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ECB68" w14:textId="53EF4AA7" w:rsidR="00480057" w:rsidRPr="00287A9C" w:rsidRDefault="00797E3B" w:rsidP="0097627E">
      <w:pPr>
        <w:pStyle w:val="Title"/>
        <w:spacing w:before="0" w:line="259" w:lineRule="auto"/>
        <w:rPr>
          <w:rFonts w:ascii="Arial" w:hAnsi="Arial" w:cs="Arial"/>
          <w:color w:val="7F7F7F" w:themeColor="text1" w:themeTint="80"/>
        </w:rPr>
      </w:pPr>
      <w:r w:rsidRPr="10E444F2">
        <w:rPr>
          <w:rFonts w:ascii="Arial" w:hAnsi="Arial" w:cs="Arial"/>
          <w:color w:val="000000" w:themeColor="text1"/>
        </w:rPr>
        <w:t>Request for quote for</w:t>
      </w:r>
      <w:r w:rsidR="008E27FA" w:rsidRPr="10E444F2">
        <w:rPr>
          <w:rFonts w:ascii="Arial" w:hAnsi="Arial" w:cs="Arial"/>
          <w:color w:val="000000" w:themeColor="text1"/>
        </w:rPr>
        <w:t>:</w:t>
      </w:r>
      <w:r w:rsidR="337FCC2E" w:rsidRPr="10E444F2">
        <w:rPr>
          <w:rFonts w:ascii="Arial" w:hAnsi="Arial" w:cs="Arial"/>
          <w:color w:val="000000" w:themeColor="text1"/>
        </w:rPr>
        <w:t xml:space="preserve"> </w:t>
      </w:r>
      <w:r w:rsidR="00B361C8" w:rsidRPr="10E444F2">
        <w:rPr>
          <w:rFonts w:ascii="Arial" w:hAnsi="Arial" w:cs="Arial"/>
          <w:color w:val="7F7F7F" w:themeColor="text1" w:themeTint="80"/>
        </w:rPr>
        <w:t>HDC2025</w:t>
      </w:r>
      <w:r w:rsidR="2004E6AC" w:rsidRPr="10E444F2">
        <w:rPr>
          <w:rFonts w:ascii="Arial" w:hAnsi="Arial" w:cs="Arial"/>
          <w:color w:val="7F7F7F" w:themeColor="text1" w:themeTint="80"/>
        </w:rPr>
        <w:t>04</w:t>
      </w:r>
      <w:r w:rsidRPr="10E444F2">
        <w:rPr>
          <w:rFonts w:ascii="Arial" w:hAnsi="Arial" w:cs="Arial"/>
          <w:color w:val="000000" w:themeColor="text1"/>
        </w:rPr>
        <w:t xml:space="preserve"> </w:t>
      </w:r>
    </w:p>
    <w:p w14:paraId="03ABF060" w14:textId="3F085A8D" w:rsidR="00F15B85" w:rsidRDefault="003E3529" w:rsidP="305D7D27">
      <w:pPr>
        <w:spacing w:after="120" w:line="259" w:lineRule="auto"/>
        <w:contextualSpacing/>
        <w:rPr>
          <w:rFonts w:ascii="Arial" w:eastAsiaTheme="majorEastAsia" w:hAnsi="Arial" w:cs="Arial"/>
          <w:spacing w:val="-10"/>
          <w:kern w:val="28"/>
          <w:sz w:val="40"/>
          <w:szCs w:val="40"/>
        </w:rPr>
      </w:pPr>
      <w:r w:rsidRPr="305D7D27">
        <w:rPr>
          <w:rFonts w:ascii="Arial" w:eastAsiaTheme="majorEastAsia" w:hAnsi="Arial" w:cs="Arial"/>
          <w:spacing w:val="-10"/>
          <w:kern w:val="28"/>
          <w:sz w:val="40"/>
          <w:szCs w:val="40"/>
        </w:rPr>
        <w:t>Feasibility Study</w:t>
      </w:r>
      <w:r w:rsidR="5E42800D" w:rsidRPr="305D7D27">
        <w:rPr>
          <w:rFonts w:ascii="Arial" w:eastAsiaTheme="majorEastAsia" w:hAnsi="Arial" w:cs="Arial"/>
          <w:spacing w:val="-10"/>
          <w:kern w:val="28"/>
          <w:sz w:val="40"/>
          <w:szCs w:val="40"/>
        </w:rPr>
        <w:t xml:space="preserve"> – LCWIP Cycle</w:t>
      </w:r>
      <w:r w:rsidR="537890E7" w:rsidRPr="305D7D27">
        <w:rPr>
          <w:rFonts w:ascii="Arial" w:eastAsiaTheme="majorEastAsia" w:hAnsi="Arial" w:cs="Arial"/>
          <w:spacing w:val="-10"/>
          <w:kern w:val="28"/>
          <w:sz w:val="40"/>
          <w:szCs w:val="40"/>
        </w:rPr>
        <w:t xml:space="preserve"> Route</w:t>
      </w:r>
      <w:r w:rsidR="23D8BDB6" w:rsidRPr="305D7D27">
        <w:rPr>
          <w:rFonts w:ascii="Arial" w:eastAsiaTheme="majorEastAsia" w:hAnsi="Arial" w:cs="Arial"/>
          <w:spacing w:val="-10"/>
          <w:kern w:val="28"/>
          <w:sz w:val="40"/>
          <w:szCs w:val="40"/>
        </w:rPr>
        <w:t>s</w:t>
      </w:r>
      <w:r w:rsidR="537890E7" w:rsidRPr="305D7D27">
        <w:rPr>
          <w:rFonts w:ascii="Arial" w:eastAsiaTheme="majorEastAsia" w:hAnsi="Arial" w:cs="Arial"/>
          <w:spacing w:val="-10"/>
          <w:kern w:val="28"/>
          <w:sz w:val="40"/>
          <w:szCs w:val="40"/>
        </w:rPr>
        <w:t xml:space="preserve"> 1</w:t>
      </w:r>
      <w:r w:rsidR="60A9D977" w:rsidRPr="305D7D27">
        <w:rPr>
          <w:rFonts w:ascii="Arial" w:eastAsiaTheme="majorEastAsia" w:hAnsi="Arial" w:cs="Arial"/>
          <w:spacing w:val="-10"/>
          <w:kern w:val="28"/>
          <w:sz w:val="40"/>
          <w:szCs w:val="40"/>
        </w:rPr>
        <w:t>10</w:t>
      </w:r>
      <w:r w:rsidR="3FD73A95" w:rsidRPr="305D7D27">
        <w:rPr>
          <w:rFonts w:ascii="Arial" w:eastAsiaTheme="majorEastAsia" w:hAnsi="Arial" w:cs="Arial"/>
          <w:spacing w:val="-10"/>
          <w:kern w:val="28"/>
          <w:sz w:val="40"/>
          <w:szCs w:val="40"/>
        </w:rPr>
        <w:t>, 120-130 &amp; 230</w:t>
      </w:r>
    </w:p>
    <w:p w14:paraId="0120E454" w14:textId="77777777" w:rsidR="000E680A" w:rsidRPr="00287A9C" w:rsidRDefault="000E680A" w:rsidP="0097627E">
      <w:pPr>
        <w:spacing w:after="120" w:line="259" w:lineRule="auto"/>
        <w:contextualSpacing/>
        <w:rPr>
          <w:rFonts w:ascii="Arial" w:hAnsi="Arial" w:cs="Arial"/>
        </w:rPr>
      </w:pPr>
    </w:p>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3823"/>
        <w:gridCol w:w="5351"/>
      </w:tblGrid>
      <w:tr w:rsidR="00B9368B" w:rsidRPr="00287A9C" w14:paraId="6450D57D" w14:textId="77777777" w:rsidTr="7704689F">
        <w:trPr>
          <w:trHeight w:val="397"/>
        </w:trPr>
        <w:tc>
          <w:tcPr>
            <w:tcW w:w="3823" w:type="dxa"/>
            <w:vAlign w:val="center"/>
          </w:tcPr>
          <w:p w14:paraId="36C9F2F0" w14:textId="2ED27BAD" w:rsidR="00B9368B" w:rsidRPr="00287A9C" w:rsidRDefault="00B9368B" w:rsidP="0097627E">
            <w:pPr>
              <w:spacing w:after="120" w:line="259" w:lineRule="auto"/>
              <w:contextualSpacing/>
              <w:rPr>
                <w:rFonts w:ascii="Arial" w:hAnsi="Arial" w:cs="Arial"/>
              </w:rPr>
            </w:pPr>
            <w:r w:rsidRPr="00287A9C">
              <w:rPr>
                <w:rFonts w:ascii="Arial" w:hAnsi="Arial" w:cs="Arial"/>
                <w:szCs w:val="24"/>
              </w:rPr>
              <w:t>Date opportunity posted</w:t>
            </w:r>
          </w:p>
        </w:tc>
        <w:tc>
          <w:tcPr>
            <w:tcW w:w="5351" w:type="dxa"/>
            <w:vAlign w:val="center"/>
          </w:tcPr>
          <w:p w14:paraId="7C79B63A" w14:textId="6B90B6A2" w:rsidR="00B9368B" w:rsidRPr="00F1574A" w:rsidRDefault="005D4BFA" w:rsidP="0097627E">
            <w:pPr>
              <w:spacing w:after="120" w:line="259" w:lineRule="auto"/>
              <w:contextualSpacing/>
              <w:rPr>
                <w:rFonts w:ascii="Arial" w:hAnsi="Arial" w:cs="Arial"/>
              </w:rPr>
            </w:pPr>
            <w:r>
              <w:rPr>
                <w:rFonts w:ascii="Arial" w:hAnsi="Arial" w:cs="Arial"/>
              </w:rPr>
              <w:t>4</w:t>
            </w:r>
            <w:r w:rsidR="00287DEC" w:rsidRPr="7704689F">
              <w:rPr>
                <w:rFonts w:ascii="Arial" w:hAnsi="Arial" w:cs="Arial"/>
              </w:rPr>
              <w:t xml:space="preserve"> </w:t>
            </w:r>
            <w:r>
              <w:rPr>
                <w:rFonts w:ascii="Arial" w:hAnsi="Arial" w:cs="Arial"/>
              </w:rPr>
              <w:t>June</w:t>
            </w:r>
            <w:r w:rsidR="0093050A" w:rsidRPr="7704689F">
              <w:rPr>
                <w:rFonts w:ascii="Arial" w:hAnsi="Arial" w:cs="Arial"/>
              </w:rPr>
              <w:t xml:space="preserve"> 202</w:t>
            </w:r>
            <w:r w:rsidR="00287DEC" w:rsidRPr="7704689F">
              <w:rPr>
                <w:rFonts w:ascii="Arial" w:hAnsi="Arial" w:cs="Arial"/>
              </w:rPr>
              <w:t>5</w:t>
            </w:r>
          </w:p>
        </w:tc>
      </w:tr>
      <w:tr w:rsidR="00B9368B" w:rsidRPr="00287A9C" w14:paraId="7AACCC93" w14:textId="77777777" w:rsidTr="7704689F">
        <w:trPr>
          <w:trHeight w:val="397"/>
        </w:trPr>
        <w:tc>
          <w:tcPr>
            <w:tcW w:w="3823" w:type="dxa"/>
            <w:vAlign w:val="center"/>
          </w:tcPr>
          <w:p w14:paraId="0C1B1785" w14:textId="7E2E022D" w:rsidR="00B9368B" w:rsidRPr="00287A9C" w:rsidRDefault="00B9368B" w:rsidP="0097627E">
            <w:pPr>
              <w:spacing w:after="120" w:line="259" w:lineRule="auto"/>
              <w:contextualSpacing/>
              <w:rPr>
                <w:rFonts w:ascii="Arial" w:hAnsi="Arial" w:cs="Arial"/>
              </w:rPr>
            </w:pPr>
            <w:r w:rsidRPr="00287A9C">
              <w:rPr>
                <w:rFonts w:ascii="Arial" w:hAnsi="Arial" w:cs="Arial"/>
                <w:szCs w:val="24"/>
              </w:rPr>
              <w:t>Last date for clarifications</w:t>
            </w:r>
          </w:p>
        </w:tc>
        <w:tc>
          <w:tcPr>
            <w:tcW w:w="5351" w:type="dxa"/>
            <w:vAlign w:val="center"/>
          </w:tcPr>
          <w:p w14:paraId="06620D81" w14:textId="794E5AA9" w:rsidR="00B9368B" w:rsidRPr="00F1574A" w:rsidRDefault="3C2B3D2D" w:rsidP="0097627E">
            <w:pPr>
              <w:spacing w:after="120" w:line="259" w:lineRule="auto"/>
              <w:contextualSpacing/>
              <w:rPr>
                <w:rFonts w:ascii="Arial" w:hAnsi="Arial" w:cs="Arial"/>
              </w:rPr>
            </w:pPr>
            <w:r w:rsidRPr="7704689F">
              <w:rPr>
                <w:rFonts w:ascii="Arial" w:hAnsi="Arial" w:cs="Arial"/>
              </w:rPr>
              <w:t>1</w:t>
            </w:r>
            <w:r w:rsidR="005D4BFA">
              <w:rPr>
                <w:rFonts w:ascii="Arial" w:hAnsi="Arial" w:cs="Arial"/>
              </w:rPr>
              <w:t>9</w:t>
            </w:r>
            <w:r w:rsidR="00287DEC" w:rsidRPr="7704689F">
              <w:rPr>
                <w:rFonts w:ascii="Arial" w:hAnsi="Arial" w:cs="Arial"/>
              </w:rPr>
              <w:t xml:space="preserve"> June</w:t>
            </w:r>
            <w:r w:rsidR="62C4CAB9" w:rsidRPr="7704689F">
              <w:rPr>
                <w:rFonts w:ascii="Arial" w:hAnsi="Arial" w:cs="Arial"/>
              </w:rPr>
              <w:t xml:space="preserve"> </w:t>
            </w:r>
            <w:r w:rsidR="2EA7B912" w:rsidRPr="7704689F">
              <w:rPr>
                <w:rFonts w:ascii="Arial" w:hAnsi="Arial" w:cs="Arial"/>
              </w:rPr>
              <w:t>202</w:t>
            </w:r>
            <w:r w:rsidR="00287DEC" w:rsidRPr="7704689F">
              <w:rPr>
                <w:rFonts w:ascii="Arial" w:hAnsi="Arial" w:cs="Arial"/>
              </w:rPr>
              <w:t>5</w:t>
            </w:r>
            <w:r w:rsidR="5B24A517" w:rsidRPr="7704689F">
              <w:rPr>
                <w:rFonts w:ascii="Arial" w:hAnsi="Arial" w:cs="Arial"/>
              </w:rPr>
              <w:t xml:space="preserve"> (12pm)</w:t>
            </w:r>
          </w:p>
        </w:tc>
      </w:tr>
      <w:tr w:rsidR="00B9368B" w:rsidRPr="00287A9C" w14:paraId="1004F8B8" w14:textId="77777777" w:rsidTr="7704689F">
        <w:trPr>
          <w:trHeight w:val="397"/>
        </w:trPr>
        <w:tc>
          <w:tcPr>
            <w:tcW w:w="3823" w:type="dxa"/>
            <w:vAlign w:val="center"/>
          </w:tcPr>
          <w:p w14:paraId="523124E1" w14:textId="72EB37A5" w:rsidR="00B9368B" w:rsidRPr="00287A9C" w:rsidRDefault="00B9368B" w:rsidP="0097627E">
            <w:pPr>
              <w:spacing w:after="120" w:line="259" w:lineRule="auto"/>
              <w:contextualSpacing/>
              <w:rPr>
                <w:rFonts w:ascii="Arial" w:hAnsi="Arial" w:cs="Arial"/>
              </w:rPr>
            </w:pPr>
            <w:r w:rsidRPr="00287A9C">
              <w:rPr>
                <w:rFonts w:ascii="Arial" w:hAnsi="Arial" w:cs="Arial"/>
                <w:szCs w:val="24"/>
              </w:rPr>
              <w:t>Quotation return date</w:t>
            </w:r>
          </w:p>
        </w:tc>
        <w:tc>
          <w:tcPr>
            <w:tcW w:w="5351" w:type="dxa"/>
            <w:vAlign w:val="center"/>
          </w:tcPr>
          <w:p w14:paraId="4260A0C8" w14:textId="149CA31C" w:rsidR="00B9368B" w:rsidRPr="00F1574A" w:rsidRDefault="005D4BFA" w:rsidP="0097627E">
            <w:pPr>
              <w:spacing w:after="120" w:line="259" w:lineRule="auto"/>
              <w:contextualSpacing/>
              <w:rPr>
                <w:rFonts w:ascii="Arial" w:hAnsi="Arial" w:cs="Arial"/>
              </w:rPr>
            </w:pPr>
            <w:r>
              <w:rPr>
                <w:rFonts w:ascii="Arial" w:hAnsi="Arial" w:cs="Arial"/>
              </w:rPr>
              <w:t>1</w:t>
            </w:r>
            <w:r w:rsidR="00287DEC" w:rsidRPr="7704689F">
              <w:rPr>
                <w:rFonts w:ascii="Arial" w:hAnsi="Arial" w:cs="Arial"/>
              </w:rPr>
              <w:t xml:space="preserve"> Ju</w:t>
            </w:r>
            <w:r>
              <w:rPr>
                <w:rFonts w:ascii="Arial" w:hAnsi="Arial" w:cs="Arial"/>
              </w:rPr>
              <w:t>ly</w:t>
            </w:r>
            <w:r w:rsidR="00F15B85" w:rsidRPr="7704689F">
              <w:rPr>
                <w:rFonts w:ascii="Arial" w:hAnsi="Arial" w:cs="Arial"/>
              </w:rPr>
              <w:t xml:space="preserve"> 202</w:t>
            </w:r>
            <w:r w:rsidR="00287DEC" w:rsidRPr="7704689F">
              <w:rPr>
                <w:rFonts w:ascii="Arial" w:hAnsi="Arial" w:cs="Arial"/>
              </w:rPr>
              <w:t>5</w:t>
            </w:r>
            <w:r w:rsidR="365B1F14" w:rsidRPr="7704689F">
              <w:rPr>
                <w:rFonts w:ascii="Arial" w:hAnsi="Arial" w:cs="Arial"/>
              </w:rPr>
              <w:t xml:space="preserve"> (</w:t>
            </w:r>
            <w:r w:rsidR="003F744F" w:rsidRPr="7704689F">
              <w:rPr>
                <w:rFonts w:ascii="Arial" w:hAnsi="Arial" w:cs="Arial"/>
              </w:rPr>
              <w:t>12p</w:t>
            </w:r>
            <w:r w:rsidR="365B1F14" w:rsidRPr="7704689F">
              <w:rPr>
                <w:rFonts w:ascii="Arial" w:hAnsi="Arial" w:cs="Arial"/>
              </w:rPr>
              <w:t>m)</w:t>
            </w:r>
          </w:p>
        </w:tc>
      </w:tr>
      <w:tr w:rsidR="00B9368B" w:rsidRPr="00287A9C" w14:paraId="590B3377" w14:textId="77777777" w:rsidTr="7704689F">
        <w:trPr>
          <w:trHeight w:val="397"/>
        </w:trPr>
        <w:tc>
          <w:tcPr>
            <w:tcW w:w="3823" w:type="dxa"/>
            <w:vAlign w:val="center"/>
          </w:tcPr>
          <w:p w14:paraId="4F753502" w14:textId="15491938" w:rsidR="00B9368B" w:rsidRPr="00287A9C" w:rsidRDefault="00B9368B" w:rsidP="0097627E">
            <w:pPr>
              <w:spacing w:after="120" w:line="259" w:lineRule="auto"/>
              <w:contextualSpacing/>
              <w:rPr>
                <w:rFonts w:ascii="Arial" w:hAnsi="Arial" w:cs="Arial"/>
              </w:rPr>
            </w:pPr>
            <w:r w:rsidRPr="00287A9C">
              <w:rPr>
                <w:rFonts w:ascii="Arial" w:hAnsi="Arial" w:cs="Arial"/>
                <w:szCs w:val="24"/>
              </w:rPr>
              <w:t>Quotation shall be returned to</w:t>
            </w:r>
          </w:p>
        </w:tc>
        <w:tc>
          <w:tcPr>
            <w:tcW w:w="5351" w:type="dxa"/>
            <w:vAlign w:val="center"/>
          </w:tcPr>
          <w:p w14:paraId="5E7F69D0" w14:textId="2CE88550" w:rsidR="00B9368B" w:rsidRPr="00287A9C" w:rsidRDefault="00B9368B" w:rsidP="0097627E">
            <w:pPr>
              <w:spacing w:after="120" w:line="259" w:lineRule="auto"/>
              <w:contextualSpacing/>
              <w:rPr>
                <w:rFonts w:ascii="Arial" w:hAnsi="Arial" w:cs="Arial"/>
              </w:rPr>
            </w:pPr>
            <w:hyperlink r:id="rId11" w:history="1">
              <w:r w:rsidRPr="00287A9C">
                <w:rPr>
                  <w:rStyle w:val="Hyperlink"/>
                  <w:rFonts w:ascii="Arial" w:hAnsi="Arial" w:cs="Arial"/>
                  <w:szCs w:val="24"/>
                </w:rPr>
                <w:t>procurement@hart.gov.uk</w:t>
              </w:r>
            </w:hyperlink>
          </w:p>
        </w:tc>
      </w:tr>
      <w:tr w:rsidR="00B9368B" w:rsidRPr="00287A9C" w14:paraId="227C7026" w14:textId="77777777" w:rsidTr="7704689F">
        <w:trPr>
          <w:trHeight w:val="397"/>
        </w:trPr>
        <w:tc>
          <w:tcPr>
            <w:tcW w:w="3823" w:type="dxa"/>
            <w:vAlign w:val="center"/>
          </w:tcPr>
          <w:p w14:paraId="1DC25372" w14:textId="7AD2EB6D" w:rsidR="00B9368B" w:rsidRPr="00287A9C" w:rsidRDefault="00B9368B" w:rsidP="0097627E">
            <w:pPr>
              <w:spacing w:after="120" w:line="259" w:lineRule="auto"/>
              <w:contextualSpacing/>
              <w:rPr>
                <w:rFonts w:ascii="Arial" w:hAnsi="Arial" w:cs="Arial"/>
              </w:rPr>
            </w:pPr>
            <w:r w:rsidRPr="00287A9C">
              <w:rPr>
                <w:rFonts w:ascii="Arial" w:hAnsi="Arial" w:cs="Arial"/>
                <w:szCs w:val="24"/>
              </w:rPr>
              <w:t>With the subject line</w:t>
            </w:r>
          </w:p>
        </w:tc>
        <w:tc>
          <w:tcPr>
            <w:tcW w:w="5351" w:type="dxa"/>
            <w:vAlign w:val="center"/>
          </w:tcPr>
          <w:p w14:paraId="4307EF84" w14:textId="7C397847" w:rsidR="00B9368B" w:rsidRPr="00287A9C" w:rsidRDefault="00B9368B" w:rsidP="005566F9">
            <w:pPr>
              <w:spacing w:after="120" w:line="259" w:lineRule="auto"/>
              <w:contextualSpacing/>
              <w:rPr>
                <w:rFonts w:ascii="Arial" w:hAnsi="Arial" w:cs="Arial"/>
              </w:rPr>
            </w:pPr>
            <w:r w:rsidRPr="00287A9C">
              <w:rPr>
                <w:rFonts w:ascii="Arial" w:hAnsi="Arial" w:cs="Arial"/>
              </w:rPr>
              <w:t xml:space="preserve">Quotation for </w:t>
            </w:r>
            <w:r w:rsidR="009D6378">
              <w:rPr>
                <w:rStyle w:val="normaltextrun"/>
                <w:rFonts w:ascii="Arial" w:hAnsi="Arial" w:cs="Arial"/>
              </w:rPr>
              <w:t xml:space="preserve">feasibility studies for </w:t>
            </w:r>
            <w:r w:rsidR="000E680A">
              <w:rPr>
                <w:rStyle w:val="normaltextrun"/>
                <w:rFonts w:ascii="Arial" w:hAnsi="Arial" w:cs="Arial"/>
              </w:rPr>
              <w:t>n</w:t>
            </w:r>
            <w:r w:rsidR="000E680A" w:rsidRPr="000E680A">
              <w:rPr>
                <w:rStyle w:val="normaltextrun"/>
                <w:rFonts w:ascii="Arial" w:hAnsi="Arial" w:cs="Arial"/>
              </w:rPr>
              <w:t xml:space="preserve">ew </w:t>
            </w:r>
            <w:r w:rsidR="000E680A">
              <w:rPr>
                <w:rStyle w:val="normaltextrun"/>
                <w:rFonts w:ascii="Arial" w:hAnsi="Arial" w:cs="Arial"/>
              </w:rPr>
              <w:t>c</w:t>
            </w:r>
            <w:r w:rsidR="000E680A" w:rsidRPr="000E680A">
              <w:rPr>
                <w:rStyle w:val="normaltextrun"/>
                <w:rFonts w:ascii="Arial" w:hAnsi="Arial" w:cs="Arial"/>
              </w:rPr>
              <w:t xml:space="preserve">ycle </w:t>
            </w:r>
            <w:r w:rsidR="000E680A">
              <w:rPr>
                <w:rStyle w:val="normaltextrun"/>
                <w:rFonts w:ascii="Arial" w:hAnsi="Arial" w:cs="Arial"/>
              </w:rPr>
              <w:t>r</w:t>
            </w:r>
            <w:r w:rsidR="000E680A" w:rsidRPr="000E680A">
              <w:rPr>
                <w:rStyle w:val="normaltextrun"/>
                <w:rFonts w:ascii="Arial" w:hAnsi="Arial" w:cs="Arial"/>
              </w:rPr>
              <w:t>oute</w:t>
            </w:r>
            <w:r w:rsidR="009D6378">
              <w:rPr>
                <w:rStyle w:val="normaltextrun"/>
                <w:rFonts w:ascii="Arial" w:hAnsi="Arial" w:cs="Arial"/>
              </w:rPr>
              <w:t>s</w:t>
            </w:r>
            <w:r w:rsidR="000E680A" w:rsidRPr="000E680A">
              <w:rPr>
                <w:rStyle w:val="normaltextrun"/>
                <w:rFonts w:ascii="Arial" w:hAnsi="Arial" w:cs="Arial"/>
              </w:rPr>
              <w:t xml:space="preserve"> in Hart</w:t>
            </w:r>
            <w:r w:rsidR="00287DEC">
              <w:rPr>
                <w:rStyle w:val="normaltextrun"/>
                <w:rFonts w:ascii="Arial" w:hAnsi="Arial" w:cs="Arial"/>
              </w:rPr>
              <w:t xml:space="preserve"> – Route</w:t>
            </w:r>
            <w:r w:rsidR="009D6378">
              <w:rPr>
                <w:rStyle w:val="normaltextrun"/>
                <w:rFonts w:ascii="Arial" w:hAnsi="Arial" w:cs="Arial"/>
              </w:rPr>
              <w:t>s</w:t>
            </w:r>
            <w:r w:rsidR="00287DEC">
              <w:rPr>
                <w:rStyle w:val="normaltextrun"/>
                <w:rFonts w:ascii="Arial" w:hAnsi="Arial" w:cs="Arial"/>
              </w:rPr>
              <w:t xml:space="preserve"> 1</w:t>
            </w:r>
            <w:r w:rsidR="005566F9">
              <w:rPr>
                <w:rStyle w:val="normaltextrun"/>
                <w:rFonts w:ascii="Arial" w:hAnsi="Arial" w:cs="Arial"/>
              </w:rPr>
              <w:t>10</w:t>
            </w:r>
            <w:r w:rsidR="009D6378">
              <w:rPr>
                <w:rStyle w:val="normaltextrun"/>
                <w:rFonts w:ascii="Arial" w:hAnsi="Arial" w:cs="Arial"/>
              </w:rPr>
              <w:t>, 120-130 and 230</w:t>
            </w:r>
          </w:p>
        </w:tc>
      </w:tr>
      <w:tr w:rsidR="00B9368B" w:rsidRPr="00287A9C" w14:paraId="38AFAEFF" w14:textId="77777777" w:rsidTr="7704689F">
        <w:trPr>
          <w:trHeight w:val="397"/>
        </w:trPr>
        <w:tc>
          <w:tcPr>
            <w:tcW w:w="3823" w:type="dxa"/>
            <w:vAlign w:val="center"/>
          </w:tcPr>
          <w:p w14:paraId="1AE72970" w14:textId="7366848B" w:rsidR="00B9368B" w:rsidRPr="00287A9C" w:rsidRDefault="00B9368B" w:rsidP="0097627E">
            <w:pPr>
              <w:spacing w:after="120" w:line="259" w:lineRule="auto"/>
              <w:contextualSpacing/>
              <w:rPr>
                <w:rFonts w:ascii="Arial" w:hAnsi="Arial" w:cs="Arial"/>
              </w:rPr>
            </w:pPr>
            <w:r w:rsidRPr="00287A9C">
              <w:rPr>
                <w:rFonts w:ascii="Arial" w:hAnsi="Arial" w:cs="Arial"/>
                <w:szCs w:val="24"/>
              </w:rPr>
              <w:t>Contact in case of queries</w:t>
            </w:r>
          </w:p>
        </w:tc>
        <w:tc>
          <w:tcPr>
            <w:tcW w:w="5351" w:type="dxa"/>
            <w:vAlign w:val="center"/>
          </w:tcPr>
          <w:p w14:paraId="312D7A0A" w14:textId="5EFA3DA7" w:rsidR="00B9368B" w:rsidRPr="00A9674C" w:rsidRDefault="37F68E7C" w:rsidP="7704689F">
            <w:pPr>
              <w:widowControl w:val="0"/>
              <w:spacing w:after="120" w:line="259" w:lineRule="auto"/>
              <w:contextualSpacing/>
              <w:rPr>
                <w:rFonts w:ascii="Arial" w:hAnsi="Arial" w:cs="Arial"/>
              </w:rPr>
            </w:pPr>
            <w:r w:rsidRPr="7704689F">
              <w:rPr>
                <w:rStyle w:val="Hyperlink"/>
                <w:rFonts w:ascii="Arial" w:hAnsi="Arial" w:cs="Arial"/>
                <w:color w:val="auto"/>
                <w:u w:val="none"/>
              </w:rPr>
              <w:t>procurement</w:t>
            </w:r>
            <w:r w:rsidR="00A9674C" w:rsidRPr="7704689F">
              <w:rPr>
                <w:rStyle w:val="Hyperlink"/>
                <w:rFonts w:ascii="Arial" w:hAnsi="Arial" w:cs="Arial"/>
                <w:color w:val="auto"/>
                <w:u w:val="none"/>
              </w:rPr>
              <w:t>@hart.gov.uk</w:t>
            </w:r>
          </w:p>
        </w:tc>
      </w:tr>
    </w:tbl>
    <w:p w14:paraId="2F93ED24" w14:textId="77777777" w:rsidR="00A56B22" w:rsidRPr="00287A9C" w:rsidRDefault="00A56B22" w:rsidP="0097627E">
      <w:pPr>
        <w:pStyle w:val="BodyText"/>
        <w:tabs>
          <w:tab w:val="left" w:pos="1134"/>
        </w:tabs>
        <w:spacing w:before="0" w:after="120" w:line="259" w:lineRule="auto"/>
        <w:ind w:left="0"/>
        <w:rPr>
          <w:b/>
          <w:bCs/>
          <w:sz w:val="28"/>
          <w:szCs w:val="28"/>
          <w:u w:val="single"/>
        </w:rPr>
      </w:pPr>
    </w:p>
    <w:p w14:paraId="59BFD859" w14:textId="1E3985EC" w:rsidR="007E4A31" w:rsidRPr="00287A9C" w:rsidRDefault="00A75FC0" w:rsidP="0097627E">
      <w:pPr>
        <w:pStyle w:val="Heading1"/>
        <w:numPr>
          <w:ilvl w:val="0"/>
          <w:numId w:val="3"/>
        </w:numPr>
        <w:spacing w:after="120" w:line="259" w:lineRule="auto"/>
        <w:ind w:left="794" w:hanging="794"/>
        <w:rPr>
          <w:rFonts w:ascii="Arial" w:hAnsi="Arial" w:cs="Arial"/>
          <w:b/>
          <w:bCs/>
          <w:szCs w:val="28"/>
        </w:rPr>
      </w:pPr>
      <w:bookmarkStart w:id="0" w:name="_Toc22814573"/>
      <w:r w:rsidRPr="00287A9C">
        <w:rPr>
          <w:rFonts w:ascii="Arial" w:hAnsi="Arial" w:cs="Arial"/>
          <w:b/>
          <w:bCs/>
          <w:szCs w:val="28"/>
        </w:rPr>
        <w:t>In</w:t>
      </w:r>
      <w:r w:rsidR="007E4A31" w:rsidRPr="00287A9C">
        <w:rPr>
          <w:rFonts w:ascii="Arial" w:hAnsi="Arial" w:cs="Arial"/>
          <w:b/>
          <w:bCs/>
          <w:szCs w:val="28"/>
        </w:rPr>
        <w:t>troduction</w:t>
      </w:r>
      <w:bookmarkEnd w:id="0"/>
    </w:p>
    <w:p w14:paraId="1FD36F1A" w14:textId="56336F56" w:rsidR="008E27FA" w:rsidRPr="00287A9C" w:rsidRDefault="00A56B22" w:rsidP="0097627E">
      <w:pPr>
        <w:pStyle w:val="ListParagraph"/>
        <w:numPr>
          <w:ilvl w:val="1"/>
          <w:numId w:val="3"/>
        </w:numPr>
        <w:spacing w:after="120" w:line="259" w:lineRule="auto"/>
        <w:rPr>
          <w:rFonts w:ascii="Arial" w:hAnsi="Arial" w:cs="Arial"/>
        </w:rPr>
      </w:pPr>
      <w:r w:rsidRPr="00287A9C">
        <w:rPr>
          <w:rFonts w:ascii="Arial" w:hAnsi="Arial" w:cs="Arial"/>
        </w:rPr>
        <w:t>The Council invites</w:t>
      </w:r>
      <w:r w:rsidR="0017718E" w:rsidRPr="00287A9C">
        <w:rPr>
          <w:rFonts w:ascii="Arial" w:hAnsi="Arial" w:cs="Arial"/>
        </w:rPr>
        <w:t xml:space="preserve"> quot</w:t>
      </w:r>
      <w:r w:rsidRPr="00287A9C">
        <w:rPr>
          <w:rFonts w:ascii="Arial" w:hAnsi="Arial" w:cs="Arial"/>
        </w:rPr>
        <w:t>ations</w:t>
      </w:r>
      <w:r w:rsidR="0017718E" w:rsidRPr="00287A9C">
        <w:rPr>
          <w:rFonts w:ascii="Arial" w:hAnsi="Arial" w:cs="Arial"/>
        </w:rPr>
        <w:t xml:space="preserve"> for </w:t>
      </w:r>
      <w:r w:rsidR="002B68D8" w:rsidRPr="00287A9C">
        <w:rPr>
          <w:rFonts w:ascii="Arial" w:hAnsi="Arial" w:cs="Arial"/>
        </w:rPr>
        <w:t>this opportunity</w:t>
      </w:r>
      <w:r w:rsidR="0017718E" w:rsidRPr="00287A9C">
        <w:rPr>
          <w:rFonts w:ascii="Arial" w:hAnsi="Arial" w:cs="Arial"/>
        </w:rPr>
        <w:t xml:space="preserve"> in accordance with the terms and requirements of this document and any Schedules </w:t>
      </w:r>
      <w:r w:rsidR="008D7D40" w:rsidRPr="00287A9C">
        <w:rPr>
          <w:rFonts w:ascii="Arial" w:hAnsi="Arial" w:cs="Arial"/>
        </w:rPr>
        <w:t>a</w:t>
      </w:r>
      <w:r w:rsidR="0017718E" w:rsidRPr="00287A9C">
        <w:rPr>
          <w:rFonts w:ascii="Arial" w:hAnsi="Arial" w:cs="Arial"/>
        </w:rPr>
        <w:t>ttached.</w:t>
      </w:r>
    </w:p>
    <w:p w14:paraId="32ECDEEF" w14:textId="6887A830" w:rsidR="0056538B" w:rsidRPr="00287A9C" w:rsidRDefault="00364C27" w:rsidP="0097627E">
      <w:pPr>
        <w:pStyle w:val="ListParagraph"/>
        <w:numPr>
          <w:ilvl w:val="1"/>
          <w:numId w:val="3"/>
        </w:numPr>
        <w:spacing w:after="120" w:line="259" w:lineRule="auto"/>
        <w:rPr>
          <w:rFonts w:ascii="Arial" w:hAnsi="Arial" w:cs="Arial"/>
        </w:rPr>
      </w:pPr>
      <w:r w:rsidRPr="00287A9C">
        <w:rPr>
          <w:rFonts w:ascii="Arial" w:hAnsi="Arial" w:cs="Arial"/>
        </w:rPr>
        <w:t>Document contents</w:t>
      </w:r>
      <w:r w:rsidR="00C05484" w:rsidRPr="00287A9C">
        <w:rPr>
          <w:rFonts w:ascii="Arial" w:hAnsi="Arial" w:cs="Arial"/>
        </w:rPr>
        <w:t>:</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0"/>
      </w:tblGrid>
      <w:tr w:rsidR="00364C27" w:rsidRPr="00287A9C" w14:paraId="4A326007" w14:textId="77777777" w:rsidTr="00C05484">
        <w:tc>
          <w:tcPr>
            <w:tcW w:w="8333" w:type="dxa"/>
          </w:tcPr>
          <w:sdt>
            <w:sdtPr>
              <w:rPr>
                <w:rFonts w:ascii="Arial" w:hAnsi="Arial" w:cs="Arial"/>
                <w:color w:val="2B579A"/>
                <w:shd w:val="clear" w:color="auto" w:fill="E6E6E6"/>
              </w:rPr>
              <w:id w:val="-246575151"/>
              <w:docPartObj>
                <w:docPartGallery w:val="Table of Contents"/>
                <w:docPartUnique/>
              </w:docPartObj>
            </w:sdtPr>
            <w:sdtEndPr>
              <w:rPr>
                <w:noProof/>
                <w:color w:val="auto"/>
                <w:shd w:val="clear" w:color="auto" w:fill="auto"/>
              </w:rPr>
            </w:sdtEndPr>
            <w:sdtContent>
              <w:p w14:paraId="13040067" w14:textId="77777777" w:rsidR="00364C27" w:rsidRPr="00287A9C" w:rsidRDefault="00364C27" w:rsidP="0097627E">
                <w:pPr>
                  <w:pStyle w:val="TOC1"/>
                  <w:spacing w:before="0" w:line="259" w:lineRule="auto"/>
                  <w:rPr>
                    <w:rFonts w:ascii="Arial" w:hAnsi="Arial" w:cs="Arial"/>
                    <w:sz w:val="2"/>
                  </w:rPr>
                </w:pPr>
              </w:p>
              <w:p w14:paraId="59962C6E" w14:textId="1F4FC968" w:rsidR="001C2D0C" w:rsidRPr="00287A9C" w:rsidRDefault="00364C27" w:rsidP="0097627E">
                <w:pPr>
                  <w:pStyle w:val="TOC1"/>
                  <w:spacing w:before="0" w:line="259" w:lineRule="auto"/>
                  <w:rPr>
                    <w:rFonts w:ascii="Arial" w:eastAsiaTheme="minorEastAsia" w:hAnsi="Arial" w:cs="Arial"/>
                    <w:noProof/>
                    <w:sz w:val="22"/>
                    <w:szCs w:val="22"/>
                    <w:lang w:eastAsia="en-GB"/>
                  </w:rPr>
                </w:pPr>
                <w:r w:rsidRPr="00287A9C">
                  <w:rPr>
                    <w:rFonts w:ascii="Arial" w:hAnsi="Arial" w:cs="Arial"/>
                    <w:b/>
                    <w:color w:val="2B579A"/>
                    <w:shd w:val="clear" w:color="auto" w:fill="E6E6E6"/>
                  </w:rPr>
                  <w:fldChar w:fldCharType="begin"/>
                </w:r>
                <w:r w:rsidRPr="00287A9C">
                  <w:rPr>
                    <w:rFonts w:ascii="Arial" w:hAnsi="Arial" w:cs="Arial"/>
                    <w:b/>
                    <w:bCs/>
                    <w:noProof/>
                  </w:rPr>
                  <w:instrText xml:space="preserve"> TOC \o "1-3" \h \z \u </w:instrText>
                </w:r>
                <w:r w:rsidRPr="00287A9C">
                  <w:rPr>
                    <w:rFonts w:ascii="Arial" w:hAnsi="Arial" w:cs="Arial"/>
                    <w:b/>
                    <w:color w:val="2B579A"/>
                    <w:shd w:val="clear" w:color="auto" w:fill="E6E6E6"/>
                  </w:rPr>
                  <w:fldChar w:fldCharType="separate"/>
                </w:r>
                <w:hyperlink w:anchor="_Toc22814573" w:history="1">
                  <w:r w:rsidR="001C2D0C" w:rsidRPr="00287A9C">
                    <w:rPr>
                      <w:rStyle w:val="Hyperlink"/>
                      <w:rFonts w:ascii="Arial" w:hAnsi="Arial" w:cs="Arial"/>
                      <w:noProof/>
                    </w:rPr>
                    <w:t>1</w:t>
                  </w:r>
                  <w:r w:rsidR="001C2D0C" w:rsidRPr="00287A9C">
                    <w:rPr>
                      <w:rFonts w:ascii="Arial" w:eastAsiaTheme="minorEastAsia" w:hAnsi="Arial" w:cs="Arial"/>
                      <w:noProof/>
                      <w:sz w:val="22"/>
                      <w:szCs w:val="22"/>
                      <w:lang w:eastAsia="en-GB"/>
                    </w:rPr>
                    <w:tab/>
                  </w:r>
                  <w:r w:rsidR="001C2D0C" w:rsidRPr="00287A9C">
                    <w:rPr>
                      <w:rStyle w:val="Hyperlink"/>
                      <w:rFonts w:ascii="Arial" w:hAnsi="Arial" w:cs="Arial"/>
                      <w:noProof/>
                    </w:rPr>
                    <w:t>Introduction</w:t>
                  </w:r>
                  <w:r w:rsidR="001C2D0C" w:rsidRPr="00287A9C">
                    <w:rPr>
                      <w:rFonts w:ascii="Arial" w:hAnsi="Arial" w:cs="Arial"/>
                      <w:noProof/>
                      <w:webHidden/>
                    </w:rPr>
                    <w:tab/>
                  </w:r>
                  <w:r w:rsidR="001C2D0C" w:rsidRPr="00287A9C">
                    <w:rPr>
                      <w:rFonts w:ascii="Arial" w:hAnsi="Arial" w:cs="Arial"/>
                      <w:noProof/>
                      <w:webHidden/>
                      <w:color w:val="2B579A"/>
                      <w:shd w:val="clear" w:color="auto" w:fill="E6E6E6"/>
                    </w:rPr>
                    <w:fldChar w:fldCharType="begin"/>
                  </w:r>
                  <w:r w:rsidR="001C2D0C" w:rsidRPr="00287A9C">
                    <w:rPr>
                      <w:rFonts w:ascii="Arial" w:hAnsi="Arial" w:cs="Arial"/>
                      <w:noProof/>
                      <w:webHidden/>
                    </w:rPr>
                    <w:instrText xml:space="preserve"> PAGEREF _Toc22814573 \h </w:instrText>
                  </w:r>
                  <w:r w:rsidR="001C2D0C" w:rsidRPr="00287A9C">
                    <w:rPr>
                      <w:rFonts w:ascii="Arial" w:hAnsi="Arial" w:cs="Arial"/>
                      <w:noProof/>
                      <w:webHidden/>
                      <w:color w:val="2B579A"/>
                      <w:shd w:val="clear" w:color="auto" w:fill="E6E6E6"/>
                    </w:rPr>
                  </w:r>
                  <w:r w:rsidR="001C2D0C" w:rsidRPr="00287A9C">
                    <w:rPr>
                      <w:rFonts w:ascii="Arial" w:hAnsi="Arial" w:cs="Arial"/>
                      <w:noProof/>
                      <w:webHidden/>
                      <w:color w:val="2B579A"/>
                      <w:shd w:val="clear" w:color="auto" w:fill="E6E6E6"/>
                    </w:rPr>
                    <w:fldChar w:fldCharType="separate"/>
                  </w:r>
                  <w:r w:rsidR="0020332B">
                    <w:rPr>
                      <w:rFonts w:ascii="Arial" w:hAnsi="Arial" w:cs="Arial"/>
                      <w:noProof/>
                      <w:webHidden/>
                    </w:rPr>
                    <w:t>1</w:t>
                  </w:r>
                  <w:r w:rsidR="001C2D0C" w:rsidRPr="00287A9C">
                    <w:rPr>
                      <w:rFonts w:ascii="Arial" w:hAnsi="Arial" w:cs="Arial"/>
                      <w:noProof/>
                      <w:webHidden/>
                      <w:color w:val="2B579A"/>
                      <w:shd w:val="clear" w:color="auto" w:fill="E6E6E6"/>
                    </w:rPr>
                    <w:fldChar w:fldCharType="end"/>
                  </w:r>
                </w:hyperlink>
              </w:p>
              <w:p w14:paraId="71334D44" w14:textId="204D7153" w:rsidR="001C2D0C" w:rsidRPr="00287A9C" w:rsidRDefault="001C2D0C" w:rsidP="0097627E">
                <w:pPr>
                  <w:pStyle w:val="TOC1"/>
                  <w:spacing w:before="0" w:line="259" w:lineRule="auto"/>
                  <w:rPr>
                    <w:rFonts w:ascii="Arial" w:eastAsiaTheme="minorEastAsia" w:hAnsi="Arial" w:cs="Arial"/>
                    <w:noProof/>
                    <w:sz w:val="22"/>
                    <w:szCs w:val="22"/>
                    <w:lang w:eastAsia="en-GB"/>
                  </w:rPr>
                </w:pPr>
                <w:hyperlink w:anchor="_Toc22814574" w:history="1">
                  <w:r w:rsidRPr="00287A9C">
                    <w:rPr>
                      <w:rStyle w:val="Hyperlink"/>
                      <w:rFonts w:ascii="Arial" w:hAnsi="Arial" w:cs="Arial"/>
                      <w:noProof/>
                    </w:rPr>
                    <w:t>2</w:t>
                  </w:r>
                  <w:r w:rsidRPr="00287A9C">
                    <w:rPr>
                      <w:rFonts w:ascii="Arial" w:eastAsiaTheme="minorEastAsia" w:hAnsi="Arial" w:cs="Arial"/>
                      <w:noProof/>
                      <w:sz w:val="22"/>
                      <w:szCs w:val="22"/>
                      <w:lang w:eastAsia="en-GB"/>
                    </w:rPr>
                    <w:tab/>
                  </w:r>
                  <w:r w:rsidRPr="00287A9C">
                    <w:rPr>
                      <w:rStyle w:val="Hyperlink"/>
                      <w:rFonts w:ascii="Arial" w:hAnsi="Arial" w:cs="Arial"/>
                      <w:noProof/>
                    </w:rPr>
                    <w:t>Specification</w:t>
                  </w:r>
                  <w:r w:rsidR="0064416E">
                    <w:rPr>
                      <w:rStyle w:val="Hyperlink"/>
                      <w:rFonts w:ascii="Arial" w:hAnsi="Arial" w:cs="Arial"/>
                      <w:noProof/>
                    </w:rPr>
                    <w:t xml:space="preserve"> (inc. Scope)</w:t>
                  </w:r>
                  <w:r w:rsidRPr="00287A9C">
                    <w:rPr>
                      <w:rFonts w:ascii="Arial" w:hAnsi="Arial" w:cs="Arial"/>
                      <w:noProof/>
                      <w:webHidden/>
                    </w:rPr>
                    <w:tab/>
                  </w:r>
                  <w:r w:rsidRPr="00287A9C">
                    <w:rPr>
                      <w:rFonts w:ascii="Arial" w:hAnsi="Arial" w:cs="Arial"/>
                      <w:noProof/>
                      <w:webHidden/>
                      <w:color w:val="2B579A"/>
                      <w:shd w:val="clear" w:color="auto" w:fill="E6E6E6"/>
                    </w:rPr>
                    <w:fldChar w:fldCharType="begin"/>
                  </w:r>
                  <w:r w:rsidRPr="00287A9C">
                    <w:rPr>
                      <w:rFonts w:ascii="Arial" w:hAnsi="Arial" w:cs="Arial"/>
                      <w:noProof/>
                      <w:webHidden/>
                    </w:rPr>
                    <w:instrText xml:space="preserve"> PAGEREF _Toc22814574 \h </w:instrText>
                  </w:r>
                  <w:r w:rsidRPr="00287A9C">
                    <w:rPr>
                      <w:rFonts w:ascii="Arial" w:hAnsi="Arial" w:cs="Arial"/>
                      <w:noProof/>
                      <w:webHidden/>
                      <w:color w:val="2B579A"/>
                      <w:shd w:val="clear" w:color="auto" w:fill="E6E6E6"/>
                    </w:rPr>
                  </w:r>
                  <w:r w:rsidRPr="00287A9C">
                    <w:rPr>
                      <w:rFonts w:ascii="Arial" w:hAnsi="Arial" w:cs="Arial"/>
                      <w:noProof/>
                      <w:webHidden/>
                      <w:color w:val="2B579A"/>
                      <w:shd w:val="clear" w:color="auto" w:fill="E6E6E6"/>
                    </w:rPr>
                    <w:fldChar w:fldCharType="separate"/>
                  </w:r>
                  <w:r w:rsidR="0020332B">
                    <w:rPr>
                      <w:rFonts w:ascii="Arial" w:hAnsi="Arial" w:cs="Arial"/>
                      <w:noProof/>
                      <w:webHidden/>
                    </w:rPr>
                    <w:t>2</w:t>
                  </w:r>
                  <w:r w:rsidRPr="00287A9C">
                    <w:rPr>
                      <w:rFonts w:ascii="Arial" w:hAnsi="Arial" w:cs="Arial"/>
                      <w:noProof/>
                      <w:webHidden/>
                      <w:color w:val="2B579A"/>
                      <w:shd w:val="clear" w:color="auto" w:fill="E6E6E6"/>
                    </w:rPr>
                    <w:fldChar w:fldCharType="end"/>
                  </w:r>
                </w:hyperlink>
              </w:p>
              <w:p w14:paraId="58280F01" w14:textId="09CF9E57" w:rsidR="001C2D0C" w:rsidRPr="00287A9C" w:rsidRDefault="001C2D0C" w:rsidP="0097627E">
                <w:pPr>
                  <w:pStyle w:val="TOC1"/>
                  <w:spacing w:before="0" w:line="259" w:lineRule="auto"/>
                  <w:rPr>
                    <w:rFonts w:ascii="Arial" w:eastAsiaTheme="minorEastAsia" w:hAnsi="Arial" w:cs="Arial"/>
                    <w:noProof/>
                    <w:sz w:val="22"/>
                    <w:szCs w:val="22"/>
                    <w:lang w:eastAsia="en-GB"/>
                  </w:rPr>
                </w:pPr>
                <w:hyperlink w:anchor="_Toc22814575" w:history="1">
                  <w:r w:rsidRPr="00287A9C">
                    <w:rPr>
                      <w:rStyle w:val="Hyperlink"/>
                      <w:rFonts w:ascii="Arial" w:hAnsi="Arial" w:cs="Arial"/>
                      <w:noProof/>
                    </w:rPr>
                    <w:t>3</w:t>
                  </w:r>
                  <w:r w:rsidRPr="00287A9C">
                    <w:rPr>
                      <w:rFonts w:ascii="Arial" w:eastAsiaTheme="minorEastAsia" w:hAnsi="Arial" w:cs="Arial"/>
                      <w:noProof/>
                      <w:sz w:val="22"/>
                      <w:szCs w:val="22"/>
                      <w:lang w:eastAsia="en-GB"/>
                    </w:rPr>
                    <w:tab/>
                  </w:r>
                  <w:r w:rsidRPr="00287A9C">
                    <w:rPr>
                      <w:rStyle w:val="Hyperlink"/>
                      <w:rFonts w:ascii="Arial" w:hAnsi="Arial" w:cs="Arial"/>
                      <w:noProof/>
                    </w:rPr>
                    <w:t>Information for Bidders</w:t>
                  </w:r>
                  <w:r w:rsidRPr="00287A9C">
                    <w:rPr>
                      <w:rFonts w:ascii="Arial" w:hAnsi="Arial" w:cs="Arial"/>
                      <w:noProof/>
                      <w:webHidden/>
                    </w:rPr>
                    <w:tab/>
                  </w:r>
                  <w:r w:rsidRPr="00287A9C">
                    <w:rPr>
                      <w:rFonts w:ascii="Arial" w:hAnsi="Arial" w:cs="Arial"/>
                      <w:noProof/>
                      <w:webHidden/>
                      <w:color w:val="2B579A"/>
                      <w:shd w:val="clear" w:color="auto" w:fill="E6E6E6"/>
                    </w:rPr>
                    <w:fldChar w:fldCharType="begin"/>
                  </w:r>
                  <w:r w:rsidRPr="00287A9C">
                    <w:rPr>
                      <w:rFonts w:ascii="Arial" w:hAnsi="Arial" w:cs="Arial"/>
                      <w:noProof/>
                      <w:webHidden/>
                    </w:rPr>
                    <w:instrText xml:space="preserve"> PAGEREF _Toc22814575 \h </w:instrText>
                  </w:r>
                  <w:r w:rsidRPr="00287A9C">
                    <w:rPr>
                      <w:rFonts w:ascii="Arial" w:hAnsi="Arial" w:cs="Arial"/>
                      <w:noProof/>
                      <w:webHidden/>
                      <w:color w:val="2B579A"/>
                      <w:shd w:val="clear" w:color="auto" w:fill="E6E6E6"/>
                    </w:rPr>
                  </w:r>
                  <w:r w:rsidRPr="00287A9C">
                    <w:rPr>
                      <w:rFonts w:ascii="Arial" w:hAnsi="Arial" w:cs="Arial"/>
                      <w:noProof/>
                      <w:webHidden/>
                      <w:color w:val="2B579A"/>
                      <w:shd w:val="clear" w:color="auto" w:fill="E6E6E6"/>
                    </w:rPr>
                    <w:fldChar w:fldCharType="separate"/>
                  </w:r>
                  <w:r w:rsidR="0020332B">
                    <w:rPr>
                      <w:rFonts w:ascii="Arial" w:hAnsi="Arial" w:cs="Arial"/>
                      <w:noProof/>
                      <w:webHidden/>
                    </w:rPr>
                    <w:t>5</w:t>
                  </w:r>
                  <w:r w:rsidRPr="00287A9C">
                    <w:rPr>
                      <w:rFonts w:ascii="Arial" w:hAnsi="Arial" w:cs="Arial"/>
                      <w:noProof/>
                      <w:webHidden/>
                      <w:color w:val="2B579A"/>
                      <w:shd w:val="clear" w:color="auto" w:fill="E6E6E6"/>
                    </w:rPr>
                    <w:fldChar w:fldCharType="end"/>
                  </w:r>
                </w:hyperlink>
              </w:p>
              <w:p w14:paraId="13D48962" w14:textId="2476BEEA" w:rsidR="001C2D0C" w:rsidRPr="00287A9C" w:rsidRDefault="001C2D0C" w:rsidP="0097627E">
                <w:pPr>
                  <w:pStyle w:val="TOC1"/>
                  <w:spacing w:before="0" w:line="259" w:lineRule="auto"/>
                  <w:rPr>
                    <w:rFonts w:ascii="Arial" w:eastAsiaTheme="minorEastAsia" w:hAnsi="Arial" w:cs="Arial"/>
                    <w:noProof/>
                    <w:sz w:val="22"/>
                    <w:szCs w:val="22"/>
                    <w:lang w:eastAsia="en-GB"/>
                  </w:rPr>
                </w:pPr>
                <w:hyperlink w:anchor="_Toc22814576" w:history="1">
                  <w:r w:rsidRPr="00287A9C">
                    <w:rPr>
                      <w:rStyle w:val="Hyperlink"/>
                      <w:rFonts w:ascii="Arial" w:hAnsi="Arial" w:cs="Arial"/>
                      <w:noProof/>
                    </w:rPr>
                    <w:t>4</w:t>
                  </w:r>
                  <w:r w:rsidRPr="00287A9C">
                    <w:rPr>
                      <w:rFonts w:ascii="Arial" w:eastAsiaTheme="minorEastAsia" w:hAnsi="Arial" w:cs="Arial"/>
                      <w:noProof/>
                      <w:sz w:val="22"/>
                      <w:szCs w:val="22"/>
                      <w:lang w:eastAsia="en-GB"/>
                    </w:rPr>
                    <w:tab/>
                  </w:r>
                  <w:r w:rsidRPr="00287A9C">
                    <w:rPr>
                      <w:rStyle w:val="Hyperlink"/>
                      <w:rFonts w:ascii="Arial" w:hAnsi="Arial" w:cs="Arial"/>
                      <w:noProof/>
                    </w:rPr>
                    <w:t>Evaluation and award process</w:t>
                  </w:r>
                  <w:r w:rsidRPr="00287A9C">
                    <w:rPr>
                      <w:rFonts w:ascii="Arial" w:hAnsi="Arial" w:cs="Arial"/>
                      <w:noProof/>
                      <w:webHidden/>
                    </w:rPr>
                    <w:tab/>
                  </w:r>
                  <w:r w:rsidRPr="00287A9C">
                    <w:rPr>
                      <w:rFonts w:ascii="Arial" w:hAnsi="Arial" w:cs="Arial"/>
                      <w:noProof/>
                      <w:webHidden/>
                      <w:color w:val="2B579A"/>
                      <w:shd w:val="clear" w:color="auto" w:fill="E6E6E6"/>
                    </w:rPr>
                    <w:fldChar w:fldCharType="begin"/>
                  </w:r>
                  <w:r w:rsidRPr="00287A9C">
                    <w:rPr>
                      <w:rFonts w:ascii="Arial" w:hAnsi="Arial" w:cs="Arial"/>
                      <w:noProof/>
                      <w:webHidden/>
                    </w:rPr>
                    <w:instrText xml:space="preserve"> PAGEREF _Toc22814576 \h </w:instrText>
                  </w:r>
                  <w:r w:rsidRPr="00287A9C">
                    <w:rPr>
                      <w:rFonts w:ascii="Arial" w:hAnsi="Arial" w:cs="Arial"/>
                      <w:noProof/>
                      <w:webHidden/>
                      <w:color w:val="2B579A"/>
                      <w:shd w:val="clear" w:color="auto" w:fill="E6E6E6"/>
                    </w:rPr>
                  </w:r>
                  <w:r w:rsidRPr="00287A9C">
                    <w:rPr>
                      <w:rFonts w:ascii="Arial" w:hAnsi="Arial" w:cs="Arial"/>
                      <w:noProof/>
                      <w:webHidden/>
                      <w:color w:val="2B579A"/>
                      <w:shd w:val="clear" w:color="auto" w:fill="E6E6E6"/>
                    </w:rPr>
                    <w:fldChar w:fldCharType="separate"/>
                  </w:r>
                  <w:r w:rsidR="0020332B">
                    <w:rPr>
                      <w:rFonts w:ascii="Arial" w:hAnsi="Arial" w:cs="Arial"/>
                      <w:noProof/>
                      <w:webHidden/>
                    </w:rPr>
                    <w:t>7</w:t>
                  </w:r>
                  <w:r w:rsidRPr="00287A9C">
                    <w:rPr>
                      <w:rFonts w:ascii="Arial" w:hAnsi="Arial" w:cs="Arial"/>
                      <w:noProof/>
                      <w:webHidden/>
                      <w:color w:val="2B579A"/>
                      <w:shd w:val="clear" w:color="auto" w:fill="E6E6E6"/>
                    </w:rPr>
                    <w:fldChar w:fldCharType="end"/>
                  </w:r>
                </w:hyperlink>
              </w:p>
              <w:p w14:paraId="5BA73D48" w14:textId="21437B03" w:rsidR="001C2D0C" w:rsidRPr="00287A9C" w:rsidRDefault="001C2D0C" w:rsidP="0097627E">
                <w:pPr>
                  <w:pStyle w:val="TOC1"/>
                  <w:spacing w:before="0" w:line="259" w:lineRule="auto"/>
                  <w:rPr>
                    <w:rFonts w:ascii="Arial" w:eastAsiaTheme="minorEastAsia" w:hAnsi="Arial" w:cs="Arial"/>
                    <w:noProof/>
                    <w:sz w:val="22"/>
                    <w:szCs w:val="22"/>
                    <w:lang w:eastAsia="en-GB"/>
                  </w:rPr>
                </w:pPr>
                <w:hyperlink w:anchor="_Toc22814577" w:history="1">
                  <w:r w:rsidRPr="00287A9C">
                    <w:rPr>
                      <w:rStyle w:val="Hyperlink"/>
                      <w:rFonts w:ascii="Arial" w:hAnsi="Arial" w:cs="Arial"/>
                      <w:noProof/>
                    </w:rPr>
                    <w:t>5</w:t>
                  </w:r>
                  <w:r w:rsidRPr="00287A9C">
                    <w:rPr>
                      <w:rFonts w:ascii="Arial" w:eastAsiaTheme="minorEastAsia" w:hAnsi="Arial" w:cs="Arial"/>
                      <w:noProof/>
                      <w:sz w:val="22"/>
                      <w:szCs w:val="22"/>
                      <w:lang w:eastAsia="en-GB"/>
                    </w:rPr>
                    <w:tab/>
                  </w:r>
                  <w:r w:rsidRPr="00287A9C">
                    <w:rPr>
                      <w:rStyle w:val="Hyperlink"/>
                      <w:rFonts w:ascii="Arial" w:hAnsi="Arial" w:cs="Arial"/>
                      <w:noProof/>
                    </w:rPr>
                    <w:t>Quotation response: Bidder details and declaration</w:t>
                  </w:r>
                  <w:r w:rsidRPr="00287A9C">
                    <w:rPr>
                      <w:rFonts w:ascii="Arial" w:hAnsi="Arial" w:cs="Arial"/>
                      <w:noProof/>
                      <w:webHidden/>
                    </w:rPr>
                    <w:tab/>
                  </w:r>
                  <w:r w:rsidRPr="00287A9C">
                    <w:rPr>
                      <w:rFonts w:ascii="Arial" w:hAnsi="Arial" w:cs="Arial"/>
                      <w:noProof/>
                      <w:webHidden/>
                      <w:color w:val="2B579A"/>
                      <w:shd w:val="clear" w:color="auto" w:fill="E6E6E6"/>
                    </w:rPr>
                    <w:fldChar w:fldCharType="begin"/>
                  </w:r>
                  <w:r w:rsidRPr="00287A9C">
                    <w:rPr>
                      <w:rFonts w:ascii="Arial" w:hAnsi="Arial" w:cs="Arial"/>
                      <w:noProof/>
                      <w:webHidden/>
                    </w:rPr>
                    <w:instrText xml:space="preserve"> PAGEREF _Toc22814577 \h </w:instrText>
                  </w:r>
                  <w:r w:rsidRPr="00287A9C">
                    <w:rPr>
                      <w:rFonts w:ascii="Arial" w:hAnsi="Arial" w:cs="Arial"/>
                      <w:noProof/>
                      <w:webHidden/>
                      <w:color w:val="2B579A"/>
                      <w:shd w:val="clear" w:color="auto" w:fill="E6E6E6"/>
                    </w:rPr>
                  </w:r>
                  <w:r w:rsidRPr="00287A9C">
                    <w:rPr>
                      <w:rFonts w:ascii="Arial" w:hAnsi="Arial" w:cs="Arial"/>
                      <w:noProof/>
                      <w:webHidden/>
                      <w:color w:val="2B579A"/>
                      <w:shd w:val="clear" w:color="auto" w:fill="E6E6E6"/>
                    </w:rPr>
                    <w:fldChar w:fldCharType="separate"/>
                  </w:r>
                  <w:r w:rsidR="0020332B">
                    <w:rPr>
                      <w:rFonts w:ascii="Arial" w:hAnsi="Arial" w:cs="Arial"/>
                      <w:noProof/>
                      <w:webHidden/>
                    </w:rPr>
                    <w:t>9</w:t>
                  </w:r>
                  <w:r w:rsidRPr="00287A9C">
                    <w:rPr>
                      <w:rFonts w:ascii="Arial" w:hAnsi="Arial" w:cs="Arial"/>
                      <w:noProof/>
                      <w:webHidden/>
                      <w:color w:val="2B579A"/>
                      <w:shd w:val="clear" w:color="auto" w:fill="E6E6E6"/>
                    </w:rPr>
                    <w:fldChar w:fldCharType="end"/>
                  </w:r>
                </w:hyperlink>
              </w:p>
              <w:p w14:paraId="39E6D457" w14:textId="1ACD4585" w:rsidR="001C2D0C" w:rsidRPr="00287A9C" w:rsidRDefault="001C2D0C" w:rsidP="0097627E">
                <w:pPr>
                  <w:pStyle w:val="TOC1"/>
                  <w:spacing w:before="0" w:line="259" w:lineRule="auto"/>
                  <w:rPr>
                    <w:rFonts w:ascii="Arial" w:eastAsiaTheme="minorEastAsia" w:hAnsi="Arial" w:cs="Arial"/>
                    <w:noProof/>
                    <w:sz w:val="22"/>
                    <w:szCs w:val="22"/>
                    <w:lang w:eastAsia="en-GB"/>
                  </w:rPr>
                </w:pPr>
                <w:hyperlink w:anchor="_Toc22814578" w:history="1">
                  <w:r w:rsidRPr="00287A9C">
                    <w:rPr>
                      <w:rStyle w:val="Hyperlink"/>
                      <w:rFonts w:ascii="Arial" w:hAnsi="Arial" w:cs="Arial"/>
                      <w:noProof/>
                    </w:rPr>
                    <w:t>6</w:t>
                  </w:r>
                  <w:r w:rsidRPr="00287A9C">
                    <w:rPr>
                      <w:rFonts w:ascii="Arial" w:eastAsiaTheme="minorEastAsia" w:hAnsi="Arial" w:cs="Arial"/>
                      <w:noProof/>
                      <w:sz w:val="22"/>
                      <w:szCs w:val="22"/>
                      <w:lang w:eastAsia="en-GB"/>
                    </w:rPr>
                    <w:tab/>
                  </w:r>
                  <w:r w:rsidRPr="00287A9C">
                    <w:rPr>
                      <w:rStyle w:val="Hyperlink"/>
                      <w:rFonts w:ascii="Arial" w:hAnsi="Arial" w:cs="Arial"/>
                      <w:noProof/>
                    </w:rPr>
                    <w:t>Quotation response: Bidder submission</w:t>
                  </w:r>
                  <w:r w:rsidRPr="00287A9C">
                    <w:rPr>
                      <w:rFonts w:ascii="Arial" w:hAnsi="Arial" w:cs="Arial"/>
                      <w:noProof/>
                      <w:webHidden/>
                    </w:rPr>
                    <w:tab/>
                  </w:r>
                  <w:r w:rsidRPr="00287A9C">
                    <w:rPr>
                      <w:rFonts w:ascii="Arial" w:hAnsi="Arial" w:cs="Arial"/>
                      <w:noProof/>
                      <w:webHidden/>
                      <w:color w:val="2B579A"/>
                      <w:shd w:val="clear" w:color="auto" w:fill="E6E6E6"/>
                    </w:rPr>
                    <w:fldChar w:fldCharType="begin"/>
                  </w:r>
                  <w:r w:rsidRPr="00287A9C">
                    <w:rPr>
                      <w:rFonts w:ascii="Arial" w:hAnsi="Arial" w:cs="Arial"/>
                      <w:noProof/>
                      <w:webHidden/>
                    </w:rPr>
                    <w:instrText xml:space="preserve"> PAGEREF _Toc22814578 \h </w:instrText>
                  </w:r>
                  <w:r w:rsidRPr="00287A9C">
                    <w:rPr>
                      <w:rFonts w:ascii="Arial" w:hAnsi="Arial" w:cs="Arial"/>
                      <w:noProof/>
                      <w:webHidden/>
                      <w:color w:val="2B579A"/>
                      <w:shd w:val="clear" w:color="auto" w:fill="E6E6E6"/>
                    </w:rPr>
                  </w:r>
                  <w:r w:rsidRPr="00287A9C">
                    <w:rPr>
                      <w:rFonts w:ascii="Arial" w:hAnsi="Arial" w:cs="Arial"/>
                      <w:noProof/>
                      <w:webHidden/>
                      <w:color w:val="2B579A"/>
                      <w:shd w:val="clear" w:color="auto" w:fill="E6E6E6"/>
                    </w:rPr>
                    <w:fldChar w:fldCharType="separate"/>
                  </w:r>
                  <w:r w:rsidR="0020332B">
                    <w:rPr>
                      <w:rFonts w:ascii="Arial" w:hAnsi="Arial" w:cs="Arial"/>
                      <w:noProof/>
                      <w:webHidden/>
                    </w:rPr>
                    <w:t>10</w:t>
                  </w:r>
                  <w:r w:rsidRPr="00287A9C">
                    <w:rPr>
                      <w:rFonts w:ascii="Arial" w:hAnsi="Arial" w:cs="Arial"/>
                      <w:noProof/>
                      <w:webHidden/>
                      <w:color w:val="2B579A"/>
                      <w:shd w:val="clear" w:color="auto" w:fill="E6E6E6"/>
                    </w:rPr>
                    <w:fldChar w:fldCharType="end"/>
                  </w:r>
                </w:hyperlink>
              </w:p>
              <w:p w14:paraId="676CD7A2" w14:textId="5F782DE2" w:rsidR="001C2D0C" w:rsidRPr="00287A9C" w:rsidRDefault="001C2D0C" w:rsidP="0097627E">
                <w:pPr>
                  <w:pStyle w:val="TOC1"/>
                  <w:spacing w:before="0" w:line="259" w:lineRule="auto"/>
                  <w:rPr>
                    <w:rFonts w:ascii="Arial" w:eastAsiaTheme="minorEastAsia" w:hAnsi="Arial" w:cs="Arial"/>
                    <w:noProof/>
                    <w:sz w:val="22"/>
                    <w:szCs w:val="22"/>
                    <w:lang w:eastAsia="en-GB"/>
                  </w:rPr>
                </w:pPr>
                <w:hyperlink w:anchor="_Toc22814579" w:history="1">
                  <w:r w:rsidRPr="00287A9C">
                    <w:rPr>
                      <w:rStyle w:val="Hyperlink"/>
                      <w:rFonts w:ascii="Arial" w:hAnsi="Arial" w:cs="Arial"/>
                      <w:noProof/>
                    </w:rPr>
                    <w:t>7</w:t>
                  </w:r>
                  <w:r w:rsidRPr="00287A9C">
                    <w:rPr>
                      <w:rFonts w:ascii="Arial" w:eastAsiaTheme="minorEastAsia" w:hAnsi="Arial" w:cs="Arial"/>
                      <w:noProof/>
                      <w:sz w:val="22"/>
                      <w:szCs w:val="22"/>
                      <w:lang w:eastAsia="en-GB"/>
                    </w:rPr>
                    <w:tab/>
                  </w:r>
                  <w:r w:rsidRPr="00287A9C">
                    <w:rPr>
                      <w:rStyle w:val="Hyperlink"/>
                      <w:rFonts w:ascii="Arial" w:hAnsi="Arial" w:cs="Arial"/>
                      <w:noProof/>
                    </w:rPr>
                    <w:t>Terms and Conditions of Contract for Services</w:t>
                  </w:r>
                  <w:r w:rsidRPr="00287A9C">
                    <w:rPr>
                      <w:rFonts w:ascii="Arial" w:hAnsi="Arial" w:cs="Arial"/>
                      <w:noProof/>
                      <w:webHidden/>
                    </w:rPr>
                    <w:tab/>
                  </w:r>
                  <w:r w:rsidRPr="00287A9C">
                    <w:rPr>
                      <w:rFonts w:ascii="Arial" w:hAnsi="Arial" w:cs="Arial"/>
                      <w:noProof/>
                      <w:webHidden/>
                      <w:color w:val="2B579A"/>
                      <w:shd w:val="clear" w:color="auto" w:fill="E6E6E6"/>
                    </w:rPr>
                    <w:fldChar w:fldCharType="begin"/>
                  </w:r>
                  <w:r w:rsidRPr="00287A9C">
                    <w:rPr>
                      <w:rFonts w:ascii="Arial" w:hAnsi="Arial" w:cs="Arial"/>
                      <w:noProof/>
                      <w:webHidden/>
                    </w:rPr>
                    <w:instrText xml:space="preserve"> PAGEREF _Toc22814579 \h </w:instrText>
                  </w:r>
                  <w:r w:rsidRPr="00287A9C">
                    <w:rPr>
                      <w:rFonts w:ascii="Arial" w:hAnsi="Arial" w:cs="Arial"/>
                      <w:noProof/>
                      <w:webHidden/>
                      <w:color w:val="2B579A"/>
                      <w:shd w:val="clear" w:color="auto" w:fill="E6E6E6"/>
                    </w:rPr>
                  </w:r>
                  <w:r w:rsidRPr="00287A9C">
                    <w:rPr>
                      <w:rFonts w:ascii="Arial" w:hAnsi="Arial" w:cs="Arial"/>
                      <w:noProof/>
                      <w:webHidden/>
                      <w:color w:val="2B579A"/>
                      <w:shd w:val="clear" w:color="auto" w:fill="E6E6E6"/>
                    </w:rPr>
                    <w:fldChar w:fldCharType="separate"/>
                  </w:r>
                  <w:r w:rsidR="0020332B">
                    <w:rPr>
                      <w:rFonts w:ascii="Arial" w:hAnsi="Arial" w:cs="Arial"/>
                      <w:noProof/>
                      <w:webHidden/>
                    </w:rPr>
                    <w:t>11</w:t>
                  </w:r>
                  <w:r w:rsidRPr="00287A9C">
                    <w:rPr>
                      <w:rFonts w:ascii="Arial" w:hAnsi="Arial" w:cs="Arial"/>
                      <w:noProof/>
                      <w:webHidden/>
                      <w:color w:val="2B579A"/>
                      <w:shd w:val="clear" w:color="auto" w:fill="E6E6E6"/>
                    </w:rPr>
                    <w:fldChar w:fldCharType="end"/>
                  </w:r>
                </w:hyperlink>
              </w:p>
              <w:p w14:paraId="48A3AD0B" w14:textId="579172CE" w:rsidR="00364C27" w:rsidRPr="00287A9C" w:rsidRDefault="00364C27" w:rsidP="0097627E">
                <w:pPr>
                  <w:pStyle w:val="TOC1"/>
                  <w:spacing w:before="0" w:line="259" w:lineRule="auto"/>
                  <w:rPr>
                    <w:rFonts w:ascii="Arial" w:hAnsi="Arial" w:cs="Arial"/>
                  </w:rPr>
                </w:pPr>
                <w:r w:rsidRPr="00287A9C">
                  <w:rPr>
                    <w:rFonts w:ascii="Arial" w:hAnsi="Arial" w:cs="Arial"/>
                    <w:color w:val="2B579A"/>
                    <w:shd w:val="clear" w:color="auto" w:fill="E6E6E6"/>
                  </w:rPr>
                  <w:fldChar w:fldCharType="end"/>
                </w:r>
              </w:p>
            </w:sdtContent>
          </w:sdt>
        </w:tc>
      </w:tr>
    </w:tbl>
    <w:p w14:paraId="7EA21F63" w14:textId="77777777" w:rsidR="00C05484" w:rsidRPr="00287A9C" w:rsidRDefault="00C05484" w:rsidP="0097627E">
      <w:pPr>
        <w:spacing w:after="120" w:line="259" w:lineRule="auto"/>
        <w:rPr>
          <w:rFonts w:ascii="Arial" w:hAnsi="Arial" w:cs="Arial"/>
          <w:kern w:val="28"/>
          <w:sz w:val="28"/>
        </w:rPr>
      </w:pPr>
      <w:r w:rsidRPr="00287A9C">
        <w:rPr>
          <w:rFonts w:ascii="Arial" w:hAnsi="Arial" w:cs="Arial"/>
        </w:rPr>
        <w:br w:type="page"/>
      </w:r>
    </w:p>
    <w:p w14:paraId="09FBAB8A" w14:textId="24B99552" w:rsidR="007E4A31" w:rsidRPr="00287A9C" w:rsidRDefault="007E4A31" w:rsidP="0097627E">
      <w:pPr>
        <w:pStyle w:val="Heading1"/>
        <w:numPr>
          <w:ilvl w:val="0"/>
          <w:numId w:val="3"/>
        </w:numPr>
        <w:spacing w:after="120" w:line="259" w:lineRule="auto"/>
        <w:rPr>
          <w:rFonts w:ascii="Arial" w:hAnsi="Arial" w:cs="Arial"/>
          <w:b/>
          <w:bCs/>
        </w:rPr>
      </w:pPr>
      <w:bookmarkStart w:id="1" w:name="_Toc22814574"/>
      <w:r w:rsidRPr="00287A9C">
        <w:rPr>
          <w:rFonts w:ascii="Arial" w:hAnsi="Arial" w:cs="Arial"/>
          <w:b/>
          <w:bCs/>
        </w:rPr>
        <w:lastRenderedPageBreak/>
        <w:t>S</w:t>
      </w:r>
      <w:r w:rsidR="009820F5" w:rsidRPr="00287A9C">
        <w:rPr>
          <w:rFonts w:ascii="Arial" w:hAnsi="Arial" w:cs="Arial"/>
          <w:b/>
          <w:bCs/>
        </w:rPr>
        <w:t>pecification</w:t>
      </w:r>
      <w:bookmarkEnd w:id="1"/>
    </w:p>
    <w:p w14:paraId="45ABD9F1" w14:textId="4213F797" w:rsidR="00EA5C74" w:rsidRPr="00287A9C" w:rsidRDefault="53D54400" w:rsidP="0097627E">
      <w:pPr>
        <w:pStyle w:val="ListParagraph"/>
        <w:numPr>
          <w:ilvl w:val="1"/>
          <w:numId w:val="3"/>
        </w:numPr>
        <w:spacing w:after="120" w:line="259" w:lineRule="auto"/>
        <w:rPr>
          <w:rFonts w:ascii="Arial" w:hAnsi="Arial" w:cs="Arial"/>
        </w:rPr>
      </w:pPr>
      <w:r w:rsidRPr="667AFB1E">
        <w:rPr>
          <w:rFonts w:ascii="Arial" w:hAnsi="Arial" w:cs="Arial"/>
          <w:b/>
          <w:bCs/>
        </w:rPr>
        <w:t>Key contract dates</w:t>
      </w:r>
      <w:r w:rsidR="009D6378">
        <w:rPr>
          <w:rFonts w:ascii="Arial" w:hAnsi="Arial" w:cs="Arial"/>
          <w:b/>
          <w:bCs/>
        </w:rPr>
        <w:t xml:space="preserve"> (for all lots)</w:t>
      </w:r>
      <w:r w:rsidRPr="667AFB1E">
        <w:rPr>
          <w:rFonts w:ascii="Arial" w:hAnsi="Arial" w:cs="Arial"/>
        </w:rPr>
        <w:t xml:space="preserve">: </w:t>
      </w:r>
    </w:p>
    <w:tbl>
      <w:tblPr>
        <w:tblStyle w:val="TableGrid"/>
        <w:tblW w:w="4615" w:type="pct"/>
        <w:tblInd w:w="709"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472"/>
        <w:gridCol w:w="5891"/>
      </w:tblGrid>
      <w:tr w:rsidR="0077237D" w:rsidRPr="00287A9C" w14:paraId="55DAEEEA" w14:textId="77777777" w:rsidTr="0077237D">
        <w:trPr>
          <w:trHeight w:val="397"/>
        </w:trPr>
        <w:tc>
          <w:tcPr>
            <w:tcW w:w="1478" w:type="pct"/>
            <w:vAlign w:val="center"/>
          </w:tcPr>
          <w:p w14:paraId="39F75715" w14:textId="77777777" w:rsidR="0077237D" w:rsidRPr="00287A9C" w:rsidRDefault="0077237D" w:rsidP="0097627E">
            <w:pPr>
              <w:spacing w:after="120" w:line="259" w:lineRule="auto"/>
              <w:rPr>
                <w:rFonts w:ascii="Arial" w:hAnsi="Arial" w:cs="Arial"/>
              </w:rPr>
            </w:pPr>
            <w:r w:rsidRPr="00287A9C">
              <w:rPr>
                <w:rFonts w:ascii="Arial" w:hAnsi="Arial" w:cs="Arial"/>
                <w:szCs w:val="24"/>
              </w:rPr>
              <w:t>Intended Start Date</w:t>
            </w:r>
          </w:p>
        </w:tc>
        <w:tc>
          <w:tcPr>
            <w:tcW w:w="3522" w:type="pct"/>
            <w:vAlign w:val="center"/>
          </w:tcPr>
          <w:p w14:paraId="4D150DAC" w14:textId="2259510F" w:rsidR="0077237D" w:rsidRPr="004A79A8" w:rsidRDefault="005D4BFA" w:rsidP="0097627E">
            <w:pPr>
              <w:spacing w:after="120" w:line="259" w:lineRule="auto"/>
              <w:rPr>
                <w:rFonts w:ascii="Arial" w:hAnsi="Arial" w:cs="Arial"/>
              </w:rPr>
            </w:pPr>
            <w:r>
              <w:rPr>
                <w:rFonts w:ascii="Arial" w:hAnsi="Arial" w:cs="Arial"/>
              </w:rPr>
              <w:t>14</w:t>
            </w:r>
            <w:r w:rsidR="0077237D">
              <w:rPr>
                <w:rFonts w:ascii="Arial" w:hAnsi="Arial" w:cs="Arial"/>
              </w:rPr>
              <w:t xml:space="preserve"> July</w:t>
            </w:r>
            <w:r w:rsidR="0077237D" w:rsidRPr="004A79A8">
              <w:rPr>
                <w:rFonts w:ascii="Arial" w:hAnsi="Arial" w:cs="Arial"/>
              </w:rPr>
              <w:t xml:space="preserve"> 2024</w:t>
            </w:r>
          </w:p>
        </w:tc>
      </w:tr>
      <w:tr w:rsidR="0077237D" w:rsidRPr="00287A9C" w14:paraId="6106E704" w14:textId="77777777" w:rsidTr="0077237D">
        <w:trPr>
          <w:trHeight w:val="397"/>
        </w:trPr>
        <w:tc>
          <w:tcPr>
            <w:tcW w:w="1478" w:type="pct"/>
            <w:shd w:val="clear" w:color="auto" w:fill="auto"/>
            <w:vAlign w:val="center"/>
          </w:tcPr>
          <w:p w14:paraId="4B0C6052" w14:textId="77777777" w:rsidR="0077237D" w:rsidRPr="00287A9C" w:rsidRDefault="0077237D" w:rsidP="0097627E">
            <w:pPr>
              <w:spacing w:after="120" w:line="259" w:lineRule="auto"/>
              <w:rPr>
                <w:rFonts w:ascii="Arial" w:hAnsi="Arial" w:cs="Arial"/>
                <w:szCs w:val="24"/>
                <w:highlight w:val="yellow"/>
              </w:rPr>
            </w:pPr>
            <w:r w:rsidRPr="00287A9C">
              <w:rPr>
                <w:rFonts w:ascii="Arial" w:hAnsi="Arial" w:cs="Arial"/>
                <w:szCs w:val="24"/>
              </w:rPr>
              <w:t>Duration</w:t>
            </w:r>
          </w:p>
        </w:tc>
        <w:tc>
          <w:tcPr>
            <w:tcW w:w="3522" w:type="pct"/>
            <w:vAlign w:val="center"/>
          </w:tcPr>
          <w:p w14:paraId="39BD8482" w14:textId="6E893A53" w:rsidR="0077237D" w:rsidRPr="004A79A8" w:rsidRDefault="0077237D" w:rsidP="0097627E">
            <w:pPr>
              <w:spacing w:after="120" w:line="259" w:lineRule="auto"/>
              <w:rPr>
                <w:rFonts w:ascii="Arial" w:hAnsi="Arial" w:cs="Arial"/>
                <w:szCs w:val="24"/>
              </w:rPr>
            </w:pPr>
            <w:r>
              <w:rPr>
                <w:rFonts w:ascii="Arial" w:hAnsi="Arial" w:cs="Arial"/>
                <w:szCs w:val="24"/>
              </w:rPr>
              <w:t>2</w:t>
            </w:r>
            <w:r w:rsidR="005D4BFA">
              <w:rPr>
                <w:rFonts w:ascii="Arial" w:hAnsi="Arial" w:cs="Arial"/>
                <w:szCs w:val="24"/>
              </w:rPr>
              <w:t>1</w:t>
            </w:r>
            <w:r w:rsidRPr="004A79A8">
              <w:rPr>
                <w:rFonts w:ascii="Arial" w:hAnsi="Arial" w:cs="Arial"/>
                <w:szCs w:val="24"/>
              </w:rPr>
              <w:t xml:space="preserve"> weeks</w:t>
            </w:r>
          </w:p>
        </w:tc>
      </w:tr>
      <w:tr w:rsidR="0077237D" w:rsidRPr="00287A9C" w14:paraId="60A3258D" w14:textId="77777777" w:rsidTr="0077237D">
        <w:trPr>
          <w:trHeight w:val="397"/>
        </w:trPr>
        <w:tc>
          <w:tcPr>
            <w:tcW w:w="1478" w:type="pct"/>
            <w:shd w:val="clear" w:color="auto" w:fill="auto"/>
            <w:vAlign w:val="center"/>
          </w:tcPr>
          <w:p w14:paraId="60D9766B" w14:textId="77777777" w:rsidR="0077237D" w:rsidRPr="00287A9C" w:rsidRDefault="0077237D" w:rsidP="0097627E">
            <w:pPr>
              <w:spacing w:after="120" w:line="259" w:lineRule="auto"/>
              <w:rPr>
                <w:rFonts w:ascii="Arial" w:hAnsi="Arial" w:cs="Arial"/>
                <w:highlight w:val="yellow"/>
              </w:rPr>
            </w:pPr>
            <w:r w:rsidRPr="00287A9C">
              <w:rPr>
                <w:rFonts w:ascii="Arial" w:hAnsi="Arial" w:cs="Arial"/>
                <w:szCs w:val="24"/>
              </w:rPr>
              <w:t>Intended End Date</w:t>
            </w:r>
          </w:p>
        </w:tc>
        <w:tc>
          <w:tcPr>
            <w:tcW w:w="3522" w:type="pct"/>
            <w:vAlign w:val="center"/>
          </w:tcPr>
          <w:p w14:paraId="4CC106F6" w14:textId="166A86C7" w:rsidR="0077237D" w:rsidRPr="004A79A8" w:rsidRDefault="005D4BFA" w:rsidP="0097627E">
            <w:pPr>
              <w:spacing w:after="120" w:line="259" w:lineRule="auto"/>
              <w:rPr>
                <w:rFonts w:ascii="Arial" w:hAnsi="Arial" w:cs="Arial"/>
              </w:rPr>
            </w:pPr>
            <w:r>
              <w:rPr>
                <w:rFonts w:ascii="Arial" w:hAnsi="Arial" w:cs="Arial"/>
                <w:szCs w:val="24"/>
              </w:rPr>
              <w:t>5</w:t>
            </w:r>
            <w:r w:rsidR="0077237D">
              <w:rPr>
                <w:rFonts w:ascii="Arial" w:hAnsi="Arial" w:cs="Arial"/>
                <w:szCs w:val="24"/>
              </w:rPr>
              <w:t xml:space="preserve"> December</w:t>
            </w:r>
            <w:r w:rsidR="0077237D" w:rsidRPr="00C56E04">
              <w:rPr>
                <w:rFonts w:ascii="Arial" w:hAnsi="Arial" w:cs="Arial"/>
                <w:szCs w:val="24"/>
              </w:rPr>
              <w:t xml:space="preserve"> 2024</w:t>
            </w:r>
          </w:p>
        </w:tc>
      </w:tr>
    </w:tbl>
    <w:p w14:paraId="0C0F1723" w14:textId="77777777" w:rsidR="000D1848" w:rsidRPr="00287A9C" w:rsidRDefault="000D1848" w:rsidP="0097627E">
      <w:pPr>
        <w:spacing w:after="120" w:line="259" w:lineRule="auto"/>
        <w:rPr>
          <w:rFonts w:ascii="Arial" w:hAnsi="Arial" w:cs="Arial"/>
          <w:highlight w:val="yellow"/>
        </w:rPr>
      </w:pPr>
    </w:p>
    <w:p w14:paraId="77D09AF6" w14:textId="729994D9" w:rsidR="000D1848" w:rsidRPr="00287A9C" w:rsidRDefault="27DD93C4" w:rsidP="0097627E">
      <w:pPr>
        <w:pStyle w:val="ListParagraph"/>
        <w:numPr>
          <w:ilvl w:val="1"/>
          <w:numId w:val="3"/>
        </w:numPr>
        <w:spacing w:after="120" w:line="259" w:lineRule="auto"/>
        <w:rPr>
          <w:rFonts w:ascii="Arial" w:hAnsi="Arial" w:cs="Arial"/>
        </w:rPr>
      </w:pPr>
      <w:r w:rsidRPr="667AFB1E">
        <w:rPr>
          <w:rFonts w:ascii="Arial" w:hAnsi="Arial" w:cs="Arial"/>
          <w:b/>
          <w:bCs/>
        </w:rPr>
        <w:t>Aim</w:t>
      </w:r>
      <w:r w:rsidR="00C96EE7">
        <w:rPr>
          <w:rFonts w:ascii="Arial" w:hAnsi="Arial" w:cs="Arial"/>
          <w:b/>
          <w:bCs/>
        </w:rPr>
        <w:t>s and objectives</w:t>
      </w:r>
    </w:p>
    <w:p w14:paraId="7B28ECCB" w14:textId="77777777" w:rsidR="009D6378" w:rsidRDefault="5E42800D" w:rsidP="009D6378">
      <w:pPr>
        <w:pStyle w:val="ListParagraph"/>
        <w:numPr>
          <w:ilvl w:val="2"/>
          <w:numId w:val="3"/>
        </w:numPr>
        <w:spacing w:after="120" w:line="259" w:lineRule="auto"/>
        <w:rPr>
          <w:rFonts w:ascii="Arial" w:hAnsi="Arial" w:cs="Arial"/>
        </w:rPr>
      </w:pPr>
      <w:r w:rsidRPr="305D7D27">
        <w:rPr>
          <w:rFonts w:ascii="Arial" w:hAnsi="Arial" w:cs="Arial"/>
        </w:rPr>
        <w:t xml:space="preserve">The Council is seeking quotations from qualified consultants to conduct feasibility studies for Route 110, 120-130 and 230 identified in </w:t>
      </w:r>
      <w:hyperlink r:id="rId12">
        <w:r w:rsidRPr="305D7D27">
          <w:rPr>
            <w:rStyle w:val="Hyperlink"/>
            <w:rFonts w:ascii="Arial" w:hAnsi="Arial" w:cs="Arial"/>
          </w:rPr>
          <w:t>Hart's Local Cycling and Walking Infrastructure Plan (LCWIP).</w:t>
        </w:r>
      </w:hyperlink>
      <w:r w:rsidRPr="305D7D27">
        <w:rPr>
          <w:rFonts w:ascii="Arial" w:hAnsi="Arial" w:cs="Arial"/>
        </w:rPr>
        <w:t xml:space="preserve"> </w:t>
      </w:r>
    </w:p>
    <w:p w14:paraId="5CDC6D8B" w14:textId="26983CEE" w:rsidR="000D1848" w:rsidRPr="00287A9C" w:rsidRDefault="2A3157C3" w:rsidP="305D7D27">
      <w:pPr>
        <w:pStyle w:val="ListParagraph"/>
        <w:spacing w:after="120" w:line="259" w:lineRule="auto"/>
        <w:ind w:left="851"/>
        <w:rPr>
          <w:rFonts w:ascii="Arial" w:hAnsi="Arial" w:cs="Arial"/>
          <w:b/>
          <w:bCs/>
        </w:rPr>
      </w:pPr>
      <w:r w:rsidRPr="305D7D27">
        <w:rPr>
          <w:rFonts w:ascii="Arial" w:hAnsi="Arial" w:cs="Arial"/>
          <w:b/>
          <w:bCs/>
        </w:rPr>
        <w:t>Background</w:t>
      </w:r>
    </w:p>
    <w:p w14:paraId="0BDB25A2" w14:textId="00EB81FD" w:rsidR="00EB7A3F" w:rsidRPr="001D72F8" w:rsidRDefault="00EB7A3F" w:rsidP="0097627E">
      <w:pPr>
        <w:pStyle w:val="ListParagraph"/>
        <w:numPr>
          <w:ilvl w:val="2"/>
          <w:numId w:val="3"/>
        </w:numPr>
        <w:spacing w:after="120" w:line="259" w:lineRule="auto"/>
        <w:rPr>
          <w:rFonts w:ascii="Arial" w:hAnsi="Arial" w:cs="Arial"/>
        </w:rPr>
      </w:pPr>
      <w:r>
        <w:rPr>
          <w:rFonts w:ascii="Arial" w:hAnsi="Arial" w:cs="Arial"/>
        </w:rPr>
        <w:t>The LCWIP outlines the</w:t>
      </w:r>
      <w:r w:rsidR="00F11BAC" w:rsidRPr="00F11BAC">
        <w:rPr>
          <w:rFonts w:ascii="Arial" w:hAnsi="Arial" w:cs="Arial"/>
        </w:rPr>
        <w:t xml:space="preserve"> strategic approach to improving cycling and walking infra</w:t>
      </w:r>
      <w:r w:rsidR="001D72F8">
        <w:rPr>
          <w:rFonts w:ascii="Arial" w:hAnsi="Arial" w:cs="Arial"/>
        </w:rPr>
        <w:t xml:space="preserve">structure across Hart District and </w:t>
      </w:r>
      <w:r w:rsidRPr="001D72F8">
        <w:rPr>
          <w:rFonts w:ascii="Arial" w:hAnsi="Arial" w:cs="Arial"/>
        </w:rPr>
        <w:t xml:space="preserve">was adopted by both </w:t>
      </w:r>
      <w:hyperlink r:id="rId13" w:history="1">
        <w:r w:rsidRPr="001D72F8">
          <w:rPr>
            <w:rStyle w:val="Hyperlink"/>
            <w:rFonts w:ascii="Arial" w:hAnsi="Arial" w:cs="Arial"/>
          </w:rPr>
          <w:t>Hart District Council</w:t>
        </w:r>
      </w:hyperlink>
      <w:r w:rsidRPr="001D72F8">
        <w:rPr>
          <w:rFonts w:ascii="Arial" w:hAnsi="Arial" w:cs="Arial"/>
        </w:rPr>
        <w:t xml:space="preserve"> (HDC) and </w:t>
      </w:r>
      <w:hyperlink r:id="rId14" w:history="1">
        <w:r w:rsidRPr="001D72F8">
          <w:rPr>
            <w:rStyle w:val="Hyperlink"/>
            <w:rFonts w:ascii="Arial" w:hAnsi="Arial" w:cs="Arial"/>
          </w:rPr>
          <w:t>Hampshire County Council</w:t>
        </w:r>
      </w:hyperlink>
      <w:r w:rsidRPr="001D72F8">
        <w:rPr>
          <w:rFonts w:ascii="Arial" w:hAnsi="Arial" w:cs="Arial"/>
        </w:rPr>
        <w:t xml:space="preserve"> (HCC) earlier this year.</w:t>
      </w:r>
    </w:p>
    <w:p w14:paraId="65E66986" w14:textId="536B36BC" w:rsidR="001D72F8" w:rsidRDefault="001D72F8" w:rsidP="0097627E">
      <w:pPr>
        <w:pStyle w:val="ListParagraph"/>
        <w:numPr>
          <w:ilvl w:val="2"/>
          <w:numId w:val="3"/>
        </w:numPr>
        <w:spacing w:after="120" w:line="259" w:lineRule="auto"/>
        <w:rPr>
          <w:rFonts w:ascii="Arial" w:hAnsi="Arial" w:cs="Arial"/>
        </w:rPr>
      </w:pPr>
      <w:r w:rsidRPr="00F11BAC">
        <w:rPr>
          <w:rFonts w:ascii="Arial" w:hAnsi="Arial" w:cs="Arial"/>
        </w:rPr>
        <w:t>The</w:t>
      </w:r>
      <w:r>
        <w:rPr>
          <w:rFonts w:ascii="Arial" w:hAnsi="Arial" w:cs="Arial"/>
        </w:rPr>
        <w:t xml:space="preserve"> identified</w:t>
      </w:r>
      <w:r w:rsidRPr="00F11BAC">
        <w:rPr>
          <w:rFonts w:ascii="Arial" w:hAnsi="Arial" w:cs="Arial"/>
        </w:rPr>
        <w:t xml:space="preserve"> cycle route</w:t>
      </w:r>
      <w:r>
        <w:rPr>
          <w:rFonts w:ascii="Arial" w:hAnsi="Arial" w:cs="Arial"/>
        </w:rPr>
        <w:t>s aim</w:t>
      </w:r>
      <w:r w:rsidRPr="00F11BAC">
        <w:rPr>
          <w:rFonts w:ascii="Arial" w:hAnsi="Arial" w:cs="Arial"/>
        </w:rPr>
        <w:t xml:space="preserve"> to enhance connectivity, promote sustainable transport, and improve safety for cyclists.</w:t>
      </w:r>
    </w:p>
    <w:p w14:paraId="5CA6FC30" w14:textId="7840DECD" w:rsidR="00EB7A3F" w:rsidRDefault="00EB7A3F" w:rsidP="0097627E">
      <w:pPr>
        <w:pStyle w:val="ListParagraph"/>
        <w:numPr>
          <w:ilvl w:val="2"/>
          <w:numId w:val="3"/>
        </w:numPr>
        <w:spacing w:after="120" w:line="259" w:lineRule="auto"/>
        <w:rPr>
          <w:rFonts w:ascii="Arial" w:hAnsi="Arial" w:cs="Arial"/>
        </w:rPr>
      </w:pPr>
      <w:r>
        <w:rPr>
          <w:rFonts w:ascii="Arial" w:hAnsi="Arial" w:cs="Arial"/>
        </w:rPr>
        <w:t xml:space="preserve">HCC have started to progress feasibility studies for </w:t>
      </w:r>
      <w:proofErr w:type="gramStart"/>
      <w:r>
        <w:rPr>
          <w:rFonts w:ascii="Arial" w:hAnsi="Arial" w:cs="Arial"/>
        </w:rPr>
        <w:t>a number of</w:t>
      </w:r>
      <w:proofErr w:type="gramEnd"/>
      <w:r>
        <w:rPr>
          <w:rFonts w:ascii="Arial" w:hAnsi="Arial" w:cs="Arial"/>
        </w:rPr>
        <w:t xml:space="preserve"> the cycle routes in Fleet. The development of Route</w:t>
      </w:r>
      <w:r w:rsidR="009D6378">
        <w:rPr>
          <w:rFonts w:ascii="Arial" w:hAnsi="Arial" w:cs="Arial"/>
        </w:rPr>
        <w:t>s</w:t>
      </w:r>
      <w:r>
        <w:rPr>
          <w:rFonts w:ascii="Arial" w:hAnsi="Arial" w:cs="Arial"/>
        </w:rPr>
        <w:t xml:space="preserve"> 1</w:t>
      </w:r>
      <w:r w:rsidR="005566F9">
        <w:rPr>
          <w:rFonts w:ascii="Arial" w:hAnsi="Arial" w:cs="Arial"/>
        </w:rPr>
        <w:t>10</w:t>
      </w:r>
      <w:r w:rsidR="009D6378">
        <w:rPr>
          <w:rFonts w:ascii="Arial" w:hAnsi="Arial" w:cs="Arial"/>
        </w:rPr>
        <w:t>, 120-130 and 230</w:t>
      </w:r>
      <w:r w:rsidR="005566F9">
        <w:rPr>
          <w:rFonts w:ascii="Arial" w:hAnsi="Arial" w:cs="Arial"/>
        </w:rPr>
        <w:t xml:space="preserve"> </w:t>
      </w:r>
      <w:r w:rsidR="00D906F2">
        <w:rPr>
          <w:rFonts w:ascii="Arial" w:hAnsi="Arial" w:cs="Arial"/>
        </w:rPr>
        <w:t>would build on this</w:t>
      </w:r>
      <w:r>
        <w:rPr>
          <w:rFonts w:ascii="Arial" w:hAnsi="Arial" w:cs="Arial"/>
        </w:rPr>
        <w:t>.</w:t>
      </w:r>
    </w:p>
    <w:p w14:paraId="1ACF46C1" w14:textId="738DE65A" w:rsidR="009D6378" w:rsidRPr="009D6378" w:rsidRDefault="5E42800D" w:rsidP="009D6378">
      <w:pPr>
        <w:pStyle w:val="ListParagraph"/>
        <w:spacing w:after="120" w:line="259" w:lineRule="auto"/>
        <w:ind w:left="851"/>
        <w:rPr>
          <w:rFonts w:ascii="Arial" w:hAnsi="Arial" w:cs="Arial"/>
          <w:u w:val="single"/>
        </w:rPr>
      </w:pPr>
      <w:r w:rsidRPr="305D7D27">
        <w:rPr>
          <w:rFonts w:ascii="Arial" w:hAnsi="Arial" w:cs="Arial"/>
          <w:u w:val="single"/>
        </w:rPr>
        <w:t>Feasibility Study – LCWIP Cycle Route 110</w:t>
      </w:r>
    </w:p>
    <w:p w14:paraId="6B9907A5" w14:textId="1CDA1A41" w:rsidR="00287DEC" w:rsidRDefault="00287DEC" w:rsidP="005566F9">
      <w:pPr>
        <w:pStyle w:val="ListParagraph"/>
        <w:numPr>
          <w:ilvl w:val="2"/>
          <w:numId w:val="3"/>
        </w:numPr>
        <w:spacing w:after="120" w:line="259" w:lineRule="auto"/>
        <w:rPr>
          <w:rFonts w:ascii="Arial" w:hAnsi="Arial" w:cs="Arial"/>
        </w:rPr>
      </w:pPr>
      <w:r w:rsidRPr="009D6378">
        <w:rPr>
          <w:rFonts w:ascii="Arial" w:hAnsi="Arial" w:cs="Arial"/>
        </w:rPr>
        <w:t>Route 1</w:t>
      </w:r>
      <w:r w:rsidR="005566F9" w:rsidRPr="009D6378">
        <w:rPr>
          <w:rFonts w:ascii="Arial" w:hAnsi="Arial" w:cs="Arial"/>
        </w:rPr>
        <w:t>1</w:t>
      </w:r>
      <w:r w:rsidRPr="009D6378">
        <w:rPr>
          <w:rFonts w:ascii="Arial" w:hAnsi="Arial" w:cs="Arial"/>
        </w:rPr>
        <w:t>0</w:t>
      </w:r>
      <w:r w:rsidR="001D72F8" w:rsidRPr="009D6378">
        <w:rPr>
          <w:rFonts w:ascii="Arial" w:hAnsi="Arial" w:cs="Arial"/>
        </w:rPr>
        <w:t xml:space="preserve"> </w:t>
      </w:r>
      <w:r w:rsidR="006D594E" w:rsidRPr="009D6378">
        <w:rPr>
          <w:rFonts w:ascii="Arial" w:hAnsi="Arial" w:cs="Arial"/>
        </w:rPr>
        <w:t xml:space="preserve">starts </w:t>
      </w:r>
      <w:r w:rsidR="005566F9" w:rsidRPr="009D6378">
        <w:rPr>
          <w:rFonts w:ascii="Arial" w:hAnsi="Arial" w:cs="Arial"/>
        </w:rPr>
        <w:t xml:space="preserve">in Hartley Wintney on its northern end, at the High Street (A30) and Fleet Road (A323) roundabout. It runs south along the A323, crosses under the M3 and the railway bridge and ends at the </w:t>
      </w:r>
      <w:proofErr w:type="spellStart"/>
      <w:r w:rsidR="005566F9" w:rsidRPr="009D6378">
        <w:rPr>
          <w:rFonts w:ascii="Arial" w:hAnsi="Arial" w:cs="Arial"/>
        </w:rPr>
        <w:t>Elvetham</w:t>
      </w:r>
      <w:proofErr w:type="spellEnd"/>
      <w:r w:rsidR="005566F9" w:rsidRPr="009D6378">
        <w:rPr>
          <w:rFonts w:ascii="Arial" w:hAnsi="Arial" w:cs="Arial"/>
        </w:rPr>
        <w:t xml:space="preserve"> Road/Hitches Lane roundabout where it meets LCWIP Route 210.</w:t>
      </w:r>
    </w:p>
    <w:p w14:paraId="4A2087C7" w14:textId="7D38036A" w:rsidR="009D6378" w:rsidRPr="00107045" w:rsidRDefault="5E42800D" w:rsidP="009D6378">
      <w:pPr>
        <w:pStyle w:val="ListParagraph"/>
        <w:spacing w:after="120" w:line="259" w:lineRule="auto"/>
        <w:ind w:left="851"/>
        <w:rPr>
          <w:rFonts w:ascii="Arial" w:hAnsi="Arial" w:cs="Arial"/>
          <w:u w:val="single"/>
        </w:rPr>
      </w:pPr>
      <w:r w:rsidRPr="305D7D27">
        <w:rPr>
          <w:rFonts w:ascii="Arial" w:hAnsi="Arial" w:cs="Arial"/>
          <w:u w:val="single"/>
        </w:rPr>
        <w:t>Feasibility Study – LCWIP Cycle Route 120-130</w:t>
      </w:r>
    </w:p>
    <w:p w14:paraId="14908202" w14:textId="77777777" w:rsidR="009D6378" w:rsidRPr="006D594E" w:rsidRDefault="009D6378" w:rsidP="009D6378">
      <w:pPr>
        <w:pStyle w:val="ListParagraph"/>
        <w:numPr>
          <w:ilvl w:val="2"/>
          <w:numId w:val="3"/>
        </w:numPr>
        <w:spacing w:after="120" w:line="259" w:lineRule="auto"/>
        <w:rPr>
          <w:rFonts w:ascii="Arial" w:hAnsi="Arial" w:cs="Arial"/>
        </w:rPr>
      </w:pPr>
      <w:r w:rsidRPr="006D594E">
        <w:rPr>
          <w:rFonts w:ascii="Arial" w:hAnsi="Arial" w:cs="Arial"/>
        </w:rPr>
        <w:t>Route 120 starts in Hartley Wintney at its north-eastern end, at the High Street (A30)/Fleet Road (A323) junction. It runs west along the A30 and into Hook. The route goes through Hook town centre and ends at the Station Road/Elms</w:t>
      </w:r>
      <w:r>
        <w:rPr>
          <w:rFonts w:ascii="Arial" w:hAnsi="Arial" w:cs="Arial"/>
        </w:rPr>
        <w:t xml:space="preserve"> Road roundabout where it meets R</w:t>
      </w:r>
      <w:r w:rsidRPr="006D594E">
        <w:rPr>
          <w:rFonts w:ascii="Arial" w:hAnsi="Arial" w:cs="Arial"/>
        </w:rPr>
        <w:t>oute 130</w:t>
      </w:r>
      <w:r>
        <w:rPr>
          <w:rFonts w:ascii="Arial" w:hAnsi="Arial" w:cs="Arial"/>
        </w:rPr>
        <w:t>.</w:t>
      </w:r>
    </w:p>
    <w:p w14:paraId="10D6C614" w14:textId="0F37B917" w:rsidR="009D6378" w:rsidRPr="009D6378" w:rsidRDefault="009D6378" w:rsidP="009D6378">
      <w:pPr>
        <w:pStyle w:val="ListParagraph"/>
        <w:numPr>
          <w:ilvl w:val="2"/>
          <w:numId w:val="3"/>
        </w:numPr>
        <w:spacing w:after="120" w:line="259" w:lineRule="auto"/>
        <w:rPr>
          <w:rFonts w:ascii="Arial" w:hAnsi="Arial" w:cs="Arial"/>
        </w:rPr>
      </w:pPr>
      <w:r>
        <w:rPr>
          <w:rFonts w:ascii="Arial" w:hAnsi="Arial" w:cs="Arial"/>
        </w:rPr>
        <w:t xml:space="preserve">Route 130 is a very small extension to </w:t>
      </w:r>
      <w:r w:rsidRPr="00EB7A3F">
        <w:rPr>
          <w:rFonts w:ascii="Arial" w:hAnsi="Arial" w:cs="Arial"/>
        </w:rPr>
        <w:t>Route</w:t>
      </w:r>
      <w:r>
        <w:rPr>
          <w:rFonts w:ascii="Arial" w:hAnsi="Arial" w:cs="Arial"/>
        </w:rPr>
        <w:t xml:space="preserve"> 120 which runs along the A30. The route starts in Hook and runs west, ending </w:t>
      </w:r>
      <w:r w:rsidRPr="00EB7A3F">
        <w:rPr>
          <w:rFonts w:ascii="Arial" w:hAnsi="Arial" w:cs="Arial"/>
        </w:rPr>
        <w:t>at</w:t>
      </w:r>
      <w:r>
        <w:rPr>
          <w:rFonts w:ascii="Arial" w:hAnsi="Arial" w:cs="Arial"/>
        </w:rPr>
        <w:t xml:space="preserve"> the district boundary adjacent to Basingstoke and Dean Borough Council’s boundary and the end of their planned LCWIP route.</w:t>
      </w:r>
    </w:p>
    <w:p w14:paraId="6AF57132" w14:textId="5E7CAD2B" w:rsidR="009D6378" w:rsidRPr="009D6378" w:rsidRDefault="5E42800D" w:rsidP="009D6378">
      <w:pPr>
        <w:pStyle w:val="ListParagraph"/>
        <w:spacing w:after="120" w:line="259" w:lineRule="auto"/>
        <w:ind w:left="851"/>
        <w:rPr>
          <w:rFonts w:ascii="Arial" w:hAnsi="Arial" w:cs="Arial"/>
          <w:u w:val="single"/>
        </w:rPr>
      </w:pPr>
      <w:r w:rsidRPr="305D7D27">
        <w:rPr>
          <w:rFonts w:ascii="Arial" w:hAnsi="Arial" w:cs="Arial"/>
          <w:u w:val="single"/>
        </w:rPr>
        <w:t>Feasibility Study – LCWIP Cycle Route 230</w:t>
      </w:r>
    </w:p>
    <w:p w14:paraId="70651513" w14:textId="77777777" w:rsidR="009D6378" w:rsidRDefault="009D6378" w:rsidP="009D6378">
      <w:pPr>
        <w:pStyle w:val="ListParagraph"/>
        <w:numPr>
          <w:ilvl w:val="2"/>
          <w:numId w:val="3"/>
        </w:numPr>
        <w:spacing w:after="120" w:line="259" w:lineRule="auto"/>
        <w:rPr>
          <w:rFonts w:ascii="Arial" w:hAnsi="Arial" w:cs="Arial"/>
        </w:rPr>
      </w:pPr>
      <w:r w:rsidRPr="004063A5">
        <w:rPr>
          <w:rFonts w:ascii="Arial" w:hAnsi="Arial" w:cs="Arial"/>
        </w:rPr>
        <w:t xml:space="preserve">Route 230 starts at the junction of the B2372/Reading Road and Cricket Hill Lane in Yateley. It runs southward across the A30 and A327 roundabouts, </w:t>
      </w:r>
      <w:proofErr w:type="gramStart"/>
      <w:r w:rsidRPr="004063A5">
        <w:rPr>
          <w:rFonts w:ascii="Arial" w:hAnsi="Arial" w:cs="Arial"/>
        </w:rPr>
        <w:t>continuing on</w:t>
      </w:r>
      <w:proofErr w:type="gramEnd"/>
      <w:r w:rsidRPr="004063A5">
        <w:rPr>
          <w:rFonts w:ascii="Arial" w:hAnsi="Arial" w:cs="Arial"/>
        </w:rPr>
        <w:t xml:space="preserve"> the B3013/Minley Road. After crossing the M3, </w:t>
      </w:r>
      <w:r w:rsidRPr="004063A5">
        <w:rPr>
          <w:rFonts w:ascii="Arial" w:hAnsi="Arial" w:cs="Arial"/>
        </w:rPr>
        <w:lastRenderedPageBreak/>
        <w:t xml:space="preserve">the route has two potential options. It may </w:t>
      </w:r>
      <w:proofErr w:type="gramStart"/>
      <w:r w:rsidRPr="004063A5">
        <w:rPr>
          <w:rFonts w:ascii="Arial" w:hAnsi="Arial" w:cs="Arial"/>
        </w:rPr>
        <w:t>continue on</w:t>
      </w:r>
      <w:proofErr w:type="gramEnd"/>
      <w:r w:rsidRPr="004063A5">
        <w:rPr>
          <w:rFonts w:ascii="Arial" w:hAnsi="Arial" w:cs="Arial"/>
        </w:rPr>
        <w:t xml:space="preserve"> the B3013/A3013 directly to Fleet railway station, or it may travel through the </w:t>
      </w:r>
      <w:proofErr w:type="spellStart"/>
      <w:r w:rsidRPr="004063A5">
        <w:rPr>
          <w:rFonts w:ascii="Arial" w:hAnsi="Arial" w:cs="Arial"/>
        </w:rPr>
        <w:t>Ancells</w:t>
      </w:r>
      <w:proofErr w:type="spellEnd"/>
      <w:r w:rsidRPr="004063A5">
        <w:rPr>
          <w:rFonts w:ascii="Arial" w:hAnsi="Arial" w:cs="Arial"/>
        </w:rPr>
        <w:t xml:space="preserve"> Farm development on parallel, but</w:t>
      </w:r>
      <w:r>
        <w:rPr>
          <w:rFonts w:ascii="Arial" w:hAnsi="Arial" w:cs="Arial"/>
        </w:rPr>
        <w:t xml:space="preserve"> </w:t>
      </w:r>
      <w:r w:rsidRPr="004063A5">
        <w:rPr>
          <w:rFonts w:ascii="Arial" w:hAnsi="Arial" w:cs="Arial"/>
        </w:rPr>
        <w:t>less direct alignment</w:t>
      </w:r>
      <w:r>
        <w:rPr>
          <w:rFonts w:ascii="Arial" w:hAnsi="Arial" w:cs="Arial"/>
        </w:rPr>
        <w:t xml:space="preserve">, </w:t>
      </w:r>
      <w:r w:rsidRPr="004063A5">
        <w:rPr>
          <w:rFonts w:ascii="Arial" w:hAnsi="Arial" w:cs="Arial"/>
        </w:rPr>
        <w:t>to Fleet railway station.</w:t>
      </w:r>
    </w:p>
    <w:p w14:paraId="35E369F8" w14:textId="6604A513" w:rsidR="009D6378" w:rsidRDefault="009D6378" w:rsidP="009D6378">
      <w:pPr>
        <w:pStyle w:val="ListParagraph"/>
        <w:numPr>
          <w:ilvl w:val="2"/>
          <w:numId w:val="3"/>
        </w:numPr>
        <w:spacing w:after="120" w:line="259" w:lineRule="auto"/>
        <w:rPr>
          <w:rFonts w:ascii="Arial" w:hAnsi="Arial" w:cs="Arial"/>
        </w:rPr>
      </w:pPr>
      <w:r w:rsidRPr="00965234">
        <w:rPr>
          <w:rFonts w:ascii="Arial" w:hAnsi="Arial" w:cs="Arial"/>
        </w:rPr>
        <w:t xml:space="preserve">While many current or potential users of this route are leisure cyclists, the route is also important for utility cycling, serving those who commute or use </w:t>
      </w:r>
      <w:r>
        <w:rPr>
          <w:rFonts w:ascii="Arial" w:hAnsi="Arial" w:cs="Arial"/>
        </w:rPr>
        <w:t>the route</w:t>
      </w:r>
      <w:r w:rsidRPr="00965234">
        <w:rPr>
          <w:rFonts w:ascii="Arial" w:hAnsi="Arial" w:cs="Arial"/>
        </w:rPr>
        <w:t xml:space="preserve"> to access key services.</w:t>
      </w:r>
    </w:p>
    <w:p w14:paraId="50AC36F0" w14:textId="476F3F51" w:rsidR="009D6378" w:rsidRPr="00107045" w:rsidRDefault="00107045" w:rsidP="009D6378">
      <w:pPr>
        <w:pStyle w:val="ListParagraph"/>
        <w:spacing w:after="120" w:line="259" w:lineRule="auto"/>
        <w:ind w:left="851"/>
        <w:rPr>
          <w:rFonts w:ascii="Arial" w:hAnsi="Arial" w:cs="Arial"/>
          <w:u w:val="single"/>
        </w:rPr>
      </w:pPr>
      <w:r w:rsidRPr="00107045">
        <w:rPr>
          <w:rFonts w:ascii="Arial" w:hAnsi="Arial" w:cs="Arial"/>
          <w:u w:val="single"/>
        </w:rPr>
        <w:t>Additional information</w:t>
      </w:r>
    </w:p>
    <w:p w14:paraId="2AD2C829" w14:textId="35AC713D" w:rsidR="009D6378" w:rsidRPr="00064EE1" w:rsidRDefault="5E42800D" w:rsidP="009D6378">
      <w:pPr>
        <w:pStyle w:val="ListParagraph"/>
        <w:numPr>
          <w:ilvl w:val="2"/>
          <w:numId w:val="3"/>
        </w:numPr>
        <w:spacing w:after="120" w:line="259" w:lineRule="auto"/>
        <w:rPr>
          <w:rFonts w:ascii="Arial" w:hAnsi="Arial" w:cs="Arial"/>
        </w:rPr>
      </w:pPr>
      <w:r w:rsidRPr="305D7D27">
        <w:rPr>
          <w:rFonts w:ascii="Arial" w:hAnsi="Arial" w:cs="Arial"/>
        </w:rPr>
        <w:t xml:space="preserve">The proposed routes reflect the key desire lines identified in the </w:t>
      </w:r>
      <w:proofErr w:type="gramStart"/>
      <w:r w:rsidRPr="305D7D27">
        <w:rPr>
          <w:rFonts w:ascii="Arial" w:hAnsi="Arial" w:cs="Arial"/>
        </w:rPr>
        <w:t>LCWIP,</w:t>
      </w:r>
      <w:proofErr w:type="gramEnd"/>
      <w:r w:rsidRPr="305D7D27">
        <w:rPr>
          <w:rFonts w:ascii="Arial" w:hAnsi="Arial" w:cs="Arial"/>
        </w:rPr>
        <w:t xml:space="preserve"> however it is recognised that there may be valid reasons for deviating from the alignments shown. The roads forming these routes have varying speed limits, typically between 30mph and 50mph, adding complexity to the evaluatio</w:t>
      </w:r>
      <w:r w:rsidR="79E8EF4F" w:rsidRPr="305D7D27">
        <w:rPr>
          <w:rFonts w:ascii="Arial" w:hAnsi="Arial" w:cs="Arial"/>
        </w:rPr>
        <w:t>n process. The feasibility studies</w:t>
      </w:r>
      <w:r w:rsidRPr="305D7D27">
        <w:rPr>
          <w:rFonts w:ascii="Arial" w:hAnsi="Arial" w:cs="Arial"/>
        </w:rPr>
        <w:t xml:space="preserve"> should assess both on-road options and potential alternatives on quieter roads or off-road alignments (for example in </w:t>
      </w:r>
      <w:r w:rsidR="48AA1999" w:rsidRPr="305D7D27">
        <w:rPr>
          <w:rFonts w:ascii="Arial" w:hAnsi="Arial" w:cs="Arial"/>
        </w:rPr>
        <w:t>Route 230</w:t>
      </w:r>
      <w:r w:rsidRPr="305D7D27">
        <w:rPr>
          <w:rFonts w:ascii="Arial" w:hAnsi="Arial" w:cs="Arial"/>
        </w:rPr>
        <w:t xml:space="preserve">, through nearby MOD land), and provide a recommendation on the most appropriate option to progress, based on likelihood of successful delivery and a cost-benefit analysis. </w:t>
      </w:r>
    </w:p>
    <w:p w14:paraId="73558B02" w14:textId="78D257B2" w:rsidR="009D6378" w:rsidRDefault="009D6378" w:rsidP="009D6378">
      <w:pPr>
        <w:pStyle w:val="ListParagraph"/>
        <w:numPr>
          <w:ilvl w:val="2"/>
          <w:numId w:val="3"/>
        </w:numPr>
        <w:spacing w:after="120" w:line="259" w:lineRule="auto"/>
        <w:rPr>
          <w:rFonts w:ascii="Arial" w:hAnsi="Arial" w:cs="Arial"/>
        </w:rPr>
      </w:pPr>
      <w:r w:rsidRPr="0BAD1C22">
        <w:rPr>
          <w:rFonts w:ascii="Arial" w:hAnsi="Arial" w:cs="Arial"/>
        </w:rPr>
        <w:t>The overarching aim of the scheme is to enhance active travel connectivity to a high standard consistent with LTN 1/20. Given the semi-rural context and potential envi</w:t>
      </w:r>
      <w:r w:rsidR="00107045" w:rsidRPr="0BAD1C22">
        <w:rPr>
          <w:rFonts w:ascii="Arial" w:hAnsi="Arial" w:cs="Arial"/>
        </w:rPr>
        <w:t>ronmental constraints, the studies</w:t>
      </w:r>
      <w:r w:rsidRPr="0BAD1C22">
        <w:rPr>
          <w:rFonts w:ascii="Arial" w:hAnsi="Arial" w:cs="Arial"/>
        </w:rPr>
        <w:t xml:space="preserve"> may explore and, if appropriate, recommend (with justification) alternative alignments, surface treatments, and design specifications which are below the ideal approaches set out in LTN 1/20 but still in line with the principles of the guidance. Any proposed solution should </w:t>
      </w:r>
      <w:r w:rsidR="58F33143" w:rsidRPr="0BAD1C22">
        <w:rPr>
          <w:rFonts w:ascii="Arial" w:hAnsi="Arial" w:cs="Arial"/>
        </w:rPr>
        <w:t>consider</w:t>
      </w:r>
      <w:r w:rsidRPr="0BAD1C22">
        <w:rPr>
          <w:rFonts w:ascii="Arial" w:hAnsi="Arial" w:cs="Arial"/>
        </w:rPr>
        <w:t xml:space="preserve"> the need to minimise impacts on trees, hedgerows, and the wider landscape.</w:t>
      </w:r>
    </w:p>
    <w:p w14:paraId="33C2BBD2" w14:textId="77777777" w:rsidR="009D6378" w:rsidRPr="00B30FB9" w:rsidRDefault="009D6378" w:rsidP="009D6378">
      <w:pPr>
        <w:pStyle w:val="ListParagraph"/>
        <w:numPr>
          <w:ilvl w:val="2"/>
          <w:numId w:val="3"/>
        </w:numPr>
        <w:spacing w:after="120" w:line="259" w:lineRule="auto"/>
        <w:rPr>
          <w:rFonts w:ascii="Arial" w:hAnsi="Arial" w:cs="Arial"/>
        </w:rPr>
      </w:pPr>
      <w:r w:rsidRPr="00764971">
        <w:rPr>
          <w:rFonts w:ascii="Arial" w:hAnsi="Arial" w:cs="Arial"/>
        </w:rPr>
        <w:t>A thorough assessment is needed to determine the most feasible and desirable solution, which can then be prior</w:t>
      </w:r>
      <w:r>
        <w:rPr>
          <w:rFonts w:ascii="Arial" w:hAnsi="Arial" w:cs="Arial"/>
        </w:rPr>
        <w:t xml:space="preserve">itised for funding and delivery, </w:t>
      </w:r>
      <w:r w:rsidRPr="00764971">
        <w:rPr>
          <w:rFonts w:ascii="Arial" w:hAnsi="Arial" w:cs="Arial"/>
        </w:rPr>
        <w:t>either in full or in phased sections.</w:t>
      </w:r>
    </w:p>
    <w:p w14:paraId="60B1505F" w14:textId="534C03B4" w:rsidR="000D1848" w:rsidRPr="00287A9C" w:rsidRDefault="27DD93C4" w:rsidP="0097627E">
      <w:pPr>
        <w:pStyle w:val="ListParagraph"/>
        <w:numPr>
          <w:ilvl w:val="1"/>
          <w:numId w:val="3"/>
        </w:numPr>
        <w:spacing w:after="120" w:line="259" w:lineRule="auto"/>
        <w:rPr>
          <w:rFonts w:ascii="Arial" w:hAnsi="Arial" w:cs="Arial"/>
        </w:rPr>
      </w:pPr>
      <w:r w:rsidRPr="667AFB1E">
        <w:rPr>
          <w:rFonts w:ascii="Arial" w:hAnsi="Arial" w:cs="Arial"/>
          <w:b/>
          <w:bCs/>
        </w:rPr>
        <w:t>Timetable</w:t>
      </w:r>
    </w:p>
    <w:p w14:paraId="5F8F1151" w14:textId="751A359E" w:rsidR="00290939" w:rsidRDefault="66A758DE" w:rsidP="0097627E">
      <w:pPr>
        <w:pStyle w:val="ListParagraph"/>
        <w:numPr>
          <w:ilvl w:val="2"/>
          <w:numId w:val="3"/>
        </w:numPr>
        <w:spacing w:after="120" w:line="259" w:lineRule="auto"/>
        <w:rPr>
          <w:rFonts w:ascii="Arial" w:hAnsi="Arial" w:cs="Arial"/>
        </w:rPr>
      </w:pPr>
      <w:r w:rsidRPr="0BAD1C22">
        <w:rPr>
          <w:rFonts w:ascii="Arial" w:hAnsi="Arial" w:cs="Arial"/>
        </w:rPr>
        <w:t xml:space="preserve">The </w:t>
      </w:r>
      <w:r w:rsidR="00723467" w:rsidRPr="0BAD1C22">
        <w:rPr>
          <w:rFonts w:ascii="Arial" w:hAnsi="Arial" w:cs="Arial"/>
        </w:rPr>
        <w:t>preferred</w:t>
      </w:r>
      <w:r w:rsidRPr="0BAD1C22">
        <w:rPr>
          <w:rFonts w:ascii="Arial" w:hAnsi="Arial" w:cs="Arial"/>
        </w:rPr>
        <w:t xml:space="preserve"> </w:t>
      </w:r>
      <w:r w:rsidR="00490462" w:rsidRPr="0BAD1C22">
        <w:rPr>
          <w:rFonts w:ascii="Arial" w:hAnsi="Arial" w:cs="Arial"/>
        </w:rPr>
        <w:t>timetable</w:t>
      </w:r>
      <w:r w:rsidRPr="0BAD1C22">
        <w:rPr>
          <w:rFonts w:ascii="Arial" w:hAnsi="Arial" w:cs="Arial"/>
        </w:rPr>
        <w:t xml:space="preserve"> </w:t>
      </w:r>
      <w:r w:rsidR="0B356C82" w:rsidRPr="0BAD1C22">
        <w:rPr>
          <w:rFonts w:ascii="Arial" w:hAnsi="Arial" w:cs="Arial"/>
        </w:rPr>
        <w:t>is</w:t>
      </w:r>
      <w:r w:rsidR="00854727" w:rsidRPr="0BAD1C22">
        <w:rPr>
          <w:rFonts w:ascii="Arial" w:hAnsi="Arial" w:cs="Arial"/>
        </w:rPr>
        <w:t xml:space="preserve"> </w:t>
      </w:r>
      <w:r w:rsidRPr="0BAD1C22">
        <w:rPr>
          <w:rFonts w:ascii="Arial" w:hAnsi="Arial" w:cs="Arial"/>
        </w:rPr>
        <w:t>set out below:</w:t>
      </w:r>
    </w:p>
    <w:tbl>
      <w:tblPr>
        <w:tblStyle w:val="ListTable2-Accent31"/>
        <w:tblW w:w="8789" w:type="dxa"/>
        <w:tblInd w:w="250" w:type="dxa"/>
        <w:tblLook w:val="04A0" w:firstRow="1" w:lastRow="0" w:firstColumn="1" w:lastColumn="0" w:noHBand="0" w:noVBand="1"/>
      </w:tblPr>
      <w:tblGrid>
        <w:gridCol w:w="5954"/>
        <w:gridCol w:w="2835"/>
      </w:tblGrid>
      <w:tr w:rsidR="0059321A" w:rsidRPr="00287A9C" w14:paraId="5B101567" w14:textId="77777777" w:rsidTr="7704689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Pr>
          <w:p w14:paraId="0E9847A4" w14:textId="06B29860" w:rsidR="0059321A" w:rsidRPr="00287A9C" w:rsidRDefault="009371E8" w:rsidP="0097627E">
            <w:pPr>
              <w:spacing w:after="120" w:line="259" w:lineRule="auto"/>
              <w:ind w:left="567" w:hanging="567"/>
              <w:contextualSpacing/>
              <w:rPr>
                <w:rFonts w:ascii="Arial" w:hAnsi="Arial" w:cs="Arial"/>
                <w:b w:val="0"/>
                <w:szCs w:val="24"/>
                <w:highlight w:val="yellow"/>
              </w:rPr>
            </w:pPr>
            <w:r>
              <w:rPr>
                <w:rFonts w:ascii="Arial" w:hAnsi="Arial" w:cs="Arial"/>
                <w:b w:val="0"/>
                <w:szCs w:val="24"/>
              </w:rPr>
              <w:t>Quotation Return Date</w:t>
            </w:r>
            <w:r w:rsidR="0059321A" w:rsidRPr="00287A9C">
              <w:rPr>
                <w:rFonts w:ascii="Arial" w:hAnsi="Arial" w:cs="Arial"/>
                <w:b w:val="0"/>
                <w:szCs w:val="24"/>
              </w:rPr>
              <w:t xml:space="preserve"> deadline </w:t>
            </w:r>
          </w:p>
        </w:tc>
        <w:tc>
          <w:tcPr>
            <w:tcW w:w="2835" w:type="dxa"/>
          </w:tcPr>
          <w:p w14:paraId="4A384AE9" w14:textId="61914D42" w:rsidR="0059321A" w:rsidRPr="00AD7320" w:rsidRDefault="005D4BFA" w:rsidP="7704689F">
            <w:pPr>
              <w:spacing w:after="120" w:line="259" w:lineRule="auto"/>
              <w:ind w:left="567" w:hanging="567"/>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1 July</w:t>
            </w:r>
            <w:r w:rsidR="006D594E" w:rsidRPr="7704689F">
              <w:rPr>
                <w:rFonts w:ascii="Arial" w:hAnsi="Arial" w:cs="Arial"/>
                <w:b w:val="0"/>
                <w:bCs w:val="0"/>
              </w:rPr>
              <w:t xml:space="preserve"> 2025</w:t>
            </w:r>
          </w:p>
        </w:tc>
      </w:tr>
      <w:tr w:rsidR="0059321A" w:rsidRPr="00287A9C" w14:paraId="7D85F193" w14:textId="77777777" w:rsidTr="7704689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Pr>
          <w:p w14:paraId="1311FE6B" w14:textId="24668F8B" w:rsidR="0059321A" w:rsidRPr="0046701C" w:rsidRDefault="0059321A" w:rsidP="0097627E">
            <w:pPr>
              <w:spacing w:after="120" w:line="259" w:lineRule="auto"/>
              <w:ind w:left="5" w:hanging="5"/>
              <w:contextualSpacing/>
              <w:rPr>
                <w:rFonts w:ascii="Arial" w:hAnsi="Arial" w:cs="Arial"/>
                <w:b w:val="0"/>
                <w:szCs w:val="24"/>
              </w:rPr>
            </w:pPr>
            <w:r w:rsidRPr="0046701C">
              <w:rPr>
                <w:rFonts w:ascii="Arial" w:hAnsi="Arial" w:cs="Arial"/>
                <w:b w:val="0"/>
                <w:szCs w:val="24"/>
              </w:rPr>
              <w:t xml:space="preserve">Appoint consultant </w:t>
            </w:r>
          </w:p>
        </w:tc>
        <w:tc>
          <w:tcPr>
            <w:tcW w:w="2835" w:type="dxa"/>
          </w:tcPr>
          <w:p w14:paraId="2F4D66E6" w14:textId="4E2A402E" w:rsidR="0059321A" w:rsidRPr="0046701C" w:rsidRDefault="006E3917" w:rsidP="0097627E">
            <w:pPr>
              <w:spacing w:after="120" w:line="259" w:lineRule="auto"/>
              <w:ind w:left="567" w:hanging="567"/>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Pr>
                <w:rFonts w:ascii="Arial" w:hAnsi="Arial" w:cs="Arial"/>
                <w:szCs w:val="24"/>
              </w:rPr>
              <w:t xml:space="preserve">14 </w:t>
            </w:r>
            <w:r w:rsidR="006D594E">
              <w:rPr>
                <w:rFonts w:ascii="Arial" w:hAnsi="Arial" w:cs="Arial"/>
                <w:szCs w:val="24"/>
              </w:rPr>
              <w:t>July</w:t>
            </w:r>
            <w:r w:rsidR="001D2D60" w:rsidRPr="0046701C">
              <w:rPr>
                <w:rFonts w:ascii="Arial" w:hAnsi="Arial" w:cs="Arial"/>
                <w:szCs w:val="24"/>
              </w:rPr>
              <w:t xml:space="preserve"> 202</w:t>
            </w:r>
            <w:r w:rsidR="006D594E">
              <w:rPr>
                <w:rFonts w:ascii="Arial" w:hAnsi="Arial" w:cs="Arial"/>
                <w:szCs w:val="24"/>
              </w:rPr>
              <w:t>5</w:t>
            </w:r>
          </w:p>
        </w:tc>
      </w:tr>
      <w:tr w:rsidR="0059321A" w:rsidRPr="00287A9C" w14:paraId="2E2CE039" w14:textId="77777777" w:rsidTr="7704689F">
        <w:trPr>
          <w:trHeight w:val="397"/>
        </w:trPr>
        <w:tc>
          <w:tcPr>
            <w:cnfStyle w:val="001000000000" w:firstRow="0" w:lastRow="0" w:firstColumn="1" w:lastColumn="0" w:oddVBand="0" w:evenVBand="0" w:oddHBand="0" w:evenHBand="0" w:firstRowFirstColumn="0" w:firstRowLastColumn="0" w:lastRowFirstColumn="0" w:lastRowLastColumn="0"/>
            <w:tcW w:w="5954" w:type="dxa"/>
          </w:tcPr>
          <w:p w14:paraId="1691A1DF" w14:textId="77777777" w:rsidR="0059321A" w:rsidRPr="00287A9C" w:rsidRDefault="0059321A" w:rsidP="0097627E">
            <w:pPr>
              <w:spacing w:after="120" w:line="259" w:lineRule="auto"/>
              <w:ind w:left="5" w:hanging="5"/>
              <w:contextualSpacing/>
              <w:rPr>
                <w:rFonts w:ascii="Arial" w:hAnsi="Arial" w:cs="Arial"/>
                <w:szCs w:val="24"/>
              </w:rPr>
            </w:pPr>
            <w:r w:rsidRPr="00287A9C">
              <w:rPr>
                <w:rFonts w:ascii="Arial" w:hAnsi="Arial" w:cs="Arial"/>
                <w:b w:val="0"/>
                <w:szCs w:val="24"/>
              </w:rPr>
              <w:t>Consultant starts background work</w:t>
            </w:r>
          </w:p>
        </w:tc>
        <w:tc>
          <w:tcPr>
            <w:tcW w:w="2835" w:type="dxa"/>
          </w:tcPr>
          <w:p w14:paraId="6D8BED1B" w14:textId="4844478C" w:rsidR="0059321A" w:rsidRPr="009E2E4B" w:rsidRDefault="005D4BFA" w:rsidP="0097627E">
            <w:pPr>
              <w:spacing w:after="120" w:line="259" w:lineRule="auto"/>
              <w:ind w:left="567" w:hanging="567"/>
              <w:contextualSpacing/>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Pr>
                <w:rFonts w:ascii="Arial" w:hAnsi="Arial" w:cs="Arial"/>
                <w:szCs w:val="24"/>
              </w:rPr>
              <w:t>14</w:t>
            </w:r>
            <w:r w:rsidR="006D594E">
              <w:rPr>
                <w:rFonts w:ascii="Arial" w:hAnsi="Arial" w:cs="Arial"/>
                <w:szCs w:val="24"/>
              </w:rPr>
              <w:t xml:space="preserve"> July</w:t>
            </w:r>
            <w:r w:rsidR="00A65929" w:rsidRPr="009E2E4B">
              <w:rPr>
                <w:rFonts w:ascii="Arial" w:hAnsi="Arial" w:cs="Arial"/>
                <w:szCs w:val="24"/>
              </w:rPr>
              <w:t xml:space="preserve"> 202</w:t>
            </w:r>
            <w:r w:rsidR="006D594E">
              <w:rPr>
                <w:rFonts w:ascii="Arial" w:hAnsi="Arial" w:cs="Arial"/>
                <w:szCs w:val="24"/>
              </w:rPr>
              <w:t>5</w:t>
            </w:r>
          </w:p>
        </w:tc>
      </w:tr>
      <w:tr w:rsidR="0091094F" w:rsidRPr="00287A9C" w14:paraId="649056BC" w14:textId="77777777" w:rsidTr="7704689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Pr>
          <w:p w14:paraId="1212E094" w14:textId="317C830F" w:rsidR="0091094F" w:rsidRPr="00287A9C" w:rsidRDefault="0091094F" w:rsidP="0097627E">
            <w:pPr>
              <w:spacing w:after="120" w:line="259" w:lineRule="auto"/>
              <w:ind w:left="34"/>
              <w:contextualSpacing/>
              <w:rPr>
                <w:rFonts w:ascii="Arial" w:eastAsia="Gill Sans MT" w:hAnsi="Arial" w:cs="Arial"/>
                <w:b w:val="0"/>
                <w:bCs w:val="0"/>
                <w:szCs w:val="24"/>
              </w:rPr>
            </w:pPr>
            <w:r>
              <w:rPr>
                <w:rFonts w:ascii="Arial" w:eastAsia="Gill Sans MT" w:hAnsi="Arial" w:cs="Arial"/>
                <w:b w:val="0"/>
                <w:bCs w:val="0"/>
                <w:szCs w:val="24"/>
              </w:rPr>
              <w:t>In</w:t>
            </w:r>
            <w:r w:rsidR="00E57EF1">
              <w:rPr>
                <w:rFonts w:ascii="Arial" w:eastAsia="Gill Sans MT" w:hAnsi="Arial" w:cs="Arial"/>
                <w:b w:val="0"/>
                <w:bCs w:val="0"/>
                <w:szCs w:val="24"/>
              </w:rPr>
              <w:t xml:space="preserve">terim report </w:t>
            </w:r>
            <w:r w:rsidRPr="00287A9C">
              <w:rPr>
                <w:rFonts w:ascii="Arial" w:eastAsia="Gill Sans MT" w:hAnsi="Arial" w:cs="Arial"/>
                <w:b w:val="0"/>
                <w:bCs w:val="0"/>
                <w:szCs w:val="24"/>
              </w:rPr>
              <w:t>to be submitted to the Council</w:t>
            </w:r>
          </w:p>
        </w:tc>
        <w:tc>
          <w:tcPr>
            <w:tcW w:w="2835" w:type="dxa"/>
          </w:tcPr>
          <w:p w14:paraId="793E42A9" w14:textId="0EEC9B25" w:rsidR="0091094F" w:rsidRDefault="0091094F" w:rsidP="0097627E">
            <w:pPr>
              <w:spacing w:after="120" w:line="259" w:lineRule="auto"/>
              <w:ind w:left="34" w:hanging="34"/>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Pr>
                <w:rFonts w:ascii="Arial" w:hAnsi="Arial" w:cs="Arial"/>
                <w:szCs w:val="24"/>
              </w:rPr>
              <w:t>18 August 2025</w:t>
            </w:r>
          </w:p>
        </w:tc>
      </w:tr>
      <w:tr w:rsidR="0091094F" w:rsidRPr="00287A9C" w14:paraId="0E4AE19B" w14:textId="77777777" w:rsidTr="7704689F">
        <w:trPr>
          <w:trHeight w:val="397"/>
        </w:trPr>
        <w:tc>
          <w:tcPr>
            <w:cnfStyle w:val="001000000000" w:firstRow="0" w:lastRow="0" w:firstColumn="1" w:lastColumn="0" w:oddVBand="0" w:evenVBand="0" w:oddHBand="0" w:evenHBand="0" w:firstRowFirstColumn="0" w:firstRowLastColumn="0" w:lastRowFirstColumn="0" w:lastRowLastColumn="0"/>
            <w:tcW w:w="5954" w:type="dxa"/>
          </w:tcPr>
          <w:p w14:paraId="2B5DEA38" w14:textId="0DA95568" w:rsidR="0091094F" w:rsidRPr="00287A9C" w:rsidRDefault="0091094F" w:rsidP="0097627E">
            <w:pPr>
              <w:spacing w:after="120" w:line="259" w:lineRule="auto"/>
              <w:ind w:left="34"/>
              <w:contextualSpacing/>
              <w:rPr>
                <w:rFonts w:ascii="Arial" w:eastAsia="Gill Sans MT" w:hAnsi="Arial" w:cs="Arial"/>
                <w:b w:val="0"/>
                <w:bCs w:val="0"/>
                <w:szCs w:val="24"/>
              </w:rPr>
            </w:pPr>
            <w:r w:rsidRPr="009E2E4B">
              <w:rPr>
                <w:rFonts w:ascii="Arial" w:hAnsi="Arial" w:cs="Arial"/>
                <w:b w:val="0"/>
                <w:szCs w:val="24"/>
              </w:rPr>
              <w:t>Feedback from the Council</w:t>
            </w:r>
          </w:p>
        </w:tc>
        <w:tc>
          <w:tcPr>
            <w:tcW w:w="2835" w:type="dxa"/>
          </w:tcPr>
          <w:p w14:paraId="4CEF2AD4" w14:textId="0AD80674" w:rsidR="0091094F" w:rsidRDefault="0091094F" w:rsidP="0097627E">
            <w:pPr>
              <w:spacing w:after="120" w:line="259" w:lineRule="auto"/>
              <w:ind w:left="34" w:hanging="34"/>
              <w:contextualSpacing/>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Pr>
                <w:rFonts w:ascii="Arial" w:hAnsi="Arial" w:cs="Arial"/>
                <w:szCs w:val="24"/>
              </w:rPr>
              <w:t>1 September 2025</w:t>
            </w:r>
          </w:p>
        </w:tc>
      </w:tr>
      <w:tr w:rsidR="0091094F" w:rsidRPr="00287A9C" w14:paraId="37704864" w14:textId="77777777" w:rsidTr="7704689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Pr>
          <w:p w14:paraId="59E1B132" w14:textId="371CCDA2" w:rsidR="0091094F" w:rsidRPr="00287A9C" w:rsidRDefault="0091094F" w:rsidP="0097627E">
            <w:pPr>
              <w:spacing w:after="120" w:line="259" w:lineRule="auto"/>
              <w:ind w:left="34"/>
              <w:contextualSpacing/>
              <w:rPr>
                <w:rFonts w:ascii="Arial" w:eastAsia="Gill Sans MT" w:hAnsi="Arial" w:cs="Arial"/>
                <w:b w:val="0"/>
                <w:bCs w:val="0"/>
                <w:szCs w:val="24"/>
              </w:rPr>
            </w:pPr>
            <w:r>
              <w:rPr>
                <w:rFonts w:ascii="Arial" w:eastAsia="Gill Sans MT" w:hAnsi="Arial" w:cs="Arial"/>
                <w:b w:val="0"/>
                <w:bCs w:val="0"/>
                <w:szCs w:val="24"/>
              </w:rPr>
              <w:t>Consultation with key stakeholders</w:t>
            </w:r>
          </w:p>
        </w:tc>
        <w:tc>
          <w:tcPr>
            <w:tcW w:w="2835" w:type="dxa"/>
          </w:tcPr>
          <w:p w14:paraId="4257A561" w14:textId="651431A9" w:rsidR="0091094F" w:rsidRDefault="004E0BC9" w:rsidP="0097627E">
            <w:pPr>
              <w:spacing w:after="120" w:line="259" w:lineRule="auto"/>
              <w:ind w:left="34" w:hanging="34"/>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Pr>
                <w:rFonts w:ascii="Arial" w:hAnsi="Arial" w:cs="Arial"/>
                <w:szCs w:val="24"/>
              </w:rPr>
              <w:t>TBC</w:t>
            </w:r>
          </w:p>
        </w:tc>
      </w:tr>
      <w:tr w:rsidR="0059321A" w:rsidRPr="00287A9C" w14:paraId="059C91B6" w14:textId="77777777" w:rsidTr="7704689F">
        <w:trPr>
          <w:trHeight w:val="397"/>
        </w:trPr>
        <w:tc>
          <w:tcPr>
            <w:cnfStyle w:val="001000000000" w:firstRow="0" w:lastRow="0" w:firstColumn="1" w:lastColumn="0" w:oddVBand="0" w:evenVBand="0" w:oddHBand="0" w:evenHBand="0" w:firstRowFirstColumn="0" w:firstRowLastColumn="0" w:lastRowFirstColumn="0" w:lastRowLastColumn="0"/>
            <w:tcW w:w="5954" w:type="dxa"/>
          </w:tcPr>
          <w:p w14:paraId="122E51A9" w14:textId="15A6A11B" w:rsidR="0059321A" w:rsidRPr="00287A9C" w:rsidRDefault="0059321A" w:rsidP="0097627E">
            <w:pPr>
              <w:spacing w:after="120" w:line="259" w:lineRule="auto"/>
              <w:ind w:left="34"/>
              <w:contextualSpacing/>
              <w:rPr>
                <w:rFonts w:ascii="Arial" w:eastAsia="Gill Sans MT" w:hAnsi="Arial" w:cs="Arial"/>
                <w:b w:val="0"/>
                <w:bCs w:val="0"/>
                <w:szCs w:val="24"/>
                <w:highlight w:val="yellow"/>
              </w:rPr>
            </w:pPr>
            <w:r w:rsidRPr="00287A9C">
              <w:rPr>
                <w:rFonts w:ascii="Arial" w:eastAsia="Gill Sans MT" w:hAnsi="Arial" w:cs="Arial"/>
                <w:b w:val="0"/>
                <w:bCs w:val="0"/>
                <w:szCs w:val="24"/>
              </w:rPr>
              <w:t xml:space="preserve">First draft of the </w:t>
            </w:r>
            <w:r w:rsidR="00C34709" w:rsidRPr="00287A9C">
              <w:rPr>
                <w:rFonts w:ascii="Arial" w:eastAsia="Gill Sans MT" w:hAnsi="Arial" w:cs="Arial"/>
                <w:b w:val="0"/>
                <w:bCs w:val="0"/>
                <w:szCs w:val="24"/>
              </w:rPr>
              <w:t>report to be</w:t>
            </w:r>
            <w:r w:rsidRPr="00287A9C">
              <w:rPr>
                <w:rFonts w:ascii="Arial" w:eastAsia="Gill Sans MT" w:hAnsi="Arial" w:cs="Arial"/>
                <w:b w:val="0"/>
                <w:bCs w:val="0"/>
                <w:szCs w:val="24"/>
              </w:rPr>
              <w:t xml:space="preserve"> submitted to the Council</w:t>
            </w:r>
          </w:p>
        </w:tc>
        <w:tc>
          <w:tcPr>
            <w:tcW w:w="2835" w:type="dxa"/>
          </w:tcPr>
          <w:p w14:paraId="61340DA5" w14:textId="17640245" w:rsidR="0059321A" w:rsidRPr="00AD7320" w:rsidRDefault="00F15B85" w:rsidP="0097627E">
            <w:pPr>
              <w:spacing w:after="120" w:line="259" w:lineRule="auto"/>
              <w:ind w:left="34" w:hanging="34"/>
              <w:contextualSpacing/>
              <w:cnfStyle w:val="000000000000" w:firstRow="0" w:lastRow="0" w:firstColumn="0" w:lastColumn="0" w:oddVBand="0" w:evenVBand="0" w:oddHBand="0" w:evenHBand="0" w:firstRowFirstColumn="0" w:firstRowLastColumn="0" w:lastRowFirstColumn="0" w:lastRowLastColumn="0"/>
              <w:rPr>
                <w:rFonts w:ascii="Arial" w:hAnsi="Arial" w:cs="Arial"/>
                <w:szCs w:val="24"/>
                <w:highlight w:val="red"/>
              </w:rPr>
            </w:pPr>
            <w:r>
              <w:rPr>
                <w:rFonts w:ascii="Arial" w:hAnsi="Arial" w:cs="Arial"/>
                <w:szCs w:val="24"/>
              </w:rPr>
              <w:t>1</w:t>
            </w:r>
            <w:r w:rsidR="0091094F">
              <w:rPr>
                <w:rFonts w:ascii="Arial" w:hAnsi="Arial" w:cs="Arial"/>
                <w:szCs w:val="24"/>
              </w:rPr>
              <w:t>3</w:t>
            </w:r>
            <w:r>
              <w:rPr>
                <w:rFonts w:ascii="Arial" w:hAnsi="Arial" w:cs="Arial"/>
                <w:szCs w:val="24"/>
              </w:rPr>
              <w:t xml:space="preserve"> October</w:t>
            </w:r>
            <w:r w:rsidR="00F92898" w:rsidRPr="009E2E4B">
              <w:rPr>
                <w:rFonts w:ascii="Arial" w:hAnsi="Arial" w:cs="Arial"/>
                <w:szCs w:val="24"/>
              </w:rPr>
              <w:t xml:space="preserve"> 202</w:t>
            </w:r>
            <w:r w:rsidR="006D594E">
              <w:rPr>
                <w:rFonts w:ascii="Arial" w:hAnsi="Arial" w:cs="Arial"/>
                <w:szCs w:val="24"/>
              </w:rPr>
              <w:t>5</w:t>
            </w:r>
          </w:p>
        </w:tc>
      </w:tr>
      <w:tr w:rsidR="0059321A" w:rsidRPr="00287A9C" w14:paraId="4A35910C" w14:textId="77777777" w:rsidTr="7704689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Pr>
          <w:p w14:paraId="628EA8C4" w14:textId="2DD115E6" w:rsidR="0059321A" w:rsidRPr="009E2E4B" w:rsidRDefault="0059321A" w:rsidP="0097627E">
            <w:pPr>
              <w:spacing w:after="120" w:line="259" w:lineRule="auto"/>
              <w:ind w:left="5" w:hanging="5"/>
              <w:contextualSpacing/>
              <w:rPr>
                <w:rFonts w:ascii="Arial" w:hAnsi="Arial" w:cs="Arial"/>
                <w:b w:val="0"/>
                <w:szCs w:val="24"/>
              </w:rPr>
            </w:pPr>
            <w:r w:rsidRPr="009E2E4B">
              <w:rPr>
                <w:rFonts w:ascii="Arial" w:hAnsi="Arial" w:cs="Arial"/>
                <w:b w:val="0"/>
                <w:szCs w:val="24"/>
              </w:rPr>
              <w:t>Feedback from the Council</w:t>
            </w:r>
          </w:p>
        </w:tc>
        <w:tc>
          <w:tcPr>
            <w:tcW w:w="2835" w:type="dxa"/>
          </w:tcPr>
          <w:p w14:paraId="2A4F58D6" w14:textId="1E398C31" w:rsidR="0059321A" w:rsidRPr="009E2E4B" w:rsidRDefault="0091094F" w:rsidP="0097627E">
            <w:pPr>
              <w:spacing w:after="120" w:line="259" w:lineRule="auto"/>
              <w:ind w:left="567" w:hanging="567"/>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Pr>
                <w:rFonts w:ascii="Arial" w:hAnsi="Arial" w:cs="Arial"/>
                <w:szCs w:val="24"/>
              </w:rPr>
              <w:t>27</w:t>
            </w:r>
            <w:r w:rsidR="00F15B85">
              <w:rPr>
                <w:rFonts w:ascii="Arial" w:hAnsi="Arial" w:cs="Arial"/>
                <w:szCs w:val="24"/>
              </w:rPr>
              <w:t xml:space="preserve"> October</w:t>
            </w:r>
            <w:r w:rsidR="0059321A" w:rsidRPr="009E2E4B">
              <w:rPr>
                <w:rFonts w:ascii="Arial" w:hAnsi="Arial" w:cs="Arial"/>
                <w:szCs w:val="24"/>
              </w:rPr>
              <w:t xml:space="preserve"> </w:t>
            </w:r>
            <w:r w:rsidR="00A30BC1" w:rsidRPr="009E2E4B">
              <w:rPr>
                <w:rFonts w:ascii="Arial" w:hAnsi="Arial" w:cs="Arial"/>
                <w:szCs w:val="24"/>
              </w:rPr>
              <w:t>202</w:t>
            </w:r>
            <w:r w:rsidR="006D594E">
              <w:rPr>
                <w:rFonts w:ascii="Arial" w:hAnsi="Arial" w:cs="Arial"/>
                <w:szCs w:val="24"/>
              </w:rPr>
              <w:t>5</w:t>
            </w:r>
          </w:p>
        </w:tc>
      </w:tr>
      <w:tr w:rsidR="0059321A" w:rsidRPr="00287A9C" w14:paraId="64A96402" w14:textId="77777777" w:rsidTr="7704689F">
        <w:trPr>
          <w:trHeight w:val="397"/>
        </w:trPr>
        <w:tc>
          <w:tcPr>
            <w:cnfStyle w:val="001000000000" w:firstRow="0" w:lastRow="0" w:firstColumn="1" w:lastColumn="0" w:oddVBand="0" w:evenVBand="0" w:oddHBand="0" w:evenHBand="0" w:firstRowFirstColumn="0" w:firstRowLastColumn="0" w:lastRowFirstColumn="0" w:lastRowLastColumn="0"/>
            <w:tcW w:w="5954" w:type="dxa"/>
          </w:tcPr>
          <w:p w14:paraId="040A5274" w14:textId="4A0B0923" w:rsidR="0059321A" w:rsidRPr="00287A9C" w:rsidRDefault="0059321A" w:rsidP="0097627E">
            <w:pPr>
              <w:spacing w:after="120" w:line="259" w:lineRule="auto"/>
              <w:ind w:left="5" w:hanging="5"/>
              <w:contextualSpacing/>
              <w:rPr>
                <w:rFonts w:ascii="Arial" w:hAnsi="Arial" w:cs="Arial"/>
                <w:b w:val="0"/>
                <w:highlight w:val="yellow"/>
              </w:rPr>
            </w:pPr>
            <w:r w:rsidRPr="00287A9C">
              <w:rPr>
                <w:rFonts w:ascii="Arial" w:hAnsi="Arial" w:cs="Arial"/>
                <w:b w:val="0"/>
              </w:rPr>
              <w:t xml:space="preserve">Second </w:t>
            </w:r>
            <w:r w:rsidRPr="00287A9C">
              <w:rPr>
                <w:rFonts w:ascii="Arial" w:eastAsia="Gill Sans MT" w:hAnsi="Arial" w:cs="Arial"/>
                <w:b w:val="0"/>
              </w:rPr>
              <w:t xml:space="preserve">draft of the </w:t>
            </w:r>
            <w:r w:rsidR="0C62848E" w:rsidRPr="00287A9C">
              <w:rPr>
                <w:rFonts w:ascii="Arial" w:eastAsia="Gill Sans MT" w:hAnsi="Arial" w:cs="Arial"/>
                <w:b w:val="0"/>
                <w:bCs w:val="0"/>
              </w:rPr>
              <w:t>report</w:t>
            </w:r>
            <w:r w:rsidRPr="00287A9C">
              <w:rPr>
                <w:rFonts w:ascii="Arial" w:eastAsia="Gill Sans MT" w:hAnsi="Arial" w:cs="Arial"/>
                <w:b w:val="0"/>
              </w:rPr>
              <w:t xml:space="preserve"> submitted to the Council</w:t>
            </w:r>
          </w:p>
        </w:tc>
        <w:tc>
          <w:tcPr>
            <w:tcW w:w="2835" w:type="dxa"/>
          </w:tcPr>
          <w:p w14:paraId="4690C88D" w14:textId="5AAB850A" w:rsidR="0059321A" w:rsidRPr="00AD7320" w:rsidRDefault="0091094F" w:rsidP="0097627E">
            <w:pPr>
              <w:spacing w:after="120" w:line="259" w:lineRule="auto"/>
              <w:ind w:left="567" w:hanging="567"/>
              <w:contextualSpacing/>
              <w:cnfStyle w:val="000000000000" w:firstRow="0" w:lastRow="0" w:firstColumn="0" w:lastColumn="0" w:oddVBand="0" w:evenVBand="0" w:oddHBand="0" w:evenHBand="0" w:firstRowFirstColumn="0" w:firstRowLastColumn="0" w:lastRowFirstColumn="0" w:lastRowLastColumn="0"/>
              <w:rPr>
                <w:rFonts w:ascii="Arial" w:hAnsi="Arial" w:cs="Arial"/>
                <w:szCs w:val="24"/>
                <w:highlight w:val="red"/>
              </w:rPr>
            </w:pPr>
            <w:r>
              <w:rPr>
                <w:rFonts w:ascii="Arial" w:hAnsi="Arial" w:cs="Arial"/>
                <w:szCs w:val="24"/>
              </w:rPr>
              <w:t>10</w:t>
            </w:r>
            <w:r w:rsidR="001D72F8">
              <w:rPr>
                <w:rFonts w:ascii="Arial" w:hAnsi="Arial" w:cs="Arial"/>
                <w:szCs w:val="24"/>
              </w:rPr>
              <w:t xml:space="preserve"> November</w:t>
            </w:r>
            <w:r w:rsidR="001D72F8" w:rsidRPr="00C56E04">
              <w:rPr>
                <w:rFonts w:ascii="Arial" w:hAnsi="Arial" w:cs="Arial"/>
                <w:szCs w:val="24"/>
              </w:rPr>
              <w:t xml:space="preserve"> </w:t>
            </w:r>
            <w:r w:rsidR="00BF21DF" w:rsidRPr="009E2E4B">
              <w:rPr>
                <w:rFonts w:ascii="Arial" w:hAnsi="Arial" w:cs="Arial"/>
                <w:szCs w:val="24"/>
              </w:rPr>
              <w:t>202</w:t>
            </w:r>
            <w:r w:rsidR="006D594E">
              <w:rPr>
                <w:rFonts w:ascii="Arial" w:hAnsi="Arial" w:cs="Arial"/>
                <w:szCs w:val="24"/>
              </w:rPr>
              <w:t>5</w:t>
            </w:r>
          </w:p>
        </w:tc>
      </w:tr>
      <w:tr w:rsidR="007119F5" w:rsidRPr="00287A9C" w14:paraId="6077012D" w14:textId="77777777" w:rsidTr="7704689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Pr>
          <w:p w14:paraId="0EB4F227" w14:textId="779034BD" w:rsidR="007119F5" w:rsidRPr="009E2E4B" w:rsidRDefault="00936B9C" w:rsidP="0097627E">
            <w:pPr>
              <w:spacing w:after="120" w:line="259" w:lineRule="auto"/>
              <w:ind w:left="5" w:hanging="5"/>
              <w:contextualSpacing/>
              <w:rPr>
                <w:rFonts w:ascii="Arial" w:hAnsi="Arial" w:cs="Arial"/>
              </w:rPr>
            </w:pPr>
            <w:r w:rsidRPr="009E2E4B">
              <w:rPr>
                <w:rFonts w:ascii="Arial" w:hAnsi="Arial" w:cs="Arial"/>
                <w:b w:val="0"/>
                <w:szCs w:val="24"/>
              </w:rPr>
              <w:t>Feedback from the Council</w:t>
            </w:r>
          </w:p>
        </w:tc>
        <w:tc>
          <w:tcPr>
            <w:tcW w:w="2835" w:type="dxa"/>
          </w:tcPr>
          <w:p w14:paraId="4EBA69BB" w14:textId="78D5535E" w:rsidR="007119F5" w:rsidRPr="009E2E4B" w:rsidRDefault="006D594E" w:rsidP="0097627E">
            <w:pPr>
              <w:spacing w:after="120" w:line="259" w:lineRule="auto"/>
              <w:ind w:left="567" w:hanging="567"/>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Pr>
                <w:rFonts w:ascii="Arial" w:hAnsi="Arial" w:cs="Arial"/>
                <w:szCs w:val="24"/>
              </w:rPr>
              <w:t>24</w:t>
            </w:r>
            <w:r w:rsidR="00F5458A">
              <w:rPr>
                <w:rFonts w:ascii="Arial" w:hAnsi="Arial" w:cs="Arial"/>
                <w:szCs w:val="24"/>
              </w:rPr>
              <w:t xml:space="preserve"> </w:t>
            </w:r>
            <w:r>
              <w:rPr>
                <w:rFonts w:ascii="Arial" w:hAnsi="Arial" w:cs="Arial"/>
                <w:szCs w:val="24"/>
              </w:rPr>
              <w:t>Novem</w:t>
            </w:r>
            <w:r w:rsidR="00F5458A">
              <w:rPr>
                <w:rFonts w:ascii="Arial" w:hAnsi="Arial" w:cs="Arial"/>
                <w:szCs w:val="24"/>
              </w:rPr>
              <w:t>ber</w:t>
            </w:r>
            <w:r w:rsidR="008D77CD" w:rsidRPr="009E2E4B">
              <w:rPr>
                <w:rFonts w:ascii="Arial" w:hAnsi="Arial" w:cs="Arial"/>
                <w:szCs w:val="24"/>
              </w:rPr>
              <w:t xml:space="preserve"> 202</w:t>
            </w:r>
            <w:r>
              <w:rPr>
                <w:rFonts w:ascii="Arial" w:hAnsi="Arial" w:cs="Arial"/>
                <w:szCs w:val="24"/>
              </w:rPr>
              <w:t>5</w:t>
            </w:r>
          </w:p>
        </w:tc>
      </w:tr>
      <w:tr w:rsidR="0059321A" w:rsidRPr="00287A9C" w14:paraId="5BAFD227" w14:textId="77777777" w:rsidTr="7704689F">
        <w:trPr>
          <w:trHeight w:val="397"/>
        </w:trPr>
        <w:tc>
          <w:tcPr>
            <w:cnfStyle w:val="001000000000" w:firstRow="0" w:lastRow="0" w:firstColumn="1" w:lastColumn="0" w:oddVBand="0" w:evenVBand="0" w:oddHBand="0" w:evenHBand="0" w:firstRowFirstColumn="0" w:firstRowLastColumn="0" w:lastRowFirstColumn="0" w:lastRowLastColumn="0"/>
            <w:tcW w:w="5954" w:type="dxa"/>
          </w:tcPr>
          <w:p w14:paraId="516E9191" w14:textId="57D8CFF4" w:rsidR="0059321A" w:rsidRPr="00287A9C" w:rsidRDefault="0012232E" w:rsidP="0097627E">
            <w:pPr>
              <w:spacing w:after="120" w:line="259" w:lineRule="auto"/>
              <w:ind w:left="5" w:hanging="5"/>
              <w:contextualSpacing/>
              <w:rPr>
                <w:rFonts w:ascii="Arial" w:eastAsia="Gill Sans MT" w:hAnsi="Arial" w:cs="Arial"/>
                <w:b w:val="0"/>
                <w:bCs w:val="0"/>
                <w:szCs w:val="24"/>
                <w:highlight w:val="yellow"/>
              </w:rPr>
            </w:pPr>
            <w:r w:rsidRPr="00287A9C">
              <w:rPr>
                <w:rFonts w:ascii="Arial" w:eastAsia="Gill Sans MT" w:hAnsi="Arial" w:cs="Arial"/>
                <w:b w:val="0"/>
                <w:bCs w:val="0"/>
                <w:szCs w:val="24"/>
              </w:rPr>
              <w:lastRenderedPageBreak/>
              <w:t>Completion of the report</w:t>
            </w:r>
          </w:p>
        </w:tc>
        <w:tc>
          <w:tcPr>
            <w:tcW w:w="2835" w:type="dxa"/>
          </w:tcPr>
          <w:p w14:paraId="24E3F57A" w14:textId="3A189E81" w:rsidR="0059321A" w:rsidRPr="00AD7320" w:rsidRDefault="006D594E" w:rsidP="0097627E">
            <w:pPr>
              <w:spacing w:after="120" w:line="259" w:lineRule="auto"/>
              <w:ind w:left="567" w:hanging="567"/>
              <w:contextualSpacing/>
              <w:cnfStyle w:val="000000000000" w:firstRow="0" w:lastRow="0" w:firstColumn="0" w:lastColumn="0" w:oddVBand="0" w:evenVBand="0" w:oddHBand="0" w:evenHBand="0" w:firstRowFirstColumn="0" w:firstRowLastColumn="0" w:lastRowFirstColumn="0" w:lastRowLastColumn="0"/>
              <w:rPr>
                <w:rFonts w:ascii="Arial" w:hAnsi="Arial" w:cs="Arial"/>
                <w:szCs w:val="24"/>
                <w:highlight w:val="red"/>
              </w:rPr>
            </w:pPr>
            <w:r>
              <w:rPr>
                <w:rFonts w:ascii="Arial" w:hAnsi="Arial" w:cs="Arial"/>
                <w:szCs w:val="24"/>
              </w:rPr>
              <w:t>5 December</w:t>
            </w:r>
            <w:r w:rsidR="0059321A" w:rsidRPr="00C56E04">
              <w:rPr>
                <w:rFonts w:ascii="Arial" w:hAnsi="Arial" w:cs="Arial"/>
                <w:szCs w:val="24"/>
              </w:rPr>
              <w:t xml:space="preserve"> 202</w:t>
            </w:r>
            <w:r>
              <w:rPr>
                <w:rFonts w:ascii="Arial" w:hAnsi="Arial" w:cs="Arial"/>
                <w:szCs w:val="24"/>
              </w:rPr>
              <w:t>5</w:t>
            </w:r>
          </w:p>
        </w:tc>
      </w:tr>
    </w:tbl>
    <w:p w14:paraId="342679B0" w14:textId="77777777" w:rsidR="003B1660" w:rsidRPr="003B1660" w:rsidRDefault="003B1660" w:rsidP="0097627E">
      <w:pPr>
        <w:spacing w:after="120" w:line="259" w:lineRule="auto"/>
        <w:contextualSpacing/>
        <w:rPr>
          <w:rFonts w:ascii="Arial" w:hAnsi="Arial" w:cs="Arial"/>
        </w:rPr>
      </w:pPr>
    </w:p>
    <w:p w14:paraId="07331B07" w14:textId="756D9275" w:rsidR="00290939" w:rsidRPr="003B1660" w:rsidRDefault="00E32B29" w:rsidP="0097627E">
      <w:pPr>
        <w:pStyle w:val="ListParagraph"/>
        <w:numPr>
          <w:ilvl w:val="2"/>
          <w:numId w:val="3"/>
        </w:numPr>
        <w:spacing w:after="120" w:line="259" w:lineRule="auto"/>
        <w:rPr>
          <w:rFonts w:ascii="Arial" w:hAnsi="Arial" w:cs="Arial"/>
        </w:rPr>
      </w:pPr>
      <w:r>
        <w:rPr>
          <w:rFonts w:ascii="Arial" w:hAnsi="Arial" w:cs="Arial"/>
        </w:rPr>
        <w:t>However,</w:t>
      </w:r>
      <w:r w:rsidR="003B1660">
        <w:rPr>
          <w:rFonts w:ascii="Arial" w:hAnsi="Arial" w:cs="Arial"/>
        </w:rPr>
        <w:t xml:space="preserve"> </w:t>
      </w:r>
      <w:r w:rsidRPr="00E32B29">
        <w:rPr>
          <w:rFonts w:ascii="Arial" w:hAnsi="Arial" w:cs="Arial"/>
        </w:rPr>
        <w:t>if you consider this</w:t>
      </w:r>
      <w:r w:rsidR="00D95375">
        <w:rPr>
          <w:rFonts w:ascii="Arial" w:hAnsi="Arial" w:cs="Arial"/>
        </w:rPr>
        <w:t xml:space="preserve"> timetable</w:t>
      </w:r>
      <w:r w:rsidRPr="00E32B29">
        <w:rPr>
          <w:rFonts w:ascii="Arial" w:hAnsi="Arial" w:cs="Arial"/>
        </w:rPr>
        <w:t xml:space="preserve"> to be undeliverable, we would be happy to consider </w:t>
      </w:r>
      <w:r w:rsidR="00E15B1F">
        <w:rPr>
          <w:rFonts w:ascii="Arial" w:hAnsi="Arial" w:cs="Arial"/>
        </w:rPr>
        <w:t xml:space="preserve">reasonable </w:t>
      </w:r>
      <w:r w:rsidRPr="00E32B29">
        <w:rPr>
          <w:rFonts w:ascii="Arial" w:hAnsi="Arial" w:cs="Arial"/>
        </w:rPr>
        <w:t>alternative suggestions</w:t>
      </w:r>
      <w:r w:rsidR="00E15B1F">
        <w:rPr>
          <w:rFonts w:ascii="Arial" w:hAnsi="Arial" w:cs="Arial"/>
        </w:rPr>
        <w:t>.</w:t>
      </w:r>
    </w:p>
    <w:p w14:paraId="4B951CF0" w14:textId="77777777" w:rsidR="00C759F7" w:rsidRPr="005A7072" w:rsidRDefault="00C759F7" w:rsidP="0097627E">
      <w:pPr>
        <w:pStyle w:val="ListParagraph"/>
        <w:numPr>
          <w:ilvl w:val="1"/>
          <w:numId w:val="3"/>
        </w:numPr>
        <w:spacing w:after="120" w:line="259" w:lineRule="auto"/>
        <w:rPr>
          <w:rFonts w:ascii="Arial" w:hAnsi="Arial" w:cs="Arial"/>
          <w:b/>
          <w:bCs/>
        </w:rPr>
      </w:pPr>
      <w:r w:rsidRPr="005A7072">
        <w:rPr>
          <w:rFonts w:ascii="Arial" w:hAnsi="Arial" w:cs="Arial"/>
          <w:b/>
          <w:bCs/>
        </w:rPr>
        <w:t>Scope</w:t>
      </w:r>
    </w:p>
    <w:p w14:paraId="4E836B5C" w14:textId="01921393" w:rsidR="00F476D6" w:rsidRPr="00F476D6" w:rsidRDefault="00506AAC" w:rsidP="0097627E">
      <w:pPr>
        <w:pStyle w:val="ListParagraph"/>
        <w:numPr>
          <w:ilvl w:val="2"/>
          <w:numId w:val="3"/>
        </w:numPr>
        <w:spacing w:after="120" w:line="259" w:lineRule="auto"/>
        <w:rPr>
          <w:rFonts w:ascii="Arial" w:hAnsi="Arial" w:cs="Arial"/>
        </w:rPr>
      </w:pPr>
      <w:r w:rsidRPr="0BAD1C22">
        <w:rPr>
          <w:rFonts w:ascii="Arial" w:hAnsi="Arial" w:cs="Arial"/>
        </w:rPr>
        <w:t>The objective of th</w:t>
      </w:r>
      <w:r w:rsidR="00854727" w:rsidRPr="0BAD1C22">
        <w:rPr>
          <w:rFonts w:ascii="Arial" w:hAnsi="Arial" w:cs="Arial"/>
        </w:rPr>
        <w:t xml:space="preserve">ese feasibility studies </w:t>
      </w:r>
      <w:r w:rsidR="6B4EB8D9" w:rsidRPr="0BAD1C22">
        <w:rPr>
          <w:rFonts w:ascii="Arial" w:hAnsi="Arial" w:cs="Arial"/>
        </w:rPr>
        <w:t>is</w:t>
      </w:r>
      <w:r w:rsidRPr="0BAD1C22">
        <w:rPr>
          <w:rFonts w:ascii="Arial" w:hAnsi="Arial" w:cs="Arial"/>
        </w:rPr>
        <w:t xml:space="preserve"> to </w:t>
      </w:r>
      <w:r w:rsidR="00F476D6" w:rsidRPr="0BAD1C22">
        <w:rPr>
          <w:rFonts w:ascii="Arial" w:hAnsi="Arial" w:cs="Arial"/>
        </w:rPr>
        <w:t xml:space="preserve">review the options for the provision of cycling infrastructure along Route </w:t>
      </w:r>
      <w:r w:rsidR="005566F9" w:rsidRPr="0BAD1C22">
        <w:rPr>
          <w:rFonts w:ascii="Arial" w:hAnsi="Arial" w:cs="Arial"/>
        </w:rPr>
        <w:t>110</w:t>
      </w:r>
      <w:r w:rsidR="00854727" w:rsidRPr="0BAD1C22">
        <w:rPr>
          <w:rFonts w:ascii="Arial" w:hAnsi="Arial" w:cs="Arial"/>
        </w:rPr>
        <w:t>, 120-130 and 230</w:t>
      </w:r>
      <w:r w:rsidR="00F476D6" w:rsidRPr="0BAD1C22">
        <w:rPr>
          <w:rFonts w:ascii="Arial" w:hAnsi="Arial" w:cs="Arial"/>
        </w:rPr>
        <w:t xml:space="preserve"> as identified in Hart's Local Cycling and Walking Infrastructure Plan (LCWIP). </w:t>
      </w:r>
      <w:r w:rsidR="00854727" w:rsidRPr="0BAD1C22">
        <w:rPr>
          <w:rFonts w:ascii="Arial" w:hAnsi="Arial" w:cs="Arial"/>
        </w:rPr>
        <w:t>The studies</w:t>
      </w:r>
      <w:r w:rsidR="00F476D6" w:rsidRPr="0BAD1C22">
        <w:rPr>
          <w:rFonts w:ascii="Arial" w:hAnsi="Arial" w:cs="Arial"/>
        </w:rPr>
        <w:t xml:space="preserve"> will need to identify appropriate interventions, consider all relevant constraints and risks, then recommend preferred options with concept designs and realistic costings.</w:t>
      </w:r>
    </w:p>
    <w:p w14:paraId="3A67D745" w14:textId="3507D49E" w:rsidR="00506AAC" w:rsidRDefault="00506AAC" w:rsidP="0097627E">
      <w:pPr>
        <w:pStyle w:val="ListParagraph"/>
        <w:numPr>
          <w:ilvl w:val="2"/>
          <w:numId w:val="3"/>
        </w:numPr>
        <w:spacing w:after="120" w:line="259" w:lineRule="auto"/>
        <w:rPr>
          <w:rFonts w:ascii="Arial" w:hAnsi="Arial" w:cs="Arial"/>
        </w:rPr>
      </w:pPr>
      <w:r w:rsidRPr="0BAD1C22">
        <w:rPr>
          <w:rFonts w:ascii="Arial" w:hAnsi="Arial" w:cs="Arial"/>
        </w:rPr>
        <w:t>T</w:t>
      </w:r>
      <w:r w:rsidR="00854727" w:rsidRPr="0BAD1C22">
        <w:rPr>
          <w:rFonts w:ascii="Arial" w:hAnsi="Arial" w:cs="Arial"/>
        </w:rPr>
        <w:t>he studies</w:t>
      </w:r>
      <w:r w:rsidRPr="0BAD1C22">
        <w:rPr>
          <w:rFonts w:ascii="Arial" w:hAnsi="Arial" w:cs="Arial"/>
        </w:rPr>
        <w:t xml:space="preserve"> </w:t>
      </w:r>
      <w:r w:rsidR="5C2C7A75" w:rsidRPr="0BAD1C22">
        <w:rPr>
          <w:rFonts w:ascii="Arial" w:hAnsi="Arial" w:cs="Arial"/>
        </w:rPr>
        <w:t>aim</w:t>
      </w:r>
      <w:r w:rsidRPr="0BAD1C22">
        <w:rPr>
          <w:rFonts w:ascii="Arial" w:hAnsi="Arial" w:cs="Arial"/>
        </w:rPr>
        <w:t xml:space="preserve"> to p</w:t>
      </w:r>
      <w:r w:rsidR="00F476D6" w:rsidRPr="0BAD1C22">
        <w:rPr>
          <w:rFonts w:ascii="Arial" w:hAnsi="Arial" w:cs="Arial"/>
        </w:rPr>
        <w:t xml:space="preserve">rovide a comprehensive but succinct analysis </w:t>
      </w:r>
      <w:r w:rsidRPr="0BAD1C22">
        <w:rPr>
          <w:rFonts w:ascii="Arial" w:hAnsi="Arial" w:cs="Arial"/>
        </w:rPr>
        <w:t>and clear recommendations to inform decision-making processes for the potential development of the cycle route</w:t>
      </w:r>
      <w:r w:rsidR="00DF7B1C" w:rsidRPr="0BAD1C22">
        <w:rPr>
          <w:rFonts w:ascii="Arial" w:hAnsi="Arial" w:cs="Arial"/>
        </w:rPr>
        <w:t>s</w:t>
      </w:r>
      <w:r w:rsidRPr="0BAD1C22">
        <w:rPr>
          <w:rFonts w:ascii="Arial" w:hAnsi="Arial" w:cs="Arial"/>
        </w:rPr>
        <w:t>.</w:t>
      </w:r>
      <w:r w:rsidR="00D906F2" w:rsidRPr="0BAD1C22">
        <w:rPr>
          <w:rFonts w:ascii="Arial" w:hAnsi="Arial" w:cs="Arial"/>
        </w:rPr>
        <w:t xml:space="preserve"> </w:t>
      </w:r>
    </w:p>
    <w:p w14:paraId="6A0FD064" w14:textId="59319E9C" w:rsidR="00506AAC" w:rsidRPr="00506AAC" w:rsidRDefault="001D72F8" w:rsidP="0097627E">
      <w:pPr>
        <w:pStyle w:val="ListParagraph"/>
        <w:numPr>
          <w:ilvl w:val="2"/>
          <w:numId w:val="3"/>
        </w:numPr>
        <w:spacing w:after="120" w:line="259" w:lineRule="auto"/>
        <w:rPr>
          <w:rFonts w:ascii="Arial" w:hAnsi="Arial" w:cs="Arial"/>
        </w:rPr>
      </w:pPr>
      <w:r>
        <w:rPr>
          <w:rFonts w:ascii="Arial" w:hAnsi="Arial" w:cs="Arial"/>
        </w:rPr>
        <w:t>Specifically</w:t>
      </w:r>
      <w:r w:rsidR="00854727">
        <w:rPr>
          <w:rFonts w:ascii="Arial" w:hAnsi="Arial" w:cs="Arial"/>
        </w:rPr>
        <w:t>, the studies</w:t>
      </w:r>
      <w:r w:rsidR="00506AAC">
        <w:rPr>
          <w:rFonts w:ascii="Arial" w:hAnsi="Arial" w:cs="Arial"/>
        </w:rPr>
        <w:t xml:space="preserve"> will need to:</w:t>
      </w:r>
    </w:p>
    <w:p w14:paraId="43D46E81" w14:textId="43658084" w:rsidR="00506AAC" w:rsidRDefault="00506AAC" w:rsidP="0097627E">
      <w:pPr>
        <w:pStyle w:val="ListParagraph"/>
        <w:numPr>
          <w:ilvl w:val="0"/>
          <w:numId w:val="13"/>
        </w:numPr>
        <w:spacing w:after="120" w:line="259" w:lineRule="auto"/>
        <w:rPr>
          <w:rFonts w:ascii="Arial" w:hAnsi="Arial" w:cs="Arial"/>
        </w:rPr>
      </w:pPr>
      <w:r w:rsidRPr="00506AAC">
        <w:rPr>
          <w:rFonts w:ascii="Arial" w:hAnsi="Arial" w:cs="Arial"/>
        </w:rPr>
        <w:t>Assess the alignment and connectivity of the proposed cycle route.</w:t>
      </w:r>
      <w:r w:rsidR="008A337F">
        <w:rPr>
          <w:rFonts w:ascii="Arial" w:hAnsi="Arial" w:cs="Arial"/>
        </w:rPr>
        <w:t xml:space="preserve"> </w:t>
      </w:r>
    </w:p>
    <w:p w14:paraId="16C4F414" w14:textId="77777777" w:rsidR="00506AAC" w:rsidRDefault="00506AAC" w:rsidP="0097627E">
      <w:pPr>
        <w:pStyle w:val="ListParagraph"/>
        <w:numPr>
          <w:ilvl w:val="0"/>
          <w:numId w:val="13"/>
        </w:numPr>
        <w:spacing w:after="120" w:line="259" w:lineRule="auto"/>
        <w:rPr>
          <w:rFonts w:ascii="Arial" w:hAnsi="Arial" w:cs="Arial"/>
        </w:rPr>
      </w:pPr>
      <w:r w:rsidRPr="00506AAC">
        <w:rPr>
          <w:rFonts w:ascii="Arial" w:hAnsi="Arial" w:cs="Arial"/>
        </w:rPr>
        <w:t>Evaluate the technical feasibility, including engineering and safety aspects.</w:t>
      </w:r>
    </w:p>
    <w:p w14:paraId="4EF21258" w14:textId="77777777" w:rsidR="00506AAC" w:rsidRDefault="00506AAC" w:rsidP="0097627E">
      <w:pPr>
        <w:pStyle w:val="ListParagraph"/>
        <w:numPr>
          <w:ilvl w:val="0"/>
          <w:numId w:val="13"/>
        </w:numPr>
        <w:spacing w:after="120" w:line="259" w:lineRule="auto"/>
        <w:rPr>
          <w:rFonts w:ascii="Arial" w:hAnsi="Arial" w:cs="Arial"/>
        </w:rPr>
      </w:pPr>
      <w:r w:rsidRPr="00506AAC">
        <w:rPr>
          <w:rFonts w:ascii="Arial" w:hAnsi="Arial" w:cs="Arial"/>
        </w:rPr>
        <w:t>Estimate the financial implications of the project.</w:t>
      </w:r>
    </w:p>
    <w:p w14:paraId="0129F64D" w14:textId="77777777" w:rsidR="00255C98" w:rsidRDefault="00255C98" w:rsidP="0097627E">
      <w:pPr>
        <w:pStyle w:val="ListParagraph"/>
        <w:numPr>
          <w:ilvl w:val="0"/>
          <w:numId w:val="13"/>
        </w:numPr>
        <w:spacing w:after="120" w:line="259" w:lineRule="auto"/>
        <w:rPr>
          <w:rFonts w:ascii="Arial" w:hAnsi="Arial" w:cs="Arial"/>
        </w:rPr>
      </w:pPr>
      <w:r w:rsidRPr="00506AAC">
        <w:rPr>
          <w:rFonts w:ascii="Arial" w:hAnsi="Arial" w:cs="Arial"/>
        </w:rPr>
        <w:t>Engage with stakeholders to gather insights and feedback.</w:t>
      </w:r>
    </w:p>
    <w:p w14:paraId="2B05619E" w14:textId="5571F2F3" w:rsidR="00506AAC" w:rsidRDefault="007E397A" w:rsidP="0097627E">
      <w:pPr>
        <w:pStyle w:val="ListParagraph"/>
        <w:numPr>
          <w:ilvl w:val="0"/>
          <w:numId w:val="13"/>
        </w:numPr>
        <w:spacing w:after="120" w:line="259" w:lineRule="auto"/>
        <w:rPr>
          <w:rFonts w:ascii="Arial" w:hAnsi="Arial" w:cs="Arial"/>
        </w:rPr>
      </w:pPr>
      <w:r>
        <w:rPr>
          <w:rFonts w:ascii="Arial" w:hAnsi="Arial" w:cs="Arial"/>
        </w:rPr>
        <w:t>Consider</w:t>
      </w:r>
      <w:r w:rsidR="00506AAC" w:rsidRPr="00506AAC">
        <w:rPr>
          <w:rFonts w:ascii="Arial" w:hAnsi="Arial" w:cs="Arial"/>
        </w:rPr>
        <w:t xml:space="preserve"> environmental and social impacts.</w:t>
      </w:r>
    </w:p>
    <w:p w14:paraId="4E8B06DC" w14:textId="77777777" w:rsidR="007E397A" w:rsidRDefault="00506AAC" w:rsidP="0097627E">
      <w:pPr>
        <w:pStyle w:val="ListParagraph"/>
        <w:numPr>
          <w:ilvl w:val="0"/>
          <w:numId w:val="13"/>
        </w:numPr>
        <w:spacing w:after="120" w:line="259" w:lineRule="auto"/>
        <w:rPr>
          <w:rFonts w:ascii="Arial" w:hAnsi="Arial" w:cs="Arial"/>
        </w:rPr>
      </w:pPr>
      <w:r w:rsidRPr="00506AAC">
        <w:rPr>
          <w:rFonts w:ascii="Arial" w:hAnsi="Arial" w:cs="Arial"/>
        </w:rPr>
        <w:t>Provide actionable recommendations and an implementation plan.</w:t>
      </w:r>
    </w:p>
    <w:p w14:paraId="0756B585" w14:textId="7F9692CF" w:rsidR="00506AAC" w:rsidRPr="00506AAC" w:rsidRDefault="007E397A" w:rsidP="0097627E">
      <w:pPr>
        <w:pStyle w:val="ListParagraph"/>
        <w:numPr>
          <w:ilvl w:val="0"/>
          <w:numId w:val="13"/>
        </w:numPr>
        <w:spacing w:after="120" w:line="259" w:lineRule="auto"/>
        <w:rPr>
          <w:rFonts w:ascii="Arial" w:hAnsi="Arial" w:cs="Arial"/>
        </w:rPr>
      </w:pPr>
      <w:r w:rsidRPr="007E397A">
        <w:rPr>
          <w:rStyle w:val="cf01"/>
          <w:rFonts w:ascii="Arial" w:hAnsi="Arial" w:cs="Arial"/>
          <w:sz w:val="24"/>
          <w:szCs w:val="24"/>
        </w:rPr>
        <w:t xml:space="preserve">Ensure all recommendations and designs are in line with current guidance, including LTN 1/20 and Hampshire County Council’s technical guidance notes available from </w:t>
      </w:r>
      <w:hyperlink r:id="rId15" w:history="1">
        <w:r w:rsidRPr="007E397A">
          <w:rPr>
            <w:rStyle w:val="cf01"/>
            <w:rFonts w:ascii="Arial" w:hAnsi="Arial" w:cs="Arial"/>
            <w:color w:val="0000FF"/>
            <w:sz w:val="24"/>
            <w:szCs w:val="24"/>
            <w:u w:val="single"/>
          </w:rPr>
          <w:t>Technical guidance notes | Hampshire County Council (hants.gov.uk)</w:t>
        </w:r>
      </w:hyperlink>
    </w:p>
    <w:p w14:paraId="633A9574" w14:textId="3A4A3A57" w:rsidR="00506AAC" w:rsidRDefault="00854727" w:rsidP="0097627E">
      <w:pPr>
        <w:pStyle w:val="ListParagraph"/>
        <w:numPr>
          <w:ilvl w:val="2"/>
          <w:numId w:val="3"/>
        </w:numPr>
        <w:spacing w:after="120" w:line="259" w:lineRule="auto"/>
        <w:rPr>
          <w:rFonts w:ascii="Arial" w:hAnsi="Arial" w:cs="Arial"/>
        </w:rPr>
      </w:pPr>
      <w:r>
        <w:rPr>
          <w:rFonts w:ascii="Arial" w:hAnsi="Arial" w:cs="Arial"/>
        </w:rPr>
        <w:t>The feasibility studies</w:t>
      </w:r>
      <w:r w:rsidR="00506AAC" w:rsidRPr="00506AAC">
        <w:rPr>
          <w:rFonts w:ascii="Arial" w:hAnsi="Arial" w:cs="Arial"/>
        </w:rPr>
        <w:t xml:space="preserve"> will include, but is not limited to, the following tasks:</w:t>
      </w:r>
    </w:p>
    <w:p w14:paraId="1E564337" w14:textId="6D34745C" w:rsidR="00506AAC" w:rsidRPr="00506AAC" w:rsidRDefault="00506AAC" w:rsidP="0097627E">
      <w:pPr>
        <w:pStyle w:val="ListParagraph"/>
        <w:spacing w:after="120" w:line="259" w:lineRule="auto"/>
        <w:ind w:left="851"/>
        <w:rPr>
          <w:rFonts w:ascii="Arial" w:hAnsi="Arial" w:cs="Arial"/>
        </w:rPr>
      </w:pPr>
      <w:r w:rsidRPr="00506AAC">
        <w:rPr>
          <w:rFonts w:ascii="Arial" w:hAnsi="Arial" w:cs="Arial"/>
        </w:rPr>
        <w:t>1: Route Assessment</w:t>
      </w:r>
    </w:p>
    <w:p w14:paraId="6DE203E4" w14:textId="77777777" w:rsidR="00506AAC" w:rsidRDefault="00506AAC" w:rsidP="0097627E">
      <w:pPr>
        <w:pStyle w:val="ListParagraph"/>
        <w:numPr>
          <w:ilvl w:val="0"/>
          <w:numId w:val="14"/>
        </w:numPr>
        <w:spacing w:after="120" w:line="259" w:lineRule="auto"/>
        <w:ind w:left="1571"/>
        <w:rPr>
          <w:rFonts w:ascii="Arial" w:hAnsi="Arial" w:cs="Arial"/>
        </w:rPr>
      </w:pPr>
      <w:r w:rsidRPr="00506AAC">
        <w:rPr>
          <w:rFonts w:ascii="Arial" w:hAnsi="Arial" w:cs="Arial"/>
        </w:rPr>
        <w:t>Alignment and Connectivity:</w:t>
      </w:r>
    </w:p>
    <w:p w14:paraId="4A341D7D" w14:textId="77777777" w:rsidR="00506AAC" w:rsidRDefault="00506AAC" w:rsidP="0097627E">
      <w:pPr>
        <w:pStyle w:val="ListParagraph"/>
        <w:numPr>
          <w:ilvl w:val="1"/>
          <w:numId w:val="14"/>
        </w:numPr>
        <w:spacing w:after="120" w:line="259" w:lineRule="auto"/>
        <w:ind w:left="2291"/>
        <w:rPr>
          <w:rFonts w:ascii="Arial" w:hAnsi="Arial" w:cs="Arial"/>
        </w:rPr>
      </w:pPr>
      <w:r w:rsidRPr="00506AAC">
        <w:rPr>
          <w:rFonts w:ascii="Arial" w:hAnsi="Arial" w:cs="Arial"/>
        </w:rPr>
        <w:t>Evaluate the proposed cycle route in terms of its alignment with existing roads, pathways, a</w:t>
      </w:r>
      <w:r>
        <w:rPr>
          <w:rFonts w:ascii="Arial" w:hAnsi="Arial" w:cs="Arial"/>
        </w:rPr>
        <w:t>nd other cycling infrastructure</w:t>
      </w:r>
    </w:p>
    <w:p w14:paraId="5B818A24" w14:textId="23D3F231" w:rsidR="00506AAC" w:rsidRDefault="00506AAC" w:rsidP="0097627E">
      <w:pPr>
        <w:pStyle w:val="ListParagraph"/>
        <w:numPr>
          <w:ilvl w:val="1"/>
          <w:numId w:val="14"/>
        </w:numPr>
        <w:spacing w:after="120" w:line="259" w:lineRule="auto"/>
        <w:ind w:left="2291"/>
        <w:rPr>
          <w:rFonts w:ascii="Arial" w:hAnsi="Arial" w:cs="Arial"/>
        </w:rPr>
      </w:pPr>
      <w:r w:rsidRPr="00506AAC">
        <w:rPr>
          <w:rFonts w:ascii="Arial" w:hAnsi="Arial" w:cs="Arial"/>
        </w:rPr>
        <w:t>Assess connectivity with key destinations such as schools, workplaces, public transport hubs, and recreational areas.</w:t>
      </w:r>
    </w:p>
    <w:p w14:paraId="008D5DA8" w14:textId="62DEC244" w:rsidR="00506AAC" w:rsidRDefault="00506AAC" w:rsidP="0097627E">
      <w:pPr>
        <w:pStyle w:val="ListParagraph"/>
        <w:numPr>
          <w:ilvl w:val="1"/>
          <w:numId w:val="14"/>
        </w:numPr>
        <w:spacing w:after="120" w:line="259" w:lineRule="auto"/>
        <w:ind w:left="2291"/>
        <w:rPr>
          <w:rFonts w:ascii="Arial" w:hAnsi="Arial" w:cs="Arial"/>
        </w:rPr>
      </w:pPr>
      <w:r w:rsidRPr="00506AAC">
        <w:rPr>
          <w:rFonts w:ascii="Arial" w:hAnsi="Arial" w:cs="Arial"/>
        </w:rPr>
        <w:t>Identify alternative alignments or extensions to improve connectivity</w:t>
      </w:r>
      <w:r w:rsidR="007E397A">
        <w:rPr>
          <w:rFonts w:ascii="Arial" w:hAnsi="Arial" w:cs="Arial"/>
        </w:rPr>
        <w:t xml:space="preserve"> </w:t>
      </w:r>
      <w:r w:rsidR="007E397A" w:rsidRPr="007E397A">
        <w:rPr>
          <w:rFonts w:ascii="Arial" w:hAnsi="Arial" w:cs="Arial"/>
        </w:rPr>
        <w:t>and/or deliverability</w:t>
      </w:r>
      <w:r w:rsidR="007E397A">
        <w:rPr>
          <w:rFonts w:ascii="Arial" w:hAnsi="Arial" w:cs="Arial"/>
        </w:rPr>
        <w:t xml:space="preserve">. </w:t>
      </w:r>
      <w:r w:rsidR="007E397A" w:rsidRPr="007E397A">
        <w:rPr>
          <w:rFonts w:ascii="Arial" w:hAnsi="Arial" w:cs="Arial"/>
        </w:rPr>
        <w:t xml:space="preserve">Some sections of the alignment proposed in the LCWIP </w:t>
      </w:r>
      <w:r w:rsidR="00255C98">
        <w:rPr>
          <w:rFonts w:ascii="Arial" w:hAnsi="Arial" w:cs="Arial"/>
        </w:rPr>
        <w:t>may have</w:t>
      </w:r>
      <w:r w:rsidR="007E397A" w:rsidRPr="007E397A">
        <w:rPr>
          <w:rFonts w:ascii="Arial" w:hAnsi="Arial" w:cs="Arial"/>
        </w:rPr>
        <w:t xml:space="preserve"> limited highway width and so an early assessment should be made of </w:t>
      </w:r>
      <w:r w:rsidR="007E397A" w:rsidRPr="007E397A">
        <w:rPr>
          <w:rFonts w:ascii="Arial" w:hAnsi="Arial" w:cs="Arial"/>
        </w:rPr>
        <w:lastRenderedPageBreak/>
        <w:t>whether these are likely to be deliverable or alternative alignments considered</w:t>
      </w:r>
      <w:r w:rsidR="007E397A">
        <w:rPr>
          <w:rFonts w:ascii="Arial" w:hAnsi="Arial" w:cs="Arial"/>
        </w:rPr>
        <w:t>.</w:t>
      </w:r>
    </w:p>
    <w:p w14:paraId="719D8DA1" w14:textId="77777777" w:rsidR="00506AAC" w:rsidRDefault="00506AAC" w:rsidP="0097627E">
      <w:pPr>
        <w:pStyle w:val="ListParagraph"/>
        <w:numPr>
          <w:ilvl w:val="0"/>
          <w:numId w:val="14"/>
        </w:numPr>
        <w:spacing w:after="120" w:line="259" w:lineRule="auto"/>
        <w:ind w:left="1571"/>
        <w:rPr>
          <w:rFonts w:ascii="Arial" w:hAnsi="Arial" w:cs="Arial"/>
        </w:rPr>
      </w:pPr>
      <w:r w:rsidRPr="00506AAC">
        <w:rPr>
          <w:rFonts w:ascii="Arial" w:hAnsi="Arial" w:cs="Arial"/>
        </w:rPr>
        <w:t>Physical Constraints:</w:t>
      </w:r>
    </w:p>
    <w:p w14:paraId="29A7AA37" w14:textId="43EC8062" w:rsidR="00506AAC" w:rsidRDefault="00506AAC" w:rsidP="0097627E">
      <w:pPr>
        <w:pStyle w:val="ListParagraph"/>
        <w:numPr>
          <w:ilvl w:val="1"/>
          <w:numId w:val="14"/>
        </w:numPr>
        <w:spacing w:after="120" w:line="259" w:lineRule="auto"/>
        <w:ind w:left="2291"/>
        <w:rPr>
          <w:rFonts w:ascii="Arial" w:hAnsi="Arial" w:cs="Arial"/>
        </w:rPr>
      </w:pPr>
      <w:r w:rsidRPr="00506AAC">
        <w:rPr>
          <w:rFonts w:ascii="Arial" w:hAnsi="Arial" w:cs="Arial"/>
        </w:rPr>
        <w:t>Conduct site visits to iden</w:t>
      </w:r>
      <w:r w:rsidR="005463BB">
        <w:rPr>
          <w:rFonts w:ascii="Arial" w:hAnsi="Arial" w:cs="Arial"/>
        </w:rPr>
        <w:t>tify physical barriers such as canals</w:t>
      </w:r>
      <w:r w:rsidRPr="00506AAC">
        <w:rPr>
          <w:rFonts w:ascii="Arial" w:hAnsi="Arial" w:cs="Arial"/>
        </w:rPr>
        <w:t>, railwa</w:t>
      </w:r>
      <w:r>
        <w:rPr>
          <w:rFonts w:ascii="Arial" w:hAnsi="Arial" w:cs="Arial"/>
        </w:rPr>
        <w:t>y lines, existing buildings</w:t>
      </w:r>
      <w:r w:rsidR="00A95B37">
        <w:rPr>
          <w:rFonts w:ascii="Arial" w:hAnsi="Arial" w:cs="Arial"/>
        </w:rPr>
        <w:t xml:space="preserve"> </w:t>
      </w:r>
      <w:r w:rsidR="007E397A">
        <w:rPr>
          <w:rFonts w:ascii="Arial" w:hAnsi="Arial" w:cs="Arial"/>
        </w:rPr>
        <w:t xml:space="preserve">and </w:t>
      </w:r>
      <w:r w:rsidR="007E397A" w:rsidRPr="007E397A">
        <w:rPr>
          <w:rFonts w:ascii="Arial" w:hAnsi="Arial" w:cs="Arial"/>
        </w:rPr>
        <w:t>assess existing highway infrastructure</w:t>
      </w:r>
      <w:r>
        <w:rPr>
          <w:rFonts w:ascii="Arial" w:hAnsi="Arial" w:cs="Arial"/>
        </w:rPr>
        <w:t>.</w:t>
      </w:r>
    </w:p>
    <w:p w14:paraId="06188F3A" w14:textId="25902C9D" w:rsidR="00787782" w:rsidRPr="00D906F2" w:rsidRDefault="00506AAC" w:rsidP="0097627E">
      <w:pPr>
        <w:pStyle w:val="ListParagraph"/>
        <w:numPr>
          <w:ilvl w:val="1"/>
          <w:numId w:val="14"/>
        </w:numPr>
        <w:spacing w:after="120" w:line="259" w:lineRule="auto"/>
        <w:ind w:left="2291"/>
        <w:rPr>
          <w:rFonts w:ascii="Arial" w:hAnsi="Arial" w:cs="Arial"/>
        </w:rPr>
      </w:pPr>
      <w:r w:rsidRPr="00506AAC">
        <w:rPr>
          <w:rFonts w:ascii="Arial" w:hAnsi="Arial" w:cs="Arial"/>
        </w:rPr>
        <w:t>Map out land ownership and any legal or right-of-way issues that might affect the route.</w:t>
      </w:r>
    </w:p>
    <w:p w14:paraId="72A36513" w14:textId="1C9979FC" w:rsidR="00506AAC" w:rsidRPr="00506AAC" w:rsidRDefault="00D906F2" w:rsidP="0097627E">
      <w:pPr>
        <w:pStyle w:val="ListParagraph"/>
        <w:spacing w:after="120" w:line="259" w:lineRule="auto"/>
        <w:ind w:left="851"/>
        <w:rPr>
          <w:rFonts w:ascii="Arial" w:hAnsi="Arial" w:cs="Arial"/>
        </w:rPr>
      </w:pPr>
      <w:r>
        <w:rPr>
          <w:rFonts w:ascii="Arial" w:hAnsi="Arial" w:cs="Arial"/>
        </w:rPr>
        <w:t>2</w:t>
      </w:r>
      <w:r w:rsidR="00B406C5">
        <w:rPr>
          <w:rFonts w:ascii="Arial" w:hAnsi="Arial" w:cs="Arial"/>
        </w:rPr>
        <w:t xml:space="preserve">: </w:t>
      </w:r>
      <w:r w:rsidR="00506AAC" w:rsidRPr="00506AAC">
        <w:rPr>
          <w:rFonts w:ascii="Arial" w:hAnsi="Arial" w:cs="Arial"/>
        </w:rPr>
        <w:t>Technical Analysis</w:t>
      </w:r>
    </w:p>
    <w:p w14:paraId="7B18A756" w14:textId="0F40D1E6" w:rsidR="00506AAC" w:rsidRDefault="007E397A" w:rsidP="0097627E">
      <w:pPr>
        <w:pStyle w:val="ListParagraph"/>
        <w:numPr>
          <w:ilvl w:val="0"/>
          <w:numId w:val="15"/>
        </w:numPr>
        <w:spacing w:after="120" w:line="259" w:lineRule="auto"/>
        <w:rPr>
          <w:rFonts w:ascii="Arial" w:hAnsi="Arial" w:cs="Arial"/>
        </w:rPr>
      </w:pPr>
      <w:r w:rsidRPr="007E397A">
        <w:rPr>
          <w:rFonts w:ascii="Arial" w:hAnsi="Arial" w:cs="Arial"/>
        </w:rPr>
        <w:t>Assessment of current conditions</w:t>
      </w:r>
      <w:r w:rsidR="00506AAC">
        <w:rPr>
          <w:rFonts w:ascii="Arial" w:hAnsi="Arial" w:cs="Arial"/>
        </w:rPr>
        <w:t>:</w:t>
      </w:r>
    </w:p>
    <w:p w14:paraId="26CD82C4" w14:textId="77777777" w:rsidR="00506AAC" w:rsidRDefault="00506AAC" w:rsidP="0097627E">
      <w:pPr>
        <w:pStyle w:val="ListParagraph"/>
        <w:numPr>
          <w:ilvl w:val="1"/>
          <w:numId w:val="16"/>
        </w:numPr>
        <w:spacing w:after="120" w:line="259" w:lineRule="auto"/>
        <w:rPr>
          <w:rFonts w:ascii="Arial" w:hAnsi="Arial" w:cs="Arial"/>
        </w:rPr>
      </w:pPr>
      <w:r w:rsidRPr="00506AAC">
        <w:rPr>
          <w:rFonts w:ascii="Arial" w:hAnsi="Arial" w:cs="Arial"/>
        </w:rPr>
        <w:t>Evaluate the existing road conditions, traffic volumes, and accident history along the proposed route.</w:t>
      </w:r>
    </w:p>
    <w:p w14:paraId="0ADEE672" w14:textId="3AC626B7" w:rsidR="007E397A" w:rsidRDefault="007E397A" w:rsidP="0097627E">
      <w:pPr>
        <w:pStyle w:val="ListParagraph"/>
        <w:numPr>
          <w:ilvl w:val="1"/>
          <w:numId w:val="16"/>
        </w:numPr>
        <w:spacing w:after="120" w:line="259" w:lineRule="auto"/>
        <w:rPr>
          <w:rFonts w:ascii="Arial" w:hAnsi="Arial" w:cs="Arial"/>
        </w:rPr>
      </w:pPr>
      <w:r w:rsidRPr="007E397A">
        <w:rPr>
          <w:rFonts w:ascii="Arial" w:hAnsi="Arial" w:cs="Arial"/>
        </w:rPr>
        <w:t>Identify key safety concerns along the proposed route</w:t>
      </w:r>
    </w:p>
    <w:p w14:paraId="181266A7" w14:textId="77777777" w:rsidR="00506AAC" w:rsidRDefault="00506AAC" w:rsidP="0097627E">
      <w:pPr>
        <w:pStyle w:val="ListParagraph"/>
        <w:numPr>
          <w:ilvl w:val="0"/>
          <w:numId w:val="15"/>
        </w:numPr>
        <w:spacing w:after="120" w:line="259" w:lineRule="auto"/>
        <w:rPr>
          <w:rFonts w:ascii="Arial" w:hAnsi="Arial" w:cs="Arial"/>
        </w:rPr>
      </w:pPr>
      <w:r w:rsidRPr="00506AAC">
        <w:rPr>
          <w:rFonts w:ascii="Arial" w:hAnsi="Arial" w:cs="Arial"/>
        </w:rPr>
        <w:t>Engineering Requirements:</w:t>
      </w:r>
    </w:p>
    <w:p w14:paraId="228B9115" w14:textId="756732C1" w:rsidR="00506AAC" w:rsidRDefault="007E397A" w:rsidP="0097627E">
      <w:pPr>
        <w:pStyle w:val="ListParagraph"/>
        <w:numPr>
          <w:ilvl w:val="1"/>
          <w:numId w:val="15"/>
        </w:numPr>
        <w:spacing w:after="120" w:line="259" w:lineRule="auto"/>
        <w:rPr>
          <w:rFonts w:ascii="Arial" w:hAnsi="Arial" w:cs="Arial"/>
        </w:rPr>
      </w:pPr>
      <w:r w:rsidRPr="007E397A">
        <w:rPr>
          <w:rStyle w:val="cf01"/>
          <w:rFonts w:ascii="Arial" w:hAnsi="Arial" w:cs="Arial"/>
          <w:sz w:val="24"/>
          <w:szCs w:val="24"/>
        </w:rPr>
        <w:t>Identify interventions required to bring the route up to standards in line with LTN 1/20, aiming for a route that is suitable for most people</w:t>
      </w:r>
      <w:r w:rsidR="00506AAC" w:rsidRPr="00506AAC">
        <w:rPr>
          <w:rFonts w:ascii="Arial" w:hAnsi="Arial" w:cs="Arial"/>
        </w:rPr>
        <w:t>.</w:t>
      </w:r>
    </w:p>
    <w:p w14:paraId="0E34E176" w14:textId="5B082C4A" w:rsidR="00506AAC" w:rsidRPr="00506AAC" w:rsidRDefault="00506AAC" w:rsidP="0097627E">
      <w:pPr>
        <w:pStyle w:val="ListParagraph"/>
        <w:numPr>
          <w:ilvl w:val="1"/>
          <w:numId w:val="15"/>
        </w:numPr>
        <w:spacing w:after="120" w:line="259" w:lineRule="auto"/>
        <w:rPr>
          <w:rFonts w:ascii="Arial" w:hAnsi="Arial" w:cs="Arial"/>
        </w:rPr>
      </w:pPr>
      <w:r w:rsidRPr="00506AAC">
        <w:rPr>
          <w:rFonts w:ascii="Arial" w:hAnsi="Arial" w:cs="Arial"/>
        </w:rPr>
        <w:t xml:space="preserve">Develop </w:t>
      </w:r>
      <w:r w:rsidR="007E397A">
        <w:rPr>
          <w:rFonts w:ascii="Arial" w:hAnsi="Arial" w:cs="Arial"/>
        </w:rPr>
        <w:t xml:space="preserve">concept </w:t>
      </w:r>
      <w:r w:rsidRPr="00506AAC">
        <w:rPr>
          <w:rFonts w:ascii="Arial" w:hAnsi="Arial" w:cs="Arial"/>
        </w:rPr>
        <w:t>designs and technical specifications for the proposed infrastructure improvements.</w:t>
      </w:r>
    </w:p>
    <w:p w14:paraId="30CFD6CE" w14:textId="77777777" w:rsidR="00506AAC" w:rsidRDefault="00506AAC" w:rsidP="0097627E">
      <w:pPr>
        <w:pStyle w:val="ListParagraph"/>
        <w:numPr>
          <w:ilvl w:val="0"/>
          <w:numId w:val="15"/>
        </w:numPr>
        <w:spacing w:after="120" w:line="259" w:lineRule="auto"/>
        <w:rPr>
          <w:rFonts w:ascii="Arial" w:hAnsi="Arial" w:cs="Arial"/>
        </w:rPr>
      </w:pPr>
      <w:r w:rsidRPr="00506AAC">
        <w:rPr>
          <w:rFonts w:ascii="Arial" w:hAnsi="Arial" w:cs="Arial"/>
        </w:rPr>
        <w:t>Traffic Impact Analysis:</w:t>
      </w:r>
    </w:p>
    <w:p w14:paraId="5635F7B3" w14:textId="14C27571" w:rsidR="00506AAC" w:rsidRDefault="007E397A" w:rsidP="0097627E">
      <w:pPr>
        <w:pStyle w:val="ListParagraph"/>
        <w:numPr>
          <w:ilvl w:val="1"/>
          <w:numId w:val="15"/>
        </w:numPr>
        <w:spacing w:after="120" w:line="259" w:lineRule="auto"/>
        <w:rPr>
          <w:rFonts w:ascii="Arial" w:hAnsi="Arial" w:cs="Arial"/>
        </w:rPr>
      </w:pPr>
      <w:r>
        <w:rPr>
          <w:rFonts w:ascii="Arial" w:hAnsi="Arial" w:cs="Arial"/>
        </w:rPr>
        <w:t>I</w:t>
      </w:r>
      <w:r w:rsidRPr="007E397A">
        <w:rPr>
          <w:rFonts w:ascii="Arial" w:hAnsi="Arial" w:cs="Arial"/>
        </w:rPr>
        <w:t>dentify any key expected impacts of the changes on traffic flow, parking and access to properties</w:t>
      </w:r>
      <w:r w:rsidR="00506AAC" w:rsidRPr="00506AAC">
        <w:rPr>
          <w:rFonts w:ascii="Arial" w:hAnsi="Arial" w:cs="Arial"/>
        </w:rPr>
        <w:t>.</w:t>
      </w:r>
    </w:p>
    <w:p w14:paraId="684D8678" w14:textId="4EDF72B2" w:rsidR="00506AAC" w:rsidRPr="00506AAC" w:rsidRDefault="00D906F2" w:rsidP="0097627E">
      <w:pPr>
        <w:pStyle w:val="ListParagraph"/>
        <w:spacing w:after="120" w:line="259" w:lineRule="auto"/>
        <w:ind w:left="851"/>
        <w:rPr>
          <w:rFonts w:ascii="Arial" w:hAnsi="Arial" w:cs="Arial"/>
        </w:rPr>
      </w:pPr>
      <w:r>
        <w:rPr>
          <w:rFonts w:ascii="Arial" w:hAnsi="Arial" w:cs="Arial"/>
        </w:rPr>
        <w:t>3</w:t>
      </w:r>
      <w:r w:rsidR="00506AAC" w:rsidRPr="00506AAC">
        <w:rPr>
          <w:rFonts w:ascii="Arial" w:hAnsi="Arial" w:cs="Arial"/>
        </w:rPr>
        <w:t>: Cost Estimation</w:t>
      </w:r>
    </w:p>
    <w:p w14:paraId="01756F91" w14:textId="77777777" w:rsidR="0069665C" w:rsidRDefault="00506AAC" w:rsidP="0097627E">
      <w:pPr>
        <w:pStyle w:val="ListParagraph"/>
        <w:numPr>
          <w:ilvl w:val="0"/>
          <w:numId w:val="17"/>
        </w:numPr>
        <w:spacing w:after="120" w:line="259" w:lineRule="auto"/>
        <w:ind w:left="1571"/>
        <w:rPr>
          <w:rFonts w:ascii="Arial" w:hAnsi="Arial" w:cs="Arial"/>
        </w:rPr>
      </w:pPr>
      <w:r w:rsidRPr="00506AAC">
        <w:rPr>
          <w:rFonts w:ascii="Arial" w:hAnsi="Arial" w:cs="Arial"/>
        </w:rPr>
        <w:t>Capital Costs:</w:t>
      </w:r>
    </w:p>
    <w:p w14:paraId="37213474" w14:textId="0FAF8D60" w:rsidR="0069665C" w:rsidRPr="007E397A" w:rsidRDefault="00506AAC" w:rsidP="0097627E">
      <w:pPr>
        <w:pStyle w:val="ListParagraph"/>
        <w:numPr>
          <w:ilvl w:val="3"/>
          <w:numId w:val="17"/>
        </w:numPr>
        <w:spacing w:after="120" w:line="259" w:lineRule="auto"/>
        <w:ind w:left="2291"/>
        <w:rPr>
          <w:rFonts w:ascii="Arial" w:hAnsi="Arial" w:cs="Arial"/>
        </w:rPr>
      </w:pPr>
      <w:r w:rsidRPr="0069665C">
        <w:rPr>
          <w:rFonts w:ascii="Arial" w:hAnsi="Arial" w:cs="Arial"/>
        </w:rPr>
        <w:t>Provide cost estimates</w:t>
      </w:r>
      <w:r w:rsidR="007E397A">
        <w:rPr>
          <w:rFonts w:ascii="Arial" w:hAnsi="Arial" w:cs="Arial"/>
        </w:rPr>
        <w:t>,</w:t>
      </w:r>
      <w:r w:rsidRPr="0069665C">
        <w:rPr>
          <w:rFonts w:ascii="Arial" w:hAnsi="Arial" w:cs="Arial"/>
        </w:rPr>
        <w:t xml:space="preserve"> </w:t>
      </w:r>
      <w:r w:rsidR="007E397A" w:rsidRPr="007E397A">
        <w:rPr>
          <w:rFonts w:ascii="Arial" w:hAnsi="Arial" w:cs="Arial"/>
        </w:rPr>
        <w:t>including an appropriate optimism bias</w:t>
      </w:r>
      <w:r w:rsidR="007E397A">
        <w:rPr>
          <w:rFonts w:ascii="Arial" w:hAnsi="Arial" w:cs="Arial"/>
        </w:rPr>
        <w:t>,</w:t>
      </w:r>
      <w:r w:rsidR="007E397A" w:rsidRPr="0069665C">
        <w:rPr>
          <w:rFonts w:ascii="Arial" w:hAnsi="Arial" w:cs="Arial"/>
        </w:rPr>
        <w:t xml:space="preserve"> </w:t>
      </w:r>
      <w:r w:rsidRPr="0069665C">
        <w:rPr>
          <w:rFonts w:ascii="Arial" w:hAnsi="Arial" w:cs="Arial"/>
        </w:rPr>
        <w:t>for the design, construction, and installation of the cycle route infrastructure</w:t>
      </w:r>
      <w:r w:rsidR="007E397A">
        <w:rPr>
          <w:rFonts w:ascii="Arial" w:hAnsi="Arial" w:cs="Arial"/>
        </w:rPr>
        <w:t>.</w:t>
      </w:r>
    </w:p>
    <w:p w14:paraId="6A94514E" w14:textId="77777777" w:rsidR="0069665C" w:rsidRDefault="0069665C" w:rsidP="0097627E">
      <w:pPr>
        <w:pStyle w:val="ListParagraph"/>
        <w:numPr>
          <w:ilvl w:val="0"/>
          <w:numId w:val="18"/>
        </w:numPr>
        <w:spacing w:after="120" w:line="259" w:lineRule="auto"/>
        <w:rPr>
          <w:rFonts w:ascii="Arial" w:hAnsi="Arial" w:cs="Arial"/>
        </w:rPr>
      </w:pPr>
      <w:r>
        <w:rPr>
          <w:rFonts w:ascii="Arial" w:hAnsi="Arial" w:cs="Arial"/>
        </w:rPr>
        <w:t>Feedback Integration:</w:t>
      </w:r>
    </w:p>
    <w:p w14:paraId="0D300A7C" w14:textId="2FEC0CD0" w:rsidR="0069665C" w:rsidRDefault="00506AAC" w:rsidP="0097627E">
      <w:pPr>
        <w:pStyle w:val="ListParagraph"/>
        <w:numPr>
          <w:ilvl w:val="1"/>
          <w:numId w:val="18"/>
        </w:numPr>
        <w:spacing w:after="120" w:line="259" w:lineRule="auto"/>
        <w:rPr>
          <w:rFonts w:ascii="Arial" w:hAnsi="Arial" w:cs="Arial"/>
        </w:rPr>
      </w:pPr>
      <w:r w:rsidRPr="0069665C">
        <w:rPr>
          <w:rFonts w:ascii="Arial" w:hAnsi="Arial" w:cs="Arial"/>
        </w:rPr>
        <w:t>Summari</w:t>
      </w:r>
      <w:r w:rsidR="005463BB">
        <w:rPr>
          <w:rFonts w:ascii="Arial" w:hAnsi="Arial" w:cs="Arial"/>
        </w:rPr>
        <w:t>s</w:t>
      </w:r>
      <w:r w:rsidRPr="0069665C">
        <w:rPr>
          <w:rFonts w:ascii="Arial" w:hAnsi="Arial" w:cs="Arial"/>
        </w:rPr>
        <w:t>e stakeholder feedback and incorporat</w:t>
      </w:r>
      <w:r w:rsidR="0069665C">
        <w:rPr>
          <w:rFonts w:ascii="Arial" w:hAnsi="Arial" w:cs="Arial"/>
        </w:rPr>
        <w:t>e it into the feasibility study.</w:t>
      </w:r>
    </w:p>
    <w:p w14:paraId="384C5D0A" w14:textId="070EF205" w:rsidR="00506AAC" w:rsidRPr="0069665C" w:rsidRDefault="00506AAC" w:rsidP="0097627E">
      <w:pPr>
        <w:pStyle w:val="ListParagraph"/>
        <w:numPr>
          <w:ilvl w:val="1"/>
          <w:numId w:val="18"/>
        </w:numPr>
        <w:spacing w:after="120" w:line="259" w:lineRule="auto"/>
        <w:rPr>
          <w:rFonts w:ascii="Arial" w:hAnsi="Arial" w:cs="Arial"/>
        </w:rPr>
      </w:pPr>
      <w:r w:rsidRPr="0069665C">
        <w:rPr>
          <w:rFonts w:ascii="Arial" w:hAnsi="Arial" w:cs="Arial"/>
        </w:rPr>
        <w:t>Address concerns and suggestions from stakeholders in the final recommendations.</w:t>
      </w:r>
    </w:p>
    <w:p w14:paraId="2178209F" w14:textId="481D007E" w:rsidR="00D906F2" w:rsidRDefault="00D906F2" w:rsidP="0097627E">
      <w:pPr>
        <w:pStyle w:val="ListParagraph"/>
        <w:spacing w:after="120" w:line="259" w:lineRule="auto"/>
        <w:ind w:left="851"/>
        <w:rPr>
          <w:rFonts w:ascii="Arial" w:hAnsi="Arial" w:cs="Arial"/>
        </w:rPr>
      </w:pPr>
      <w:r>
        <w:rPr>
          <w:rFonts w:ascii="Arial" w:hAnsi="Arial" w:cs="Arial"/>
        </w:rPr>
        <w:t xml:space="preserve">4. </w:t>
      </w:r>
      <w:r w:rsidRPr="00506AAC">
        <w:rPr>
          <w:rFonts w:ascii="Arial" w:hAnsi="Arial" w:cs="Arial"/>
        </w:rPr>
        <w:t>Stakeholder Engagement</w:t>
      </w:r>
    </w:p>
    <w:p w14:paraId="1888436A" w14:textId="77777777" w:rsidR="00D906F2" w:rsidRDefault="00D906F2" w:rsidP="0097627E">
      <w:pPr>
        <w:pStyle w:val="ListParagraph"/>
        <w:numPr>
          <w:ilvl w:val="0"/>
          <w:numId w:val="18"/>
        </w:numPr>
        <w:spacing w:after="120" w:line="259" w:lineRule="auto"/>
        <w:rPr>
          <w:rFonts w:ascii="Arial" w:hAnsi="Arial" w:cs="Arial"/>
        </w:rPr>
      </w:pPr>
      <w:r w:rsidRPr="0069665C">
        <w:rPr>
          <w:rFonts w:ascii="Arial" w:hAnsi="Arial" w:cs="Arial"/>
        </w:rPr>
        <w:t>Consultation Strategy:</w:t>
      </w:r>
    </w:p>
    <w:p w14:paraId="3E8EF035" w14:textId="77777777" w:rsidR="00D906F2" w:rsidRDefault="00D906F2" w:rsidP="0097627E">
      <w:pPr>
        <w:pStyle w:val="ListParagraph"/>
        <w:numPr>
          <w:ilvl w:val="1"/>
          <w:numId w:val="18"/>
        </w:numPr>
        <w:spacing w:after="120" w:line="259" w:lineRule="auto"/>
        <w:rPr>
          <w:rFonts w:ascii="Arial" w:hAnsi="Arial" w:cs="Arial"/>
        </w:rPr>
      </w:pPr>
      <w:r>
        <w:rPr>
          <w:rFonts w:ascii="Arial" w:hAnsi="Arial" w:cs="Arial"/>
        </w:rPr>
        <w:t>Review and evaluate consultation responses relevant to the route received during the consultation on the LCWIP</w:t>
      </w:r>
    </w:p>
    <w:p w14:paraId="1920FC34" w14:textId="245D042B" w:rsidR="00D906F2" w:rsidRPr="00D906F2" w:rsidRDefault="00D906F2" w:rsidP="0097627E">
      <w:pPr>
        <w:pStyle w:val="ListParagraph"/>
        <w:numPr>
          <w:ilvl w:val="1"/>
          <w:numId w:val="18"/>
        </w:numPr>
        <w:spacing w:after="120" w:line="259" w:lineRule="auto"/>
        <w:rPr>
          <w:rFonts w:ascii="Arial" w:hAnsi="Arial" w:cs="Arial"/>
        </w:rPr>
      </w:pPr>
      <w:r w:rsidRPr="0069665C">
        <w:rPr>
          <w:rFonts w:ascii="Arial" w:hAnsi="Arial" w:cs="Arial"/>
        </w:rPr>
        <w:lastRenderedPageBreak/>
        <w:t xml:space="preserve">Develop and implement </w:t>
      </w:r>
      <w:r>
        <w:rPr>
          <w:rFonts w:ascii="Arial" w:hAnsi="Arial" w:cs="Arial"/>
        </w:rPr>
        <w:t>appropriate consultation with key stakeholders</w:t>
      </w:r>
    </w:p>
    <w:p w14:paraId="07F58FF6" w14:textId="34B37661" w:rsidR="00506AAC" w:rsidRPr="0069665C" w:rsidRDefault="00D906F2" w:rsidP="0097627E">
      <w:pPr>
        <w:spacing w:after="120" w:line="259" w:lineRule="auto"/>
        <w:ind w:left="851"/>
        <w:rPr>
          <w:rFonts w:ascii="Arial" w:hAnsi="Arial" w:cs="Arial"/>
        </w:rPr>
      </w:pPr>
      <w:r>
        <w:rPr>
          <w:rFonts w:ascii="Arial" w:hAnsi="Arial" w:cs="Arial"/>
        </w:rPr>
        <w:t>5</w:t>
      </w:r>
      <w:r w:rsidR="00506AAC" w:rsidRPr="0069665C">
        <w:rPr>
          <w:rFonts w:ascii="Arial" w:hAnsi="Arial" w:cs="Arial"/>
        </w:rPr>
        <w:t>: Environmental and Social Impact Analysis</w:t>
      </w:r>
    </w:p>
    <w:p w14:paraId="24242704" w14:textId="4A85AC61" w:rsidR="00506AAC" w:rsidRPr="00B406C5" w:rsidRDefault="00506AAC" w:rsidP="0097627E">
      <w:pPr>
        <w:pStyle w:val="ListParagraph"/>
        <w:numPr>
          <w:ilvl w:val="0"/>
          <w:numId w:val="19"/>
        </w:numPr>
        <w:spacing w:after="120" w:line="259" w:lineRule="auto"/>
        <w:ind w:left="1514"/>
        <w:rPr>
          <w:rFonts w:ascii="Arial" w:hAnsi="Arial" w:cs="Arial"/>
        </w:rPr>
      </w:pPr>
      <w:r w:rsidRPr="0069665C">
        <w:rPr>
          <w:rFonts w:ascii="Arial" w:hAnsi="Arial" w:cs="Arial"/>
        </w:rPr>
        <w:t>Conduct an</w:t>
      </w:r>
      <w:r w:rsidR="00B406C5">
        <w:rPr>
          <w:rFonts w:ascii="Arial" w:hAnsi="Arial" w:cs="Arial"/>
        </w:rPr>
        <w:t xml:space="preserve"> initial assessment of potential</w:t>
      </w:r>
      <w:r w:rsidRPr="0069665C">
        <w:rPr>
          <w:rFonts w:ascii="Arial" w:hAnsi="Arial" w:cs="Arial"/>
        </w:rPr>
        <w:t xml:space="preserve"> environmental </w:t>
      </w:r>
      <w:r w:rsidR="00B406C5">
        <w:rPr>
          <w:rFonts w:ascii="Arial" w:hAnsi="Arial" w:cs="Arial"/>
        </w:rPr>
        <w:t>and social</w:t>
      </w:r>
      <w:r w:rsidRPr="0069665C">
        <w:rPr>
          <w:rFonts w:ascii="Arial" w:hAnsi="Arial" w:cs="Arial"/>
        </w:rPr>
        <w:t xml:space="preserve"> impacts</w:t>
      </w:r>
      <w:r w:rsidRPr="00B406C5">
        <w:rPr>
          <w:rFonts w:ascii="Arial" w:hAnsi="Arial" w:cs="Arial"/>
        </w:rPr>
        <w:t>.</w:t>
      </w:r>
    </w:p>
    <w:p w14:paraId="25819297" w14:textId="77777777" w:rsidR="0069665C" w:rsidRDefault="00506AAC" w:rsidP="0097627E">
      <w:pPr>
        <w:spacing w:after="120" w:line="259" w:lineRule="auto"/>
        <w:ind w:firstLine="794"/>
        <w:rPr>
          <w:rFonts w:ascii="Arial" w:hAnsi="Arial" w:cs="Arial"/>
        </w:rPr>
      </w:pPr>
      <w:r w:rsidRPr="0069665C">
        <w:rPr>
          <w:rFonts w:ascii="Arial" w:hAnsi="Arial" w:cs="Arial"/>
        </w:rPr>
        <w:t>6: Recommendations and Implementation Plan</w:t>
      </w:r>
    </w:p>
    <w:p w14:paraId="7BC716B8" w14:textId="77777777" w:rsidR="0069665C" w:rsidRDefault="00506AAC" w:rsidP="0097627E">
      <w:pPr>
        <w:pStyle w:val="ListParagraph"/>
        <w:numPr>
          <w:ilvl w:val="0"/>
          <w:numId w:val="20"/>
        </w:numPr>
        <w:spacing w:after="120" w:line="259" w:lineRule="auto"/>
        <w:rPr>
          <w:rFonts w:ascii="Arial" w:hAnsi="Arial" w:cs="Arial"/>
        </w:rPr>
      </w:pPr>
      <w:r w:rsidRPr="0069665C">
        <w:rPr>
          <w:rFonts w:ascii="Arial" w:hAnsi="Arial" w:cs="Arial"/>
        </w:rPr>
        <w:t>Feasibility Recommendations:</w:t>
      </w:r>
    </w:p>
    <w:p w14:paraId="1670F48D" w14:textId="14FF0AB5" w:rsidR="0069665C" w:rsidRDefault="00506AAC" w:rsidP="0097627E">
      <w:pPr>
        <w:pStyle w:val="ListParagraph"/>
        <w:numPr>
          <w:ilvl w:val="1"/>
          <w:numId w:val="20"/>
        </w:numPr>
        <w:spacing w:after="120" w:line="259" w:lineRule="auto"/>
        <w:rPr>
          <w:rFonts w:ascii="Arial" w:hAnsi="Arial" w:cs="Arial"/>
        </w:rPr>
      </w:pPr>
      <w:r w:rsidRPr="0069665C">
        <w:rPr>
          <w:rFonts w:ascii="Arial" w:hAnsi="Arial" w:cs="Arial"/>
        </w:rPr>
        <w:t>Provide a clear assessment of the feasibility of the cycle route, including a summary of findings from the technical, financial and impact analyses.</w:t>
      </w:r>
    </w:p>
    <w:p w14:paraId="277F3E62" w14:textId="22BBD95A" w:rsidR="0069665C" w:rsidRDefault="00506AAC" w:rsidP="0097627E">
      <w:pPr>
        <w:pStyle w:val="ListParagraph"/>
        <w:numPr>
          <w:ilvl w:val="1"/>
          <w:numId w:val="20"/>
        </w:numPr>
        <w:spacing w:after="120" w:line="259" w:lineRule="auto"/>
        <w:rPr>
          <w:rFonts w:ascii="Arial" w:hAnsi="Arial" w:cs="Arial"/>
        </w:rPr>
      </w:pPr>
      <w:r w:rsidRPr="0069665C">
        <w:rPr>
          <w:rFonts w:ascii="Arial" w:hAnsi="Arial" w:cs="Arial"/>
        </w:rPr>
        <w:t>Make specific recommendations regarding route alignme</w:t>
      </w:r>
      <w:r w:rsidR="008A337F">
        <w:rPr>
          <w:rFonts w:ascii="Arial" w:hAnsi="Arial" w:cs="Arial"/>
        </w:rPr>
        <w:t>nt, infrastructure improvements</w:t>
      </w:r>
      <w:r w:rsidRPr="0069665C">
        <w:rPr>
          <w:rFonts w:ascii="Arial" w:hAnsi="Arial" w:cs="Arial"/>
        </w:rPr>
        <w:t xml:space="preserve"> and safety enhancements.</w:t>
      </w:r>
    </w:p>
    <w:p w14:paraId="0B5CF72D" w14:textId="72B62B88" w:rsidR="00B406C5" w:rsidRDefault="00B406C5" w:rsidP="0097627E">
      <w:pPr>
        <w:pStyle w:val="ListParagraph"/>
        <w:numPr>
          <w:ilvl w:val="1"/>
          <w:numId w:val="20"/>
        </w:numPr>
        <w:spacing w:after="120" w:line="259" w:lineRule="auto"/>
        <w:rPr>
          <w:rFonts w:ascii="Arial" w:hAnsi="Arial" w:cs="Arial"/>
        </w:rPr>
      </w:pPr>
      <w:r>
        <w:rPr>
          <w:rFonts w:ascii="Arial" w:hAnsi="Arial" w:cs="Arial"/>
        </w:rPr>
        <w:t>P</w:t>
      </w:r>
      <w:r w:rsidRPr="00B406C5">
        <w:rPr>
          <w:rFonts w:ascii="Arial" w:hAnsi="Arial" w:cs="Arial"/>
        </w:rPr>
        <w:t xml:space="preserve">roduce plans showing the interventions suggested for the whole route. Plans should be on an OS </w:t>
      </w:r>
      <w:proofErr w:type="spellStart"/>
      <w:r w:rsidRPr="00B406C5">
        <w:rPr>
          <w:rFonts w:ascii="Arial" w:hAnsi="Arial" w:cs="Arial"/>
        </w:rPr>
        <w:t>Mastermap</w:t>
      </w:r>
      <w:proofErr w:type="spellEnd"/>
      <w:r w:rsidRPr="00B406C5">
        <w:rPr>
          <w:rFonts w:ascii="Arial" w:hAnsi="Arial" w:cs="Arial"/>
        </w:rPr>
        <w:t xml:space="preserve"> base.</w:t>
      </w:r>
    </w:p>
    <w:p w14:paraId="1A387538" w14:textId="77777777" w:rsidR="0069665C" w:rsidRDefault="00506AAC" w:rsidP="0097627E">
      <w:pPr>
        <w:pStyle w:val="ListParagraph"/>
        <w:numPr>
          <w:ilvl w:val="0"/>
          <w:numId w:val="20"/>
        </w:numPr>
        <w:spacing w:after="120" w:line="259" w:lineRule="auto"/>
        <w:rPr>
          <w:rFonts w:ascii="Arial" w:hAnsi="Arial" w:cs="Arial"/>
        </w:rPr>
      </w:pPr>
      <w:r w:rsidRPr="0069665C">
        <w:rPr>
          <w:rFonts w:ascii="Arial" w:hAnsi="Arial" w:cs="Arial"/>
        </w:rPr>
        <w:t>Risk Management:</w:t>
      </w:r>
    </w:p>
    <w:p w14:paraId="5AE47E5D" w14:textId="77777777" w:rsidR="0069665C" w:rsidRDefault="00506AAC" w:rsidP="0097627E">
      <w:pPr>
        <w:pStyle w:val="ListParagraph"/>
        <w:numPr>
          <w:ilvl w:val="1"/>
          <w:numId w:val="20"/>
        </w:numPr>
        <w:spacing w:after="120" w:line="259" w:lineRule="auto"/>
        <w:rPr>
          <w:rFonts w:ascii="Arial" w:hAnsi="Arial" w:cs="Arial"/>
        </w:rPr>
      </w:pPr>
      <w:r w:rsidRPr="0069665C">
        <w:rPr>
          <w:rFonts w:ascii="Arial" w:hAnsi="Arial" w:cs="Arial"/>
        </w:rPr>
        <w:t>Identify potential risks and challenges associated with the project.</w:t>
      </w:r>
    </w:p>
    <w:p w14:paraId="01525450" w14:textId="0AD0A282" w:rsidR="00506AAC" w:rsidRPr="0069665C" w:rsidRDefault="00506AAC" w:rsidP="0097627E">
      <w:pPr>
        <w:pStyle w:val="ListParagraph"/>
        <w:numPr>
          <w:ilvl w:val="1"/>
          <w:numId w:val="20"/>
        </w:numPr>
        <w:spacing w:after="120" w:line="259" w:lineRule="auto"/>
        <w:rPr>
          <w:rFonts w:ascii="Arial" w:hAnsi="Arial" w:cs="Arial"/>
        </w:rPr>
      </w:pPr>
      <w:r w:rsidRPr="0069665C">
        <w:rPr>
          <w:rFonts w:ascii="Arial" w:hAnsi="Arial" w:cs="Arial"/>
        </w:rPr>
        <w:t>Propose strategies for risk mitigation and management.</w:t>
      </w:r>
    </w:p>
    <w:p w14:paraId="34B20BD2" w14:textId="0CE0BD31" w:rsidR="000D1848" w:rsidRPr="005A7072" w:rsidRDefault="00FE4D9B" w:rsidP="0097627E">
      <w:pPr>
        <w:pStyle w:val="ListParagraph"/>
        <w:numPr>
          <w:ilvl w:val="1"/>
          <w:numId w:val="3"/>
        </w:numPr>
        <w:spacing w:after="120" w:line="259" w:lineRule="auto"/>
        <w:rPr>
          <w:rFonts w:ascii="Arial" w:hAnsi="Arial" w:cs="Arial"/>
          <w:b/>
          <w:bCs/>
        </w:rPr>
      </w:pPr>
      <w:r w:rsidRPr="005A7072">
        <w:rPr>
          <w:rFonts w:ascii="Arial" w:hAnsi="Arial" w:cs="Arial"/>
          <w:b/>
          <w:bCs/>
        </w:rPr>
        <w:t>Deliverables</w:t>
      </w:r>
    </w:p>
    <w:p w14:paraId="55F7FD24" w14:textId="2BDE0B62" w:rsidR="000E680A" w:rsidRDefault="27DD93C4" w:rsidP="0097627E">
      <w:pPr>
        <w:pStyle w:val="ListParagraph"/>
        <w:numPr>
          <w:ilvl w:val="2"/>
          <w:numId w:val="3"/>
        </w:numPr>
        <w:spacing w:after="120" w:line="259" w:lineRule="auto"/>
        <w:rPr>
          <w:rFonts w:ascii="Arial" w:hAnsi="Arial" w:cs="Arial"/>
        </w:rPr>
      </w:pPr>
      <w:r w:rsidRPr="667AFB1E">
        <w:rPr>
          <w:rFonts w:ascii="Arial" w:hAnsi="Arial" w:cs="Arial"/>
        </w:rPr>
        <w:t xml:space="preserve">The successful </w:t>
      </w:r>
      <w:r w:rsidR="3762492E" w:rsidRPr="667AFB1E">
        <w:rPr>
          <w:rFonts w:ascii="Arial" w:hAnsi="Arial" w:cs="Arial"/>
        </w:rPr>
        <w:t>bidder</w:t>
      </w:r>
      <w:r w:rsidR="00336633">
        <w:rPr>
          <w:rFonts w:ascii="Arial" w:hAnsi="Arial" w:cs="Arial"/>
        </w:rPr>
        <w:t>(s)</w:t>
      </w:r>
      <w:r w:rsidRPr="667AFB1E">
        <w:rPr>
          <w:rFonts w:ascii="Arial" w:hAnsi="Arial" w:cs="Arial"/>
        </w:rPr>
        <w:t xml:space="preserve"> must</w:t>
      </w:r>
      <w:r w:rsidR="008B278E">
        <w:rPr>
          <w:rFonts w:ascii="Arial" w:hAnsi="Arial" w:cs="Arial"/>
        </w:rPr>
        <w:t xml:space="preserve"> p</w:t>
      </w:r>
      <w:r w:rsidR="000E680A">
        <w:rPr>
          <w:rFonts w:ascii="Arial" w:hAnsi="Arial" w:cs="Arial"/>
        </w:rPr>
        <w:t>rovide</w:t>
      </w:r>
      <w:r w:rsidR="00854727">
        <w:rPr>
          <w:rFonts w:ascii="Arial" w:hAnsi="Arial" w:cs="Arial"/>
        </w:rPr>
        <w:t xml:space="preserve"> (per route)</w:t>
      </w:r>
      <w:r w:rsidR="00C55189">
        <w:rPr>
          <w:rFonts w:ascii="Arial" w:hAnsi="Arial" w:cs="Arial"/>
        </w:rPr>
        <w:t>:</w:t>
      </w:r>
    </w:p>
    <w:p w14:paraId="67044236" w14:textId="5EB358CE" w:rsidR="000E680A" w:rsidRPr="000E680A" w:rsidRDefault="000E680A" w:rsidP="0097627E">
      <w:pPr>
        <w:pStyle w:val="ListParagraph"/>
        <w:spacing w:after="120" w:line="259" w:lineRule="auto"/>
        <w:ind w:left="851"/>
        <w:rPr>
          <w:rFonts w:ascii="Arial" w:hAnsi="Arial" w:cs="Arial"/>
        </w:rPr>
      </w:pPr>
      <w:r w:rsidRPr="000E680A">
        <w:rPr>
          <w:rFonts w:ascii="Arial" w:hAnsi="Arial" w:cs="Arial"/>
        </w:rPr>
        <w:t xml:space="preserve">Interim </w:t>
      </w:r>
      <w:r w:rsidR="002C44CB">
        <w:rPr>
          <w:rFonts w:ascii="Arial" w:hAnsi="Arial" w:cs="Arial"/>
        </w:rPr>
        <w:t>Study</w:t>
      </w:r>
      <w:r w:rsidRPr="000E680A">
        <w:rPr>
          <w:rFonts w:ascii="Arial" w:hAnsi="Arial" w:cs="Arial"/>
        </w:rPr>
        <w:t>:</w:t>
      </w:r>
    </w:p>
    <w:p w14:paraId="181FEB5F" w14:textId="7F502A28" w:rsidR="000E680A" w:rsidRDefault="000E680A" w:rsidP="0097627E">
      <w:pPr>
        <w:pStyle w:val="ListParagraph"/>
        <w:numPr>
          <w:ilvl w:val="0"/>
          <w:numId w:val="21"/>
        </w:numPr>
        <w:spacing w:after="120" w:line="259" w:lineRule="auto"/>
        <w:ind w:left="1514"/>
        <w:rPr>
          <w:rFonts w:ascii="Arial" w:hAnsi="Arial" w:cs="Arial"/>
        </w:rPr>
      </w:pPr>
      <w:r w:rsidRPr="000E680A">
        <w:rPr>
          <w:rFonts w:ascii="Arial" w:hAnsi="Arial" w:cs="Arial"/>
        </w:rPr>
        <w:t xml:space="preserve">Prepare an interim report </w:t>
      </w:r>
      <w:r w:rsidR="00B406C5">
        <w:rPr>
          <w:rFonts w:ascii="Arial" w:hAnsi="Arial" w:cs="Arial"/>
        </w:rPr>
        <w:t xml:space="preserve">and plans </w:t>
      </w:r>
      <w:r w:rsidRPr="000E680A">
        <w:rPr>
          <w:rFonts w:ascii="Arial" w:hAnsi="Arial" w:cs="Arial"/>
        </w:rPr>
        <w:t>with preliminary findings for</w:t>
      </w:r>
      <w:r w:rsidR="005463BB">
        <w:rPr>
          <w:rFonts w:ascii="Arial" w:hAnsi="Arial" w:cs="Arial"/>
        </w:rPr>
        <w:t xml:space="preserve"> review by HDC and HCC</w:t>
      </w:r>
      <w:r w:rsidRPr="000E680A">
        <w:rPr>
          <w:rFonts w:ascii="Arial" w:hAnsi="Arial" w:cs="Arial"/>
        </w:rPr>
        <w:t>.</w:t>
      </w:r>
    </w:p>
    <w:p w14:paraId="57A4FEB8" w14:textId="4BA1FEF5" w:rsidR="000E680A" w:rsidRPr="000E680A" w:rsidRDefault="000E680A" w:rsidP="0097627E">
      <w:pPr>
        <w:pStyle w:val="ListParagraph"/>
        <w:numPr>
          <w:ilvl w:val="0"/>
          <w:numId w:val="21"/>
        </w:numPr>
        <w:spacing w:after="120" w:line="259" w:lineRule="auto"/>
        <w:ind w:left="1514"/>
        <w:rPr>
          <w:rFonts w:ascii="Arial" w:hAnsi="Arial" w:cs="Arial"/>
        </w:rPr>
      </w:pPr>
      <w:r>
        <w:rPr>
          <w:rFonts w:ascii="Arial" w:hAnsi="Arial" w:cs="Arial"/>
        </w:rPr>
        <w:t>P</w:t>
      </w:r>
      <w:r w:rsidRPr="000E680A">
        <w:rPr>
          <w:rFonts w:ascii="Arial" w:hAnsi="Arial" w:cs="Arial"/>
        </w:rPr>
        <w:t>resent interim findings and receive feedback.</w:t>
      </w:r>
    </w:p>
    <w:p w14:paraId="16CABD11" w14:textId="77777777" w:rsidR="000E680A" w:rsidRDefault="000E680A" w:rsidP="0097627E">
      <w:pPr>
        <w:spacing w:after="120" w:line="259" w:lineRule="auto"/>
        <w:ind w:firstLine="794"/>
        <w:rPr>
          <w:rFonts w:ascii="Arial" w:hAnsi="Arial" w:cs="Arial"/>
        </w:rPr>
      </w:pPr>
      <w:r w:rsidRPr="000E680A">
        <w:rPr>
          <w:rFonts w:ascii="Arial" w:hAnsi="Arial" w:cs="Arial"/>
        </w:rPr>
        <w:t>Final Report:</w:t>
      </w:r>
    </w:p>
    <w:p w14:paraId="6B8B3CDF" w14:textId="1353062F" w:rsidR="000E680A" w:rsidRDefault="000E680A" w:rsidP="0097627E">
      <w:pPr>
        <w:pStyle w:val="ListParagraph"/>
        <w:numPr>
          <w:ilvl w:val="0"/>
          <w:numId w:val="22"/>
        </w:numPr>
        <w:spacing w:after="120" w:line="259" w:lineRule="auto"/>
        <w:rPr>
          <w:rFonts w:ascii="Arial" w:hAnsi="Arial" w:cs="Arial"/>
        </w:rPr>
      </w:pPr>
      <w:r w:rsidRPr="000E680A">
        <w:rPr>
          <w:rFonts w:ascii="Arial" w:hAnsi="Arial" w:cs="Arial"/>
        </w:rPr>
        <w:t>Produce a comprehensive final report</w:t>
      </w:r>
      <w:r w:rsidR="00B406C5">
        <w:rPr>
          <w:rFonts w:ascii="Arial" w:hAnsi="Arial" w:cs="Arial"/>
        </w:rPr>
        <w:t xml:space="preserve"> </w:t>
      </w:r>
      <w:r w:rsidRPr="000E680A">
        <w:rPr>
          <w:rFonts w:ascii="Arial" w:hAnsi="Arial" w:cs="Arial"/>
        </w:rPr>
        <w:t>detailing all aspects of the feasibility study, including methodology, analysis, findings, and recommendations.</w:t>
      </w:r>
    </w:p>
    <w:p w14:paraId="41DAB9E2" w14:textId="7096D777" w:rsidR="000E680A" w:rsidRPr="000E680A" w:rsidRDefault="000E680A" w:rsidP="0097627E">
      <w:pPr>
        <w:pStyle w:val="ListParagraph"/>
        <w:numPr>
          <w:ilvl w:val="0"/>
          <w:numId w:val="22"/>
        </w:numPr>
        <w:spacing w:after="120" w:line="259" w:lineRule="auto"/>
        <w:rPr>
          <w:rFonts w:ascii="Arial" w:hAnsi="Arial" w:cs="Arial"/>
        </w:rPr>
      </w:pPr>
      <w:r w:rsidRPr="000E680A">
        <w:rPr>
          <w:rFonts w:ascii="Arial" w:hAnsi="Arial" w:cs="Arial"/>
        </w:rPr>
        <w:t xml:space="preserve">Include detailed </w:t>
      </w:r>
      <w:r w:rsidR="00B406C5">
        <w:rPr>
          <w:rFonts w:ascii="Arial" w:hAnsi="Arial" w:cs="Arial"/>
        </w:rPr>
        <w:t xml:space="preserve">plans, </w:t>
      </w:r>
      <w:r w:rsidRPr="000E680A">
        <w:rPr>
          <w:rFonts w:ascii="Arial" w:hAnsi="Arial" w:cs="Arial"/>
        </w:rPr>
        <w:t>maps, diagrams, cost estimates, and technical specifications.</w:t>
      </w:r>
    </w:p>
    <w:p w14:paraId="2BE416EF" w14:textId="45B12BBA" w:rsidR="00FA1772" w:rsidRPr="001F3A73" w:rsidRDefault="00FA1772" w:rsidP="0097627E">
      <w:pPr>
        <w:pStyle w:val="ListParagraph"/>
        <w:numPr>
          <w:ilvl w:val="2"/>
          <w:numId w:val="3"/>
        </w:numPr>
        <w:spacing w:after="120" w:line="259" w:lineRule="auto"/>
        <w:rPr>
          <w:rFonts w:ascii="Arial" w:hAnsi="Arial" w:cs="Arial"/>
        </w:rPr>
      </w:pPr>
      <w:r w:rsidRPr="595B0049">
        <w:rPr>
          <w:rFonts w:ascii="Arial" w:hAnsi="Arial" w:cs="Arial"/>
        </w:rPr>
        <w:t xml:space="preserve">The </w:t>
      </w:r>
      <w:r w:rsidR="00023B8F" w:rsidRPr="595B0049">
        <w:rPr>
          <w:rFonts w:ascii="Arial" w:hAnsi="Arial" w:cs="Arial"/>
        </w:rPr>
        <w:t xml:space="preserve">final </w:t>
      </w:r>
      <w:r w:rsidRPr="595B0049">
        <w:rPr>
          <w:rFonts w:ascii="Arial" w:hAnsi="Arial" w:cs="Arial"/>
        </w:rPr>
        <w:t xml:space="preserve">report </w:t>
      </w:r>
      <w:r w:rsidR="00505F8E" w:rsidRPr="595B0049">
        <w:rPr>
          <w:rFonts w:ascii="Arial" w:hAnsi="Arial" w:cs="Arial"/>
        </w:rPr>
        <w:t>should be written in plain English</w:t>
      </w:r>
      <w:r w:rsidR="00315899" w:rsidRPr="595B0049">
        <w:rPr>
          <w:rFonts w:ascii="Arial" w:hAnsi="Arial" w:cs="Arial"/>
        </w:rPr>
        <w:t xml:space="preserve"> and </w:t>
      </w:r>
      <w:r w:rsidRPr="595B0049">
        <w:rPr>
          <w:rFonts w:ascii="Arial" w:hAnsi="Arial" w:cs="Arial"/>
        </w:rPr>
        <w:t xml:space="preserve">must </w:t>
      </w:r>
      <w:r w:rsidR="1FF0AF09" w:rsidRPr="595B0049">
        <w:rPr>
          <w:rFonts w:ascii="Arial" w:hAnsi="Arial" w:cs="Arial"/>
        </w:rPr>
        <w:t xml:space="preserve">comply with </w:t>
      </w:r>
      <w:hyperlink r:id="rId16">
        <w:r w:rsidR="054998F9" w:rsidRPr="595B0049">
          <w:rPr>
            <w:rStyle w:val="Hyperlink"/>
            <w:rFonts w:ascii="Arial" w:hAnsi="Arial" w:cs="Arial"/>
          </w:rPr>
          <w:t>WCAG 2.2 accessibility standards</w:t>
        </w:r>
      </w:hyperlink>
      <w:r w:rsidR="054998F9" w:rsidRPr="595B0049">
        <w:rPr>
          <w:rFonts w:ascii="Arial" w:hAnsi="Arial" w:cs="Arial"/>
        </w:rPr>
        <w:t xml:space="preserve"> (or subsequent standards)</w:t>
      </w:r>
      <w:r w:rsidR="4AB441D7" w:rsidRPr="595B0049">
        <w:rPr>
          <w:rFonts w:ascii="Arial" w:hAnsi="Arial" w:cs="Arial"/>
        </w:rPr>
        <w:t>.</w:t>
      </w:r>
    </w:p>
    <w:p w14:paraId="135AE087" w14:textId="277E31FA" w:rsidR="005C4DF3" w:rsidRPr="0084054A" w:rsidRDefault="342231A8" w:rsidP="00B361C8">
      <w:pPr>
        <w:pStyle w:val="ListParagraph"/>
        <w:numPr>
          <w:ilvl w:val="1"/>
          <w:numId w:val="3"/>
        </w:numPr>
        <w:spacing w:after="120" w:line="259" w:lineRule="auto"/>
        <w:rPr>
          <w:rFonts w:ascii="Arial" w:hAnsi="Arial" w:cs="Arial"/>
          <w:b/>
          <w:bCs/>
        </w:rPr>
      </w:pPr>
      <w:r w:rsidRPr="0084054A">
        <w:rPr>
          <w:rFonts w:ascii="Arial" w:hAnsi="Arial" w:cs="Arial"/>
          <w:b/>
          <w:bCs/>
        </w:rPr>
        <w:t>Monitoring arrangements:</w:t>
      </w:r>
    </w:p>
    <w:p w14:paraId="612C4853" w14:textId="3E340257" w:rsidR="00DE6664" w:rsidRPr="00287A9C" w:rsidRDefault="0D80B6DC" w:rsidP="00B361C8">
      <w:pPr>
        <w:pStyle w:val="ListParagraph"/>
        <w:numPr>
          <w:ilvl w:val="2"/>
          <w:numId w:val="3"/>
        </w:numPr>
        <w:spacing w:after="120" w:line="259" w:lineRule="auto"/>
        <w:rPr>
          <w:rFonts w:ascii="Arial" w:hAnsi="Arial" w:cs="Arial"/>
        </w:rPr>
      </w:pPr>
      <w:r w:rsidRPr="0BAD1C22">
        <w:rPr>
          <w:rFonts w:ascii="Arial" w:hAnsi="Arial" w:cs="Arial"/>
        </w:rPr>
        <w:t xml:space="preserve">The Council </w:t>
      </w:r>
      <w:r w:rsidR="7A9CB21D" w:rsidRPr="0BAD1C22">
        <w:rPr>
          <w:rFonts w:ascii="Arial" w:hAnsi="Arial" w:cs="Arial"/>
        </w:rPr>
        <w:t>will monitor</w:t>
      </w:r>
      <w:r w:rsidRPr="0BAD1C22">
        <w:rPr>
          <w:rFonts w:ascii="Arial" w:hAnsi="Arial" w:cs="Arial"/>
        </w:rPr>
        <w:t xml:space="preserve"> the performance of the Services by the Supplier</w:t>
      </w:r>
      <w:r w:rsidR="1E1D2948" w:rsidRPr="0BAD1C22">
        <w:rPr>
          <w:rFonts w:ascii="Arial" w:hAnsi="Arial" w:cs="Arial"/>
        </w:rPr>
        <w:t xml:space="preserve"> through </w:t>
      </w:r>
      <w:r w:rsidR="0FD1F6FC" w:rsidRPr="0BAD1C22">
        <w:rPr>
          <w:rFonts w:ascii="Arial" w:hAnsi="Arial" w:cs="Arial"/>
        </w:rPr>
        <w:t xml:space="preserve">a minimum of </w:t>
      </w:r>
      <w:r w:rsidR="000E680A" w:rsidRPr="0BAD1C22">
        <w:rPr>
          <w:rFonts w:ascii="Arial" w:hAnsi="Arial" w:cs="Arial"/>
        </w:rPr>
        <w:t>2</w:t>
      </w:r>
      <w:r w:rsidR="1E1D2948" w:rsidRPr="0BAD1C22">
        <w:rPr>
          <w:rFonts w:ascii="Arial" w:hAnsi="Arial" w:cs="Arial"/>
        </w:rPr>
        <w:t xml:space="preserve"> project/progress meeting</w:t>
      </w:r>
      <w:r w:rsidR="007E1F12" w:rsidRPr="0BAD1C22">
        <w:rPr>
          <w:rFonts w:ascii="Arial" w:hAnsi="Arial" w:cs="Arial"/>
        </w:rPr>
        <w:t>(</w:t>
      </w:r>
      <w:r w:rsidR="66845D39" w:rsidRPr="0BAD1C22">
        <w:rPr>
          <w:rFonts w:ascii="Arial" w:hAnsi="Arial" w:cs="Arial"/>
        </w:rPr>
        <w:t>s</w:t>
      </w:r>
      <w:r w:rsidR="007E1F12" w:rsidRPr="0BAD1C22">
        <w:rPr>
          <w:rFonts w:ascii="Arial" w:hAnsi="Arial" w:cs="Arial"/>
        </w:rPr>
        <w:t>)</w:t>
      </w:r>
      <w:r w:rsidR="1E1D2948" w:rsidRPr="0BAD1C22">
        <w:rPr>
          <w:rFonts w:ascii="Arial" w:hAnsi="Arial" w:cs="Arial"/>
        </w:rPr>
        <w:t xml:space="preserve"> </w:t>
      </w:r>
      <w:r w:rsidR="0FD1F6FC" w:rsidRPr="0BAD1C22">
        <w:rPr>
          <w:rFonts w:ascii="Arial" w:hAnsi="Arial" w:cs="Arial"/>
        </w:rPr>
        <w:t>to be arranged</w:t>
      </w:r>
      <w:r w:rsidR="34C8F12E" w:rsidRPr="0BAD1C22">
        <w:rPr>
          <w:rFonts w:ascii="Arial" w:hAnsi="Arial" w:cs="Arial"/>
        </w:rPr>
        <w:t xml:space="preserve"> during the </w:t>
      </w:r>
      <w:r w:rsidR="654C4C7F" w:rsidRPr="0BAD1C22">
        <w:rPr>
          <w:rFonts w:ascii="Arial" w:hAnsi="Arial" w:cs="Arial"/>
        </w:rPr>
        <w:t>21-week</w:t>
      </w:r>
      <w:r w:rsidR="3D242E6B" w:rsidRPr="0BAD1C22">
        <w:rPr>
          <w:rFonts w:ascii="Arial" w:hAnsi="Arial" w:cs="Arial"/>
        </w:rPr>
        <w:t>programme and</w:t>
      </w:r>
      <w:r w:rsidR="0FD1F6FC" w:rsidRPr="0BAD1C22">
        <w:rPr>
          <w:rFonts w:ascii="Arial" w:hAnsi="Arial" w:cs="Arial"/>
        </w:rPr>
        <w:t xml:space="preserve"> following the inception meeting</w:t>
      </w:r>
      <w:r w:rsidRPr="0BAD1C22">
        <w:rPr>
          <w:rFonts w:ascii="Arial" w:hAnsi="Arial" w:cs="Arial"/>
        </w:rPr>
        <w:t xml:space="preserve">. </w:t>
      </w:r>
    </w:p>
    <w:p w14:paraId="46013F94" w14:textId="085B150E" w:rsidR="00480057" w:rsidRPr="00287A9C" w:rsidRDefault="00BE35CD" w:rsidP="00B361C8">
      <w:pPr>
        <w:pStyle w:val="Heading1"/>
        <w:numPr>
          <w:ilvl w:val="0"/>
          <w:numId w:val="3"/>
        </w:numPr>
        <w:spacing w:after="120" w:line="259" w:lineRule="auto"/>
        <w:rPr>
          <w:rFonts w:ascii="Arial" w:hAnsi="Arial" w:cs="Arial"/>
          <w:b/>
          <w:bCs/>
        </w:rPr>
      </w:pPr>
      <w:bookmarkStart w:id="2" w:name="_Toc22814575"/>
      <w:r w:rsidRPr="00287A9C">
        <w:rPr>
          <w:rFonts w:ascii="Arial" w:hAnsi="Arial" w:cs="Arial"/>
          <w:b/>
          <w:bCs/>
        </w:rPr>
        <w:lastRenderedPageBreak/>
        <w:t xml:space="preserve">Information for </w:t>
      </w:r>
      <w:r w:rsidR="005973E0" w:rsidRPr="00287A9C">
        <w:rPr>
          <w:rFonts w:ascii="Arial" w:hAnsi="Arial" w:cs="Arial"/>
          <w:b/>
          <w:bCs/>
        </w:rPr>
        <w:t>Bidders</w:t>
      </w:r>
      <w:bookmarkEnd w:id="2"/>
    </w:p>
    <w:p w14:paraId="620D918E" w14:textId="77777777" w:rsidR="00B361C8" w:rsidRPr="00B361C8" w:rsidRDefault="00B361C8" w:rsidP="00B361C8">
      <w:pPr>
        <w:pStyle w:val="ListParagraph"/>
        <w:numPr>
          <w:ilvl w:val="1"/>
          <w:numId w:val="3"/>
        </w:numPr>
        <w:spacing w:after="120" w:line="259" w:lineRule="auto"/>
        <w:rPr>
          <w:rFonts w:ascii="Arial" w:hAnsi="Arial" w:cs="Arial"/>
        </w:rPr>
      </w:pPr>
      <w:r w:rsidRPr="00B361C8">
        <w:rPr>
          <w:rFonts w:ascii="Arial" w:hAnsi="Arial" w:cs="Arial"/>
        </w:rPr>
        <w:t xml:space="preserve">All quotation response documents must be returned to the email address stated on page 1 by no later than the quotation return date also stated on page 1. Quotations received after this time will only be accepted in exceptional circumstances and at the council’s discretion. </w:t>
      </w:r>
    </w:p>
    <w:p w14:paraId="3D95EDE5" w14:textId="77777777" w:rsidR="00B361C8" w:rsidRPr="00B361C8" w:rsidRDefault="00B361C8" w:rsidP="00B361C8">
      <w:pPr>
        <w:pStyle w:val="ListParagraph"/>
        <w:numPr>
          <w:ilvl w:val="1"/>
          <w:numId w:val="3"/>
        </w:numPr>
        <w:spacing w:after="120" w:line="259" w:lineRule="auto"/>
        <w:rPr>
          <w:rFonts w:ascii="Arial" w:hAnsi="Arial" w:cs="Arial"/>
        </w:rPr>
      </w:pPr>
      <w:r w:rsidRPr="00B361C8">
        <w:rPr>
          <w:rFonts w:ascii="Arial" w:hAnsi="Arial" w:cs="Arial"/>
        </w:rPr>
        <w:t xml:space="preserve">If there appears to be an error or omission in a quotation the Council may invite the Bidder to confirm the submitted price, including errors/omissions, or amend the submitted price to correct these errors/omissions. All amendments or confirmation of quotation must be confirmed in writing by the Bidder. </w:t>
      </w:r>
    </w:p>
    <w:p w14:paraId="3BD446F4" w14:textId="77777777" w:rsidR="00B361C8" w:rsidRPr="00B361C8" w:rsidRDefault="00B361C8" w:rsidP="00B361C8">
      <w:pPr>
        <w:pStyle w:val="ListParagraph"/>
        <w:numPr>
          <w:ilvl w:val="1"/>
          <w:numId w:val="3"/>
        </w:numPr>
        <w:spacing w:after="120" w:line="259" w:lineRule="auto"/>
        <w:rPr>
          <w:rFonts w:ascii="Arial" w:hAnsi="Arial" w:cs="Arial"/>
        </w:rPr>
      </w:pPr>
      <w:r w:rsidRPr="00B361C8">
        <w:rPr>
          <w:rFonts w:ascii="Arial" w:hAnsi="Arial" w:cs="Arial"/>
        </w:rPr>
        <w:t xml:space="preserve">If the Council considers a query may have a material effect on quotation responses, all suppliers will be notified without delay via email.  </w:t>
      </w:r>
    </w:p>
    <w:p w14:paraId="59B2D388" w14:textId="77777777" w:rsidR="00B361C8" w:rsidRPr="00B361C8" w:rsidRDefault="00B361C8" w:rsidP="00B361C8">
      <w:pPr>
        <w:pStyle w:val="ListParagraph"/>
        <w:numPr>
          <w:ilvl w:val="1"/>
          <w:numId w:val="3"/>
        </w:numPr>
        <w:spacing w:after="120" w:line="259" w:lineRule="auto"/>
        <w:rPr>
          <w:rFonts w:ascii="Arial" w:hAnsi="Arial" w:cs="Arial"/>
        </w:rPr>
      </w:pPr>
      <w:r w:rsidRPr="00B361C8">
        <w:rPr>
          <w:rFonts w:ascii="Arial" w:hAnsi="Arial" w:cs="Arial"/>
        </w:rPr>
        <w:t xml:space="preserve">The Council reserves the right to disregard any quotation where: </w:t>
      </w:r>
    </w:p>
    <w:p w14:paraId="3C6A00E4" w14:textId="77777777" w:rsidR="00B361C8" w:rsidRPr="00B361C8" w:rsidRDefault="00B361C8" w:rsidP="00B361C8">
      <w:pPr>
        <w:pStyle w:val="ListParagraph"/>
        <w:numPr>
          <w:ilvl w:val="1"/>
          <w:numId w:val="3"/>
        </w:numPr>
        <w:spacing w:after="120" w:line="259" w:lineRule="auto"/>
        <w:rPr>
          <w:rFonts w:ascii="Arial" w:hAnsi="Arial" w:cs="Arial"/>
        </w:rPr>
      </w:pPr>
      <w:r w:rsidRPr="00B361C8">
        <w:rPr>
          <w:rFonts w:ascii="Arial" w:hAnsi="Arial" w:cs="Arial"/>
        </w:rPr>
        <w:t xml:space="preserve">in the opinion of the council, there is sufficient doubt as to the Bidder’s ability to perform the contract for the submitted price; or </w:t>
      </w:r>
    </w:p>
    <w:p w14:paraId="49B107AA" w14:textId="77777777" w:rsidR="00B361C8" w:rsidRPr="00B361C8" w:rsidRDefault="00B361C8" w:rsidP="00B361C8">
      <w:pPr>
        <w:pStyle w:val="ListParagraph"/>
        <w:numPr>
          <w:ilvl w:val="1"/>
          <w:numId w:val="3"/>
        </w:numPr>
        <w:spacing w:after="120" w:line="259" w:lineRule="auto"/>
        <w:rPr>
          <w:rFonts w:ascii="Arial" w:hAnsi="Arial" w:cs="Arial"/>
        </w:rPr>
      </w:pPr>
      <w:r w:rsidRPr="00B361C8">
        <w:rPr>
          <w:rFonts w:ascii="Arial" w:hAnsi="Arial" w:cs="Arial"/>
        </w:rPr>
        <w:t xml:space="preserve">it does not fulfil a mandatory or pass / fail requirement; or </w:t>
      </w:r>
    </w:p>
    <w:p w14:paraId="277FE09F" w14:textId="77777777" w:rsidR="00B361C8" w:rsidRPr="00B361C8" w:rsidRDefault="00B361C8" w:rsidP="00B361C8">
      <w:pPr>
        <w:pStyle w:val="ListParagraph"/>
        <w:numPr>
          <w:ilvl w:val="1"/>
          <w:numId w:val="3"/>
        </w:numPr>
        <w:spacing w:after="120" w:line="259" w:lineRule="auto"/>
        <w:rPr>
          <w:rFonts w:ascii="Arial" w:hAnsi="Arial" w:cs="Arial"/>
        </w:rPr>
      </w:pPr>
      <w:r w:rsidRPr="00B361C8">
        <w:rPr>
          <w:rFonts w:ascii="Arial" w:hAnsi="Arial" w:cs="Arial"/>
        </w:rPr>
        <w:t xml:space="preserve">it contains qualifications that conflict with the Request for Quotation instructions.  </w:t>
      </w:r>
    </w:p>
    <w:p w14:paraId="6FD901C2" w14:textId="45870244" w:rsidR="00B361C8" w:rsidRPr="00B361C8" w:rsidRDefault="00B361C8" w:rsidP="00B361C8">
      <w:pPr>
        <w:pStyle w:val="ListParagraph"/>
        <w:numPr>
          <w:ilvl w:val="1"/>
          <w:numId w:val="3"/>
        </w:numPr>
        <w:spacing w:after="120" w:line="259" w:lineRule="auto"/>
        <w:rPr>
          <w:rFonts w:ascii="Arial" w:hAnsi="Arial" w:cs="Arial"/>
        </w:rPr>
      </w:pPr>
      <w:r w:rsidRPr="0BAD1C22">
        <w:rPr>
          <w:rFonts w:ascii="Arial" w:hAnsi="Arial" w:cs="Arial"/>
        </w:rPr>
        <w:t xml:space="preserve">Quotations and supporting documents shall be in English and any contract subsequently </w:t>
      </w:r>
      <w:proofErr w:type="gramStart"/>
      <w:r w:rsidRPr="0BAD1C22">
        <w:rPr>
          <w:rFonts w:ascii="Arial" w:hAnsi="Arial" w:cs="Arial"/>
        </w:rPr>
        <w:t xml:space="preserve">entered </w:t>
      </w:r>
      <w:r w:rsidR="18C4D5B0" w:rsidRPr="0BAD1C22">
        <w:rPr>
          <w:rFonts w:ascii="Arial" w:hAnsi="Arial" w:cs="Arial"/>
        </w:rPr>
        <w:t>into</w:t>
      </w:r>
      <w:proofErr w:type="gramEnd"/>
      <w:r w:rsidR="18C4D5B0" w:rsidRPr="0BAD1C22">
        <w:rPr>
          <w:rFonts w:ascii="Arial" w:hAnsi="Arial" w:cs="Arial"/>
        </w:rPr>
        <w:t>,</w:t>
      </w:r>
      <w:r w:rsidRPr="0BAD1C22">
        <w:rPr>
          <w:rFonts w:ascii="Arial" w:hAnsi="Arial" w:cs="Arial"/>
        </w:rPr>
        <w:t xml:space="preserve"> and its formation, interpretation and performance shall be subject to and in accordance with the laws of England and Wales. </w:t>
      </w:r>
    </w:p>
    <w:p w14:paraId="7325730C" w14:textId="77777777" w:rsidR="00B361C8" w:rsidRPr="00B361C8" w:rsidRDefault="00B361C8" w:rsidP="00B361C8">
      <w:pPr>
        <w:pStyle w:val="ListParagraph"/>
        <w:numPr>
          <w:ilvl w:val="1"/>
          <w:numId w:val="3"/>
        </w:numPr>
        <w:spacing w:after="120" w:line="259" w:lineRule="auto"/>
        <w:rPr>
          <w:rFonts w:ascii="Arial" w:hAnsi="Arial" w:cs="Arial"/>
        </w:rPr>
      </w:pPr>
      <w:r w:rsidRPr="00B361C8">
        <w:rPr>
          <w:rFonts w:ascii="Arial" w:hAnsi="Arial" w:cs="Arial"/>
        </w:rPr>
        <w:t xml:space="preserve">All prices quoted shall, unless otherwise stated, include profit, transport, labour, materials, fuel and plant charges, insurance and all other expenses of every kind which under the conditions of Contract are borne by the Bidder. Prices quoted shall be in UK Sterling and exclusive of Value Added Tax. Value Added Tax shall be applied at the appropriate rate ruling at the date of any invoice.  </w:t>
      </w:r>
    </w:p>
    <w:p w14:paraId="7EBB920F" w14:textId="77777777" w:rsidR="00B361C8" w:rsidRPr="00B361C8" w:rsidRDefault="00B361C8" w:rsidP="00B361C8">
      <w:pPr>
        <w:pStyle w:val="ListParagraph"/>
        <w:numPr>
          <w:ilvl w:val="1"/>
          <w:numId w:val="3"/>
        </w:numPr>
        <w:spacing w:after="120" w:line="259" w:lineRule="auto"/>
        <w:rPr>
          <w:rFonts w:ascii="Arial" w:hAnsi="Arial" w:cs="Arial"/>
        </w:rPr>
      </w:pPr>
      <w:r w:rsidRPr="00B361C8">
        <w:rPr>
          <w:rFonts w:ascii="Arial" w:hAnsi="Arial" w:cs="Arial"/>
        </w:rPr>
        <w:t xml:space="preserve">Bidders must not take part in any publicity activities with any part of the media about the Contract or this opportunity without getting the Council’s written agreement first.  This includes the Council’s agreement on the format and content of any publicity. </w:t>
      </w:r>
    </w:p>
    <w:p w14:paraId="7CDF4FA4" w14:textId="77777777" w:rsidR="00B361C8" w:rsidRPr="00B361C8" w:rsidRDefault="00B361C8" w:rsidP="00B361C8">
      <w:pPr>
        <w:pStyle w:val="ListParagraph"/>
        <w:numPr>
          <w:ilvl w:val="1"/>
          <w:numId w:val="3"/>
        </w:numPr>
        <w:spacing w:after="120" w:line="259" w:lineRule="auto"/>
        <w:rPr>
          <w:rFonts w:ascii="Arial" w:hAnsi="Arial" w:cs="Arial"/>
        </w:rPr>
      </w:pPr>
      <w:r w:rsidRPr="00B361C8">
        <w:rPr>
          <w:rFonts w:ascii="Arial" w:hAnsi="Arial" w:cs="Arial"/>
        </w:rPr>
        <w:t xml:space="preserve">This opportunity is made available in good faith. The Council give no warranty as to the accuracy or completeness of the information contained in it. The Council also disclaim any liability for any inaccuracy or incompleteness. The Council reserve the right to cancel the Quotation process at any point.   </w:t>
      </w:r>
    </w:p>
    <w:p w14:paraId="1DFF5312" w14:textId="77777777" w:rsidR="00B361C8" w:rsidRPr="00B361C8" w:rsidRDefault="00B361C8" w:rsidP="00B361C8">
      <w:pPr>
        <w:pStyle w:val="ListParagraph"/>
        <w:numPr>
          <w:ilvl w:val="1"/>
          <w:numId w:val="3"/>
        </w:numPr>
        <w:spacing w:after="120" w:line="259" w:lineRule="auto"/>
        <w:rPr>
          <w:rFonts w:ascii="Arial" w:hAnsi="Arial" w:cs="Arial"/>
        </w:rPr>
      </w:pPr>
      <w:r w:rsidRPr="00B361C8">
        <w:rPr>
          <w:rFonts w:ascii="Arial" w:hAnsi="Arial" w:cs="Arial"/>
        </w:rPr>
        <w:t xml:space="preserve">The Council are not liable for any costs resulting from any cancellation of this Quotation process or for any other costs that Bidders may incur by Tendering for this Contract. Bidders must obtain at their own expense all the information that they need for the preparation of their Quotation.  </w:t>
      </w:r>
    </w:p>
    <w:p w14:paraId="6722A331" w14:textId="77777777" w:rsidR="00B361C8" w:rsidRPr="00B361C8" w:rsidRDefault="00B361C8" w:rsidP="00B361C8">
      <w:pPr>
        <w:pStyle w:val="ListParagraph"/>
        <w:numPr>
          <w:ilvl w:val="1"/>
          <w:numId w:val="3"/>
        </w:numPr>
        <w:spacing w:after="120" w:line="259" w:lineRule="auto"/>
        <w:rPr>
          <w:rFonts w:ascii="Arial" w:hAnsi="Arial" w:cs="Arial"/>
        </w:rPr>
      </w:pPr>
      <w:r w:rsidRPr="00B361C8">
        <w:rPr>
          <w:rFonts w:ascii="Arial" w:hAnsi="Arial" w:cs="Arial"/>
        </w:rPr>
        <w:lastRenderedPageBreak/>
        <w:t xml:space="preserve">Bidders will be deemed to fully understand the processes that the Council must follow under relevant legislation, and where the value of the opportunity is deemed to be above relevant thresholds, will adhere to the requirements set out in such legislation. </w:t>
      </w:r>
    </w:p>
    <w:p w14:paraId="581D38BA" w14:textId="08CAAAF8" w:rsidR="005973E0" w:rsidRPr="00287A9C" w:rsidRDefault="00F770CB" w:rsidP="0097627E">
      <w:pPr>
        <w:pStyle w:val="ListParagraph"/>
        <w:numPr>
          <w:ilvl w:val="1"/>
          <w:numId w:val="3"/>
        </w:numPr>
        <w:spacing w:after="120" w:line="259" w:lineRule="auto"/>
        <w:rPr>
          <w:rFonts w:ascii="Arial" w:eastAsiaTheme="minorEastAsia" w:hAnsi="Arial" w:cs="Arial"/>
          <w:szCs w:val="24"/>
        </w:rPr>
      </w:pPr>
      <w:r w:rsidRPr="00287A9C">
        <w:rPr>
          <w:rFonts w:ascii="Arial" w:hAnsi="Arial" w:cs="Arial"/>
        </w:rPr>
        <w:br w:type="page"/>
      </w:r>
    </w:p>
    <w:p w14:paraId="686E33FB" w14:textId="7A0F0F19" w:rsidR="002845D5" w:rsidRPr="00287A9C" w:rsidRDefault="002845D5" w:rsidP="0097627E">
      <w:pPr>
        <w:pStyle w:val="Heading1"/>
        <w:numPr>
          <w:ilvl w:val="0"/>
          <w:numId w:val="3"/>
        </w:numPr>
        <w:spacing w:after="120" w:line="259" w:lineRule="auto"/>
        <w:contextualSpacing/>
        <w:rPr>
          <w:rFonts w:ascii="Arial" w:hAnsi="Arial" w:cs="Arial"/>
          <w:b/>
          <w:bCs/>
        </w:rPr>
      </w:pPr>
      <w:bookmarkStart w:id="3" w:name="_Toc22814576"/>
      <w:r w:rsidRPr="00287A9C">
        <w:rPr>
          <w:rFonts w:ascii="Arial" w:hAnsi="Arial" w:cs="Arial"/>
          <w:b/>
          <w:bCs/>
        </w:rPr>
        <w:lastRenderedPageBreak/>
        <w:t xml:space="preserve">Evaluation and </w:t>
      </w:r>
      <w:r w:rsidR="005973E0" w:rsidRPr="00287A9C">
        <w:rPr>
          <w:rFonts w:ascii="Arial" w:hAnsi="Arial" w:cs="Arial"/>
          <w:b/>
          <w:bCs/>
        </w:rPr>
        <w:t>a</w:t>
      </w:r>
      <w:r w:rsidRPr="00287A9C">
        <w:rPr>
          <w:rFonts w:ascii="Arial" w:hAnsi="Arial" w:cs="Arial"/>
          <w:b/>
          <w:bCs/>
        </w:rPr>
        <w:t>ward</w:t>
      </w:r>
      <w:r w:rsidR="005973E0" w:rsidRPr="00287A9C">
        <w:rPr>
          <w:rFonts w:ascii="Arial" w:hAnsi="Arial" w:cs="Arial"/>
          <w:b/>
          <w:bCs/>
        </w:rPr>
        <w:t xml:space="preserve"> process</w:t>
      </w:r>
      <w:bookmarkEnd w:id="3"/>
    </w:p>
    <w:p w14:paraId="6F625D4D" w14:textId="3ACD668A" w:rsidR="008C779A" w:rsidRPr="00287A9C" w:rsidRDefault="002845D5" w:rsidP="0097627E">
      <w:pPr>
        <w:pStyle w:val="ListParagraph"/>
        <w:numPr>
          <w:ilvl w:val="1"/>
          <w:numId w:val="3"/>
        </w:numPr>
        <w:spacing w:after="120" w:line="259" w:lineRule="auto"/>
        <w:contextualSpacing/>
        <w:rPr>
          <w:rFonts w:ascii="Arial" w:hAnsi="Arial" w:cs="Arial"/>
        </w:rPr>
      </w:pPr>
      <w:r w:rsidRPr="00287A9C">
        <w:rPr>
          <w:rFonts w:ascii="Arial" w:hAnsi="Arial" w:cs="Arial"/>
        </w:rPr>
        <w:t xml:space="preserve">The contract, if awarded, will be awarded, </w:t>
      </w:r>
      <w:r w:rsidR="005973E0" w:rsidRPr="00287A9C">
        <w:rPr>
          <w:rFonts w:ascii="Arial" w:hAnsi="Arial" w:cs="Arial"/>
        </w:rPr>
        <w:t>based on</w:t>
      </w:r>
      <w:r w:rsidRPr="00287A9C">
        <w:rPr>
          <w:rFonts w:ascii="Arial" w:hAnsi="Arial" w:cs="Arial"/>
        </w:rPr>
        <w:t xml:space="preserve"> the following criteria:</w:t>
      </w:r>
      <w:r w:rsidR="00BE35CD" w:rsidRPr="00287A9C">
        <w:rPr>
          <w:rFonts w:ascii="Arial" w:hAnsi="Arial" w:cs="Arial"/>
        </w:rPr>
        <w:t xml:space="preserve"> </w:t>
      </w:r>
    </w:p>
    <w:tbl>
      <w:tblPr>
        <w:tblW w:w="4404" w:type="pct"/>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80"/>
        <w:gridCol w:w="4900"/>
        <w:gridCol w:w="980"/>
        <w:gridCol w:w="1121"/>
      </w:tblGrid>
      <w:tr w:rsidR="0035714E" w:rsidRPr="00287A9C" w14:paraId="7F7767FC" w14:textId="77777777" w:rsidTr="305D7D27">
        <w:trPr>
          <w:trHeight w:val="640"/>
        </w:trPr>
        <w:tc>
          <w:tcPr>
            <w:tcW w:w="4298" w:type="pct"/>
            <w:gridSpan w:val="3"/>
            <w:tcBorders>
              <w:right w:val="single" w:sz="4" w:space="0" w:color="F2F2F2" w:themeColor="background1" w:themeShade="F2"/>
            </w:tcBorders>
            <w:shd w:val="clear" w:color="auto" w:fill="F2F2F2" w:themeFill="background1" w:themeFillShade="F2"/>
            <w:noWrap/>
            <w:vAlign w:val="center"/>
          </w:tcPr>
          <w:p w14:paraId="30E948AA" w14:textId="60C071A6" w:rsidR="0035714E" w:rsidRPr="00287A9C" w:rsidRDefault="0035714E" w:rsidP="0097627E">
            <w:pPr>
              <w:spacing w:after="120" w:line="259" w:lineRule="auto"/>
              <w:contextualSpacing/>
              <w:rPr>
                <w:rFonts w:ascii="Arial" w:hAnsi="Arial" w:cs="Arial"/>
                <w:b/>
                <w:sz w:val="22"/>
                <w:szCs w:val="22"/>
              </w:rPr>
            </w:pPr>
            <w:r w:rsidRPr="00287A9C">
              <w:rPr>
                <w:rFonts w:ascii="Arial" w:hAnsi="Arial" w:cs="Arial"/>
                <w:b/>
                <w:sz w:val="22"/>
                <w:szCs w:val="22"/>
              </w:rPr>
              <w:t>Criteria</w:t>
            </w:r>
          </w:p>
        </w:tc>
        <w:tc>
          <w:tcPr>
            <w:tcW w:w="702" w:type="pct"/>
            <w:tcBorders>
              <w:left w:val="single" w:sz="4" w:space="0" w:color="F2F2F2" w:themeColor="background1" w:themeShade="F2"/>
            </w:tcBorders>
            <w:shd w:val="clear" w:color="auto" w:fill="F2F2F2" w:themeFill="background1" w:themeFillShade="F2"/>
            <w:noWrap/>
            <w:vAlign w:val="center"/>
          </w:tcPr>
          <w:p w14:paraId="00956CB1" w14:textId="0CD48C53" w:rsidR="0035714E" w:rsidRPr="00287A9C" w:rsidRDefault="0035714E" w:rsidP="0097627E">
            <w:pPr>
              <w:spacing w:after="120" w:line="259" w:lineRule="auto"/>
              <w:contextualSpacing/>
              <w:rPr>
                <w:rFonts w:ascii="Arial" w:hAnsi="Arial" w:cs="Arial"/>
                <w:b/>
                <w:sz w:val="22"/>
                <w:szCs w:val="22"/>
              </w:rPr>
            </w:pPr>
            <w:r w:rsidRPr="00287A9C">
              <w:rPr>
                <w:rFonts w:ascii="Arial" w:hAnsi="Arial" w:cs="Arial"/>
                <w:b/>
                <w:sz w:val="22"/>
                <w:szCs w:val="22"/>
              </w:rPr>
              <w:t>Score</w:t>
            </w:r>
          </w:p>
        </w:tc>
      </w:tr>
      <w:tr w:rsidR="0035714E" w:rsidRPr="00287A9C" w14:paraId="185F6E6F" w14:textId="77777777" w:rsidTr="305D7D27">
        <w:trPr>
          <w:trHeight w:val="730"/>
        </w:trPr>
        <w:tc>
          <w:tcPr>
            <w:tcW w:w="4298" w:type="pct"/>
            <w:gridSpan w:val="3"/>
            <w:tcBorders>
              <w:right w:val="single" w:sz="4" w:space="0" w:color="FFFFFF" w:themeColor="background1"/>
            </w:tcBorders>
            <w:shd w:val="clear" w:color="auto" w:fill="auto"/>
            <w:noWrap/>
            <w:vAlign w:val="center"/>
          </w:tcPr>
          <w:p w14:paraId="1C70E0C8" w14:textId="6A5E7271" w:rsidR="0035714E" w:rsidRPr="00287A9C" w:rsidRDefault="0035714E" w:rsidP="0097627E">
            <w:pPr>
              <w:spacing w:after="120" w:line="259" w:lineRule="auto"/>
              <w:contextualSpacing/>
              <w:rPr>
                <w:rFonts w:ascii="Arial" w:hAnsi="Arial" w:cs="Arial"/>
                <w:b/>
                <w:i/>
                <w:sz w:val="22"/>
                <w:szCs w:val="22"/>
              </w:rPr>
            </w:pPr>
            <w:r w:rsidRPr="00287A9C">
              <w:rPr>
                <w:rFonts w:ascii="Arial" w:hAnsi="Arial" w:cs="Arial"/>
                <w:b/>
                <w:sz w:val="22"/>
                <w:szCs w:val="22"/>
              </w:rPr>
              <w:t xml:space="preserve"> Price</w:t>
            </w:r>
            <w:r w:rsidR="007708B1" w:rsidRPr="00287A9C">
              <w:rPr>
                <w:rFonts w:ascii="Arial" w:hAnsi="Arial" w:cs="Arial"/>
                <w:b/>
                <w:sz w:val="22"/>
                <w:szCs w:val="22"/>
              </w:rPr>
              <w:t xml:space="preserve">        </w:t>
            </w:r>
            <w:r w:rsidR="007708B1" w:rsidRPr="00287A9C">
              <w:rPr>
                <w:rFonts w:ascii="Arial" w:hAnsi="Arial" w:cs="Arial"/>
                <w:i/>
                <w:sz w:val="22"/>
                <w:szCs w:val="22"/>
              </w:rPr>
              <w:t>(</w:t>
            </w:r>
            <w:r w:rsidR="00B517AA" w:rsidRPr="00287A9C">
              <w:rPr>
                <w:rFonts w:ascii="Arial" w:hAnsi="Arial" w:cs="Arial"/>
                <w:i/>
                <w:sz w:val="22"/>
                <w:szCs w:val="22"/>
              </w:rPr>
              <w:t>calculated as per 4.2</w:t>
            </w:r>
            <w:r w:rsidR="007708B1" w:rsidRPr="00287A9C">
              <w:rPr>
                <w:rFonts w:ascii="Arial" w:hAnsi="Arial" w:cs="Arial"/>
                <w:i/>
                <w:sz w:val="22"/>
                <w:szCs w:val="22"/>
              </w:rPr>
              <w:t>):</w:t>
            </w:r>
          </w:p>
        </w:tc>
        <w:tc>
          <w:tcPr>
            <w:tcW w:w="702" w:type="pct"/>
            <w:tcBorders>
              <w:left w:val="single" w:sz="4" w:space="0" w:color="FFFFFF" w:themeColor="background1"/>
            </w:tcBorders>
            <w:shd w:val="clear" w:color="auto" w:fill="auto"/>
            <w:noWrap/>
            <w:vAlign w:val="center"/>
          </w:tcPr>
          <w:p w14:paraId="316C0743" w14:textId="353ABA32" w:rsidR="0035714E" w:rsidRPr="00287A9C" w:rsidRDefault="008A337F" w:rsidP="0097627E">
            <w:pPr>
              <w:spacing w:after="120" w:line="259" w:lineRule="auto"/>
              <w:contextualSpacing/>
              <w:jc w:val="center"/>
              <w:rPr>
                <w:rFonts w:ascii="Arial" w:hAnsi="Arial" w:cs="Arial"/>
                <w:b/>
                <w:sz w:val="22"/>
                <w:szCs w:val="22"/>
              </w:rPr>
            </w:pPr>
            <w:r>
              <w:rPr>
                <w:rFonts w:ascii="Arial" w:hAnsi="Arial" w:cs="Arial"/>
                <w:b/>
                <w:sz w:val="22"/>
                <w:szCs w:val="22"/>
              </w:rPr>
              <w:t>5</w:t>
            </w:r>
            <w:r w:rsidR="0035714E" w:rsidRPr="00287A9C">
              <w:rPr>
                <w:rFonts w:ascii="Arial" w:hAnsi="Arial" w:cs="Arial"/>
                <w:b/>
                <w:sz w:val="22"/>
                <w:szCs w:val="22"/>
              </w:rPr>
              <w:t>0%</w:t>
            </w:r>
          </w:p>
        </w:tc>
      </w:tr>
      <w:tr w:rsidR="0035714E" w:rsidRPr="00287A9C" w14:paraId="38AD4CE0" w14:textId="77777777" w:rsidTr="305D7D27">
        <w:trPr>
          <w:trHeight w:val="794"/>
        </w:trPr>
        <w:tc>
          <w:tcPr>
            <w:tcW w:w="4298" w:type="pct"/>
            <w:gridSpan w:val="3"/>
            <w:tcBorders>
              <w:bottom w:val="single" w:sz="4" w:space="0" w:color="FFFFFF" w:themeColor="background1"/>
              <w:right w:val="single" w:sz="4" w:space="0" w:color="FFFFFF" w:themeColor="background1"/>
            </w:tcBorders>
            <w:shd w:val="clear" w:color="auto" w:fill="auto"/>
            <w:noWrap/>
            <w:vAlign w:val="center"/>
          </w:tcPr>
          <w:p w14:paraId="02993BE2" w14:textId="30EE8105" w:rsidR="305D7D27" w:rsidRDefault="305D7D27" w:rsidP="305D7D27">
            <w:pPr>
              <w:spacing w:after="120" w:line="259" w:lineRule="auto"/>
              <w:contextualSpacing/>
              <w:rPr>
                <w:rFonts w:ascii="Arial" w:eastAsia="Arial" w:hAnsi="Arial" w:cs="Arial"/>
                <w:color w:val="000000" w:themeColor="text1"/>
                <w:sz w:val="22"/>
                <w:szCs w:val="22"/>
              </w:rPr>
            </w:pPr>
            <w:r w:rsidRPr="305D7D27">
              <w:rPr>
                <w:rFonts w:ascii="Arial" w:eastAsia="Arial" w:hAnsi="Arial" w:cs="Arial"/>
                <w:b/>
                <w:bCs/>
                <w:color w:val="000000" w:themeColor="text1"/>
                <w:sz w:val="22"/>
                <w:szCs w:val="22"/>
              </w:rPr>
              <w:t xml:space="preserve">Quality </w:t>
            </w:r>
            <w:r w:rsidRPr="305D7D27">
              <w:rPr>
                <w:rFonts w:ascii="Arial" w:eastAsia="Arial" w:hAnsi="Arial" w:cs="Arial"/>
                <w:color w:val="000000" w:themeColor="text1"/>
                <w:sz w:val="22"/>
                <w:szCs w:val="22"/>
              </w:rPr>
              <w:t xml:space="preserve">    </w:t>
            </w:r>
            <w:r w:rsidRPr="305D7D27">
              <w:rPr>
                <w:rFonts w:ascii="Arial" w:eastAsia="Arial" w:hAnsi="Arial" w:cs="Arial"/>
                <w:i/>
                <w:iCs/>
                <w:color w:val="000000" w:themeColor="text1"/>
                <w:sz w:val="22"/>
                <w:szCs w:val="22"/>
              </w:rPr>
              <w:t>(which is scored on against the sub-criteria below):</w:t>
            </w:r>
          </w:p>
        </w:tc>
        <w:tc>
          <w:tcPr>
            <w:tcW w:w="702" w:type="pct"/>
            <w:tcBorders>
              <w:left w:val="single" w:sz="4" w:space="0" w:color="FFFFFF" w:themeColor="background1"/>
              <w:bottom w:val="single" w:sz="4" w:space="0" w:color="FFFFFF" w:themeColor="background1"/>
            </w:tcBorders>
            <w:shd w:val="clear" w:color="auto" w:fill="auto"/>
            <w:noWrap/>
            <w:vAlign w:val="center"/>
          </w:tcPr>
          <w:p w14:paraId="3AB5DCB8" w14:textId="3D227CD6" w:rsidR="305D7D27" w:rsidRDefault="305D7D27" w:rsidP="305D7D27">
            <w:pPr>
              <w:spacing w:after="120" w:line="259" w:lineRule="auto"/>
              <w:contextualSpacing/>
              <w:jc w:val="center"/>
              <w:rPr>
                <w:rFonts w:ascii="Arial" w:eastAsia="Arial" w:hAnsi="Arial" w:cs="Arial"/>
                <w:color w:val="000000" w:themeColor="text1"/>
                <w:sz w:val="22"/>
                <w:szCs w:val="22"/>
              </w:rPr>
            </w:pPr>
            <w:r w:rsidRPr="305D7D27">
              <w:rPr>
                <w:rFonts w:ascii="Arial" w:eastAsia="Arial" w:hAnsi="Arial" w:cs="Arial"/>
                <w:b/>
                <w:bCs/>
                <w:color w:val="000000" w:themeColor="text1"/>
                <w:sz w:val="22"/>
                <w:szCs w:val="22"/>
              </w:rPr>
              <w:t>50%</w:t>
            </w:r>
          </w:p>
        </w:tc>
      </w:tr>
      <w:tr w:rsidR="0035714E" w:rsidRPr="00287A9C" w14:paraId="454A817E" w14:textId="77777777" w:rsidTr="305D7D27">
        <w:trPr>
          <w:trHeight w:val="743"/>
        </w:trPr>
        <w:tc>
          <w:tcPr>
            <w:tcW w:w="614" w:type="pct"/>
            <w:vMerge w:val="restart"/>
            <w:tcBorders>
              <w:top w:val="single" w:sz="4" w:space="0" w:color="FFFFFF" w:themeColor="background1"/>
              <w:left w:val="single" w:sz="4" w:space="0" w:color="808080" w:themeColor="background1" w:themeShade="80"/>
              <w:right w:val="nil"/>
            </w:tcBorders>
            <w:shd w:val="clear" w:color="auto" w:fill="auto"/>
            <w:noWrap/>
            <w:vAlign w:val="center"/>
          </w:tcPr>
          <w:p w14:paraId="3FDDE5BF" w14:textId="7B9AD0BF" w:rsidR="305D7D27" w:rsidRDefault="305D7D27" w:rsidP="305D7D27">
            <w:pPr>
              <w:spacing w:after="120" w:line="259" w:lineRule="auto"/>
              <w:contextualSpacing/>
              <w:rPr>
                <w:rFonts w:ascii="Arial" w:eastAsia="Arial" w:hAnsi="Arial" w:cs="Arial"/>
                <w:color w:val="000000" w:themeColor="text1"/>
                <w:sz w:val="22"/>
                <w:szCs w:val="22"/>
              </w:rPr>
            </w:pPr>
          </w:p>
        </w:tc>
        <w:tc>
          <w:tcPr>
            <w:tcW w:w="3070" w:type="pct"/>
            <w:tcBorders>
              <w:top w:val="nil"/>
              <w:left w:val="nil"/>
              <w:bottom w:val="nil"/>
              <w:right w:val="nil"/>
            </w:tcBorders>
            <w:shd w:val="clear" w:color="auto" w:fill="auto"/>
            <w:vAlign w:val="center"/>
          </w:tcPr>
          <w:p w14:paraId="19EAE172" w14:textId="2DF81354" w:rsidR="305D7D27" w:rsidRDefault="305D7D27" w:rsidP="305D7D27">
            <w:pPr>
              <w:spacing w:after="120" w:line="259" w:lineRule="auto"/>
              <w:contextualSpacing/>
              <w:rPr>
                <w:rFonts w:ascii="Arial" w:eastAsia="Arial" w:hAnsi="Arial" w:cs="Arial"/>
                <w:color w:val="000000" w:themeColor="text1"/>
                <w:sz w:val="22"/>
                <w:szCs w:val="22"/>
              </w:rPr>
            </w:pPr>
            <w:r w:rsidRPr="305D7D27">
              <w:rPr>
                <w:rFonts w:ascii="Arial" w:eastAsia="Arial" w:hAnsi="Arial" w:cs="Arial"/>
                <w:color w:val="000000" w:themeColor="text1"/>
                <w:sz w:val="22"/>
                <w:szCs w:val="22"/>
              </w:rPr>
              <w:t xml:space="preserve">Methodology and Approach </w:t>
            </w:r>
          </w:p>
        </w:tc>
        <w:tc>
          <w:tcPr>
            <w:tcW w:w="614" w:type="pct"/>
            <w:tcBorders>
              <w:top w:val="nil"/>
              <w:left w:val="nil"/>
              <w:bottom w:val="nil"/>
              <w:right w:val="nil"/>
            </w:tcBorders>
            <w:shd w:val="clear" w:color="auto" w:fill="auto"/>
            <w:noWrap/>
            <w:vAlign w:val="center"/>
          </w:tcPr>
          <w:p w14:paraId="4C80BF6B" w14:textId="26AE9A00" w:rsidR="305D7D27" w:rsidRDefault="305D7D27" w:rsidP="305D7D27">
            <w:pPr>
              <w:spacing w:after="120" w:line="259" w:lineRule="auto"/>
              <w:contextualSpacing/>
              <w:jc w:val="center"/>
              <w:rPr>
                <w:rFonts w:ascii="Arial" w:eastAsia="Arial" w:hAnsi="Arial" w:cs="Arial"/>
                <w:color w:val="000000" w:themeColor="text1"/>
                <w:sz w:val="22"/>
                <w:szCs w:val="22"/>
              </w:rPr>
            </w:pPr>
            <w:r w:rsidRPr="305D7D27">
              <w:rPr>
                <w:rFonts w:ascii="Arial" w:eastAsia="Arial" w:hAnsi="Arial" w:cs="Arial"/>
                <w:i/>
                <w:iCs/>
                <w:color w:val="000000" w:themeColor="text1"/>
                <w:sz w:val="22"/>
                <w:szCs w:val="22"/>
              </w:rPr>
              <w:t>30%</w:t>
            </w:r>
          </w:p>
        </w:tc>
        <w:tc>
          <w:tcPr>
            <w:tcW w:w="702" w:type="pct"/>
            <w:vMerge w:val="restart"/>
            <w:tcBorders>
              <w:top w:val="single" w:sz="4" w:space="0" w:color="FFFFFF" w:themeColor="background1"/>
              <w:left w:val="nil"/>
              <w:right w:val="single" w:sz="4" w:space="0" w:color="808080" w:themeColor="background1" w:themeShade="80"/>
            </w:tcBorders>
            <w:shd w:val="clear" w:color="auto" w:fill="auto"/>
            <w:noWrap/>
            <w:vAlign w:val="center"/>
          </w:tcPr>
          <w:p w14:paraId="64AA82D2" w14:textId="5DD21D46" w:rsidR="305D7D27" w:rsidRDefault="305D7D27" w:rsidP="305D7D27">
            <w:pPr>
              <w:spacing w:after="120" w:line="259" w:lineRule="auto"/>
              <w:contextualSpacing/>
              <w:jc w:val="center"/>
              <w:rPr>
                <w:rFonts w:ascii="Arial" w:eastAsia="Arial" w:hAnsi="Arial" w:cs="Arial"/>
                <w:color w:val="000000" w:themeColor="text1"/>
                <w:sz w:val="22"/>
                <w:szCs w:val="22"/>
              </w:rPr>
            </w:pPr>
          </w:p>
        </w:tc>
      </w:tr>
      <w:tr w:rsidR="0035714E" w:rsidRPr="00287A9C" w14:paraId="52178FE4" w14:textId="77777777" w:rsidTr="305D7D27">
        <w:trPr>
          <w:trHeight w:val="743"/>
        </w:trPr>
        <w:tc>
          <w:tcPr>
            <w:tcW w:w="614" w:type="pct"/>
            <w:vMerge/>
            <w:noWrap/>
            <w:vAlign w:val="center"/>
          </w:tcPr>
          <w:p w14:paraId="561F6BDE" w14:textId="77777777" w:rsidR="0035714E" w:rsidRPr="00287A9C" w:rsidRDefault="0035714E" w:rsidP="0097627E">
            <w:pPr>
              <w:spacing w:after="120" w:line="259" w:lineRule="auto"/>
              <w:contextualSpacing/>
              <w:jc w:val="center"/>
              <w:rPr>
                <w:rFonts w:ascii="Arial" w:hAnsi="Arial" w:cs="Arial"/>
                <w:sz w:val="22"/>
                <w:szCs w:val="22"/>
              </w:rPr>
            </w:pPr>
          </w:p>
        </w:tc>
        <w:tc>
          <w:tcPr>
            <w:tcW w:w="3070" w:type="pct"/>
            <w:tcBorders>
              <w:left w:val="single" w:sz="4" w:space="0" w:color="FFFFFF" w:themeColor="background1"/>
              <w:right w:val="single" w:sz="4" w:space="0" w:color="FFFFFF" w:themeColor="background1"/>
            </w:tcBorders>
            <w:shd w:val="clear" w:color="auto" w:fill="auto"/>
            <w:vAlign w:val="center"/>
          </w:tcPr>
          <w:p w14:paraId="51E812A5" w14:textId="0F1355C5" w:rsidR="305D7D27" w:rsidRDefault="305D7D27" w:rsidP="305D7D27">
            <w:pPr>
              <w:spacing w:after="120" w:line="259" w:lineRule="auto"/>
              <w:contextualSpacing/>
              <w:rPr>
                <w:rFonts w:ascii="Arial" w:eastAsia="Arial" w:hAnsi="Arial" w:cs="Arial"/>
                <w:color w:val="000000" w:themeColor="text1"/>
                <w:sz w:val="22"/>
                <w:szCs w:val="22"/>
              </w:rPr>
            </w:pPr>
            <w:r w:rsidRPr="305D7D27">
              <w:rPr>
                <w:rFonts w:ascii="Arial" w:eastAsia="Arial" w:hAnsi="Arial" w:cs="Arial"/>
                <w:color w:val="000000" w:themeColor="text1"/>
                <w:sz w:val="22"/>
                <w:szCs w:val="22"/>
              </w:rPr>
              <w:t>Experience, Case Studies and References</w:t>
            </w:r>
          </w:p>
        </w:tc>
        <w:tc>
          <w:tcPr>
            <w:tcW w:w="614" w:type="pct"/>
            <w:tcBorders>
              <w:left w:val="single" w:sz="4" w:space="0" w:color="FFFFFF" w:themeColor="background1"/>
              <w:right w:val="single" w:sz="4" w:space="0" w:color="FFFFFF" w:themeColor="background1"/>
            </w:tcBorders>
            <w:shd w:val="clear" w:color="auto" w:fill="auto"/>
            <w:noWrap/>
            <w:vAlign w:val="center"/>
          </w:tcPr>
          <w:p w14:paraId="0739F0B1" w14:textId="582F6195" w:rsidR="305D7D27" w:rsidRDefault="305D7D27" w:rsidP="305D7D27">
            <w:pPr>
              <w:spacing w:after="120" w:line="259" w:lineRule="auto"/>
              <w:contextualSpacing/>
              <w:jc w:val="center"/>
              <w:rPr>
                <w:rFonts w:ascii="Arial" w:eastAsia="Arial" w:hAnsi="Arial" w:cs="Arial"/>
                <w:color w:val="000000" w:themeColor="text1"/>
                <w:sz w:val="22"/>
                <w:szCs w:val="22"/>
              </w:rPr>
            </w:pPr>
            <w:r w:rsidRPr="305D7D27">
              <w:rPr>
                <w:rFonts w:ascii="Arial" w:eastAsia="Arial" w:hAnsi="Arial" w:cs="Arial"/>
                <w:i/>
                <w:iCs/>
                <w:color w:val="000000" w:themeColor="text1"/>
                <w:sz w:val="22"/>
                <w:szCs w:val="22"/>
              </w:rPr>
              <w:t>20%</w:t>
            </w:r>
          </w:p>
        </w:tc>
        <w:tc>
          <w:tcPr>
            <w:tcW w:w="702" w:type="pct"/>
            <w:vMerge/>
            <w:noWrap/>
            <w:vAlign w:val="center"/>
          </w:tcPr>
          <w:p w14:paraId="7208AE67" w14:textId="77777777" w:rsidR="0035714E" w:rsidRPr="00287A9C" w:rsidRDefault="0035714E" w:rsidP="0097627E">
            <w:pPr>
              <w:spacing w:after="120" w:line="259" w:lineRule="auto"/>
              <w:contextualSpacing/>
              <w:jc w:val="center"/>
              <w:rPr>
                <w:rFonts w:ascii="Arial" w:hAnsi="Arial" w:cs="Arial"/>
                <w:sz w:val="22"/>
                <w:szCs w:val="22"/>
              </w:rPr>
            </w:pPr>
          </w:p>
        </w:tc>
      </w:tr>
      <w:tr w:rsidR="305D7D27" w14:paraId="7FA3D3B3" w14:textId="77777777" w:rsidTr="305D7D27">
        <w:trPr>
          <w:trHeight w:val="300"/>
        </w:trPr>
        <w:tc>
          <w:tcPr>
            <w:tcW w:w="980" w:type="dxa"/>
            <w:tcBorders>
              <w:top w:val="single" w:sz="4" w:space="0" w:color="FFFFFF" w:themeColor="background1"/>
              <w:left w:val="single" w:sz="4" w:space="0" w:color="808080" w:themeColor="background1" w:themeShade="80"/>
              <w:right w:val="nil"/>
            </w:tcBorders>
            <w:shd w:val="clear" w:color="auto" w:fill="auto"/>
            <w:noWrap/>
            <w:vAlign w:val="center"/>
          </w:tcPr>
          <w:p w14:paraId="58A6676F" w14:textId="5DDCD0F5" w:rsidR="305D7D27" w:rsidRDefault="305D7D27" w:rsidP="305D7D27">
            <w:pPr>
              <w:spacing w:line="259" w:lineRule="auto"/>
              <w:rPr>
                <w:rFonts w:ascii="Arial" w:hAnsi="Arial" w:cs="Arial"/>
                <w:sz w:val="22"/>
                <w:szCs w:val="22"/>
              </w:rPr>
            </w:pPr>
          </w:p>
        </w:tc>
        <w:tc>
          <w:tcPr>
            <w:tcW w:w="4900" w:type="dxa"/>
            <w:tcBorders>
              <w:left w:val="single" w:sz="4" w:space="0" w:color="FFFFFF" w:themeColor="background1"/>
              <w:right w:val="single" w:sz="4" w:space="0" w:color="FFFFFF" w:themeColor="background1"/>
            </w:tcBorders>
            <w:shd w:val="clear" w:color="auto" w:fill="auto"/>
            <w:vAlign w:val="center"/>
          </w:tcPr>
          <w:p w14:paraId="0A67C6AB" w14:textId="644BB358" w:rsidR="305D7D27" w:rsidRDefault="305D7D27" w:rsidP="305D7D27">
            <w:pPr>
              <w:spacing w:after="120" w:line="259" w:lineRule="auto"/>
              <w:contextualSpacing/>
              <w:rPr>
                <w:rFonts w:ascii="Arial" w:eastAsia="Arial" w:hAnsi="Arial" w:cs="Arial"/>
                <w:color w:val="000000" w:themeColor="text1"/>
                <w:sz w:val="22"/>
                <w:szCs w:val="22"/>
              </w:rPr>
            </w:pPr>
          </w:p>
        </w:tc>
        <w:tc>
          <w:tcPr>
            <w:tcW w:w="980" w:type="dxa"/>
            <w:tcBorders>
              <w:left w:val="single" w:sz="4" w:space="0" w:color="FFFFFF" w:themeColor="background1"/>
              <w:right w:val="single" w:sz="4" w:space="0" w:color="FFFFFF" w:themeColor="background1"/>
            </w:tcBorders>
            <w:shd w:val="clear" w:color="auto" w:fill="auto"/>
            <w:noWrap/>
            <w:vAlign w:val="center"/>
          </w:tcPr>
          <w:p w14:paraId="3D2A1D3C" w14:textId="36B36A98" w:rsidR="305D7D27" w:rsidRDefault="305D7D27" w:rsidP="305D7D27">
            <w:pPr>
              <w:spacing w:after="120" w:line="259" w:lineRule="auto"/>
              <w:contextualSpacing/>
              <w:jc w:val="center"/>
              <w:rPr>
                <w:rFonts w:ascii="Arial" w:eastAsia="Arial" w:hAnsi="Arial" w:cs="Arial"/>
                <w:color w:val="000000" w:themeColor="text1"/>
                <w:sz w:val="22"/>
                <w:szCs w:val="22"/>
              </w:rPr>
            </w:pPr>
          </w:p>
        </w:tc>
        <w:tc>
          <w:tcPr>
            <w:tcW w:w="1121" w:type="dxa"/>
            <w:tcBorders>
              <w:top w:val="single" w:sz="4" w:space="0" w:color="FFFFFF" w:themeColor="background1"/>
              <w:left w:val="nil"/>
              <w:right w:val="single" w:sz="4" w:space="0" w:color="808080" w:themeColor="background1" w:themeShade="80"/>
            </w:tcBorders>
            <w:shd w:val="clear" w:color="auto" w:fill="auto"/>
            <w:noWrap/>
            <w:vAlign w:val="center"/>
          </w:tcPr>
          <w:p w14:paraId="2E54A89E" w14:textId="456FC22A" w:rsidR="305D7D27" w:rsidRDefault="305D7D27" w:rsidP="305D7D27">
            <w:pPr>
              <w:spacing w:line="259" w:lineRule="auto"/>
              <w:jc w:val="center"/>
              <w:rPr>
                <w:rFonts w:ascii="Arial" w:hAnsi="Arial" w:cs="Arial"/>
                <w:b/>
                <w:bCs/>
                <w:sz w:val="22"/>
                <w:szCs w:val="22"/>
              </w:rPr>
            </w:pPr>
          </w:p>
        </w:tc>
      </w:tr>
    </w:tbl>
    <w:p w14:paraId="2D98A023" w14:textId="77777777" w:rsidR="002845D5" w:rsidRPr="00287A9C" w:rsidRDefault="002845D5" w:rsidP="0097627E">
      <w:pPr>
        <w:spacing w:after="120" w:line="259" w:lineRule="auto"/>
        <w:contextualSpacing/>
        <w:jc w:val="both"/>
        <w:rPr>
          <w:rFonts w:ascii="Arial" w:hAnsi="Arial" w:cs="Arial"/>
          <w:b/>
          <w:szCs w:val="24"/>
          <w:u w:val="single"/>
        </w:rPr>
      </w:pPr>
    </w:p>
    <w:p w14:paraId="05CBACFA" w14:textId="025381E8" w:rsidR="00E01F1B" w:rsidRPr="00287A9C" w:rsidRDefault="00344C7F" w:rsidP="0097627E">
      <w:pPr>
        <w:pStyle w:val="ListParagraph"/>
        <w:numPr>
          <w:ilvl w:val="1"/>
          <w:numId w:val="3"/>
        </w:numPr>
        <w:spacing w:after="120" w:line="259" w:lineRule="auto"/>
        <w:contextualSpacing/>
        <w:jc w:val="both"/>
        <w:rPr>
          <w:rFonts w:ascii="Arial" w:hAnsi="Arial" w:cs="Arial"/>
        </w:rPr>
      </w:pPr>
      <w:r w:rsidRPr="00287A9C">
        <w:rPr>
          <w:rFonts w:ascii="Arial" w:hAnsi="Arial" w:cs="Arial"/>
        </w:rPr>
        <w:t xml:space="preserve">The </w:t>
      </w:r>
      <w:r w:rsidR="007708B1" w:rsidRPr="00287A9C">
        <w:rPr>
          <w:rFonts w:ascii="Arial" w:hAnsi="Arial" w:cs="Arial"/>
        </w:rPr>
        <w:t xml:space="preserve">percent share </w:t>
      </w:r>
      <w:r w:rsidRPr="00287A9C">
        <w:rPr>
          <w:rFonts w:ascii="Arial" w:hAnsi="Arial" w:cs="Arial"/>
        </w:rPr>
        <w:t xml:space="preserve">will be given the maximum score available. Other scores will then be calculated </w:t>
      </w:r>
      <w:r w:rsidR="00E01F1B" w:rsidRPr="00287A9C">
        <w:rPr>
          <w:rFonts w:ascii="Arial" w:hAnsi="Arial" w:cs="Arial"/>
        </w:rPr>
        <w:t>as a proportion of this based on the formula below:</w:t>
      </w:r>
    </w:p>
    <w:tbl>
      <w:tblPr>
        <w:tblStyle w:val="TableGrid"/>
        <w:tblW w:w="0" w:type="auto"/>
        <w:tblInd w:w="2132" w:type="dxa"/>
        <w:tblBorders>
          <w:top w:val="none" w:sz="0" w:space="0" w:color="auto"/>
          <w:left w:val="none" w:sz="0" w:space="0" w:color="auto"/>
          <w:bottom w:val="none" w:sz="0" w:space="0" w:color="auto"/>
          <w:right w:val="none" w:sz="0" w:space="0" w:color="auto"/>
          <w:insideH w:val="single" w:sz="12" w:space="0" w:color="auto"/>
        </w:tblBorders>
        <w:tblCellMar>
          <w:top w:w="113" w:type="dxa"/>
          <w:bottom w:w="113" w:type="dxa"/>
        </w:tblCellMar>
        <w:tblLook w:val="04A0" w:firstRow="1" w:lastRow="0" w:firstColumn="1" w:lastColumn="0" w:noHBand="0" w:noVBand="1"/>
      </w:tblPr>
      <w:tblGrid>
        <w:gridCol w:w="4942"/>
      </w:tblGrid>
      <w:tr w:rsidR="00E01F1B" w:rsidRPr="00287A9C" w14:paraId="60C24625" w14:textId="77777777" w:rsidTr="007708B1">
        <w:trPr>
          <w:trHeight w:val="238"/>
        </w:trPr>
        <w:tc>
          <w:tcPr>
            <w:tcW w:w="4942" w:type="dxa"/>
            <w:vAlign w:val="center"/>
          </w:tcPr>
          <w:p w14:paraId="2F22AFE2" w14:textId="011DF16C" w:rsidR="00E01F1B" w:rsidRPr="00287A9C" w:rsidRDefault="00B517AA" w:rsidP="0097627E">
            <w:pPr>
              <w:pStyle w:val="ListParagraph"/>
              <w:spacing w:after="120" w:line="259" w:lineRule="auto"/>
              <w:ind w:left="0"/>
              <w:contextualSpacing/>
              <w:jc w:val="center"/>
              <w:rPr>
                <w:rFonts w:ascii="Arial" w:hAnsi="Arial" w:cs="Arial"/>
              </w:rPr>
            </w:pPr>
            <w:r w:rsidRPr="00287A9C">
              <w:rPr>
                <w:rFonts w:ascii="Arial" w:hAnsi="Arial" w:cs="Arial"/>
              </w:rPr>
              <w:t>Lowest price</w:t>
            </w:r>
          </w:p>
        </w:tc>
      </w:tr>
      <w:tr w:rsidR="00E01F1B" w:rsidRPr="00287A9C" w14:paraId="4CE9D818" w14:textId="77777777" w:rsidTr="007708B1">
        <w:trPr>
          <w:trHeight w:val="300"/>
        </w:trPr>
        <w:tc>
          <w:tcPr>
            <w:tcW w:w="4942" w:type="dxa"/>
            <w:vAlign w:val="center"/>
          </w:tcPr>
          <w:p w14:paraId="1809D981" w14:textId="5E2A182B" w:rsidR="00E01F1B" w:rsidRPr="00287A9C" w:rsidRDefault="00C80DD6" w:rsidP="0097627E">
            <w:pPr>
              <w:pStyle w:val="ListParagraph"/>
              <w:spacing w:after="120" w:line="259" w:lineRule="auto"/>
              <w:ind w:left="0"/>
              <w:contextualSpacing/>
              <w:jc w:val="center"/>
              <w:rPr>
                <w:rFonts w:ascii="Arial" w:hAnsi="Arial" w:cs="Arial"/>
              </w:rPr>
            </w:pPr>
            <w:r w:rsidRPr="00287A9C">
              <w:rPr>
                <w:rStyle w:val="normaltextrun"/>
                <w:rFonts w:ascii="Arial" w:hAnsi="Arial" w:cs="Arial"/>
                <w:color w:val="000000"/>
                <w:shd w:val="clear" w:color="auto" w:fill="FFFFFF"/>
              </w:rPr>
              <w:t xml:space="preserve">Price of next quote </w:t>
            </w:r>
            <w:r w:rsidR="00E01F1B" w:rsidRPr="00287A9C">
              <w:rPr>
                <w:rFonts w:ascii="Arial" w:hAnsi="Arial" w:cs="Arial"/>
              </w:rPr>
              <w:t>to be considered</w:t>
            </w:r>
          </w:p>
        </w:tc>
      </w:tr>
    </w:tbl>
    <w:p w14:paraId="45CC58A2" w14:textId="6C0B3A62" w:rsidR="00E01F1B" w:rsidRPr="00287A9C" w:rsidRDefault="00E01F1B" w:rsidP="0097627E">
      <w:pPr>
        <w:spacing w:after="120" w:line="259" w:lineRule="auto"/>
        <w:contextualSpacing/>
        <w:rPr>
          <w:rFonts w:ascii="Arial" w:hAnsi="Arial" w:cs="Arial"/>
        </w:rPr>
      </w:pPr>
    </w:p>
    <w:p w14:paraId="571865DC" w14:textId="77777777" w:rsidR="0097627E" w:rsidRDefault="4B12C446" w:rsidP="0097627E">
      <w:pPr>
        <w:pStyle w:val="ListParagraph"/>
        <w:numPr>
          <w:ilvl w:val="1"/>
          <w:numId w:val="3"/>
        </w:numPr>
        <w:spacing w:after="120" w:line="259" w:lineRule="auto"/>
        <w:contextualSpacing/>
        <w:rPr>
          <w:rFonts w:ascii="Arial" w:hAnsi="Arial" w:cs="Arial"/>
        </w:rPr>
      </w:pPr>
      <w:r w:rsidRPr="00287A9C">
        <w:rPr>
          <w:rFonts w:ascii="Arial" w:hAnsi="Arial" w:cs="Arial"/>
        </w:rPr>
        <w:t>E</w:t>
      </w:r>
      <w:r w:rsidR="002B68D8" w:rsidRPr="00287A9C">
        <w:rPr>
          <w:rFonts w:ascii="Arial" w:hAnsi="Arial" w:cs="Arial"/>
        </w:rPr>
        <w:t xml:space="preserve">ach section in the </w:t>
      </w:r>
      <w:r w:rsidR="0030240E" w:rsidRPr="00287A9C">
        <w:rPr>
          <w:rFonts w:ascii="Arial" w:hAnsi="Arial" w:cs="Arial"/>
        </w:rPr>
        <w:t>Q</w:t>
      </w:r>
      <w:r w:rsidR="002B68D8" w:rsidRPr="00287A9C">
        <w:rPr>
          <w:rFonts w:ascii="Arial" w:hAnsi="Arial" w:cs="Arial"/>
        </w:rPr>
        <w:t>uality criteria will be scored using the following template</w:t>
      </w:r>
      <w:r w:rsidR="001F0050" w:rsidRPr="00287A9C">
        <w:rPr>
          <w:rFonts w:ascii="Arial" w:hAnsi="Arial" w:cs="Arial"/>
        </w:rPr>
        <w:t xml:space="preserve">: </w:t>
      </w:r>
      <w:bookmarkStart w:id="4" w:name="_Toc22814577"/>
    </w:p>
    <w:tbl>
      <w:tblPr>
        <w:tblpPr w:leftFromText="181" w:rightFromText="181" w:vertAnchor="text" w:horzAnchor="margin" w:tblpX="846"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6516"/>
        <w:gridCol w:w="1559"/>
      </w:tblGrid>
      <w:tr w:rsidR="0097627E" w:rsidRPr="00287A9C" w14:paraId="4EBBB7A7" w14:textId="77777777" w:rsidTr="00963992">
        <w:tc>
          <w:tcPr>
            <w:tcW w:w="6516" w:type="dxa"/>
            <w:shd w:val="clear" w:color="auto" w:fill="auto"/>
            <w:vAlign w:val="center"/>
          </w:tcPr>
          <w:p w14:paraId="71BE0932" w14:textId="77777777" w:rsidR="0097627E" w:rsidRPr="00287A9C" w:rsidRDefault="0097627E" w:rsidP="00963992">
            <w:pPr>
              <w:spacing w:after="120" w:line="259" w:lineRule="auto"/>
              <w:contextualSpacing/>
              <w:rPr>
                <w:rFonts w:ascii="Arial" w:hAnsi="Arial" w:cs="Arial"/>
              </w:rPr>
            </w:pPr>
            <w:r w:rsidRPr="00287A9C">
              <w:rPr>
                <w:rFonts w:ascii="Arial" w:hAnsi="Arial" w:cs="Arial"/>
              </w:rPr>
              <w:t>Exceptional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2273C791" w14:textId="77777777" w:rsidR="0097627E" w:rsidRPr="00287A9C" w:rsidRDefault="0097627E" w:rsidP="00963992">
            <w:pPr>
              <w:spacing w:after="120" w:line="259" w:lineRule="auto"/>
              <w:contextualSpacing/>
              <w:jc w:val="center"/>
              <w:rPr>
                <w:rFonts w:ascii="Arial" w:hAnsi="Arial" w:cs="Arial"/>
              </w:rPr>
            </w:pPr>
            <w:r w:rsidRPr="00287A9C">
              <w:rPr>
                <w:rFonts w:ascii="Arial" w:hAnsi="Arial" w:cs="Arial"/>
              </w:rPr>
              <w:t>5</w:t>
            </w:r>
          </w:p>
        </w:tc>
      </w:tr>
      <w:tr w:rsidR="0097627E" w:rsidRPr="00287A9C" w14:paraId="35AD0D4F" w14:textId="77777777" w:rsidTr="00963992">
        <w:tc>
          <w:tcPr>
            <w:tcW w:w="6516" w:type="dxa"/>
            <w:shd w:val="clear" w:color="auto" w:fill="auto"/>
            <w:vAlign w:val="center"/>
          </w:tcPr>
          <w:p w14:paraId="1281616E" w14:textId="77777777" w:rsidR="0097627E" w:rsidRPr="00287A9C" w:rsidRDefault="0097627E" w:rsidP="00963992">
            <w:pPr>
              <w:spacing w:after="120" w:line="259" w:lineRule="auto"/>
              <w:contextualSpacing/>
              <w:rPr>
                <w:rFonts w:ascii="Arial" w:hAnsi="Arial" w:cs="Arial"/>
              </w:rPr>
            </w:pPr>
            <w:r w:rsidRPr="00287A9C">
              <w:rPr>
                <w:rFonts w:ascii="Arial" w:hAnsi="Arial" w:cs="Arial"/>
              </w:rPr>
              <w:t>Good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088371AF" w14:textId="77777777" w:rsidR="0097627E" w:rsidRPr="00287A9C" w:rsidRDefault="0097627E" w:rsidP="00963992">
            <w:pPr>
              <w:spacing w:after="120" w:line="259" w:lineRule="auto"/>
              <w:contextualSpacing/>
              <w:jc w:val="center"/>
              <w:rPr>
                <w:rFonts w:ascii="Arial" w:hAnsi="Arial" w:cs="Arial"/>
              </w:rPr>
            </w:pPr>
            <w:r w:rsidRPr="00287A9C">
              <w:rPr>
                <w:rFonts w:ascii="Arial" w:hAnsi="Arial" w:cs="Arial"/>
              </w:rPr>
              <w:t>4</w:t>
            </w:r>
          </w:p>
        </w:tc>
      </w:tr>
      <w:tr w:rsidR="0097627E" w:rsidRPr="00287A9C" w14:paraId="0A3BC9F8" w14:textId="77777777" w:rsidTr="00963992">
        <w:trPr>
          <w:trHeight w:val="870"/>
        </w:trPr>
        <w:tc>
          <w:tcPr>
            <w:tcW w:w="6516" w:type="dxa"/>
            <w:shd w:val="clear" w:color="auto" w:fill="auto"/>
            <w:vAlign w:val="center"/>
          </w:tcPr>
          <w:p w14:paraId="4AE45528" w14:textId="77777777" w:rsidR="0097627E" w:rsidRPr="00287A9C" w:rsidRDefault="0097627E" w:rsidP="00963992">
            <w:pPr>
              <w:spacing w:after="120" w:line="259" w:lineRule="auto"/>
              <w:contextualSpacing/>
              <w:rPr>
                <w:rFonts w:ascii="Arial" w:hAnsi="Arial" w:cs="Arial"/>
              </w:rPr>
            </w:pPr>
            <w:r w:rsidRPr="00287A9C">
              <w:rPr>
                <w:rFonts w:ascii="Arial" w:hAnsi="Arial" w:cs="Arial"/>
              </w:rPr>
              <w:t>Satisfactory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34A3C7FB" w14:textId="77777777" w:rsidR="0097627E" w:rsidRPr="00287A9C" w:rsidRDefault="0097627E" w:rsidP="00963992">
            <w:pPr>
              <w:spacing w:after="120" w:line="259" w:lineRule="auto"/>
              <w:contextualSpacing/>
              <w:jc w:val="center"/>
              <w:rPr>
                <w:rFonts w:ascii="Arial" w:hAnsi="Arial" w:cs="Arial"/>
              </w:rPr>
            </w:pPr>
            <w:r w:rsidRPr="00287A9C">
              <w:rPr>
                <w:rFonts w:ascii="Arial" w:hAnsi="Arial" w:cs="Arial"/>
              </w:rPr>
              <w:t>3</w:t>
            </w:r>
          </w:p>
        </w:tc>
      </w:tr>
      <w:tr w:rsidR="0097627E" w:rsidRPr="00287A9C" w14:paraId="4977EB36" w14:textId="77777777" w:rsidTr="00963992">
        <w:tc>
          <w:tcPr>
            <w:tcW w:w="6516" w:type="dxa"/>
            <w:shd w:val="clear" w:color="auto" w:fill="auto"/>
            <w:vAlign w:val="center"/>
          </w:tcPr>
          <w:p w14:paraId="32BFE425" w14:textId="77777777" w:rsidR="0097627E" w:rsidRPr="00287A9C" w:rsidRDefault="0097627E" w:rsidP="00963992">
            <w:pPr>
              <w:spacing w:after="120" w:line="259" w:lineRule="auto"/>
              <w:contextualSpacing/>
              <w:rPr>
                <w:rFonts w:ascii="Arial" w:hAnsi="Arial" w:cs="Arial"/>
              </w:rPr>
            </w:pPr>
            <w:r w:rsidRPr="00287A9C">
              <w:rPr>
                <w:rFonts w:ascii="Arial" w:hAnsi="Arial" w:cs="Arial"/>
              </w:rPr>
              <w:t xml:space="preserve">Contains minor shortcomings in the demonstration by the </w:t>
            </w:r>
            <w:r w:rsidRPr="00287A9C">
              <w:rPr>
                <w:rFonts w:ascii="Arial" w:hAnsi="Arial" w:cs="Arial"/>
              </w:rPr>
              <w:lastRenderedPageBreak/>
              <w:t>Supplier of the relevant ability, understanding, skills, facilities and 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14:paraId="06A02A00" w14:textId="77777777" w:rsidR="0097627E" w:rsidRPr="00287A9C" w:rsidRDefault="0097627E" w:rsidP="00963992">
            <w:pPr>
              <w:spacing w:after="120" w:line="259" w:lineRule="auto"/>
              <w:contextualSpacing/>
              <w:jc w:val="center"/>
              <w:rPr>
                <w:rFonts w:ascii="Arial" w:hAnsi="Arial" w:cs="Arial"/>
              </w:rPr>
            </w:pPr>
            <w:r w:rsidRPr="00287A9C">
              <w:rPr>
                <w:rFonts w:ascii="Arial" w:hAnsi="Arial" w:cs="Arial"/>
              </w:rPr>
              <w:lastRenderedPageBreak/>
              <w:t>2</w:t>
            </w:r>
          </w:p>
        </w:tc>
      </w:tr>
      <w:tr w:rsidR="0097627E" w:rsidRPr="00287A9C" w14:paraId="45036B34" w14:textId="77777777" w:rsidTr="00963992">
        <w:tc>
          <w:tcPr>
            <w:tcW w:w="6516" w:type="dxa"/>
            <w:shd w:val="clear" w:color="auto" w:fill="auto"/>
            <w:vAlign w:val="center"/>
          </w:tcPr>
          <w:p w14:paraId="18874CB6" w14:textId="77777777" w:rsidR="0097627E" w:rsidRPr="00287A9C" w:rsidRDefault="0097627E" w:rsidP="00963992">
            <w:pPr>
              <w:spacing w:after="120" w:line="259" w:lineRule="auto"/>
              <w:contextualSpacing/>
              <w:rPr>
                <w:rFonts w:ascii="Arial" w:hAnsi="Arial" w:cs="Arial"/>
              </w:rPr>
            </w:pPr>
            <w:r w:rsidRPr="00287A9C">
              <w:rPr>
                <w:rFonts w:ascii="Arial" w:hAnsi="Arial" w:cs="Arial"/>
              </w:rPr>
              <w:t>Satisfies the requirement but with considerable reservations of the supplier’s relevant ability, understanding, skills, facilities and quality measures required to provide the services, with little or no evidence to support the response.</w:t>
            </w:r>
          </w:p>
        </w:tc>
        <w:tc>
          <w:tcPr>
            <w:tcW w:w="1559" w:type="dxa"/>
            <w:shd w:val="clear" w:color="auto" w:fill="auto"/>
            <w:vAlign w:val="center"/>
          </w:tcPr>
          <w:p w14:paraId="1996B0A5" w14:textId="77777777" w:rsidR="0097627E" w:rsidRPr="00287A9C" w:rsidRDefault="0097627E" w:rsidP="00963992">
            <w:pPr>
              <w:spacing w:after="120" w:line="259" w:lineRule="auto"/>
              <w:contextualSpacing/>
              <w:jc w:val="center"/>
              <w:rPr>
                <w:rFonts w:ascii="Arial" w:hAnsi="Arial" w:cs="Arial"/>
              </w:rPr>
            </w:pPr>
            <w:r w:rsidRPr="00287A9C">
              <w:rPr>
                <w:rFonts w:ascii="Arial" w:hAnsi="Arial" w:cs="Arial"/>
              </w:rPr>
              <w:t>1</w:t>
            </w:r>
          </w:p>
        </w:tc>
      </w:tr>
      <w:tr w:rsidR="0097627E" w:rsidRPr="00287A9C" w14:paraId="32444C00" w14:textId="77777777" w:rsidTr="00963992">
        <w:trPr>
          <w:trHeight w:val="70"/>
        </w:trPr>
        <w:tc>
          <w:tcPr>
            <w:tcW w:w="6516" w:type="dxa"/>
            <w:shd w:val="clear" w:color="auto" w:fill="auto"/>
            <w:vAlign w:val="center"/>
          </w:tcPr>
          <w:p w14:paraId="2F348BC0" w14:textId="77777777" w:rsidR="0097627E" w:rsidRPr="00287A9C" w:rsidRDefault="0097627E" w:rsidP="00963992">
            <w:pPr>
              <w:spacing w:after="120" w:line="259" w:lineRule="auto"/>
              <w:contextualSpacing/>
              <w:rPr>
                <w:rFonts w:ascii="Arial" w:hAnsi="Arial" w:cs="Arial"/>
              </w:rPr>
            </w:pPr>
            <w:r w:rsidRPr="00287A9C">
              <w:rPr>
                <w:rFonts w:ascii="Arial" w:hAnsi="Arial" w:cs="Arial"/>
              </w:rPr>
              <w:t>No response or irrelevant response provided.</w:t>
            </w:r>
          </w:p>
        </w:tc>
        <w:tc>
          <w:tcPr>
            <w:tcW w:w="1559" w:type="dxa"/>
            <w:shd w:val="clear" w:color="auto" w:fill="auto"/>
            <w:vAlign w:val="center"/>
          </w:tcPr>
          <w:p w14:paraId="0DE200C5" w14:textId="77777777" w:rsidR="0097627E" w:rsidRPr="00287A9C" w:rsidRDefault="0097627E" w:rsidP="00963992">
            <w:pPr>
              <w:spacing w:after="120" w:line="259" w:lineRule="auto"/>
              <w:contextualSpacing/>
              <w:jc w:val="center"/>
              <w:rPr>
                <w:rFonts w:ascii="Arial" w:hAnsi="Arial" w:cs="Arial"/>
              </w:rPr>
            </w:pPr>
            <w:r w:rsidRPr="00287A9C">
              <w:rPr>
                <w:rFonts w:ascii="Arial" w:hAnsi="Arial" w:cs="Arial"/>
              </w:rPr>
              <w:t>0</w:t>
            </w:r>
          </w:p>
        </w:tc>
      </w:tr>
    </w:tbl>
    <w:p w14:paraId="4D0206D1" w14:textId="77777777" w:rsidR="0097627E" w:rsidRDefault="0097627E" w:rsidP="0097627E">
      <w:pPr>
        <w:pStyle w:val="ListParagraph"/>
        <w:spacing w:after="120" w:line="259" w:lineRule="auto"/>
        <w:ind w:left="851"/>
        <w:contextualSpacing/>
        <w:rPr>
          <w:rFonts w:ascii="Arial" w:hAnsi="Arial" w:cs="Arial"/>
        </w:rPr>
      </w:pPr>
    </w:p>
    <w:p w14:paraId="0B590914" w14:textId="77777777" w:rsidR="0097627E" w:rsidRDefault="0097627E">
      <w:pPr>
        <w:rPr>
          <w:rFonts w:ascii="Arial" w:eastAsiaTheme="minorHAnsi" w:hAnsi="Arial" w:cs="Arial"/>
          <w:szCs w:val="22"/>
        </w:rPr>
      </w:pPr>
      <w:r>
        <w:rPr>
          <w:rFonts w:ascii="Arial" w:hAnsi="Arial" w:cs="Arial"/>
        </w:rPr>
        <w:br w:type="page"/>
      </w:r>
    </w:p>
    <w:p w14:paraId="3B06AA21" w14:textId="2F73DFAF" w:rsidR="0097627E" w:rsidRDefault="0097627E" w:rsidP="0097627E">
      <w:pPr>
        <w:pStyle w:val="ListParagraph"/>
        <w:numPr>
          <w:ilvl w:val="1"/>
          <w:numId w:val="3"/>
        </w:numPr>
        <w:spacing w:after="120" w:line="259" w:lineRule="auto"/>
        <w:rPr>
          <w:rFonts w:ascii="Arial" w:hAnsi="Arial" w:cs="Arial"/>
        </w:rPr>
      </w:pPr>
      <w:r w:rsidRPr="0097627E">
        <w:rPr>
          <w:rFonts w:ascii="Arial" w:hAnsi="Arial" w:cs="Arial"/>
        </w:rPr>
        <w:lastRenderedPageBreak/>
        <w:t xml:space="preserve">Any responses scoring less than 2 for any Quality criteria, may be considered to not meet the requirements, and therefore fail the evaluation and the quotation may be rejected. As per 4.3, the Price element will not be assessed in those circumstances. </w:t>
      </w:r>
    </w:p>
    <w:p w14:paraId="4A2B0B40" w14:textId="77777777" w:rsidR="0097627E" w:rsidRDefault="0097627E" w:rsidP="0097627E">
      <w:pPr>
        <w:pStyle w:val="ListParagraph"/>
        <w:numPr>
          <w:ilvl w:val="1"/>
          <w:numId w:val="3"/>
        </w:numPr>
        <w:spacing w:after="120" w:line="259" w:lineRule="auto"/>
        <w:rPr>
          <w:rFonts w:ascii="Arial" w:hAnsi="Arial" w:cs="Arial"/>
        </w:rPr>
      </w:pPr>
      <w:r w:rsidRPr="0097627E">
        <w:rPr>
          <w:rFonts w:ascii="Arial" w:hAnsi="Arial" w:cs="Arial"/>
        </w:rPr>
        <w:t xml:space="preserve">Bidders will be notified via email as soon as possible of any decision made by the council during the quotation process, including notifying Bidders of the intended award. </w:t>
      </w:r>
    </w:p>
    <w:p w14:paraId="259B7D3E" w14:textId="77777777" w:rsidR="0097627E" w:rsidRDefault="0097627E" w:rsidP="0097627E">
      <w:pPr>
        <w:pStyle w:val="ListParagraph"/>
        <w:numPr>
          <w:ilvl w:val="1"/>
          <w:numId w:val="3"/>
        </w:numPr>
        <w:spacing w:after="120" w:line="259" w:lineRule="auto"/>
        <w:rPr>
          <w:rFonts w:ascii="Arial" w:hAnsi="Arial" w:cs="Arial"/>
        </w:rPr>
      </w:pPr>
      <w:r w:rsidRPr="0097627E">
        <w:rPr>
          <w:rFonts w:ascii="Arial" w:hAnsi="Arial" w:cs="Arial"/>
        </w:rPr>
        <w:t xml:space="preserve">As part of the notification of award process, Bidders will be provided with details of the points awarded for their submitted responses in line with the evaluation criteria above. </w:t>
      </w:r>
    </w:p>
    <w:p w14:paraId="788E4CCA" w14:textId="592073A9" w:rsidR="004E0761" w:rsidRPr="0097627E" w:rsidRDefault="0097627E" w:rsidP="0097627E">
      <w:pPr>
        <w:pStyle w:val="ListParagraph"/>
        <w:numPr>
          <w:ilvl w:val="1"/>
          <w:numId w:val="3"/>
        </w:numPr>
        <w:spacing w:after="120" w:line="259" w:lineRule="auto"/>
        <w:rPr>
          <w:rFonts w:ascii="Arial" w:hAnsi="Arial" w:cs="Arial"/>
        </w:rPr>
      </w:pPr>
      <w:r w:rsidRPr="0097627E">
        <w:rPr>
          <w:rFonts w:ascii="Arial" w:hAnsi="Arial" w:cs="Arial"/>
        </w:rPr>
        <w:t xml:space="preserve">Bidders must not undertake work without first having received an Official Purchase Order as written notification that they have been awarded the contract and are required to start work. </w:t>
      </w:r>
      <w:r w:rsidR="004E0761" w:rsidRPr="0097627E">
        <w:rPr>
          <w:rFonts w:ascii="Arial" w:hAnsi="Arial" w:cs="Arial"/>
        </w:rPr>
        <w:br w:type="page"/>
      </w:r>
    </w:p>
    <w:p w14:paraId="7140E2E2" w14:textId="281653CF" w:rsidR="004B2F24" w:rsidRPr="0097627E" w:rsidRDefault="00050FE3" w:rsidP="0097627E">
      <w:pPr>
        <w:pStyle w:val="Heading1"/>
        <w:numPr>
          <w:ilvl w:val="0"/>
          <w:numId w:val="3"/>
        </w:numPr>
        <w:spacing w:after="120" w:line="259" w:lineRule="auto"/>
        <w:contextualSpacing/>
        <w:rPr>
          <w:rFonts w:ascii="Arial" w:hAnsi="Arial" w:cs="Arial"/>
          <w:b/>
          <w:bCs/>
        </w:rPr>
      </w:pPr>
      <w:r w:rsidRPr="00287A9C">
        <w:rPr>
          <w:rFonts w:ascii="Arial" w:hAnsi="Arial" w:cs="Arial"/>
          <w:b/>
          <w:bCs/>
        </w:rPr>
        <w:lastRenderedPageBreak/>
        <w:t>Quotation response: Bidder details and declaration</w:t>
      </w:r>
      <w:bookmarkEnd w:id="4"/>
    </w:p>
    <w:p w14:paraId="614CDB4E" w14:textId="2698FCB1" w:rsidR="004B2F24" w:rsidRPr="00287A9C" w:rsidRDefault="004B2F24" w:rsidP="0097627E">
      <w:pPr>
        <w:pStyle w:val="ListParagraph"/>
        <w:numPr>
          <w:ilvl w:val="1"/>
          <w:numId w:val="3"/>
        </w:numPr>
        <w:spacing w:after="120" w:line="259" w:lineRule="auto"/>
        <w:contextualSpacing/>
        <w:rPr>
          <w:rFonts w:ascii="Arial" w:hAnsi="Arial" w:cs="Arial"/>
        </w:rPr>
      </w:pPr>
      <w:r w:rsidRPr="00287A9C">
        <w:rPr>
          <w:rFonts w:ascii="Arial" w:hAnsi="Arial" w:cs="Arial"/>
        </w:rPr>
        <w:t>Please complete the following and sign to confirm that your quotation is fully compliant with the Specification, and all Terms and Conditions as stated within this documentation.</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2530"/>
        <w:gridCol w:w="6531"/>
      </w:tblGrid>
      <w:tr w:rsidR="00A56B22" w:rsidRPr="00287A9C" w14:paraId="791B8551" w14:textId="77777777" w:rsidTr="00D34A78">
        <w:tc>
          <w:tcPr>
            <w:tcW w:w="2547" w:type="dxa"/>
          </w:tcPr>
          <w:p w14:paraId="17D3276D" w14:textId="105A0419" w:rsidR="00A56B22" w:rsidRPr="00287A9C" w:rsidRDefault="00A56B22" w:rsidP="0097627E">
            <w:pPr>
              <w:spacing w:after="120" w:line="259" w:lineRule="auto"/>
              <w:contextualSpacing/>
              <w:jc w:val="both"/>
              <w:rPr>
                <w:rFonts w:ascii="Arial" w:hAnsi="Arial" w:cs="Arial"/>
                <w:b/>
                <w:bCs/>
                <w:szCs w:val="24"/>
              </w:rPr>
            </w:pPr>
            <w:r w:rsidRPr="00287A9C">
              <w:rPr>
                <w:rFonts w:ascii="Arial" w:hAnsi="Arial" w:cs="Arial"/>
                <w:szCs w:val="24"/>
              </w:rPr>
              <w:t>Company Name:</w:t>
            </w:r>
          </w:p>
        </w:tc>
        <w:tc>
          <w:tcPr>
            <w:tcW w:w="6627" w:type="dxa"/>
          </w:tcPr>
          <w:p w14:paraId="1A9C4BFA" w14:textId="17B2B37C" w:rsidR="00A56B22" w:rsidRPr="00287A9C" w:rsidRDefault="00A56B22" w:rsidP="0097627E">
            <w:pPr>
              <w:spacing w:after="120" w:line="259" w:lineRule="auto"/>
              <w:contextualSpacing/>
              <w:jc w:val="both"/>
              <w:rPr>
                <w:rFonts w:ascii="Arial" w:hAnsi="Arial" w:cs="Arial"/>
                <w:b/>
                <w:bCs/>
                <w:szCs w:val="24"/>
              </w:rPr>
            </w:pPr>
          </w:p>
        </w:tc>
      </w:tr>
      <w:tr w:rsidR="005E63E2" w:rsidRPr="00287A9C" w14:paraId="491AD5EB" w14:textId="77777777" w:rsidTr="00D34A78">
        <w:tc>
          <w:tcPr>
            <w:tcW w:w="2547" w:type="dxa"/>
            <w:vMerge w:val="restart"/>
          </w:tcPr>
          <w:p w14:paraId="2FD669EA" w14:textId="17370E63" w:rsidR="005E63E2" w:rsidRPr="00287A9C" w:rsidRDefault="005E63E2" w:rsidP="0097627E">
            <w:pPr>
              <w:spacing w:after="120" w:line="259" w:lineRule="auto"/>
              <w:contextualSpacing/>
              <w:jc w:val="both"/>
              <w:rPr>
                <w:rFonts w:ascii="Arial" w:hAnsi="Arial" w:cs="Arial"/>
                <w:b/>
                <w:bCs/>
                <w:szCs w:val="24"/>
              </w:rPr>
            </w:pPr>
            <w:r w:rsidRPr="00287A9C">
              <w:rPr>
                <w:rFonts w:ascii="Arial" w:hAnsi="Arial" w:cs="Arial"/>
                <w:szCs w:val="24"/>
              </w:rPr>
              <w:t>Address:</w:t>
            </w:r>
          </w:p>
        </w:tc>
        <w:tc>
          <w:tcPr>
            <w:tcW w:w="6627" w:type="dxa"/>
          </w:tcPr>
          <w:p w14:paraId="4FAA08A7" w14:textId="3D9C5990" w:rsidR="005E63E2" w:rsidRPr="00287A9C" w:rsidRDefault="005E63E2" w:rsidP="0097627E">
            <w:pPr>
              <w:spacing w:after="120" w:line="259" w:lineRule="auto"/>
              <w:contextualSpacing/>
              <w:jc w:val="both"/>
              <w:rPr>
                <w:rFonts w:ascii="Arial" w:hAnsi="Arial" w:cs="Arial"/>
                <w:b/>
                <w:bCs/>
                <w:szCs w:val="24"/>
              </w:rPr>
            </w:pPr>
          </w:p>
        </w:tc>
      </w:tr>
      <w:tr w:rsidR="005E63E2" w:rsidRPr="00287A9C" w14:paraId="59DACA6F" w14:textId="77777777" w:rsidTr="00D34A78">
        <w:tc>
          <w:tcPr>
            <w:tcW w:w="2547" w:type="dxa"/>
            <w:vMerge/>
          </w:tcPr>
          <w:p w14:paraId="258D7DC0" w14:textId="77777777" w:rsidR="005E63E2" w:rsidRPr="00287A9C" w:rsidRDefault="005E63E2" w:rsidP="0097627E">
            <w:pPr>
              <w:spacing w:after="120" w:line="259" w:lineRule="auto"/>
              <w:contextualSpacing/>
              <w:jc w:val="both"/>
              <w:rPr>
                <w:rFonts w:ascii="Arial" w:hAnsi="Arial" w:cs="Arial"/>
                <w:b/>
                <w:bCs/>
                <w:szCs w:val="24"/>
              </w:rPr>
            </w:pPr>
          </w:p>
        </w:tc>
        <w:tc>
          <w:tcPr>
            <w:tcW w:w="6627" w:type="dxa"/>
          </w:tcPr>
          <w:p w14:paraId="401DFF60" w14:textId="3224C806" w:rsidR="005E63E2" w:rsidRPr="00287A9C" w:rsidRDefault="005E63E2" w:rsidP="0097627E">
            <w:pPr>
              <w:spacing w:after="120" w:line="259" w:lineRule="auto"/>
              <w:contextualSpacing/>
              <w:jc w:val="both"/>
              <w:rPr>
                <w:rFonts w:ascii="Arial" w:hAnsi="Arial" w:cs="Arial"/>
                <w:b/>
                <w:bCs/>
                <w:szCs w:val="24"/>
              </w:rPr>
            </w:pPr>
          </w:p>
        </w:tc>
      </w:tr>
      <w:tr w:rsidR="005E63E2" w:rsidRPr="00287A9C" w14:paraId="65669896" w14:textId="77777777" w:rsidTr="00D34A78">
        <w:tc>
          <w:tcPr>
            <w:tcW w:w="2547" w:type="dxa"/>
            <w:vMerge/>
          </w:tcPr>
          <w:p w14:paraId="3994E5E2" w14:textId="77777777" w:rsidR="005E63E2" w:rsidRPr="00287A9C" w:rsidRDefault="005E63E2" w:rsidP="0097627E">
            <w:pPr>
              <w:spacing w:after="120" w:line="259" w:lineRule="auto"/>
              <w:contextualSpacing/>
              <w:jc w:val="both"/>
              <w:rPr>
                <w:rFonts w:ascii="Arial" w:hAnsi="Arial" w:cs="Arial"/>
                <w:b/>
                <w:bCs/>
                <w:szCs w:val="24"/>
              </w:rPr>
            </w:pPr>
          </w:p>
        </w:tc>
        <w:tc>
          <w:tcPr>
            <w:tcW w:w="6627" w:type="dxa"/>
          </w:tcPr>
          <w:p w14:paraId="2043D59D" w14:textId="481A586F" w:rsidR="005E63E2" w:rsidRPr="00287A9C" w:rsidRDefault="005E63E2" w:rsidP="0097627E">
            <w:pPr>
              <w:spacing w:after="120" w:line="259" w:lineRule="auto"/>
              <w:contextualSpacing/>
              <w:jc w:val="both"/>
              <w:rPr>
                <w:rFonts w:ascii="Arial" w:hAnsi="Arial" w:cs="Arial"/>
                <w:b/>
                <w:bCs/>
                <w:szCs w:val="24"/>
              </w:rPr>
            </w:pPr>
          </w:p>
        </w:tc>
      </w:tr>
      <w:tr w:rsidR="005E63E2" w:rsidRPr="00287A9C" w14:paraId="20C2C2F3" w14:textId="77777777" w:rsidTr="00D34A78">
        <w:tc>
          <w:tcPr>
            <w:tcW w:w="2547" w:type="dxa"/>
            <w:vMerge/>
          </w:tcPr>
          <w:p w14:paraId="4C4314C7" w14:textId="77777777" w:rsidR="005E63E2" w:rsidRPr="00287A9C" w:rsidRDefault="005E63E2" w:rsidP="0097627E">
            <w:pPr>
              <w:spacing w:after="120" w:line="259" w:lineRule="auto"/>
              <w:contextualSpacing/>
              <w:jc w:val="both"/>
              <w:rPr>
                <w:rFonts w:ascii="Arial" w:hAnsi="Arial" w:cs="Arial"/>
                <w:b/>
                <w:bCs/>
                <w:szCs w:val="24"/>
              </w:rPr>
            </w:pPr>
          </w:p>
        </w:tc>
        <w:tc>
          <w:tcPr>
            <w:tcW w:w="6627" w:type="dxa"/>
          </w:tcPr>
          <w:p w14:paraId="4480EAF6" w14:textId="35BF7464" w:rsidR="005E63E2" w:rsidRPr="00287A9C" w:rsidRDefault="005E63E2" w:rsidP="0097627E">
            <w:pPr>
              <w:spacing w:after="120" w:line="259" w:lineRule="auto"/>
              <w:contextualSpacing/>
              <w:jc w:val="both"/>
              <w:rPr>
                <w:rFonts w:ascii="Arial" w:hAnsi="Arial" w:cs="Arial"/>
                <w:b/>
                <w:bCs/>
                <w:szCs w:val="24"/>
              </w:rPr>
            </w:pPr>
          </w:p>
        </w:tc>
      </w:tr>
      <w:tr w:rsidR="005E63E2" w:rsidRPr="00287A9C" w14:paraId="4B056540" w14:textId="77777777" w:rsidTr="00D34A78">
        <w:tc>
          <w:tcPr>
            <w:tcW w:w="2547" w:type="dxa"/>
            <w:vMerge/>
          </w:tcPr>
          <w:p w14:paraId="2BF8A74F" w14:textId="77777777" w:rsidR="005E63E2" w:rsidRPr="00287A9C" w:rsidRDefault="005E63E2" w:rsidP="0097627E">
            <w:pPr>
              <w:spacing w:after="120" w:line="259" w:lineRule="auto"/>
              <w:contextualSpacing/>
              <w:jc w:val="both"/>
              <w:rPr>
                <w:rFonts w:ascii="Arial" w:hAnsi="Arial" w:cs="Arial"/>
                <w:b/>
                <w:bCs/>
                <w:szCs w:val="24"/>
              </w:rPr>
            </w:pPr>
          </w:p>
        </w:tc>
        <w:tc>
          <w:tcPr>
            <w:tcW w:w="6627" w:type="dxa"/>
          </w:tcPr>
          <w:p w14:paraId="7D373BFD" w14:textId="77777777" w:rsidR="005E63E2" w:rsidRPr="00287A9C" w:rsidRDefault="005E63E2" w:rsidP="0097627E">
            <w:pPr>
              <w:spacing w:after="120" w:line="259" w:lineRule="auto"/>
              <w:contextualSpacing/>
              <w:jc w:val="both"/>
              <w:rPr>
                <w:rFonts w:ascii="Arial" w:hAnsi="Arial" w:cs="Arial"/>
                <w:b/>
                <w:bCs/>
                <w:szCs w:val="24"/>
              </w:rPr>
            </w:pPr>
          </w:p>
        </w:tc>
      </w:tr>
      <w:tr w:rsidR="00A56B22" w:rsidRPr="00287A9C" w14:paraId="4E5ECBE8" w14:textId="77777777" w:rsidTr="00D34A78">
        <w:tc>
          <w:tcPr>
            <w:tcW w:w="2547" w:type="dxa"/>
          </w:tcPr>
          <w:p w14:paraId="290A2A55" w14:textId="27A95674" w:rsidR="00A56B22" w:rsidRPr="00287A9C" w:rsidRDefault="00A56B22" w:rsidP="0097627E">
            <w:pPr>
              <w:spacing w:after="120" w:line="259" w:lineRule="auto"/>
              <w:contextualSpacing/>
              <w:jc w:val="both"/>
              <w:rPr>
                <w:rFonts w:ascii="Arial" w:hAnsi="Arial" w:cs="Arial"/>
                <w:b/>
                <w:bCs/>
                <w:szCs w:val="24"/>
              </w:rPr>
            </w:pPr>
            <w:r w:rsidRPr="00287A9C">
              <w:rPr>
                <w:rFonts w:ascii="Arial" w:hAnsi="Arial" w:cs="Arial"/>
                <w:szCs w:val="24"/>
              </w:rPr>
              <w:t>Telephone</w:t>
            </w:r>
            <w:r w:rsidR="005E63E2" w:rsidRPr="00287A9C">
              <w:rPr>
                <w:rFonts w:ascii="Arial" w:hAnsi="Arial" w:cs="Arial"/>
                <w:szCs w:val="24"/>
              </w:rPr>
              <w:t>:</w:t>
            </w:r>
          </w:p>
        </w:tc>
        <w:tc>
          <w:tcPr>
            <w:tcW w:w="6627" w:type="dxa"/>
          </w:tcPr>
          <w:p w14:paraId="0606CFCE" w14:textId="0CE0E08C" w:rsidR="00A56B22" w:rsidRPr="00287A9C" w:rsidRDefault="00A56B22" w:rsidP="0097627E">
            <w:pPr>
              <w:spacing w:after="120" w:line="259" w:lineRule="auto"/>
              <w:contextualSpacing/>
              <w:jc w:val="both"/>
              <w:rPr>
                <w:rFonts w:ascii="Arial" w:hAnsi="Arial" w:cs="Arial"/>
                <w:b/>
                <w:bCs/>
                <w:szCs w:val="24"/>
              </w:rPr>
            </w:pPr>
          </w:p>
        </w:tc>
      </w:tr>
      <w:tr w:rsidR="00A56B22" w:rsidRPr="00287A9C" w14:paraId="08B480D3" w14:textId="77777777" w:rsidTr="008E363D">
        <w:tc>
          <w:tcPr>
            <w:tcW w:w="2547" w:type="dxa"/>
            <w:tcBorders>
              <w:bottom w:val="single" w:sz="4" w:space="0" w:color="808080" w:themeColor="background1" w:themeShade="80"/>
            </w:tcBorders>
          </w:tcPr>
          <w:p w14:paraId="52D179E9" w14:textId="4F2CA584" w:rsidR="00A56B22" w:rsidRPr="00287A9C" w:rsidRDefault="005E63E2" w:rsidP="0097627E">
            <w:pPr>
              <w:spacing w:after="120" w:line="259" w:lineRule="auto"/>
              <w:contextualSpacing/>
              <w:jc w:val="both"/>
              <w:rPr>
                <w:rFonts w:ascii="Arial" w:hAnsi="Arial" w:cs="Arial"/>
                <w:b/>
                <w:bCs/>
                <w:szCs w:val="24"/>
              </w:rPr>
            </w:pPr>
            <w:r w:rsidRPr="00287A9C">
              <w:rPr>
                <w:rFonts w:ascii="Arial" w:hAnsi="Arial" w:cs="Arial"/>
                <w:szCs w:val="24"/>
              </w:rPr>
              <w:t>E-mail:</w:t>
            </w:r>
          </w:p>
        </w:tc>
        <w:tc>
          <w:tcPr>
            <w:tcW w:w="6627" w:type="dxa"/>
            <w:tcBorders>
              <w:bottom w:val="single" w:sz="4" w:space="0" w:color="808080" w:themeColor="background1" w:themeShade="80"/>
            </w:tcBorders>
          </w:tcPr>
          <w:p w14:paraId="493EC912" w14:textId="2A130186" w:rsidR="00A56B22" w:rsidRPr="00287A9C" w:rsidRDefault="00A56B22" w:rsidP="0097627E">
            <w:pPr>
              <w:spacing w:after="120" w:line="259" w:lineRule="auto"/>
              <w:contextualSpacing/>
              <w:jc w:val="both"/>
              <w:rPr>
                <w:rFonts w:ascii="Arial" w:hAnsi="Arial" w:cs="Arial"/>
                <w:b/>
                <w:bCs/>
                <w:szCs w:val="24"/>
              </w:rPr>
            </w:pPr>
          </w:p>
        </w:tc>
      </w:tr>
      <w:tr w:rsidR="00D34A78" w:rsidRPr="00287A9C" w14:paraId="7F9FB993" w14:textId="77777777" w:rsidTr="008E363D">
        <w:tc>
          <w:tcPr>
            <w:tcW w:w="9174" w:type="dxa"/>
            <w:gridSpan w:val="2"/>
            <w:tcBorders>
              <w:left w:val="nil"/>
              <w:right w:val="nil"/>
            </w:tcBorders>
          </w:tcPr>
          <w:p w14:paraId="6F82951F" w14:textId="77777777" w:rsidR="00D34A78" w:rsidRPr="00287A9C" w:rsidRDefault="00D34A78" w:rsidP="0097627E">
            <w:pPr>
              <w:spacing w:after="120" w:line="259" w:lineRule="auto"/>
              <w:contextualSpacing/>
              <w:jc w:val="both"/>
              <w:rPr>
                <w:rFonts w:ascii="Arial" w:hAnsi="Arial" w:cs="Arial"/>
                <w:b/>
                <w:bCs/>
                <w:szCs w:val="24"/>
              </w:rPr>
            </w:pPr>
          </w:p>
        </w:tc>
      </w:tr>
      <w:tr w:rsidR="00A56B22" w:rsidRPr="00287A9C" w14:paraId="11A43F7A" w14:textId="77777777" w:rsidTr="00D34A78">
        <w:trPr>
          <w:trHeight w:val="719"/>
        </w:trPr>
        <w:tc>
          <w:tcPr>
            <w:tcW w:w="2547" w:type="dxa"/>
          </w:tcPr>
          <w:p w14:paraId="7A5AEEDC" w14:textId="7CC6FA18" w:rsidR="00A56B22" w:rsidRPr="00287A9C" w:rsidRDefault="005E63E2" w:rsidP="0097627E">
            <w:pPr>
              <w:spacing w:after="120" w:line="259" w:lineRule="auto"/>
              <w:contextualSpacing/>
              <w:jc w:val="both"/>
              <w:rPr>
                <w:rFonts w:ascii="Arial" w:hAnsi="Arial" w:cs="Arial"/>
                <w:b/>
                <w:bCs/>
                <w:szCs w:val="24"/>
              </w:rPr>
            </w:pPr>
            <w:r w:rsidRPr="00287A9C">
              <w:rPr>
                <w:rFonts w:ascii="Arial" w:hAnsi="Arial" w:cs="Arial"/>
                <w:szCs w:val="24"/>
              </w:rPr>
              <w:t>Signed:</w:t>
            </w:r>
          </w:p>
        </w:tc>
        <w:tc>
          <w:tcPr>
            <w:tcW w:w="6627" w:type="dxa"/>
          </w:tcPr>
          <w:p w14:paraId="0D8A6729" w14:textId="362E4108" w:rsidR="00A56B22" w:rsidRPr="00287A9C" w:rsidRDefault="00A56B22" w:rsidP="0097627E">
            <w:pPr>
              <w:spacing w:after="120" w:line="259" w:lineRule="auto"/>
              <w:contextualSpacing/>
              <w:jc w:val="both"/>
              <w:rPr>
                <w:rFonts w:ascii="Arial" w:hAnsi="Arial" w:cs="Arial"/>
                <w:b/>
                <w:bCs/>
                <w:szCs w:val="24"/>
              </w:rPr>
            </w:pPr>
          </w:p>
        </w:tc>
      </w:tr>
      <w:tr w:rsidR="00A56B22" w:rsidRPr="00287A9C" w14:paraId="49390CAB" w14:textId="77777777" w:rsidTr="00D34A78">
        <w:trPr>
          <w:trHeight w:val="216"/>
        </w:trPr>
        <w:tc>
          <w:tcPr>
            <w:tcW w:w="2547" w:type="dxa"/>
          </w:tcPr>
          <w:p w14:paraId="293475F9" w14:textId="214A6F2A" w:rsidR="00A56B22" w:rsidRPr="00287A9C" w:rsidRDefault="005E63E2" w:rsidP="0097627E">
            <w:pPr>
              <w:spacing w:after="120" w:line="259" w:lineRule="auto"/>
              <w:contextualSpacing/>
              <w:jc w:val="both"/>
              <w:rPr>
                <w:rFonts w:ascii="Arial" w:hAnsi="Arial" w:cs="Arial"/>
                <w:b/>
                <w:bCs/>
                <w:szCs w:val="24"/>
              </w:rPr>
            </w:pPr>
            <w:r w:rsidRPr="00287A9C">
              <w:rPr>
                <w:rFonts w:ascii="Arial" w:hAnsi="Arial" w:cs="Arial"/>
                <w:szCs w:val="24"/>
              </w:rPr>
              <w:t>Print Name:</w:t>
            </w:r>
          </w:p>
        </w:tc>
        <w:tc>
          <w:tcPr>
            <w:tcW w:w="6627" w:type="dxa"/>
          </w:tcPr>
          <w:p w14:paraId="5C9E8AA0" w14:textId="27819118" w:rsidR="00A56B22" w:rsidRPr="00287A9C" w:rsidRDefault="00A56B22" w:rsidP="0097627E">
            <w:pPr>
              <w:spacing w:after="120" w:line="259" w:lineRule="auto"/>
              <w:contextualSpacing/>
              <w:jc w:val="both"/>
              <w:rPr>
                <w:rFonts w:ascii="Arial" w:hAnsi="Arial" w:cs="Arial"/>
                <w:b/>
                <w:bCs/>
                <w:szCs w:val="24"/>
              </w:rPr>
            </w:pPr>
          </w:p>
        </w:tc>
      </w:tr>
      <w:tr w:rsidR="00A56B22" w:rsidRPr="00287A9C" w14:paraId="363101A2" w14:textId="77777777" w:rsidTr="00D34A78">
        <w:tc>
          <w:tcPr>
            <w:tcW w:w="2547" w:type="dxa"/>
          </w:tcPr>
          <w:p w14:paraId="006077E3" w14:textId="4517202B" w:rsidR="00A56B22" w:rsidRPr="00287A9C" w:rsidRDefault="005E63E2" w:rsidP="0097627E">
            <w:pPr>
              <w:spacing w:after="120" w:line="259" w:lineRule="auto"/>
              <w:contextualSpacing/>
              <w:jc w:val="both"/>
              <w:rPr>
                <w:rFonts w:ascii="Arial" w:hAnsi="Arial" w:cs="Arial"/>
                <w:b/>
                <w:bCs/>
                <w:szCs w:val="24"/>
              </w:rPr>
            </w:pPr>
            <w:r w:rsidRPr="00287A9C">
              <w:rPr>
                <w:rFonts w:ascii="Arial" w:hAnsi="Arial" w:cs="Arial"/>
                <w:szCs w:val="24"/>
              </w:rPr>
              <w:t>Position in Company:</w:t>
            </w:r>
          </w:p>
        </w:tc>
        <w:tc>
          <w:tcPr>
            <w:tcW w:w="6627" w:type="dxa"/>
          </w:tcPr>
          <w:p w14:paraId="0FE3EE13" w14:textId="30A8209C" w:rsidR="00A56B22" w:rsidRPr="00287A9C" w:rsidRDefault="00A56B22" w:rsidP="0097627E">
            <w:pPr>
              <w:spacing w:after="120" w:line="259" w:lineRule="auto"/>
              <w:contextualSpacing/>
              <w:jc w:val="both"/>
              <w:rPr>
                <w:rFonts w:ascii="Arial" w:hAnsi="Arial" w:cs="Arial"/>
                <w:b/>
                <w:bCs/>
                <w:szCs w:val="24"/>
              </w:rPr>
            </w:pPr>
          </w:p>
        </w:tc>
      </w:tr>
      <w:tr w:rsidR="00A56B22" w:rsidRPr="00287A9C" w14:paraId="1C7CA4F9" w14:textId="77777777" w:rsidTr="00D34A78">
        <w:tc>
          <w:tcPr>
            <w:tcW w:w="2547" w:type="dxa"/>
          </w:tcPr>
          <w:p w14:paraId="316D2BD5" w14:textId="7F471AD4" w:rsidR="00A56B22" w:rsidRPr="00287A9C" w:rsidRDefault="005E63E2" w:rsidP="0097627E">
            <w:pPr>
              <w:spacing w:after="120" w:line="259" w:lineRule="auto"/>
              <w:contextualSpacing/>
              <w:jc w:val="both"/>
              <w:rPr>
                <w:rFonts w:ascii="Arial" w:hAnsi="Arial" w:cs="Arial"/>
                <w:b/>
                <w:bCs/>
                <w:szCs w:val="24"/>
              </w:rPr>
            </w:pPr>
            <w:r w:rsidRPr="00287A9C">
              <w:rPr>
                <w:rFonts w:ascii="Arial" w:hAnsi="Arial" w:cs="Arial"/>
                <w:szCs w:val="24"/>
              </w:rPr>
              <w:t>Date:</w:t>
            </w:r>
          </w:p>
        </w:tc>
        <w:tc>
          <w:tcPr>
            <w:tcW w:w="6627" w:type="dxa"/>
          </w:tcPr>
          <w:p w14:paraId="44376724" w14:textId="3CF7C0D0" w:rsidR="00A56B22" w:rsidRPr="00287A9C" w:rsidRDefault="00A56B22" w:rsidP="0097627E">
            <w:pPr>
              <w:spacing w:after="120" w:line="259" w:lineRule="auto"/>
              <w:contextualSpacing/>
              <w:jc w:val="both"/>
              <w:rPr>
                <w:rFonts w:ascii="Arial" w:hAnsi="Arial" w:cs="Arial"/>
                <w:b/>
                <w:bCs/>
                <w:szCs w:val="24"/>
              </w:rPr>
            </w:pPr>
          </w:p>
        </w:tc>
      </w:tr>
    </w:tbl>
    <w:p w14:paraId="5AC26BF9" w14:textId="07ACB1A0" w:rsidR="00050FE3" w:rsidRDefault="00050FE3" w:rsidP="0097627E">
      <w:pPr>
        <w:spacing w:after="120" w:line="259" w:lineRule="auto"/>
        <w:contextualSpacing/>
        <w:rPr>
          <w:rFonts w:ascii="Arial" w:hAnsi="Arial" w:cs="Arial"/>
          <w:kern w:val="28"/>
          <w:sz w:val="28"/>
        </w:rPr>
      </w:pPr>
    </w:p>
    <w:p w14:paraId="0EB546A6" w14:textId="77777777" w:rsidR="00F20672" w:rsidRPr="00287A9C" w:rsidRDefault="00F20672" w:rsidP="0097627E">
      <w:pPr>
        <w:spacing w:after="120" w:line="259" w:lineRule="auto"/>
        <w:contextualSpacing/>
        <w:rPr>
          <w:rFonts w:ascii="Arial" w:hAnsi="Arial" w:cs="Arial"/>
          <w:kern w:val="28"/>
          <w:sz w:val="28"/>
        </w:rPr>
      </w:pPr>
    </w:p>
    <w:p w14:paraId="6E3CFEC6" w14:textId="77777777" w:rsidR="0097627E" w:rsidRDefault="0097627E" w:rsidP="0097627E">
      <w:pPr>
        <w:spacing w:after="120" w:line="259" w:lineRule="auto"/>
        <w:contextualSpacing/>
        <w:rPr>
          <w:rFonts w:ascii="Arial" w:hAnsi="Arial" w:cs="Arial"/>
          <w:b/>
          <w:bCs/>
          <w:kern w:val="28"/>
          <w:sz w:val="28"/>
        </w:rPr>
      </w:pPr>
      <w:bookmarkStart w:id="5" w:name="_Toc22814578"/>
      <w:r>
        <w:rPr>
          <w:rFonts w:ascii="Arial" w:hAnsi="Arial" w:cs="Arial"/>
          <w:b/>
          <w:bCs/>
        </w:rPr>
        <w:br w:type="page"/>
      </w:r>
    </w:p>
    <w:p w14:paraId="5C862C0E" w14:textId="013F1C59" w:rsidR="004B2F24" w:rsidRPr="0097627E" w:rsidRDefault="002538EF" w:rsidP="0097627E">
      <w:pPr>
        <w:pStyle w:val="Heading1"/>
        <w:numPr>
          <w:ilvl w:val="0"/>
          <w:numId w:val="3"/>
        </w:numPr>
        <w:spacing w:after="120" w:line="259" w:lineRule="auto"/>
        <w:contextualSpacing/>
        <w:rPr>
          <w:rFonts w:ascii="Arial" w:hAnsi="Arial" w:cs="Arial"/>
          <w:b/>
          <w:bCs/>
        </w:rPr>
      </w:pPr>
      <w:r w:rsidRPr="00287A9C">
        <w:rPr>
          <w:rFonts w:ascii="Arial" w:hAnsi="Arial" w:cs="Arial"/>
          <w:b/>
          <w:bCs/>
        </w:rPr>
        <w:lastRenderedPageBreak/>
        <w:t>Quota</w:t>
      </w:r>
      <w:r>
        <w:rPr>
          <w:rFonts w:ascii="Arial" w:hAnsi="Arial" w:cs="Arial"/>
          <w:b/>
          <w:bCs/>
        </w:rPr>
        <w:t>t</w:t>
      </w:r>
      <w:r w:rsidRPr="00287A9C">
        <w:rPr>
          <w:rFonts w:ascii="Arial" w:hAnsi="Arial" w:cs="Arial"/>
          <w:b/>
          <w:bCs/>
        </w:rPr>
        <w:t>ion</w:t>
      </w:r>
      <w:r w:rsidR="00050FE3" w:rsidRPr="00287A9C">
        <w:rPr>
          <w:rFonts w:ascii="Arial" w:hAnsi="Arial" w:cs="Arial"/>
          <w:b/>
          <w:bCs/>
        </w:rPr>
        <w:t xml:space="preserve"> response: Bidder s</w:t>
      </w:r>
      <w:r w:rsidR="004B2F24" w:rsidRPr="00287A9C">
        <w:rPr>
          <w:rFonts w:ascii="Arial" w:hAnsi="Arial" w:cs="Arial"/>
          <w:b/>
          <w:bCs/>
        </w:rPr>
        <w:t>ubmission</w:t>
      </w:r>
      <w:bookmarkEnd w:id="5"/>
    </w:p>
    <w:p w14:paraId="2255046E" w14:textId="2D67D0E3" w:rsidR="004B2F24" w:rsidRDefault="004B2F24" w:rsidP="0097627E">
      <w:pPr>
        <w:pStyle w:val="ListParagraph"/>
        <w:numPr>
          <w:ilvl w:val="1"/>
          <w:numId w:val="3"/>
        </w:numPr>
        <w:spacing w:after="120" w:line="259" w:lineRule="auto"/>
        <w:contextualSpacing/>
        <w:rPr>
          <w:rFonts w:ascii="Arial" w:hAnsi="Arial" w:cs="Arial"/>
        </w:rPr>
      </w:pPr>
      <w:r w:rsidRPr="00287A9C">
        <w:rPr>
          <w:rFonts w:ascii="Arial" w:hAnsi="Arial" w:cs="Arial"/>
        </w:rPr>
        <w:t xml:space="preserve">Please complete the pricing </w:t>
      </w:r>
      <w:r w:rsidR="000662A6">
        <w:rPr>
          <w:rFonts w:ascii="Arial" w:hAnsi="Arial" w:cs="Arial"/>
        </w:rPr>
        <w:t>table in 6.4.</w:t>
      </w:r>
      <w:r w:rsidRPr="00287A9C">
        <w:rPr>
          <w:rFonts w:ascii="Arial" w:hAnsi="Arial" w:cs="Arial"/>
        </w:rPr>
        <w:t xml:space="preserve"> </w:t>
      </w:r>
      <w:r w:rsidR="000662A6">
        <w:rPr>
          <w:rFonts w:ascii="Arial" w:hAnsi="Arial" w:cs="Arial"/>
        </w:rPr>
        <w:t>V</w:t>
      </w:r>
      <w:r w:rsidR="008E363D" w:rsidRPr="00287A9C">
        <w:rPr>
          <w:rFonts w:ascii="Arial" w:hAnsi="Arial" w:cs="Arial"/>
        </w:rPr>
        <w:t xml:space="preserve">alues must be </w:t>
      </w:r>
      <w:r w:rsidRPr="00287A9C">
        <w:rPr>
          <w:rFonts w:ascii="Arial" w:hAnsi="Arial" w:cs="Arial"/>
        </w:rPr>
        <w:t xml:space="preserve">exclusive of VAT. </w:t>
      </w:r>
      <w:r w:rsidR="00336633">
        <w:rPr>
          <w:rFonts w:ascii="Arial" w:hAnsi="Arial" w:cs="Arial"/>
        </w:rPr>
        <w:br/>
      </w:r>
    </w:p>
    <w:p w14:paraId="1C9CE33D" w14:textId="623A99F7" w:rsidR="00336633" w:rsidRDefault="00336633" w:rsidP="0097627E">
      <w:pPr>
        <w:pStyle w:val="ListParagraph"/>
        <w:numPr>
          <w:ilvl w:val="1"/>
          <w:numId w:val="3"/>
        </w:numPr>
        <w:spacing w:after="120" w:line="259" w:lineRule="auto"/>
        <w:contextualSpacing/>
        <w:rPr>
          <w:rFonts w:ascii="Arial" w:hAnsi="Arial" w:cs="Arial"/>
        </w:rPr>
      </w:pPr>
      <w:r>
        <w:rPr>
          <w:rFonts w:ascii="Arial" w:hAnsi="Arial" w:cs="Arial"/>
        </w:rPr>
        <w:t>Bidders may choose to bid for one, two or three Routes</w:t>
      </w:r>
      <w:r w:rsidR="00E720D3">
        <w:rPr>
          <w:rFonts w:ascii="Arial" w:hAnsi="Arial" w:cs="Arial"/>
        </w:rPr>
        <w:t xml:space="preserve"> as Lots</w:t>
      </w:r>
      <w:r>
        <w:rPr>
          <w:rFonts w:ascii="Arial" w:hAnsi="Arial" w:cs="Arial"/>
        </w:rPr>
        <w:t>. The Council reserves the right to award to the highest scoring tender for each Lot</w:t>
      </w:r>
      <w:r w:rsidR="00E720D3">
        <w:rPr>
          <w:rFonts w:ascii="Arial" w:hAnsi="Arial" w:cs="Arial"/>
        </w:rPr>
        <w:t xml:space="preserve">, provided that the total price remains within the maximum budget of £54,000. The Council may </w:t>
      </w:r>
      <w:r w:rsidR="000662A6">
        <w:rPr>
          <w:rFonts w:ascii="Arial" w:hAnsi="Arial" w:cs="Arial"/>
        </w:rPr>
        <w:t xml:space="preserve">therefore </w:t>
      </w:r>
      <w:r w:rsidR="00E720D3">
        <w:rPr>
          <w:rFonts w:ascii="Arial" w:hAnsi="Arial" w:cs="Arial"/>
        </w:rPr>
        <w:t>award to one, two or three suppliers</w:t>
      </w:r>
      <w:r w:rsidR="000662A6">
        <w:rPr>
          <w:rFonts w:ascii="Arial" w:hAnsi="Arial" w:cs="Arial"/>
        </w:rPr>
        <w:t>.</w:t>
      </w:r>
      <w:r w:rsidR="00E720D3">
        <w:rPr>
          <w:rFonts w:ascii="Arial" w:hAnsi="Arial" w:cs="Arial"/>
        </w:rPr>
        <w:br/>
      </w:r>
    </w:p>
    <w:p w14:paraId="09659683" w14:textId="77777777" w:rsidR="00E720D3" w:rsidRDefault="00E720D3" w:rsidP="0097627E">
      <w:pPr>
        <w:pStyle w:val="ListParagraph"/>
        <w:numPr>
          <w:ilvl w:val="1"/>
          <w:numId w:val="3"/>
        </w:numPr>
        <w:spacing w:after="120" w:line="259" w:lineRule="auto"/>
        <w:contextualSpacing/>
        <w:rPr>
          <w:rFonts w:ascii="Arial" w:hAnsi="Arial" w:cs="Arial"/>
        </w:rPr>
      </w:pPr>
      <w:r>
        <w:rPr>
          <w:rFonts w:ascii="Arial" w:hAnsi="Arial" w:cs="Arial"/>
        </w:rPr>
        <w:t>No multi-Lot discounts are provided for in this tender. Bidders should price each Lot they bid for competitively and only bid for a multiple Lots if they can deliver the requirements within the Council’s timescales set out in 2.3.1</w:t>
      </w:r>
    </w:p>
    <w:p w14:paraId="0C408C9C" w14:textId="77777777" w:rsidR="00E720D3" w:rsidRDefault="00E720D3" w:rsidP="00E720D3">
      <w:pPr>
        <w:pStyle w:val="ListParagraph"/>
        <w:spacing w:after="120" w:line="259" w:lineRule="auto"/>
        <w:ind w:left="851"/>
        <w:contextualSpacing/>
        <w:rPr>
          <w:rFonts w:ascii="Arial" w:hAnsi="Arial" w:cs="Arial"/>
        </w:rPr>
      </w:pPr>
    </w:p>
    <w:p w14:paraId="469C22FC" w14:textId="140B83B8" w:rsidR="00E720D3" w:rsidRPr="00287A9C" w:rsidRDefault="00E720D3" w:rsidP="0097627E">
      <w:pPr>
        <w:pStyle w:val="ListParagraph"/>
        <w:numPr>
          <w:ilvl w:val="1"/>
          <w:numId w:val="3"/>
        </w:numPr>
        <w:spacing w:after="120" w:line="259" w:lineRule="auto"/>
        <w:contextualSpacing/>
        <w:rPr>
          <w:rFonts w:ascii="Arial" w:hAnsi="Arial" w:cs="Arial"/>
        </w:rPr>
      </w:pPr>
      <w:r>
        <w:rPr>
          <w:rFonts w:ascii="Arial" w:hAnsi="Arial" w:cs="Arial"/>
        </w:rPr>
        <w:t xml:space="preserve">Pricing Table: </w:t>
      </w:r>
    </w:p>
    <w:tbl>
      <w:tblPr>
        <w:tblStyle w:val="TableGrid"/>
        <w:tblW w:w="0" w:type="auto"/>
        <w:tblInd w:w="9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CellMar>
          <w:top w:w="113" w:type="dxa"/>
          <w:bottom w:w="113" w:type="dxa"/>
        </w:tblCellMar>
        <w:tblLook w:val="04A0" w:firstRow="1" w:lastRow="0" w:firstColumn="1" w:lastColumn="0" w:noHBand="0" w:noVBand="1"/>
      </w:tblPr>
      <w:tblGrid>
        <w:gridCol w:w="4163"/>
        <w:gridCol w:w="350"/>
        <w:gridCol w:w="3589"/>
      </w:tblGrid>
      <w:tr w:rsidR="00F9617E" w:rsidRPr="00287A9C" w14:paraId="66D9355E" w14:textId="77777777" w:rsidTr="00E720D3">
        <w:tc>
          <w:tcPr>
            <w:tcW w:w="4222" w:type="dxa"/>
          </w:tcPr>
          <w:p w14:paraId="16611D82" w14:textId="19678BFF" w:rsidR="00F9617E" w:rsidRPr="00287A9C" w:rsidRDefault="00F9617E" w:rsidP="0097627E">
            <w:pPr>
              <w:spacing w:after="120" w:line="259" w:lineRule="auto"/>
              <w:contextualSpacing/>
              <w:jc w:val="both"/>
              <w:rPr>
                <w:rFonts w:ascii="Arial" w:hAnsi="Arial" w:cs="Arial"/>
                <w:b/>
                <w:szCs w:val="24"/>
              </w:rPr>
            </w:pPr>
          </w:p>
        </w:tc>
        <w:tc>
          <w:tcPr>
            <w:tcW w:w="239" w:type="dxa"/>
            <w:tcBorders>
              <w:right w:val="single" w:sz="4" w:space="0" w:color="808080" w:themeColor="background1" w:themeShade="80"/>
            </w:tcBorders>
          </w:tcPr>
          <w:p w14:paraId="26B5B0BC" w14:textId="77777777" w:rsidR="00F9617E" w:rsidRPr="00287A9C" w:rsidRDefault="00F9617E" w:rsidP="0097627E">
            <w:pPr>
              <w:spacing w:after="120" w:line="259" w:lineRule="auto"/>
              <w:contextualSpacing/>
              <w:jc w:val="both"/>
              <w:rPr>
                <w:rFonts w:ascii="Arial" w:hAnsi="Arial" w:cs="Arial"/>
                <w:b/>
                <w:bCs/>
                <w:szCs w:val="24"/>
              </w:rPr>
            </w:pPr>
          </w:p>
        </w:tc>
        <w:tc>
          <w:tcPr>
            <w:tcW w:w="3641" w:type="dxa"/>
            <w:tcBorders>
              <w:left w:val="single" w:sz="4" w:space="0" w:color="808080" w:themeColor="background1" w:themeShade="80"/>
            </w:tcBorders>
          </w:tcPr>
          <w:p w14:paraId="2349F218" w14:textId="0C0D1138" w:rsidR="00F9617E" w:rsidRPr="00287A9C" w:rsidRDefault="00336633" w:rsidP="0097627E">
            <w:pPr>
              <w:spacing w:after="120" w:line="259" w:lineRule="auto"/>
              <w:contextualSpacing/>
              <w:jc w:val="both"/>
              <w:rPr>
                <w:rFonts w:ascii="Arial" w:hAnsi="Arial" w:cs="Arial"/>
                <w:bCs/>
                <w:szCs w:val="24"/>
              </w:rPr>
            </w:pPr>
            <w:r>
              <w:rPr>
                <w:rFonts w:ascii="Arial" w:hAnsi="Arial" w:cs="Arial"/>
                <w:bCs/>
                <w:szCs w:val="24"/>
              </w:rPr>
              <w:t>Price (</w:t>
            </w:r>
            <w:proofErr w:type="spellStart"/>
            <w:r>
              <w:rPr>
                <w:rFonts w:ascii="Arial" w:hAnsi="Arial" w:cs="Arial"/>
                <w:bCs/>
                <w:szCs w:val="24"/>
              </w:rPr>
              <w:t>Exc</w:t>
            </w:r>
            <w:proofErr w:type="spellEnd"/>
            <w:r>
              <w:rPr>
                <w:rFonts w:ascii="Arial" w:hAnsi="Arial" w:cs="Arial"/>
                <w:bCs/>
                <w:szCs w:val="24"/>
              </w:rPr>
              <w:t xml:space="preserve"> VAT)</w:t>
            </w:r>
          </w:p>
        </w:tc>
      </w:tr>
      <w:tr w:rsidR="00854727" w:rsidRPr="00287A9C" w14:paraId="34A42B3E" w14:textId="77777777" w:rsidTr="000662A6">
        <w:trPr>
          <w:trHeight w:val="288"/>
        </w:trPr>
        <w:tc>
          <w:tcPr>
            <w:tcW w:w="4222" w:type="dxa"/>
          </w:tcPr>
          <w:p w14:paraId="4524E509" w14:textId="290B3B25" w:rsidR="00336633" w:rsidRDefault="00336633" w:rsidP="0097627E">
            <w:pPr>
              <w:spacing w:after="120" w:line="259" w:lineRule="auto"/>
              <w:contextualSpacing/>
              <w:jc w:val="both"/>
              <w:rPr>
                <w:rFonts w:ascii="Arial" w:hAnsi="Arial" w:cs="Arial"/>
              </w:rPr>
            </w:pPr>
            <w:r>
              <w:rPr>
                <w:rFonts w:ascii="Arial" w:hAnsi="Arial" w:cs="Arial"/>
              </w:rPr>
              <w:t>Lot 1 (Route 110)</w:t>
            </w:r>
          </w:p>
        </w:tc>
        <w:tc>
          <w:tcPr>
            <w:tcW w:w="239" w:type="dxa"/>
            <w:tcBorders>
              <w:right w:val="single" w:sz="4" w:space="0" w:color="808080" w:themeColor="background1" w:themeShade="80"/>
            </w:tcBorders>
          </w:tcPr>
          <w:p w14:paraId="3373744B" w14:textId="77777777" w:rsidR="00854727" w:rsidRPr="00287A9C" w:rsidRDefault="00854727" w:rsidP="0097627E">
            <w:pPr>
              <w:spacing w:after="120" w:line="259" w:lineRule="auto"/>
              <w:contextualSpacing/>
              <w:jc w:val="both"/>
              <w:rPr>
                <w:rFonts w:ascii="Arial" w:hAnsi="Arial" w:cs="Arial"/>
                <w:b/>
                <w:bCs/>
                <w:szCs w:val="24"/>
              </w:rPr>
            </w:pPr>
          </w:p>
        </w:tc>
        <w:tc>
          <w:tcPr>
            <w:tcW w:w="3641" w:type="dxa"/>
            <w:tcBorders>
              <w:left w:val="single" w:sz="4" w:space="0" w:color="808080" w:themeColor="background1" w:themeShade="80"/>
            </w:tcBorders>
          </w:tcPr>
          <w:p w14:paraId="6F413BE8" w14:textId="77777777" w:rsidR="00854727" w:rsidRPr="00287A9C" w:rsidRDefault="00854727" w:rsidP="0097627E">
            <w:pPr>
              <w:spacing w:after="120" w:line="259" w:lineRule="auto"/>
              <w:contextualSpacing/>
              <w:jc w:val="both"/>
              <w:rPr>
                <w:rFonts w:ascii="Arial" w:hAnsi="Arial" w:cs="Arial"/>
                <w:bCs/>
                <w:szCs w:val="24"/>
              </w:rPr>
            </w:pPr>
          </w:p>
        </w:tc>
      </w:tr>
      <w:tr w:rsidR="00336633" w:rsidRPr="00287A9C" w14:paraId="0DCC33CE" w14:textId="77777777" w:rsidTr="00E720D3">
        <w:tc>
          <w:tcPr>
            <w:tcW w:w="4222" w:type="dxa"/>
          </w:tcPr>
          <w:p w14:paraId="7DD544C1" w14:textId="6893BF0C" w:rsidR="00336633" w:rsidRDefault="00336633" w:rsidP="0097627E">
            <w:pPr>
              <w:spacing w:after="120" w:line="259" w:lineRule="auto"/>
              <w:contextualSpacing/>
              <w:jc w:val="both"/>
              <w:rPr>
                <w:rFonts w:ascii="Arial" w:hAnsi="Arial" w:cs="Arial"/>
              </w:rPr>
            </w:pPr>
            <w:r>
              <w:rPr>
                <w:rFonts w:ascii="Arial" w:hAnsi="Arial" w:cs="Arial"/>
              </w:rPr>
              <w:t>Lot 2 (Route 120 – 130)</w:t>
            </w:r>
          </w:p>
        </w:tc>
        <w:tc>
          <w:tcPr>
            <w:tcW w:w="239" w:type="dxa"/>
            <w:tcBorders>
              <w:right w:val="single" w:sz="4" w:space="0" w:color="808080" w:themeColor="background1" w:themeShade="80"/>
            </w:tcBorders>
          </w:tcPr>
          <w:p w14:paraId="79BB8A35" w14:textId="77777777" w:rsidR="00336633" w:rsidRPr="00287A9C" w:rsidRDefault="00336633" w:rsidP="0097627E">
            <w:pPr>
              <w:spacing w:after="120" w:line="259" w:lineRule="auto"/>
              <w:contextualSpacing/>
              <w:jc w:val="both"/>
              <w:rPr>
                <w:rFonts w:ascii="Arial" w:hAnsi="Arial" w:cs="Arial"/>
                <w:b/>
                <w:bCs/>
                <w:szCs w:val="24"/>
              </w:rPr>
            </w:pPr>
          </w:p>
        </w:tc>
        <w:tc>
          <w:tcPr>
            <w:tcW w:w="3641" w:type="dxa"/>
            <w:tcBorders>
              <w:left w:val="single" w:sz="4" w:space="0" w:color="808080" w:themeColor="background1" w:themeShade="80"/>
            </w:tcBorders>
          </w:tcPr>
          <w:p w14:paraId="2AB21B40" w14:textId="77777777" w:rsidR="00336633" w:rsidRPr="00287A9C" w:rsidRDefault="00336633" w:rsidP="0097627E">
            <w:pPr>
              <w:spacing w:after="120" w:line="259" w:lineRule="auto"/>
              <w:contextualSpacing/>
              <w:jc w:val="both"/>
              <w:rPr>
                <w:rFonts w:ascii="Arial" w:hAnsi="Arial" w:cs="Arial"/>
                <w:bCs/>
                <w:szCs w:val="24"/>
              </w:rPr>
            </w:pPr>
          </w:p>
        </w:tc>
      </w:tr>
      <w:tr w:rsidR="00336633" w:rsidRPr="00287A9C" w14:paraId="0791008C" w14:textId="77777777" w:rsidTr="00E720D3">
        <w:tc>
          <w:tcPr>
            <w:tcW w:w="4222" w:type="dxa"/>
          </w:tcPr>
          <w:p w14:paraId="1CC51F94" w14:textId="058A60CE" w:rsidR="00336633" w:rsidRDefault="00336633" w:rsidP="0097627E">
            <w:pPr>
              <w:spacing w:after="120" w:line="259" w:lineRule="auto"/>
              <w:contextualSpacing/>
              <w:jc w:val="both"/>
              <w:rPr>
                <w:rFonts w:ascii="Arial" w:hAnsi="Arial" w:cs="Arial"/>
              </w:rPr>
            </w:pPr>
            <w:r>
              <w:rPr>
                <w:rFonts w:ascii="Arial" w:hAnsi="Arial" w:cs="Arial"/>
              </w:rPr>
              <w:t>Lot 3 (Route 230)</w:t>
            </w:r>
          </w:p>
        </w:tc>
        <w:tc>
          <w:tcPr>
            <w:tcW w:w="239" w:type="dxa"/>
            <w:tcBorders>
              <w:right w:val="single" w:sz="4" w:space="0" w:color="808080" w:themeColor="background1" w:themeShade="80"/>
            </w:tcBorders>
          </w:tcPr>
          <w:p w14:paraId="51592D28" w14:textId="77777777" w:rsidR="00336633" w:rsidRPr="00287A9C" w:rsidRDefault="00336633" w:rsidP="0097627E">
            <w:pPr>
              <w:spacing w:after="120" w:line="259" w:lineRule="auto"/>
              <w:contextualSpacing/>
              <w:jc w:val="both"/>
              <w:rPr>
                <w:rFonts w:ascii="Arial" w:hAnsi="Arial" w:cs="Arial"/>
                <w:b/>
                <w:bCs/>
                <w:szCs w:val="24"/>
              </w:rPr>
            </w:pPr>
          </w:p>
        </w:tc>
        <w:tc>
          <w:tcPr>
            <w:tcW w:w="3641" w:type="dxa"/>
            <w:tcBorders>
              <w:left w:val="single" w:sz="4" w:space="0" w:color="808080" w:themeColor="background1" w:themeShade="80"/>
            </w:tcBorders>
          </w:tcPr>
          <w:p w14:paraId="652640CE" w14:textId="77777777" w:rsidR="00336633" w:rsidRPr="00287A9C" w:rsidRDefault="00336633" w:rsidP="0097627E">
            <w:pPr>
              <w:spacing w:after="120" w:line="259" w:lineRule="auto"/>
              <w:contextualSpacing/>
              <w:jc w:val="both"/>
              <w:rPr>
                <w:rFonts w:ascii="Arial" w:hAnsi="Arial" w:cs="Arial"/>
                <w:bCs/>
                <w:szCs w:val="24"/>
              </w:rPr>
            </w:pPr>
          </w:p>
        </w:tc>
      </w:tr>
      <w:tr w:rsidR="00854727" w:rsidRPr="00287A9C" w14:paraId="3E80AF74" w14:textId="77777777" w:rsidTr="00E720D3">
        <w:tc>
          <w:tcPr>
            <w:tcW w:w="4222" w:type="dxa"/>
          </w:tcPr>
          <w:p w14:paraId="76D2673F" w14:textId="65C099A9" w:rsidR="00854727" w:rsidRPr="00287A9C" w:rsidRDefault="00854727" w:rsidP="0097627E">
            <w:pPr>
              <w:spacing w:after="120" w:line="259" w:lineRule="auto"/>
              <w:contextualSpacing/>
              <w:jc w:val="both"/>
              <w:rPr>
                <w:rFonts w:ascii="Arial" w:hAnsi="Arial" w:cs="Arial"/>
                <w:bCs/>
                <w:szCs w:val="24"/>
              </w:rPr>
            </w:pPr>
            <w:r w:rsidRPr="00287A9C">
              <w:rPr>
                <w:rStyle w:val="normaltextrun"/>
                <w:rFonts w:ascii="Arial" w:hAnsi="Arial" w:cs="Arial"/>
                <w:b/>
                <w:bCs/>
                <w:color w:val="000000"/>
                <w:shd w:val="clear" w:color="auto" w:fill="FFFFFF"/>
              </w:rPr>
              <w:t>Total</w:t>
            </w:r>
          </w:p>
        </w:tc>
        <w:tc>
          <w:tcPr>
            <w:tcW w:w="239" w:type="dxa"/>
            <w:tcBorders>
              <w:right w:val="single" w:sz="4" w:space="0" w:color="808080" w:themeColor="background1" w:themeShade="80"/>
            </w:tcBorders>
          </w:tcPr>
          <w:p w14:paraId="473574B3" w14:textId="59C36A9A" w:rsidR="00854727" w:rsidRPr="00287A9C" w:rsidRDefault="00854727" w:rsidP="0097627E">
            <w:pPr>
              <w:spacing w:after="120" w:line="259" w:lineRule="auto"/>
              <w:contextualSpacing/>
              <w:jc w:val="both"/>
              <w:rPr>
                <w:rFonts w:ascii="Arial" w:hAnsi="Arial" w:cs="Arial"/>
                <w:b/>
                <w:bCs/>
                <w:szCs w:val="24"/>
              </w:rPr>
            </w:pPr>
            <w:r w:rsidRPr="00287A9C">
              <w:rPr>
                <w:rFonts w:ascii="Arial" w:hAnsi="Arial" w:cs="Arial"/>
                <w:b/>
                <w:bCs/>
                <w:szCs w:val="24"/>
              </w:rPr>
              <w:t>£</w:t>
            </w:r>
          </w:p>
        </w:tc>
        <w:tc>
          <w:tcPr>
            <w:tcW w:w="3641" w:type="dxa"/>
            <w:tcBorders>
              <w:left w:val="single" w:sz="4" w:space="0" w:color="808080" w:themeColor="background1" w:themeShade="80"/>
            </w:tcBorders>
          </w:tcPr>
          <w:p w14:paraId="00CFC9E3" w14:textId="7C74629B" w:rsidR="00854727" w:rsidRPr="00287A9C" w:rsidRDefault="00854727" w:rsidP="0097627E">
            <w:pPr>
              <w:spacing w:after="120" w:line="259" w:lineRule="auto"/>
              <w:contextualSpacing/>
              <w:jc w:val="both"/>
              <w:rPr>
                <w:rFonts w:ascii="Arial" w:hAnsi="Arial" w:cs="Arial"/>
                <w:bCs/>
                <w:szCs w:val="24"/>
              </w:rPr>
            </w:pPr>
          </w:p>
        </w:tc>
      </w:tr>
    </w:tbl>
    <w:p w14:paraId="0330E597" w14:textId="77777777" w:rsidR="004B2F24" w:rsidRPr="00287A9C" w:rsidRDefault="004B2F24" w:rsidP="0097627E">
      <w:pPr>
        <w:spacing w:after="120" w:line="259" w:lineRule="auto"/>
        <w:contextualSpacing/>
        <w:rPr>
          <w:rFonts w:ascii="Arial" w:hAnsi="Arial" w:cs="Arial"/>
        </w:rPr>
      </w:pPr>
    </w:p>
    <w:p w14:paraId="5AABEC24" w14:textId="369E53E3" w:rsidR="004B2F24" w:rsidRPr="00287A9C" w:rsidRDefault="004B2F24" w:rsidP="0097627E">
      <w:pPr>
        <w:pStyle w:val="ListParagraph"/>
        <w:numPr>
          <w:ilvl w:val="1"/>
          <w:numId w:val="3"/>
        </w:numPr>
        <w:spacing w:after="120" w:line="259" w:lineRule="auto"/>
        <w:contextualSpacing/>
        <w:rPr>
          <w:rFonts w:ascii="Arial" w:hAnsi="Arial" w:cs="Arial"/>
        </w:rPr>
      </w:pPr>
      <w:r w:rsidRPr="00287A9C">
        <w:rPr>
          <w:rFonts w:ascii="Arial" w:hAnsi="Arial" w:cs="Arial"/>
        </w:rPr>
        <w:t>Please complete the following section which will be used to score the Quality criteria.</w:t>
      </w:r>
    </w:p>
    <w:tbl>
      <w:tblPr>
        <w:tblStyle w:val="TableGrid"/>
        <w:tblW w:w="8105" w:type="dxa"/>
        <w:tblInd w:w="956" w:type="dxa"/>
        <w:tblCellMar>
          <w:top w:w="113" w:type="dxa"/>
          <w:bottom w:w="113" w:type="dxa"/>
        </w:tblCellMar>
        <w:tblLook w:val="04A0" w:firstRow="1" w:lastRow="0" w:firstColumn="1" w:lastColumn="0" w:noHBand="0" w:noVBand="1"/>
      </w:tblPr>
      <w:tblGrid>
        <w:gridCol w:w="8105"/>
      </w:tblGrid>
      <w:tr w:rsidR="305D7D27" w14:paraId="341B5622" w14:textId="77777777" w:rsidTr="00E720D3">
        <w:trPr>
          <w:trHeight w:val="300"/>
        </w:trPr>
        <w:tc>
          <w:tcPr>
            <w:tcW w:w="8105" w:type="dxa"/>
            <w:shd w:val="clear" w:color="auto" w:fill="D9D9D9" w:themeFill="background1" w:themeFillShade="D9"/>
            <w:tcMar>
              <w:top w:w="105" w:type="dxa"/>
              <w:left w:w="105" w:type="dxa"/>
              <w:bottom w:w="105" w:type="dxa"/>
              <w:right w:w="105" w:type="dxa"/>
            </w:tcMar>
            <w:vAlign w:val="center"/>
          </w:tcPr>
          <w:p w14:paraId="4F5DA593" w14:textId="52C05787" w:rsidR="305D7D27" w:rsidRDefault="305D7D27" w:rsidP="305D7D27">
            <w:pPr>
              <w:spacing w:after="120" w:line="259" w:lineRule="auto"/>
              <w:contextualSpacing/>
              <w:jc w:val="both"/>
              <w:rPr>
                <w:rFonts w:ascii="Arial" w:eastAsia="Arial" w:hAnsi="Arial" w:cs="Arial"/>
                <w:color w:val="000000" w:themeColor="text1"/>
                <w:sz w:val="22"/>
                <w:szCs w:val="22"/>
              </w:rPr>
            </w:pPr>
            <w:r w:rsidRPr="305D7D27">
              <w:rPr>
                <w:rFonts w:ascii="Arial" w:eastAsia="Arial" w:hAnsi="Arial" w:cs="Arial"/>
                <w:color w:val="000000" w:themeColor="text1"/>
                <w:sz w:val="22"/>
                <w:szCs w:val="22"/>
              </w:rPr>
              <w:t>Methodology and Approach</w:t>
            </w:r>
            <w:r w:rsidR="0B5C3761" w:rsidRPr="305D7D27">
              <w:rPr>
                <w:rFonts w:ascii="Arial" w:eastAsia="Arial" w:hAnsi="Arial" w:cs="Arial"/>
                <w:color w:val="000000" w:themeColor="text1"/>
                <w:sz w:val="22"/>
                <w:szCs w:val="22"/>
              </w:rPr>
              <w:t xml:space="preserve"> 30%</w:t>
            </w:r>
          </w:p>
        </w:tc>
      </w:tr>
      <w:tr w:rsidR="305D7D27" w14:paraId="6F25738B" w14:textId="77777777" w:rsidTr="00E720D3">
        <w:trPr>
          <w:trHeight w:val="300"/>
        </w:trPr>
        <w:tc>
          <w:tcPr>
            <w:tcW w:w="8105" w:type="dxa"/>
            <w:tcMar>
              <w:top w:w="105" w:type="dxa"/>
              <w:left w:w="105" w:type="dxa"/>
              <w:bottom w:w="105" w:type="dxa"/>
              <w:right w:w="105" w:type="dxa"/>
            </w:tcMar>
            <w:vAlign w:val="center"/>
          </w:tcPr>
          <w:p w14:paraId="42DE5E49" w14:textId="1E2D1378" w:rsidR="305D7D27" w:rsidRPr="000662A6" w:rsidRDefault="305D7D27" w:rsidP="305D7D27">
            <w:pPr>
              <w:pStyle w:val="ListParagraph"/>
              <w:numPr>
                <w:ilvl w:val="0"/>
                <w:numId w:val="2"/>
              </w:numPr>
              <w:spacing w:after="120" w:line="259" w:lineRule="auto"/>
              <w:contextualSpacing/>
              <w:rPr>
                <w:rFonts w:ascii="Arial" w:eastAsia="Arial" w:hAnsi="Arial" w:cs="Arial"/>
                <w:color w:val="000000" w:themeColor="text1"/>
                <w:szCs w:val="24"/>
              </w:rPr>
            </w:pPr>
            <w:r w:rsidRPr="305D7D27">
              <w:rPr>
                <w:rFonts w:ascii="Arial" w:eastAsia="Arial" w:hAnsi="Arial" w:cs="Arial"/>
                <w:color w:val="000000" w:themeColor="text1"/>
                <w:szCs w:val="24"/>
              </w:rPr>
              <w:t>With reference to the proposed methodology, please provide details of how the task will meet best practice/national standards as well as the highway technical design guidelines and transport policies of Hampshire County Council.</w:t>
            </w:r>
          </w:p>
        </w:tc>
      </w:tr>
      <w:tr w:rsidR="305D7D27" w14:paraId="76A8D65B" w14:textId="77777777" w:rsidTr="00E720D3">
        <w:trPr>
          <w:trHeight w:val="300"/>
        </w:trPr>
        <w:tc>
          <w:tcPr>
            <w:tcW w:w="8105" w:type="dxa"/>
            <w:shd w:val="clear" w:color="auto" w:fill="D9D9D9" w:themeFill="background1" w:themeFillShade="D9"/>
            <w:tcMar>
              <w:top w:w="105" w:type="dxa"/>
              <w:left w:w="105" w:type="dxa"/>
              <w:bottom w:w="105" w:type="dxa"/>
              <w:right w:w="105" w:type="dxa"/>
            </w:tcMar>
            <w:vAlign w:val="center"/>
          </w:tcPr>
          <w:p w14:paraId="1FD711AA" w14:textId="689DF6D7" w:rsidR="305D7D27" w:rsidRDefault="305D7D27" w:rsidP="305D7D27">
            <w:pPr>
              <w:spacing w:after="120" w:line="259" w:lineRule="auto"/>
              <w:contextualSpacing/>
              <w:jc w:val="both"/>
              <w:rPr>
                <w:rFonts w:ascii="Arial" w:eastAsia="Arial" w:hAnsi="Arial" w:cs="Arial"/>
                <w:color w:val="000000" w:themeColor="text1"/>
                <w:sz w:val="22"/>
                <w:szCs w:val="22"/>
              </w:rPr>
            </w:pPr>
            <w:r w:rsidRPr="305D7D27">
              <w:rPr>
                <w:rFonts w:ascii="Arial" w:eastAsia="Arial" w:hAnsi="Arial" w:cs="Arial"/>
                <w:color w:val="000000" w:themeColor="text1"/>
                <w:sz w:val="22"/>
                <w:szCs w:val="22"/>
              </w:rPr>
              <w:t>Experience, Case Studies and References</w:t>
            </w:r>
            <w:r w:rsidR="3EB43FB6" w:rsidRPr="305D7D27">
              <w:rPr>
                <w:rFonts w:ascii="Arial" w:eastAsia="Arial" w:hAnsi="Arial" w:cs="Arial"/>
                <w:color w:val="000000" w:themeColor="text1"/>
                <w:sz w:val="22"/>
                <w:szCs w:val="22"/>
              </w:rPr>
              <w:t xml:space="preserve"> 20%</w:t>
            </w:r>
          </w:p>
        </w:tc>
      </w:tr>
      <w:tr w:rsidR="305D7D27" w14:paraId="04504A3C" w14:textId="77777777" w:rsidTr="00E720D3">
        <w:trPr>
          <w:trHeight w:val="300"/>
        </w:trPr>
        <w:tc>
          <w:tcPr>
            <w:tcW w:w="8105" w:type="dxa"/>
            <w:tcMar>
              <w:top w:w="105" w:type="dxa"/>
              <w:left w:w="105" w:type="dxa"/>
              <w:bottom w:w="105" w:type="dxa"/>
              <w:right w:w="105" w:type="dxa"/>
            </w:tcMar>
          </w:tcPr>
          <w:p w14:paraId="6B1D13AA" w14:textId="77777777" w:rsidR="00E720D3" w:rsidRDefault="305D7D27" w:rsidP="305D7D27">
            <w:pPr>
              <w:pStyle w:val="ListParagraph"/>
              <w:numPr>
                <w:ilvl w:val="0"/>
                <w:numId w:val="1"/>
              </w:numPr>
              <w:spacing w:after="120" w:line="259" w:lineRule="auto"/>
              <w:ind w:left="357" w:hanging="357"/>
              <w:rPr>
                <w:rFonts w:ascii="Arial" w:eastAsia="Arial" w:hAnsi="Arial" w:cs="Arial"/>
                <w:color w:val="000000" w:themeColor="text1"/>
                <w:szCs w:val="24"/>
              </w:rPr>
            </w:pPr>
            <w:r w:rsidRPr="305D7D27">
              <w:rPr>
                <w:rFonts w:ascii="Arial" w:eastAsia="Arial" w:hAnsi="Arial" w:cs="Arial"/>
                <w:color w:val="000000" w:themeColor="text1"/>
                <w:szCs w:val="24"/>
              </w:rPr>
              <w:t xml:space="preserve">With reference to the proposed methodology, please provide evidence of relevant and successful experience, ideally through case studies, demonstrating the ability to undertake the tasks outlined above. </w:t>
            </w:r>
          </w:p>
          <w:p w14:paraId="300AADE3" w14:textId="2134D8DE" w:rsidR="305D7D27" w:rsidRDefault="000662A6" w:rsidP="000662A6">
            <w:pPr>
              <w:pStyle w:val="ListParagraph"/>
              <w:spacing w:after="120" w:line="259" w:lineRule="auto"/>
              <w:ind w:left="357"/>
              <w:rPr>
                <w:rFonts w:ascii="Arial" w:eastAsia="Arial" w:hAnsi="Arial" w:cs="Arial"/>
                <w:color w:val="000000" w:themeColor="text1"/>
                <w:szCs w:val="24"/>
              </w:rPr>
            </w:pPr>
            <w:proofErr w:type="gramStart"/>
            <w:r>
              <w:rPr>
                <w:rFonts w:ascii="Arial" w:eastAsia="Arial" w:hAnsi="Arial" w:cs="Arial"/>
                <w:color w:val="000000" w:themeColor="text1"/>
                <w:szCs w:val="24"/>
              </w:rPr>
              <w:t>In order to</w:t>
            </w:r>
            <w:proofErr w:type="gramEnd"/>
            <w:r>
              <w:rPr>
                <w:rFonts w:ascii="Arial" w:eastAsia="Arial" w:hAnsi="Arial" w:cs="Arial"/>
                <w:color w:val="000000" w:themeColor="text1"/>
                <w:szCs w:val="24"/>
              </w:rPr>
              <w:t xml:space="preserve"> score a two or higher</w:t>
            </w:r>
            <w:r w:rsidR="305D7D27" w:rsidRPr="305D7D27">
              <w:rPr>
                <w:rFonts w:ascii="Arial" w:eastAsia="Arial" w:hAnsi="Arial" w:cs="Arial"/>
                <w:color w:val="000000" w:themeColor="text1"/>
                <w:szCs w:val="24"/>
              </w:rPr>
              <w:t>, examples</w:t>
            </w:r>
            <w:r>
              <w:rPr>
                <w:rFonts w:ascii="Arial" w:eastAsia="Arial" w:hAnsi="Arial" w:cs="Arial"/>
                <w:color w:val="000000" w:themeColor="text1"/>
                <w:szCs w:val="24"/>
              </w:rPr>
              <w:t xml:space="preserve"> provided must show</w:t>
            </w:r>
            <w:r w:rsidR="305D7D27" w:rsidRPr="305D7D27">
              <w:rPr>
                <w:rFonts w:ascii="Arial" w:eastAsia="Arial" w:hAnsi="Arial" w:cs="Arial"/>
                <w:color w:val="000000" w:themeColor="text1"/>
                <w:szCs w:val="24"/>
              </w:rPr>
              <w:t xml:space="preserve"> involv</w:t>
            </w:r>
            <w:r>
              <w:rPr>
                <w:rFonts w:ascii="Arial" w:eastAsia="Arial" w:hAnsi="Arial" w:cs="Arial"/>
                <w:color w:val="000000" w:themeColor="text1"/>
                <w:szCs w:val="24"/>
              </w:rPr>
              <w:t>ement</w:t>
            </w:r>
            <w:r w:rsidR="305D7D27" w:rsidRPr="305D7D27">
              <w:rPr>
                <w:rFonts w:ascii="Arial" w:eastAsia="Arial" w:hAnsi="Arial" w:cs="Arial"/>
                <w:color w:val="000000" w:themeColor="text1"/>
                <w:szCs w:val="24"/>
              </w:rPr>
              <w:t xml:space="preserve"> the development, design, and delivery of active travel infrastructure on roads within rural or environmentally sensitive settings.</w:t>
            </w:r>
          </w:p>
          <w:p w14:paraId="5EA4BFFF" w14:textId="58270FD6" w:rsidR="305D7D27" w:rsidRDefault="305D7D27" w:rsidP="000662A6">
            <w:pPr>
              <w:pStyle w:val="ListParagraph"/>
              <w:numPr>
                <w:ilvl w:val="0"/>
                <w:numId w:val="1"/>
              </w:numPr>
              <w:spacing w:after="120" w:line="259" w:lineRule="auto"/>
              <w:ind w:left="357" w:hanging="357"/>
              <w:rPr>
                <w:rFonts w:ascii="Arial" w:eastAsia="Arial" w:hAnsi="Arial" w:cs="Arial"/>
                <w:color w:val="000000" w:themeColor="text1"/>
                <w:szCs w:val="24"/>
              </w:rPr>
            </w:pPr>
            <w:r w:rsidRPr="305D7D27">
              <w:rPr>
                <w:rFonts w:ascii="Arial" w:eastAsia="Arial" w:hAnsi="Arial" w:cs="Arial"/>
                <w:color w:val="000000" w:themeColor="text1"/>
                <w:szCs w:val="24"/>
              </w:rPr>
              <w:t>Please provide details of at least three relevant references or referees</w:t>
            </w:r>
          </w:p>
        </w:tc>
      </w:tr>
    </w:tbl>
    <w:p w14:paraId="1601A3AA" w14:textId="54763638" w:rsidR="00B361C8" w:rsidRPr="00B361C8" w:rsidRDefault="0097627E" w:rsidP="00B361C8">
      <w:pPr>
        <w:pStyle w:val="paragraph"/>
        <w:numPr>
          <w:ilvl w:val="0"/>
          <w:numId w:val="23"/>
        </w:numPr>
        <w:ind w:hanging="720"/>
        <w:textAlignment w:val="baseline"/>
        <w:rPr>
          <w:rFonts w:ascii="Arial" w:hAnsi="Arial" w:cs="Arial"/>
          <w:b/>
          <w:sz w:val="28"/>
          <w:szCs w:val="28"/>
        </w:rPr>
      </w:pPr>
      <w:bookmarkStart w:id="6" w:name="_Toc22814579"/>
      <w:r w:rsidRPr="00B361C8">
        <w:rPr>
          <w:rStyle w:val="normaltextrun"/>
          <w:rFonts w:ascii="Arial" w:hAnsi="Arial" w:cs="Arial"/>
          <w:b/>
          <w:sz w:val="28"/>
          <w:szCs w:val="28"/>
        </w:rPr>
        <w:lastRenderedPageBreak/>
        <w:t>Terms and Conditions of Contract for Services</w:t>
      </w:r>
      <w:r w:rsidRPr="00B361C8">
        <w:rPr>
          <w:rStyle w:val="eop"/>
          <w:rFonts w:ascii="Arial" w:hAnsi="Arial" w:cs="Arial"/>
          <w:b/>
          <w:sz w:val="28"/>
          <w:szCs w:val="28"/>
        </w:rPr>
        <w:t> </w:t>
      </w:r>
    </w:p>
    <w:bookmarkEnd w:id="6"/>
    <w:p w14:paraId="4A5173DB" w14:textId="77777777" w:rsidR="00B15B31" w:rsidRPr="00B15B31" w:rsidRDefault="00B15B31" w:rsidP="00B15B31">
      <w:pPr>
        <w:spacing w:after="120" w:line="259" w:lineRule="auto"/>
        <w:contextualSpacing/>
        <w:rPr>
          <w:rFonts w:ascii="Arial" w:hAnsi="Arial" w:cs="Arial"/>
          <w:kern w:val="28"/>
          <w:szCs w:val="24"/>
        </w:rPr>
      </w:pPr>
    </w:p>
    <w:p w14:paraId="41A8440D" w14:textId="31D6747F" w:rsidR="00B15B31" w:rsidRDefault="00B15B31" w:rsidP="00B15B31">
      <w:pPr>
        <w:spacing w:after="120" w:line="259" w:lineRule="auto"/>
        <w:contextualSpacing/>
        <w:rPr>
          <w:rFonts w:ascii="Arial" w:hAnsi="Arial" w:cs="Arial"/>
          <w:kern w:val="28"/>
          <w:szCs w:val="24"/>
        </w:rPr>
      </w:pPr>
      <w:r w:rsidRPr="00B15B31">
        <w:rPr>
          <w:rFonts w:ascii="Arial" w:hAnsi="Arial" w:cs="Arial"/>
          <w:kern w:val="28"/>
          <w:szCs w:val="24"/>
        </w:rPr>
        <w:t>Please see separate attachment:</w:t>
      </w:r>
    </w:p>
    <w:p w14:paraId="4A51D6F0" w14:textId="5E0A0680" w:rsidR="0068389A" w:rsidRPr="00B15B31" w:rsidRDefault="00B15B31" w:rsidP="0097627E">
      <w:pPr>
        <w:spacing w:after="120" w:line="259" w:lineRule="auto"/>
        <w:contextualSpacing/>
        <w:rPr>
          <w:rFonts w:ascii="Arial" w:hAnsi="Arial" w:cs="Arial"/>
          <w:kern w:val="28"/>
          <w:szCs w:val="24"/>
        </w:rPr>
      </w:pPr>
      <w:r w:rsidRPr="00B15B31">
        <w:rPr>
          <w:rFonts w:ascii="Arial" w:hAnsi="Arial" w:cs="Arial"/>
          <w:kern w:val="28"/>
          <w:szCs w:val="24"/>
        </w:rPr>
        <w:t>HDC202504 - Draft Short Form Contract for LCWIP Cycle Routes</w:t>
      </w:r>
    </w:p>
    <w:sectPr w:rsidR="0068389A" w:rsidRPr="00B15B31" w:rsidSect="00DE4968">
      <w:footerReference w:type="default" r:id="rId17"/>
      <w:headerReference w:type="first" r:id="rId18"/>
      <w:footerReference w:type="first" r:id="rId19"/>
      <w:pgSz w:w="11906" w:h="16838"/>
      <w:pgMar w:top="1701" w:right="1700"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50CDB" w14:textId="77777777" w:rsidR="003051E2" w:rsidRDefault="003051E2">
      <w:r>
        <w:separator/>
      </w:r>
    </w:p>
  </w:endnote>
  <w:endnote w:type="continuationSeparator" w:id="0">
    <w:p w14:paraId="1E709636" w14:textId="77777777" w:rsidR="003051E2" w:rsidRDefault="003051E2">
      <w:r>
        <w:continuationSeparator/>
      </w:r>
    </w:p>
  </w:endnote>
  <w:endnote w:type="continuationNotice" w:id="1">
    <w:p w14:paraId="7773A8EC" w14:textId="77777777" w:rsidR="003051E2" w:rsidRDefault="00305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GGothicE">
    <w:charset w:val="80"/>
    <w:family w:val="modern"/>
    <w:pitch w:val="fixed"/>
    <w:sig w:usb0="E00002FF" w:usb1="2AC7EDFE" w:usb2="00000012" w:usb3="00000000" w:csb0="00020001" w:csb1="00000000"/>
  </w:font>
  <w:font w:name="Majalla U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A9C4" w14:textId="32A05112" w:rsidR="00287DEC" w:rsidRPr="00E36B7D" w:rsidRDefault="00287DEC" w:rsidP="0027516E">
    <w:pPr>
      <w:pStyle w:val="Footer"/>
      <w:jc w:val="center"/>
      <w:rPr>
        <w:rFonts w:ascii="Arial" w:hAnsi="Arial" w:cs="Arial"/>
        <w:sz w:val="22"/>
        <w:szCs w:val="22"/>
      </w:rPr>
    </w:pPr>
    <w:r w:rsidRPr="00E36B7D">
      <w:rPr>
        <w:rFonts w:ascii="Arial" w:hAnsi="Arial" w:cs="Arial"/>
        <w:sz w:val="22"/>
        <w:szCs w:val="22"/>
      </w:rPr>
      <w:t xml:space="preserve">Hart District Council </w:t>
    </w:r>
    <w:r w:rsidRPr="00E36B7D">
      <w:rPr>
        <w:rFonts w:ascii="Arial" w:hAnsi="Arial" w:cs="Arial"/>
        <w:sz w:val="22"/>
        <w:szCs w:val="22"/>
      </w:rPr>
      <w:tab/>
    </w:r>
    <w:r w:rsidRPr="00E36B7D">
      <w:rPr>
        <w:rFonts w:ascii="Arial" w:hAnsi="Arial" w:cs="Arial"/>
        <w:sz w:val="22"/>
        <w:szCs w:val="22"/>
      </w:rPr>
      <w:tab/>
      <w:t xml:space="preserve">Page </w:t>
    </w:r>
    <w:r w:rsidRPr="00E36B7D">
      <w:rPr>
        <w:rFonts w:ascii="Arial" w:hAnsi="Arial" w:cs="Arial"/>
        <w:b/>
        <w:color w:val="2B579A"/>
        <w:sz w:val="22"/>
        <w:szCs w:val="22"/>
        <w:shd w:val="clear" w:color="auto" w:fill="E6E6E6"/>
      </w:rPr>
      <w:fldChar w:fldCharType="begin"/>
    </w:r>
    <w:r w:rsidRPr="00E36B7D">
      <w:rPr>
        <w:rFonts w:ascii="Arial" w:hAnsi="Arial" w:cs="Arial"/>
        <w:b/>
        <w:sz w:val="22"/>
        <w:szCs w:val="22"/>
      </w:rPr>
      <w:instrText xml:space="preserve"> PAGE </w:instrText>
    </w:r>
    <w:r w:rsidRPr="00E36B7D">
      <w:rPr>
        <w:rFonts w:ascii="Arial" w:hAnsi="Arial" w:cs="Arial"/>
        <w:b/>
        <w:color w:val="2B579A"/>
        <w:sz w:val="22"/>
        <w:szCs w:val="22"/>
        <w:shd w:val="clear" w:color="auto" w:fill="E6E6E6"/>
      </w:rPr>
      <w:fldChar w:fldCharType="separate"/>
    </w:r>
    <w:r w:rsidR="002C44CB">
      <w:rPr>
        <w:rFonts w:ascii="Arial" w:hAnsi="Arial" w:cs="Arial"/>
        <w:b/>
        <w:noProof/>
        <w:sz w:val="22"/>
        <w:szCs w:val="22"/>
      </w:rPr>
      <w:t>12</w:t>
    </w:r>
    <w:r w:rsidRPr="00E36B7D">
      <w:rPr>
        <w:rFonts w:ascii="Arial" w:hAnsi="Arial" w:cs="Arial"/>
        <w:b/>
        <w:color w:val="2B579A"/>
        <w:sz w:val="22"/>
        <w:szCs w:val="22"/>
        <w:shd w:val="clear" w:color="auto" w:fill="E6E6E6"/>
      </w:rPr>
      <w:fldChar w:fldCharType="end"/>
    </w:r>
    <w:r w:rsidRPr="00E36B7D">
      <w:rPr>
        <w:rFonts w:ascii="Arial" w:hAnsi="Arial" w:cs="Arial"/>
        <w:sz w:val="22"/>
        <w:szCs w:val="22"/>
      </w:rPr>
      <w:t xml:space="preserve"> of </w:t>
    </w:r>
    <w:r w:rsidRPr="00E36B7D">
      <w:rPr>
        <w:rFonts w:ascii="Arial" w:hAnsi="Arial" w:cs="Arial"/>
        <w:color w:val="2B579A"/>
        <w:sz w:val="22"/>
        <w:szCs w:val="22"/>
        <w:shd w:val="clear" w:color="auto" w:fill="E6E6E6"/>
      </w:rPr>
      <w:fldChar w:fldCharType="begin"/>
    </w:r>
    <w:r w:rsidRPr="00E36B7D">
      <w:rPr>
        <w:rFonts w:ascii="Arial" w:hAnsi="Arial" w:cs="Arial"/>
        <w:sz w:val="22"/>
        <w:szCs w:val="22"/>
      </w:rPr>
      <w:instrText xml:space="preserve"> NUMPAGES </w:instrText>
    </w:r>
    <w:r w:rsidRPr="00E36B7D">
      <w:rPr>
        <w:rFonts w:ascii="Arial" w:hAnsi="Arial" w:cs="Arial"/>
        <w:color w:val="2B579A"/>
        <w:sz w:val="22"/>
        <w:szCs w:val="22"/>
        <w:shd w:val="clear" w:color="auto" w:fill="E6E6E6"/>
      </w:rPr>
      <w:fldChar w:fldCharType="separate"/>
    </w:r>
    <w:r w:rsidR="002C44CB">
      <w:rPr>
        <w:rFonts w:ascii="Arial" w:hAnsi="Arial" w:cs="Arial"/>
        <w:noProof/>
        <w:sz w:val="22"/>
        <w:szCs w:val="22"/>
      </w:rPr>
      <w:t>16</w:t>
    </w:r>
    <w:r w:rsidRPr="00E36B7D">
      <w:rPr>
        <w:rFonts w:ascii="Arial" w:hAnsi="Arial" w:cs="Arial"/>
        <w:color w:val="2B579A"/>
        <w:sz w:val="22"/>
        <w:szCs w:val="22"/>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AAC9A" w14:textId="159C8E00" w:rsidR="00287DEC" w:rsidRPr="002362B2" w:rsidRDefault="00287DEC" w:rsidP="0027516E">
    <w:pPr>
      <w:pStyle w:val="Footer"/>
      <w:rPr>
        <w:sz w:val="22"/>
        <w:szCs w:val="22"/>
      </w:rPr>
    </w:pPr>
    <w:r w:rsidRPr="002362B2">
      <w:rPr>
        <w:sz w:val="22"/>
        <w:szCs w:val="22"/>
      </w:rPr>
      <w:t>Hart District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E0F46" w14:textId="77777777" w:rsidR="003051E2" w:rsidRDefault="003051E2">
      <w:r>
        <w:separator/>
      </w:r>
    </w:p>
  </w:footnote>
  <w:footnote w:type="continuationSeparator" w:id="0">
    <w:p w14:paraId="3D418786" w14:textId="77777777" w:rsidR="003051E2" w:rsidRDefault="003051E2">
      <w:r>
        <w:continuationSeparator/>
      </w:r>
    </w:p>
  </w:footnote>
  <w:footnote w:type="continuationNotice" w:id="1">
    <w:p w14:paraId="0886D7A7" w14:textId="77777777" w:rsidR="003051E2" w:rsidRDefault="003051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C920" w14:textId="2F7EBB2A" w:rsidR="00287DEC" w:rsidRDefault="00287DEC">
    <w:pPr>
      <w:pStyle w:val="Header"/>
      <w:tabs>
        <w:tab w:val="clear" w:pos="4153"/>
        <w:tab w:val="left" w:pos="6379"/>
      </w:tabs>
    </w:pPr>
    <w:r>
      <w:rPr>
        <w:noProof/>
        <w:lang w:eastAsia="en-GB"/>
      </w:rPr>
      <w:drawing>
        <wp:anchor distT="0" distB="0" distL="114300" distR="114300" simplePos="0" relativeHeight="251658240" behindDoc="0" locked="0" layoutInCell="1" allowOverlap="1" wp14:anchorId="2BDF16F2" wp14:editId="484C71F6">
          <wp:simplePos x="0" y="0"/>
          <wp:positionH relativeFrom="column">
            <wp:posOffset>-179705</wp:posOffset>
          </wp:positionH>
          <wp:positionV relativeFrom="paragraph">
            <wp:posOffset>-353613</wp:posOffset>
          </wp:positionV>
          <wp:extent cx="844939" cy="921561"/>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4939" cy="921561"/>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005"/>
    <w:multiLevelType w:val="multilevel"/>
    <w:tmpl w:val="697AE02A"/>
    <w:lvl w:ilvl="0">
      <w:start w:val="1"/>
      <w:numFmt w:val="decimal"/>
      <w:lvlText w:val="%1"/>
      <w:lvlJc w:val="left"/>
      <w:pPr>
        <w:ind w:left="851" w:hanging="851"/>
      </w:pPr>
      <w:rPr>
        <w:rFonts w:hint="default"/>
        <w:b/>
        <w:bCs/>
      </w:rPr>
    </w:lvl>
    <w:lvl w:ilvl="1">
      <w:start w:val="1"/>
      <w:numFmt w:val="decimal"/>
      <w:lvlText w:val="%1.%2"/>
      <w:lvlJc w:val="left"/>
      <w:pPr>
        <w:ind w:left="851" w:hanging="851"/>
      </w:pPr>
      <w:rPr>
        <w:rFonts w:ascii="Arial" w:hAnsi="Arial" w:cs="Arial"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055D6741"/>
    <w:multiLevelType w:val="hybridMultilevel"/>
    <w:tmpl w:val="D1C8839A"/>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6A05D64"/>
    <w:multiLevelType w:val="hybridMultilevel"/>
    <w:tmpl w:val="136A10C8"/>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079D3C95"/>
    <w:multiLevelType w:val="multilevel"/>
    <w:tmpl w:val="BFEC4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A6C7E"/>
    <w:multiLevelType w:val="multilevel"/>
    <w:tmpl w:val="DF66D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25FAF8"/>
    <w:multiLevelType w:val="hybridMultilevel"/>
    <w:tmpl w:val="D8CC8D46"/>
    <w:lvl w:ilvl="0" w:tplc="22B60A1E">
      <w:start w:val="1"/>
      <w:numFmt w:val="lowerLetter"/>
      <w:lvlText w:val="%1)"/>
      <w:lvlJc w:val="left"/>
      <w:pPr>
        <w:ind w:left="720" w:hanging="360"/>
      </w:pPr>
      <w:rPr>
        <w:rFonts w:ascii="Arial" w:hAnsi="Arial" w:hint="default"/>
      </w:rPr>
    </w:lvl>
    <w:lvl w:ilvl="1" w:tplc="8A3A6CCA">
      <w:start w:val="1"/>
      <w:numFmt w:val="lowerLetter"/>
      <w:lvlText w:val="%2."/>
      <w:lvlJc w:val="left"/>
      <w:pPr>
        <w:ind w:left="1440" w:hanging="360"/>
      </w:pPr>
    </w:lvl>
    <w:lvl w:ilvl="2" w:tplc="F29859C4">
      <w:start w:val="1"/>
      <w:numFmt w:val="lowerRoman"/>
      <w:lvlText w:val="%3."/>
      <w:lvlJc w:val="right"/>
      <w:pPr>
        <w:ind w:left="2160" w:hanging="180"/>
      </w:pPr>
    </w:lvl>
    <w:lvl w:ilvl="3" w:tplc="1CC4E77E">
      <w:start w:val="1"/>
      <w:numFmt w:val="decimal"/>
      <w:lvlText w:val="%4."/>
      <w:lvlJc w:val="left"/>
      <w:pPr>
        <w:ind w:left="2880" w:hanging="360"/>
      </w:pPr>
    </w:lvl>
    <w:lvl w:ilvl="4" w:tplc="79C868A2">
      <w:start w:val="1"/>
      <w:numFmt w:val="lowerLetter"/>
      <w:lvlText w:val="%5."/>
      <w:lvlJc w:val="left"/>
      <w:pPr>
        <w:ind w:left="3600" w:hanging="360"/>
      </w:pPr>
    </w:lvl>
    <w:lvl w:ilvl="5" w:tplc="9E525740">
      <w:start w:val="1"/>
      <w:numFmt w:val="lowerRoman"/>
      <w:lvlText w:val="%6."/>
      <w:lvlJc w:val="right"/>
      <w:pPr>
        <w:ind w:left="4320" w:hanging="180"/>
      </w:pPr>
    </w:lvl>
    <w:lvl w:ilvl="6" w:tplc="CA56D8AA">
      <w:start w:val="1"/>
      <w:numFmt w:val="decimal"/>
      <w:lvlText w:val="%7."/>
      <w:lvlJc w:val="left"/>
      <w:pPr>
        <w:ind w:left="5040" w:hanging="360"/>
      </w:pPr>
    </w:lvl>
    <w:lvl w:ilvl="7" w:tplc="AAAC2A74">
      <w:start w:val="1"/>
      <w:numFmt w:val="lowerLetter"/>
      <w:lvlText w:val="%8."/>
      <w:lvlJc w:val="left"/>
      <w:pPr>
        <w:ind w:left="5760" w:hanging="360"/>
      </w:pPr>
    </w:lvl>
    <w:lvl w:ilvl="8" w:tplc="0046D548">
      <w:start w:val="1"/>
      <w:numFmt w:val="lowerRoman"/>
      <w:lvlText w:val="%9."/>
      <w:lvlJc w:val="right"/>
      <w:pPr>
        <w:ind w:left="6480" w:hanging="180"/>
      </w:pPr>
    </w:lvl>
  </w:abstractNum>
  <w:abstractNum w:abstractNumId="6" w15:restartNumberingAfterBreak="0">
    <w:nsid w:val="09595CB3"/>
    <w:multiLevelType w:val="multilevel"/>
    <w:tmpl w:val="384E89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89612C"/>
    <w:multiLevelType w:val="multilevel"/>
    <w:tmpl w:val="2B12B22C"/>
    <w:lvl w:ilvl="0">
      <w:start w:val="7"/>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440" w:hanging="144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8" w15:restartNumberingAfterBreak="0">
    <w:nsid w:val="11EB21CC"/>
    <w:multiLevelType w:val="multilevel"/>
    <w:tmpl w:val="94702F1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0" w15:restartNumberingAfterBreak="0">
    <w:nsid w:val="1BD43D7B"/>
    <w:multiLevelType w:val="multilevel"/>
    <w:tmpl w:val="B3FA17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945240"/>
    <w:multiLevelType w:val="hybridMultilevel"/>
    <w:tmpl w:val="2D9C225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2B53B69"/>
    <w:multiLevelType w:val="hybridMultilevel"/>
    <w:tmpl w:val="F0D2289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58C1D71"/>
    <w:multiLevelType w:val="hybridMultilevel"/>
    <w:tmpl w:val="A34AD8B4"/>
    <w:lvl w:ilvl="0" w:tplc="08090001">
      <w:start w:val="1"/>
      <w:numFmt w:val="bullet"/>
      <w:lvlText w:val=""/>
      <w:lvlJc w:val="left"/>
      <w:pPr>
        <w:ind w:left="1948" w:hanging="360"/>
      </w:pPr>
      <w:rPr>
        <w:rFonts w:ascii="Symbol" w:hAnsi="Symbol" w:hint="default"/>
      </w:rPr>
    </w:lvl>
    <w:lvl w:ilvl="1" w:tplc="08090003">
      <w:start w:val="1"/>
      <w:numFmt w:val="bullet"/>
      <w:lvlText w:val="o"/>
      <w:lvlJc w:val="left"/>
      <w:pPr>
        <w:ind w:left="1097" w:hanging="360"/>
      </w:pPr>
      <w:rPr>
        <w:rFonts w:ascii="Courier New" w:hAnsi="Courier New" w:cs="Courier New" w:hint="default"/>
      </w:rPr>
    </w:lvl>
    <w:lvl w:ilvl="2" w:tplc="08090001">
      <w:start w:val="1"/>
      <w:numFmt w:val="bullet"/>
      <w:lvlText w:val=""/>
      <w:lvlJc w:val="left"/>
      <w:pPr>
        <w:ind w:left="1817" w:hanging="360"/>
      </w:pPr>
      <w:rPr>
        <w:rFonts w:ascii="Symbol" w:hAnsi="Symbol" w:hint="default"/>
      </w:rPr>
    </w:lvl>
    <w:lvl w:ilvl="3" w:tplc="08090003">
      <w:start w:val="1"/>
      <w:numFmt w:val="bullet"/>
      <w:lvlText w:val="o"/>
      <w:lvlJc w:val="left"/>
      <w:pPr>
        <w:ind w:left="2537" w:hanging="360"/>
      </w:pPr>
      <w:rPr>
        <w:rFonts w:ascii="Courier New" w:hAnsi="Courier New" w:cs="Courier New" w:hint="default"/>
      </w:rPr>
    </w:lvl>
    <w:lvl w:ilvl="4" w:tplc="08090003" w:tentative="1">
      <w:start w:val="1"/>
      <w:numFmt w:val="bullet"/>
      <w:lvlText w:val="o"/>
      <w:lvlJc w:val="left"/>
      <w:pPr>
        <w:ind w:left="3257" w:hanging="360"/>
      </w:pPr>
      <w:rPr>
        <w:rFonts w:ascii="Courier New" w:hAnsi="Courier New" w:cs="Courier New" w:hint="default"/>
      </w:rPr>
    </w:lvl>
    <w:lvl w:ilvl="5" w:tplc="08090005" w:tentative="1">
      <w:start w:val="1"/>
      <w:numFmt w:val="bullet"/>
      <w:lvlText w:val=""/>
      <w:lvlJc w:val="left"/>
      <w:pPr>
        <w:ind w:left="3977" w:hanging="360"/>
      </w:pPr>
      <w:rPr>
        <w:rFonts w:ascii="Wingdings" w:hAnsi="Wingdings" w:hint="default"/>
      </w:rPr>
    </w:lvl>
    <w:lvl w:ilvl="6" w:tplc="08090001" w:tentative="1">
      <w:start w:val="1"/>
      <w:numFmt w:val="bullet"/>
      <w:lvlText w:val=""/>
      <w:lvlJc w:val="left"/>
      <w:pPr>
        <w:ind w:left="4697" w:hanging="360"/>
      </w:pPr>
      <w:rPr>
        <w:rFonts w:ascii="Symbol" w:hAnsi="Symbol" w:hint="default"/>
      </w:rPr>
    </w:lvl>
    <w:lvl w:ilvl="7" w:tplc="08090003" w:tentative="1">
      <w:start w:val="1"/>
      <w:numFmt w:val="bullet"/>
      <w:lvlText w:val="o"/>
      <w:lvlJc w:val="left"/>
      <w:pPr>
        <w:ind w:left="5417" w:hanging="360"/>
      </w:pPr>
      <w:rPr>
        <w:rFonts w:ascii="Courier New" w:hAnsi="Courier New" w:cs="Courier New" w:hint="default"/>
      </w:rPr>
    </w:lvl>
    <w:lvl w:ilvl="8" w:tplc="08090005" w:tentative="1">
      <w:start w:val="1"/>
      <w:numFmt w:val="bullet"/>
      <w:lvlText w:val=""/>
      <w:lvlJc w:val="left"/>
      <w:pPr>
        <w:ind w:left="6137" w:hanging="360"/>
      </w:pPr>
      <w:rPr>
        <w:rFonts w:ascii="Wingdings" w:hAnsi="Wingdings" w:hint="default"/>
      </w:rPr>
    </w:lvl>
  </w:abstractNum>
  <w:abstractNum w:abstractNumId="14" w15:restartNumberingAfterBreak="0">
    <w:nsid w:val="2AA71609"/>
    <w:multiLevelType w:val="multilevel"/>
    <w:tmpl w:val="0C1018E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3A10EC"/>
    <w:multiLevelType w:val="hybridMultilevel"/>
    <w:tmpl w:val="080AECA6"/>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7" w15:restartNumberingAfterBreak="0">
    <w:nsid w:val="3F7B2397"/>
    <w:multiLevelType w:val="hybridMultilevel"/>
    <w:tmpl w:val="367827A0"/>
    <w:lvl w:ilvl="0" w:tplc="08090001">
      <w:start w:val="1"/>
      <w:numFmt w:val="bullet"/>
      <w:lvlText w:val=""/>
      <w:lvlJc w:val="left"/>
      <w:pPr>
        <w:ind w:left="1514" w:hanging="360"/>
      </w:pPr>
      <w:rPr>
        <w:rFonts w:ascii="Symbol" w:hAnsi="Symbol" w:hint="default"/>
      </w:rPr>
    </w:lvl>
    <w:lvl w:ilvl="1" w:tplc="08090003">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8" w15:restartNumberingAfterBreak="0">
    <w:nsid w:val="435D0DE5"/>
    <w:multiLevelType w:val="multilevel"/>
    <w:tmpl w:val="68B695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A34DEB"/>
    <w:multiLevelType w:val="multilevel"/>
    <w:tmpl w:val="CAACD4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3824FA"/>
    <w:multiLevelType w:val="multilevel"/>
    <w:tmpl w:val="A974388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4C6EA9"/>
    <w:multiLevelType w:val="hybridMultilevel"/>
    <w:tmpl w:val="12E6892E"/>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3"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BD4795"/>
    <w:multiLevelType w:val="multilevel"/>
    <w:tmpl w:val="C88648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435BBA"/>
    <w:multiLevelType w:val="multilevel"/>
    <w:tmpl w:val="56F42D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8" w15:restartNumberingAfterBreak="0">
    <w:nsid w:val="5C086074"/>
    <w:multiLevelType w:val="multilevel"/>
    <w:tmpl w:val="D3D65A6A"/>
    <w:lvl w:ilvl="0">
      <w:start w:val="1"/>
      <w:numFmt w:val="decimal"/>
      <w:lvlText w:val="%1"/>
      <w:lvlJc w:val="left"/>
      <w:pPr>
        <w:ind w:left="851" w:hanging="851"/>
      </w:pPr>
    </w:lvl>
    <w:lvl w:ilvl="1">
      <w:start w:val="1"/>
      <w:numFmt w:val="decimal"/>
      <w:lvlText w:val="%1.%2"/>
      <w:lvlJc w:val="left"/>
      <w:pPr>
        <w:ind w:left="851" w:hanging="851"/>
      </w:pPr>
      <w:rPr>
        <w:b w:val="0"/>
        <w:bCs w:val="0"/>
      </w:r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decimal"/>
      <w:lvlText w:val="%1.%2.%3.%4.%5."/>
      <w:lvlJc w:val="left"/>
      <w:pPr>
        <w:ind w:left="851" w:hanging="851"/>
      </w:pPr>
    </w:lvl>
    <w:lvl w:ilvl="5">
      <w:start w:val="1"/>
      <w:numFmt w:val="decimal"/>
      <w:lvlText w:val="%1.%2.%3.%4.%5.%6."/>
      <w:lvlJc w:val="left"/>
      <w:pPr>
        <w:ind w:left="851" w:hanging="851"/>
      </w:pPr>
    </w:lvl>
    <w:lvl w:ilvl="6">
      <w:start w:val="1"/>
      <w:numFmt w:val="decimal"/>
      <w:lvlText w:val="%1.%2.%3.%4.%5.%6.%7."/>
      <w:lvlJc w:val="left"/>
      <w:pPr>
        <w:ind w:left="851" w:hanging="851"/>
      </w:pPr>
    </w:lvl>
    <w:lvl w:ilvl="7">
      <w:start w:val="1"/>
      <w:numFmt w:val="decimal"/>
      <w:lvlText w:val="%1.%2.%3.%4.%5.%6.%7.%8."/>
      <w:lvlJc w:val="left"/>
      <w:pPr>
        <w:ind w:left="851" w:hanging="851"/>
      </w:pPr>
    </w:lvl>
    <w:lvl w:ilvl="8">
      <w:start w:val="1"/>
      <w:numFmt w:val="decimal"/>
      <w:lvlText w:val="%1.%2.%3.%4.%5.%6.%7.%8.%9."/>
      <w:lvlJc w:val="left"/>
      <w:pPr>
        <w:ind w:left="851" w:hanging="851"/>
      </w:pPr>
    </w:lvl>
  </w:abstractNum>
  <w:abstractNum w:abstractNumId="29" w15:restartNumberingAfterBreak="0">
    <w:nsid w:val="5D6E0C28"/>
    <w:multiLevelType w:val="hybridMultilevel"/>
    <w:tmpl w:val="1FCE67B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6040C577"/>
    <w:multiLevelType w:val="hybridMultilevel"/>
    <w:tmpl w:val="95EAAE78"/>
    <w:lvl w:ilvl="0" w:tplc="D9007E2E">
      <w:start w:val="1"/>
      <w:numFmt w:val="lowerLetter"/>
      <w:lvlText w:val="%1)"/>
      <w:lvlJc w:val="left"/>
      <w:pPr>
        <w:ind w:left="360" w:hanging="360"/>
      </w:pPr>
      <w:rPr>
        <w:rFonts w:ascii="Arial" w:hAnsi="Arial" w:hint="default"/>
      </w:rPr>
    </w:lvl>
    <w:lvl w:ilvl="1" w:tplc="43B284C4">
      <w:start w:val="1"/>
      <w:numFmt w:val="lowerLetter"/>
      <w:lvlText w:val="%2."/>
      <w:lvlJc w:val="left"/>
      <w:pPr>
        <w:ind w:left="1440" w:hanging="360"/>
      </w:pPr>
    </w:lvl>
    <w:lvl w:ilvl="2" w:tplc="D63E87A8">
      <w:start w:val="1"/>
      <w:numFmt w:val="lowerRoman"/>
      <w:lvlText w:val="%3."/>
      <w:lvlJc w:val="right"/>
      <w:pPr>
        <w:ind w:left="2160" w:hanging="180"/>
      </w:pPr>
    </w:lvl>
    <w:lvl w:ilvl="3" w:tplc="C3E6F436">
      <w:start w:val="1"/>
      <w:numFmt w:val="decimal"/>
      <w:lvlText w:val="%4."/>
      <w:lvlJc w:val="left"/>
      <w:pPr>
        <w:ind w:left="2880" w:hanging="360"/>
      </w:pPr>
    </w:lvl>
    <w:lvl w:ilvl="4" w:tplc="6E841610">
      <w:start w:val="1"/>
      <w:numFmt w:val="lowerLetter"/>
      <w:lvlText w:val="%5."/>
      <w:lvlJc w:val="left"/>
      <w:pPr>
        <w:ind w:left="3600" w:hanging="360"/>
      </w:pPr>
    </w:lvl>
    <w:lvl w:ilvl="5" w:tplc="EA60FE54">
      <w:start w:val="1"/>
      <w:numFmt w:val="lowerRoman"/>
      <w:lvlText w:val="%6."/>
      <w:lvlJc w:val="right"/>
      <w:pPr>
        <w:ind w:left="4320" w:hanging="180"/>
      </w:pPr>
    </w:lvl>
    <w:lvl w:ilvl="6" w:tplc="971C7526">
      <w:start w:val="1"/>
      <w:numFmt w:val="decimal"/>
      <w:lvlText w:val="%7."/>
      <w:lvlJc w:val="left"/>
      <w:pPr>
        <w:ind w:left="5040" w:hanging="360"/>
      </w:pPr>
    </w:lvl>
    <w:lvl w:ilvl="7" w:tplc="CF708282">
      <w:start w:val="1"/>
      <w:numFmt w:val="lowerLetter"/>
      <w:lvlText w:val="%8."/>
      <w:lvlJc w:val="left"/>
      <w:pPr>
        <w:ind w:left="5760" w:hanging="360"/>
      </w:pPr>
    </w:lvl>
    <w:lvl w:ilvl="8" w:tplc="34F0226C">
      <w:start w:val="1"/>
      <w:numFmt w:val="lowerRoman"/>
      <w:lvlText w:val="%9."/>
      <w:lvlJc w:val="right"/>
      <w:pPr>
        <w:ind w:left="6480" w:hanging="180"/>
      </w:pPr>
    </w:lvl>
  </w:abstractNum>
  <w:abstractNum w:abstractNumId="31" w15:restartNumberingAfterBreak="0">
    <w:nsid w:val="61E4382C"/>
    <w:multiLevelType w:val="multilevel"/>
    <w:tmpl w:val="7EC26E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3" w15:restartNumberingAfterBreak="0">
    <w:nsid w:val="62EC549B"/>
    <w:multiLevelType w:val="multilevel"/>
    <w:tmpl w:val="14F674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15618D"/>
    <w:multiLevelType w:val="hybridMultilevel"/>
    <w:tmpl w:val="5D561D2A"/>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63241E17"/>
    <w:multiLevelType w:val="multilevel"/>
    <w:tmpl w:val="1FA446C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7"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5D404D"/>
    <w:multiLevelType w:val="hybridMultilevel"/>
    <w:tmpl w:val="3C586586"/>
    <w:lvl w:ilvl="0" w:tplc="08090001">
      <w:start w:val="1"/>
      <w:numFmt w:val="bullet"/>
      <w:lvlText w:val=""/>
      <w:lvlJc w:val="left"/>
      <w:pPr>
        <w:ind w:left="1948" w:hanging="360"/>
      </w:pPr>
      <w:rPr>
        <w:rFonts w:ascii="Symbol" w:hAnsi="Symbol" w:hint="default"/>
      </w:rPr>
    </w:lvl>
    <w:lvl w:ilvl="1" w:tplc="08090003">
      <w:start w:val="1"/>
      <w:numFmt w:val="bullet"/>
      <w:lvlText w:val="o"/>
      <w:lvlJc w:val="left"/>
      <w:pPr>
        <w:ind w:left="2668" w:hanging="360"/>
      </w:pPr>
      <w:rPr>
        <w:rFonts w:ascii="Courier New" w:hAnsi="Courier New" w:cs="Courier New" w:hint="default"/>
      </w:rPr>
    </w:lvl>
    <w:lvl w:ilvl="2" w:tplc="08090005" w:tentative="1">
      <w:start w:val="1"/>
      <w:numFmt w:val="bullet"/>
      <w:lvlText w:val=""/>
      <w:lvlJc w:val="left"/>
      <w:pPr>
        <w:ind w:left="3388" w:hanging="360"/>
      </w:pPr>
      <w:rPr>
        <w:rFonts w:ascii="Wingdings" w:hAnsi="Wingdings" w:hint="default"/>
      </w:rPr>
    </w:lvl>
    <w:lvl w:ilvl="3" w:tplc="08090001" w:tentative="1">
      <w:start w:val="1"/>
      <w:numFmt w:val="bullet"/>
      <w:lvlText w:val=""/>
      <w:lvlJc w:val="left"/>
      <w:pPr>
        <w:ind w:left="4108" w:hanging="360"/>
      </w:pPr>
      <w:rPr>
        <w:rFonts w:ascii="Symbol" w:hAnsi="Symbol" w:hint="default"/>
      </w:rPr>
    </w:lvl>
    <w:lvl w:ilvl="4" w:tplc="08090003" w:tentative="1">
      <w:start w:val="1"/>
      <w:numFmt w:val="bullet"/>
      <w:lvlText w:val="o"/>
      <w:lvlJc w:val="left"/>
      <w:pPr>
        <w:ind w:left="4828" w:hanging="360"/>
      </w:pPr>
      <w:rPr>
        <w:rFonts w:ascii="Courier New" w:hAnsi="Courier New" w:cs="Courier New" w:hint="default"/>
      </w:rPr>
    </w:lvl>
    <w:lvl w:ilvl="5" w:tplc="08090005" w:tentative="1">
      <w:start w:val="1"/>
      <w:numFmt w:val="bullet"/>
      <w:lvlText w:val=""/>
      <w:lvlJc w:val="left"/>
      <w:pPr>
        <w:ind w:left="5548" w:hanging="360"/>
      </w:pPr>
      <w:rPr>
        <w:rFonts w:ascii="Wingdings" w:hAnsi="Wingdings" w:hint="default"/>
      </w:rPr>
    </w:lvl>
    <w:lvl w:ilvl="6" w:tplc="08090001" w:tentative="1">
      <w:start w:val="1"/>
      <w:numFmt w:val="bullet"/>
      <w:lvlText w:val=""/>
      <w:lvlJc w:val="left"/>
      <w:pPr>
        <w:ind w:left="6268" w:hanging="360"/>
      </w:pPr>
      <w:rPr>
        <w:rFonts w:ascii="Symbol" w:hAnsi="Symbol" w:hint="default"/>
      </w:rPr>
    </w:lvl>
    <w:lvl w:ilvl="7" w:tplc="08090003" w:tentative="1">
      <w:start w:val="1"/>
      <w:numFmt w:val="bullet"/>
      <w:lvlText w:val="o"/>
      <w:lvlJc w:val="left"/>
      <w:pPr>
        <w:ind w:left="6988" w:hanging="360"/>
      </w:pPr>
      <w:rPr>
        <w:rFonts w:ascii="Courier New" w:hAnsi="Courier New" w:cs="Courier New" w:hint="default"/>
      </w:rPr>
    </w:lvl>
    <w:lvl w:ilvl="8" w:tplc="08090005" w:tentative="1">
      <w:start w:val="1"/>
      <w:numFmt w:val="bullet"/>
      <w:lvlText w:val=""/>
      <w:lvlJc w:val="left"/>
      <w:pPr>
        <w:ind w:left="7708" w:hanging="360"/>
      </w:pPr>
      <w:rPr>
        <w:rFonts w:ascii="Wingdings" w:hAnsi="Wingdings" w:hint="default"/>
      </w:rPr>
    </w:lvl>
  </w:abstractNum>
  <w:abstractNum w:abstractNumId="39" w15:restartNumberingAfterBreak="0">
    <w:nsid w:val="73332F6B"/>
    <w:multiLevelType w:val="multilevel"/>
    <w:tmpl w:val="91862A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1490688">
    <w:abstractNumId w:val="5"/>
  </w:num>
  <w:num w:numId="2" w16cid:durableId="1190683493">
    <w:abstractNumId w:val="30"/>
  </w:num>
  <w:num w:numId="3" w16cid:durableId="1411587069">
    <w:abstractNumId w:val="28"/>
  </w:num>
  <w:num w:numId="4" w16cid:durableId="1238902894">
    <w:abstractNumId w:val="32"/>
  </w:num>
  <w:num w:numId="5" w16cid:durableId="947085782">
    <w:abstractNumId w:val="9"/>
  </w:num>
  <w:num w:numId="6" w16cid:durableId="1967277631">
    <w:abstractNumId w:val="23"/>
  </w:num>
  <w:num w:numId="7" w16cid:durableId="590238766">
    <w:abstractNumId w:val="36"/>
  </w:num>
  <w:num w:numId="8" w16cid:durableId="655836220">
    <w:abstractNumId w:val="37"/>
  </w:num>
  <w:num w:numId="9" w16cid:durableId="1343971700">
    <w:abstractNumId w:val="27"/>
  </w:num>
  <w:num w:numId="10" w16cid:durableId="671879355">
    <w:abstractNumId w:val="0"/>
  </w:num>
  <w:num w:numId="11" w16cid:durableId="1671133676">
    <w:abstractNumId w:val="19"/>
  </w:num>
  <w:num w:numId="12" w16cid:durableId="1037967857">
    <w:abstractNumId w:val="25"/>
  </w:num>
  <w:num w:numId="13" w16cid:durableId="1134105470">
    <w:abstractNumId w:val="11"/>
  </w:num>
  <w:num w:numId="14" w16cid:durableId="466240530">
    <w:abstractNumId w:val="38"/>
  </w:num>
  <w:num w:numId="15" w16cid:durableId="1926332255">
    <w:abstractNumId w:val="15"/>
  </w:num>
  <w:num w:numId="16" w16cid:durableId="622423545">
    <w:abstractNumId w:val="34"/>
  </w:num>
  <w:num w:numId="17" w16cid:durableId="1027371582">
    <w:abstractNumId w:val="13"/>
  </w:num>
  <w:num w:numId="18" w16cid:durableId="1286157651">
    <w:abstractNumId w:val="2"/>
  </w:num>
  <w:num w:numId="19" w16cid:durableId="1134442870">
    <w:abstractNumId w:val="1"/>
  </w:num>
  <w:num w:numId="20" w16cid:durableId="1553468438">
    <w:abstractNumId w:val="17"/>
  </w:num>
  <w:num w:numId="21" w16cid:durableId="363099401">
    <w:abstractNumId w:val="12"/>
  </w:num>
  <w:num w:numId="22" w16cid:durableId="1070225934">
    <w:abstractNumId w:val="22"/>
  </w:num>
  <w:num w:numId="23" w16cid:durableId="1438330955">
    <w:abstractNumId w:val="8"/>
  </w:num>
  <w:num w:numId="24" w16cid:durableId="1155099980">
    <w:abstractNumId w:val="4"/>
  </w:num>
  <w:num w:numId="25" w16cid:durableId="1343166770">
    <w:abstractNumId w:val="39"/>
  </w:num>
  <w:num w:numId="26" w16cid:durableId="818575194">
    <w:abstractNumId w:val="3"/>
  </w:num>
  <w:num w:numId="27" w16cid:durableId="343288796">
    <w:abstractNumId w:val="24"/>
  </w:num>
  <w:num w:numId="28" w16cid:durableId="640234683">
    <w:abstractNumId w:val="18"/>
  </w:num>
  <w:num w:numId="29" w16cid:durableId="122045217">
    <w:abstractNumId w:val="26"/>
  </w:num>
  <w:num w:numId="30" w16cid:durableId="6566174">
    <w:abstractNumId w:val="20"/>
  </w:num>
  <w:num w:numId="31" w16cid:durableId="1291789740">
    <w:abstractNumId w:val="10"/>
  </w:num>
  <w:num w:numId="32" w16cid:durableId="1721202324">
    <w:abstractNumId w:val="6"/>
  </w:num>
  <w:num w:numId="33" w16cid:durableId="909580742">
    <w:abstractNumId w:val="31"/>
  </w:num>
  <w:num w:numId="34" w16cid:durableId="1288851524">
    <w:abstractNumId w:val="33"/>
  </w:num>
  <w:num w:numId="35" w16cid:durableId="890119652">
    <w:abstractNumId w:val="14"/>
  </w:num>
  <w:num w:numId="36" w16cid:durableId="507326729">
    <w:abstractNumId w:val="35"/>
  </w:num>
  <w:num w:numId="37" w16cid:durableId="855651626">
    <w:abstractNumId w:val="21"/>
  </w:num>
  <w:num w:numId="38" w16cid:durableId="970021226">
    <w:abstractNumId w:val="7"/>
  </w:num>
  <w:num w:numId="39" w16cid:durableId="1299844721">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AD6"/>
    <w:rsid w:val="00000B80"/>
    <w:rsid w:val="000013C1"/>
    <w:rsid w:val="00001446"/>
    <w:rsid w:val="00001518"/>
    <w:rsid w:val="00001A46"/>
    <w:rsid w:val="00002245"/>
    <w:rsid w:val="00002670"/>
    <w:rsid w:val="0000404E"/>
    <w:rsid w:val="000042EA"/>
    <w:rsid w:val="000047BE"/>
    <w:rsid w:val="0000573D"/>
    <w:rsid w:val="0000593F"/>
    <w:rsid w:val="0000622C"/>
    <w:rsid w:val="00006793"/>
    <w:rsid w:val="00006B43"/>
    <w:rsid w:val="00007571"/>
    <w:rsid w:val="00011107"/>
    <w:rsid w:val="0001137E"/>
    <w:rsid w:val="00011E42"/>
    <w:rsid w:val="00011E75"/>
    <w:rsid w:val="00011E76"/>
    <w:rsid w:val="0001337A"/>
    <w:rsid w:val="0001353E"/>
    <w:rsid w:val="000135ED"/>
    <w:rsid w:val="00013786"/>
    <w:rsid w:val="000156E9"/>
    <w:rsid w:val="0001645E"/>
    <w:rsid w:val="00016C89"/>
    <w:rsid w:val="00016CB1"/>
    <w:rsid w:val="00020843"/>
    <w:rsid w:val="0002379C"/>
    <w:rsid w:val="000239E8"/>
    <w:rsid w:val="00023B8F"/>
    <w:rsid w:val="00023E36"/>
    <w:rsid w:val="000249FB"/>
    <w:rsid w:val="00025621"/>
    <w:rsid w:val="000258D0"/>
    <w:rsid w:val="00026F3F"/>
    <w:rsid w:val="00030252"/>
    <w:rsid w:val="00030685"/>
    <w:rsid w:val="00032C56"/>
    <w:rsid w:val="0003389F"/>
    <w:rsid w:val="000338EF"/>
    <w:rsid w:val="00033B0F"/>
    <w:rsid w:val="00034176"/>
    <w:rsid w:val="0003477F"/>
    <w:rsid w:val="00035053"/>
    <w:rsid w:val="00035BC1"/>
    <w:rsid w:val="00036542"/>
    <w:rsid w:val="00036AA6"/>
    <w:rsid w:val="00037724"/>
    <w:rsid w:val="00037F4E"/>
    <w:rsid w:val="000445CD"/>
    <w:rsid w:val="00044773"/>
    <w:rsid w:val="0004518E"/>
    <w:rsid w:val="00045328"/>
    <w:rsid w:val="00047005"/>
    <w:rsid w:val="00047EA5"/>
    <w:rsid w:val="00050246"/>
    <w:rsid w:val="00050FE3"/>
    <w:rsid w:val="00051466"/>
    <w:rsid w:val="000519C0"/>
    <w:rsid w:val="00052CA8"/>
    <w:rsid w:val="00052D21"/>
    <w:rsid w:val="00054657"/>
    <w:rsid w:val="00054A79"/>
    <w:rsid w:val="00054EA5"/>
    <w:rsid w:val="000550B1"/>
    <w:rsid w:val="000565A9"/>
    <w:rsid w:val="00056A94"/>
    <w:rsid w:val="000571E7"/>
    <w:rsid w:val="00060A16"/>
    <w:rsid w:val="00060B09"/>
    <w:rsid w:val="00061AF4"/>
    <w:rsid w:val="000629A1"/>
    <w:rsid w:val="00062CB1"/>
    <w:rsid w:val="000633AC"/>
    <w:rsid w:val="000646CD"/>
    <w:rsid w:val="00064800"/>
    <w:rsid w:val="00064A4C"/>
    <w:rsid w:val="000659DF"/>
    <w:rsid w:val="0006620E"/>
    <w:rsid w:val="000662A6"/>
    <w:rsid w:val="000662EF"/>
    <w:rsid w:val="00067129"/>
    <w:rsid w:val="0006769A"/>
    <w:rsid w:val="0006788B"/>
    <w:rsid w:val="000736C5"/>
    <w:rsid w:val="00074722"/>
    <w:rsid w:val="00074F90"/>
    <w:rsid w:val="000770EF"/>
    <w:rsid w:val="00077429"/>
    <w:rsid w:val="000775E0"/>
    <w:rsid w:val="000827A3"/>
    <w:rsid w:val="00085266"/>
    <w:rsid w:val="000855FF"/>
    <w:rsid w:val="000868F0"/>
    <w:rsid w:val="00086D1B"/>
    <w:rsid w:val="00087874"/>
    <w:rsid w:val="0009039D"/>
    <w:rsid w:val="000916F3"/>
    <w:rsid w:val="00091B96"/>
    <w:rsid w:val="00093931"/>
    <w:rsid w:val="00094146"/>
    <w:rsid w:val="00095C04"/>
    <w:rsid w:val="0009616E"/>
    <w:rsid w:val="000965E6"/>
    <w:rsid w:val="000A06EA"/>
    <w:rsid w:val="000A0F3A"/>
    <w:rsid w:val="000A113B"/>
    <w:rsid w:val="000A2993"/>
    <w:rsid w:val="000A2DAF"/>
    <w:rsid w:val="000A393E"/>
    <w:rsid w:val="000A4B05"/>
    <w:rsid w:val="000A4B46"/>
    <w:rsid w:val="000A5434"/>
    <w:rsid w:val="000A5D00"/>
    <w:rsid w:val="000A7464"/>
    <w:rsid w:val="000A7D1B"/>
    <w:rsid w:val="000B09D0"/>
    <w:rsid w:val="000B2F0F"/>
    <w:rsid w:val="000B30CD"/>
    <w:rsid w:val="000B3855"/>
    <w:rsid w:val="000B3CFB"/>
    <w:rsid w:val="000B4DA3"/>
    <w:rsid w:val="000B53EC"/>
    <w:rsid w:val="000B7DE8"/>
    <w:rsid w:val="000C0EC1"/>
    <w:rsid w:val="000C13B9"/>
    <w:rsid w:val="000C1A2B"/>
    <w:rsid w:val="000C3247"/>
    <w:rsid w:val="000C7917"/>
    <w:rsid w:val="000D0D6D"/>
    <w:rsid w:val="000D16CA"/>
    <w:rsid w:val="000D1848"/>
    <w:rsid w:val="000D2798"/>
    <w:rsid w:val="000D29DA"/>
    <w:rsid w:val="000D34A1"/>
    <w:rsid w:val="000D3763"/>
    <w:rsid w:val="000D3C71"/>
    <w:rsid w:val="000D43AC"/>
    <w:rsid w:val="000D4A96"/>
    <w:rsid w:val="000D51B0"/>
    <w:rsid w:val="000D5EB1"/>
    <w:rsid w:val="000D6296"/>
    <w:rsid w:val="000D6CD0"/>
    <w:rsid w:val="000E0F30"/>
    <w:rsid w:val="000E1054"/>
    <w:rsid w:val="000E3977"/>
    <w:rsid w:val="000E3CA0"/>
    <w:rsid w:val="000E535C"/>
    <w:rsid w:val="000E5C99"/>
    <w:rsid w:val="000E60E1"/>
    <w:rsid w:val="000E680A"/>
    <w:rsid w:val="000E70D2"/>
    <w:rsid w:val="000E7680"/>
    <w:rsid w:val="000F01B0"/>
    <w:rsid w:val="000F031A"/>
    <w:rsid w:val="000F07DF"/>
    <w:rsid w:val="000F0D5B"/>
    <w:rsid w:val="000F1DD7"/>
    <w:rsid w:val="000F384F"/>
    <w:rsid w:val="000F4C13"/>
    <w:rsid w:val="000F508B"/>
    <w:rsid w:val="000F52AA"/>
    <w:rsid w:val="000F56EF"/>
    <w:rsid w:val="000F6A2D"/>
    <w:rsid w:val="000F74EA"/>
    <w:rsid w:val="000F7EAC"/>
    <w:rsid w:val="001015A3"/>
    <w:rsid w:val="0010174A"/>
    <w:rsid w:val="00101973"/>
    <w:rsid w:val="001023F9"/>
    <w:rsid w:val="00104693"/>
    <w:rsid w:val="001046F3"/>
    <w:rsid w:val="00106BB7"/>
    <w:rsid w:val="00106EB1"/>
    <w:rsid w:val="00107045"/>
    <w:rsid w:val="00107790"/>
    <w:rsid w:val="00107977"/>
    <w:rsid w:val="001103F3"/>
    <w:rsid w:val="001121C3"/>
    <w:rsid w:val="0011299A"/>
    <w:rsid w:val="0011497D"/>
    <w:rsid w:val="00114B4E"/>
    <w:rsid w:val="001170FF"/>
    <w:rsid w:val="001177C3"/>
    <w:rsid w:val="00117E60"/>
    <w:rsid w:val="00117E6E"/>
    <w:rsid w:val="00121E3B"/>
    <w:rsid w:val="0012232E"/>
    <w:rsid w:val="00122C1F"/>
    <w:rsid w:val="00123458"/>
    <w:rsid w:val="00123976"/>
    <w:rsid w:val="00123B2F"/>
    <w:rsid w:val="00123B9E"/>
    <w:rsid w:val="001254EC"/>
    <w:rsid w:val="00125DAC"/>
    <w:rsid w:val="001271B8"/>
    <w:rsid w:val="0012766A"/>
    <w:rsid w:val="001279CC"/>
    <w:rsid w:val="001305A2"/>
    <w:rsid w:val="00130843"/>
    <w:rsid w:val="0013108B"/>
    <w:rsid w:val="001338C0"/>
    <w:rsid w:val="00134357"/>
    <w:rsid w:val="001355D7"/>
    <w:rsid w:val="001362D4"/>
    <w:rsid w:val="0013778B"/>
    <w:rsid w:val="0013786B"/>
    <w:rsid w:val="00140BC0"/>
    <w:rsid w:val="00140FC6"/>
    <w:rsid w:val="00141E40"/>
    <w:rsid w:val="0014293F"/>
    <w:rsid w:val="0014374C"/>
    <w:rsid w:val="0014501A"/>
    <w:rsid w:val="00145053"/>
    <w:rsid w:val="00145135"/>
    <w:rsid w:val="00145CA7"/>
    <w:rsid w:val="00146C59"/>
    <w:rsid w:val="001479FC"/>
    <w:rsid w:val="00147A74"/>
    <w:rsid w:val="00147EC3"/>
    <w:rsid w:val="00150043"/>
    <w:rsid w:val="00151D37"/>
    <w:rsid w:val="001534E0"/>
    <w:rsid w:val="001535A0"/>
    <w:rsid w:val="00153B9E"/>
    <w:rsid w:val="0015420F"/>
    <w:rsid w:val="00154C11"/>
    <w:rsid w:val="00155051"/>
    <w:rsid w:val="001553F2"/>
    <w:rsid w:val="001565CF"/>
    <w:rsid w:val="00157343"/>
    <w:rsid w:val="0015742F"/>
    <w:rsid w:val="001617E9"/>
    <w:rsid w:val="00161C6C"/>
    <w:rsid w:val="00163136"/>
    <w:rsid w:val="00164ABC"/>
    <w:rsid w:val="001656C2"/>
    <w:rsid w:val="001656D5"/>
    <w:rsid w:val="0016687C"/>
    <w:rsid w:val="00167A1A"/>
    <w:rsid w:val="00167C25"/>
    <w:rsid w:val="001706BF"/>
    <w:rsid w:val="00172A6D"/>
    <w:rsid w:val="00172F05"/>
    <w:rsid w:val="001746F0"/>
    <w:rsid w:val="001759A3"/>
    <w:rsid w:val="001759EE"/>
    <w:rsid w:val="00175BAC"/>
    <w:rsid w:val="001770EE"/>
    <w:rsid w:val="0017718E"/>
    <w:rsid w:val="001812B0"/>
    <w:rsid w:val="00182B4B"/>
    <w:rsid w:val="001843B4"/>
    <w:rsid w:val="0018572E"/>
    <w:rsid w:val="00186AF2"/>
    <w:rsid w:val="00186CFD"/>
    <w:rsid w:val="001901A5"/>
    <w:rsid w:val="001903A9"/>
    <w:rsid w:val="00190495"/>
    <w:rsid w:val="00190D69"/>
    <w:rsid w:val="001910BB"/>
    <w:rsid w:val="0019168F"/>
    <w:rsid w:val="00192325"/>
    <w:rsid w:val="00192B8B"/>
    <w:rsid w:val="00193FE2"/>
    <w:rsid w:val="00194558"/>
    <w:rsid w:val="00195BE2"/>
    <w:rsid w:val="00195DC7"/>
    <w:rsid w:val="00196BBB"/>
    <w:rsid w:val="00196C31"/>
    <w:rsid w:val="00196DB1"/>
    <w:rsid w:val="00197352"/>
    <w:rsid w:val="001A0CDF"/>
    <w:rsid w:val="001A0FA3"/>
    <w:rsid w:val="001A2497"/>
    <w:rsid w:val="001A2B0E"/>
    <w:rsid w:val="001A2B89"/>
    <w:rsid w:val="001A371D"/>
    <w:rsid w:val="001A4E9F"/>
    <w:rsid w:val="001A50CD"/>
    <w:rsid w:val="001A61D1"/>
    <w:rsid w:val="001A65F4"/>
    <w:rsid w:val="001A6CB6"/>
    <w:rsid w:val="001B0F82"/>
    <w:rsid w:val="001B1E59"/>
    <w:rsid w:val="001B37C2"/>
    <w:rsid w:val="001B3B1A"/>
    <w:rsid w:val="001B3BB2"/>
    <w:rsid w:val="001B4B60"/>
    <w:rsid w:val="001B4D46"/>
    <w:rsid w:val="001B4F58"/>
    <w:rsid w:val="001B5C0F"/>
    <w:rsid w:val="001B68C7"/>
    <w:rsid w:val="001B6B80"/>
    <w:rsid w:val="001C12BC"/>
    <w:rsid w:val="001C2685"/>
    <w:rsid w:val="001C2D0C"/>
    <w:rsid w:val="001C4250"/>
    <w:rsid w:val="001C53BE"/>
    <w:rsid w:val="001C5D7D"/>
    <w:rsid w:val="001C6F2D"/>
    <w:rsid w:val="001C764A"/>
    <w:rsid w:val="001C7763"/>
    <w:rsid w:val="001C7E14"/>
    <w:rsid w:val="001D0349"/>
    <w:rsid w:val="001D0F7E"/>
    <w:rsid w:val="001D16C1"/>
    <w:rsid w:val="001D18AD"/>
    <w:rsid w:val="001D194B"/>
    <w:rsid w:val="001D1E7E"/>
    <w:rsid w:val="001D2D60"/>
    <w:rsid w:val="001D3688"/>
    <w:rsid w:val="001D3FE3"/>
    <w:rsid w:val="001D466D"/>
    <w:rsid w:val="001D4698"/>
    <w:rsid w:val="001D4F45"/>
    <w:rsid w:val="001D55EE"/>
    <w:rsid w:val="001D5E91"/>
    <w:rsid w:val="001D6BCB"/>
    <w:rsid w:val="001D7025"/>
    <w:rsid w:val="001D72F8"/>
    <w:rsid w:val="001D7ACE"/>
    <w:rsid w:val="001E07DE"/>
    <w:rsid w:val="001E1B55"/>
    <w:rsid w:val="001E244E"/>
    <w:rsid w:val="001E2B44"/>
    <w:rsid w:val="001E43D9"/>
    <w:rsid w:val="001E4CEE"/>
    <w:rsid w:val="001E5FF6"/>
    <w:rsid w:val="001E6586"/>
    <w:rsid w:val="001E694B"/>
    <w:rsid w:val="001F0050"/>
    <w:rsid w:val="001F01D5"/>
    <w:rsid w:val="001F1593"/>
    <w:rsid w:val="001F1B77"/>
    <w:rsid w:val="001F2BE8"/>
    <w:rsid w:val="001F3A73"/>
    <w:rsid w:val="001F4821"/>
    <w:rsid w:val="001F5662"/>
    <w:rsid w:val="001F5B39"/>
    <w:rsid w:val="001F5CF8"/>
    <w:rsid w:val="001F65BD"/>
    <w:rsid w:val="001F7584"/>
    <w:rsid w:val="002001EF"/>
    <w:rsid w:val="00200B18"/>
    <w:rsid w:val="00202681"/>
    <w:rsid w:val="00203288"/>
    <w:rsid w:val="0020332B"/>
    <w:rsid w:val="002033F7"/>
    <w:rsid w:val="0020394B"/>
    <w:rsid w:val="002039D5"/>
    <w:rsid w:val="00203ADD"/>
    <w:rsid w:val="00204563"/>
    <w:rsid w:val="002056BD"/>
    <w:rsid w:val="0020629F"/>
    <w:rsid w:val="0021003A"/>
    <w:rsid w:val="00210FE2"/>
    <w:rsid w:val="00211453"/>
    <w:rsid w:val="0021194A"/>
    <w:rsid w:val="00212188"/>
    <w:rsid w:val="0021263E"/>
    <w:rsid w:val="00212C42"/>
    <w:rsid w:val="00212F82"/>
    <w:rsid w:val="00214DD0"/>
    <w:rsid w:val="002157CA"/>
    <w:rsid w:val="00215D9D"/>
    <w:rsid w:val="00217C51"/>
    <w:rsid w:val="00220704"/>
    <w:rsid w:val="00220A41"/>
    <w:rsid w:val="00220EFB"/>
    <w:rsid w:val="002217C5"/>
    <w:rsid w:val="0022217A"/>
    <w:rsid w:val="0022341D"/>
    <w:rsid w:val="00223CD7"/>
    <w:rsid w:val="00223E07"/>
    <w:rsid w:val="00223E5E"/>
    <w:rsid w:val="0022503E"/>
    <w:rsid w:val="00225ECE"/>
    <w:rsid w:val="00227783"/>
    <w:rsid w:val="0023159E"/>
    <w:rsid w:val="00231702"/>
    <w:rsid w:val="00231836"/>
    <w:rsid w:val="00231F48"/>
    <w:rsid w:val="00232FB8"/>
    <w:rsid w:val="00234730"/>
    <w:rsid w:val="0023615D"/>
    <w:rsid w:val="002362B2"/>
    <w:rsid w:val="002368A6"/>
    <w:rsid w:val="00236C04"/>
    <w:rsid w:val="00237FDE"/>
    <w:rsid w:val="002407D8"/>
    <w:rsid w:val="00241CE5"/>
    <w:rsid w:val="00241D56"/>
    <w:rsid w:val="00243A27"/>
    <w:rsid w:val="00244198"/>
    <w:rsid w:val="00244B67"/>
    <w:rsid w:val="00245ABD"/>
    <w:rsid w:val="002506A7"/>
    <w:rsid w:val="00250EC2"/>
    <w:rsid w:val="002513DD"/>
    <w:rsid w:val="002514EE"/>
    <w:rsid w:val="00251546"/>
    <w:rsid w:val="00251842"/>
    <w:rsid w:val="0025195E"/>
    <w:rsid w:val="0025384D"/>
    <w:rsid w:val="002538EF"/>
    <w:rsid w:val="00254256"/>
    <w:rsid w:val="00254C82"/>
    <w:rsid w:val="00254D2F"/>
    <w:rsid w:val="002558F2"/>
    <w:rsid w:val="00255C98"/>
    <w:rsid w:val="00255E09"/>
    <w:rsid w:val="002562FB"/>
    <w:rsid w:val="00256B52"/>
    <w:rsid w:val="00257760"/>
    <w:rsid w:val="002577F8"/>
    <w:rsid w:val="002579EE"/>
    <w:rsid w:val="00260502"/>
    <w:rsid w:val="0026074B"/>
    <w:rsid w:val="00261718"/>
    <w:rsid w:val="00261CDE"/>
    <w:rsid w:val="00262991"/>
    <w:rsid w:val="00263767"/>
    <w:rsid w:val="00263D53"/>
    <w:rsid w:val="00265DBC"/>
    <w:rsid w:val="00267DCE"/>
    <w:rsid w:val="00270037"/>
    <w:rsid w:val="00271405"/>
    <w:rsid w:val="00272EAC"/>
    <w:rsid w:val="00274144"/>
    <w:rsid w:val="00274148"/>
    <w:rsid w:val="00274A00"/>
    <w:rsid w:val="0027516E"/>
    <w:rsid w:val="00275D29"/>
    <w:rsid w:val="00276898"/>
    <w:rsid w:val="00276A3A"/>
    <w:rsid w:val="00277DA1"/>
    <w:rsid w:val="00280102"/>
    <w:rsid w:val="00283122"/>
    <w:rsid w:val="00283382"/>
    <w:rsid w:val="00283453"/>
    <w:rsid w:val="002845D5"/>
    <w:rsid w:val="00284AEB"/>
    <w:rsid w:val="0028559F"/>
    <w:rsid w:val="002862D0"/>
    <w:rsid w:val="0028740A"/>
    <w:rsid w:val="002874FF"/>
    <w:rsid w:val="00287A9C"/>
    <w:rsid w:val="00287DEC"/>
    <w:rsid w:val="00290939"/>
    <w:rsid w:val="0029176C"/>
    <w:rsid w:val="0029188C"/>
    <w:rsid w:val="00291FE3"/>
    <w:rsid w:val="002920A2"/>
    <w:rsid w:val="00292AD6"/>
    <w:rsid w:val="00292DFC"/>
    <w:rsid w:val="0029393B"/>
    <w:rsid w:val="00293F5D"/>
    <w:rsid w:val="002940E1"/>
    <w:rsid w:val="00294807"/>
    <w:rsid w:val="00295C5C"/>
    <w:rsid w:val="0029658C"/>
    <w:rsid w:val="00296610"/>
    <w:rsid w:val="002978B2"/>
    <w:rsid w:val="002A2A3E"/>
    <w:rsid w:val="002A2CE3"/>
    <w:rsid w:val="002A3103"/>
    <w:rsid w:val="002A32DD"/>
    <w:rsid w:val="002A3EAA"/>
    <w:rsid w:val="002A3FCE"/>
    <w:rsid w:val="002A42C9"/>
    <w:rsid w:val="002A55BA"/>
    <w:rsid w:val="002A597B"/>
    <w:rsid w:val="002A5CDF"/>
    <w:rsid w:val="002A6954"/>
    <w:rsid w:val="002A6AA2"/>
    <w:rsid w:val="002B1971"/>
    <w:rsid w:val="002B2BDA"/>
    <w:rsid w:val="002B34DE"/>
    <w:rsid w:val="002B4704"/>
    <w:rsid w:val="002B4B2B"/>
    <w:rsid w:val="002B57BD"/>
    <w:rsid w:val="002B641E"/>
    <w:rsid w:val="002B677B"/>
    <w:rsid w:val="002B68D8"/>
    <w:rsid w:val="002B692C"/>
    <w:rsid w:val="002B7A60"/>
    <w:rsid w:val="002B7B06"/>
    <w:rsid w:val="002B7FBE"/>
    <w:rsid w:val="002C0071"/>
    <w:rsid w:val="002C07B8"/>
    <w:rsid w:val="002C0BD6"/>
    <w:rsid w:val="002C0E29"/>
    <w:rsid w:val="002C169C"/>
    <w:rsid w:val="002C2700"/>
    <w:rsid w:val="002C2D73"/>
    <w:rsid w:val="002C2F3B"/>
    <w:rsid w:val="002C34CF"/>
    <w:rsid w:val="002C44CB"/>
    <w:rsid w:val="002C458E"/>
    <w:rsid w:val="002C59D0"/>
    <w:rsid w:val="002C6106"/>
    <w:rsid w:val="002C677D"/>
    <w:rsid w:val="002C6EE4"/>
    <w:rsid w:val="002C78CD"/>
    <w:rsid w:val="002D0232"/>
    <w:rsid w:val="002D0EB0"/>
    <w:rsid w:val="002D1B01"/>
    <w:rsid w:val="002D2D37"/>
    <w:rsid w:val="002D2ED0"/>
    <w:rsid w:val="002D3919"/>
    <w:rsid w:val="002D4F23"/>
    <w:rsid w:val="002D6927"/>
    <w:rsid w:val="002D6D41"/>
    <w:rsid w:val="002D7526"/>
    <w:rsid w:val="002E0512"/>
    <w:rsid w:val="002E1B86"/>
    <w:rsid w:val="002E2EAE"/>
    <w:rsid w:val="002E469F"/>
    <w:rsid w:val="002E4894"/>
    <w:rsid w:val="002E5728"/>
    <w:rsid w:val="002E61D2"/>
    <w:rsid w:val="002E6472"/>
    <w:rsid w:val="002E77D3"/>
    <w:rsid w:val="002F152D"/>
    <w:rsid w:val="002F3236"/>
    <w:rsid w:val="002F4A7A"/>
    <w:rsid w:val="002F547F"/>
    <w:rsid w:val="002F56C5"/>
    <w:rsid w:val="002F57A2"/>
    <w:rsid w:val="002F6233"/>
    <w:rsid w:val="0030179D"/>
    <w:rsid w:val="0030240E"/>
    <w:rsid w:val="00303185"/>
    <w:rsid w:val="00303A4B"/>
    <w:rsid w:val="003047BF"/>
    <w:rsid w:val="00304CB1"/>
    <w:rsid w:val="00304DEB"/>
    <w:rsid w:val="003051E2"/>
    <w:rsid w:val="003051F7"/>
    <w:rsid w:val="003055CC"/>
    <w:rsid w:val="00306DA8"/>
    <w:rsid w:val="003074A4"/>
    <w:rsid w:val="003111F3"/>
    <w:rsid w:val="00311429"/>
    <w:rsid w:val="00312083"/>
    <w:rsid w:val="00312A9D"/>
    <w:rsid w:val="00313102"/>
    <w:rsid w:val="003133A3"/>
    <w:rsid w:val="00313568"/>
    <w:rsid w:val="003136E4"/>
    <w:rsid w:val="00314187"/>
    <w:rsid w:val="00314D89"/>
    <w:rsid w:val="0031517D"/>
    <w:rsid w:val="003156F9"/>
    <w:rsid w:val="00315899"/>
    <w:rsid w:val="00316640"/>
    <w:rsid w:val="003177F7"/>
    <w:rsid w:val="00317BD7"/>
    <w:rsid w:val="00320717"/>
    <w:rsid w:val="00320811"/>
    <w:rsid w:val="00321056"/>
    <w:rsid w:val="0032128B"/>
    <w:rsid w:val="0032205A"/>
    <w:rsid w:val="003231BD"/>
    <w:rsid w:val="003255C9"/>
    <w:rsid w:val="00325686"/>
    <w:rsid w:val="00330992"/>
    <w:rsid w:val="00330A6A"/>
    <w:rsid w:val="00330ACD"/>
    <w:rsid w:val="0033269B"/>
    <w:rsid w:val="00333C88"/>
    <w:rsid w:val="00334D35"/>
    <w:rsid w:val="00336073"/>
    <w:rsid w:val="0033618B"/>
    <w:rsid w:val="00336633"/>
    <w:rsid w:val="003370A7"/>
    <w:rsid w:val="00337792"/>
    <w:rsid w:val="00337F20"/>
    <w:rsid w:val="0034278A"/>
    <w:rsid w:val="003433DF"/>
    <w:rsid w:val="00344334"/>
    <w:rsid w:val="00344C7F"/>
    <w:rsid w:val="00345465"/>
    <w:rsid w:val="003462D1"/>
    <w:rsid w:val="00346AAD"/>
    <w:rsid w:val="00347489"/>
    <w:rsid w:val="00347C76"/>
    <w:rsid w:val="00350005"/>
    <w:rsid w:val="003512DC"/>
    <w:rsid w:val="00351B21"/>
    <w:rsid w:val="003520FC"/>
    <w:rsid w:val="00353558"/>
    <w:rsid w:val="003535A9"/>
    <w:rsid w:val="003569BD"/>
    <w:rsid w:val="0035714E"/>
    <w:rsid w:val="00357C48"/>
    <w:rsid w:val="00360674"/>
    <w:rsid w:val="00361687"/>
    <w:rsid w:val="00361A76"/>
    <w:rsid w:val="0036226D"/>
    <w:rsid w:val="00364654"/>
    <w:rsid w:val="00364C27"/>
    <w:rsid w:val="0036501B"/>
    <w:rsid w:val="003653F3"/>
    <w:rsid w:val="00365DB4"/>
    <w:rsid w:val="00365FCD"/>
    <w:rsid w:val="0036606F"/>
    <w:rsid w:val="00367AE1"/>
    <w:rsid w:val="00370515"/>
    <w:rsid w:val="00370F3F"/>
    <w:rsid w:val="00370F50"/>
    <w:rsid w:val="00371042"/>
    <w:rsid w:val="003715F8"/>
    <w:rsid w:val="00371F48"/>
    <w:rsid w:val="003720C9"/>
    <w:rsid w:val="00373DDD"/>
    <w:rsid w:val="0037454F"/>
    <w:rsid w:val="00375021"/>
    <w:rsid w:val="00375269"/>
    <w:rsid w:val="00375C5A"/>
    <w:rsid w:val="003766E7"/>
    <w:rsid w:val="00376A5D"/>
    <w:rsid w:val="00376BEC"/>
    <w:rsid w:val="00376E65"/>
    <w:rsid w:val="00377E88"/>
    <w:rsid w:val="00380002"/>
    <w:rsid w:val="00380746"/>
    <w:rsid w:val="00380BC1"/>
    <w:rsid w:val="00381898"/>
    <w:rsid w:val="003821AA"/>
    <w:rsid w:val="0038293C"/>
    <w:rsid w:val="0038496C"/>
    <w:rsid w:val="0038732B"/>
    <w:rsid w:val="00387A29"/>
    <w:rsid w:val="00387A4D"/>
    <w:rsid w:val="00387B55"/>
    <w:rsid w:val="00390E4A"/>
    <w:rsid w:val="0039137E"/>
    <w:rsid w:val="00392528"/>
    <w:rsid w:val="00392E52"/>
    <w:rsid w:val="00394D07"/>
    <w:rsid w:val="00394F05"/>
    <w:rsid w:val="00396817"/>
    <w:rsid w:val="00396A5E"/>
    <w:rsid w:val="00397DEF"/>
    <w:rsid w:val="003A0DF3"/>
    <w:rsid w:val="003A3915"/>
    <w:rsid w:val="003A397A"/>
    <w:rsid w:val="003A430E"/>
    <w:rsid w:val="003A5D6C"/>
    <w:rsid w:val="003A66E4"/>
    <w:rsid w:val="003A66FD"/>
    <w:rsid w:val="003A69BD"/>
    <w:rsid w:val="003B0241"/>
    <w:rsid w:val="003B1660"/>
    <w:rsid w:val="003B22B4"/>
    <w:rsid w:val="003B42FB"/>
    <w:rsid w:val="003B4721"/>
    <w:rsid w:val="003B5551"/>
    <w:rsid w:val="003B6483"/>
    <w:rsid w:val="003B68EC"/>
    <w:rsid w:val="003B6AB7"/>
    <w:rsid w:val="003C1AD6"/>
    <w:rsid w:val="003C352A"/>
    <w:rsid w:val="003C3E66"/>
    <w:rsid w:val="003C61F8"/>
    <w:rsid w:val="003C62EE"/>
    <w:rsid w:val="003C79C8"/>
    <w:rsid w:val="003C7D28"/>
    <w:rsid w:val="003D164A"/>
    <w:rsid w:val="003D23BC"/>
    <w:rsid w:val="003D4BF4"/>
    <w:rsid w:val="003D5288"/>
    <w:rsid w:val="003D530A"/>
    <w:rsid w:val="003D5947"/>
    <w:rsid w:val="003D6D6A"/>
    <w:rsid w:val="003D76D0"/>
    <w:rsid w:val="003D7817"/>
    <w:rsid w:val="003E0E16"/>
    <w:rsid w:val="003E27A2"/>
    <w:rsid w:val="003E301F"/>
    <w:rsid w:val="003E3529"/>
    <w:rsid w:val="003E353E"/>
    <w:rsid w:val="003E44DC"/>
    <w:rsid w:val="003E4B12"/>
    <w:rsid w:val="003E524B"/>
    <w:rsid w:val="003E5A76"/>
    <w:rsid w:val="003E5B3E"/>
    <w:rsid w:val="003E6850"/>
    <w:rsid w:val="003E73F1"/>
    <w:rsid w:val="003E77C6"/>
    <w:rsid w:val="003E7BFD"/>
    <w:rsid w:val="003F04F2"/>
    <w:rsid w:val="003F0D68"/>
    <w:rsid w:val="003F3AA7"/>
    <w:rsid w:val="003F3C63"/>
    <w:rsid w:val="003F4E4C"/>
    <w:rsid w:val="003F56D8"/>
    <w:rsid w:val="003F6190"/>
    <w:rsid w:val="003F636A"/>
    <w:rsid w:val="003F693C"/>
    <w:rsid w:val="003F744F"/>
    <w:rsid w:val="00400140"/>
    <w:rsid w:val="00400B14"/>
    <w:rsid w:val="00401061"/>
    <w:rsid w:val="004011BD"/>
    <w:rsid w:val="004019FD"/>
    <w:rsid w:val="00402CAA"/>
    <w:rsid w:val="00403D71"/>
    <w:rsid w:val="0040400E"/>
    <w:rsid w:val="00404010"/>
    <w:rsid w:val="00406165"/>
    <w:rsid w:val="004065DB"/>
    <w:rsid w:val="004100D2"/>
    <w:rsid w:val="00411F65"/>
    <w:rsid w:val="00411FA8"/>
    <w:rsid w:val="00412E3A"/>
    <w:rsid w:val="0041307A"/>
    <w:rsid w:val="00413F13"/>
    <w:rsid w:val="004160A9"/>
    <w:rsid w:val="004160DD"/>
    <w:rsid w:val="00416309"/>
    <w:rsid w:val="00416423"/>
    <w:rsid w:val="0041672F"/>
    <w:rsid w:val="00417D5D"/>
    <w:rsid w:val="00420F7E"/>
    <w:rsid w:val="0042125F"/>
    <w:rsid w:val="00421853"/>
    <w:rsid w:val="0042193E"/>
    <w:rsid w:val="00421E5F"/>
    <w:rsid w:val="00422C37"/>
    <w:rsid w:val="0042486F"/>
    <w:rsid w:val="00425054"/>
    <w:rsid w:val="00427FA7"/>
    <w:rsid w:val="004327B7"/>
    <w:rsid w:val="00433B6D"/>
    <w:rsid w:val="0043423A"/>
    <w:rsid w:val="00434C31"/>
    <w:rsid w:val="00434ED6"/>
    <w:rsid w:val="004352E5"/>
    <w:rsid w:val="004358B7"/>
    <w:rsid w:val="00436080"/>
    <w:rsid w:val="00440028"/>
    <w:rsid w:val="00440657"/>
    <w:rsid w:val="004409AB"/>
    <w:rsid w:val="00440C41"/>
    <w:rsid w:val="004411B1"/>
    <w:rsid w:val="004421CE"/>
    <w:rsid w:val="00442EEB"/>
    <w:rsid w:val="00443503"/>
    <w:rsid w:val="004435E5"/>
    <w:rsid w:val="00443F5E"/>
    <w:rsid w:val="00444846"/>
    <w:rsid w:val="00444F84"/>
    <w:rsid w:val="00446040"/>
    <w:rsid w:val="00450059"/>
    <w:rsid w:val="004501A9"/>
    <w:rsid w:val="004502B4"/>
    <w:rsid w:val="00450E62"/>
    <w:rsid w:val="0045314E"/>
    <w:rsid w:val="0045388C"/>
    <w:rsid w:val="004544F1"/>
    <w:rsid w:val="004552BC"/>
    <w:rsid w:val="004554C7"/>
    <w:rsid w:val="00455F2A"/>
    <w:rsid w:val="004569F2"/>
    <w:rsid w:val="00456F02"/>
    <w:rsid w:val="00457119"/>
    <w:rsid w:val="00462D95"/>
    <w:rsid w:val="00463477"/>
    <w:rsid w:val="004634AA"/>
    <w:rsid w:val="00463D62"/>
    <w:rsid w:val="00464366"/>
    <w:rsid w:val="004644C9"/>
    <w:rsid w:val="004650A7"/>
    <w:rsid w:val="004659C7"/>
    <w:rsid w:val="0046701C"/>
    <w:rsid w:val="004674DF"/>
    <w:rsid w:val="00467981"/>
    <w:rsid w:val="0047028F"/>
    <w:rsid w:val="00470449"/>
    <w:rsid w:val="00470FCE"/>
    <w:rsid w:val="00471478"/>
    <w:rsid w:val="00472839"/>
    <w:rsid w:val="00473DBF"/>
    <w:rsid w:val="0047412B"/>
    <w:rsid w:val="00477B90"/>
    <w:rsid w:val="00477BF9"/>
    <w:rsid w:val="00480057"/>
    <w:rsid w:val="00480FE8"/>
    <w:rsid w:val="0048180B"/>
    <w:rsid w:val="0048242D"/>
    <w:rsid w:val="00482F53"/>
    <w:rsid w:val="00483A39"/>
    <w:rsid w:val="00484434"/>
    <w:rsid w:val="004850AD"/>
    <w:rsid w:val="00486245"/>
    <w:rsid w:val="00487AE8"/>
    <w:rsid w:val="00490462"/>
    <w:rsid w:val="004910FA"/>
    <w:rsid w:val="004911B4"/>
    <w:rsid w:val="0049296C"/>
    <w:rsid w:val="00494343"/>
    <w:rsid w:val="00494767"/>
    <w:rsid w:val="00495130"/>
    <w:rsid w:val="004959A0"/>
    <w:rsid w:val="00495A99"/>
    <w:rsid w:val="00495FA5"/>
    <w:rsid w:val="004965BF"/>
    <w:rsid w:val="00497AF9"/>
    <w:rsid w:val="00497E17"/>
    <w:rsid w:val="004A1949"/>
    <w:rsid w:val="004A1A12"/>
    <w:rsid w:val="004A2267"/>
    <w:rsid w:val="004A2407"/>
    <w:rsid w:val="004A292F"/>
    <w:rsid w:val="004A3259"/>
    <w:rsid w:val="004A512C"/>
    <w:rsid w:val="004A5AE3"/>
    <w:rsid w:val="004A70B9"/>
    <w:rsid w:val="004A79A8"/>
    <w:rsid w:val="004B085A"/>
    <w:rsid w:val="004B25EB"/>
    <w:rsid w:val="004B2F24"/>
    <w:rsid w:val="004B31F4"/>
    <w:rsid w:val="004B3BFB"/>
    <w:rsid w:val="004B5622"/>
    <w:rsid w:val="004B6058"/>
    <w:rsid w:val="004B6F77"/>
    <w:rsid w:val="004B6F7B"/>
    <w:rsid w:val="004B715F"/>
    <w:rsid w:val="004B7C12"/>
    <w:rsid w:val="004B7FBC"/>
    <w:rsid w:val="004C0055"/>
    <w:rsid w:val="004C018A"/>
    <w:rsid w:val="004C01C2"/>
    <w:rsid w:val="004C189D"/>
    <w:rsid w:val="004C2708"/>
    <w:rsid w:val="004C278C"/>
    <w:rsid w:val="004C340F"/>
    <w:rsid w:val="004C3D69"/>
    <w:rsid w:val="004C3E9B"/>
    <w:rsid w:val="004C42C4"/>
    <w:rsid w:val="004C47DD"/>
    <w:rsid w:val="004C694E"/>
    <w:rsid w:val="004C6C47"/>
    <w:rsid w:val="004C758D"/>
    <w:rsid w:val="004C78C8"/>
    <w:rsid w:val="004D0711"/>
    <w:rsid w:val="004D1FEF"/>
    <w:rsid w:val="004D362A"/>
    <w:rsid w:val="004D498D"/>
    <w:rsid w:val="004D5035"/>
    <w:rsid w:val="004D5907"/>
    <w:rsid w:val="004D59F1"/>
    <w:rsid w:val="004D5B25"/>
    <w:rsid w:val="004E0761"/>
    <w:rsid w:val="004E0BC9"/>
    <w:rsid w:val="004E151C"/>
    <w:rsid w:val="004E1F43"/>
    <w:rsid w:val="004E2ED9"/>
    <w:rsid w:val="004E3150"/>
    <w:rsid w:val="004E3D2C"/>
    <w:rsid w:val="004E3D2F"/>
    <w:rsid w:val="004E3ED8"/>
    <w:rsid w:val="004E4929"/>
    <w:rsid w:val="004E4FE6"/>
    <w:rsid w:val="004E598D"/>
    <w:rsid w:val="004E73C9"/>
    <w:rsid w:val="004F0708"/>
    <w:rsid w:val="004F13FE"/>
    <w:rsid w:val="004F2242"/>
    <w:rsid w:val="004F2CA9"/>
    <w:rsid w:val="004F2D5B"/>
    <w:rsid w:val="004F3EFE"/>
    <w:rsid w:val="004F5A04"/>
    <w:rsid w:val="004F6350"/>
    <w:rsid w:val="004F66C1"/>
    <w:rsid w:val="004F735E"/>
    <w:rsid w:val="004F7BC5"/>
    <w:rsid w:val="00500567"/>
    <w:rsid w:val="00500715"/>
    <w:rsid w:val="00500799"/>
    <w:rsid w:val="00500DC3"/>
    <w:rsid w:val="005036F0"/>
    <w:rsid w:val="00504C32"/>
    <w:rsid w:val="00505F8E"/>
    <w:rsid w:val="0050647C"/>
    <w:rsid w:val="00506AAC"/>
    <w:rsid w:val="00506EDE"/>
    <w:rsid w:val="005071BB"/>
    <w:rsid w:val="00510A00"/>
    <w:rsid w:val="00510F9B"/>
    <w:rsid w:val="00511A47"/>
    <w:rsid w:val="00511AB8"/>
    <w:rsid w:val="005131A0"/>
    <w:rsid w:val="00514203"/>
    <w:rsid w:val="005146D1"/>
    <w:rsid w:val="00515015"/>
    <w:rsid w:val="00515CC6"/>
    <w:rsid w:val="00516853"/>
    <w:rsid w:val="00522532"/>
    <w:rsid w:val="00523EEA"/>
    <w:rsid w:val="005247D2"/>
    <w:rsid w:val="00524FED"/>
    <w:rsid w:val="00525762"/>
    <w:rsid w:val="00525CDC"/>
    <w:rsid w:val="005303A8"/>
    <w:rsid w:val="005305C5"/>
    <w:rsid w:val="00530A36"/>
    <w:rsid w:val="00531E61"/>
    <w:rsid w:val="00531F8B"/>
    <w:rsid w:val="00532135"/>
    <w:rsid w:val="005325BB"/>
    <w:rsid w:val="0053289E"/>
    <w:rsid w:val="00533637"/>
    <w:rsid w:val="0053425E"/>
    <w:rsid w:val="005344E0"/>
    <w:rsid w:val="00535FAD"/>
    <w:rsid w:val="005360D1"/>
    <w:rsid w:val="00536C2D"/>
    <w:rsid w:val="005379EB"/>
    <w:rsid w:val="00537CDE"/>
    <w:rsid w:val="0054111D"/>
    <w:rsid w:val="00541BA0"/>
    <w:rsid w:val="005433E6"/>
    <w:rsid w:val="00543589"/>
    <w:rsid w:val="00543A83"/>
    <w:rsid w:val="00544C28"/>
    <w:rsid w:val="0054519F"/>
    <w:rsid w:val="005463BB"/>
    <w:rsid w:val="0055292A"/>
    <w:rsid w:val="00555B71"/>
    <w:rsid w:val="00555E12"/>
    <w:rsid w:val="00556538"/>
    <w:rsid w:val="005566F9"/>
    <w:rsid w:val="00556B70"/>
    <w:rsid w:val="00556F33"/>
    <w:rsid w:val="0055747E"/>
    <w:rsid w:val="00557729"/>
    <w:rsid w:val="005579B1"/>
    <w:rsid w:val="00560987"/>
    <w:rsid w:val="00561925"/>
    <w:rsid w:val="00564E42"/>
    <w:rsid w:val="0056538B"/>
    <w:rsid w:val="00565446"/>
    <w:rsid w:val="00570BF7"/>
    <w:rsid w:val="0057108B"/>
    <w:rsid w:val="00572C65"/>
    <w:rsid w:val="005731B9"/>
    <w:rsid w:val="00573E8A"/>
    <w:rsid w:val="0057465A"/>
    <w:rsid w:val="005746CC"/>
    <w:rsid w:val="005748BF"/>
    <w:rsid w:val="00574942"/>
    <w:rsid w:val="00574A76"/>
    <w:rsid w:val="005753CF"/>
    <w:rsid w:val="00576569"/>
    <w:rsid w:val="00576850"/>
    <w:rsid w:val="00576FD2"/>
    <w:rsid w:val="0058149A"/>
    <w:rsid w:val="00583B04"/>
    <w:rsid w:val="0058413B"/>
    <w:rsid w:val="005860A9"/>
    <w:rsid w:val="005862D0"/>
    <w:rsid w:val="00587EEE"/>
    <w:rsid w:val="005901ED"/>
    <w:rsid w:val="00591170"/>
    <w:rsid w:val="005911E1"/>
    <w:rsid w:val="00591373"/>
    <w:rsid w:val="0059321A"/>
    <w:rsid w:val="00593294"/>
    <w:rsid w:val="005937A3"/>
    <w:rsid w:val="00593C27"/>
    <w:rsid w:val="00593F08"/>
    <w:rsid w:val="0059407E"/>
    <w:rsid w:val="00594F28"/>
    <w:rsid w:val="00594F58"/>
    <w:rsid w:val="005960D3"/>
    <w:rsid w:val="0059618F"/>
    <w:rsid w:val="005973E0"/>
    <w:rsid w:val="005A06EB"/>
    <w:rsid w:val="005A1040"/>
    <w:rsid w:val="005A1EDE"/>
    <w:rsid w:val="005A2893"/>
    <w:rsid w:val="005A30C0"/>
    <w:rsid w:val="005A3522"/>
    <w:rsid w:val="005A3E51"/>
    <w:rsid w:val="005A41FE"/>
    <w:rsid w:val="005A4D12"/>
    <w:rsid w:val="005A51A3"/>
    <w:rsid w:val="005A5875"/>
    <w:rsid w:val="005A7072"/>
    <w:rsid w:val="005A7DA7"/>
    <w:rsid w:val="005B0B71"/>
    <w:rsid w:val="005B1546"/>
    <w:rsid w:val="005B21F2"/>
    <w:rsid w:val="005B2BD8"/>
    <w:rsid w:val="005B307F"/>
    <w:rsid w:val="005B36B1"/>
    <w:rsid w:val="005B44F8"/>
    <w:rsid w:val="005B5FF9"/>
    <w:rsid w:val="005B68D2"/>
    <w:rsid w:val="005C0164"/>
    <w:rsid w:val="005C0D2B"/>
    <w:rsid w:val="005C1347"/>
    <w:rsid w:val="005C214B"/>
    <w:rsid w:val="005C2205"/>
    <w:rsid w:val="005C2A11"/>
    <w:rsid w:val="005C34F9"/>
    <w:rsid w:val="005C360F"/>
    <w:rsid w:val="005C4326"/>
    <w:rsid w:val="005C4DF3"/>
    <w:rsid w:val="005C5F91"/>
    <w:rsid w:val="005C6839"/>
    <w:rsid w:val="005C6F60"/>
    <w:rsid w:val="005C7AA3"/>
    <w:rsid w:val="005D0602"/>
    <w:rsid w:val="005D0D0E"/>
    <w:rsid w:val="005D12FE"/>
    <w:rsid w:val="005D1390"/>
    <w:rsid w:val="005D2205"/>
    <w:rsid w:val="005D3F89"/>
    <w:rsid w:val="005D4170"/>
    <w:rsid w:val="005D4BFA"/>
    <w:rsid w:val="005D62BB"/>
    <w:rsid w:val="005D66E9"/>
    <w:rsid w:val="005D70F5"/>
    <w:rsid w:val="005E01A8"/>
    <w:rsid w:val="005E0E10"/>
    <w:rsid w:val="005E0E8A"/>
    <w:rsid w:val="005E1183"/>
    <w:rsid w:val="005E4D02"/>
    <w:rsid w:val="005E5A04"/>
    <w:rsid w:val="005E63E2"/>
    <w:rsid w:val="005E69B8"/>
    <w:rsid w:val="005E6AFE"/>
    <w:rsid w:val="005E71F9"/>
    <w:rsid w:val="005E7931"/>
    <w:rsid w:val="005F1437"/>
    <w:rsid w:val="005F2B15"/>
    <w:rsid w:val="005F3A4D"/>
    <w:rsid w:val="005F42B2"/>
    <w:rsid w:val="005F4906"/>
    <w:rsid w:val="005F4CCD"/>
    <w:rsid w:val="005F5421"/>
    <w:rsid w:val="005F5CCA"/>
    <w:rsid w:val="005F6087"/>
    <w:rsid w:val="00600B7E"/>
    <w:rsid w:val="00602253"/>
    <w:rsid w:val="00602A88"/>
    <w:rsid w:val="00602A8E"/>
    <w:rsid w:val="00603916"/>
    <w:rsid w:val="00606206"/>
    <w:rsid w:val="00607F53"/>
    <w:rsid w:val="006107AD"/>
    <w:rsid w:val="00610A24"/>
    <w:rsid w:val="00612454"/>
    <w:rsid w:val="006144FB"/>
    <w:rsid w:val="00614926"/>
    <w:rsid w:val="0062036A"/>
    <w:rsid w:val="00620B1A"/>
    <w:rsid w:val="006229C6"/>
    <w:rsid w:val="00623916"/>
    <w:rsid w:val="0062394A"/>
    <w:rsid w:val="00623BA8"/>
    <w:rsid w:val="0062406D"/>
    <w:rsid w:val="00625A37"/>
    <w:rsid w:val="00626C62"/>
    <w:rsid w:val="006275B1"/>
    <w:rsid w:val="0063012F"/>
    <w:rsid w:val="006303D6"/>
    <w:rsid w:val="0063059C"/>
    <w:rsid w:val="00630856"/>
    <w:rsid w:val="00630A02"/>
    <w:rsid w:val="00631FB8"/>
    <w:rsid w:val="00632ED3"/>
    <w:rsid w:val="0063367C"/>
    <w:rsid w:val="00637B67"/>
    <w:rsid w:val="00640BB6"/>
    <w:rsid w:val="006418B6"/>
    <w:rsid w:val="00641F83"/>
    <w:rsid w:val="00642064"/>
    <w:rsid w:val="006420E6"/>
    <w:rsid w:val="00642B44"/>
    <w:rsid w:val="0064416E"/>
    <w:rsid w:val="0064468D"/>
    <w:rsid w:val="006455C0"/>
    <w:rsid w:val="0064589C"/>
    <w:rsid w:val="00645A25"/>
    <w:rsid w:val="00645AB0"/>
    <w:rsid w:val="00645DA3"/>
    <w:rsid w:val="00646640"/>
    <w:rsid w:val="0064710A"/>
    <w:rsid w:val="00647869"/>
    <w:rsid w:val="00652158"/>
    <w:rsid w:val="00652E81"/>
    <w:rsid w:val="0065570F"/>
    <w:rsid w:val="00655DCC"/>
    <w:rsid w:val="0065634F"/>
    <w:rsid w:val="0065691D"/>
    <w:rsid w:val="0065697E"/>
    <w:rsid w:val="00657DBF"/>
    <w:rsid w:val="0066106F"/>
    <w:rsid w:val="00661A5B"/>
    <w:rsid w:val="00661D4B"/>
    <w:rsid w:val="00661D6E"/>
    <w:rsid w:val="006642AC"/>
    <w:rsid w:val="00664A57"/>
    <w:rsid w:val="00664BCB"/>
    <w:rsid w:val="00664DFD"/>
    <w:rsid w:val="00665E8B"/>
    <w:rsid w:val="006660BB"/>
    <w:rsid w:val="006669E4"/>
    <w:rsid w:val="00667CEE"/>
    <w:rsid w:val="006713F5"/>
    <w:rsid w:val="00672B7F"/>
    <w:rsid w:val="006730C8"/>
    <w:rsid w:val="00673613"/>
    <w:rsid w:val="0067385C"/>
    <w:rsid w:val="00673BCF"/>
    <w:rsid w:val="00673BD5"/>
    <w:rsid w:val="00673FDC"/>
    <w:rsid w:val="006740FF"/>
    <w:rsid w:val="0067522F"/>
    <w:rsid w:val="00675807"/>
    <w:rsid w:val="00677584"/>
    <w:rsid w:val="00677C89"/>
    <w:rsid w:val="00681514"/>
    <w:rsid w:val="0068363D"/>
    <w:rsid w:val="00683885"/>
    <w:rsid w:val="0068389A"/>
    <w:rsid w:val="00685028"/>
    <w:rsid w:val="00686D39"/>
    <w:rsid w:val="0069034F"/>
    <w:rsid w:val="00692262"/>
    <w:rsid w:val="00693BC1"/>
    <w:rsid w:val="00693D30"/>
    <w:rsid w:val="006942EE"/>
    <w:rsid w:val="00695B69"/>
    <w:rsid w:val="0069665C"/>
    <w:rsid w:val="0069D43F"/>
    <w:rsid w:val="006A03FB"/>
    <w:rsid w:val="006A13A2"/>
    <w:rsid w:val="006A1769"/>
    <w:rsid w:val="006A1E4B"/>
    <w:rsid w:val="006A3E53"/>
    <w:rsid w:val="006A457E"/>
    <w:rsid w:val="006A47FE"/>
    <w:rsid w:val="006A4ECE"/>
    <w:rsid w:val="006A4F3C"/>
    <w:rsid w:val="006A5475"/>
    <w:rsid w:val="006A548F"/>
    <w:rsid w:val="006A7000"/>
    <w:rsid w:val="006A7FC3"/>
    <w:rsid w:val="006B1920"/>
    <w:rsid w:val="006B2C3A"/>
    <w:rsid w:val="006B3ABA"/>
    <w:rsid w:val="006B4173"/>
    <w:rsid w:val="006B4CA7"/>
    <w:rsid w:val="006B556A"/>
    <w:rsid w:val="006B7D7B"/>
    <w:rsid w:val="006C11A6"/>
    <w:rsid w:val="006C2D65"/>
    <w:rsid w:val="006C3DF2"/>
    <w:rsid w:val="006C43C4"/>
    <w:rsid w:val="006C51C3"/>
    <w:rsid w:val="006C5987"/>
    <w:rsid w:val="006C6783"/>
    <w:rsid w:val="006C6F8B"/>
    <w:rsid w:val="006C736C"/>
    <w:rsid w:val="006C7592"/>
    <w:rsid w:val="006C7DB7"/>
    <w:rsid w:val="006D057F"/>
    <w:rsid w:val="006D105D"/>
    <w:rsid w:val="006D2717"/>
    <w:rsid w:val="006D3319"/>
    <w:rsid w:val="006D430C"/>
    <w:rsid w:val="006D43F6"/>
    <w:rsid w:val="006D594E"/>
    <w:rsid w:val="006D7EBD"/>
    <w:rsid w:val="006E0F42"/>
    <w:rsid w:val="006E1846"/>
    <w:rsid w:val="006E1B33"/>
    <w:rsid w:val="006E234C"/>
    <w:rsid w:val="006E3917"/>
    <w:rsid w:val="006E3BB4"/>
    <w:rsid w:val="006E7030"/>
    <w:rsid w:val="006F0547"/>
    <w:rsid w:val="006F14C7"/>
    <w:rsid w:val="006F35C9"/>
    <w:rsid w:val="007003A2"/>
    <w:rsid w:val="00701042"/>
    <w:rsid w:val="007010AD"/>
    <w:rsid w:val="00701934"/>
    <w:rsid w:val="00701A8F"/>
    <w:rsid w:val="00702126"/>
    <w:rsid w:val="00703654"/>
    <w:rsid w:val="00703DA7"/>
    <w:rsid w:val="0070514A"/>
    <w:rsid w:val="007060FB"/>
    <w:rsid w:val="007063F0"/>
    <w:rsid w:val="00706E06"/>
    <w:rsid w:val="00711274"/>
    <w:rsid w:val="007113A4"/>
    <w:rsid w:val="00711413"/>
    <w:rsid w:val="0071158B"/>
    <w:rsid w:val="007119F5"/>
    <w:rsid w:val="00711E32"/>
    <w:rsid w:val="00713204"/>
    <w:rsid w:val="00714283"/>
    <w:rsid w:val="007142E6"/>
    <w:rsid w:val="007147D6"/>
    <w:rsid w:val="00714C47"/>
    <w:rsid w:val="00715F74"/>
    <w:rsid w:val="00717324"/>
    <w:rsid w:val="007175AB"/>
    <w:rsid w:val="007175B3"/>
    <w:rsid w:val="00717962"/>
    <w:rsid w:val="00720BED"/>
    <w:rsid w:val="00721753"/>
    <w:rsid w:val="007230D3"/>
    <w:rsid w:val="00723216"/>
    <w:rsid w:val="00723467"/>
    <w:rsid w:val="00724713"/>
    <w:rsid w:val="0072671B"/>
    <w:rsid w:val="00727667"/>
    <w:rsid w:val="00727F2B"/>
    <w:rsid w:val="00730E61"/>
    <w:rsid w:val="007321A8"/>
    <w:rsid w:val="00733E3E"/>
    <w:rsid w:val="00734AB6"/>
    <w:rsid w:val="00735127"/>
    <w:rsid w:val="007365AE"/>
    <w:rsid w:val="00737E7F"/>
    <w:rsid w:val="00738926"/>
    <w:rsid w:val="0074175D"/>
    <w:rsid w:val="007423F8"/>
    <w:rsid w:val="00742C66"/>
    <w:rsid w:val="00742F21"/>
    <w:rsid w:val="0074385B"/>
    <w:rsid w:val="00743BDE"/>
    <w:rsid w:val="00750424"/>
    <w:rsid w:val="00750C88"/>
    <w:rsid w:val="00750DDF"/>
    <w:rsid w:val="00753783"/>
    <w:rsid w:val="00753ABB"/>
    <w:rsid w:val="00754C3A"/>
    <w:rsid w:val="00755076"/>
    <w:rsid w:val="00755150"/>
    <w:rsid w:val="0075550D"/>
    <w:rsid w:val="00755F8E"/>
    <w:rsid w:val="00755FC7"/>
    <w:rsid w:val="00757719"/>
    <w:rsid w:val="00757A53"/>
    <w:rsid w:val="00757C33"/>
    <w:rsid w:val="007605D5"/>
    <w:rsid w:val="00763FAD"/>
    <w:rsid w:val="00764971"/>
    <w:rsid w:val="00765AB7"/>
    <w:rsid w:val="0076782D"/>
    <w:rsid w:val="007708B1"/>
    <w:rsid w:val="00772257"/>
    <w:rsid w:val="0077237D"/>
    <w:rsid w:val="007743F7"/>
    <w:rsid w:val="0077499B"/>
    <w:rsid w:val="00774A28"/>
    <w:rsid w:val="00775818"/>
    <w:rsid w:val="007764B1"/>
    <w:rsid w:val="00776C65"/>
    <w:rsid w:val="00777DBC"/>
    <w:rsid w:val="00780281"/>
    <w:rsid w:val="0078113A"/>
    <w:rsid w:val="007818B7"/>
    <w:rsid w:val="00781AFB"/>
    <w:rsid w:val="00782504"/>
    <w:rsid w:val="00783862"/>
    <w:rsid w:val="00783991"/>
    <w:rsid w:val="00783BB9"/>
    <w:rsid w:val="00783F7B"/>
    <w:rsid w:val="0078497E"/>
    <w:rsid w:val="00784B8E"/>
    <w:rsid w:val="00787705"/>
    <w:rsid w:val="00787782"/>
    <w:rsid w:val="00790100"/>
    <w:rsid w:val="00790E6F"/>
    <w:rsid w:val="00791296"/>
    <w:rsid w:val="007912E4"/>
    <w:rsid w:val="0079300C"/>
    <w:rsid w:val="00793A9C"/>
    <w:rsid w:val="007948C6"/>
    <w:rsid w:val="00794E51"/>
    <w:rsid w:val="007964FB"/>
    <w:rsid w:val="00797A26"/>
    <w:rsid w:val="00797E3B"/>
    <w:rsid w:val="007A063E"/>
    <w:rsid w:val="007A0D8B"/>
    <w:rsid w:val="007A1619"/>
    <w:rsid w:val="007A227E"/>
    <w:rsid w:val="007A2FA8"/>
    <w:rsid w:val="007A3A79"/>
    <w:rsid w:val="007A401B"/>
    <w:rsid w:val="007A4F67"/>
    <w:rsid w:val="007A5539"/>
    <w:rsid w:val="007A5BA9"/>
    <w:rsid w:val="007A6A1D"/>
    <w:rsid w:val="007A78DE"/>
    <w:rsid w:val="007A7A4D"/>
    <w:rsid w:val="007A7B60"/>
    <w:rsid w:val="007A7D1C"/>
    <w:rsid w:val="007B1216"/>
    <w:rsid w:val="007B1D3E"/>
    <w:rsid w:val="007B1DF4"/>
    <w:rsid w:val="007B239D"/>
    <w:rsid w:val="007B278F"/>
    <w:rsid w:val="007B27F6"/>
    <w:rsid w:val="007B28C4"/>
    <w:rsid w:val="007B2BE8"/>
    <w:rsid w:val="007B359C"/>
    <w:rsid w:val="007B3913"/>
    <w:rsid w:val="007B40F6"/>
    <w:rsid w:val="007B4409"/>
    <w:rsid w:val="007B472E"/>
    <w:rsid w:val="007B52A4"/>
    <w:rsid w:val="007B5768"/>
    <w:rsid w:val="007B658B"/>
    <w:rsid w:val="007B6EE4"/>
    <w:rsid w:val="007B76D1"/>
    <w:rsid w:val="007C13BE"/>
    <w:rsid w:val="007C13F2"/>
    <w:rsid w:val="007C2BFD"/>
    <w:rsid w:val="007C37EE"/>
    <w:rsid w:val="007C6887"/>
    <w:rsid w:val="007D0406"/>
    <w:rsid w:val="007D0851"/>
    <w:rsid w:val="007D0BB0"/>
    <w:rsid w:val="007D1078"/>
    <w:rsid w:val="007D228E"/>
    <w:rsid w:val="007D42F2"/>
    <w:rsid w:val="007D679C"/>
    <w:rsid w:val="007D74E3"/>
    <w:rsid w:val="007E1ABD"/>
    <w:rsid w:val="007E1F12"/>
    <w:rsid w:val="007E3548"/>
    <w:rsid w:val="007E3908"/>
    <w:rsid w:val="007E397A"/>
    <w:rsid w:val="007E4134"/>
    <w:rsid w:val="007E4A31"/>
    <w:rsid w:val="007E5020"/>
    <w:rsid w:val="007E5EAA"/>
    <w:rsid w:val="007E618B"/>
    <w:rsid w:val="007F2D72"/>
    <w:rsid w:val="007F2F71"/>
    <w:rsid w:val="007F3207"/>
    <w:rsid w:val="007F38FB"/>
    <w:rsid w:val="007F4DD6"/>
    <w:rsid w:val="007F4F08"/>
    <w:rsid w:val="007F52E4"/>
    <w:rsid w:val="007F56F1"/>
    <w:rsid w:val="007F5C77"/>
    <w:rsid w:val="007F63F3"/>
    <w:rsid w:val="007F730F"/>
    <w:rsid w:val="00800141"/>
    <w:rsid w:val="00800B3B"/>
    <w:rsid w:val="0080105D"/>
    <w:rsid w:val="00801372"/>
    <w:rsid w:val="00802E23"/>
    <w:rsid w:val="00804DE1"/>
    <w:rsid w:val="00807E01"/>
    <w:rsid w:val="00810084"/>
    <w:rsid w:val="008101A1"/>
    <w:rsid w:val="00810A64"/>
    <w:rsid w:val="00810B57"/>
    <w:rsid w:val="00810BDA"/>
    <w:rsid w:val="00810F51"/>
    <w:rsid w:val="00811B91"/>
    <w:rsid w:val="0081323C"/>
    <w:rsid w:val="00813D50"/>
    <w:rsid w:val="008147F5"/>
    <w:rsid w:val="008149DA"/>
    <w:rsid w:val="0081733F"/>
    <w:rsid w:val="00817D06"/>
    <w:rsid w:val="0082087F"/>
    <w:rsid w:val="008216DC"/>
    <w:rsid w:val="00823692"/>
    <w:rsid w:val="00824A55"/>
    <w:rsid w:val="0082530E"/>
    <w:rsid w:val="00825B1C"/>
    <w:rsid w:val="00826AC7"/>
    <w:rsid w:val="008270DC"/>
    <w:rsid w:val="0082714E"/>
    <w:rsid w:val="00827FEB"/>
    <w:rsid w:val="008302A9"/>
    <w:rsid w:val="008310BA"/>
    <w:rsid w:val="0083349C"/>
    <w:rsid w:val="00834A97"/>
    <w:rsid w:val="008365AE"/>
    <w:rsid w:val="00837CF7"/>
    <w:rsid w:val="0084054A"/>
    <w:rsid w:val="00841363"/>
    <w:rsid w:val="00841FF6"/>
    <w:rsid w:val="0084219D"/>
    <w:rsid w:val="008449B7"/>
    <w:rsid w:val="00845BD6"/>
    <w:rsid w:val="0084663E"/>
    <w:rsid w:val="008476E5"/>
    <w:rsid w:val="00850447"/>
    <w:rsid w:val="008505CA"/>
    <w:rsid w:val="0085144A"/>
    <w:rsid w:val="00851825"/>
    <w:rsid w:val="00851BB8"/>
    <w:rsid w:val="00851BD1"/>
    <w:rsid w:val="00851E69"/>
    <w:rsid w:val="00852003"/>
    <w:rsid w:val="008530B7"/>
    <w:rsid w:val="008532FE"/>
    <w:rsid w:val="00854727"/>
    <w:rsid w:val="00855320"/>
    <w:rsid w:val="00855425"/>
    <w:rsid w:val="00855B92"/>
    <w:rsid w:val="00855C7C"/>
    <w:rsid w:val="008560A8"/>
    <w:rsid w:val="0085622D"/>
    <w:rsid w:val="008579F6"/>
    <w:rsid w:val="00857B7D"/>
    <w:rsid w:val="00860D13"/>
    <w:rsid w:val="00861A8F"/>
    <w:rsid w:val="008626A5"/>
    <w:rsid w:val="008630B3"/>
    <w:rsid w:val="00863A8B"/>
    <w:rsid w:val="00864D56"/>
    <w:rsid w:val="00865115"/>
    <w:rsid w:val="008652C4"/>
    <w:rsid w:val="0086606E"/>
    <w:rsid w:val="00866237"/>
    <w:rsid w:val="00866512"/>
    <w:rsid w:val="00867B17"/>
    <w:rsid w:val="00867EF8"/>
    <w:rsid w:val="00870906"/>
    <w:rsid w:val="00871595"/>
    <w:rsid w:val="008726BC"/>
    <w:rsid w:val="0087475D"/>
    <w:rsid w:val="008754C2"/>
    <w:rsid w:val="008756F5"/>
    <w:rsid w:val="00875D7C"/>
    <w:rsid w:val="008769EA"/>
    <w:rsid w:val="00877D7C"/>
    <w:rsid w:val="008807F6"/>
    <w:rsid w:val="008808A0"/>
    <w:rsid w:val="00881523"/>
    <w:rsid w:val="00882972"/>
    <w:rsid w:val="00882A1D"/>
    <w:rsid w:val="00883A2F"/>
    <w:rsid w:val="00883A42"/>
    <w:rsid w:val="00884E7E"/>
    <w:rsid w:val="0088524B"/>
    <w:rsid w:val="00885770"/>
    <w:rsid w:val="00885E3F"/>
    <w:rsid w:val="00886050"/>
    <w:rsid w:val="0088691E"/>
    <w:rsid w:val="00886CEB"/>
    <w:rsid w:val="00887B5B"/>
    <w:rsid w:val="00887EFC"/>
    <w:rsid w:val="00887F42"/>
    <w:rsid w:val="00892E2A"/>
    <w:rsid w:val="008933F6"/>
    <w:rsid w:val="00894491"/>
    <w:rsid w:val="008959D9"/>
    <w:rsid w:val="00895E4C"/>
    <w:rsid w:val="00895F3E"/>
    <w:rsid w:val="008964BD"/>
    <w:rsid w:val="00897014"/>
    <w:rsid w:val="008979A0"/>
    <w:rsid w:val="00897ACA"/>
    <w:rsid w:val="008A0ACB"/>
    <w:rsid w:val="008A0D89"/>
    <w:rsid w:val="008A0ED9"/>
    <w:rsid w:val="008A1B7A"/>
    <w:rsid w:val="008A337F"/>
    <w:rsid w:val="008A4B29"/>
    <w:rsid w:val="008B02C8"/>
    <w:rsid w:val="008B07D5"/>
    <w:rsid w:val="008B0C9D"/>
    <w:rsid w:val="008B1691"/>
    <w:rsid w:val="008B1A5B"/>
    <w:rsid w:val="008B278E"/>
    <w:rsid w:val="008B2A02"/>
    <w:rsid w:val="008B2A0D"/>
    <w:rsid w:val="008B32CE"/>
    <w:rsid w:val="008B38FF"/>
    <w:rsid w:val="008B60F8"/>
    <w:rsid w:val="008B7BC2"/>
    <w:rsid w:val="008C24C1"/>
    <w:rsid w:val="008C2D6D"/>
    <w:rsid w:val="008C33F8"/>
    <w:rsid w:val="008C372E"/>
    <w:rsid w:val="008C47AC"/>
    <w:rsid w:val="008C4B55"/>
    <w:rsid w:val="008C661A"/>
    <w:rsid w:val="008C779A"/>
    <w:rsid w:val="008C7D86"/>
    <w:rsid w:val="008D07F1"/>
    <w:rsid w:val="008D0AB6"/>
    <w:rsid w:val="008D1313"/>
    <w:rsid w:val="008D1405"/>
    <w:rsid w:val="008D16F4"/>
    <w:rsid w:val="008D22E8"/>
    <w:rsid w:val="008D282B"/>
    <w:rsid w:val="008D29EE"/>
    <w:rsid w:val="008D2DE4"/>
    <w:rsid w:val="008D2ECA"/>
    <w:rsid w:val="008D2FF0"/>
    <w:rsid w:val="008D32C2"/>
    <w:rsid w:val="008D3516"/>
    <w:rsid w:val="008D3B86"/>
    <w:rsid w:val="008D3C3B"/>
    <w:rsid w:val="008D3F81"/>
    <w:rsid w:val="008D4713"/>
    <w:rsid w:val="008D552D"/>
    <w:rsid w:val="008D6249"/>
    <w:rsid w:val="008D7565"/>
    <w:rsid w:val="008D77CD"/>
    <w:rsid w:val="008D7D40"/>
    <w:rsid w:val="008E0744"/>
    <w:rsid w:val="008E0A1E"/>
    <w:rsid w:val="008E0C52"/>
    <w:rsid w:val="008E0DC6"/>
    <w:rsid w:val="008E27FA"/>
    <w:rsid w:val="008E34B0"/>
    <w:rsid w:val="008E3516"/>
    <w:rsid w:val="008E363D"/>
    <w:rsid w:val="008E36E5"/>
    <w:rsid w:val="008E3A8E"/>
    <w:rsid w:val="008E3D76"/>
    <w:rsid w:val="008E3FEE"/>
    <w:rsid w:val="008E5757"/>
    <w:rsid w:val="008E5BE7"/>
    <w:rsid w:val="008E6CB7"/>
    <w:rsid w:val="008E71B6"/>
    <w:rsid w:val="008F09EB"/>
    <w:rsid w:val="008F191A"/>
    <w:rsid w:val="008F3EB3"/>
    <w:rsid w:val="008F4954"/>
    <w:rsid w:val="008F4A61"/>
    <w:rsid w:val="008F5079"/>
    <w:rsid w:val="008F54AC"/>
    <w:rsid w:val="009004CF"/>
    <w:rsid w:val="00900EDA"/>
    <w:rsid w:val="00901122"/>
    <w:rsid w:val="009036D3"/>
    <w:rsid w:val="009039DB"/>
    <w:rsid w:val="00904004"/>
    <w:rsid w:val="009044E3"/>
    <w:rsid w:val="009044F9"/>
    <w:rsid w:val="00906BCF"/>
    <w:rsid w:val="00907750"/>
    <w:rsid w:val="0091094F"/>
    <w:rsid w:val="00911099"/>
    <w:rsid w:val="009114DF"/>
    <w:rsid w:val="009131FC"/>
    <w:rsid w:val="00913C91"/>
    <w:rsid w:val="0091461E"/>
    <w:rsid w:val="00914F13"/>
    <w:rsid w:val="00914FD9"/>
    <w:rsid w:val="00914FF4"/>
    <w:rsid w:val="00915810"/>
    <w:rsid w:val="009165D7"/>
    <w:rsid w:val="00916790"/>
    <w:rsid w:val="009174A6"/>
    <w:rsid w:val="00917554"/>
    <w:rsid w:val="0091765E"/>
    <w:rsid w:val="00917D2E"/>
    <w:rsid w:val="0092268E"/>
    <w:rsid w:val="009226A4"/>
    <w:rsid w:val="00924AA2"/>
    <w:rsid w:val="00924AC9"/>
    <w:rsid w:val="00925649"/>
    <w:rsid w:val="00925889"/>
    <w:rsid w:val="0092697B"/>
    <w:rsid w:val="00926A79"/>
    <w:rsid w:val="00927080"/>
    <w:rsid w:val="009274FD"/>
    <w:rsid w:val="0093050A"/>
    <w:rsid w:val="0093097D"/>
    <w:rsid w:val="00930F09"/>
    <w:rsid w:val="00931556"/>
    <w:rsid w:val="00932CA9"/>
    <w:rsid w:val="00933985"/>
    <w:rsid w:val="009352C7"/>
    <w:rsid w:val="00935A1C"/>
    <w:rsid w:val="00935C56"/>
    <w:rsid w:val="00935E4C"/>
    <w:rsid w:val="0093600D"/>
    <w:rsid w:val="0093656F"/>
    <w:rsid w:val="0093673F"/>
    <w:rsid w:val="00936B9C"/>
    <w:rsid w:val="009371E8"/>
    <w:rsid w:val="00941763"/>
    <w:rsid w:val="0094418C"/>
    <w:rsid w:val="00944A20"/>
    <w:rsid w:val="00944EFE"/>
    <w:rsid w:val="00945346"/>
    <w:rsid w:val="00945BAE"/>
    <w:rsid w:val="009467E9"/>
    <w:rsid w:val="00947668"/>
    <w:rsid w:val="00947684"/>
    <w:rsid w:val="00947742"/>
    <w:rsid w:val="009516EA"/>
    <w:rsid w:val="00952B5A"/>
    <w:rsid w:val="0095302D"/>
    <w:rsid w:val="009543AC"/>
    <w:rsid w:val="00956462"/>
    <w:rsid w:val="00956970"/>
    <w:rsid w:val="00956BB6"/>
    <w:rsid w:val="00956C8A"/>
    <w:rsid w:val="00960EBC"/>
    <w:rsid w:val="00961A42"/>
    <w:rsid w:val="00962CEB"/>
    <w:rsid w:val="00962EC1"/>
    <w:rsid w:val="0096338C"/>
    <w:rsid w:val="009648A6"/>
    <w:rsid w:val="0096550B"/>
    <w:rsid w:val="009700E0"/>
    <w:rsid w:val="0097260B"/>
    <w:rsid w:val="00973F66"/>
    <w:rsid w:val="009761B0"/>
    <w:rsid w:val="0097627E"/>
    <w:rsid w:val="0097681F"/>
    <w:rsid w:val="00976AA9"/>
    <w:rsid w:val="00977378"/>
    <w:rsid w:val="00977C30"/>
    <w:rsid w:val="009802E9"/>
    <w:rsid w:val="0098091D"/>
    <w:rsid w:val="00981EF2"/>
    <w:rsid w:val="009820F5"/>
    <w:rsid w:val="00982446"/>
    <w:rsid w:val="00982663"/>
    <w:rsid w:val="00983499"/>
    <w:rsid w:val="0098380A"/>
    <w:rsid w:val="009844DD"/>
    <w:rsid w:val="009850AA"/>
    <w:rsid w:val="00985838"/>
    <w:rsid w:val="0098644C"/>
    <w:rsid w:val="0098680E"/>
    <w:rsid w:val="00990FCA"/>
    <w:rsid w:val="00991BA5"/>
    <w:rsid w:val="00992A75"/>
    <w:rsid w:val="00992E8C"/>
    <w:rsid w:val="0099325D"/>
    <w:rsid w:val="00993CD3"/>
    <w:rsid w:val="009A187F"/>
    <w:rsid w:val="009A1B07"/>
    <w:rsid w:val="009A2852"/>
    <w:rsid w:val="009A2B44"/>
    <w:rsid w:val="009A35F5"/>
    <w:rsid w:val="009A391D"/>
    <w:rsid w:val="009A55DC"/>
    <w:rsid w:val="009A583F"/>
    <w:rsid w:val="009A6D06"/>
    <w:rsid w:val="009B1829"/>
    <w:rsid w:val="009B230D"/>
    <w:rsid w:val="009B291D"/>
    <w:rsid w:val="009B2CA9"/>
    <w:rsid w:val="009B3F45"/>
    <w:rsid w:val="009B45DD"/>
    <w:rsid w:val="009B4C53"/>
    <w:rsid w:val="009B6C9B"/>
    <w:rsid w:val="009B7F81"/>
    <w:rsid w:val="009C0C91"/>
    <w:rsid w:val="009C0CED"/>
    <w:rsid w:val="009C1135"/>
    <w:rsid w:val="009C173A"/>
    <w:rsid w:val="009C2006"/>
    <w:rsid w:val="009C35DF"/>
    <w:rsid w:val="009C4F67"/>
    <w:rsid w:val="009C51B7"/>
    <w:rsid w:val="009C6D96"/>
    <w:rsid w:val="009D04FD"/>
    <w:rsid w:val="009D1532"/>
    <w:rsid w:val="009D22B7"/>
    <w:rsid w:val="009D34A5"/>
    <w:rsid w:val="009D373E"/>
    <w:rsid w:val="009D5593"/>
    <w:rsid w:val="009D59DB"/>
    <w:rsid w:val="009D6378"/>
    <w:rsid w:val="009D7140"/>
    <w:rsid w:val="009D755C"/>
    <w:rsid w:val="009E02B8"/>
    <w:rsid w:val="009E15D6"/>
    <w:rsid w:val="009E263F"/>
    <w:rsid w:val="009E2E4B"/>
    <w:rsid w:val="009E3704"/>
    <w:rsid w:val="009E43E5"/>
    <w:rsid w:val="009E45FA"/>
    <w:rsid w:val="009E5023"/>
    <w:rsid w:val="009E7150"/>
    <w:rsid w:val="009F0FDA"/>
    <w:rsid w:val="009F20E4"/>
    <w:rsid w:val="009F21C9"/>
    <w:rsid w:val="009F2B0E"/>
    <w:rsid w:val="009F319F"/>
    <w:rsid w:val="009F3EC2"/>
    <w:rsid w:val="009F45DF"/>
    <w:rsid w:val="009F45E2"/>
    <w:rsid w:val="009F5C00"/>
    <w:rsid w:val="009F6721"/>
    <w:rsid w:val="009F6A3B"/>
    <w:rsid w:val="009F6B34"/>
    <w:rsid w:val="00A00C25"/>
    <w:rsid w:val="00A017B2"/>
    <w:rsid w:val="00A03007"/>
    <w:rsid w:val="00A03FD9"/>
    <w:rsid w:val="00A047FF"/>
    <w:rsid w:val="00A05990"/>
    <w:rsid w:val="00A06644"/>
    <w:rsid w:val="00A07251"/>
    <w:rsid w:val="00A07B40"/>
    <w:rsid w:val="00A1051A"/>
    <w:rsid w:val="00A11187"/>
    <w:rsid w:val="00A1162E"/>
    <w:rsid w:val="00A11E3C"/>
    <w:rsid w:val="00A11EB7"/>
    <w:rsid w:val="00A124BB"/>
    <w:rsid w:val="00A12D1D"/>
    <w:rsid w:val="00A141FA"/>
    <w:rsid w:val="00A14A7C"/>
    <w:rsid w:val="00A15446"/>
    <w:rsid w:val="00A158AE"/>
    <w:rsid w:val="00A16D0B"/>
    <w:rsid w:val="00A17901"/>
    <w:rsid w:val="00A17DE5"/>
    <w:rsid w:val="00A20738"/>
    <w:rsid w:val="00A20D10"/>
    <w:rsid w:val="00A21419"/>
    <w:rsid w:val="00A230C4"/>
    <w:rsid w:val="00A237F7"/>
    <w:rsid w:val="00A24450"/>
    <w:rsid w:val="00A255F0"/>
    <w:rsid w:val="00A26C15"/>
    <w:rsid w:val="00A27F22"/>
    <w:rsid w:val="00A30BC1"/>
    <w:rsid w:val="00A30F5F"/>
    <w:rsid w:val="00A35916"/>
    <w:rsid w:val="00A35925"/>
    <w:rsid w:val="00A36312"/>
    <w:rsid w:val="00A36A85"/>
    <w:rsid w:val="00A4064B"/>
    <w:rsid w:val="00A436B6"/>
    <w:rsid w:val="00A44871"/>
    <w:rsid w:val="00A46933"/>
    <w:rsid w:val="00A47802"/>
    <w:rsid w:val="00A503B7"/>
    <w:rsid w:val="00A51FCF"/>
    <w:rsid w:val="00A52503"/>
    <w:rsid w:val="00A52892"/>
    <w:rsid w:val="00A52A84"/>
    <w:rsid w:val="00A52D89"/>
    <w:rsid w:val="00A558C8"/>
    <w:rsid w:val="00A55DFE"/>
    <w:rsid w:val="00A56B22"/>
    <w:rsid w:val="00A57812"/>
    <w:rsid w:val="00A61C2C"/>
    <w:rsid w:val="00A63C3B"/>
    <w:rsid w:val="00A64A20"/>
    <w:rsid w:val="00A64C0E"/>
    <w:rsid w:val="00A656A5"/>
    <w:rsid w:val="00A65929"/>
    <w:rsid w:val="00A6725B"/>
    <w:rsid w:val="00A6751A"/>
    <w:rsid w:val="00A70148"/>
    <w:rsid w:val="00A7025A"/>
    <w:rsid w:val="00A70CBA"/>
    <w:rsid w:val="00A738AD"/>
    <w:rsid w:val="00A73BB2"/>
    <w:rsid w:val="00A73DAF"/>
    <w:rsid w:val="00A75FC0"/>
    <w:rsid w:val="00A76249"/>
    <w:rsid w:val="00A7691D"/>
    <w:rsid w:val="00A7699D"/>
    <w:rsid w:val="00A77300"/>
    <w:rsid w:val="00A80AB7"/>
    <w:rsid w:val="00A81A20"/>
    <w:rsid w:val="00A82C3C"/>
    <w:rsid w:val="00A84185"/>
    <w:rsid w:val="00A845BD"/>
    <w:rsid w:val="00A85180"/>
    <w:rsid w:val="00A85FA8"/>
    <w:rsid w:val="00A86248"/>
    <w:rsid w:val="00A877B8"/>
    <w:rsid w:val="00A87806"/>
    <w:rsid w:val="00A90198"/>
    <w:rsid w:val="00A90F7B"/>
    <w:rsid w:val="00A913DA"/>
    <w:rsid w:val="00A91B07"/>
    <w:rsid w:val="00A91BC9"/>
    <w:rsid w:val="00A94754"/>
    <w:rsid w:val="00A94861"/>
    <w:rsid w:val="00A95B37"/>
    <w:rsid w:val="00A95E61"/>
    <w:rsid w:val="00A9674C"/>
    <w:rsid w:val="00AA0DA7"/>
    <w:rsid w:val="00AA23A6"/>
    <w:rsid w:val="00AA2B32"/>
    <w:rsid w:val="00AA38A9"/>
    <w:rsid w:val="00AA3BF3"/>
    <w:rsid w:val="00AA43C7"/>
    <w:rsid w:val="00AA4DB6"/>
    <w:rsid w:val="00AA5BA7"/>
    <w:rsid w:val="00AA5D72"/>
    <w:rsid w:val="00AB002C"/>
    <w:rsid w:val="00AB0B42"/>
    <w:rsid w:val="00AB0C23"/>
    <w:rsid w:val="00AB26C1"/>
    <w:rsid w:val="00AB2D99"/>
    <w:rsid w:val="00AB3B23"/>
    <w:rsid w:val="00AB3D4E"/>
    <w:rsid w:val="00AB452E"/>
    <w:rsid w:val="00AB4A94"/>
    <w:rsid w:val="00AB56DC"/>
    <w:rsid w:val="00AB5884"/>
    <w:rsid w:val="00AB5C27"/>
    <w:rsid w:val="00AB5FAC"/>
    <w:rsid w:val="00AB6505"/>
    <w:rsid w:val="00AB676E"/>
    <w:rsid w:val="00AB6900"/>
    <w:rsid w:val="00AB6B28"/>
    <w:rsid w:val="00AB7387"/>
    <w:rsid w:val="00AB7B6B"/>
    <w:rsid w:val="00AC1D56"/>
    <w:rsid w:val="00AC26FB"/>
    <w:rsid w:val="00AC2BEE"/>
    <w:rsid w:val="00AC2E40"/>
    <w:rsid w:val="00AC3A90"/>
    <w:rsid w:val="00AC418E"/>
    <w:rsid w:val="00AC430F"/>
    <w:rsid w:val="00AC6B57"/>
    <w:rsid w:val="00AC76A3"/>
    <w:rsid w:val="00AC7D04"/>
    <w:rsid w:val="00AC7F24"/>
    <w:rsid w:val="00AD01BE"/>
    <w:rsid w:val="00AD0638"/>
    <w:rsid w:val="00AD1B5C"/>
    <w:rsid w:val="00AD27D7"/>
    <w:rsid w:val="00AD29A9"/>
    <w:rsid w:val="00AD4EB9"/>
    <w:rsid w:val="00AD582D"/>
    <w:rsid w:val="00AD5A5A"/>
    <w:rsid w:val="00AD7024"/>
    <w:rsid w:val="00AD7320"/>
    <w:rsid w:val="00AD73AE"/>
    <w:rsid w:val="00AE2CB3"/>
    <w:rsid w:val="00AE2DFD"/>
    <w:rsid w:val="00AE5248"/>
    <w:rsid w:val="00AE6559"/>
    <w:rsid w:val="00AE6EE6"/>
    <w:rsid w:val="00AE6F5E"/>
    <w:rsid w:val="00AF0117"/>
    <w:rsid w:val="00AF1AB5"/>
    <w:rsid w:val="00AF1C52"/>
    <w:rsid w:val="00AF2277"/>
    <w:rsid w:val="00AF2DB0"/>
    <w:rsid w:val="00AF2F62"/>
    <w:rsid w:val="00AF33D3"/>
    <w:rsid w:val="00AF4BFA"/>
    <w:rsid w:val="00AF6AA5"/>
    <w:rsid w:val="00AF6D56"/>
    <w:rsid w:val="00AF6EC7"/>
    <w:rsid w:val="00B0018B"/>
    <w:rsid w:val="00B00AB5"/>
    <w:rsid w:val="00B0121F"/>
    <w:rsid w:val="00B012F1"/>
    <w:rsid w:val="00B018AD"/>
    <w:rsid w:val="00B01E4C"/>
    <w:rsid w:val="00B03147"/>
    <w:rsid w:val="00B0494B"/>
    <w:rsid w:val="00B05034"/>
    <w:rsid w:val="00B072B1"/>
    <w:rsid w:val="00B101F1"/>
    <w:rsid w:val="00B1085B"/>
    <w:rsid w:val="00B10DD8"/>
    <w:rsid w:val="00B12A8C"/>
    <w:rsid w:val="00B13576"/>
    <w:rsid w:val="00B14E31"/>
    <w:rsid w:val="00B15B31"/>
    <w:rsid w:val="00B212E1"/>
    <w:rsid w:val="00B21494"/>
    <w:rsid w:val="00B2261E"/>
    <w:rsid w:val="00B228A6"/>
    <w:rsid w:val="00B22AD6"/>
    <w:rsid w:val="00B2323A"/>
    <w:rsid w:val="00B23C1C"/>
    <w:rsid w:val="00B2467E"/>
    <w:rsid w:val="00B24DBE"/>
    <w:rsid w:val="00B2556B"/>
    <w:rsid w:val="00B2574C"/>
    <w:rsid w:val="00B25782"/>
    <w:rsid w:val="00B2642C"/>
    <w:rsid w:val="00B2683B"/>
    <w:rsid w:val="00B30241"/>
    <w:rsid w:val="00B313E6"/>
    <w:rsid w:val="00B361C8"/>
    <w:rsid w:val="00B368F1"/>
    <w:rsid w:val="00B37715"/>
    <w:rsid w:val="00B3793E"/>
    <w:rsid w:val="00B379C3"/>
    <w:rsid w:val="00B37D93"/>
    <w:rsid w:val="00B40479"/>
    <w:rsid w:val="00B406C5"/>
    <w:rsid w:val="00B4070A"/>
    <w:rsid w:val="00B407FD"/>
    <w:rsid w:val="00B40AE4"/>
    <w:rsid w:val="00B41C52"/>
    <w:rsid w:val="00B441E3"/>
    <w:rsid w:val="00B4581C"/>
    <w:rsid w:val="00B46C06"/>
    <w:rsid w:val="00B47B10"/>
    <w:rsid w:val="00B50A05"/>
    <w:rsid w:val="00B50EDE"/>
    <w:rsid w:val="00B51571"/>
    <w:rsid w:val="00B517AA"/>
    <w:rsid w:val="00B525C1"/>
    <w:rsid w:val="00B52A69"/>
    <w:rsid w:val="00B53CC7"/>
    <w:rsid w:val="00B53F3A"/>
    <w:rsid w:val="00B54142"/>
    <w:rsid w:val="00B541C9"/>
    <w:rsid w:val="00B54652"/>
    <w:rsid w:val="00B547C8"/>
    <w:rsid w:val="00B555E2"/>
    <w:rsid w:val="00B55845"/>
    <w:rsid w:val="00B55915"/>
    <w:rsid w:val="00B561D1"/>
    <w:rsid w:val="00B5662A"/>
    <w:rsid w:val="00B56A63"/>
    <w:rsid w:val="00B56D90"/>
    <w:rsid w:val="00B56F66"/>
    <w:rsid w:val="00B579C9"/>
    <w:rsid w:val="00B61345"/>
    <w:rsid w:val="00B61A83"/>
    <w:rsid w:val="00B6206C"/>
    <w:rsid w:val="00B6467A"/>
    <w:rsid w:val="00B64CFB"/>
    <w:rsid w:val="00B66720"/>
    <w:rsid w:val="00B70A6B"/>
    <w:rsid w:val="00B7181A"/>
    <w:rsid w:val="00B72ECC"/>
    <w:rsid w:val="00B7387E"/>
    <w:rsid w:val="00B73AEE"/>
    <w:rsid w:val="00B73E12"/>
    <w:rsid w:val="00B75160"/>
    <w:rsid w:val="00B75B33"/>
    <w:rsid w:val="00B76247"/>
    <w:rsid w:val="00B76B0B"/>
    <w:rsid w:val="00B77514"/>
    <w:rsid w:val="00B802F8"/>
    <w:rsid w:val="00B80A75"/>
    <w:rsid w:val="00B80B60"/>
    <w:rsid w:val="00B80FB7"/>
    <w:rsid w:val="00B82216"/>
    <w:rsid w:val="00B84867"/>
    <w:rsid w:val="00B86E7C"/>
    <w:rsid w:val="00B90530"/>
    <w:rsid w:val="00B90E7E"/>
    <w:rsid w:val="00B91260"/>
    <w:rsid w:val="00B9221D"/>
    <w:rsid w:val="00B925F9"/>
    <w:rsid w:val="00B9368B"/>
    <w:rsid w:val="00B93D27"/>
    <w:rsid w:val="00B94437"/>
    <w:rsid w:val="00B957B0"/>
    <w:rsid w:val="00B95C48"/>
    <w:rsid w:val="00B96700"/>
    <w:rsid w:val="00B96E73"/>
    <w:rsid w:val="00BA273A"/>
    <w:rsid w:val="00BA3707"/>
    <w:rsid w:val="00BA3D55"/>
    <w:rsid w:val="00BA3DA8"/>
    <w:rsid w:val="00BA4DBC"/>
    <w:rsid w:val="00BA67D7"/>
    <w:rsid w:val="00BA6D55"/>
    <w:rsid w:val="00BA7E7E"/>
    <w:rsid w:val="00BB0325"/>
    <w:rsid w:val="00BB1F56"/>
    <w:rsid w:val="00BB2F87"/>
    <w:rsid w:val="00BB34F5"/>
    <w:rsid w:val="00BB365A"/>
    <w:rsid w:val="00BB4F09"/>
    <w:rsid w:val="00BB54F7"/>
    <w:rsid w:val="00BB5FA2"/>
    <w:rsid w:val="00BC04FB"/>
    <w:rsid w:val="00BC1B2B"/>
    <w:rsid w:val="00BC2651"/>
    <w:rsid w:val="00BC3113"/>
    <w:rsid w:val="00BC37E3"/>
    <w:rsid w:val="00BC3CED"/>
    <w:rsid w:val="00BC4596"/>
    <w:rsid w:val="00BC6AB6"/>
    <w:rsid w:val="00BC72DB"/>
    <w:rsid w:val="00BC78DC"/>
    <w:rsid w:val="00BD1A17"/>
    <w:rsid w:val="00BD1DBD"/>
    <w:rsid w:val="00BD4013"/>
    <w:rsid w:val="00BD52F1"/>
    <w:rsid w:val="00BD6B01"/>
    <w:rsid w:val="00BD7D36"/>
    <w:rsid w:val="00BE08F3"/>
    <w:rsid w:val="00BE16C0"/>
    <w:rsid w:val="00BE1EC1"/>
    <w:rsid w:val="00BE29CB"/>
    <w:rsid w:val="00BE35CD"/>
    <w:rsid w:val="00BE3A4B"/>
    <w:rsid w:val="00BE4D3A"/>
    <w:rsid w:val="00BE5B7D"/>
    <w:rsid w:val="00BE629E"/>
    <w:rsid w:val="00BE66E6"/>
    <w:rsid w:val="00BE760F"/>
    <w:rsid w:val="00BE7B38"/>
    <w:rsid w:val="00BF0EE9"/>
    <w:rsid w:val="00BF1C98"/>
    <w:rsid w:val="00BF1EEB"/>
    <w:rsid w:val="00BF21DF"/>
    <w:rsid w:val="00BF324F"/>
    <w:rsid w:val="00BF401F"/>
    <w:rsid w:val="00BF41D3"/>
    <w:rsid w:val="00BF5606"/>
    <w:rsid w:val="00BF6AC4"/>
    <w:rsid w:val="00BF7B1B"/>
    <w:rsid w:val="00BF7B4C"/>
    <w:rsid w:val="00BF7FF8"/>
    <w:rsid w:val="00C0235E"/>
    <w:rsid w:val="00C030E6"/>
    <w:rsid w:val="00C032E1"/>
    <w:rsid w:val="00C040A3"/>
    <w:rsid w:val="00C04210"/>
    <w:rsid w:val="00C04A24"/>
    <w:rsid w:val="00C04C7C"/>
    <w:rsid w:val="00C050FB"/>
    <w:rsid w:val="00C05168"/>
    <w:rsid w:val="00C05484"/>
    <w:rsid w:val="00C1009A"/>
    <w:rsid w:val="00C1049D"/>
    <w:rsid w:val="00C10E45"/>
    <w:rsid w:val="00C11DD6"/>
    <w:rsid w:val="00C125FD"/>
    <w:rsid w:val="00C139FC"/>
    <w:rsid w:val="00C140A3"/>
    <w:rsid w:val="00C1527E"/>
    <w:rsid w:val="00C15F1E"/>
    <w:rsid w:val="00C16ACA"/>
    <w:rsid w:val="00C20702"/>
    <w:rsid w:val="00C20FA0"/>
    <w:rsid w:val="00C21E67"/>
    <w:rsid w:val="00C22301"/>
    <w:rsid w:val="00C22E84"/>
    <w:rsid w:val="00C2402C"/>
    <w:rsid w:val="00C24691"/>
    <w:rsid w:val="00C247B9"/>
    <w:rsid w:val="00C25C5D"/>
    <w:rsid w:val="00C26079"/>
    <w:rsid w:val="00C2681B"/>
    <w:rsid w:val="00C26B89"/>
    <w:rsid w:val="00C3048F"/>
    <w:rsid w:val="00C3214F"/>
    <w:rsid w:val="00C3247D"/>
    <w:rsid w:val="00C33C4B"/>
    <w:rsid w:val="00C34489"/>
    <w:rsid w:val="00C34510"/>
    <w:rsid w:val="00C3466D"/>
    <w:rsid w:val="00C34709"/>
    <w:rsid w:val="00C35AC9"/>
    <w:rsid w:val="00C35FC2"/>
    <w:rsid w:val="00C3692A"/>
    <w:rsid w:val="00C37D49"/>
    <w:rsid w:val="00C4096B"/>
    <w:rsid w:val="00C41527"/>
    <w:rsid w:val="00C43DDB"/>
    <w:rsid w:val="00C43FDB"/>
    <w:rsid w:val="00C454DB"/>
    <w:rsid w:val="00C457FA"/>
    <w:rsid w:val="00C460FE"/>
    <w:rsid w:val="00C46B0B"/>
    <w:rsid w:val="00C47D02"/>
    <w:rsid w:val="00C518C5"/>
    <w:rsid w:val="00C52C88"/>
    <w:rsid w:val="00C530B4"/>
    <w:rsid w:val="00C54E0C"/>
    <w:rsid w:val="00C55189"/>
    <w:rsid w:val="00C5593C"/>
    <w:rsid w:val="00C567CA"/>
    <w:rsid w:val="00C56DD8"/>
    <w:rsid w:val="00C56E04"/>
    <w:rsid w:val="00C572D6"/>
    <w:rsid w:val="00C576CA"/>
    <w:rsid w:val="00C57752"/>
    <w:rsid w:val="00C60B0C"/>
    <w:rsid w:val="00C60EEA"/>
    <w:rsid w:val="00C60F17"/>
    <w:rsid w:val="00C62732"/>
    <w:rsid w:val="00C62D45"/>
    <w:rsid w:val="00C65E92"/>
    <w:rsid w:val="00C661FE"/>
    <w:rsid w:val="00C6642C"/>
    <w:rsid w:val="00C66A70"/>
    <w:rsid w:val="00C66BCB"/>
    <w:rsid w:val="00C67400"/>
    <w:rsid w:val="00C71303"/>
    <w:rsid w:val="00C715DC"/>
    <w:rsid w:val="00C719D7"/>
    <w:rsid w:val="00C720FA"/>
    <w:rsid w:val="00C72280"/>
    <w:rsid w:val="00C726E3"/>
    <w:rsid w:val="00C72F8E"/>
    <w:rsid w:val="00C759F7"/>
    <w:rsid w:val="00C761C8"/>
    <w:rsid w:val="00C76916"/>
    <w:rsid w:val="00C76DD2"/>
    <w:rsid w:val="00C77F6D"/>
    <w:rsid w:val="00C80301"/>
    <w:rsid w:val="00C80DD6"/>
    <w:rsid w:val="00C811B2"/>
    <w:rsid w:val="00C81334"/>
    <w:rsid w:val="00C8346C"/>
    <w:rsid w:val="00C835FF"/>
    <w:rsid w:val="00C8558E"/>
    <w:rsid w:val="00C87BB4"/>
    <w:rsid w:val="00C87E91"/>
    <w:rsid w:val="00C90B20"/>
    <w:rsid w:val="00C910B3"/>
    <w:rsid w:val="00C91B0E"/>
    <w:rsid w:val="00C928BB"/>
    <w:rsid w:val="00C93482"/>
    <w:rsid w:val="00C93801"/>
    <w:rsid w:val="00C96EE7"/>
    <w:rsid w:val="00C979D9"/>
    <w:rsid w:val="00C97B1B"/>
    <w:rsid w:val="00CA1A1F"/>
    <w:rsid w:val="00CA388A"/>
    <w:rsid w:val="00CA3E66"/>
    <w:rsid w:val="00CA47D3"/>
    <w:rsid w:val="00CA5276"/>
    <w:rsid w:val="00CA5770"/>
    <w:rsid w:val="00CA634E"/>
    <w:rsid w:val="00CA6C45"/>
    <w:rsid w:val="00CA6F4A"/>
    <w:rsid w:val="00CA7133"/>
    <w:rsid w:val="00CA719B"/>
    <w:rsid w:val="00CA73D3"/>
    <w:rsid w:val="00CB02D2"/>
    <w:rsid w:val="00CB032B"/>
    <w:rsid w:val="00CB0529"/>
    <w:rsid w:val="00CB0AFD"/>
    <w:rsid w:val="00CB0D63"/>
    <w:rsid w:val="00CB1C7E"/>
    <w:rsid w:val="00CB22BF"/>
    <w:rsid w:val="00CB3BA3"/>
    <w:rsid w:val="00CB4B54"/>
    <w:rsid w:val="00CB4F54"/>
    <w:rsid w:val="00CB57A2"/>
    <w:rsid w:val="00CB6F87"/>
    <w:rsid w:val="00CB7BBE"/>
    <w:rsid w:val="00CB7E4E"/>
    <w:rsid w:val="00CB7F43"/>
    <w:rsid w:val="00CC0BFE"/>
    <w:rsid w:val="00CC1E22"/>
    <w:rsid w:val="00CC2174"/>
    <w:rsid w:val="00CC48C1"/>
    <w:rsid w:val="00CC7EF4"/>
    <w:rsid w:val="00CC8746"/>
    <w:rsid w:val="00CD1406"/>
    <w:rsid w:val="00CD4614"/>
    <w:rsid w:val="00CD4CB5"/>
    <w:rsid w:val="00CD5C14"/>
    <w:rsid w:val="00CE0502"/>
    <w:rsid w:val="00CE0F8C"/>
    <w:rsid w:val="00CE15CD"/>
    <w:rsid w:val="00CE36AB"/>
    <w:rsid w:val="00CE426D"/>
    <w:rsid w:val="00CE5758"/>
    <w:rsid w:val="00CE6158"/>
    <w:rsid w:val="00CE6630"/>
    <w:rsid w:val="00CF0D71"/>
    <w:rsid w:val="00CF11C5"/>
    <w:rsid w:val="00CF12CC"/>
    <w:rsid w:val="00CF136D"/>
    <w:rsid w:val="00CF1416"/>
    <w:rsid w:val="00CF22CA"/>
    <w:rsid w:val="00CF34CF"/>
    <w:rsid w:val="00CF34F9"/>
    <w:rsid w:val="00CF4C95"/>
    <w:rsid w:val="00CF4F33"/>
    <w:rsid w:val="00CF6199"/>
    <w:rsid w:val="00CF6C03"/>
    <w:rsid w:val="00CF7298"/>
    <w:rsid w:val="00CF75EE"/>
    <w:rsid w:val="00CF788A"/>
    <w:rsid w:val="00D00153"/>
    <w:rsid w:val="00D04503"/>
    <w:rsid w:val="00D04550"/>
    <w:rsid w:val="00D07585"/>
    <w:rsid w:val="00D104D5"/>
    <w:rsid w:val="00D119AF"/>
    <w:rsid w:val="00D12502"/>
    <w:rsid w:val="00D13E42"/>
    <w:rsid w:val="00D1567A"/>
    <w:rsid w:val="00D158AE"/>
    <w:rsid w:val="00D16C5E"/>
    <w:rsid w:val="00D2115B"/>
    <w:rsid w:val="00D23C7E"/>
    <w:rsid w:val="00D23F8F"/>
    <w:rsid w:val="00D25145"/>
    <w:rsid w:val="00D266D8"/>
    <w:rsid w:val="00D276B7"/>
    <w:rsid w:val="00D30967"/>
    <w:rsid w:val="00D31255"/>
    <w:rsid w:val="00D33324"/>
    <w:rsid w:val="00D337B6"/>
    <w:rsid w:val="00D34A27"/>
    <w:rsid w:val="00D34A78"/>
    <w:rsid w:val="00D35DD9"/>
    <w:rsid w:val="00D35E2A"/>
    <w:rsid w:val="00D36C91"/>
    <w:rsid w:val="00D37747"/>
    <w:rsid w:val="00D40244"/>
    <w:rsid w:val="00D40E3E"/>
    <w:rsid w:val="00D42065"/>
    <w:rsid w:val="00D42419"/>
    <w:rsid w:val="00D45241"/>
    <w:rsid w:val="00D45D94"/>
    <w:rsid w:val="00D45EC3"/>
    <w:rsid w:val="00D4607B"/>
    <w:rsid w:val="00D4624B"/>
    <w:rsid w:val="00D46647"/>
    <w:rsid w:val="00D46D3A"/>
    <w:rsid w:val="00D50CB1"/>
    <w:rsid w:val="00D51E50"/>
    <w:rsid w:val="00D51F0A"/>
    <w:rsid w:val="00D537FF"/>
    <w:rsid w:val="00D54716"/>
    <w:rsid w:val="00D565D5"/>
    <w:rsid w:val="00D56E31"/>
    <w:rsid w:val="00D57037"/>
    <w:rsid w:val="00D578E3"/>
    <w:rsid w:val="00D57DC3"/>
    <w:rsid w:val="00D602DA"/>
    <w:rsid w:val="00D61FCF"/>
    <w:rsid w:val="00D62050"/>
    <w:rsid w:val="00D628FF"/>
    <w:rsid w:val="00D632C2"/>
    <w:rsid w:val="00D640A8"/>
    <w:rsid w:val="00D65375"/>
    <w:rsid w:val="00D679CD"/>
    <w:rsid w:val="00D67E4B"/>
    <w:rsid w:val="00D71702"/>
    <w:rsid w:val="00D72333"/>
    <w:rsid w:val="00D72618"/>
    <w:rsid w:val="00D72B8C"/>
    <w:rsid w:val="00D733C1"/>
    <w:rsid w:val="00D747B7"/>
    <w:rsid w:val="00D749FE"/>
    <w:rsid w:val="00D753A1"/>
    <w:rsid w:val="00D7611E"/>
    <w:rsid w:val="00D77384"/>
    <w:rsid w:val="00D77A7E"/>
    <w:rsid w:val="00D80E9B"/>
    <w:rsid w:val="00D813E8"/>
    <w:rsid w:val="00D8157E"/>
    <w:rsid w:val="00D8173E"/>
    <w:rsid w:val="00D82956"/>
    <w:rsid w:val="00D82A32"/>
    <w:rsid w:val="00D83006"/>
    <w:rsid w:val="00D83D53"/>
    <w:rsid w:val="00D846D0"/>
    <w:rsid w:val="00D84C5C"/>
    <w:rsid w:val="00D87DB3"/>
    <w:rsid w:val="00D902BD"/>
    <w:rsid w:val="00D906F2"/>
    <w:rsid w:val="00D917C5"/>
    <w:rsid w:val="00D93AD6"/>
    <w:rsid w:val="00D940EC"/>
    <w:rsid w:val="00D95375"/>
    <w:rsid w:val="00D96A54"/>
    <w:rsid w:val="00D96E86"/>
    <w:rsid w:val="00D973D9"/>
    <w:rsid w:val="00D974B2"/>
    <w:rsid w:val="00DA0C3C"/>
    <w:rsid w:val="00DA2724"/>
    <w:rsid w:val="00DA3ECE"/>
    <w:rsid w:val="00DA60C1"/>
    <w:rsid w:val="00DA60D6"/>
    <w:rsid w:val="00DA6472"/>
    <w:rsid w:val="00DA6482"/>
    <w:rsid w:val="00DA7D28"/>
    <w:rsid w:val="00DB0CEA"/>
    <w:rsid w:val="00DB1BE5"/>
    <w:rsid w:val="00DB2033"/>
    <w:rsid w:val="00DB2592"/>
    <w:rsid w:val="00DB2B83"/>
    <w:rsid w:val="00DB375E"/>
    <w:rsid w:val="00DB3E6E"/>
    <w:rsid w:val="00DB495A"/>
    <w:rsid w:val="00DB4AAD"/>
    <w:rsid w:val="00DB4C42"/>
    <w:rsid w:val="00DB6670"/>
    <w:rsid w:val="00DB6B59"/>
    <w:rsid w:val="00DB7FD7"/>
    <w:rsid w:val="00DC319C"/>
    <w:rsid w:val="00DC3753"/>
    <w:rsid w:val="00DC3E42"/>
    <w:rsid w:val="00DC4A10"/>
    <w:rsid w:val="00DC4FC9"/>
    <w:rsid w:val="00DC5175"/>
    <w:rsid w:val="00DC560F"/>
    <w:rsid w:val="00DC67E4"/>
    <w:rsid w:val="00DD149F"/>
    <w:rsid w:val="00DD247B"/>
    <w:rsid w:val="00DD2D15"/>
    <w:rsid w:val="00DD37D9"/>
    <w:rsid w:val="00DD423E"/>
    <w:rsid w:val="00DD67A9"/>
    <w:rsid w:val="00DD72BF"/>
    <w:rsid w:val="00DE010A"/>
    <w:rsid w:val="00DE1C15"/>
    <w:rsid w:val="00DE2E3C"/>
    <w:rsid w:val="00DE366A"/>
    <w:rsid w:val="00DE3F01"/>
    <w:rsid w:val="00DE4968"/>
    <w:rsid w:val="00DE4C61"/>
    <w:rsid w:val="00DE4D88"/>
    <w:rsid w:val="00DE59C2"/>
    <w:rsid w:val="00DE6664"/>
    <w:rsid w:val="00DE7736"/>
    <w:rsid w:val="00DE7E44"/>
    <w:rsid w:val="00DF05AF"/>
    <w:rsid w:val="00DF0FAA"/>
    <w:rsid w:val="00DF16BC"/>
    <w:rsid w:val="00DF2BDD"/>
    <w:rsid w:val="00DF35A9"/>
    <w:rsid w:val="00DF381F"/>
    <w:rsid w:val="00DF5881"/>
    <w:rsid w:val="00DF7610"/>
    <w:rsid w:val="00DF7B1C"/>
    <w:rsid w:val="00E001F2"/>
    <w:rsid w:val="00E00990"/>
    <w:rsid w:val="00E00A18"/>
    <w:rsid w:val="00E00A8E"/>
    <w:rsid w:val="00E0167A"/>
    <w:rsid w:val="00E01947"/>
    <w:rsid w:val="00E01E03"/>
    <w:rsid w:val="00E01F1B"/>
    <w:rsid w:val="00E02E2C"/>
    <w:rsid w:val="00E02EA4"/>
    <w:rsid w:val="00E0470C"/>
    <w:rsid w:val="00E05827"/>
    <w:rsid w:val="00E05945"/>
    <w:rsid w:val="00E05FA1"/>
    <w:rsid w:val="00E05FEB"/>
    <w:rsid w:val="00E0701F"/>
    <w:rsid w:val="00E07F5F"/>
    <w:rsid w:val="00E1022F"/>
    <w:rsid w:val="00E11BFA"/>
    <w:rsid w:val="00E126C6"/>
    <w:rsid w:val="00E12C4C"/>
    <w:rsid w:val="00E134E8"/>
    <w:rsid w:val="00E15B1F"/>
    <w:rsid w:val="00E15FBD"/>
    <w:rsid w:val="00E16530"/>
    <w:rsid w:val="00E16F3E"/>
    <w:rsid w:val="00E17166"/>
    <w:rsid w:val="00E177B9"/>
    <w:rsid w:val="00E17ABD"/>
    <w:rsid w:val="00E209B9"/>
    <w:rsid w:val="00E23F2B"/>
    <w:rsid w:val="00E2419E"/>
    <w:rsid w:val="00E24E29"/>
    <w:rsid w:val="00E256C2"/>
    <w:rsid w:val="00E26AFC"/>
    <w:rsid w:val="00E272E9"/>
    <w:rsid w:val="00E3073B"/>
    <w:rsid w:val="00E310E6"/>
    <w:rsid w:val="00E324BF"/>
    <w:rsid w:val="00E32B29"/>
    <w:rsid w:val="00E32D7F"/>
    <w:rsid w:val="00E331C5"/>
    <w:rsid w:val="00E34086"/>
    <w:rsid w:val="00E35775"/>
    <w:rsid w:val="00E36659"/>
    <w:rsid w:val="00E36B7D"/>
    <w:rsid w:val="00E37846"/>
    <w:rsid w:val="00E378EC"/>
    <w:rsid w:val="00E37B87"/>
    <w:rsid w:val="00E40881"/>
    <w:rsid w:val="00E4179E"/>
    <w:rsid w:val="00E423A8"/>
    <w:rsid w:val="00E425A1"/>
    <w:rsid w:val="00E42C29"/>
    <w:rsid w:val="00E432A7"/>
    <w:rsid w:val="00E43B1C"/>
    <w:rsid w:val="00E43F0F"/>
    <w:rsid w:val="00E4540F"/>
    <w:rsid w:val="00E454B8"/>
    <w:rsid w:val="00E45FBF"/>
    <w:rsid w:val="00E4655E"/>
    <w:rsid w:val="00E5086D"/>
    <w:rsid w:val="00E5179C"/>
    <w:rsid w:val="00E53A1F"/>
    <w:rsid w:val="00E544C9"/>
    <w:rsid w:val="00E554C6"/>
    <w:rsid w:val="00E5587A"/>
    <w:rsid w:val="00E56139"/>
    <w:rsid w:val="00E57127"/>
    <w:rsid w:val="00E576BA"/>
    <w:rsid w:val="00E57EF1"/>
    <w:rsid w:val="00E60A4F"/>
    <w:rsid w:val="00E621CE"/>
    <w:rsid w:val="00E6239C"/>
    <w:rsid w:val="00E62558"/>
    <w:rsid w:val="00E632E1"/>
    <w:rsid w:val="00E634D3"/>
    <w:rsid w:val="00E64691"/>
    <w:rsid w:val="00E65DA3"/>
    <w:rsid w:val="00E70B51"/>
    <w:rsid w:val="00E71241"/>
    <w:rsid w:val="00E716F3"/>
    <w:rsid w:val="00E71E3D"/>
    <w:rsid w:val="00E720D3"/>
    <w:rsid w:val="00E74A61"/>
    <w:rsid w:val="00E75010"/>
    <w:rsid w:val="00E75272"/>
    <w:rsid w:val="00E7775F"/>
    <w:rsid w:val="00E77EAE"/>
    <w:rsid w:val="00E806E6"/>
    <w:rsid w:val="00E812AD"/>
    <w:rsid w:val="00E819D5"/>
    <w:rsid w:val="00E81F62"/>
    <w:rsid w:val="00E823DF"/>
    <w:rsid w:val="00E8249D"/>
    <w:rsid w:val="00E83B16"/>
    <w:rsid w:val="00E841B8"/>
    <w:rsid w:val="00E84763"/>
    <w:rsid w:val="00E85C24"/>
    <w:rsid w:val="00E865B1"/>
    <w:rsid w:val="00E86ACF"/>
    <w:rsid w:val="00E87F3E"/>
    <w:rsid w:val="00E87F89"/>
    <w:rsid w:val="00E908E1"/>
    <w:rsid w:val="00E90A09"/>
    <w:rsid w:val="00E92C2B"/>
    <w:rsid w:val="00E93331"/>
    <w:rsid w:val="00E93403"/>
    <w:rsid w:val="00E95081"/>
    <w:rsid w:val="00E96301"/>
    <w:rsid w:val="00E964D4"/>
    <w:rsid w:val="00E969D9"/>
    <w:rsid w:val="00E96B8F"/>
    <w:rsid w:val="00E97A06"/>
    <w:rsid w:val="00EA0C96"/>
    <w:rsid w:val="00EA1710"/>
    <w:rsid w:val="00EA1F7E"/>
    <w:rsid w:val="00EA2767"/>
    <w:rsid w:val="00EA2CAB"/>
    <w:rsid w:val="00EA3017"/>
    <w:rsid w:val="00EA369A"/>
    <w:rsid w:val="00EA3C59"/>
    <w:rsid w:val="00EA458F"/>
    <w:rsid w:val="00EA49E4"/>
    <w:rsid w:val="00EA49E6"/>
    <w:rsid w:val="00EA4A96"/>
    <w:rsid w:val="00EA5C74"/>
    <w:rsid w:val="00EA622B"/>
    <w:rsid w:val="00EA63CC"/>
    <w:rsid w:val="00EA682F"/>
    <w:rsid w:val="00EA6B76"/>
    <w:rsid w:val="00EA7364"/>
    <w:rsid w:val="00EB1B70"/>
    <w:rsid w:val="00EB2164"/>
    <w:rsid w:val="00EB2261"/>
    <w:rsid w:val="00EB2B36"/>
    <w:rsid w:val="00EB2D05"/>
    <w:rsid w:val="00EB43E5"/>
    <w:rsid w:val="00EB45EE"/>
    <w:rsid w:val="00EB4EE7"/>
    <w:rsid w:val="00EB5587"/>
    <w:rsid w:val="00EB55CD"/>
    <w:rsid w:val="00EB59A9"/>
    <w:rsid w:val="00EB79B1"/>
    <w:rsid w:val="00EB7A3F"/>
    <w:rsid w:val="00EC0F86"/>
    <w:rsid w:val="00EC3596"/>
    <w:rsid w:val="00EC35AA"/>
    <w:rsid w:val="00EC3A16"/>
    <w:rsid w:val="00EC4710"/>
    <w:rsid w:val="00EC62DD"/>
    <w:rsid w:val="00EC6A7E"/>
    <w:rsid w:val="00ED04B0"/>
    <w:rsid w:val="00ED2E8E"/>
    <w:rsid w:val="00ED35A7"/>
    <w:rsid w:val="00ED3C42"/>
    <w:rsid w:val="00ED4130"/>
    <w:rsid w:val="00ED4920"/>
    <w:rsid w:val="00ED4AF2"/>
    <w:rsid w:val="00ED4E2D"/>
    <w:rsid w:val="00ED5A1D"/>
    <w:rsid w:val="00ED6308"/>
    <w:rsid w:val="00ED6B0E"/>
    <w:rsid w:val="00ED6F87"/>
    <w:rsid w:val="00ED7487"/>
    <w:rsid w:val="00ED753E"/>
    <w:rsid w:val="00ED7809"/>
    <w:rsid w:val="00EE1C99"/>
    <w:rsid w:val="00EE2511"/>
    <w:rsid w:val="00EE4374"/>
    <w:rsid w:val="00EE53F3"/>
    <w:rsid w:val="00EE5600"/>
    <w:rsid w:val="00EE57FF"/>
    <w:rsid w:val="00EE607B"/>
    <w:rsid w:val="00EE7F92"/>
    <w:rsid w:val="00EF3033"/>
    <w:rsid w:val="00EF33B3"/>
    <w:rsid w:val="00EF3672"/>
    <w:rsid w:val="00EF6405"/>
    <w:rsid w:val="00EF77E6"/>
    <w:rsid w:val="00EF79D1"/>
    <w:rsid w:val="00F007E6"/>
    <w:rsid w:val="00F00F2C"/>
    <w:rsid w:val="00F019E7"/>
    <w:rsid w:val="00F01E6B"/>
    <w:rsid w:val="00F035C6"/>
    <w:rsid w:val="00F03D54"/>
    <w:rsid w:val="00F04BAF"/>
    <w:rsid w:val="00F04D5C"/>
    <w:rsid w:val="00F04EE8"/>
    <w:rsid w:val="00F052C5"/>
    <w:rsid w:val="00F06507"/>
    <w:rsid w:val="00F069E4"/>
    <w:rsid w:val="00F07E76"/>
    <w:rsid w:val="00F101BF"/>
    <w:rsid w:val="00F104BE"/>
    <w:rsid w:val="00F10D97"/>
    <w:rsid w:val="00F10F89"/>
    <w:rsid w:val="00F11BAC"/>
    <w:rsid w:val="00F120EB"/>
    <w:rsid w:val="00F1234B"/>
    <w:rsid w:val="00F1296F"/>
    <w:rsid w:val="00F14571"/>
    <w:rsid w:val="00F1574A"/>
    <w:rsid w:val="00F15B85"/>
    <w:rsid w:val="00F17439"/>
    <w:rsid w:val="00F20272"/>
    <w:rsid w:val="00F20636"/>
    <w:rsid w:val="00F20672"/>
    <w:rsid w:val="00F20DDB"/>
    <w:rsid w:val="00F21352"/>
    <w:rsid w:val="00F235C0"/>
    <w:rsid w:val="00F2366A"/>
    <w:rsid w:val="00F242A1"/>
    <w:rsid w:val="00F249A8"/>
    <w:rsid w:val="00F25607"/>
    <w:rsid w:val="00F25916"/>
    <w:rsid w:val="00F2666E"/>
    <w:rsid w:val="00F277D2"/>
    <w:rsid w:val="00F31A8A"/>
    <w:rsid w:val="00F31E79"/>
    <w:rsid w:val="00F3276F"/>
    <w:rsid w:val="00F3292D"/>
    <w:rsid w:val="00F33677"/>
    <w:rsid w:val="00F338E8"/>
    <w:rsid w:val="00F33A1A"/>
    <w:rsid w:val="00F33F4A"/>
    <w:rsid w:val="00F35B17"/>
    <w:rsid w:val="00F36576"/>
    <w:rsid w:val="00F36D22"/>
    <w:rsid w:val="00F3757C"/>
    <w:rsid w:val="00F403DF"/>
    <w:rsid w:val="00F404BA"/>
    <w:rsid w:val="00F42718"/>
    <w:rsid w:val="00F4352F"/>
    <w:rsid w:val="00F43ECA"/>
    <w:rsid w:val="00F456F1"/>
    <w:rsid w:val="00F45B01"/>
    <w:rsid w:val="00F4611D"/>
    <w:rsid w:val="00F47355"/>
    <w:rsid w:val="00F476D6"/>
    <w:rsid w:val="00F50BFE"/>
    <w:rsid w:val="00F513E0"/>
    <w:rsid w:val="00F5195A"/>
    <w:rsid w:val="00F51E9A"/>
    <w:rsid w:val="00F525D2"/>
    <w:rsid w:val="00F5283F"/>
    <w:rsid w:val="00F53598"/>
    <w:rsid w:val="00F5370E"/>
    <w:rsid w:val="00F5371A"/>
    <w:rsid w:val="00F53928"/>
    <w:rsid w:val="00F5458A"/>
    <w:rsid w:val="00F554DC"/>
    <w:rsid w:val="00F562B7"/>
    <w:rsid w:val="00F57A5D"/>
    <w:rsid w:val="00F57D3A"/>
    <w:rsid w:val="00F57FBF"/>
    <w:rsid w:val="00F60F5F"/>
    <w:rsid w:val="00F61D9E"/>
    <w:rsid w:val="00F6289B"/>
    <w:rsid w:val="00F62B54"/>
    <w:rsid w:val="00F62C36"/>
    <w:rsid w:val="00F62D66"/>
    <w:rsid w:val="00F635B8"/>
    <w:rsid w:val="00F64435"/>
    <w:rsid w:val="00F6786E"/>
    <w:rsid w:val="00F7063C"/>
    <w:rsid w:val="00F70AB3"/>
    <w:rsid w:val="00F710A2"/>
    <w:rsid w:val="00F71CD0"/>
    <w:rsid w:val="00F73611"/>
    <w:rsid w:val="00F74192"/>
    <w:rsid w:val="00F74ED1"/>
    <w:rsid w:val="00F75B40"/>
    <w:rsid w:val="00F75DF2"/>
    <w:rsid w:val="00F76589"/>
    <w:rsid w:val="00F76F14"/>
    <w:rsid w:val="00F770CB"/>
    <w:rsid w:val="00F776B0"/>
    <w:rsid w:val="00F81678"/>
    <w:rsid w:val="00F82486"/>
    <w:rsid w:val="00F8312A"/>
    <w:rsid w:val="00F84934"/>
    <w:rsid w:val="00F84ADD"/>
    <w:rsid w:val="00F84F8C"/>
    <w:rsid w:val="00F85896"/>
    <w:rsid w:val="00F86EAC"/>
    <w:rsid w:val="00F91A9A"/>
    <w:rsid w:val="00F92898"/>
    <w:rsid w:val="00F92926"/>
    <w:rsid w:val="00F9431E"/>
    <w:rsid w:val="00F94536"/>
    <w:rsid w:val="00F94650"/>
    <w:rsid w:val="00F94A74"/>
    <w:rsid w:val="00F9617E"/>
    <w:rsid w:val="00F962A2"/>
    <w:rsid w:val="00F96817"/>
    <w:rsid w:val="00FA1772"/>
    <w:rsid w:val="00FA2366"/>
    <w:rsid w:val="00FA2994"/>
    <w:rsid w:val="00FA31D5"/>
    <w:rsid w:val="00FA3682"/>
    <w:rsid w:val="00FA3D86"/>
    <w:rsid w:val="00FA4667"/>
    <w:rsid w:val="00FA6CE3"/>
    <w:rsid w:val="00FA70BA"/>
    <w:rsid w:val="00FA7B76"/>
    <w:rsid w:val="00FA7F28"/>
    <w:rsid w:val="00FB01E6"/>
    <w:rsid w:val="00FB1CDB"/>
    <w:rsid w:val="00FB2D41"/>
    <w:rsid w:val="00FB6B1F"/>
    <w:rsid w:val="00FB6B21"/>
    <w:rsid w:val="00FB7DF5"/>
    <w:rsid w:val="00FC028E"/>
    <w:rsid w:val="00FC2386"/>
    <w:rsid w:val="00FC266F"/>
    <w:rsid w:val="00FC279D"/>
    <w:rsid w:val="00FC2A59"/>
    <w:rsid w:val="00FC3F4C"/>
    <w:rsid w:val="00FC419C"/>
    <w:rsid w:val="00FC61AE"/>
    <w:rsid w:val="00FC63E8"/>
    <w:rsid w:val="00FC7072"/>
    <w:rsid w:val="00FD1435"/>
    <w:rsid w:val="00FD28B5"/>
    <w:rsid w:val="00FD2BF6"/>
    <w:rsid w:val="00FD38F9"/>
    <w:rsid w:val="00FD617D"/>
    <w:rsid w:val="00FD67D9"/>
    <w:rsid w:val="00FD6D1A"/>
    <w:rsid w:val="00FD74A4"/>
    <w:rsid w:val="00FD7BF0"/>
    <w:rsid w:val="00FE0228"/>
    <w:rsid w:val="00FE1269"/>
    <w:rsid w:val="00FE1371"/>
    <w:rsid w:val="00FE1CEA"/>
    <w:rsid w:val="00FE2320"/>
    <w:rsid w:val="00FE256B"/>
    <w:rsid w:val="00FE25AB"/>
    <w:rsid w:val="00FE2610"/>
    <w:rsid w:val="00FE2C0F"/>
    <w:rsid w:val="00FE355A"/>
    <w:rsid w:val="00FE35A5"/>
    <w:rsid w:val="00FE4D9B"/>
    <w:rsid w:val="00FE4DFF"/>
    <w:rsid w:val="00FE66C1"/>
    <w:rsid w:val="00FE74E2"/>
    <w:rsid w:val="00FE76F2"/>
    <w:rsid w:val="00FF013E"/>
    <w:rsid w:val="00FF04C7"/>
    <w:rsid w:val="00FF0AC5"/>
    <w:rsid w:val="00FF1B8F"/>
    <w:rsid w:val="00FF3185"/>
    <w:rsid w:val="00FF7064"/>
    <w:rsid w:val="00FF73F5"/>
    <w:rsid w:val="01083510"/>
    <w:rsid w:val="013A5C96"/>
    <w:rsid w:val="013B94E8"/>
    <w:rsid w:val="015ED27D"/>
    <w:rsid w:val="01FF6A1E"/>
    <w:rsid w:val="0214B086"/>
    <w:rsid w:val="022F2074"/>
    <w:rsid w:val="04E97167"/>
    <w:rsid w:val="0525D17A"/>
    <w:rsid w:val="0534F6BF"/>
    <w:rsid w:val="054998F9"/>
    <w:rsid w:val="059BB11F"/>
    <w:rsid w:val="05BD3756"/>
    <w:rsid w:val="05D8E3AC"/>
    <w:rsid w:val="05FEBDF1"/>
    <w:rsid w:val="06332503"/>
    <w:rsid w:val="0701F2BC"/>
    <w:rsid w:val="08D628AB"/>
    <w:rsid w:val="09E35E6C"/>
    <w:rsid w:val="0A0C011B"/>
    <w:rsid w:val="0ABCA284"/>
    <w:rsid w:val="0B2BF757"/>
    <w:rsid w:val="0B356C82"/>
    <w:rsid w:val="0B3634C9"/>
    <w:rsid w:val="0B5C3761"/>
    <w:rsid w:val="0BAD1C22"/>
    <w:rsid w:val="0C0E1756"/>
    <w:rsid w:val="0C62848E"/>
    <w:rsid w:val="0C9CFF3A"/>
    <w:rsid w:val="0D080D06"/>
    <w:rsid w:val="0D3F6249"/>
    <w:rsid w:val="0D80B6DC"/>
    <w:rsid w:val="0DB8623F"/>
    <w:rsid w:val="0DF96624"/>
    <w:rsid w:val="0E268B87"/>
    <w:rsid w:val="0E40E026"/>
    <w:rsid w:val="0E4C8E67"/>
    <w:rsid w:val="0F643956"/>
    <w:rsid w:val="0FC447BF"/>
    <w:rsid w:val="0FD1F6FC"/>
    <w:rsid w:val="101A12AF"/>
    <w:rsid w:val="10260C0D"/>
    <w:rsid w:val="10E37C30"/>
    <w:rsid w:val="10E444F2"/>
    <w:rsid w:val="10E89F64"/>
    <w:rsid w:val="139A798B"/>
    <w:rsid w:val="1439AF8E"/>
    <w:rsid w:val="14EC48CE"/>
    <w:rsid w:val="157D1305"/>
    <w:rsid w:val="15C8FD11"/>
    <w:rsid w:val="15DACE12"/>
    <w:rsid w:val="15E96AC4"/>
    <w:rsid w:val="1688192F"/>
    <w:rsid w:val="177D1569"/>
    <w:rsid w:val="17C2D797"/>
    <w:rsid w:val="17C674E7"/>
    <w:rsid w:val="17E30727"/>
    <w:rsid w:val="1803FDC5"/>
    <w:rsid w:val="18042070"/>
    <w:rsid w:val="1823E990"/>
    <w:rsid w:val="189F3123"/>
    <w:rsid w:val="18C4D5B0"/>
    <w:rsid w:val="18DFB2B9"/>
    <w:rsid w:val="19D84855"/>
    <w:rsid w:val="1A2E321C"/>
    <w:rsid w:val="1A9027EF"/>
    <w:rsid w:val="1ABF96E5"/>
    <w:rsid w:val="1AC08DDF"/>
    <w:rsid w:val="1C01ECE6"/>
    <w:rsid w:val="1E100403"/>
    <w:rsid w:val="1E1D2948"/>
    <w:rsid w:val="1E4A02A9"/>
    <w:rsid w:val="1F06440F"/>
    <w:rsid w:val="1F7A6835"/>
    <w:rsid w:val="1FCD44FA"/>
    <w:rsid w:val="1FF0AF09"/>
    <w:rsid w:val="2004E6AC"/>
    <w:rsid w:val="2075232B"/>
    <w:rsid w:val="2088C3A8"/>
    <w:rsid w:val="20F9554D"/>
    <w:rsid w:val="210FA82B"/>
    <w:rsid w:val="2114DEF3"/>
    <w:rsid w:val="219BBA63"/>
    <w:rsid w:val="22328FFF"/>
    <w:rsid w:val="224D2C5C"/>
    <w:rsid w:val="22DF994B"/>
    <w:rsid w:val="2316BD3A"/>
    <w:rsid w:val="2320ACC7"/>
    <w:rsid w:val="2362725B"/>
    <w:rsid w:val="23D8BDB6"/>
    <w:rsid w:val="245F2F02"/>
    <w:rsid w:val="247B2416"/>
    <w:rsid w:val="24D726BF"/>
    <w:rsid w:val="24D9F80B"/>
    <w:rsid w:val="2570D439"/>
    <w:rsid w:val="25B20AAC"/>
    <w:rsid w:val="25C4F9AE"/>
    <w:rsid w:val="2622AE41"/>
    <w:rsid w:val="271B1135"/>
    <w:rsid w:val="27DD93C4"/>
    <w:rsid w:val="28BB6876"/>
    <w:rsid w:val="28C47191"/>
    <w:rsid w:val="2A00CEEC"/>
    <w:rsid w:val="2A153D4A"/>
    <w:rsid w:val="2A3157C3"/>
    <w:rsid w:val="2A419344"/>
    <w:rsid w:val="2A7287D9"/>
    <w:rsid w:val="2AF44050"/>
    <w:rsid w:val="2C2B938E"/>
    <w:rsid w:val="2CF7C8E1"/>
    <w:rsid w:val="2DB7DA33"/>
    <w:rsid w:val="2DD5B351"/>
    <w:rsid w:val="2E1A272A"/>
    <w:rsid w:val="2E2E1553"/>
    <w:rsid w:val="2E977CAD"/>
    <w:rsid w:val="2EA7B912"/>
    <w:rsid w:val="2F4945CE"/>
    <w:rsid w:val="2FE156EA"/>
    <w:rsid w:val="3001BBCF"/>
    <w:rsid w:val="300633C9"/>
    <w:rsid w:val="305D7D27"/>
    <w:rsid w:val="308EAF92"/>
    <w:rsid w:val="30B663CB"/>
    <w:rsid w:val="30C942D9"/>
    <w:rsid w:val="31264AC4"/>
    <w:rsid w:val="313EB8E7"/>
    <w:rsid w:val="314DE0B3"/>
    <w:rsid w:val="3168454A"/>
    <w:rsid w:val="319DD821"/>
    <w:rsid w:val="31AF346B"/>
    <w:rsid w:val="31D60357"/>
    <w:rsid w:val="328F42EA"/>
    <w:rsid w:val="3368CADA"/>
    <w:rsid w:val="337FCC2E"/>
    <w:rsid w:val="342231A8"/>
    <w:rsid w:val="34425E9E"/>
    <w:rsid w:val="34997AEC"/>
    <w:rsid w:val="349D56D7"/>
    <w:rsid w:val="34C8F12E"/>
    <w:rsid w:val="35397C25"/>
    <w:rsid w:val="36356B22"/>
    <w:rsid w:val="365B1F14"/>
    <w:rsid w:val="367350E5"/>
    <w:rsid w:val="36B9047D"/>
    <w:rsid w:val="36F76350"/>
    <w:rsid w:val="372DFDEB"/>
    <w:rsid w:val="3762492E"/>
    <w:rsid w:val="3775D2FC"/>
    <w:rsid w:val="37AD56EC"/>
    <w:rsid w:val="37F68E7C"/>
    <w:rsid w:val="38616280"/>
    <w:rsid w:val="38A1FF48"/>
    <w:rsid w:val="38C8BAAC"/>
    <w:rsid w:val="38DB4FF4"/>
    <w:rsid w:val="3949274D"/>
    <w:rsid w:val="39C4F5A9"/>
    <w:rsid w:val="3A07B147"/>
    <w:rsid w:val="3AE9779D"/>
    <w:rsid w:val="3B5F8740"/>
    <w:rsid w:val="3BE31D54"/>
    <w:rsid w:val="3C2B3D2D"/>
    <w:rsid w:val="3C316B4B"/>
    <w:rsid w:val="3CB77276"/>
    <w:rsid w:val="3CFBD64E"/>
    <w:rsid w:val="3D242E6B"/>
    <w:rsid w:val="3E10B13B"/>
    <w:rsid w:val="3E47186E"/>
    <w:rsid w:val="3E6D113A"/>
    <w:rsid w:val="3EB43FB6"/>
    <w:rsid w:val="3F82D847"/>
    <w:rsid w:val="3FD73A95"/>
    <w:rsid w:val="3FEEB071"/>
    <w:rsid w:val="4018687D"/>
    <w:rsid w:val="40B0DCA0"/>
    <w:rsid w:val="40B659EF"/>
    <w:rsid w:val="412D785A"/>
    <w:rsid w:val="4134FC4F"/>
    <w:rsid w:val="41AF354B"/>
    <w:rsid w:val="41D5112D"/>
    <w:rsid w:val="41F0BE7F"/>
    <w:rsid w:val="4286E8F9"/>
    <w:rsid w:val="433CB7D8"/>
    <w:rsid w:val="4342C510"/>
    <w:rsid w:val="44441140"/>
    <w:rsid w:val="445780BA"/>
    <w:rsid w:val="44E6E5B8"/>
    <w:rsid w:val="45721C88"/>
    <w:rsid w:val="458C319A"/>
    <w:rsid w:val="45B5CA0B"/>
    <w:rsid w:val="460A3E21"/>
    <w:rsid w:val="4691E7DC"/>
    <w:rsid w:val="46D0D31B"/>
    <w:rsid w:val="46E1256B"/>
    <w:rsid w:val="473D83B9"/>
    <w:rsid w:val="475B2381"/>
    <w:rsid w:val="4773C76A"/>
    <w:rsid w:val="4793E44C"/>
    <w:rsid w:val="486F3F5D"/>
    <w:rsid w:val="48AA1999"/>
    <w:rsid w:val="48C0FECB"/>
    <w:rsid w:val="494CF592"/>
    <w:rsid w:val="4965045C"/>
    <w:rsid w:val="49EB7629"/>
    <w:rsid w:val="4A13326B"/>
    <w:rsid w:val="4A1B207E"/>
    <w:rsid w:val="4AB441D7"/>
    <w:rsid w:val="4AF271C4"/>
    <w:rsid w:val="4AF79DEB"/>
    <w:rsid w:val="4B12C446"/>
    <w:rsid w:val="4B41A1D0"/>
    <w:rsid w:val="4C91D002"/>
    <w:rsid w:val="4D207415"/>
    <w:rsid w:val="4D571CE5"/>
    <w:rsid w:val="4E3EF69E"/>
    <w:rsid w:val="4F2DB09C"/>
    <w:rsid w:val="4F474DAC"/>
    <w:rsid w:val="4F553581"/>
    <w:rsid w:val="4FB3F4B2"/>
    <w:rsid w:val="4FBD97AC"/>
    <w:rsid w:val="4FE2A8A4"/>
    <w:rsid w:val="507DD3E1"/>
    <w:rsid w:val="50AEF035"/>
    <w:rsid w:val="512BB040"/>
    <w:rsid w:val="520872CB"/>
    <w:rsid w:val="522C0EF7"/>
    <w:rsid w:val="525DF0FB"/>
    <w:rsid w:val="5271F0F1"/>
    <w:rsid w:val="5282212F"/>
    <w:rsid w:val="5299B4FA"/>
    <w:rsid w:val="52C18878"/>
    <w:rsid w:val="53025180"/>
    <w:rsid w:val="531B0306"/>
    <w:rsid w:val="532BA423"/>
    <w:rsid w:val="537890E7"/>
    <w:rsid w:val="53D54400"/>
    <w:rsid w:val="53EF4043"/>
    <w:rsid w:val="5485CBA0"/>
    <w:rsid w:val="54A7E894"/>
    <w:rsid w:val="54ADEE02"/>
    <w:rsid w:val="54F59108"/>
    <w:rsid w:val="55310BD6"/>
    <w:rsid w:val="558B10A4"/>
    <w:rsid w:val="55C71424"/>
    <w:rsid w:val="5614FBE6"/>
    <w:rsid w:val="56E015E3"/>
    <w:rsid w:val="56EB7BBA"/>
    <w:rsid w:val="5712D7DA"/>
    <w:rsid w:val="57C34599"/>
    <w:rsid w:val="582368DC"/>
    <w:rsid w:val="585045B1"/>
    <w:rsid w:val="58883B90"/>
    <w:rsid w:val="58C9554E"/>
    <w:rsid w:val="58D55D44"/>
    <w:rsid w:val="58F33143"/>
    <w:rsid w:val="5915DC95"/>
    <w:rsid w:val="595B0049"/>
    <w:rsid w:val="5977E29B"/>
    <w:rsid w:val="5A5CC3A7"/>
    <w:rsid w:val="5A728310"/>
    <w:rsid w:val="5B167FCD"/>
    <w:rsid w:val="5B24A517"/>
    <w:rsid w:val="5BEDBF79"/>
    <w:rsid w:val="5C2C7A75"/>
    <w:rsid w:val="5C3792D5"/>
    <w:rsid w:val="5C90AABB"/>
    <w:rsid w:val="5D55967C"/>
    <w:rsid w:val="5D916A53"/>
    <w:rsid w:val="5DC4791B"/>
    <w:rsid w:val="5DE8468E"/>
    <w:rsid w:val="5DF65AE2"/>
    <w:rsid w:val="5E0F6D80"/>
    <w:rsid w:val="5E1FC14C"/>
    <w:rsid w:val="5E42800D"/>
    <w:rsid w:val="5E5C7A9D"/>
    <w:rsid w:val="5FCCD631"/>
    <w:rsid w:val="60763006"/>
    <w:rsid w:val="60A9D977"/>
    <w:rsid w:val="61127D44"/>
    <w:rsid w:val="6178C611"/>
    <w:rsid w:val="62366F0C"/>
    <w:rsid w:val="62AA14F9"/>
    <w:rsid w:val="62C4CAB9"/>
    <w:rsid w:val="62F619F7"/>
    <w:rsid w:val="630900CD"/>
    <w:rsid w:val="632F29B4"/>
    <w:rsid w:val="6348C82E"/>
    <w:rsid w:val="63C75553"/>
    <w:rsid w:val="645396AB"/>
    <w:rsid w:val="654C4C7F"/>
    <w:rsid w:val="65816402"/>
    <w:rsid w:val="659345E2"/>
    <w:rsid w:val="65A0E7FE"/>
    <w:rsid w:val="65EBD422"/>
    <w:rsid w:val="65FBBC20"/>
    <w:rsid w:val="6666BF56"/>
    <w:rsid w:val="66705413"/>
    <w:rsid w:val="667A9F93"/>
    <w:rsid w:val="667AFB1E"/>
    <w:rsid w:val="66845D39"/>
    <w:rsid w:val="66A758DE"/>
    <w:rsid w:val="66CA5C9C"/>
    <w:rsid w:val="66D499FB"/>
    <w:rsid w:val="67515522"/>
    <w:rsid w:val="67D564DE"/>
    <w:rsid w:val="67FF0924"/>
    <w:rsid w:val="686150C3"/>
    <w:rsid w:val="690DB706"/>
    <w:rsid w:val="694B814D"/>
    <w:rsid w:val="69BD42ED"/>
    <w:rsid w:val="69F9795B"/>
    <w:rsid w:val="6A477669"/>
    <w:rsid w:val="6AB27943"/>
    <w:rsid w:val="6B32B867"/>
    <w:rsid w:val="6B4EB8D9"/>
    <w:rsid w:val="6B8DA5C2"/>
    <w:rsid w:val="6BCD4003"/>
    <w:rsid w:val="6BEE8E8A"/>
    <w:rsid w:val="6C140D20"/>
    <w:rsid w:val="6C76E319"/>
    <w:rsid w:val="6CE585AF"/>
    <w:rsid w:val="6E639CCC"/>
    <w:rsid w:val="6E6CE4A6"/>
    <w:rsid w:val="6F1D788A"/>
    <w:rsid w:val="6F50043A"/>
    <w:rsid w:val="6FB88C26"/>
    <w:rsid w:val="6FFDCAED"/>
    <w:rsid w:val="705B5C1A"/>
    <w:rsid w:val="706A74AE"/>
    <w:rsid w:val="719E40C6"/>
    <w:rsid w:val="737164E6"/>
    <w:rsid w:val="738171C8"/>
    <w:rsid w:val="740C32A1"/>
    <w:rsid w:val="74D83316"/>
    <w:rsid w:val="7534BF3E"/>
    <w:rsid w:val="756C5CEF"/>
    <w:rsid w:val="75B2E30B"/>
    <w:rsid w:val="76267AAB"/>
    <w:rsid w:val="76287C1E"/>
    <w:rsid w:val="762E8D34"/>
    <w:rsid w:val="763ECBEC"/>
    <w:rsid w:val="76F818B7"/>
    <w:rsid w:val="7704689F"/>
    <w:rsid w:val="778C4996"/>
    <w:rsid w:val="7872DE64"/>
    <w:rsid w:val="79E8EF4F"/>
    <w:rsid w:val="7A5C8154"/>
    <w:rsid w:val="7A9CB21D"/>
    <w:rsid w:val="7ADC2412"/>
    <w:rsid w:val="7CB36F5D"/>
    <w:rsid w:val="7D3E3822"/>
    <w:rsid w:val="7D7B5EA6"/>
    <w:rsid w:val="7DCD9209"/>
    <w:rsid w:val="7E4C3F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625B3"/>
  <w15:docId w15:val="{AFF7F679-847B-465B-9C49-EA00BCE5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eastAsiaTheme="majorEastAsia" w:hAnsiTheme="majorHAnsi"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ableNormal0">
    <w:name w:val="TableNormal"/>
    <w:basedOn w:val="Normal"/>
  </w:style>
  <w:style w:type="paragraph" w:customStyle="1" w:styleId="DocHeading">
    <w:name w:val="DocHeading"/>
    <w:basedOn w:val="Normal"/>
    <w:next w:val="Normal"/>
    <w:rPr>
      <w:b/>
      <w:caps/>
      <w:u w:val="single"/>
    </w:rPr>
  </w:style>
  <w:style w:type="paragraph" w:customStyle="1" w:styleId="TempNormal">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customStyle="1" w:styleId="BalloonTextChar">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customStyle="1" w:styleId="Heading3Char">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eastAsiaTheme="minorHAnsi" w:cs="Calibr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customStyle="1" w:styleId="CommentTextChar">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customStyle="1" w:styleId="CommentSubjectChar">
    <w:name w:val="Comment Subject Char"/>
    <w:basedOn w:val="CommentTextChar"/>
    <w:link w:val="CommentSubject"/>
    <w:uiPriority w:val="99"/>
    <w:rsid w:val="007D1078"/>
    <w:rPr>
      <w:b/>
      <w:bCs/>
      <w:lang w:eastAsia="en-US"/>
    </w:rPr>
  </w:style>
  <w:style w:type="character" w:customStyle="1" w:styleId="Heading2Char">
    <w:name w:val="Heading 2 Char"/>
    <w:aliases w:val="PARA2 Char,Headline 2 Char,nmhd2 Char"/>
    <w:basedOn w:val="DefaultParagraphFont"/>
    <w:link w:val="Heading2"/>
    <w:uiPriority w:val="9"/>
    <w:rsid w:val="007E4A31"/>
    <w:rPr>
      <w:rFonts w:asciiTheme="majorHAnsi" w:eastAsiaTheme="majorEastAsia" w:hAnsiTheme="majorHAnsi"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customStyle="1" w:styleId="BodyTextChar">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30685"/>
    <w:rPr>
      <w:rFonts w:ascii="Arial" w:hAnsi="Arial"/>
      <w:b/>
      <w:sz w:val="24"/>
      <w:lang w:eastAsia="en-US"/>
    </w:rPr>
  </w:style>
  <w:style w:type="character" w:customStyle="1" w:styleId="Heading5Char">
    <w:name w:val="Heading 5 Char"/>
    <w:basedOn w:val="DefaultParagraphFont"/>
    <w:link w:val="Heading5"/>
    <w:rsid w:val="00030685"/>
    <w:rPr>
      <w:sz w:val="22"/>
      <w:lang w:eastAsia="en-US"/>
    </w:rPr>
  </w:style>
  <w:style w:type="character" w:customStyle="1" w:styleId="Heading6Char">
    <w:name w:val="Heading 6 Char"/>
    <w:basedOn w:val="DefaultParagraphFont"/>
    <w:link w:val="Heading6"/>
    <w:rsid w:val="00030685"/>
    <w:rPr>
      <w:i/>
      <w:sz w:val="22"/>
      <w:lang w:eastAsia="en-US"/>
    </w:rPr>
  </w:style>
  <w:style w:type="character" w:customStyle="1" w:styleId="Heading7Char">
    <w:name w:val="Heading 7 Char"/>
    <w:basedOn w:val="DefaultParagraphFont"/>
    <w:link w:val="Heading7"/>
    <w:rsid w:val="00030685"/>
    <w:rPr>
      <w:rFonts w:ascii="Arial" w:hAnsi="Arial"/>
      <w:lang w:eastAsia="en-US"/>
    </w:rPr>
  </w:style>
  <w:style w:type="character" w:customStyle="1" w:styleId="Heading8Char">
    <w:name w:val="Heading 8 Char"/>
    <w:basedOn w:val="DefaultParagraphFont"/>
    <w:link w:val="Heading8"/>
    <w:rsid w:val="00030685"/>
    <w:rPr>
      <w:rFonts w:ascii="Arial" w:hAnsi="Arial"/>
      <w:i/>
      <w:lang w:eastAsia="en-US"/>
    </w:rPr>
  </w:style>
  <w:style w:type="character" w:customStyle="1" w:styleId="Heading9Char">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rsid w:val="002B68D8"/>
    <w:rPr>
      <w:rFonts w:asciiTheme="majorHAnsi" w:eastAsiaTheme="majorEastAsia" w:hAnsiTheme="majorHAnsi"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3A69BD"/>
    <w:rPr>
      <w:rFonts w:asciiTheme="minorHAnsi" w:eastAsiaTheme="minorEastAsia" w:hAnsiTheme="minorHAnsi" w:cstheme="minorBidi"/>
      <w:color w:val="5A5A5A" w:themeColor="text1" w:themeTint="A5"/>
      <w:spacing w:val="15"/>
      <w:sz w:val="22"/>
      <w:szCs w:val="22"/>
      <w:lang w:eastAsia="en-US"/>
    </w:rPr>
  </w:style>
  <w:style w:type="character" w:customStyle="1" w:styleId="Heading1Char">
    <w:name w:val="Heading 1 Char"/>
    <w:basedOn w:val="DefaultParagraphFont"/>
    <w:link w:val="Heading1"/>
    <w:uiPriority w:val="9"/>
    <w:rsid w:val="00A237F7"/>
    <w:rPr>
      <w:rFonts w:asciiTheme="minorHAnsi" w:hAnsiTheme="minorHAnsi"/>
      <w:kern w:val="28"/>
      <w:sz w:val="28"/>
      <w:lang w:eastAsia="en-US"/>
    </w:rPr>
  </w:style>
  <w:style w:type="character" w:customStyle="1" w:styleId="UnresolvedMention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eastAsiaTheme="majorEastAsia" w:hAnsiTheme="majorHAnsi"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customStyle="1" w:styleId="HeaderChar">
    <w:name w:val="Header Char"/>
    <w:basedOn w:val="DefaultParagraphFont"/>
    <w:link w:val="Header"/>
    <w:uiPriority w:val="99"/>
    <w:rsid w:val="00D34A78"/>
    <w:rPr>
      <w:rFonts w:asciiTheme="minorHAnsi" w:hAnsiTheme="minorHAnsi"/>
      <w:sz w:val="24"/>
      <w:lang w:eastAsia="en-US"/>
    </w:rPr>
  </w:style>
  <w:style w:type="character" w:customStyle="1" w:styleId="FooterChar">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customStyle="1" w:styleId="BodyText3Char">
    <w:name w:val="Body Text 3 Char"/>
    <w:basedOn w:val="DefaultParagraphFont"/>
    <w:link w:val="BodyText3"/>
    <w:rsid w:val="00D34A78"/>
    <w:rPr>
      <w:rFonts w:ascii="Arial" w:hAnsi="Arial"/>
      <w:sz w:val="22"/>
      <w:lang w:eastAsia="en-US"/>
    </w:rPr>
  </w:style>
  <w:style w:type="paragraph" w:customStyle="1" w:styleId="Style1">
    <w:name w:val="Style1"/>
    <w:basedOn w:val="Normal"/>
    <w:rsid w:val="00D34A78"/>
    <w:rPr>
      <w:rFonts w:ascii="Arial" w:hAnsi="Arial"/>
      <w:sz w:val="22"/>
    </w:rPr>
  </w:style>
  <w:style w:type="paragraph" w:customStyle="1" w:styleId="ClauseText">
    <w:name w:val="#Clause Text"/>
    <w:basedOn w:val="Normal"/>
    <w:autoRedefine/>
    <w:rsid w:val="00D34A78"/>
    <w:pPr>
      <w:spacing w:after="240"/>
      <w:ind w:left="561" w:hanging="561"/>
    </w:pPr>
    <w:rPr>
      <w:rFonts w:ascii="Times New Roman" w:hAnsi="Times New Roman"/>
      <w:szCs w:val="24"/>
      <w:lang w:val="en-US" w:eastAsia="en-GB"/>
    </w:rPr>
  </w:style>
  <w:style w:type="paragraph" w:customStyle="1" w:styleId="Sender">
    <w:name w:val="Sender"/>
    <w:basedOn w:val="Normal"/>
    <w:rsid w:val="00D34A78"/>
    <w:pPr>
      <w:spacing w:after="100"/>
      <w:jc w:val="right"/>
    </w:pPr>
    <w:rPr>
      <w:rFonts w:ascii="Gill Sans MT" w:hAnsi="Gill Sans MT"/>
      <w:sz w:val="18"/>
    </w:rPr>
  </w:style>
  <w:style w:type="paragraph" w:customStyle="1" w:styleId="Body">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customStyle="1" w:styleId="BodyChar1">
    <w:name w:val="Body Char1"/>
    <w:link w:val="Body"/>
    <w:rsid w:val="00D34A78"/>
    <w:rPr>
      <w:rFonts w:ascii="Arial" w:hAnsi="Arial"/>
      <w:sz w:val="24"/>
    </w:rPr>
  </w:style>
  <w:style w:type="paragraph" w:customStyle="1" w:styleId="Level2">
    <w:name w:val="Level 2"/>
    <w:basedOn w:val="Normal"/>
    <w:rsid w:val="00D34A78"/>
    <w:pPr>
      <w:widowControl w:val="0"/>
      <w:numPr>
        <w:ilvl w:val="1"/>
        <w:numId w:val="4"/>
      </w:numPr>
      <w:adjustRightInd w:val="0"/>
      <w:textAlignment w:val="baseline"/>
      <w:outlineLvl w:val="1"/>
    </w:pPr>
    <w:rPr>
      <w:rFonts w:ascii="Arial" w:hAnsi="Arial"/>
      <w:lang w:eastAsia="en-GB"/>
    </w:rPr>
  </w:style>
  <w:style w:type="paragraph" w:customStyle="1" w:styleId="Level3">
    <w:name w:val="Level 3"/>
    <w:basedOn w:val="Normal"/>
    <w:rsid w:val="00D34A78"/>
    <w:pPr>
      <w:widowControl w:val="0"/>
      <w:numPr>
        <w:ilvl w:val="2"/>
        <w:numId w:val="4"/>
      </w:numPr>
      <w:adjustRightInd w:val="0"/>
      <w:spacing w:after="240" w:line="312" w:lineRule="auto"/>
      <w:jc w:val="both"/>
      <w:textAlignment w:val="baseline"/>
      <w:outlineLvl w:val="2"/>
    </w:pPr>
    <w:rPr>
      <w:rFonts w:ascii="Arial" w:hAnsi="Arial"/>
      <w:lang w:eastAsia="en-GB"/>
    </w:rPr>
  </w:style>
  <w:style w:type="paragraph" w:customStyle="1" w:styleId="Level4">
    <w:name w:val="Level 4"/>
    <w:basedOn w:val="Normal"/>
    <w:rsid w:val="00D34A78"/>
    <w:pPr>
      <w:widowControl w:val="0"/>
      <w:numPr>
        <w:ilvl w:val="3"/>
        <w:numId w:val="4"/>
      </w:numPr>
      <w:adjustRightInd w:val="0"/>
      <w:spacing w:after="240" w:line="312" w:lineRule="auto"/>
      <w:jc w:val="both"/>
      <w:textAlignment w:val="baseline"/>
      <w:outlineLvl w:val="3"/>
    </w:pPr>
    <w:rPr>
      <w:rFonts w:ascii="Arial" w:hAnsi="Arial"/>
      <w:lang w:eastAsia="en-GB"/>
    </w:rPr>
  </w:style>
  <w:style w:type="paragraph" w:customStyle="1" w:styleId="Level5">
    <w:name w:val="Level 5"/>
    <w:basedOn w:val="Normal"/>
    <w:rsid w:val="00D34A78"/>
    <w:pPr>
      <w:widowControl w:val="0"/>
      <w:numPr>
        <w:ilvl w:val="4"/>
        <w:numId w:val="4"/>
      </w:numPr>
      <w:adjustRightInd w:val="0"/>
      <w:spacing w:after="240" w:line="312" w:lineRule="auto"/>
      <w:jc w:val="both"/>
      <w:textAlignment w:val="baseline"/>
      <w:outlineLvl w:val="4"/>
    </w:pPr>
    <w:rPr>
      <w:rFonts w:ascii="Arial" w:hAnsi="Arial"/>
      <w:lang w:eastAsia="en-GB"/>
    </w:rPr>
  </w:style>
  <w:style w:type="paragraph" w:customStyle="1" w:styleId="Schedule">
    <w:name w:val="Schedule"/>
    <w:basedOn w:val="Normal"/>
    <w:semiHidden/>
    <w:rsid w:val="00D34A78"/>
    <w:pPr>
      <w:keepNext/>
      <w:widowControl w:val="0"/>
      <w:numPr>
        <w:numId w:val="5"/>
      </w:numPr>
      <w:tabs>
        <w:tab w:val="clear" w:pos="0"/>
      </w:tabs>
      <w:adjustRightInd w:val="0"/>
      <w:spacing w:after="240" w:line="360" w:lineRule="atLeast"/>
      <w:ind w:left="-567"/>
      <w:jc w:val="center"/>
      <w:textAlignment w:val="baseline"/>
    </w:pPr>
    <w:rPr>
      <w:rFonts w:ascii="Arial" w:hAnsi="Arial"/>
      <w:b/>
      <w:caps/>
      <w:lang w:eastAsia="en-GB"/>
    </w:rPr>
  </w:style>
  <w:style w:type="paragraph" w:customStyle="1" w:styleId="Bodysubclause">
    <w:name w:val="Body  sub clause"/>
    <w:basedOn w:val="Normal"/>
    <w:rsid w:val="00D34A78"/>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customStyle="1" w:styleId="Defterm">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customStyle="1" w:styleId="BodyTextIndentChar">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customStyle="1" w:styleId="BodyText2Char">
    <w:name w:val="Body Text 2 Char"/>
    <w:basedOn w:val="DefaultParagraphFont"/>
    <w:link w:val="BodyText2"/>
    <w:uiPriority w:val="99"/>
    <w:semiHidden/>
    <w:rsid w:val="00D34A78"/>
    <w:rPr>
      <w:rFonts w:ascii="CG Times" w:hAnsi="CG Times"/>
      <w:lang w:eastAsia="en-US"/>
    </w:rPr>
  </w:style>
  <w:style w:type="paragraph" w:customStyle="1" w:styleId="Body1">
    <w:name w:val="Body 1"/>
    <w:basedOn w:val="Body"/>
    <w:rsid w:val="00D34A78"/>
    <w:pPr>
      <w:tabs>
        <w:tab w:val="clear" w:pos="851"/>
        <w:tab w:val="clear" w:pos="1843"/>
        <w:tab w:val="clear" w:pos="3119"/>
        <w:tab w:val="clear" w:pos="4253"/>
      </w:tabs>
      <w:ind w:left="851"/>
    </w:pPr>
  </w:style>
  <w:style w:type="paragraph" w:customStyle="1" w:styleId="Level1">
    <w:name w:val="Level 1"/>
    <w:basedOn w:val="Body1"/>
    <w:rsid w:val="00D34A78"/>
    <w:pPr>
      <w:spacing w:after="0" w:line="240" w:lineRule="auto"/>
      <w:ind w:left="0"/>
      <w:jc w:val="left"/>
      <w:outlineLvl w:val="0"/>
    </w:pPr>
  </w:style>
  <w:style w:type="paragraph" w:customStyle="1" w:styleId="Sideheading">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customStyle="1" w:styleId="BodyTextIndent2Char">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customStyle="1" w:styleId="Default">
    <w:name w:val="Default"/>
    <w:rsid w:val="00D34A78"/>
    <w:pPr>
      <w:autoSpaceDE w:val="0"/>
      <w:autoSpaceDN w:val="0"/>
      <w:adjustRightInd w:val="0"/>
    </w:pPr>
    <w:rPr>
      <w:rFonts w:ascii="Calibri" w:hAnsi="Calibri" w:cs="Calibri"/>
      <w:color w:val="000000"/>
      <w:sz w:val="24"/>
      <w:szCs w:val="24"/>
      <w:lang w:eastAsia="en-US"/>
    </w:rPr>
  </w:style>
  <w:style w:type="character" w:customStyle="1" w:styleId="Level1asHeadingtext">
    <w:name w:val="Level 1 as Heading (text)"/>
    <w:rsid w:val="00D34A78"/>
    <w:rPr>
      <w:b/>
    </w:rPr>
  </w:style>
  <w:style w:type="paragraph" w:customStyle="1" w:styleId="Background1">
    <w:name w:val="Background 1"/>
    <w:basedOn w:val="BodyText"/>
    <w:rsid w:val="005D62BB"/>
    <w:pPr>
      <w:numPr>
        <w:ilvl w:val="2"/>
        <w:numId w:val="8"/>
      </w:numPr>
      <w:spacing w:before="0" w:after="240" w:line="360" w:lineRule="auto"/>
    </w:pPr>
    <w:rPr>
      <w:rFonts w:cs="Times New Roman"/>
      <w:sz w:val="20"/>
      <w:szCs w:val="20"/>
    </w:rPr>
  </w:style>
  <w:style w:type="paragraph" w:customStyle="1" w:styleId="Background2">
    <w:name w:val="Background 2"/>
    <w:basedOn w:val="BodyText"/>
    <w:rsid w:val="005D62BB"/>
    <w:pPr>
      <w:numPr>
        <w:ilvl w:val="3"/>
        <w:numId w:val="8"/>
      </w:numPr>
      <w:spacing w:before="0" w:after="240" w:line="360" w:lineRule="auto"/>
    </w:pPr>
    <w:rPr>
      <w:rFonts w:cs="Times New Roman"/>
      <w:sz w:val="20"/>
      <w:szCs w:val="20"/>
    </w:rPr>
  </w:style>
  <w:style w:type="paragraph" w:customStyle="1" w:styleId="Introheading">
    <w:name w:val="Intro heading"/>
    <w:basedOn w:val="BodyText"/>
    <w:next w:val="BodyText"/>
    <w:rsid w:val="005D62BB"/>
    <w:pPr>
      <w:keepNext/>
      <w:numPr>
        <w:numId w:val="8"/>
      </w:numPr>
      <w:spacing w:before="0" w:after="240" w:line="360" w:lineRule="auto"/>
    </w:pPr>
    <w:rPr>
      <w:rFonts w:cs="Times New Roman"/>
      <w:b/>
      <w:sz w:val="20"/>
      <w:szCs w:val="20"/>
    </w:rPr>
  </w:style>
  <w:style w:type="paragraph" w:customStyle="1" w:styleId="Parties1">
    <w:name w:val="Parties 1"/>
    <w:basedOn w:val="BodyText"/>
    <w:rsid w:val="005D62BB"/>
    <w:pPr>
      <w:numPr>
        <w:ilvl w:val="1"/>
        <w:numId w:val="8"/>
      </w:numPr>
      <w:spacing w:before="0" w:after="240" w:line="360" w:lineRule="auto"/>
    </w:pPr>
    <w:rPr>
      <w:rFonts w:cs="Times New Roman"/>
      <w:sz w:val="20"/>
      <w:szCs w:val="20"/>
    </w:rPr>
  </w:style>
  <w:style w:type="paragraph" w:customStyle="1" w:styleId="Level1Heading">
    <w:name w:val="Level 1 Heading"/>
    <w:basedOn w:val="BodyText"/>
    <w:next w:val="Normal"/>
    <w:rsid w:val="005D62BB"/>
    <w:pPr>
      <w:keepNext/>
      <w:numPr>
        <w:numId w:val="9"/>
      </w:numPr>
      <w:spacing w:before="360" w:after="200" w:line="360" w:lineRule="auto"/>
      <w:outlineLvl w:val="0"/>
    </w:pPr>
    <w:rPr>
      <w:rFonts w:cs="Times New Roman"/>
      <w:b/>
      <w:szCs w:val="20"/>
    </w:rPr>
  </w:style>
  <w:style w:type="paragraph" w:customStyle="1" w:styleId="Level2Heading">
    <w:name w:val="Level 2 Heading"/>
    <w:basedOn w:val="BodyText"/>
    <w:next w:val="BodyText2"/>
    <w:rsid w:val="005D62BB"/>
    <w:pPr>
      <w:keepNext/>
      <w:numPr>
        <w:ilvl w:val="1"/>
        <w:numId w:val="9"/>
      </w:numPr>
      <w:spacing w:before="360" w:after="200" w:line="360" w:lineRule="auto"/>
      <w:outlineLvl w:val="1"/>
    </w:pPr>
    <w:rPr>
      <w:rFonts w:cs="Times New Roman"/>
      <w:b/>
      <w:sz w:val="20"/>
      <w:szCs w:val="20"/>
      <w:lang w:eastAsia="en-GB"/>
    </w:rPr>
  </w:style>
  <w:style w:type="paragraph" w:customStyle="1" w:styleId="Level3Number">
    <w:name w:val="Level 3 Number"/>
    <w:basedOn w:val="BodyText"/>
    <w:rsid w:val="005D62BB"/>
    <w:pPr>
      <w:numPr>
        <w:ilvl w:val="2"/>
        <w:numId w:val="9"/>
      </w:numPr>
      <w:spacing w:before="360" w:after="200" w:line="360" w:lineRule="auto"/>
    </w:pPr>
    <w:rPr>
      <w:rFonts w:cs="Times New Roman"/>
      <w:sz w:val="20"/>
      <w:szCs w:val="20"/>
    </w:rPr>
  </w:style>
  <w:style w:type="paragraph" w:customStyle="1" w:styleId="Level4Number">
    <w:name w:val="Level 4 Number"/>
    <w:basedOn w:val="BodyText"/>
    <w:rsid w:val="005D62BB"/>
    <w:pPr>
      <w:numPr>
        <w:ilvl w:val="3"/>
        <w:numId w:val="9"/>
      </w:numPr>
      <w:spacing w:before="360" w:after="200" w:line="360" w:lineRule="auto"/>
    </w:pPr>
    <w:rPr>
      <w:rFonts w:cs="Times New Roman"/>
      <w:sz w:val="20"/>
      <w:szCs w:val="20"/>
    </w:rPr>
  </w:style>
  <w:style w:type="paragraph" w:customStyle="1" w:styleId="Level5Number">
    <w:name w:val="Level 5 Number"/>
    <w:basedOn w:val="BodyText"/>
    <w:rsid w:val="005D62BB"/>
    <w:pPr>
      <w:numPr>
        <w:ilvl w:val="4"/>
        <w:numId w:val="9"/>
      </w:numPr>
      <w:spacing w:before="0" w:after="240" w:line="360" w:lineRule="auto"/>
    </w:pPr>
    <w:rPr>
      <w:rFonts w:cs="Times New Roman"/>
      <w:sz w:val="20"/>
      <w:szCs w:val="20"/>
    </w:rPr>
  </w:style>
  <w:style w:type="paragraph" w:customStyle="1" w:styleId="Level6Number">
    <w:name w:val="Level 6 Number"/>
    <w:basedOn w:val="BodyText"/>
    <w:rsid w:val="005D62BB"/>
    <w:pPr>
      <w:numPr>
        <w:ilvl w:val="5"/>
        <w:numId w:val="9"/>
      </w:numPr>
      <w:spacing w:before="0" w:after="240" w:line="360" w:lineRule="auto"/>
    </w:pPr>
    <w:rPr>
      <w:rFonts w:cs="Times New Roman"/>
      <w:sz w:val="20"/>
      <w:szCs w:val="20"/>
    </w:rPr>
  </w:style>
  <w:style w:type="paragraph" w:customStyle="1" w:styleId="Level7Number">
    <w:name w:val="Level 7 Number"/>
    <w:basedOn w:val="BodyText"/>
    <w:rsid w:val="005D62BB"/>
    <w:pPr>
      <w:numPr>
        <w:ilvl w:val="6"/>
        <w:numId w:val="9"/>
      </w:numPr>
      <w:spacing w:before="0" w:after="240" w:line="360" w:lineRule="auto"/>
    </w:pPr>
    <w:rPr>
      <w:rFonts w:cs="Times New Roman"/>
      <w:sz w:val="20"/>
      <w:szCs w:val="20"/>
    </w:rPr>
  </w:style>
  <w:style w:type="paragraph" w:customStyle="1" w:styleId="Level8Number">
    <w:name w:val="Level 8 Number"/>
    <w:basedOn w:val="BodyText"/>
    <w:rsid w:val="005D62BB"/>
    <w:pPr>
      <w:numPr>
        <w:ilvl w:val="7"/>
        <w:numId w:val="9"/>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customStyle="1" w:styleId="normaltextrun">
    <w:name w:val="normaltextrun"/>
    <w:basedOn w:val="DefaultParagraphFont"/>
    <w:rsid w:val="00C80DD6"/>
  </w:style>
  <w:style w:type="character" w:customStyle="1" w:styleId="eop">
    <w:name w:val="eop"/>
    <w:basedOn w:val="DefaultParagraphFont"/>
    <w:rsid w:val="00E56139"/>
  </w:style>
  <w:style w:type="table" w:styleId="MediumGrid1-Accent6">
    <w:name w:val="Medium Grid 1 Accent 6"/>
    <w:basedOn w:val="TableNormal"/>
    <w:uiPriority w:val="67"/>
    <w:rsid w:val="00290939"/>
    <w:rPr>
      <w:rFonts w:asciiTheme="minorHAnsi" w:eastAsiaTheme="minorEastAsia" w:hAnsiTheme="minorHAnsi" w:cstheme="minorBidi"/>
      <w:sz w:val="22"/>
      <w:szCs w:val="22"/>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ListTable2-Accent31">
    <w:name w:val="List Table 2 - Accent 31"/>
    <w:basedOn w:val="TableNormal"/>
    <w:uiPriority w:val="47"/>
    <w:rsid w:val="0019735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Mention1">
    <w:name w:val="Mention1"/>
    <w:basedOn w:val="DefaultParagraphFont"/>
    <w:uiPriority w:val="99"/>
    <w:unhideWhenUsed/>
    <w:rsid w:val="009F6A3B"/>
    <w:rPr>
      <w:color w:val="2B579A"/>
      <w:shd w:val="clear" w:color="auto" w:fill="E6E6E6"/>
    </w:rPr>
  </w:style>
  <w:style w:type="paragraph" w:customStyle="1" w:styleId="xelementtoproof">
    <w:name w:val="x_elementtoproof"/>
    <w:basedOn w:val="Normal"/>
    <w:uiPriority w:val="99"/>
    <w:semiHidden/>
    <w:rsid w:val="008B1691"/>
    <w:rPr>
      <w:rFonts w:ascii="Calibri" w:eastAsia="Calibri" w:hAnsi="Calibri" w:cs="Calibri"/>
      <w:sz w:val="22"/>
      <w:szCs w:val="22"/>
      <w:lang w:eastAsia="en-GB"/>
    </w:rPr>
  </w:style>
  <w:style w:type="character" w:customStyle="1" w:styleId="UnresolvedMention2">
    <w:name w:val="Unresolved Mention2"/>
    <w:basedOn w:val="DefaultParagraphFont"/>
    <w:uiPriority w:val="99"/>
    <w:semiHidden/>
    <w:unhideWhenUsed/>
    <w:rsid w:val="0064416E"/>
    <w:rPr>
      <w:color w:val="605E5C"/>
      <w:shd w:val="clear" w:color="auto" w:fill="E1DFDD"/>
    </w:rPr>
  </w:style>
  <w:style w:type="paragraph" w:styleId="Revision">
    <w:name w:val="Revision"/>
    <w:hidden/>
    <w:uiPriority w:val="99"/>
    <w:semiHidden/>
    <w:rsid w:val="00007571"/>
    <w:rPr>
      <w:rFonts w:asciiTheme="minorHAnsi" w:hAnsiTheme="minorHAnsi"/>
      <w:sz w:val="24"/>
      <w:lang w:eastAsia="en-US"/>
    </w:rPr>
  </w:style>
  <w:style w:type="character" w:customStyle="1" w:styleId="cf01">
    <w:name w:val="cf01"/>
    <w:basedOn w:val="DefaultParagraphFont"/>
    <w:rsid w:val="00E12C4C"/>
    <w:rPr>
      <w:rFonts w:ascii="Segoe UI" w:hAnsi="Segoe UI" w:cs="Segoe UI" w:hint="default"/>
      <w:sz w:val="18"/>
      <w:szCs w:val="18"/>
    </w:rPr>
  </w:style>
  <w:style w:type="paragraph" w:styleId="NormalWeb">
    <w:name w:val="Normal (Web)"/>
    <w:basedOn w:val="Normal"/>
    <w:semiHidden/>
    <w:unhideWhenUsed/>
    <w:rsid w:val="00E32B29"/>
    <w:rPr>
      <w:rFonts w:ascii="Times New Roman" w:hAnsi="Times New Roman"/>
      <w:szCs w:val="24"/>
    </w:rPr>
  </w:style>
  <w:style w:type="paragraph" w:customStyle="1" w:styleId="paragraph">
    <w:name w:val="paragraph"/>
    <w:basedOn w:val="Normal"/>
    <w:rsid w:val="00570BF7"/>
    <w:pPr>
      <w:spacing w:before="100" w:beforeAutospacing="1" w:after="100" w:afterAutospacing="1"/>
    </w:pPr>
    <w:rPr>
      <w:rFonts w:ascii="Times New Roman" w:hAnsi="Times New Roman"/>
      <w:szCs w:val="24"/>
      <w:lang w:eastAsia="en-GB"/>
    </w:rPr>
  </w:style>
  <w:style w:type="character" w:customStyle="1" w:styleId="UnresolvedMention3">
    <w:name w:val="Unresolved Mention3"/>
    <w:basedOn w:val="DefaultParagraphFont"/>
    <w:uiPriority w:val="99"/>
    <w:semiHidden/>
    <w:unhideWhenUsed/>
    <w:rsid w:val="00A95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66360716">
      <w:bodyDiv w:val="1"/>
      <w:marLeft w:val="0"/>
      <w:marRight w:val="0"/>
      <w:marTop w:val="0"/>
      <w:marBottom w:val="0"/>
      <w:divBdr>
        <w:top w:val="none" w:sz="0" w:space="0" w:color="auto"/>
        <w:left w:val="none" w:sz="0" w:space="0" w:color="auto"/>
        <w:bottom w:val="none" w:sz="0" w:space="0" w:color="auto"/>
        <w:right w:val="none" w:sz="0" w:space="0" w:color="auto"/>
      </w:divBdr>
      <w:divsChild>
        <w:div w:id="1448961238">
          <w:marLeft w:val="0"/>
          <w:marRight w:val="0"/>
          <w:marTop w:val="0"/>
          <w:marBottom w:val="0"/>
          <w:divBdr>
            <w:top w:val="none" w:sz="0" w:space="0" w:color="auto"/>
            <w:left w:val="none" w:sz="0" w:space="0" w:color="auto"/>
            <w:bottom w:val="none" w:sz="0" w:space="0" w:color="auto"/>
            <w:right w:val="none" w:sz="0" w:space="0" w:color="auto"/>
          </w:divBdr>
          <w:divsChild>
            <w:div w:id="1981491682">
              <w:marLeft w:val="0"/>
              <w:marRight w:val="0"/>
              <w:marTop w:val="0"/>
              <w:marBottom w:val="0"/>
              <w:divBdr>
                <w:top w:val="none" w:sz="0" w:space="0" w:color="auto"/>
                <w:left w:val="none" w:sz="0" w:space="0" w:color="auto"/>
                <w:bottom w:val="none" w:sz="0" w:space="0" w:color="auto"/>
                <w:right w:val="none" w:sz="0" w:space="0" w:color="auto"/>
              </w:divBdr>
              <w:divsChild>
                <w:div w:id="199711741">
                  <w:marLeft w:val="0"/>
                  <w:marRight w:val="0"/>
                  <w:marTop w:val="0"/>
                  <w:marBottom w:val="0"/>
                  <w:divBdr>
                    <w:top w:val="none" w:sz="0" w:space="0" w:color="auto"/>
                    <w:left w:val="none" w:sz="0" w:space="0" w:color="auto"/>
                    <w:bottom w:val="none" w:sz="0" w:space="0" w:color="auto"/>
                    <w:right w:val="none" w:sz="0" w:space="0" w:color="auto"/>
                  </w:divBdr>
                </w:div>
                <w:div w:id="970289928">
                  <w:marLeft w:val="0"/>
                  <w:marRight w:val="0"/>
                  <w:marTop w:val="0"/>
                  <w:marBottom w:val="0"/>
                  <w:divBdr>
                    <w:top w:val="none" w:sz="0" w:space="0" w:color="auto"/>
                    <w:left w:val="none" w:sz="0" w:space="0" w:color="auto"/>
                    <w:bottom w:val="none" w:sz="0" w:space="0" w:color="auto"/>
                    <w:right w:val="none" w:sz="0" w:space="0" w:color="auto"/>
                  </w:divBdr>
                </w:div>
                <w:div w:id="566459457">
                  <w:marLeft w:val="0"/>
                  <w:marRight w:val="0"/>
                  <w:marTop w:val="0"/>
                  <w:marBottom w:val="0"/>
                  <w:divBdr>
                    <w:top w:val="none" w:sz="0" w:space="0" w:color="auto"/>
                    <w:left w:val="none" w:sz="0" w:space="0" w:color="auto"/>
                    <w:bottom w:val="none" w:sz="0" w:space="0" w:color="auto"/>
                    <w:right w:val="none" w:sz="0" w:space="0" w:color="auto"/>
                  </w:divBdr>
                </w:div>
                <w:div w:id="8541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437915914">
      <w:bodyDiv w:val="1"/>
      <w:marLeft w:val="0"/>
      <w:marRight w:val="0"/>
      <w:marTop w:val="0"/>
      <w:marBottom w:val="0"/>
      <w:divBdr>
        <w:top w:val="none" w:sz="0" w:space="0" w:color="auto"/>
        <w:left w:val="none" w:sz="0" w:space="0" w:color="auto"/>
        <w:bottom w:val="none" w:sz="0" w:space="0" w:color="auto"/>
        <w:right w:val="none" w:sz="0" w:space="0" w:color="auto"/>
      </w:divBdr>
    </w:div>
    <w:div w:id="512838244">
      <w:bodyDiv w:val="1"/>
      <w:marLeft w:val="0"/>
      <w:marRight w:val="0"/>
      <w:marTop w:val="0"/>
      <w:marBottom w:val="0"/>
      <w:divBdr>
        <w:top w:val="none" w:sz="0" w:space="0" w:color="auto"/>
        <w:left w:val="none" w:sz="0" w:space="0" w:color="auto"/>
        <w:bottom w:val="none" w:sz="0" w:space="0" w:color="auto"/>
        <w:right w:val="none" w:sz="0" w:space="0" w:color="auto"/>
      </w:divBdr>
    </w:div>
    <w:div w:id="516848282">
      <w:bodyDiv w:val="1"/>
      <w:marLeft w:val="0"/>
      <w:marRight w:val="0"/>
      <w:marTop w:val="0"/>
      <w:marBottom w:val="0"/>
      <w:divBdr>
        <w:top w:val="none" w:sz="0" w:space="0" w:color="auto"/>
        <w:left w:val="none" w:sz="0" w:space="0" w:color="auto"/>
        <w:bottom w:val="none" w:sz="0" w:space="0" w:color="auto"/>
        <w:right w:val="none" w:sz="0" w:space="0" w:color="auto"/>
      </w:divBdr>
      <w:divsChild>
        <w:div w:id="328095140">
          <w:marLeft w:val="0"/>
          <w:marRight w:val="0"/>
          <w:marTop w:val="0"/>
          <w:marBottom w:val="0"/>
          <w:divBdr>
            <w:top w:val="none" w:sz="0" w:space="0" w:color="auto"/>
            <w:left w:val="none" w:sz="0" w:space="0" w:color="auto"/>
            <w:bottom w:val="none" w:sz="0" w:space="0" w:color="auto"/>
            <w:right w:val="none" w:sz="0" w:space="0" w:color="auto"/>
          </w:divBdr>
          <w:divsChild>
            <w:div w:id="263731982">
              <w:marLeft w:val="0"/>
              <w:marRight w:val="0"/>
              <w:marTop w:val="0"/>
              <w:marBottom w:val="0"/>
              <w:divBdr>
                <w:top w:val="none" w:sz="0" w:space="0" w:color="auto"/>
                <w:left w:val="none" w:sz="0" w:space="0" w:color="auto"/>
                <w:bottom w:val="none" w:sz="0" w:space="0" w:color="auto"/>
                <w:right w:val="none" w:sz="0" w:space="0" w:color="auto"/>
              </w:divBdr>
              <w:divsChild>
                <w:div w:id="602152086">
                  <w:marLeft w:val="0"/>
                  <w:marRight w:val="0"/>
                  <w:marTop w:val="0"/>
                  <w:marBottom w:val="0"/>
                  <w:divBdr>
                    <w:top w:val="none" w:sz="0" w:space="0" w:color="auto"/>
                    <w:left w:val="none" w:sz="0" w:space="0" w:color="auto"/>
                    <w:bottom w:val="none" w:sz="0" w:space="0" w:color="auto"/>
                    <w:right w:val="none" w:sz="0" w:space="0" w:color="auto"/>
                  </w:divBdr>
                </w:div>
                <w:div w:id="984893142">
                  <w:marLeft w:val="0"/>
                  <w:marRight w:val="0"/>
                  <w:marTop w:val="0"/>
                  <w:marBottom w:val="0"/>
                  <w:divBdr>
                    <w:top w:val="none" w:sz="0" w:space="0" w:color="auto"/>
                    <w:left w:val="none" w:sz="0" w:space="0" w:color="auto"/>
                    <w:bottom w:val="none" w:sz="0" w:space="0" w:color="auto"/>
                    <w:right w:val="none" w:sz="0" w:space="0" w:color="auto"/>
                  </w:divBdr>
                </w:div>
              </w:divsChild>
            </w:div>
            <w:div w:id="1434007483">
              <w:marLeft w:val="0"/>
              <w:marRight w:val="0"/>
              <w:marTop w:val="0"/>
              <w:marBottom w:val="0"/>
              <w:divBdr>
                <w:top w:val="none" w:sz="0" w:space="0" w:color="auto"/>
                <w:left w:val="none" w:sz="0" w:space="0" w:color="auto"/>
                <w:bottom w:val="none" w:sz="0" w:space="0" w:color="auto"/>
                <w:right w:val="none" w:sz="0" w:space="0" w:color="auto"/>
              </w:divBdr>
              <w:divsChild>
                <w:div w:id="1709524323">
                  <w:marLeft w:val="0"/>
                  <w:marRight w:val="0"/>
                  <w:marTop w:val="0"/>
                  <w:marBottom w:val="0"/>
                  <w:divBdr>
                    <w:top w:val="none" w:sz="0" w:space="0" w:color="auto"/>
                    <w:left w:val="none" w:sz="0" w:space="0" w:color="auto"/>
                    <w:bottom w:val="none" w:sz="0" w:space="0" w:color="auto"/>
                    <w:right w:val="none" w:sz="0" w:space="0" w:color="auto"/>
                  </w:divBdr>
                </w:div>
                <w:div w:id="105543989">
                  <w:marLeft w:val="0"/>
                  <w:marRight w:val="0"/>
                  <w:marTop w:val="0"/>
                  <w:marBottom w:val="0"/>
                  <w:divBdr>
                    <w:top w:val="none" w:sz="0" w:space="0" w:color="auto"/>
                    <w:left w:val="none" w:sz="0" w:space="0" w:color="auto"/>
                    <w:bottom w:val="none" w:sz="0" w:space="0" w:color="auto"/>
                    <w:right w:val="none" w:sz="0" w:space="0" w:color="auto"/>
                  </w:divBdr>
                </w:div>
                <w:div w:id="1943561073">
                  <w:marLeft w:val="0"/>
                  <w:marRight w:val="0"/>
                  <w:marTop w:val="0"/>
                  <w:marBottom w:val="0"/>
                  <w:divBdr>
                    <w:top w:val="none" w:sz="0" w:space="0" w:color="auto"/>
                    <w:left w:val="none" w:sz="0" w:space="0" w:color="auto"/>
                    <w:bottom w:val="none" w:sz="0" w:space="0" w:color="auto"/>
                    <w:right w:val="none" w:sz="0" w:space="0" w:color="auto"/>
                  </w:divBdr>
                </w:div>
                <w:div w:id="1043209531">
                  <w:marLeft w:val="0"/>
                  <w:marRight w:val="0"/>
                  <w:marTop w:val="0"/>
                  <w:marBottom w:val="0"/>
                  <w:divBdr>
                    <w:top w:val="none" w:sz="0" w:space="0" w:color="auto"/>
                    <w:left w:val="none" w:sz="0" w:space="0" w:color="auto"/>
                    <w:bottom w:val="none" w:sz="0" w:space="0" w:color="auto"/>
                    <w:right w:val="none" w:sz="0" w:space="0" w:color="auto"/>
                  </w:divBdr>
                </w:div>
                <w:div w:id="639967459">
                  <w:marLeft w:val="0"/>
                  <w:marRight w:val="0"/>
                  <w:marTop w:val="0"/>
                  <w:marBottom w:val="0"/>
                  <w:divBdr>
                    <w:top w:val="none" w:sz="0" w:space="0" w:color="auto"/>
                    <w:left w:val="none" w:sz="0" w:space="0" w:color="auto"/>
                    <w:bottom w:val="none" w:sz="0" w:space="0" w:color="auto"/>
                    <w:right w:val="none" w:sz="0" w:space="0" w:color="auto"/>
                  </w:divBdr>
                </w:div>
                <w:div w:id="793793553">
                  <w:marLeft w:val="0"/>
                  <w:marRight w:val="0"/>
                  <w:marTop w:val="0"/>
                  <w:marBottom w:val="0"/>
                  <w:divBdr>
                    <w:top w:val="none" w:sz="0" w:space="0" w:color="auto"/>
                    <w:left w:val="none" w:sz="0" w:space="0" w:color="auto"/>
                    <w:bottom w:val="none" w:sz="0" w:space="0" w:color="auto"/>
                    <w:right w:val="none" w:sz="0" w:space="0" w:color="auto"/>
                  </w:divBdr>
                </w:div>
                <w:div w:id="1832210869">
                  <w:marLeft w:val="0"/>
                  <w:marRight w:val="0"/>
                  <w:marTop w:val="0"/>
                  <w:marBottom w:val="0"/>
                  <w:divBdr>
                    <w:top w:val="none" w:sz="0" w:space="0" w:color="auto"/>
                    <w:left w:val="none" w:sz="0" w:space="0" w:color="auto"/>
                    <w:bottom w:val="none" w:sz="0" w:space="0" w:color="auto"/>
                    <w:right w:val="none" w:sz="0" w:space="0" w:color="auto"/>
                  </w:divBdr>
                </w:div>
                <w:div w:id="832142631">
                  <w:marLeft w:val="0"/>
                  <w:marRight w:val="0"/>
                  <w:marTop w:val="0"/>
                  <w:marBottom w:val="0"/>
                  <w:divBdr>
                    <w:top w:val="none" w:sz="0" w:space="0" w:color="auto"/>
                    <w:left w:val="none" w:sz="0" w:space="0" w:color="auto"/>
                    <w:bottom w:val="none" w:sz="0" w:space="0" w:color="auto"/>
                    <w:right w:val="none" w:sz="0" w:space="0" w:color="auto"/>
                  </w:divBdr>
                </w:div>
                <w:div w:id="448361243">
                  <w:marLeft w:val="0"/>
                  <w:marRight w:val="0"/>
                  <w:marTop w:val="0"/>
                  <w:marBottom w:val="0"/>
                  <w:divBdr>
                    <w:top w:val="none" w:sz="0" w:space="0" w:color="auto"/>
                    <w:left w:val="none" w:sz="0" w:space="0" w:color="auto"/>
                    <w:bottom w:val="none" w:sz="0" w:space="0" w:color="auto"/>
                    <w:right w:val="none" w:sz="0" w:space="0" w:color="auto"/>
                  </w:divBdr>
                </w:div>
                <w:div w:id="1744134813">
                  <w:marLeft w:val="0"/>
                  <w:marRight w:val="0"/>
                  <w:marTop w:val="0"/>
                  <w:marBottom w:val="0"/>
                  <w:divBdr>
                    <w:top w:val="none" w:sz="0" w:space="0" w:color="auto"/>
                    <w:left w:val="none" w:sz="0" w:space="0" w:color="auto"/>
                    <w:bottom w:val="none" w:sz="0" w:space="0" w:color="auto"/>
                    <w:right w:val="none" w:sz="0" w:space="0" w:color="auto"/>
                  </w:divBdr>
                </w:div>
                <w:div w:id="103202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12258">
      <w:bodyDiv w:val="1"/>
      <w:marLeft w:val="0"/>
      <w:marRight w:val="0"/>
      <w:marTop w:val="0"/>
      <w:marBottom w:val="0"/>
      <w:divBdr>
        <w:top w:val="none" w:sz="0" w:space="0" w:color="auto"/>
        <w:left w:val="none" w:sz="0" w:space="0" w:color="auto"/>
        <w:bottom w:val="none" w:sz="0" w:space="0" w:color="auto"/>
        <w:right w:val="none" w:sz="0" w:space="0" w:color="auto"/>
      </w:divBdr>
    </w:div>
    <w:div w:id="615907562">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844053572">
      <w:bodyDiv w:val="1"/>
      <w:marLeft w:val="0"/>
      <w:marRight w:val="0"/>
      <w:marTop w:val="0"/>
      <w:marBottom w:val="0"/>
      <w:divBdr>
        <w:top w:val="none" w:sz="0" w:space="0" w:color="auto"/>
        <w:left w:val="none" w:sz="0" w:space="0" w:color="auto"/>
        <w:bottom w:val="none" w:sz="0" w:space="0" w:color="auto"/>
        <w:right w:val="none" w:sz="0" w:space="0" w:color="auto"/>
      </w:divBdr>
    </w:div>
    <w:div w:id="888492375">
      <w:bodyDiv w:val="1"/>
      <w:marLeft w:val="0"/>
      <w:marRight w:val="0"/>
      <w:marTop w:val="0"/>
      <w:marBottom w:val="0"/>
      <w:divBdr>
        <w:top w:val="none" w:sz="0" w:space="0" w:color="auto"/>
        <w:left w:val="none" w:sz="0" w:space="0" w:color="auto"/>
        <w:bottom w:val="none" w:sz="0" w:space="0" w:color="auto"/>
        <w:right w:val="none" w:sz="0" w:space="0" w:color="auto"/>
      </w:divBdr>
      <w:divsChild>
        <w:div w:id="733237593">
          <w:marLeft w:val="0"/>
          <w:marRight w:val="0"/>
          <w:marTop w:val="0"/>
          <w:marBottom w:val="0"/>
          <w:divBdr>
            <w:top w:val="none" w:sz="0" w:space="0" w:color="auto"/>
            <w:left w:val="none" w:sz="0" w:space="0" w:color="auto"/>
            <w:bottom w:val="none" w:sz="0" w:space="0" w:color="auto"/>
            <w:right w:val="none" w:sz="0" w:space="0" w:color="auto"/>
          </w:divBdr>
        </w:div>
        <w:div w:id="1617756812">
          <w:marLeft w:val="0"/>
          <w:marRight w:val="0"/>
          <w:marTop w:val="0"/>
          <w:marBottom w:val="0"/>
          <w:divBdr>
            <w:top w:val="none" w:sz="0" w:space="0" w:color="auto"/>
            <w:left w:val="none" w:sz="0" w:space="0" w:color="auto"/>
            <w:bottom w:val="none" w:sz="0" w:space="0" w:color="auto"/>
            <w:right w:val="none" w:sz="0" w:space="0" w:color="auto"/>
          </w:divBdr>
        </w:div>
      </w:divsChild>
    </w:div>
    <w:div w:id="926883370">
      <w:bodyDiv w:val="1"/>
      <w:marLeft w:val="0"/>
      <w:marRight w:val="0"/>
      <w:marTop w:val="0"/>
      <w:marBottom w:val="0"/>
      <w:divBdr>
        <w:top w:val="none" w:sz="0" w:space="0" w:color="auto"/>
        <w:left w:val="none" w:sz="0" w:space="0" w:color="auto"/>
        <w:bottom w:val="none" w:sz="0" w:space="0" w:color="auto"/>
        <w:right w:val="none" w:sz="0" w:space="0" w:color="auto"/>
      </w:divBdr>
    </w:div>
    <w:div w:id="935986312">
      <w:bodyDiv w:val="1"/>
      <w:marLeft w:val="0"/>
      <w:marRight w:val="0"/>
      <w:marTop w:val="0"/>
      <w:marBottom w:val="0"/>
      <w:divBdr>
        <w:top w:val="none" w:sz="0" w:space="0" w:color="auto"/>
        <w:left w:val="none" w:sz="0" w:space="0" w:color="auto"/>
        <w:bottom w:val="none" w:sz="0" w:space="0" w:color="auto"/>
        <w:right w:val="none" w:sz="0" w:space="0" w:color="auto"/>
      </w:divBdr>
      <w:divsChild>
        <w:div w:id="463739380">
          <w:marLeft w:val="0"/>
          <w:marRight w:val="0"/>
          <w:marTop w:val="0"/>
          <w:marBottom w:val="0"/>
          <w:divBdr>
            <w:top w:val="none" w:sz="0" w:space="0" w:color="auto"/>
            <w:left w:val="none" w:sz="0" w:space="0" w:color="auto"/>
            <w:bottom w:val="none" w:sz="0" w:space="0" w:color="auto"/>
            <w:right w:val="none" w:sz="0" w:space="0" w:color="auto"/>
          </w:divBdr>
          <w:divsChild>
            <w:div w:id="414790964">
              <w:marLeft w:val="0"/>
              <w:marRight w:val="0"/>
              <w:marTop w:val="0"/>
              <w:marBottom w:val="0"/>
              <w:divBdr>
                <w:top w:val="none" w:sz="0" w:space="0" w:color="auto"/>
                <w:left w:val="none" w:sz="0" w:space="0" w:color="auto"/>
                <w:bottom w:val="none" w:sz="0" w:space="0" w:color="auto"/>
                <w:right w:val="none" w:sz="0" w:space="0" w:color="auto"/>
              </w:divBdr>
              <w:divsChild>
                <w:div w:id="1609779130">
                  <w:marLeft w:val="0"/>
                  <w:marRight w:val="0"/>
                  <w:marTop w:val="0"/>
                  <w:marBottom w:val="0"/>
                  <w:divBdr>
                    <w:top w:val="none" w:sz="0" w:space="0" w:color="auto"/>
                    <w:left w:val="none" w:sz="0" w:space="0" w:color="auto"/>
                    <w:bottom w:val="none" w:sz="0" w:space="0" w:color="auto"/>
                    <w:right w:val="none" w:sz="0" w:space="0" w:color="auto"/>
                  </w:divBdr>
                </w:div>
                <w:div w:id="1430008737">
                  <w:marLeft w:val="0"/>
                  <w:marRight w:val="0"/>
                  <w:marTop w:val="0"/>
                  <w:marBottom w:val="0"/>
                  <w:divBdr>
                    <w:top w:val="none" w:sz="0" w:space="0" w:color="auto"/>
                    <w:left w:val="none" w:sz="0" w:space="0" w:color="auto"/>
                    <w:bottom w:val="none" w:sz="0" w:space="0" w:color="auto"/>
                    <w:right w:val="none" w:sz="0" w:space="0" w:color="auto"/>
                  </w:divBdr>
                </w:div>
                <w:div w:id="1331835368">
                  <w:marLeft w:val="0"/>
                  <w:marRight w:val="0"/>
                  <w:marTop w:val="0"/>
                  <w:marBottom w:val="0"/>
                  <w:divBdr>
                    <w:top w:val="none" w:sz="0" w:space="0" w:color="auto"/>
                    <w:left w:val="none" w:sz="0" w:space="0" w:color="auto"/>
                    <w:bottom w:val="none" w:sz="0" w:space="0" w:color="auto"/>
                    <w:right w:val="none" w:sz="0" w:space="0" w:color="auto"/>
                  </w:divBdr>
                </w:div>
                <w:div w:id="78512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820122457">
          <w:marLeft w:val="-75"/>
          <w:marRight w:val="0"/>
          <w:marTop w:val="30"/>
          <w:marBottom w:val="30"/>
          <w:divBdr>
            <w:top w:val="none" w:sz="0" w:space="0" w:color="auto"/>
            <w:left w:val="none" w:sz="0" w:space="0" w:color="auto"/>
            <w:bottom w:val="none" w:sz="0" w:space="0" w:color="auto"/>
            <w:right w:val="none" w:sz="0" w:space="0" w:color="auto"/>
          </w:divBdr>
          <w:divsChild>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506">
          <w:marLeft w:val="0"/>
          <w:marRight w:val="0"/>
          <w:marTop w:val="0"/>
          <w:marBottom w:val="0"/>
          <w:divBdr>
            <w:top w:val="none" w:sz="0" w:space="0" w:color="auto"/>
            <w:left w:val="none" w:sz="0" w:space="0" w:color="auto"/>
            <w:bottom w:val="none" w:sz="0" w:space="0" w:color="auto"/>
            <w:right w:val="none" w:sz="0" w:space="0" w:color="auto"/>
          </w:divBdr>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455296515">
      <w:bodyDiv w:val="1"/>
      <w:marLeft w:val="0"/>
      <w:marRight w:val="0"/>
      <w:marTop w:val="0"/>
      <w:marBottom w:val="0"/>
      <w:divBdr>
        <w:top w:val="none" w:sz="0" w:space="0" w:color="auto"/>
        <w:left w:val="none" w:sz="0" w:space="0" w:color="auto"/>
        <w:bottom w:val="none" w:sz="0" w:space="0" w:color="auto"/>
        <w:right w:val="none" w:sz="0" w:space="0" w:color="auto"/>
      </w:divBdr>
    </w:div>
    <w:div w:id="1556700626">
      <w:bodyDiv w:val="1"/>
      <w:marLeft w:val="0"/>
      <w:marRight w:val="0"/>
      <w:marTop w:val="0"/>
      <w:marBottom w:val="0"/>
      <w:divBdr>
        <w:top w:val="none" w:sz="0" w:space="0" w:color="auto"/>
        <w:left w:val="none" w:sz="0" w:space="0" w:color="auto"/>
        <w:bottom w:val="none" w:sz="0" w:space="0" w:color="auto"/>
        <w:right w:val="none" w:sz="0" w:space="0" w:color="auto"/>
      </w:divBdr>
      <w:divsChild>
        <w:div w:id="388656458">
          <w:marLeft w:val="0"/>
          <w:marRight w:val="0"/>
          <w:marTop w:val="0"/>
          <w:marBottom w:val="0"/>
          <w:divBdr>
            <w:top w:val="none" w:sz="0" w:space="0" w:color="auto"/>
            <w:left w:val="none" w:sz="0" w:space="0" w:color="auto"/>
            <w:bottom w:val="none" w:sz="0" w:space="0" w:color="auto"/>
            <w:right w:val="none" w:sz="0" w:space="0" w:color="auto"/>
          </w:divBdr>
        </w:div>
      </w:divsChild>
    </w:div>
    <w:div w:id="1561289829">
      <w:bodyDiv w:val="1"/>
      <w:marLeft w:val="0"/>
      <w:marRight w:val="0"/>
      <w:marTop w:val="0"/>
      <w:marBottom w:val="0"/>
      <w:divBdr>
        <w:top w:val="none" w:sz="0" w:space="0" w:color="auto"/>
        <w:left w:val="none" w:sz="0" w:space="0" w:color="auto"/>
        <w:bottom w:val="none" w:sz="0" w:space="0" w:color="auto"/>
        <w:right w:val="none" w:sz="0" w:space="0" w:color="auto"/>
      </w:divBdr>
    </w:div>
    <w:div w:id="1674721994">
      <w:bodyDiv w:val="1"/>
      <w:marLeft w:val="0"/>
      <w:marRight w:val="0"/>
      <w:marTop w:val="0"/>
      <w:marBottom w:val="0"/>
      <w:divBdr>
        <w:top w:val="none" w:sz="0" w:space="0" w:color="auto"/>
        <w:left w:val="none" w:sz="0" w:space="0" w:color="auto"/>
        <w:bottom w:val="none" w:sz="0" w:space="0" w:color="auto"/>
        <w:right w:val="none" w:sz="0" w:space="0" w:color="auto"/>
      </w:divBdr>
    </w:div>
    <w:div w:id="1676761340">
      <w:bodyDiv w:val="1"/>
      <w:marLeft w:val="0"/>
      <w:marRight w:val="0"/>
      <w:marTop w:val="0"/>
      <w:marBottom w:val="0"/>
      <w:divBdr>
        <w:top w:val="none" w:sz="0" w:space="0" w:color="auto"/>
        <w:left w:val="none" w:sz="0" w:space="0" w:color="auto"/>
        <w:bottom w:val="none" w:sz="0" w:space="0" w:color="auto"/>
        <w:right w:val="none" w:sz="0" w:space="0" w:color="auto"/>
      </w:divBdr>
    </w:div>
    <w:div w:id="1789087222">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 w:id="1866021227">
      <w:bodyDiv w:val="1"/>
      <w:marLeft w:val="0"/>
      <w:marRight w:val="0"/>
      <w:marTop w:val="0"/>
      <w:marBottom w:val="0"/>
      <w:divBdr>
        <w:top w:val="none" w:sz="0" w:space="0" w:color="auto"/>
        <w:left w:val="none" w:sz="0" w:space="0" w:color="auto"/>
        <w:bottom w:val="none" w:sz="0" w:space="0" w:color="auto"/>
        <w:right w:val="none" w:sz="0" w:space="0" w:color="auto"/>
      </w:divBdr>
      <w:divsChild>
        <w:div w:id="643511636">
          <w:marLeft w:val="0"/>
          <w:marRight w:val="0"/>
          <w:marTop w:val="0"/>
          <w:marBottom w:val="0"/>
          <w:divBdr>
            <w:top w:val="none" w:sz="0" w:space="0" w:color="auto"/>
            <w:left w:val="none" w:sz="0" w:space="0" w:color="auto"/>
            <w:bottom w:val="none" w:sz="0" w:space="0" w:color="auto"/>
            <w:right w:val="none" w:sz="0" w:space="0" w:color="auto"/>
          </w:divBdr>
          <w:divsChild>
            <w:div w:id="2053917178">
              <w:marLeft w:val="0"/>
              <w:marRight w:val="0"/>
              <w:marTop w:val="0"/>
              <w:marBottom w:val="0"/>
              <w:divBdr>
                <w:top w:val="none" w:sz="0" w:space="0" w:color="auto"/>
                <w:left w:val="none" w:sz="0" w:space="0" w:color="auto"/>
                <w:bottom w:val="none" w:sz="0" w:space="0" w:color="auto"/>
                <w:right w:val="none" w:sz="0" w:space="0" w:color="auto"/>
              </w:divBdr>
              <w:divsChild>
                <w:div w:id="1661158820">
                  <w:marLeft w:val="0"/>
                  <w:marRight w:val="0"/>
                  <w:marTop w:val="0"/>
                  <w:marBottom w:val="0"/>
                  <w:divBdr>
                    <w:top w:val="none" w:sz="0" w:space="0" w:color="auto"/>
                    <w:left w:val="none" w:sz="0" w:space="0" w:color="auto"/>
                    <w:bottom w:val="none" w:sz="0" w:space="0" w:color="auto"/>
                    <w:right w:val="none" w:sz="0" w:space="0" w:color="auto"/>
                  </w:divBdr>
                </w:div>
                <w:div w:id="225336299">
                  <w:marLeft w:val="0"/>
                  <w:marRight w:val="0"/>
                  <w:marTop w:val="0"/>
                  <w:marBottom w:val="0"/>
                  <w:divBdr>
                    <w:top w:val="none" w:sz="0" w:space="0" w:color="auto"/>
                    <w:left w:val="none" w:sz="0" w:space="0" w:color="auto"/>
                    <w:bottom w:val="none" w:sz="0" w:space="0" w:color="auto"/>
                    <w:right w:val="none" w:sz="0" w:space="0" w:color="auto"/>
                  </w:divBdr>
                </w:div>
                <w:div w:id="148597094">
                  <w:marLeft w:val="0"/>
                  <w:marRight w:val="0"/>
                  <w:marTop w:val="0"/>
                  <w:marBottom w:val="0"/>
                  <w:divBdr>
                    <w:top w:val="none" w:sz="0" w:space="0" w:color="auto"/>
                    <w:left w:val="none" w:sz="0" w:space="0" w:color="auto"/>
                    <w:bottom w:val="none" w:sz="0" w:space="0" w:color="auto"/>
                    <w:right w:val="none" w:sz="0" w:space="0" w:color="auto"/>
                  </w:divBdr>
                </w:div>
                <w:div w:id="523596705">
                  <w:marLeft w:val="0"/>
                  <w:marRight w:val="0"/>
                  <w:marTop w:val="0"/>
                  <w:marBottom w:val="0"/>
                  <w:divBdr>
                    <w:top w:val="none" w:sz="0" w:space="0" w:color="auto"/>
                    <w:left w:val="none" w:sz="0" w:space="0" w:color="auto"/>
                    <w:bottom w:val="none" w:sz="0" w:space="0" w:color="auto"/>
                    <w:right w:val="none" w:sz="0" w:space="0" w:color="auto"/>
                  </w:divBdr>
                </w:div>
                <w:div w:id="62874497">
                  <w:marLeft w:val="0"/>
                  <w:marRight w:val="0"/>
                  <w:marTop w:val="0"/>
                  <w:marBottom w:val="0"/>
                  <w:divBdr>
                    <w:top w:val="none" w:sz="0" w:space="0" w:color="auto"/>
                    <w:left w:val="none" w:sz="0" w:space="0" w:color="auto"/>
                    <w:bottom w:val="none" w:sz="0" w:space="0" w:color="auto"/>
                    <w:right w:val="none" w:sz="0" w:space="0" w:color="auto"/>
                  </w:divBdr>
                </w:div>
                <w:div w:id="1009019991">
                  <w:marLeft w:val="0"/>
                  <w:marRight w:val="0"/>
                  <w:marTop w:val="0"/>
                  <w:marBottom w:val="0"/>
                  <w:divBdr>
                    <w:top w:val="none" w:sz="0" w:space="0" w:color="auto"/>
                    <w:left w:val="none" w:sz="0" w:space="0" w:color="auto"/>
                    <w:bottom w:val="none" w:sz="0" w:space="0" w:color="auto"/>
                    <w:right w:val="none" w:sz="0" w:space="0" w:color="auto"/>
                  </w:divBdr>
                </w:div>
                <w:div w:id="2093576172">
                  <w:marLeft w:val="0"/>
                  <w:marRight w:val="0"/>
                  <w:marTop w:val="0"/>
                  <w:marBottom w:val="0"/>
                  <w:divBdr>
                    <w:top w:val="none" w:sz="0" w:space="0" w:color="auto"/>
                    <w:left w:val="none" w:sz="0" w:space="0" w:color="auto"/>
                    <w:bottom w:val="none" w:sz="0" w:space="0" w:color="auto"/>
                    <w:right w:val="none" w:sz="0" w:space="0" w:color="auto"/>
                  </w:divBdr>
                </w:div>
                <w:div w:id="1905518">
                  <w:marLeft w:val="0"/>
                  <w:marRight w:val="0"/>
                  <w:marTop w:val="0"/>
                  <w:marBottom w:val="0"/>
                  <w:divBdr>
                    <w:top w:val="none" w:sz="0" w:space="0" w:color="auto"/>
                    <w:left w:val="none" w:sz="0" w:space="0" w:color="auto"/>
                    <w:bottom w:val="none" w:sz="0" w:space="0" w:color="auto"/>
                    <w:right w:val="none" w:sz="0" w:space="0" w:color="auto"/>
                  </w:divBdr>
                </w:div>
                <w:div w:id="20876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582447">
      <w:bodyDiv w:val="1"/>
      <w:marLeft w:val="0"/>
      <w:marRight w:val="0"/>
      <w:marTop w:val="0"/>
      <w:marBottom w:val="0"/>
      <w:divBdr>
        <w:top w:val="none" w:sz="0" w:space="0" w:color="auto"/>
        <w:left w:val="none" w:sz="0" w:space="0" w:color="auto"/>
        <w:bottom w:val="none" w:sz="0" w:space="0" w:color="auto"/>
        <w:right w:val="none" w:sz="0" w:space="0" w:color="auto"/>
      </w:divBdr>
      <w:divsChild>
        <w:div w:id="52436794">
          <w:marLeft w:val="0"/>
          <w:marRight w:val="0"/>
          <w:marTop w:val="0"/>
          <w:marBottom w:val="0"/>
          <w:divBdr>
            <w:top w:val="none" w:sz="0" w:space="0" w:color="auto"/>
            <w:left w:val="none" w:sz="0" w:space="0" w:color="auto"/>
            <w:bottom w:val="none" w:sz="0" w:space="0" w:color="auto"/>
            <w:right w:val="none" w:sz="0" w:space="0" w:color="auto"/>
          </w:divBdr>
          <w:divsChild>
            <w:div w:id="431239839">
              <w:marLeft w:val="0"/>
              <w:marRight w:val="0"/>
              <w:marTop w:val="0"/>
              <w:marBottom w:val="0"/>
              <w:divBdr>
                <w:top w:val="none" w:sz="0" w:space="0" w:color="auto"/>
                <w:left w:val="none" w:sz="0" w:space="0" w:color="auto"/>
                <w:bottom w:val="none" w:sz="0" w:space="0" w:color="auto"/>
                <w:right w:val="none" w:sz="0" w:space="0" w:color="auto"/>
              </w:divBdr>
              <w:divsChild>
                <w:div w:id="1114787308">
                  <w:marLeft w:val="0"/>
                  <w:marRight w:val="0"/>
                  <w:marTop w:val="0"/>
                  <w:marBottom w:val="0"/>
                  <w:divBdr>
                    <w:top w:val="none" w:sz="0" w:space="0" w:color="auto"/>
                    <w:left w:val="none" w:sz="0" w:space="0" w:color="auto"/>
                    <w:bottom w:val="none" w:sz="0" w:space="0" w:color="auto"/>
                    <w:right w:val="none" w:sz="0" w:space="0" w:color="auto"/>
                  </w:divBdr>
                </w:div>
                <w:div w:id="58597458">
                  <w:marLeft w:val="0"/>
                  <w:marRight w:val="0"/>
                  <w:marTop w:val="0"/>
                  <w:marBottom w:val="0"/>
                  <w:divBdr>
                    <w:top w:val="none" w:sz="0" w:space="0" w:color="auto"/>
                    <w:left w:val="none" w:sz="0" w:space="0" w:color="auto"/>
                    <w:bottom w:val="none" w:sz="0" w:space="0" w:color="auto"/>
                    <w:right w:val="none" w:sz="0" w:space="0" w:color="auto"/>
                  </w:divBdr>
                </w:div>
                <w:div w:id="390152953">
                  <w:marLeft w:val="0"/>
                  <w:marRight w:val="0"/>
                  <w:marTop w:val="0"/>
                  <w:marBottom w:val="0"/>
                  <w:divBdr>
                    <w:top w:val="none" w:sz="0" w:space="0" w:color="auto"/>
                    <w:left w:val="none" w:sz="0" w:space="0" w:color="auto"/>
                    <w:bottom w:val="none" w:sz="0" w:space="0" w:color="auto"/>
                    <w:right w:val="none" w:sz="0" w:space="0" w:color="auto"/>
                  </w:divBdr>
                </w:div>
                <w:div w:id="769394380">
                  <w:marLeft w:val="0"/>
                  <w:marRight w:val="0"/>
                  <w:marTop w:val="0"/>
                  <w:marBottom w:val="0"/>
                  <w:divBdr>
                    <w:top w:val="none" w:sz="0" w:space="0" w:color="auto"/>
                    <w:left w:val="none" w:sz="0" w:space="0" w:color="auto"/>
                    <w:bottom w:val="none" w:sz="0" w:space="0" w:color="auto"/>
                    <w:right w:val="none" w:sz="0" w:space="0" w:color="auto"/>
                  </w:divBdr>
                </w:div>
                <w:div w:id="705911059">
                  <w:marLeft w:val="0"/>
                  <w:marRight w:val="0"/>
                  <w:marTop w:val="0"/>
                  <w:marBottom w:val="0"/>
                  <w:divBdr>
                    <w:top w:val="none" w:sz="0" w:space="0" w:color="auto"/>
                    <w:left w:val="none" w:sz="0" w:space="0" w:color="auto"/>
                    <w:bottom w:val="none" w:sz="0" w:space="0" w:color="auto"/>
                    <w:right w:val="none" w:sz="0" w:space="0" w:color="auto"/>
                  </w:divBdr>
                </w:div>
                <w:div w:id="404769395">
                  <w:marLeft w:val="0"/>
                  <w:marRight w:val="0"/>
                  <w:marTop w:val="0"/>
                  <w:marBottom w:val="0"/>
                  <w:divBdr>
                    <w:top w:val="none" w:sz="0" w:space="0" w:color="auto"/>
                    <w:left w:val="none" w:sz="0" w:space="0" w:color="auto"/>
                    <w:bottom w:val="none" w:sz="0" w:space="0" w:color="auto"/>
                    <w:right w:val="none" w:sz="0" w:space="0" w:color="auto"/>
                  </w:divBdr>
                </w:div>
                <w:div w:id="1247422247">
                  <w:marLeft w:val="0"/>
                  <w:marRight w:val="0"/>
                  <w:marTop w:val="0"/>
                  <w:marBottom w:val="0"/>
                  <w:divBdr>
                    <w:top w:val="none" w:sz="0" w:space="0" w:color="auto"/>
                    <w:left w:val="none" w:sz="0" w:space="0" w:color="auto"/>
                    <w:bottom w:val="none" w:sz="0" w:space="0" w:color="auto"/>
                    <w:right w:val="none" w:sz="0" w:space="0" w:color="auto"/>
                  </w:divBdr>
                </w:div>
                <w:div w:id="1822501694">
                  <w:marLeft w:val="0"/>
                  <w:marRight w:val="0"/>
                  <w:marTop w:val="0"/>
                  <w:marBottom w:val="0"/>
                  <w:divBdr>
                    <w:top w:val="none" w:sz="0" w:space="0" w:color="auto"/>
                    <w:left w:val="none" w:sz="0" w:space="0" w:color="auto"/>
                    <w:bottom w:val="none" w:sz="0" w:space="0" w:color="auto"/>
                    <w:right w:val="none" w:sz="0" w:space="0" w:color="auto"/>
                  </w:divBdr>
                </w:div>
                <w:div w:id="227963985">
                  <w:marLeft w:val="0"/>
                  <w:marRight w:val="0"/>
                  <w:marTop w:val="0"/>
                  <w:marBottom w:val="0"/>
                  <w:divBdr>
                    <w:top w:val="none" w:sz="0" w:space="0" w:color="auto"/>
                    <w:left w:val="none" w:sz="0" w:space="0" w:color="auto"/>
                    <w:bottom w:val="none" w:sz="0" w:space="0" w:color="auto"/>
                    <w:right w:val="none" w:sz="0" w:space="0" w:color="auto"/>
                  </w:divBdr>
                </w:div>
                <w:div w:id="838346500">
                  <w:marLeft w:val="0"/>
                  <w:marRight w:val="0"/>
                  <w:marTop w:val="0"/>
                  <w:marBottom w:val="0"/>
                  <w:divBdr>
                    <w:top w:val="none" w:sz="0" w:space="0" w:color="auto"/>
                    <w:left w:val="none" w:sz="0" w:space="0" w:color="auto"/>
                    <w:bottom w:val="none" w:sz="0" w:space="0" w:color="auto"/>
                    <w:right w:val="none" w:sz="0" w:space="0" w:color="auto"/>
                  </w:divBdr>
                </w:div>
                <w:div w:id="1031689987">
                  <w:marLeft w:val="0"/>
                  <w:marRight w:val="0"/>
                  <w:marTop w:val="0"/>
                  <w:marBottom w:val="0"/>
                  <w:divBdr>
                    <w:top w:val="none" w:sz="0" w:space="0" w:color="auto"/>
                    <w:left w:val="none" w:sz="0" w:space="0" w:color="auto"/>
                    <w:bottom w:val="none" w:sz="0" w:space="0" w:color="auto"/>
                    <w:right w:val="none" w:sz="0" w:space="0" w:color="auto"/>
                  </w:divBdr>
                </w:div>
                <w:div w:id="1519656411">
                  <w:marLeft w:val="0"/>
                  <w:marRight w:val="0"/>
                  <w:marTop w:val="0"/>
                  <w:marBottom w:val="0"/>
                  <w:divBdr>
                    <w:top w:val="none" w:sz="0" w:space="0" w:color="auto"/>
                    <w:left w:val="none" w:sz="0" w:space="0" w:color="auto"/>
                    <w:bottom w:val="none" w:sz="0" w:space="0" w:color="auto"/>
                    <w:right w:val="none" w:sz="0" w:space="0" w:color="auto"/>
                  </w:divBdr>
                </w:div>
                <w:div w:id="375980404">
                  <w:marLeft w:val="0"/>
                  <w:marRight w:val="0"/>
                  <w:marTop w:val="0"/>
                  <w:marBottom w:val="0"/>
                  <w:divBdr>
                    <w:top w:val="none" w:sz="0" w:space="0" w:color="auto"/>
                    <w:left w:val="none" w:sz="0" w:space="0" w:color="auto"/>
                    <w:bottom w:val="none" w:sz="0" w:space="0" w:color="auto"/>
                    <w:right w:val="none" w:sz="0" w:space="0" w:color="auto"/>
                  </w:divBdr>
                </w:div>
                <w:div w:id="8606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89037">
      <w:bodyDiv w:val="1"/>
      <w:marLeft w:val="0"/>
      <w:marRight w:val="0"/>
      <w:marTop w:val="0"/>
      <w:marBottom w:val="0"/>
      <w:divBdr>
        <w:top w:val="none" w:sz="0" w:space="0" w:color="auto"/>
        <w:left w:val="none" w:sz="0" w:space="0" w:color="auto"/>
        <w:bottom w:val="none" w:sz="0" w:space="0" w:color="auto"/>
        <w:right w:val="none" w:sz="0" w:space="0" w:color="auto"/>
      </w:divBdr>
    </w:div>
    <w:div w:id="212869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rt.gov.uk/planning-and-building-control/planning-policy/local-cycling-and-walking-infrastructure-pla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art.gov.uk/sites/default/files/2024-08/Hart-District-LCWIP-v17ac.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w3.org/TR/WCAG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hart.gov.uk" TargetMode="External"/><Relationship Id="rId5" Type="http://schemas.openxmlformats.org/officeDocument/2006/relationships/numbering" Target="numbering.xml"/><Relationship Id="rId15" Type="http://schemas.openxmlformats.org/officeDocument/2006/relationships/hyperlink" Target="https://www.hants.gov.uk/transport/developers/technical-guidanc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mocracy.hants.gov.uk/ieListDocuments.aspx?CId=863&amp;MId=1204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D072C71E49764390CA831356A807F6" ma:contentTypeVersion="15" ma:contentTypeDescription="Create a new document." ma:contentTypeScope="" ma:versionID="76ee27f1c50233627835a6e2a3375d7a">
  <xsd:schema xmlns:xsd="http://www.w3.org/2001/XMLSchema" xmlns:xs="http://www.w3.org/2001/XMLSchema" xmlns:p="http://schemas.microsoft.com/office/2006/metadata/properties" xmlns:ns2="ee7519fb-238a-4e9e-b4ae-d1a5d1eec484" xmlns:ns3="6b053208-7220-41d0-902f-857010693071" targetNamespace="http://schemas.microsoft.com/office/2006/metadata/properties" ma:root="true" ma:fieldsID="6238a85defd21eb4d7d4c9e3735cd644" ns2:_="" ns3:_="">
    <xsd:import namespace="ee7519fb-238a-4e9e-b4ae-d1a5d1eec484"/>
    <xsd:import namespace="6b053208-7220-41d0-902f-8570106930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element ref="ns3:MediaServiceObjectDetectorVersion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519fb-238a-4e9e-b4ae-d1a5d1eec4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25aedf-7093-4fcb-8a03-c17a7e7f92cc}" ma:internalName="TaxCatchAll" ma:showField="CatchAllData" ma:web="ee7519fb-238a-4e9e-b4ae-d1a5d1eec4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053208-7220-41d0-902f-8570106930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TaxCatchAll xmlns="ee7519fb-238a-4e9e-b4ae-d1a5d1eec484" xsi:nil="true"/>
    <SharedWithUsers xmlns="ee7519fb-238a-4e9e-b4ae-d1a5d1eec484">
      <UserInfo>
        <DisplayName/>
        <AccountId xsi:nil="true"/>
        <AccountType/>
      </UserInfo>
    </SharedWithUsers>
    <lcf76f155ced4ddcb4097134ff3c332f xmlns="6b053208-7220-41d0-902f-8570106930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7FD585-1B90-468D-A5B9-EA5604633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519fb-238a-4e9e-b4ae-d1a5d1eec484"/>
    <ds:schemaRef ds:uri="6b053208-7220-41d0-902f-857010693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3.xml><?xml version="1.0" encoding="utf-8"?>
<ds:datastoreItem xmlns:ds="http://schemas.openxmlformats.org/officeDocument/2006/customXml" ds:itemID="{FBA744FF-DC6B-4308-B1A3-F66118A1F27C}">
  <ds:schemaRefs>
    <ds:schemaRef ds:uri="http://schemas.openxmlformats.org/officeDocument/2006/bibliography"/>
  </ds:schemaRefs>
</ds:datastoreItem>
</file>

<file path=customXml/itemProps4.xml><?xml version="1.0" encoding="utf-8"?>
<ds:datastoreItem xmlns:ds="http://schemas.openxmlformats.org/officeDocument/2006/customXml" ds:itemID="{2CE80CC8-22FA-4E07-AB90-EADEE5BD4D8D}">
  <ds:schemaRefs>
    <ds:schemaRef ds:uri="http://schemas.microsoft.com/office/2006/metadata/properties"/>
    <ds:schemaRef ds:uri="ee7519fb-238a-4e9e-b4ae-d1a5d1eec484"/>
    <ds:schemaRef ds:uri="6b053208-7220-41d0-902f-85701069307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2821</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Basingstoke &amp; Deane Borough Council</Company>
  <LinksUpToDate>false</LinksUpToDate>
  <CharactersWithSpaces>18870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Taylor-Cobb</dc:creator>
  <cp:lastModifiedBy>Ashley Grist</cp:lastModifiedBy>
  <cp:revision>12</cp:revision>
  <cp:lastPrinted>2019-10-30T20:31:00Z</cp:lastPrinted>
  <dcterms:created xsi:type="dcterms:W3CDTF">2025-05-09T07:50:00Z</dcterms:created>
  <dcterms:modified xsi:type="dcterms:W3CDTF">2025-06-04T07:06:00Z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0x0101008CD072C71E49764390CA831356A807F6</vt:lpwstr>
  </property>
  <property fmtid="{D5CDD505-2E9C-101B-9397-08002B2CF9AE}" pid="3" name="Privacy">
    <vt:lpwstr/>
  </property>
  <property fmtid="{D5CDD505-2E9C-101B-9397-08002B2CF9AE}" pid="4" name="TaxKeyword">
    <vt:lpwstr/>
  </property>
  <property fmtid="{D5CDD505-2E9C-101B-9397-08002B2CF9AE}" pid="5" name="Hart Department">
    <vt:lpwstr>1;#Corporate Services|8a0d364d-2bba-4513-b874-db3c352fe3e5</vt:lpwstr>
  </property>
  <property fmtid="{D5CDD505-2E9C-101B-9397-08002B2CF9AE}" pid="6" name="Document Type">
    <vt:lpwstr>5;#Template|92c2073c-7438-4fe9-9104-f3f57bbaaf7c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9;#Corporate Services|09b4e7ae-4737-464a-bbad-fdd99edd9cda</vt:lpwstr>
  </property>
  <property fmtid="{D5CDD505-2E9C-101B-9397-08002B2CF9AE}" pid="10" name="MSIP_Label_7edc9446-a148-47a2-9f41-d39595118e8b_Enabled">
    <vt:lpwstr>True</vt:lpwstr>
  </property>
  <property fmtid="{D5CDD505-2E9C-101B-9397-08002B2CF9AE}" pid="11" name="MSIP_Label_7edc9446-a148-47a2-9f41-d39595118e8b_SiteId">
    <vt:lpwstr>437487d0-1c5f-47b6-bd4e-a482ae3b011e</vt:lpwstr>
  </property>
  <property fmtid="{D5CDD505-2E9C-101B-9397-08002B2CF9AE}" pid="12" name="MSIP_Label_7edc9446-a148-47a2-9f41-d39595118e8b_ActionId">
    <vt:lpwstr>b9130975-ac5a-49e5-b977-f4e1bec5a195</vt:lpwstr>
  </property>
  <property fmtid="{D5CDD505-2E9C-101B-9397-08002B2CF9AE}" pid="13" name="MSIP_Label_7edc9446-a148-47a2-9f41-d39595118e8b_Method">
    <vt:lpwstr>Privileged</vt:lpwstr>
  </property>
  <property fmtid="{D5CDD505-2E9C-101B-9397-08002B2CF9AE}" pid="14" name="MSIP_Label_7edc9446-a148-47a2-9f41-d39595118e8b_SetDate">
    <vt:lpwstr>2021-04-29T13:36:24Z</vt:lpwstr>
  </property>
  <property fmtid="{D5CDD505-2E9C-101B-9397-08002B2CF9AE}" pid="15" name="MSIP_Label_7edc9446-a148-47a2-9f41-d39595118e8b_Name">
    <vt:lpwstr>Non Confidential</vt:lpwstr>
  </property>
  <property fmtid="{D5CDD505-2E9C-101B-9397-08002B2CF9AE}" pid="16" name="MSIP_Label_7edc9446-a148-47a2-9f41-d39595118e8b_ContentBits">
    <vt:lpwstr>0</vt:lpwstr>
  </property>
  <property fmtid="{D5CDD505-2E9C-101B-9397-08002B2CF9AE}" pid="17" name="wic_System_Copyright">
    <vt:lpwstr/>
  </property>
  <property fmtid="{D5CDD505-2E9C-101B-9397-08002B2CF9AE}" pid="18" name="ReportCategory">
    <vt:lpwstr/>
  </property>
  <property fmtid="{D5CDD505-2E9C-101B-9397-08002B2CF9AE}" pid="19" name="ReportDescription">
    <vt:lpwstr/>
  </property>
  <property fmtid="{D5CDD505-2E9C-101B-9397-08002B2CF9AE}" pid="20" name="ReportStatus">
    <vt:lpwstr/>
  </property>
  <property fmtid="{D5CDD505-2E9C-101B-9397-08002B2CF9AE}" pid="21" name="_ExtendedDescription">
    <vt:lpwstr/>
  </property>
  <property fmtid="{D5CDD505-2E9C-101B-9397-08002B2CF9AE}" pid="22" name="MediaServiceImageTags">
    <vt:lpwstr/>
  </property>
  <property fmtid="{D5CDD505-2E9C-101B-9397-08002B2CF9AE}" pid="23" name="Order">
    <vt:r8>1880500</vt:r8>
  </property>
  <property fmtid="{D5CDD505-2E9C-101B-9397-08002B2CF9AE}" pid="24" name="_SourceUrl">
    <vt:lpwstr/>
  </property>
  <property fmtid="{D5CDD505-2E9C-101B-9397-08002B2CF9AE}" pid="25" name="_SharedFileIndex">
    <vt:lpwstr/>
  </property>
  <property fmtid="{D5CDD505-2E9C-101B-9397-08002B2CF9AE}" pid="26" name="ComplianceAssetId">
    <vt:lpwstr/>
  </property>
  <property fmtid="{D5CDD505-2E9C-101B-9397-08002B2CF9AE}" pid="27" name="TriggerFlowInfo">
    <vt:lpwstr/>
  </property>
  <property fmtid="{D5CDD505-2E9C-101B-9397-08002B2CF9AE}" pid="28" name="xd_ProgID">
    <vt:lpwstr/>
  </property>
  <property fmtid="{D5CDD505-2E9C-101B-9397-08002B2CF9AE}" pid="29" name="TemplateUrl">
    <vt:lpwstr/>
  </property>
  <property fmtid="{D5CDD505-2E9C-101B-9397-08002B2CF9AE}" pid="30" name="xd_Signature">
    <vt:bool>false</vt:bool>
  </property>
</Properties>
</file>