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A890D" w14:textId="32C57650" w:rsidR="00E41ACA" w:rsidRPr="00F07E0C" w:rsidRDefault="009642D2" w:rsidP="000E7A67">
      <w:pPr>
        <w:ind w:left="2160" w:firstLine="720"/>
        <w:jc w:val="center"/>
        <w:rPr>
          <w:rFonts w:asciiTheme="minorHAnsi" w:hAnsiTheme="minorHAnsi" w:cstheme="minorHAnsi"/>
          <w:b/>
          <w:sz w:val="24"/>
          <w:szCs w:val="24"/>
          <w:lang w:val="en-US"/>
        </w:rPr>
      </w:pPr>
      <w:r w:rsidRPr="00F07E0C">
        <w:rPr>
          <w:rFonts w:asciiTheme="minorHAnsi" w:hAnsiTheme="minorHAnsi" w:cstheme="minorHAnsi"/>
          <w:b/>
          <w:sz w:val="24"/>
          <w:szCs w:val="24"/>
          <w:lang w:val="en-US"/>
        </w:rPr>
        <w:t>ARCHITECTURAL</w:t>
      </w:r>
      <w:r w:rsidR="003438C4" w:rsidRPr="00F07E0C">
        <w:rPr>
          <w:rFonts w:asciiTheme="minorHAnsi" w:hAnsiTheme="minorHAnsi" w:cstheme="minorHAnsi"/>
          <w:b/>
          <w:sz w:val="24"/>
          <w:szCs w:val="24"/>
          <w:lang w:val="en-US"/>
        </w:rPr>
        <w:t xml:space="preserve">, </w:t>
      </w:r>
      <w:r w:rsidRPr="00F07E0C">
        <w:rPr>
          <w:rFonts w:asciiTheme="minorHAnsi" w:hAnsiTheme="minorHAnsi" w:cstheme="minorHAnsi"/>
          <w:b/>
          <w:sz w:val="24"/>
          <w:szCs w:val="24"/>
          <w:lang w:val="en-US"/>
        </w:rPr>
        <w:t>QS</w:t>
      </w:r>
      <w:r w:rsidR="003438C4" w:rsidRPr="00F07E0C">
        <w:rPr>
          <w:rFonts w:asciiTheme="minorHAnsi" w:hAnsiTheme="minorHAnsi" w:cstheme="minorHAnsi"/>
          <w:b/>
          <w:sz w:val="24"/>
          <w:szCs w:val="24"/>
          <w:lang w:val="en-US"/>
        </w:rPr>
        <w:t xml:space="preserve"> and PLANNING</w:t>
      </w:r>
      <w:r w:rsidRPr="00F07E0C">
        <w:rPr>
          <w:rFonts w:asciiTheme="minorHAnsi" w:hAnsiTheme="minorHAnsi" w:cstheme="minorHAnsi"/>
          <w:b/>
          <w:sz w:val="24"/>
          <w:szCs w:val="24"/>
          <w:lang w:val="en-US"/>
        </w:rPr>
        <w:t xml:space="preserve"> SERVICES</w:t>
      </w:r>
      <w:r w:rsidR="00E41ACA" w:rsidRPr="00F07E0C">
        <w:rPr>
          <w:rFonts w:asciiTheme="minorHAnsi" w:hAnsiTheme="minorHAnsi" w:cstheme="minorHAnsi"/>
          <w:b/>
          <w:sz w:val="24"/>
          <w:szCs w:val="24"/>
          <w:lang w:val="en-US"/>
        </w:rPr>
        <w:t xml:space="preserve"> TENDER</w:t>
      </w:r>
    </w:p>
    <w:p w14:paraId="0B0F2660" w14:textId="77777777" w:rsidR="003438C4" w:rsidRPr="00F07E0C" w:rsidRDefault="003438C4" w:rsidP="009642D2">
      <w:pPr>
        <w:ind w:left="2160" w:firstLine="720"/>
        <w:rPr>
          <w:rFonts w:asciiTheme="minorHAnsi" w:hAnsiTheme="minorHAnsi" w:cstheme="minorHAnsi"/>
          <w:b/>
          <w:sz w:val="24"/>
          <w:szCs w:val="24"/>
          <w:lang w:val="en-US"/>
        </w:rPr>
      </w:pPr>
    </w:p>
    <w:p w14:paraId="3286D297" w14:textId="2F964442" w:rsidR="003438C4" w:rsidRPr="00F07E0C" w:rsidRDefault="003438C4" w:rsidP="000E7A67">
      <w:pPr>
        <w:ind w:left="2160" w:firstLine="720"/>
        <w:jc w:val="center"/>
        <w:rPr>
          <w:rFonts w:asciiTheme="minorHAnsi" w:hAnsiTheme="minorHAnsi" w:cstheme="minorHAnsi"/>
          <w:b/>
          <w:sz w:val="24"/>
          <w:szCs w:val="24"/>
          <w:lang w:val="en-US"/>
        </w:rPr>
      </w:pPr>
      <w:r w:rsidRPr="00F07E0C">
        <w:rPr>
          <w:rFonts w:asciiTheme="minorHAnsi" w:hAnsiTheme="minorHAnsi" w:cstheme="minorHAnsi"/>
          <w:b/>
          <w:sz w:val="24"/>
          <w:szCs w:val="24"/>
          <w:lang w:val="en-US"/>
        </w:rPr>
        <w:t xml:space="preserve">WILLEN ROAD SPORTS GROUND SITE </w:t>
      </w:r>
      <w:r w:rsidR="002B0F85">
        <w:rPr>
          <w:rFonts w:asciiTheme="minorHAnsi" w:hAnsiTheme="minorHAnsi" w:cstheme="minorHAnsi"/>
          <w:b/>
          <w:sz w:val="24"/>
          <w:szCs w:val="24"/>
          <w:lang w:val="en-US"/>
        </w:rPr>
        <w:t>– PHASE TWO DEVELOPMENT IN TWO STAGES</w:t>
      </w:r>
    </w:p>
    <w:p w14:paraId="6D388904" w14:textId="77777777" w:rsidR="00E41ACA" w:rsidRPr="00F07E0C" w:rsidRDefault="00E41ACA" w:rsidP="000E7A67">
      <w:pPr>
        <w:jc w:val="center"/>
        <w:rPr>
          <w:rFonts w:asciiTheme="minorHAnsi" w:hAnsiTheme="minorHAnsi" w:cstheme="minorHAnsi"/>
          <w:b/>
          <w:sz w:val="24"/>
          <w:szCs w:val="24"/>
          <w:lang w:val="en-US"/>
        </w:rPr>
      </w:pPr>
    </w:p>
    <w:p w14:paraId="24680405" w14:textId="2DFFC9EE" w:rsidR="003438C4" w:rsidRPr="00F07E0C" w:rsidRDefault="000E7A67" w:rsidP="000E7A67">
      <w:pPr>
        <w:jc w:val="center"/>
        <w:rPr>
          <w:rFonts w:asciiTheme="minorHAnsi" w:hAnsiTheme="minorHAnsi" w:cstheme="minorHAnsi"/>
          <w:b/>
          <w:sz w:val="24"/>
          <w:szCs w:val="24"/>
          <w:lang w:val="en-US"/>
        </w:rPr>
      </w:pPr>
      <w:r>
        <w:rPr>
          <w:rFonts w:asciiTheme="minorHAnsi" w:hAnsiTheme="minorHAnsi" w:cstheme="minorHAnsi"/>
          <w:b/>
          <w:sz w:val="24"/>
          <w:szCs w:val="24"/>
          <w:lang w:val="en-US"/>
        </w:rPr>
        <w:t xml:space="preserve">                               </w:t>
      </w:r>
      <w:r w:rsidR="00E41ACA" w:rsidRPr="00F07E0C">
        <w:rPr>
          <w:rFonts w:asciiTheme="minorHAnsi" w:hAnsiTheme="minorHAnsi" w:cstheme="minorHAnsi"/>
          <w:b/>
          <w:sz w:val="24"/>
          <w:szCs w:val="24"/>
          <w:lang w:val="en-US"/>
        </w:rPr>
        <w:t>NEWPORT PAGNELL TOWN COUNCIL</w:t>
      </w:r>
    </w:p>
    <w:p w14:paraId="77906885" w14:textId="77777777" w:rsidR="003438C4" w:rsidRPr="00F07E0C" w:rsidRDefault="003438C4" w:rsidP="003438C4">
      <w:pPr>
        <w:jc w:val="center"/>
        <w:rPr>
          <w:rFonts w:asciiTheme="minorHAnsi" w:hAnsiTheme="minorHAnsi" w:cstheme="minorHAnsi"/>
          <w:b/>
          <w:sz w:val="24"/>
          <w:szCs w:val="24"/>
          <w:lang w:val="en-US"/>
        </w:rPr>
      </w:pPr>
    </w:p>
    <w:p w14:paraId="21303D88" w14:textId="77777777" w:rsidR="003438C4" w:rsidRPr="00F07E0C" w:rsidRDefault="003438C4" w:rsidP="003438C4">
      <w:pPr>
        <w:rPr>
          <w:rFonts w:asciiTheme="minorHAnsi" w:hAnsiTheme="minorHAnsi" w:cstheme="minorHAnsi"/>
          <w:bCs/>
          <w:sz w:val="24"/>
          <w:szCs w:val="24"/>
          <w:lang w:val="en-US"/>
        </w:rPr>
      </w:pPr>
    </w:p>
    <w:p w14:paraId="6BB4DC4C" w14:textId="6EADEB7E" w:rsidR="00E41ACA" w:rsidRPr="00F07E0C" w:rsidRDefault="003438C4" w:rsidP="003438C4">
      <w:pPr>
        <w:rPr>
          <w:rFonts w:asciiTheme="minorHAnsi" w:hAnsiTheme="minorHAnsi" w:cstheme="minorHAnsi"/>
          <w:b/>
          <w:sz w:val="24"/>
          <w:szCs w:val="24"/>
          <w:lang w:val="en-US"/>
        </w:rPr>
      </w:pPr>
      <w:r w:rsidRPr="00F07E0C">
        <w:rPr>
          <w:rFonts w:asciiTheme="minorHAnsi" w:hAnsiTheme="minorHAnsi" w:cstheme="minorHAnsi"/>
          <w:bCs/>
          <w:sz w:val="24"/>
          <w:szCs w:val="24"/>
          <w:lang w:val="en-US"/>
        </w:rPr>
        <w:t>You are</w:t>
      </w:r>
      <w:r w:rsidRPr="00F07E0C">
        <w:rPr>
          <w:rFonts w:asciiTheme="minorHAnsi" w:hAnsiTheme="minorHAnsi" w:cstheme="minorHAnsi"/>
          <w:sz w:val="24"/>
          <w:szCs w:val="24"/>
          <w:lang w:val="en-US"/>
        </w:rPr>
        <w:t xml:space="preserve"> invited to</w:t>
      </w:r>
      <w:r w:rsidR="00E41ACA" w:rsidRPr="00F07E0C">
        <w:rPr>
          <w:rFonts w:asciiTheme="minorHAnsi" w:hAnsiTheme="minorHAnsi" w:cstheme="minorHAnsi"/>
          <w:sz w:val="24"/>
          <w:szCs w:val="24"/>
          <w:lang w:val="en-US"/>
        </w:rPr>
        <w:t xml:space="preserve"> tender for Newport </w:t>
      </w:r>
      <w:r w:rsidR="006E01BC" w:rsidRPr="00F07E0C">
        <w:rPr>
          <w:rFonts w:asciiTheme="minorHAnsi" w:hAnsiTheme="minorHAnsi" w:cstheme="minorHAnsi"/>
          <w:sz w:val="24"/>
          <w:szCs w:val="24"/>
          <w:lang w:val="en-US"/>
        </w:rPr>
        <w:t>Pagnell Town Council’s</w:t>
      </w:r>
      <w:r w:rsidR="009642D2" w:rsidRPr="00F07E0C">
        <w:rPr>
          <w:rFonts w:asciiTheme="minorHAnsi" w:hAnsiTheme="minorHAnsi" w:cstheme="minorHAnsi"/>
          <w:sz w:val="24"/>
          <w:szCs w:val="24"/>
          <w:lang w:val="en-US"/>
        </w:rPr>
        <w:t xml:space="preserve"> Architectural and QS services</w:t>
      </w:r>
      <w:r w:rsidRPr="00F07E0C">
        <w:rPr>
          <w:rFonts w:asciiTheme="minorHAnsi" w:hAnsiTheme="minorHAnsi" w:cstheme="minorHAnsi"/>
          <w:sz w:val="24"/>
          <w:szCs w:val="24"/>
          <w:lang w:val="en-US"/>
        </w:rPr>
        <w:t xml:space="preserve"> at Willen Road Sports Ground. </w:t>
      </w:r>
      <w:r w:rsidR="006E01BC" w:rsidRPr="00F07E0C">
        <w:rPr>
          <w:rFonts w:asciiTheme="minorHAnsi" w:hAnsiTheme="minorHAnsi" w:cstheme="minorHAnsi"/>
          <w:sz w:val="24"/>
          <w:szCs w:val="24"/>
          <w:lang w:val="en-US"/>
        </w:rPr>
        <w:t xml:space="preserve"> </w:t>
      </w:r>
      <w:r w:rsidRPr="00F07E0C">
        <w:rPr>
          <w:rFonts w:asciiTheme="minorHAnsi" w:hAnsiTheme="minorHAnsi" w:cstheme="minorHAnsi"/>
          <w:sz w:val="24"/>
          <w:szCs w:val="24"/>
          <w:lang w:val="en-US"/>
        </w:rPr>
        <w:t>D</w:t>
      </w:r>
      <w:r w:rsidR="00E41ACA" w:rsidRPr="00F07E0C">
        <w:rPr>
          <w:rFonts w:asciiTheme="minorHAnsi" w:hAnsiTheme="minorHAnsi" w:cstheme="minorHAnsi"/>
          <w:sz w:val="24"/>
          <w:szCs w:val="24"/>
          <w:lang w:val="en-US"/>
        </w:rPr>
        <w:t>etails of the tender are as follows:</w:t>
      </w:r>
    </w:p>
    <w:p w14:paraId="47F6AC0F" w14:textId="77777777" w:rsidR="00E41ACA" w:rsidRPr="00F07E0C" w:rsidRDefault="00E41ACA" w:rsidP="00E41ACA">
      <w:pPr>
        <w:rPr>
          <w:rFonts w:asciiTheme="minorHAnsi" w:hAnsiTheme="minorHAnsi" w:cstheme="minorHAnsi"/>
          <w:sz w:val="24"/>
          <w:szCs w:val="24"/>
          <w:lang w:val="en-US"/>
        </w:rPr>
      </w:pPr>
    </w:p>
    <w:p w14:paraId="5D338D92" w14:textId="60142475" w:rsidR="00E41ACA" w:rsidRPr="00F07E0C" w:rsidRDefault="00DC6A45" w:rsidP="00E41ACA">
      <w:pPr>
        <w:numPr>
          <w:ilvl w:val="0"/>
          <w:numId w:val="1"/>
        </w:numPr>
        <w:rPr>
          <w:rFonts w:asciiTheme="minorHAnsi" w:hAnsiTheme="minorHAnsi" w:cstheme="minorHAnsi"/>
          <w:b/>
          <w:bCs/>
          <w:sz w:val="24"/>
          <w:szCs w:val="24"/>
        </w:rPr>
      </w:pPr>
      <w:r w:rsidRPr="00F07E0C">
        <w:rPr>
          <w:rFonts w:asciiTheme="minorHAnsi" w:hAnsiTheme="minorHAnsi" w:cstheme="minorHAnsi"/>
          <w:b/>
          <w:bCs/>
          <w:sz w:val="24"/>
          <w:szCs w:val="24"/>
        </w:rPr>
        <w:t xml:space="preserve">The </w:t>
      </w:r>
      <w:r w:rsidR="009642D2" w:rsidRPr="00F07E0C">
        <w:rPr>
          <w:rFonts w:asciiTheme="minorHAnsi" w:hAnsiTheme="minorHAnsi" w:cstheme="minorHAnsi"/>
          <w:b/>
          <w:bCs/>
          <w:sz w:val="24"/>
          <w:szCs w:val="24"/>
        </w:rPr>
        <w:t>current situation</w:t>
      </w:r>
      <w:r w:rsidR="00D606EA" w:rsidRPr="00F07E0C">
        <w:rPr>
          <w:rFonts w:asciiTheme="minorHAnsi" w:hAnsiTheme="minorHAnsi" w:cstheme="minorHAnsi"/>
          <w:b/>
          <w:bCs/>
          <w:sz w:val="24"/>
          <w:szCs w:val="24"/>
        </w:rPr>
        <w:t>.</w:t>
      </w:r>
      <w:r w:rsidRPr="00F07E0C">
        <w:rPr>
          <w:rFonts w:asciiTheme="minorHAnsi" w:hAnsiTheme="minorHAnsi" w:cstheme="minorHAnsi"/>
          <w:b/>
          <w:bCs/>
          <w:sz w:val="24"/>
          <w:szCs w:val="24"/>
        </w:rPr>
        <w:t xml:space="preserve"> </w:t>
      </w:r>
    </w:p>
    <w:p w14:paraId="1DCAF6E1" w14:textId="77777777" w:rsidR="00E41ACA" w:rsidRPr="00F07E0C" w:rsidRDefault="00E41ACA" w:rsidP="00E41ACA">
      <w:pPr>
        <w:rPr>
          <w:rFonts w:asciiTheme="minorHAnsi" w:hAnsiTheme="minorHAnsi" w:cstheme="minorHAnsi"/>
          <w:b/>
          <w:bCs/>
          <w:sz w:val="24"/>
          <w:szCs w:val="24"/>
        </w:rPr>
      </w:pPr>
    </w:p>
    <w:p w14:paraId="0532B273" w14:textId="7FA8065A" w:rsidR="004713F4" w:rsidRDefault="00E41ACA" w:rsidP="004713F4">
      <w:pPr>
        <w:pStyle w:val="ListParagraph"/>
        <w:numPr>
          <w:ilvl w:val="1"/>
          <w:numId w:val="1"/>
        </w:numPr>
        <w:rPr>
          <w:rFonts w:asciiTheme="minorHAnsi" w:hAnsiTheme="minorHAnsi" w:cstheme="minorHAnsi"/>
          <w:sz w:val="24"/>
          <w:szCs w:val="24"/>
        </w:rPr>
      </w:pPr>
      <w:r w:rsidRPr="00F07E0C">
        <w:rPr>
          <w:rFonts w:asciiTheme="minorHAnsi" w:hAnsiTheme="minorHAnsi" w:cstheme="minorHAnsi"/>
          <w:sz w:val="24"/>
          <w:szCs w:val="24"/>
        </w:rPr>
        <w:t>Newport Pa</w:t>
      </w:r>
      <w:r w:rsidR="006E01BC" w:rsidRPr="00F07E0C">
        <w:rPr>
          <w:rFonts w:asciiTheme="minorHAnsi" w:hAnsiTheme="minorHAnsi" w:cstheme="minorHAnsi"/>
          <w:sz w:val="24"/>
          <w:szCs w:val="24"/>
        </w:rPr>
        <w:t xml:space="preserve">gnell Town Council </w:t>
      </w:r>
      <w:r w:rsidR="009642D2" w:rsidRPr="00F07E0C">
        <w:rPr>
          <w:rFonts w:asciiTheme="minorHAnsi" w:hAnsiTheme="minorHAnsi" w:cstheme="minorHAnsi"/>
          <w:sz w:val="24"/>
          <w:szCs w:val="24"/>
        </w:rPr>
        <w:t xml:space="preserve">will be </w:t>
      </w:r>
      <w:r w:rsidR="007F55B7" w:rsidRPr="00F07E0C">
        <w:rPr>
          <w:rFonts w:asciiTheme="minorHAnsi" w:hAnsiTheme="minorHAnsi" w:cstheme="minorHAnsi"/>
          <w:sz w:val="24"/>
          <w:szCs w:val="24"/>
        </w:rPr>
        <w:t xml:space="preserve">receiving a sum of £2,000,000 plus index linking </w:t>
      </w:r>
      <w:r w:rsidR="00F07E0C" w:rsidRPr="00F07E0C">
        <w:rPr>
          <w:rFonts w:asciiTheme="minorHAnsi" w:hAnsiTheme="minorHAnsi" w:cstheme="minorHAnsi"/>
          <w:sz w:val="24"/>
          <w:szCs w:val="24"/>
        </w:rPr>
        <w:t xml:space="preserve">over four years </w:t>
      </w:r>
      <w:r w:rsidR="007F55B7" w:rsidRPr="00F07E0C">
        <w:rPr>
          <w:rFonts w:asciiTheme="minorHAnsi" w:hAnsiTheme="minorHAnsi" w:cstheme="minorHAnsi"/>
          <w:sz w:val="24"/>
          <w:szCs w:val="24"/>
        </w:rPr>
        <w:t>for the refurbishment of Willen Road Sports Ground (WRSG) in Newport Pagnell.</w:t>
      </w:r>
      <w:r w:rsidR="009E4312">
        <w:rPr>
          <w:rFonts w:asciiTheme="minorHAnsi" w:hAnsiTheme="minorHAnsi" w:cstheme="minorHAnsi"/>
          <w:sz w:val="24"/>
          <w:szCs w:val="24"/>
        </w:rPr>
        <w:t>*</w:t>
      </w:r>
      <w:r w:rsidR="007F55B7" w:rsidRPr="00F07E0C">
        <w:rPr>
          <w:rFonts w:asciiTheme="minorHAnsi" w:hAnsiTheme="minorHAnsi" w:cstheme="minorHAnsi"/>
          <w:sz w:val="24"/>
          <w:szCs w:val="24"/>
        </w:rPr>
        <w:t xml:space="preserve">  This will constitute Phase two of the refurbishment of the site, with Phase one (already completed) having provided a new Artificial Grass Pitch, and refurbish</w:t>
      </w:r>
      <w:r w:rsidR="003438C4" w:rsidRPr="00F07E0C">
        <w:rPr>
          <w:rFonts w:asciiTheme="minorHAnsi" w:hAnsiTheme="minorHAnsi" w:cstheme="minorHAnsi"/>
          <w:sz w:val="24"/>
          <w:szCs w:val="24"/>
        </w:rPr>
        <w:t>ed</w:t>
      </w:r>
      <w:r w:rsidR="007F55B7" w:rsidRPr="00F07E0C">
        <w:rPr>
          <w:rFonts w:asciiTheme="minorHAnsi" w:hAnsiTheme="minorHAnsi" w:cstheme="minorHAnsi"/>
          <w:sz w:val="24"/>
          <w:szCs w:val="24"/>
        </w:rPr>
        <w:t xml:space="preserve"> changing facility. </w:t>
      </w:r>
      <w:r w:rsidR="004713F4" w:rsidRPr="002E08C3">
        <w:rPr>
          <w:rFonts w:asciiTheme="minorHAnsi" w:hAnsiTheme="minorHAnsi" w:cstheme="minorHAnsi"/>
          <w:sz w:val="24"/>
          <w:szCs w:val="24"/>
        </w:rPr>
        <w:t>We are therefore seeking a quotation for RIBA stages 0 to 4</w:t>
      </w:r>
      <w:r w:rsidR="004713F4">
        <w:rPr>
          <w:rFonts w:asciiTheme="minorHAnsi" w:hAnsiTheme="minorHAnsi" w:cstheme="minorHAnsi"/>
          <w:sz w:val="24"/>
          <w:szCs w:val="24"/>
        </w:rPr>
        <w:t>, site surveys,</w:t>
      </w:r>
      <w:r w:rsidR="004713F4" w:rsidRPr="002E08C3">
        <w:rPr>
          <w:rFonts w:asciiTheme="minorHAnsi" w:hAnsiTheme="minorHAnsi" w:cstheme="minorHAnsi"/>
          <w:sz w:val="24"/>
          <w:szCs w:val="24"/>
        </w:rPr>
        <w:t xml:space="preserve"> </w:t>
      </w:r>
      <w:r w:rsidR="004713F4">
        <w:rPr>
          <w:rFonts w:asciiTheme="minorHAnsi" w:hAnsiTheme="minorHAnsi" w:cstheme="minorHAnsi"/>
          <w:sz w:val="24"/>
          <w:szCs w:val="24"/>
        </w:rPr>
        <w:t>q</w:t>
      </w:r>
      <w:r w:rsidR="004713F4" w:rsidRPr="002E08C3">
        <w:rPr>
          <w:rFonts w:asciiTheme="minorHAnsi" w:hAnsiTheme="minorHAnsi" w:cstheme="minorHAnsi"/>
          <w:sz w:val="24"/>
          <w:szCs w:val="24"/>
        </w:rPr>
        <w:t xml:space="preserve">uantity </w:t>
      </w:r>
      <w:r w:rsidR="004713F4">
        <w:rPr>
          <w:rFonts w:asciiTheme="minorHAnsi" w:hAnsiTheme="minorHAnsi" w:cstheme="minorHAnsi"/>
          <w:sz w:val="24"/>
          <w:szCs w:val="24"/>
        </w:rPr>
        <w:t>s</w:t>
      </w:r>
      <w:r w:rsidR="004713F4" w:rsidRPr="002E08C3">
        <w:rPr>
          <w:rFonts w:asciiTheme="minorHAnsi" w:hAnsiTheme="minorHAnsi" w:cstheme="minorHAnsi"/>
          <w:sz w:val="24"/>
          <w:szCs w:val="24"/>
        </w:rPr>
        <w:t>urveying</w:t>
      </w:r>
      <w:r w:rsidR="004713F4">
        <w:rPr>
          <w:rFonts w:asciiTheme="minorHAnsi" w:hAnsiTheme="minorHAnsi" w:cstheme="minorHAnsi"/>
          <w:sz w:val="24"/>
          <w:szCs w:val="24"/>
        </w:rPr>
        <w:t xml:space="preserve"> and</w:t>
      </w:r>
      <w:r w:rsidR="004713F4" w:rsidRPr="002E08C3">
        <w:rPr>
          <w:rFonts w:asciiTheme="minorHAnsi" w:hAnsiTheme="minorHAnsi" w:cstheme="minorHAnsi"/>
          <w:sz w:val="24"/>
          <w:szCs w:val="24"/>
        </w:rPr>
        <w:t xml:space="preserve"> successful submission of plans to the Planning Authority including</w:t>
      </w:r>
      <w:r w:rsidR="004713F4">
        <w:rPr>
          <w:rFonts w:asciiTheme="minorHAnsi" w:hAnsiTheme="minorHAnsi" w:cstheme="minorHAnsi"/>
          <w:sz w:val="24"/>
          <w:szCs w:val="24"/>
        </w:rPr>
        <w:t xml:space="preserve"> obtaining</w:t>
      </w:r>
      <w:r w:rsidR="004713F4" w:rsidRPr="002E08C3">
        <w:rPr>
          <w:rFonts w:asciiTheme="minorHAnsi" w:hAnsiTheme="minorHAnsi" w:cstheme="minorHAnsi"/>
          <w:sz w:val="24"/>
          <w:szCs w:val="24"/>
        </w:rPr>
        <w:t xml:space="preserve"> planning approval</w:t>
      </w:r>
      <w:r w:rsidR="004713F4">
        <w:rPr>
          <w:rFonts w:asciiTheme="minorHAnsi" w:hAnsiTheme="minorHAnsi" w:cstheme="minorHAnsi"/>
          <w:sz w:val="24"/>
          <w:szCs w:val="24"/>
        </w:rPr>
        <w:t>.</w:t>
      </w:r>
      <w:r w:rsidR="004713F4" w:rsidRPr="002E08C3">
        <w:rPr>
          <w:rFonts w:asciiTheme="minorHAnsi" w:hAnsiTheme="minorHAnsi" w:cstheme="minorHAnsi"/>
          <w:sz w:val="24"/>
          <w:szCs w:val="24"/>
        </w:rPr>
        <w:t xml:space="preserve"> It is likely, but not guaranteed, that the approved architect will also be used for RIBA stages 5-7 </w:t>
      </w:r>
      <w:r w:rsidR="004713F4">
        <w:rPr>
          <w:rFonts w:asciiTheme="minorHAnsi" w:hAnsiTheme="minorHAnsi" w:cstheme="minorHAnsi"/>
          <w:sz w:val="24"/>
          <w:szCs w:val="24"/>
        </w:rPr>
        <w:t xml:space="preserve">to </w:t>
      </w:r>
      <w:r w:rsidR="004713F4" w:rsidRPr="002E08C3">
        <w:rPr>
          <w:rFonts w:asciiTheme="minorHAnsi" w:hAnsiTheme="minorHAnsi" w:cstheme="minorHAnsi"/>
          <w:sz w:val="24"/>
          <w:szCs w:val="24"/>
        </w:rPr>
        <w:t>project manage the development.</w:t>
      </w:r>
    </w:p>
    <w:p w14:paraId="2839187A" w14:textId="77777777" w:rsidR="004713F4" w:rsidRDefault="004713F4" w:rsidP="004713F4">
      <w:pPr>
        <w:pStyle w:val="ListParagraph"/>
        <w:ind w:left="284"/>
        <w:rPr>
          <w:rFonts w:asciiTheme="minorHAnsi" w:hAnsiTheme="minorHAnsi" w:cstheme="minorHAnsi"/>
          <w:sz w:val="24"/>
          <w:szCs w:val="24"/>
        </w:rPr>
      </w:pPr>
    </w:p>
    <w:p w14:paraId="4CC3D74B" w14:textId="366153A3" w:rsidR="004713F4" w:rsidRPr="004713F4" w:rsidRDefault="004713F4" w:rsidP="004713F4">
      <w:pPr>
        <w:rPr>
          <w:rFonts w:asciiTheme="minorHAnsi" w:hAnsiTheme="minorHAnsi" w:cstheme="minorHAnsi"/>
          <w:sz w:val="24"/>
          <w:szCs w:val="24"/>
        </w:rPr>
      </w:pPr>
      <w:r w:rsidRPr="004713F4">
        <w:rPr>
          <w:rFonts w:asciiTheme="minorHAnsi" w:hAnsiTheme="minorHAnsi" w:cstheme="minorHAnsi"/>
          <w:sz w:val="24"/>
          <w:szCs w:val="24"/>
        </w:rPr>
        <w:t xml:space="preserve">    *See the attached index linking document to calculate the total amount available for this project.  </w:t>
      </w:r>
      <w:r w:rsidRPr="004713F4">
        <w:rPr>
          <w:rFonts w:asciiTheme="minorHAnsi" w:hAnsiTheme="minorHAnsi" w:cstheme="minorHAnsi"/>
          <w:sz w:val="24"/>
          <w:szCs w:val="24"/>
        </w:rPr>
        <w:t xml:space="preserve">The period that index linking will be calculated is between 2021 quarter four and 2026 quarter one.  </w:t>
      </w:r>
    </w:p>
    <w:p w14:paraId="4DAC45F7" w14:textId="77777777" w:rsidR="004713F4" w:rsidRPr="004713F4" w:rsidRDefault="004713F4" w:rsidP="004713F4">
      <w:pPr>
        <w:rPr>
          <w:rFonts w:asciiTheme="minorHAnsi" w:hAnsiTheme="minorHAnsi" w:cstheme="minorHAnsi"/>
          <w:sz w:val="24"/>
          <w:szCs w:val="24"/>
        </w:rPr>
      </w:pPr>
    </w:p>
    <w:p w14:paraId="2D02F113" w14:textId="74E5920E" w:rsidR="004713F4" w:rsidRPr="00F07E0C" w:rsidRDefault="004713F4" w:rsidP="004713F4">
      <w:pPr>
        <w:pStyle w:val="ListParagraph"/>
        <w:ind w:firstLine="1407"/>
        <w:rPr>
          <w:rFonts w:asciiTheme="minorHAnsi" w:hAnsiTheme="minorHAnsi" w:cstheme="minorHAnsi"/>
          <w:b/>
          <w:bCs/>
          <w:sz w:val="24"/>
          <w:szCs w:val="24"/>
        </w:rPr>
      </w:pPr>
      <w:r>
        <w:rPr>
          <w:rFonts w:asciiTheme="minorHAnsi" w:hAnsiTheme="minorHAnsi" w:cstheme="minorHAnsi"/>
          <w:b/>
          <w:bCs/>
          <w:sz w:val="24"/>
          <w:szCs w:val="24"/>
        </w:rPr>
        <w:t xml:space="preserve">OUR REQUIREMENTS FOR </w:t>
      </w:r>
      <w:r w:rsidRPr="00F07E0C">
        <w:rPr>
          <w:rFonts w:asciiTheme="minorHAnsi" w:hAnsiTheme="minorHAnsi" w:cstheme="minorHAnsi"/>
          <w:b/>
          <w:bCs/>
          <w:sz w:val="24"/>
          <w:szCs w:val="24"/>
        </w:rPr>
        <w:t>RIBA STAGES</w:t>
      </w:r>
      <w:r>
        <w:rPr>
          <w:rFonts w:asciiTheme="minorHAnsi" w:hAnsiTheme="minorHAnsi" w:cstheme="minorHAnsi"/>
          <w:b/>
          <w:bCs/>
          <w:sz w:val="24"/>
          <w:szCs w:val="24"/>
        </w:rPr>
        <w:t xml:space="preserve"> 0-4</w:t>
      </w:r>
      <w:r w:rsidRPr="00F07E0C">
        <w:rPr>
          <w:rFonts w:asciiTheme="minorHAnsi" w:hAnsiTheme="minorHAnsi" w:cstheme="minorHAnsi"/>
          <w:b/>
          <w:bCs/>
          <w:sz w:val="24"/>
          <w:szCs w:val="24"/>
        </w:rPr>
        <w:t xml:space="preserve"> REQUIRED FOR THIS TENDER</w:t>
      </w:r>
    </w:p>
    <w:p w14:paraId="64E72451" w14:textId="77777777" w:rsidR="004713F4" w:rsidRPr="00F07E0C" w:rsidRDefault="004713F4" w:rsidP="004713F4">
      <w:pPr>
        <w:pStyle w:val="k3ksmc"/>
        <w:numPr>
          <w:ilvl w:val="0"/>
          <w:numId w:val="2"/>
        </w:numPr>
        <w:shd w:val="clear" w:color="auto" w:fill="FFFFFF"/>
        <w:tabs>
          <w:tab w:val="clear" w:pos="720"/>
        </w:tabs>
        <w:spacing w:before="0" w:beforeAutospacing="0" w:after="120" w:afterAutospacing="0" w:line="330" w:lineRule="atLeast"/>
        <w:ind w:left="2268" w:firstLine="0"/>
        <w:rPr>
          <w:rFonts w:asciiTheme="minorHAnsi" w:hAnsiTheme="minorHAnsi" w:cstheme="minorHAnsi"/>
          <w:color w:val="001D35"/>
        </w:rPr>
      </w:pPr>
      <w:r w:rsidRPr="00F07E0C">
        <w:rPr>
          <w:rStyle w:val="Strong"/>
          <w:rFonts w:asciiTheme="minorHAnsi" w:hAnsiTheme="minorHAnsi" w:cstheme="minorHAnsi"/>
          <w:color w:val="001D35"/>
        </w:rPr>
        <w:t>Stage 0: Strategic Definition:</w:t>
      </w:r>
    </w:p>
    <w:p w14:paraId="12691D08" w14:textId="77777777" w:rsidR="004713F4" w:rsidRPr="00F07E0C" w:rsidRDefault="004713F4" w:rsidP="004713F4">
      <w:pPr>
        <w:pStyle w:val="k3ksmc"/>
        <w:shd w:val="clear" w:color="auto" w:fill="FFFFFF"/>
        <w:spacing w:before="0" w:beforeAutospacing="0" w:after="120" w:afterAutospacing="0" w:line="330" w:lineRule="atLeast"/>
        <w:ind w:left="2268"/>
        <w:rPr>
          <w:rStyle w:val="uv3um"/>
          <w:rFonts w:asciiTheme="minorHAnsi" w:hAnsiTheme="minorHAnsi" w:cstheme="minorHAnsi"/>
          <w:color w:val="545D7E"/>
          <w:spacing w:val="2"/>
        </w:rPr>
      </w:pPr>
      <w:r w:rsidRPr="00F07E0C">
        <w:rPr>
          <w:rFonts w:asciiTheme="minorHAnsi" w:hAnsiTheme="minorHAnsi" w:cstheme="minorHAnsi"/>
          <w:color w:val="545D7E"/>
          <w:spacing w:val="2"/>
        </w:rPr>
        <w:t>This stage focuses on assessing project feasibility, understanding client requirements, and determining the best means of achieving those requirements without formal design work.</w:t>
      </w:r>
      <w:r w:rsidRPr="00F07E0C">
        <w:rPr>
          <w:rStyle w:val="uv3um"/>
          <w:rFonts w:asciiTheme="minorHAnsi" w:hAnsiTheme="minorHAnsi" w:cstheme="minorHAnsi"/>
          <w:color w:val="545D7E"/>
          <w:spacing w:val="2"/>
        </w:rPr>
        <w:t> </w:t>
      </w:r>
      <w:r>
        <w:rPr>
          <w:rStyle w:val="uv3um"/>
          <w:rFonts w:asciiTheme="minorHAnsi" w:hAnsiTheme="minorHAnsi" w:cstheme="minorHAnsi"/>
          <w:color w:val="545D7E"/>
          <w:spacing w:val="2"/>
        </w:rPr>
        <w:t xml:space="preserve">Much of this work has already been completed by the Town Council and local clubs on site.  </w:t>
      </w:r>
    </w:p>
    <w:p w14:paraId="658B7B12" w14:textId="77777777" w:rsidR="004713F4" w:rsidRPr="00F07E0C" w:rsidRDefault="004713F4" w:rsidP="004713F4">
      <w:pPr>
        <w:pStyle w:val="k3ksmc"/>
        <w:numPr>
          <w:ilvl w:val="0"/>
          <w:numId w:val="2"/>
        </w:numPr>
        <w:shd w:val="clear" w:color="auto" w:fill="FFFFFF"/>
        <w:tabs>
          <w:tab w:val="clear" w:pos="720"/>
        </w:tabs>
        <w:spacing w:before="0" w:beforeAutospacing="0" w:after="120" w:afterAutospacing="0" w:line="330" w:lineRule="atLeast"/>
        <w:ind w:left="2268" w:firstLine="0"/>
        <w:rPr>
          <w:rFonts w:asciiTheme="minorHAnsi" w:hAnsiTheme="minorHAnsi" w:cstheme="minorHAnsi"/>
          <w:color w:val="001D35"/>
        </w:rPr>
      </w:pPr>
      <w:r w:rsidRPr="00F07E0C">
        <w:rPr>
          <w:rStyle w:val="Strong"/>
          <w:rFonts w:asciiTheme="minorHAnsi" w:hAnsiTheme="minorHAnsi" w:cstheme="minorHAnsi"/>
          <w:color w:val="001D35"/>
        </w:rPr>
        <w:t>Stage 1: Preparation and Briefing:</w:t>
      </w:r>
    </w:p>
    <w:p w14:paraId="32FD401A" w14:textId="77777777" w:rsidR="004713F4" w:rsidRPr="00F07E0C" w:rsidRDefault="004713F4" w:rsidP="004713F4">
      <w:pPr>
        <w:pStyle w:val="k3ksmc"/>
        <w:shd w:val="clear" w:color="auto" w:fill="FFFFFF"/>
        <w:spacing w:before="0" w:beforeAutospacing="0" w:after="120" w:afterAutospacing="0" w:line="330" w:lineRule="atLeast"/>
        <w:ind w:left="2268"/>
        <w:rPr>
          <w:rStyle w:val="uv3um"/>
          <w:rFonts w:asciiTheme="minorHAnsi" w:hAnsiTheme="minorHAnsi" w:cstheme="minorHAnsi"/>
          <w:color w:val="545D7E"/>
          <w:spacing w:val="2"/>
        </w:rPr>
      </w:pPr>
      <w:r w:rsidRPr="00F07E0C">
        <w:rPr>
          <w:rFonts w:asciiTheme="minorHAnsi" w:hAnsiTheme="minorHAnsi" w:cstheme="minorHAnsi"/>
          <w:color w:val="545D7E"/>
          <w:spacing w:val="2"/>
        </w:rPr>
        <w:lastRenderedPageBreak/>
        <w:t>This stage involves developing a detailed project brief, budget, and feasibility studies, ensuring clarity before design begins.</w:t>
      </w:r>
      <w:r w:rsidRPr="00F07E0C">
        <w:rPr>
          <w:rStyle w:val="uv3um"/>
          <w:rFonts w:asciiTheme="minorHAnsi" w:hAnsiTheme="minorHAnsi" w:cstheme="minorHAnsi"/>
          <w:color w:val="545D7E"/>
          <w:spacing w:val="2"/>
        </w:rPr>
        <w:t> </w:t>
      </w:r>
    </w:p>
    <w:p w14:paraId="3890E1C3" w14:textId="77777777" w:rsidR="004713F4" w:rsidRPr="00F07E0C" w:rsidRDefault="004713F4" w:rsidP="004713F4">
      <w:pPr>
        <w:pStyle w:val="k3ksmc"/>
        <w:numPr>
          <w:ilvl w:val="0"/>
          <w:numId w:val="2"/>
        </w:numPr>
        <w:shd w:val="clear" w:color="auto" w:fill="FFFFFF"/>
        <w:tabs>
          <w:tab w:val="clear" w:pos="720"/>
        </w:tabs>
        <w:spacing w:before="0" w:beforeAutospacing="0" w:after="120" w:afterAutospacing="0" w:line="330" w:lineRule="atLeast"/>
        <w:ind w:left="2268" w:firstLine="0"/>
        <w:rPr>
          <w:rFonts w:asciiTheme="minorHAnsi" w:hAnsiTheme="minorHAnsi" w:cstheme="minorHAnsi"/>
          <w:color w:val="001D35"/>
        </w:rPr>
      </w:pPr>
      <w:r w:rsidRPr="00F07E0C">
        <w:rPr>
          <w:rStyle w:val="Strong"/>
          <w:rFonts w:asciiTheme="minorHAnsi" w:hAnsiTheme="minorHAnsi" w:cstheme="minorHAnsi"/>
          <w:color w:val="001D35"/>
        </w:rPr>
        <w:t>Stage 2: Concept Design:</w:t>
      </w:r>
    </w:p>
    <w:p w14:paraId="2931D826" w14:textId="77777777" w:rsidR="004713F4" w:rsidRPr="00F07E0C" w:rsidRDefault="004713F4" w:rsidP="004713F4">
      <w:pPr>
        <w:pStyle w:val="k3ksmc"/>
        <w:shd w:val="clear" w:color="auto" w:fill="FFFFFF"/>
        <w:spacing w:before="0" w:beforeAutospacing="0" w:after="120" w:afterAutospacing="0" w:line="330" w:lineRule="atLeast"/>
        <w:ind w:left="2268"/>
        <w:rPr>
          <w:rStyle w:val="uv3um"/>
          <w:rFonts w:asciiTheme="minorHAnsi" w:hAnsiTheme="minorHAnsi" w:cstheme="minorHAnsi"/>
          <w:color w:val="545D7E"/>
          <w:spacing w:val="2"/>
        </w:rPr>
      </w:pPr>
      <w:r w:rsidRPr="00F07E0C">
        <w:rPr>
          <w:rFonts w:asciiTheme="minorHAnsi" w:hAnsiTheme="minorHAnsi" w:cstheme="minorHAnsi"/>
          <w:color w:val="545D7E"/>
          <w:spacing w:val="2"/>
        </w:rPr>
        <w:t xml:space="preserve">Initial design concepts are developed, and the preferred design solution is chosen, including </w:t>
      </w:r>
      <w:r>
        <w:rPr>
          <w:rFonts w:asciiTheme="minorHAnsi" w:hAnsiTheme="minorHAnsi" w:cstheme="minorHAnsi"/>
          <w:color w:val="545D7E"/>
          <w:spacing w:val="2"/>
        </w:rPr>
        <w:t>QS</w:t>
      </w:r>
      <w:r w:rsidRPr="00F07E0C">
        <w:rPr>
          <w:rFonts w:asciiTheme="minorHAnsi" w:hAnsiTheme="minorHAnsi" w:cstheme="minorHAnsi"/>
          <w:color w:val="545D7E"/>
          <w:spacing w:val="2"/>
        </w:rPr>
        <w:t xml:space="preserve"> cost estimates with future values included and risk assessments.</w:t>
      </w:r>
      <w:r w:rsidRPr="00F07E0C">
        <w:rPr>
          <w:rStyle w:val="uv3um"/>
          <w:rFonts w:asciiTheme="minorHAnsi" w:hAnsiTheme="minorHAnsi" w:cstheme="minorHAnsi"/>
          <w:color w:val="545D7E"/>
          <w:spacing w:val="2"/>
        </w:rPr>
        <w:t> </w:t>
      </w:r>
    </w:p>
    <w:p w14:paraId="783DE944" w14:textId="77777777" w:rsidR="004713F4" w:rsidRPr="00F07E0C" w:rsidRDefault="004713F4" w:rsidP="004713F4">
      <w:pPr>
        <w:pStyle w:val="k3ksmc"/>
        <w:numPr>
          <w:ilvl w:val="0"/>
          <w:numId w:val="2"/>
        </w:numPr>
        <w:shd w:val="clear" w:color="auto" w:fill="FFFFFF"/>
        <w:tabs>
          <w:tab w:val="clear" w:pos="720"/>
        </w:tabs>
        <w:spacing w:before="0" w:beforeAutospacing="0" w:after="120" w:afterAutospacing="0" w:line="330" w:lineRule="atLeast"/>
        <w:ind w:left="2268" w:firstLine="0"/>
        <w:rPr>
          <w:rFonts w:asciiTheme="minorHAnsi" w:hAnsiTheme="minorHAnsi" w:cstheme="minorHAnsi"/>
          <w:color w:val="001D35"/>
        </w:rPr>
      </w:pPr>
      <w:r w:rsidRPr="00F07E0C">
        <w:rPr>
          <w:rStyle w:val="Strong"/>
          <w:rFonts w:asciiTheme="minorHAnsi" w:hAnsiTheme="minorHAnsi" w:cstheme="minorHAnsi"/>
          <w:color w:val="001D35"/>
        </w:rPr>
        <w:t>Stage 3: Spatial Coordination:</w:t>
      </w:r>
    </w:p>
    <w:p w14:paraId="7A2AD022" w14:textId="77777777" w:rsidR="004713F4" w:rsidRPr="00F07E0C" w:rsidRDefault="004713F4" w:rsidP="004713F4">
      <w:pPr>
        <w:pStyle w:val="k3ksmc"/>
        <w:shd w:val="clear" w:color="auto" w:fill="FFFFFF"/>
        <w:spacing w:before="0" w:beforeAutospacing="0" w:after="120" w:afterAutospacing="0" w:line="330" w:lineRule="atLeast"/>
        <w:ind w:left="2268"/>
        <w:rPr>
          <w:rStyle w:val="uv3um"/>
          <w:rFonts w:asciiTheme="minorHAnsi" w:hAnsiTheme="minorHAnsi" w:cstheme="minorHAnsi"/>
          <w:color w:val="545D7E"/>
          <w:spacing w:val="2"/>
        </w:rPr>
      </w:pPr>
      <w:r w:rsidRPr="00F07E0C">
        <w:rPr>
          <w:rFonts w:asciiTheme="minorHAnsi" w:hAnsiTheme="minorHAnsi" w:cstheme="minorHAnsi"/>
          <w:color w:val="545D7E"/>
          <w:spacing w:val="2"/>
        </w:rPr>
        <w:t>The chosen design concept is developed into a coordinated architectural, structural, and services design.</w:t>
      </w:r>
      <w:r w:rsidRPr="00F07E0C">
        <w:rPr>
          <w:rStyle w:val="uv3um"/>
          <w:rFonts w:asciiTheme="minorHAnsi" w:hAnsiTheme="minorHAnsi" w:cstheme="minorHAnsi"/>
          <w:color w:val="545D7E"/>
          <w:spacing w:val="2"/>
        </w:rPr>
        <w:t> </w:t>
      </w:r>
    </w:p>
    <w:p w14:paraId="577FA10F" w14:textId="77777777" w:rsidR="004713F4" w:rsidRPr="00F07E0C" w:rsidRDefault="004713F4" w:rsidP="004713F4">
      <w:pPr>
        <w:pStyle w:val="k3ksmc"/>
        <w:numPr>
          <w:ilvl w:val="0"/>
          <w:numId w:val="2"/>
        </w:numPr>
        <w:shd w:val="clear" w:color="auto" w:fill="FFFFFF"/>
        <w:tabs>
          <w:tab w:val="clear" w:pos="720"/>
        </w:tabs>
        <w:spacing w:before="0" w:beforeAutospacing="0" w:after="120" w:afterAutospacing="0" w:line="330" w:lineRule="atLeast"/>
        <w:ind w:left="2268" w:firstLine="0"/>
        <w:rPr>
          <w:rFonts w:asciiTheme="minorHAnsi" w:hAnsiTheme="minorHAnsi" w:cstheme="minorHAnsi"/>
          <w:color w:val="001D35"/>
        </w:rPr>
      </w:pPr>
      <w:r w:rsidRPr="00F07E0C">
        <w:rPr>
          <w:rStyle w:val="Strong"/>
          <w:rFonts w:asciiTheme="minorHAnsi" w:hAnsiTheme="minorHAnsi" w:cstheme="minorHAnsi"/>
          <w:color w:val="001D35"/>
        </w:rPr>
        <w:t>Stage 4: Technical Design:</w:t>
      </w:r>
    </w:p>
    <w:p w14:paraId="5652AE44" w14:textId="77777777" w:rsidR="004713F4" w:rsidRPr="00F07E0C" w:rsidRDefault="004713F4" w:rsidP="004713F4">
      <w:pPr>
        <w:pStyle w:val="k3ksmc"/>
        <w:shd w:val="clear" w:color="auto" w:fill="FFFFFF"/>
        <w:spacing w:before="0" w:beforeAutospacing="0" w:after="120" w:afterAutospacing="0" w:line="330" w:lineRule="atLeast"/>
        <w:ind w:left="2268"/>
        <w:rPr>
          <w:rStyle w:val="uv3um"/>
          <w:rFonts w:asciiTheme="minorHAnsi" w:hAnsiTheme="minorHAnsi" w:cstheme="minorHAnsi"/>
          <w:color w:val="545D7E"/>
          <w:spacing w:val="2"/>
        </w:rPr>
      </w:pPr>
      <w:r w:rsidRPr="00F07E0C">
        <w:rPr>
          <w:rFonts w:asciiTheme="minorHAnsi" w:hAnsiTheme="minorHAnsi" w:cstheme="minorHAnsi"/>
          <w:color w:val="545D7E"/>
          <w:spacing w:val="2"/>
        </w:rPr>
        <w:t>Technical details are finalized, including specifications, schedules, and drawings, with coordination with other disciplines.</w:t>
      </w:r>
      <w:r>
        <w:rPr>
          <w:rFonts w:asciiTheme="minorHAnsi" w:hAnsiTheme="minorHAnsi" w:cstheme="minorHAnsi"/>
          <w:color w:val="545D7E"/>
          <w:spacing w:val="2"/>
        </w:rPr>
        <w:t xml:space="preserve"> The necessary site surveys are undertaken to meet local planning authority requirements. Estimates are required for the costs of these surveys, which will be commissioned by the architectural company on behalf of the Town Council.   </w:t>
      </w:r>
      <w:r w:rsidRPr="00F07E0C">
        <w:rPr>
          <w:rFonts w:asciiTheme="minorHAnsi" w:hAnsiTheme="minorHAnsi" w:cstheme="minorHAnsi"/>
          <w:color w:val="545D7E"/>
          <w:spacing w:val="2"/>
        </w:rPr>
        <w:t xml:space="preserve"> Plans are submitted to the Planning Authority </w:t>
      </w:r>
      <w:r>
        <w:rPr>
          <w:rFonts w:asciiTheme="minorHAnsi" w:hAnsiTheme="minorHAnsi" w:cstheme="minorHAnsi"/>
          <w:color w:val="545D7E"/>
          <w:spacing w:val="2"/>
        </w:rPr>
        <w:t xml:space="preserve">by the architectural company </w:t>
      </w:r>
      <w:r w:rsidRPr="00F07E0C">
        <w:rPr>
          <w:rFonts w:asciiTheme="minorHAnsi" w:hAnsiTheme="minorHAnsi" w:cstheme="minorHAnsi"/>
          <w:color w:val="545D7E"/>
          <w:spacing w:val="2"/>
        </w:rPr>
        <w:t xml:space="preserve">and receive planning approval. </w:t>
      </w:r>
      <w:r w:rsidRPr="00F07E0C">
        <w:rPr>
          <w:rStyle w:val="uv3um"/>
          <w:rFonts w:asciiTheme="minorHAnsi" w:hAnsiTheme="minorHAnsi" w:cstheme="minorHAnsi"/>
          <w:color w:val="545D7E"/>
          <w:spacing w:val="2"/>
        </w:rPr>
        <w:t> </w:t>
      </w:r>
    </w:p>
    <w:p w14:paraId="35342883" w14:textId="77777777" w:rsidR="004713F4" w:rsidRPr="002E08C3" w:rsidRDefault="004713F4" w:rsidP="004713F4">
      <w:pPr>
        <w:pStyle w:val="ListParagraph"/>
        <w:ind w:left="2160"/>
        <w:rPr>
          <w:rFonts w:asciiTheme="minorHAnsi" w:hAnsiTheme="minorHAnsi" w:cstheme="minorHAnsi"/>
          <w:sz w:val="24"/>
          <w:szCs w:val="24"/>
        </w:rPr>
      </w:pPr>
    </w:p>
    <w:p w14:paraId="04F4A76B" w14:textId="77777777" w:rsidR="004713F4" w:rsidRPr="002E08C3" w:rsidRDefault="004713F4" w:rsidP="004713F4">
      <w:pPr>
        <w:rPr>
          <w:rFonts w:asciiTheme="minorHAnsi" w:hAnsiTheme="minorHAnsi" w:cstheme="minorHAnsi"/>
          <w:sz w:val="24"/>
          <w:szCs w:val="24"/>
        </w:rPr>
      </w:pPr>
      <w:r w:rsidRPr="002E08C3">
        <w:rPr>
          <w:rFonts w:asciiTheme="minorHAnsi" w:hAnsiTheme="minorHAnsi" w:cstheme="minorHAnsi"/>
          <w:sz w:val="24"/>
          <w:szCs w:val="24"/>
        </w:rPr>
        <w:t xml:space="preserve">   </w:t>
      </w:r>
    </w:p>
    <w:p w14:paraId="0C9EB0C9" w14:textId="0A5FA5BE" w:rsidR="002E08C3" w:rsidRDefault="0096520D" w:rsidP="009642D2">
      <w:pPr>
        <w:pStyle w:val="ListParagraph"/>
        <w:numPr>
          <w:ilvl w:val="1"/>
          <w:numId w:val="1"/>
        </w:numPr>
        <w:rPr>
          <w:rFonts w:asciiTheme="minorHAnsi" w:hAnsiTheme="minorHAnsi" w:cstheme="minorHAnsi"/>
          <w:sz w:val="24"/>
          <w:szCs w:val="24"/>
        </w:rPr>
      </w:pPr>
      <w:r w:rsidRPr="00F07E0C">
        <w:rPr>
          <w:rFonts w:asciiTheme="minorHAnsi" w:hAnsiTheme="minorHAnsi" w:cstheme="minorHAnsi"/>
          <w:sz w:val="24"/>
          <w:szCs w:val="24"/>
        </w:rPr>
        <w:t>Further funding may be available in the form of s106 contributions towards a pavilion and 30 parking spaces from the land currently belonging to Bloor Homes, earmarked for pitch development for the MK East Site.  However, this funding will not be available in 2027</w:t>
      </w:r>
      <w:r w:rsidR="00F07E0C" w:rsidRPr="00F07E0C">
        <w:rPr>
          <w:rFonts w:asciiTheme="minorHAnsi" w:hAnsiTheme="minorHAnsi" w:cstheme="minorHAnsi"/>
          <w:sz w:val="24"/>
          <w:szCs w:val="24"/>
        </w:rPr>
        <w:t xml:space="preserve">. It is assumed it will only be available in 2029/30. </w:t>
      </w:r>
      <w:r w:rsidR="007F55B7" w:rsidRPr="00F07E0C">
        <w:rPr>
          <w:rFonts w:asciiTheme="minorHAnsi" w:hAnsiTheme="minorHAnsi" w:cstheme="minorHAnsi"/>
          <w:sz w:val="24"/>
          <w:szCs w:val="24"/>
        </w:rPr>
        <w:t xml:space="preserve"> </w:t>
      </w:r>
      <w:r w:rsidR="002B0F85">
        <w:rPr>
          <w:rFonts w:asciiTheme="minorHAnsi" w:hAnsiTheme="minorHAnsi" w:cstheme="minorHAnsi"/>
          <w:sz w:val="24"/>
          <w:szCs w:val="24"/>
        </w:rPr>
        <w:t xml:space="preserve">Plans should therefore show the development that will take place, within the second stage of this Phase Two refurbishment, as well as within the first stage of this Phase Two refurbishment of WRSG. </w:t>
      </w:r>
    </w:p>
    <w:p w14:paraId="251D15B4" w14:textId="77777777" w:rsidR="002E08C3" w:rsidRDefault="002E08C3" w:rsidP="002E08C3">
      <w:pPr>
        <w:pStyle w:val="ListParagraph"/>
        <w:ind w:left="2160"/>
        <w:rPr>
          <w:rFonts w:asciiTheme="minorHAnsi" w:hAnsiTheme="minorHAnsi" w:cstheme="minorHAnsi"/>
          <w:sz w:val="24"/>
          <w:szCs w:val="24"/>
        </w:rPr>
      </w:pPr>
    </w:p>
    <w:p w14:paraId="6654F5A5" w14:textId="77010C13" w:rsidR="009E4312" w:rsidRDefault="002E08C3" w:rsidP="00CB14BC">
      <w:pPr>
        <w:pStyle w:val="ListParagraph"/>
        <w:numPr>
          <w:ilvl w:val="1"/>
          <w:numId w:val="1"/>
        </w:numPr>
        <w:rPr>
          <w:rFonts w:asciiTheme="minorHAnsi" w:hAnsiTheme="minorHAnsi" w:cstheme="minorHAnsi"/>
          <w:b/>
          <w:bCs/>
          <w:sz w:val="24"/>
          <w:szCs w:val="24"/>
        </w:rPr>
      </w:pPr>
      <w:r w:rsidRPr="004713F4">
        <w:rPr>
          <w:rFonts w:asciiTheme="minorHAnsi" w:hAnsiTheme="minorHAnsi" w:cstheme="minorHAnsi"/>
          <w:sz w:val="24"/>
          <w:szCs w:val="24"/>
        </w:rPr>
        <w:t xml:space="preserve">The site of WRSG is owned by Newport Pagnell Town Council, and much of it is leased to various stakeholders who operate from the site.  These include the Newport Pagnell Tennis Club, the Newport Pagnell Town Football Club CASK, the Newport Pagnell Cricket Club, and the Newport Pagnell Sports and Social Club.  </w:t>
      </w:r>
    </w:p>
    <w:p w14:paraId="1D071CDB" w14:textId="77777777" w:rsidR="00330069" w:rsidRPr="00F07E0C" w:rsidRDefault="00330069" w:rsidP="00330069">
      <w:pPr>
        <w:pStyle w:val="ListParagraph"/>
        <w:ind w:left="2160"/>
        <w:rPr>
          <w:rFonts w:asciiTheme="minorHAnsi" w:hAnsiTheme="minorHAnsi" w:cstheme="minorHAnsi"/>
          <w:sz w:val="24"/>
          <w:szCs w:val="24"/>
        </w:rPr>
      </w:pPr>
    </w:p>
    <w:p w14:paraId="251AB12A" w14:textId="77777777" w:rsidR="00DC6A45" w:rsidRPr="00F07E0C" w:rsidRDefault="00DC6A45" w:rsidP="00E41ACA">
      <w:pPr>
        <w:ind w:left="2127" w:hanging="851"/>
        <w:rPr>
          <w:rFonts w:asciiTheme="minorHAnsi" w:hAnsiTheme="minorHAnsi" w:cstheme="minorHAnsi"/>
          <w:sz w:val="24"/>
          <w:szCs w:val="24"/>
        </w:rPr>
      </w:pPr>
    </w:p>
    <w:p w14:paraId="6C7EA058" w14:textId="77777777" w:rsidR="00D437AC" w:rsidRDefault="00D437AC" w:rsidP="00D437AC">
      <w:pPr>
        <w:rPr>
          <w:rFonts w:asciiTheme="minorHAnsi" w:hAnsiTheme="minorHAnsi" w:cstheme="minorHAnsi"/>
          <w:sz w:val="24"/>
          <w:szCs w:val="24"/>
        </w:rPr>
      </w:pPr>
    </w:p>
    <w:p w14:paraId="5F5B9F2E" w14:textId="14550E42" w:rsidR="00BA2203" w:rsidRDefault="00DC6A45" w:rsidP="00D437AC">
      <w:pPr>
        <w:pStyle w:val="ListParagraph"/>
        <w:numPr>
          <w:ilvl w:val="1"/>
          <w:numId w:val="1"/>
        </w:numPr>
        <w:rPr>
          <w:rFonts w:asciiTheme="minorHAnsi" w:hAnsiTheme="minorHAnsi" w:cstheme="minorHAnsi"/>
          <w:sz w:val="24"/>
          <w:szCs w:val="24"/>
        </w:rPr>
      </w:pPr>
      <w:r w:rsidRPr="00D437AC">
        <w:rPr>
          <w:rFonts w:asciiTheme="minorHAnsi" w:hAnsiTheme="minorHAnsi" w:cstheme="minorHAnsi"/>
          <w:sz w:val="24"/>
          <w:szCs w:val="24"/>
        </w:rPr>
        <w:t>The Council does not</w:t>
      </w:r>
      <w:r w:rsidR="00204A65" w:rsidRPr="00D437AC">
        <w:rPr>
          <w:rFonts w:asciiTheme="minorHAnsi" w:hAnsiTheme="minorHAnsi" w:cstheme="minorHAnsi"/>
          <w:sz w:val="24"/>
          <w:szCs w:val="24"/>
        </w:rPr>
        <w:t>,</w:t>
      </w:r>
      <w:r w:rsidRPr="00D437AC">
        <w:rPr>
          <w:rFonts w:asciiTheme="minorHAnsi" w:hAnsiTheme="minorHAnsi" w:cstheme="minorHAnsi"/>
          <w:sz w:val="24"/>
          <w:szCs w:val="24"/>
        </w:rPr>
        <w:t xml:space="preserve"> </w:t>
      </w:r>
      <w:r w:rsidR="00D606EA" w:rsidRPr="00D437AC">
        <w:rPr>
          <w:rFonts w:asciiTheme="minorHAnsi" w:hAnsiTheme="minorHAnsi" w:cstheme="minorHAnsi"/>
          <w:sz w:val="24"/>
          <w:szCs w:val="24"/>
        </w:rPr>
        <w:t xml:space="preserve">for the purposes of this tender, </w:t>
      </w:r>
      <w:r w:rsidRPr="00D437AC">
        <w:rPr>
          <w:rFonts w:asciiTheme="minorHAnsi" w:hAnsiTheme="minorHAnsi" w:cstheme="minorHAnsi"/>
          <w:sz w:val="24"/>
          <w:szCs w:val="24"/>
        </w:rPr>
        <w:t>bind itself to accept the lowest or any tender received</w:t>
      </w:r>
      <w:r w:rsidR="001305E0" w:rsidRPr="00D437AC">
        <w:rPr>
          <w:rFonts w:asciiTheme="minorHAnsi" w:hAnsiTheme="minorHAnsi" w:cstheme="minorHAnsi"/>
          <w:sz w:val="24"/>
          <w:szCs w:val="24"/>
        </w:rPr>
        <w:t xml:space="preserve"> and will also review past experience of the architect, experience in working with local councils, experience in getting plans passed through planning authorit</w:t>
      </w:r>
      <w:r w:rsidR="00F07E0C" w:rsidRPr="00D437AC">
        <w:rPr>
          <w:rFonts w:asciiTheme="minorHAnsi" w:hAnsiTheme="minorHAnsi" w:cstheme="minorHAnsi"/>
          <w:sz w:val="24"/>
          <w:szCs w:val="24"/>
        </w:rPr>
        <w:t>ies, local knowledge</w:t>
      </w:r>
      <w:r w:rsidR="001305E0" w:rsidRPr="00D437AC">
        <w:rPr>
          <w:rFonts w:asciiTheme="minorHAnsi" w:hAnsiTheme="minorHAnsi" w:cstheme="minorHAnsi"/>
          <w:sz w:val="24"/>
          <w:szCs w:val="24"/>
        </w:rPr>
        <w:t xml:space="preserve"> and other matters such as health and safety record of the architects</w:t>
      </w:r>
      <w:r w:rsidR="00204A65" w:rsidRPr="00D437AC">
        <w:rPr>
          <w:rFonts w:asciiTheme="minorHAnsi" w:hAnsiTheme="minorHAnsi" w:cstheme="minorHAnsi"/>
          <w:sz w:val="24"/>
          <w:szCs w:val="24"/>
        </w:rPr>
        <w:t xml:space="preserve"> in making a final appointment decision</w:t>
      </w:r>
      <w:r w:rsidR="001305E0" w:rsidRPr="00D437AC">
        <w:rPr>
          <w:rFonts w:asciiTheme="minorHAnsi" w:hAnsiTheme="minorHAnsi" w:cstheme="minorHAnsi"/>
          <w:sz w:val="24"/>
          <w:szCs w:val="24"/>
        </w:rPr>
        <w:t xml:space="preserve">. </w:t>
      </w:r>
    </w:p>
    <w:p w14:paraId="23EC19AC" w14:textId="77777777" w:rsidR="00D437AC" w:rsidRPr="00D437AC" w:rsidRDefault="00D437AC" w:rsidP="00D437AC">
      <w:pPr>
        <w:pStyle w:val="ListParagraph"/>
        <w:ind w:left="2160"/>
        <w:rPr>
          <w:rFonts w:asciiTheme="minorHAnsi" w:hAnsiTheme="minorHAnsi" w:cstheme="minorHAnsi"/>
          <w:sz w:val="24"/>
          <w:szCs w:val="24"/>
        </w:rPr>
      </w:pPr>
    </w:p>
    <w:p w14:paraId="020C4676" w14:textId="1262409E" w:rsidR="00D437AC" w:rsidRPr="00D437AC" w:rsidRDefault="00D437AC" w:rsidP="00D437AC">
      <w:pPr>
        <w:pStyle w:val="ListParagraph"/>
        <w:numPr>
          <w:ilvl w:val="1"/>
          <w:numId w:val="1"/>
        </w:numPr>
        <w:rPr>
          <w:rFonts w:asciiTheme="minorHAnsi" w:hAnsiTheme="minorHAnsi" w:cstheme="minorHAnsi"/>
          <w:sz w:val="24"/>
          <w:szCs w:val="24"/>
        </w:rPr>
      </w:pPr>
      <w:r w:rsidRPr="00D437AC">
        <w:rPr>
          <w:rFonts w:asciiTheme="minorHAnsi" w:hAnsiTheme="minorHAnsi" w:cstheme="minorHAnsi"/>
          <w:b/>
          <w:bCs/>
          <w:sz w:val="24"/>
          <w:szCs w:val="24"/>
        </w:rPr>
        <w:t xml:space="preserve">Timing </w:t>
      </w:r>
    </w:p>
    <w:p w14:paraId="2BF7DB82" w14:textId="77777777" w:rsidR="00D437AC" w:rsidRPr="002E08C3" w:rsidRDefault="00D437AC" w:rsidP="00D437AC">
      <w:pPr>
        <w:pStyle w:val="ListParagraph"/>
        <w:rPr>
          <w:rFonts w:asciiTheme="minorHAnsi" w:hAnsiTheme="minorHAnsi" w:cstheme="minorHAnsi"/>
          <w:sz w:val="24"/>
          <w:szCs w:val="24"/>
        </w:rPr>
      </w:pPr>
    </w:p>
    <w:p w14:paraId="5EACDE5F" w14:textId="77777777" w:rsidR="00D437AC" w:rsidRDefault="00D437AC" w:rsidP="00D437AC">
      <w:pPr>
        <w:pStyle w:val="ListParagraph"/>
        <w:ind w:left="2160"/>
        <w:rPr>
          <w:rFonts w:asciiTheme="minorHAnsi" w:hAnsiTheme="minorHAnsi" w:cstheme="minorHAnsi"/>
          <w:sz w:val="24"/>
          <w:szCs w:val="24"/>
        </w:rPr>
      </w:pPr>
      <w:r>
        <w:rPr>
          <w:rFonts w:asciiTheme="minorHAnsi" w:hAnsiTheme="minorHAnsi" w:cstheme="minorHAnsi"/>
          <w:sz w:val="24"/>
          <w:szCs w:val="24"/>
        </w:rPr>
        <w:t xml:space="preserve">It is anticipated that consultation, plan design and land surveys should be completed by November 2025,  although it is recognised that obtaining planning permission may take longer as it is subject to the availability of the Planning Authority.   </w:t>
      </w:r>
    </w:p>
    <w:p w14:paraId="214AC73B" w14:textId="77777777" w:rsidR="009E4312" w:rsidRPr="00F07E0C" w:rsidRDefault="009E4312" w:rsidP="00BA2203">
      <w:pPr>
        <w:pStyle w:val="ListParagraph"/>
        <w:rPr>
          <w:rFonts w:asciiTheme="minorHAnsi" w:hAnsiTheme="minorHAnsi" w:cstheme="minorHAnsi"/>
          <w:sz w:val="24"/>
          <w:szCs w:val="24"/>
        </w:rPr>
      </w:pPr>
    </w:p>
    <w:p w14:paraId="31416C90" w14:textId="77777777" w:rsidR="00E41ACA" w:rsidRPr="00F07E0C" w:rsidRDefault="00E41ACA" w:rsidP="00DC6A45">
      <w:pPr>
        <w:rPr>
          <w:rFonts w:asciiTheme="minorHAnsi" w:hAnsiTheme="minorHAnsi" w:cstheme="minorHAnsi"/>
          <w:sz w:val="24"/>
          <w:szCs w:val="24"/>
        </w:rPr>
      </w:pPr>
    </w:p>
    <w:p w14:paraId="5101D524" w14:textId="1CDBA53F" w:rsidR="00E15FC7" w:rsidRPr="00F07E0C" w:rsidRDefault="00E15FC7" w:rsidP="00E41ACA">
      <w:pPr>
        <w:numPr>
          <w:ilvl w:val="0"/>
          <w:numId w:val="1"/>
        </w:numPr>
        <w:spacing w:after="360"/>
        <w:ind w:left="1259" w:hanging="902"/>
        <w:rPr>
          <w:rFonts w:asciiTheme="minorHAnsi" w:hAnsiTheme="minorHAnsi" w:cstheme="minorHAnsi"/>
          <w:sz w:val="24"/>
          <w:szCs w:val="24"/>
        </w:rPr>
      </w:pPr>
      <w:r w:rsidRPr="00F07E0C">
        <w:rPr>
          <w:rFonts w:asciiTheme="minorHAnsi" w:hAnsiTheme="minorHAnsi" w:cstheme="minorHAnsi"/>
          <w:b/>
          <w:bCs/>
          <w:sz w:val="24"/>
          <w:szCs w:val="24"/>
        </w:rPr>
        <w:t>Specifics of the tender</w:t>
      </w:r>
    </w:p>
    <w:p w14:paraId="3EE3A7B3" w14:textId="0FC0AC71" w:rsidR="00F07E0C" w:rsidRPr="007A0BBF" w:rsidRDefault="008175F9" w:rsidP="007A0BBF">
      <w:pPr>
        <w:pStyle w:val="ListParagraph"/>
        <w:numPr>
          <w:ilvl w:val="1"/>
          <w:numId w:val="3"/>
        </w:numPr>
        <w:spacing w:after="360"/>
        <w:ind w:left="2127" w:hanging="851"/>
        <w:rPr>
          <w:rFonts w:asciiTheme="minorHAnsi" w:hAnsiTheme="minorHAnsi" w:cstheme="minorHAnsi"/>
          <w:sz w:val="24"/>
          <w:szCs w:val="24"/>
        </w:rPr>
      </w:pPr>
      <w:r w:rsidRPr="007A0BBF">
        <w:rPr>
          <w:rFonts w:asciiTheme="minorHAnsi" w:hAnsiTheme="minorHAnsi" w:cstheme="minorHAnsi"/>
          <w:sz w:val="24"/>
          <w:szCs w:val="24"/>
        </w:rPr>
        <w:t>The attached plan of the site shows the buildings that already exist on site and the buildings which are forthcoming.  It is these building marked as forthcoming</w:t>
      </w:r>
      <w:r w:rsidR="003438C4" w:rsidRPr="007A0BBF">
        <w:rPr>
          <w:rFonts w:asciiTheme="minorHAnsi" w:hAnsiTheme="minorHAnsi" w:cstheme="minorHAnsi"/>
          <w:sz w:val="24"/>
          <w:szCs w:val="24"/>
        </w:rPr>
        <w:t xml:space="preserve"> that will need to be planned</w:t>
      </w:r>
      <w:r w:rsidRPr="007A0BBF">
        <w:rPr>
          <w:rFonts w:asciiTheme="minorHAnsi" w:hAnsiTheme="minorHAnsi" w:cstheme="minorHAnsi"/>
          <w:sz w:val="24"/>
          <w:szCs w:val="24"/>
        </w:rPr>
        <w:t xml:space="preserve">, plus an expanded car park (tarmac and associated necessary drainage solution) plus new fencing for the </w:t>
      </w:r>
      <w:r w:rsidR="003438C4" w:rsidRPr="007A0BBF">
        <w:rPr>
          <w:rFonts w:asciiTheme="minorHAnsi" w:hAnsiTheme="minorHAnsi" w:cstheme="minorHAnsi"/>
          <w:sz w:val="24"/>
          <w:szCs w:val="24"/>
        </w:rPr>
        <w:t xml:space="preserve">exterior of the </w:t>
      </w:r>
      <w:r w:rsidRPr="007A0BBF">
        <w:rPr>
          <w:rFonts w:asciiTheme="minorHAnsi" w:hAnsiTheme="minorHAnsi" w:cstheme="minorHAnsi"/>
          <w:sz w:val="24"/>
          <w:szCs w:val="24"/>
        </w:rPr>
        <w:t xml:space="preserve">site and </w:t>
      </w:r>
      <w:r w:rsidR="003438C4" w:rsidRPr="007A0BBF">
        <w:rPr>
          <w:rFonts w:asciiTheme="minorHAnsi" w:hAnsiTheme="minorHAnsi" w:cstheme="minorHAnsi"/>
          <w:sz w:val="24"/>
          <w:szCs w:val="24"/>
        </w:rPr>
        <w:t>partial interior</w:t>
      </w:r>
      <w:r w:rsidRPr="007A0BBF">
        <w:rPr>
          <w:rFonts w:asciiTheme="minorHAnsi" w:hAnsiTheme="minorHAnsi" w:cstheme="minorHAnsi"/>
          <w:sz w:val="24"/>
          <w:szCs w:val="24"/>
        </w:rPr>
        <w:t xml:space="preserve"> of the site, plus a cycle/pedestrian track to the new land that will in due course be acquired for playing pitches and a MUGA (not part of this project) plus drainage to address site areas that flood significantly.  Agreement needs to be reached between all stakeholders as to the specifics of their requirements, so time needs to be allowed for consultation with each of them and with the Town Council. Thereafter plans needs to be drawn up, agreed between all stakeholders and the Town Council, and submitted to the Planning Authority in order to gain approval for the necessary works</w:t>
      </w:r>
      <w:r w:rsidR="000E7A67">
        <w:rPr>
          <w:rFonts w:asciiTheme="minorHAnsi" w:hAnsiTheme="minorHAnsi" w:cstheme="minorHAnsi"/>
          <w:sz w:val="24"/>
          <w:szCs w:val="24"/>
        </w:rPr>
        <w:t xml:space="preserve"> after the necessary site surveys have been completed.</w:t>
      </w:r>
      <w:r w:rsidRPr="007A0BBF">
        <w:rPr>
          <w:rFonts w:asciiTheme="minorHAnsi" w:hAnsiTheme="minorHAnsi" w:cstheme="minorHAnsi"/>
          <w:sz w:val="24"/>
          <w:szCs w:val="24"/>
        </w:rPr>
        <w:t xml:space="preserve">    </w:t>
      </w:r>
      <w:r w:rsidR="007A0BBF" w:rsidRPr="007A0BBF">
        <w:rPr>
          <w:rFonts w:asciiTheme="minorHAnsi" w:hAnsiTheme="minorHAnsi" w:cstheme="minorHAnsi"/>
          <w:sz w:val="24"/>
          <w:szCs w:val="24"/>
        </w:rPr>
        <w:t>Your tender needs to include sufficient hours to hold meetings with each of the onsite clubs, and with the Town Council in order to come to an agreed design.  Please specify the number of hours you are allocating to this purpose</w:t>
      </w:r>
      <w:r w:rsidR="000E7A67">
        <w:rPr>
          <w:rFonts w:asciiTheme="minorHAnsi" w:hAnsiTheme="minorHAnsi" w:cstheme="minorHAnsi"/>
          <w:sz w:val="24"/>
          <w:szCs w:val="24"/>
        </w:rPr>
        <w:t xml:space="preserve"> and the total number of hours you are allocating to the entire project.  Providing low estimates of hours will not be beneficial, as these will adjust </w:t>
      </w:r>
      <w:r w:rsidR="00C6646B">
        <w:rPr>
          <w:rFonts w:asciiTheme="minorHAnsi" w:hAnsiTheme="minorHAnsi" w:cstheme="minorHAnsi"/>
          <w:sz w:val="24"/>
          <w:szCs w:val="24"/>
        </w:rPr>
        <w:t>our</w:t>
      </w:r>
      <w:r w:rsidR="000E7A67">
        <w:rPr>
          <w:rFonts w:asciiTheme="minorHAnsi" w:hAnsiTheme="minorHAnsi" w:cstheme="minorHAnsi"/>
          <w:sz w:val="24"/>
          <w:szCs w:val="24"/>
        </w:rPr>
        <w:t xml:space="preserve"> overall assessment of price</w:t>
      </w:r>
      <w:r w:rsidR="007854CC">
        <w:rPr>
          <w:rFonts w:asciiTheme="minorHAnsi" w:hAnsiTheme="minorHAnsi" w:cstheme="minorHAnsi"/>
          <w:sz w:val="24"/>
          <w:szCs w:val="24"/>
        </w:rPr>
        <w:t xml:space="preserve">.  </w:t>
      </w:r>
      <w:r w:rsidR="007A0BBF">
        <w:rPr>
          <w:rFonts w:asciiTheme="minorHAnsi" w:hAnsiTheme="minorHAnsi" w:cstheme="minorHAnsi"/>
          <w:sz w:val="24"/>
          <w:szCs w:val="24"/>
        </w:rPr>
        <w:t xml:space="preserve">You will also need to understand the cash flow limits of the project, which is likely to require delivery of the plans in two separate phases.  </w:t>
      </w:r>
    </w:p>
    <w:p w14:paraId="5529FAA4" w14:textId="77777777" w:rsidR="00F07E0C" w:rsidRPr="00F07E0C" w:rsidRDefault="00F07E0C" w:rsidP="00F07E0C">
      <w:pPr>
        <w:pStyle w:val="ListParagraph"/>
        <w:spacing w:after="360"/>
        <w:ind w:left="360"/>
        <w:rPr>
          <w:rFonts w:asciiTheme="minorHAnsi" w:hAnsiTheme="minorHAnsi" w:cstheme="minorHAnsi"/>
          <w:sz w:val="24"/>
          <w:szCs w:val="24"/>
        </w:rPr>
      </w:pPr>
    </w:p>
    <w:p w14:paraId="6234E8CE" w14:textId="5F5AE430" w:rsidR="00BA2203" w:rsidRPr="00F07E0C" w:rsidRDefault="0084529B" w:rsidP="00F07E0C">
      <w:pPr>
        <w:pStyle w:val="ListParagraph"/>
        <w:numPr>
          <w:ilvl w:val="1"/>
          <w:numId w:val="3"/>
        </w:numPr>
        <w:spacing w:after="360"/>
        <w:ind w:left="2127" w:hanging="868"/>
        <w:rPr>
          <w:rFonts w:asciiTheme="minorHAnsi" w:hAnsiTheme="minorHAnsi" w:cstheme="minorHAnsi"/>
          <w:sz w:val="24"/>
          <w:szCs w:val="24"/>
        </w:rPr>
      </w:pPr>
      <w:r w:rsidRPr="00F07E0C">
        <w:rPr>
          <w:rFonts w:asciiTheme="minorHAnsi" w:hAnsiTheme="minorHAnsi" w:cstheme="minorHAnsi"/>
          <w:sz w:val="24"/>
          <w:szCs w:val="24"/>
        </w:rPr>
        <w:lastRenderedPageBreak/>
        <w:t xml:space="preserve">The table below gives the basic </w:t>
      </w:r>
      <w:r w:rsidR="00F07E0C">
        <w:rPr>
          <w:rFonts w:asciiTheme="minorHAnsi" w:hAnsiTheme="minorHAnsi" w:cstheme="minorHAnsi"/>
          <w:sz w:val="24"/>
          <w:szCs w:val="24"/>
        </w:rPr>
        <w:t>items required</w:t>
      </w:r>
      <w:r w:rsidRPr="00F07E0C">
        <w:rPr>
          <w:rFonts w:asciiTheme="minorHAnsi" w:hAnsiTheme="minorHAnsi" w:cstheme="minorHAnsi"/>
          <w:sz w:val="24"/>
          <w:szCs w:val="24"/>
        </w:rPr>
        <w:t xml:space="preserve"> </w:t>
      </w:r>
      <w:r w:rsidR="00E15FC7" w:rsidRPr="00F07E0C">
        <w:rPr>
          <w:rFonts w:asciiTheme="minorHAnsi" w:hAnsiTheme="minorHAnsi" w:cstheme="minorHAnsi"/>
          <w:sz w:val="24"/>
          <w:szCs w:val="24"/>
        </w:rPr>
        <w:t>for the site</w:t>
      </w:r>
      <w:r w:rsidR="00F07E0C">
        <w:rPr>
          <w:rFonts w:asciiTheme="minorHAnsi" w:hAnsiTheme="minorHAnsi" w:cstheme="minorHAnsi"/>
          <w:sz w:val="24"/>
          <w:szCs w:val="24"/>
        </w:rPr>
        <w:t xml:space="preserve">. Many of the specifications are to be agreed. </w:t>
      </w:r>
      <w:r w:rsidRPr="00F07E0C">
        <w:rPr>
          <w:rFonts w:asciiTheme="minorHAnsi" w:hAnsiTheme="minorHAnsi" w:cstheme="minorHAnsi"/>
          <w:sz w:val="24"/>
          <w:szCs w:val="24"/>
        </w:rPr>
        <w:t xml:space="preserve"> </w:t>
      </w:r>
      <w:r w:rsidR="00F07E0C">
        <w:rPr>
          <w:rFonts w:asciiTheme="minorHAnsi" w:hAnsiTheme="minorHAnsi" w:cstheme="minorHAnsi"/>
          <w:sz w:val="24"/>
          <w:szCs w:val="24"/>
        </w:rPr>
        <w:t xml:space="preserve">The last two columns relating to price are to be completed after award of tender by the appointed Quantity Surveyor. </w:t>
      </w:r>
    </w:p>
    <w:tbl>
      <w:tblPr>
        <w:tblW w:w="10650" w:type="dxa"/>
        <w:tblInd w:w="1701" w:type="dxa"/>
        <w:tblLook w:val="04A0" w:firstRow="1" w:lastRow="0" w:firstColumn="1" w:lastColumn="0" w:noHBand="0" w:noVBand="1"/>
      </w:tblPr>
      <w:tblGrid>
        <w:gridCol w:w="4552"/>
        <w:gridCol w:w="2694"/>
        <w:gridCol w:w="1702"/>
        <w:gridCol w:w="1702"/>
      </w:tblGrid>
      <w:tr w:rsidR="00051987" w:rsidRPr="00F07E0C" w14:paraId="071F9969" w14:textId="18B600FC" w:rsidTr="00F07E0C">
        <w:trPr>
          <w:trHeight w:val="864"/>
        </w:trPr>
        <w:tc>
          <w:tcPr>
            <w:tcW w:w="4552" w:type="dxa"/>
            <w:tcBorders>
              <w:top w:val="single" w:sz="4" w:space="0" w:color="auto"/>
              <w:left w:val="nil"/>
              <w:bottom w:val="single" w:sz="4" w:space="0" w:color="auto"/>
              <w:right w:val="single" w:sz="4" w:space="0" w:color="auto"/>
            </w:tcBorders>
            <w:shd w:val="clear" w:color="000000" w:fill="CAEDFB"/>
            <w:noWrap/>
            <w:vAlign w:val="bottom"/>
            <w:hideMark/>
          </w:tcPr>
          <w:p w14:paraId="189C8382" w14:textId="39A09E5B" w:rsidR="00051987" w:rsidRPr="00F07E0C" w:rsidRDefault="00051987" w:rsidP="00051987">
            <w:pPr>
              <w:ind w:left="2019"/>
              <w:rPr>
                <w:rFonts w:asciiTheme="minorHAnsi" w:eastAsia="Times New Roman" w:hAnsiTheme="minorHAnsi" w:cstheme="minorHAnsi"/>
                <w:b/>
                <w:bCs/>
                <w:color w:val="000000"/>
                <w:sz w:val="24"/>
                <w:szCs w:val="24"/>
                <w:lang w:eastAsia="en-GB"/>
              </w:rPr>
            </w:pPr>
            <w:r w:rsidRPr="00F07E0C">
              <w:rPr>
                <w:rFonts w:asciiTheme="minorHAnsi" w:eastAsia="Times New Roman" w:hAnsiTheme="minorHAnsi" w:cstheme="minorHAnsi"/>
                <w:b/>
                <w:bCs/>
                <w:color w:val="000000"/>
                <w:sz w:val="24"/>
                <w:szCs w:val="24"/>
                <w:lang w:eastAsia="en-GB"/>
              </w:rPr>
              <w:t xml:space="preserve">ITEM  </w:t>
            </w:r>
          </w:p>
        </w:tc>
        <w:tc>
          <w:tcPr>
            <w:tcW w:w="2694" w:type="dxa"/>
            <w:tcBorders>
              <w:top w:val="single" w:sz="4" w:space="0" w:color="auto"/>
              <w:left w:val="nil"/>
              <w:bottom w:val="single" w:sz="4" w:space="0" w:color="auto"/>
              <w:right w:val="single" w:sz="4" w:space="0" w:color="auto"/>
            </w:tcBorders>
            <w:shd w:val="clear" w:color="000000" w:fill="CAEDFB"/>
            <w:vAlign w:val="bottom"/>
            <w:hideMark/>
          </w:tcPr>
          <w:p w14:paraId="476DDDD4" w14:textId="77777777" w:rsidR="00051987" w:rsidRPr="00F07E0C" w:rsidRDefault="00051987" w:rsidP="006A0EB5">
            <w:pPr>
              <w:rPr>
                <w:rFonts w:asciiTheme="minorHAnsi" w:eastAsia="Times New Roman" w:hAnsiTheme="minorHAnsi" w:cstheme="minorHAnsi"/>
                <w:b/>
                <w:bCs/>
                <w:color w:val="000000"/>
                <w:sz w:val="24"/>
                <w:szCs w:val="24"/>
                <w:lang w:eastAsia="en-GB"/>
              </w:rPr>
            </w:pPr>
            <w:r w:rsidRPr="00F07E0C">
              <w:rPr>
                <w:rFonts w:asciiTheme="minorHAnsi" w:eastAsia="Times New Roman" w:hAnsiTheme="minorHAnsi" w:cstheme="minorHAnsi"/>
                <w:b/>
                <w:bCs/>
                <w:color w:val="000000"/>
                <w:sz w:val="24"/>
                <w:szCs w:val="24"/>
                <w:lang w:eastAsia="en-GB"/>
              </w:rPr>
              <w:t xml:space="preserve">DIMENSIONS/ SPECIFICATIONS </w:t>
            </w:r>
          </w:p>
        </w:tc>
        <w:tc>
          <w:tcPr>
            <w:tcW w:w="1702" w:type="dxa"/>
            <w:tcBorders>
              <w:top w:val="single" w:sz="4" w:space="0" w:color="auto"/>
              <w:left w:val="nil"/>
              <w:bottom w:val="single" w:sz="4" w:space="0" w:color="auto"/>
              <w:right w:val="single" w:sz="4" w:space="0" w:color="auto"/>
            </w:tcBorders>
            <w:shd w:val="clear" w:color="000000" w:fill="CAEDFB"/>
            <w:vAlign w:val="bottom"/>
            <w:hideMark/>
          </w:tcPr>
          <w:p w14:paraId="5CE3F26B" w14:textId="5BCFA538" w:rsidR="00051987" w:rsidRPr="00F07E0C" w:rsidRDefault="00051987" w:rsidP="006A0EB5">
            <w:pPr>
              <w:rPr>
                <w:rFonts w:asciiTheme="minorHAnsi" w:eastAsia="Times New Roman" w:hAnsiTheme="minorHAnsi" w:cstheme="minorHAnsi"/>
                <w:b/>
                <w:bCs/>
                <w:color w:val="000000"/>
                <w:sz w:val="24"/>
                <w:szCs w:val="24"/>
                <w:lang w:eastAsia="en-GB"/>
              </w:rPr>
            </w:pPr>
            <w:r w:rsidRPr="00F07E0C">
              <w:rPr>
                <w:rFonts w:asciiTheme="minorHAnsi" w:eastAsia="Times New Roman" w:hAnsiTheme="minorHAnsi" w:cstheme="minorHAnsi"/>
                <w:b/>
                <w:bCs/>
                <w:color w:val="000000"/>
                <w:sz w:val="24"/>
                <w:szCs w:val="24"/>
                <w:lang w:eastAsia="en-GB"/>
              </w:rPr>
              <w:t>APPROXIMATE  CURRENT PRICE</w:t>
            </w:r>
          </w:p>
        </w:tc>
        <w:tc>
          <w:tcPr>
            <w:tcW w:w="1702" w:type="dxa"/>
            <w:tcBorders>
              <w:top w:val="single" w:sz="4" w:space="0" w:color="auto"/>
              <w:left w:val="nil"/>
              <w:bottom w:val="single" w:sz="4" w:space="0" w:color="auto"/>
              <w:right w:val="single" w:sz="4" w:space="0" w:color="auto"/>
            </w:tcBorders>
            <w:shd w:val="clear" w:color="000000" w:fill="CAEDFB"/>
          </w:tcPr>
          <w:p w14:paraId="19508599" w14:textId="355B8A65" w:rsidR="00051987" w:rsidRPr="00F07E0C" w:rsidRDefault="00051987" w:rsidP="006A0EB5">
            <w:pPr>
              <w:rPr>
                <w:rFonts w:asciiTheme="minorHAnsi" w:eastAsia="Times New Roman" w:hAnsiTheme="minorHAnsi" w:cstheme="minorHAnsi"/>
                <w:b/>
                <w:bCs/>
                <w:color w:val="000000"/>
                <w:sz w:val="24"/>
                <w:szCs w:val="24"/>
                <w:lang w:eastAsia="en-GB"/>
              </w:rPr>
            </w:pPr>
            <w:r w:rsidRPr="00F07E0C">
              <w:rPr>
                <w:rFonts w:asciiTheme="minorHAnsi" w:eastAsia="Times New Roman" w:hAnsiTheme="minorHAnsi" w:cstheme="minorHAnsi"/>
                <w:b/>
                <w:bCs/>
                <w:color w:val="000000"/>
                <w:sz w:val="24"/>
                <w:szCs w:val="24"/>
                <w:lang w:eastAsia="en-GB"/>
              </w:rPr>
              <w:t xml:space="preserve">APPROXIMATE 2027 PRICE </w:t>
            </w:r>
          </w:p>
        </w:tc>
      </w:tr>
      <w:tr w:rsidR="00051987" w:rsidRPr="00F07E0C" w14:paraId="19824A88" w14:textId="412209B3" w:rsidTr="00F07E0C">
        <w:trPr>
          <w:trHeight w:val="288"/>
        </w:trPr>
        <w:tc>
          <w:tcPr>
            <w:tcW w:w="4552" w:type="dxa"/>
            <w:tcBorders>
              <w:top w:val="nil"/>
              <w:left w:val="nil"/>
              <w:bottom w:val="single" w:sz="4" w:space="0" w:color="auto"/>
              <w:right w:val="single" w:sz="4" w:space="0" w:color="auto"/>
            </w:tcBorders>
            <w:shd w:val="clear" w:color="000000" w:fill="CAEDFB"/>
            <w:noWrap/>
            <w:vAlign w:val="bottom"/>
            <w:hideMark/>
          </w:tcPr>
          <w:p w14:paraId="2DAB726A" w14:textId="2EB1AD8F" w:rsidR="00051987" w:rsidRPr="00F07E0C" w:rsidRDefault="00051987" w:rsidP="00051987">
            <w:pPr>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 xml:space="preserve">Pavilion for cricket including oval facing lounge, </w:t>
            </w:r>
            <w:r w:rsidR="0096520D" w:rsidRPr="00F07E0C">
              <w:rPr>
                <w:rFonts w:asciiTheme="minorHAnsi" w:eastAsia="Times New Roman" w:hAnsiTheme="minorHAnsi" w:cstheme="minorHAnsi"/>
                <w:color w:val="000000"/>
                <w:sz w:val="24"/>
                <w:szCs w:val="24"/>
                <w:lang w:eastAsia="en-GB"/>
              </w:rPr>
              <w:t xml:space="preserve">veranda, </w:t>
            </w:r>
            <w:r w:rsidRPr="00F07E0C">
              <w:rPr>
                <w:rFonts w:asciiTheme="minorHAnsi" w:eastAsia="Times New Roman" w:hAnsiTheme="minorHAnsi" w:cstheme="minorHAnsi"/>
                <w:color w:val="000000"/>
                <w:sz w:val="24"/>
                <w:szCs w:val="24"/>
                <w:lang w:eastAsia="en-GB"/>
              </w:rPr>
              <w:t xml:space="preserve">kitchen facilities, </w:t>
            </w:r>
            <w:r w:rsidR="00C55204" w:rsidRPr="00F07E0C">
              <w:rPr>
                <w:rFonts w:asciiTheme="minorHAnsi" w:eastAsia="Times New Roman" w:hAnsiTheme="minorHAnsi" w:cstheme="minorHAnsi"/>
                <w:color w:val="000000"/>
                <w:sz w:val="24"/>
                <w:szCs w:val="24"/>
                <w:lang w:eastAsia="en-GB"/>
              </w:rPr>
              <w:t xml:space="preserve">storage, </w:t>
            </w:r>
            <w:r w:rsidRPr="00F07E0C">
              <w:rPr>
                <w:rFonts w:asciiTheme="minorHAnsi" w:eastAsia="Times New Roman" w:hAnsiTheme="minorHAnsi" w:cstheme="minorHAnsi"/>
                <w:color w:val="000000"/>
                <w:sz w:val="24"/>
                <w:szCs w:val="24"/>
                <w:lang w:eastAsia="en-GB"/>
              </w:rPr>
              <w:t xml:space="preserve">toilets and changing rooms.   </w:t>
            </w:r>
            <w:r w:rsidR="0054427B">
              <w:rPr>
                <w:rFonts w:asciiTheme="minorHAnsi" w:eastAsia="Times New Roman" w:hAnsiTheme="minorHAnsi" w:cstheme="minorHAnsi"/>
                <w:color w:val="000000"/>
                <w:sz w:val="24"/>
                <w:szCs w:val="24"/>
                <w:lang w:eastAsia="en-GB"/>
              </w:rPr>
              <w:t>**</w:t>
            </w:r>
          </w:p>
        </w:tc>
        <w:tc>
          <w:tcPr>
            <w:tcW w:w="2694" w:type="dxa"/>
            <w:tcBorders>
              <w:top w:val="nil"/>
              <w:left w:val="nil"/>
              <w:bottom w:val="single" w:sz="4" w:space="0" w:color="auto"/>
              <w:right w:val="single" w:sz="4" w:space="0" w:color="auto"/>
            </w:tcBorders>
            <w:shd w:val="clear" w:color="000000" w:fill="CAEDFB"/>
            <w:noWrap/>
            <w:vAlign w:val="bottom"/>
            <w:hideMark/>
          </w:tcPr>
          <w:p w14:paraId="25510588" w14:textId="20E0665B" w:rsidR="00051987" w:rsidRPr="00F07E0C" w:rsidRDefault="00F07E0C" w:rsidP="006A0EB5">
            <w:pPr>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 xml:space="preserve">To be agreed. </w:t>
            </w:r>
            <w:r w:rsidR="0096520D" w:rsidRPr="00F07E0C">
              <w:rPr>
                <w:rFonts w:asciiTheme="minorHAnsi" w:eastAsia="Times New Roman" w:hAnsiTheme="minorHAnsi" w:cstheme="minorHAnsi"/>
                <w:color w:val="000000"/>
                <w:sz w:val="24"/>
                <w:szCs w:val="24"/>
                <w:lang w:eastAsia="en-GB"/>
              </w:rPr>
              <w:t>Fitted kitchen excluding white goods</w:t>
            </w:r>
          </w:p>
        </w:tc>
        <w:tc>
          <w:tcPr>
            <w:tcW w:w="1702" w:type="dxa"/>
            <w:tcBorders>
              <w:top w:val="nil"/>
              <w:left w:val="nil"/>
              <w:bottom w:val="single" w:sz="4" w:space="0" w:color="auto"/>
              <w:right w:val="single" w:sz="4" w:space="0" w:color="auto"/>
            </w:tcBorders>
            <w:shd w:val="clear" w:color="000000" w:fill="CAEDFB"/>
            <w:noWrap/>
            <w:vAlign w:val="bottom"/>
            <w:hideMark/>
          </w:tcPr>
          <w:p w14:paraId="304DEEA6" w14:textId="161C5581" w:rsidR="00051987" w:rsidRPr="00F07E0C" w:rsidRDefault="00051987" w:rsidP="006A0EB5">
            <w:pPr>
              <w:jc w:val="right"/>
              <w:rPr>
                <w:rFonts w:asciiTheme="minorHAnsi" w:eastAsia="Times New Roman" w:hAnsiTheme="minorHAnsi" w:cstheme="minorHAnsi"/>
                <w:color w:val="000000"/>
                <w:sz w:val="24"/>
                <w:szCs w:val="24"/>
                <w:lang w:eastAsia="en-GB"/>
              </w:rPr>
            </w:pPr>
          </w:p>
        </w:tc>
        <w:tc>
          <w:tcPr>
            <w:tcW w:w="1702" w:type="dxa"/>
            <w:tcBorders>
              <w:top w:val="nil"/>
              <w:left w:val="nil"/>
              <w:bottom w:val="single" w:sz="4" w:space="0" w:color="auto"/>
              <w:right w:val="single" w:sz="4" w:space="0" w:color="auto"/>
            </w:tcBorders>
            <w:shd w:val="clear" w:color="000000" w:fill="CAEDFB"/>
          </w:tcPr>
          <w:p w14:paraId="51DAE251" w14:textId="77777777" w:rsidR="00051987" w:rsidRPr="00F07E0C" w:rsidRDefault="00051987" w:rsidP="006A0EB5">
            <w:pPr>
              <w:jc w:val="right"/>
              <w:rPr>
                <w:rFonts w:asciiTheme="minorHAnsi" w:eastAsia="Times New Roman" w:hAnsiTheme="minorHAnsi" w:cstheme="minorHAnsi"/>
                <w:color w:val="000000"/>
                <w:sz w:val="24"/>
                <w:szCs w:val="24"/>
                <w:lang w:eastAsia="en-GB"/>
              </w:rPr>
            </w:pPr>
          </w:p>
        </w:tc>
      </w:tr>
      <w:tr w:rsidR="00051987" w:rsidRPr="00F07E0C" w14:paraId="52E4C4D5" w14:textId="55292E1E" w:rsidTr="00F07E0C">
        <w:trPr>
          <w:trHeight w:val="339"/>
        </w:trPr>
        <w:tc>
          <w:tcPr>
            <w:tcW w:w="4552" w:type="dxa"/>
            <w:tcBorders>
              <w:top w:val="nil"/>
              <w:left w:val="nil"/>
              <w:bottom w:val="single" w:sz="4" w:space="0" w:color="auto"/>
              <w:right w:val="single" w:sz="4" w:space="0" w:color="auto"/>
            </w:tcBorders>
            <w:shd w:val="clear" w:color="000000" w:fill="CAEDFB"/>
            <w:noWrap/>
            <w:vAlign w:val="bottom"/>
            <w:hideMark/>
          </w:tcPr>
          <w:p w14:paraId="751BED62" w14:textId="2355D2B5" w:rsidR="00051987" w:rsidRPr="00F07E0C" w:rsidRDefault="00C55204" w:rsidP="00C55204">
            <w:pPr>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Part of the above pavilion, but facing the opposite direction from the cricket lounge towards the tennis courts: toilet</w:t>
            </w:r>
            <w:r w:rsidR="007A0BBF">
              <w:rPr>
                <w:rFonts w:asciiTheme="minorHAnsi" w:eastAsia="Times New Roman" w:hAnsiTheme="minorHAnsi" w:cstheme="minorHAnsi"/>
                <w:color w:val="000000"/>
                <w:sz w:val="24"/>
                <w:szCs w:val="24"/>
                <w:lang w:eastAsia="en-GB"/>
              </w:rPr>
              <w:t>s</w:t>
            </w:r>
            <w:r w:rsidRPr="00F07E0C">
              <w:rPr>
                <w:rFonts w:asciiTheme="minorHAnsi" w:eastAsia="Times New Roman" w:hAnsiTheme="minorHAnsi" w:cstheme="minorHAnsi"/>
                <w:color w:val="000000"/>
                <w:sz w:val="24"/>
                <w:szCs w:val="24"/>
                <w:lang w:eastAsia="en-GB"/>
              </w:rPr>
              <w:t xml:space="preserve"> and storage facilities for the tennis club</w:t>
            </w:r>
          </w:p>
        </w:tc>
        <w:tc>
          <w:tcPr>
            <w:tcW w:w="2694" w:type="dxa"/>
            <w:tcBorders>
              <w:top w:val="nil"/>
              <w:left w:val="nil"/>
              <w:bottom w:val="single" w:sz="4" w:space="0" w:color="auto"/>
              <w:right w:val="single" w:sz="4" w:space="0" w:color="auto"/>
            </w:tcBorders>
            <w:shd w:val="clear" w:color="000000" w:fill="CAEDFB"/>
            <w:vAlign w:val="bottom"/>
            <w:hideMark/>
          </w:tcPr>
          <w:p w14:paraId="4B6ECEF3" w14:textId="5D058D16" w:rsidR="00051987" w:rsidRPr="00F07E0C" w:rsidRDefault="00F07E0C" w:rsidP="006A0EB5">
            <w:pPr>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To be agreed</w:t>
            </w:r>
            <w:r w:rsidR="007A0BBF">
              <w:rPr>
                <w:rFonts w:asciiTheme="minorHAnsi" w:eastAsia="Times New Roman" w:hAnsiTheme="minorHAnsi" w:cstheme="minorHAnsi"/>
                <w:color w:val="000000"/>
                <w:sz w:val="24"/>
                <w:szCs w:val="24"/>
                <w:lang w:eastAsia="en-GB"/>
              </w:rPr>
              <w:t xml:space="preserve">. One disabled toilet. One other toilet.  </w:t>
            </w:r>
          </w:p>
        </w:tc>
        <w:tc>
          <w:tcPr>
            <w:tcW w:w="1702" w:type="dxa"/>
            <w:tcBorders>
              <w:top w:val="nil"/>
              <w:left w:val="nil"/>
              <w:bottom w:val="single" w:sz="4" w:space="0" w:color="auto"/>
              <w:right w:val="single" w:sz="4" w:space="0" w:color="auto"/>
            </w:tcBorders>
            <w:shd w:val="clear" w:color="000000" w:fill="CAEDFB"/>
            <w:noWrap/>
            <w:vAlign w:val="bottom"/>
            <w:hideMark/>
          </w:tcPr>
          <w:p w14:paraId="750624E7" w14:textId="3F8C9DA9" w:rsidR="00051987" w:rsidRPr="00F07E0C" w:rsidRDefault="00051987" w:rsidP="006A0EB5">
            <w:pPr>
              <w:jc w:val="right"/>
              <w:rPr>
                <w:rFonts w:asciiTheme="minorHAnsi" w:eastAsia="Times New Roman" w:hAnsiTheme="minorHAnsi" w:cstheme="minorHAnsi"/>
                <w:color w:val="000000"/>
                <w:sz w:val="24"/>
                <w:szCs w:val="24"/>
                <w:lang w:eastAsia="en-GB"/>
              </w:rPr>
            </w:pPr>
          </w:p>
        </w:tc>
        <w:tc>
          <w:tcPr>
            <w:tcW w:w="1702" w:type="dxa"/>
            <w:tcBorders>
              <w:top w:val="nil"/>
              <w:left w:val="nil"/>
              <w:bottom w:val="single" w:sz="4" w:space="0" w:color="auto"/>
              <w:right w:val="single" w:sz="4" w:space="0" w:color="auto"/>
            </w:tcBorders>
            <w:shd w:val="clear" w:color="000000" w:fill="CAEDFB"/>
          </w:tcPr>
          <w:p w14:paraId="27DB15EF" w14:textId="77777777" w:rsidR="00051987" w:rsidRPr="00F07E0C" w:rsidRDefault="00051987" w:rsidP="006A0EB5">
            <w:pPr>
              <w:jc w:val="right"/>
              <w:rPr>
                <w:rFonts w:asciiTheme="minorHAnsi" w:eastAsia="Times New Roman" w:hAnsiTheme="minorHAnsi" w:cstheme="minorHAnsi"/>
                <w:color w:val="000000"/>
                <w:sz w:val="24"/>
                <w:szCs w:val="24"/>
                <w:lang w:eastAsia="en-GB"/>
              </w:rPr>
            </w:pPr>
          </w:p>
        </w:tc>
      </w:tr>
      <w:tr w:rsidR="00F07E0C" w:rsidRPr="00F07E0C" w14:paraId="4801FDBF" w14:textId="7F5D40C1" w:rsidTr="00F07E0C">
        <w:trPr>
          <w:trHeight w:val="333"/>
        </w:trPr>
        <w:tc>
          <w:tcPr>
            <w:tcW w:w="4552" w:type="dxa"/>
            <w:tcBorders>
              <w:top w:val="nil"/>
              <w:left w:val="nil"/>
              <w:bottom w:val="single" w:sz="4" w:space="0" w:color="auto"/>
              <w:right w:val="single" w:sz="4" w:space="0" w:color="auto"/>
            </w:tcBorders>
            <w:shd w:val="clear" w:color="000000" w:fill="CAEDFB"/>
            <w:noWrap/>
            <w:vAlign w:val="bottom"/>
            <w:hideMark/>
          </w:tcPr>
          <w:p w14:paraId="42766E2E" w14:textId="2F9B6DFB"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Adjacent to the tennis clubhouse, which is a temporary structure, a further structure to serve as the tennis lounge.</w:t>
            </w:r>
          </w:p>
        </w:tc>
        <w:tc>
          <w:tcPr>
            <w:tcW w:w="2694" w:type="dxa"/>
            <w:tcBorders>
              <w:top w:val="nil"/>
              <w:left w:val="nil"/>
              <w:bottom w:val="single" w:sz="4" w:space="0" w:color="auto"/>
              <w:right w:val="single" w:sz="4" w:space="0" w:color="auto"/>
            </w:tcBorders>
            <w:shd w:val="clear" w:color="000000" w:fill="CAEDFB"/>
            <w:noWrap/>
            <w:vAlign w:val="bottom"/>
            <w:hideMark/>
          </w:tcPr>
          <w:p w14:paraId="546DA411" w14:textId="01009AB8" w:rsidR="00F07E0C" w:rsidRPr="00F07E0C" w:rsidRDefault="00F07E0C" w:rsidP="00F07E0C">
            <w:pPr>
              <w:ind w:left="28"/>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To be agreed</w:t>
            </w:r>
          </w:p>
        </w:tc>
        <w:tc>
          <w:tcPr>
            <w:tcW w:w="1702" w:type="dxa"/>
            <w:tcBorders>
              <w:top w:val="nil"/>
              <w:left w:val="nil"/>
              <w:bottom w:val="single" w:sz="4" w:space="0" w:color="auto"/>
              <w:right w:val="single" w:sz="4" w:space="0" w:color="auto"/>
            </w:tcBorders>
            <w:shd w:val="clear" w:color="000000" w:fill="CAEDFB"/>
            <w:noWrap/>
            <w:vAlign w:val="bottom"/>
            <w:hideMark/>
          </w:tcPr>
          <w:p w14:paraId="0D3BF35A" w14:textId="53EBF9E1" w:rsidR="00F07E0C" w:rsidRPr="00F07E0C" w:rsidRDefault="00F07E0C" w:rsidP="00F07E0C">
            <w:pPr>
              <w:ind w:left="28"/>
              <w:jc w:val="center"/>
              <w:rPr>
                <w:rFonts w:asciiTheme="minorHAnsi" w:eastAsia="Times New Roman" w:hAnsiTheme="minorHAnsi" w:cstheme="minorHAnsi"/>
                <w:color w:val="000000"/>
                <w:sz w:val="24"/>
                <w:szCs w:val="24"/>
                <w:lang w:eastAsia="en-GB"/>
              </w:rPr>
            </w:pPr>
          </w:p>
        </w:tc>
        <w:tc>
          <w:tcPr>
            <w:tcW w:w="1702" w:type="dxa"/>
            <w:tcBorders>
              <w:top w:val="nil"/>
              <w:left w:val="nil"/>
              <w:bottom w:val="single" w:sz="4" w:space="0" w:color="auto"/>
              <w:right w:val="single" w:sz="4" w:space="0" w:color="auto"/>
            </w:tcBorders>
            <w:shd w:val="clear" w:color="000000" w:fill="CAEDFB"/>
          </w:tcPr>
          <w:p w14:paraId="378A256C" w14:textId="77777777" w:rsidR="00F07E0C" w:rsidRPr="00F07E0C" w:rsidRDefault="00F07E0C" w:rsidP="00F07E0C">
            <w:pPr>
              <w:jc w:val="right"/>
              <w:rPr>
                <w:rFonts w:asciiTheme="minorHAnsi" w:eastAsia="Times New Roman" w:hAnsiTheme="minorHAnsi" w:cstheme="minorHAnsi"/>
                <w:color w:val="000000"/>
                <w:sz w:val="24"/>
                <w:szCs w:val="24"/>
                <w:lang w:eastAsia="en-GB"/>
              </w:rPr>
            </w:pPr>
          </w:p>
        </w:tc>
      </w:tr>
      <w:tr w:rsidR="00F07E0C" w:rsidRPr="00F07E0C" w14:paraId="545DFAB1" w14:textId="49CA7D12" w:rsidTr="00F07E0C">
        <w:trPr>
          <w:trHeight w:val="288"/>
        </w:trPr>
        <w:tc>
          <w:tcPr>
            <w:tcW w:w="4552" w:type="dxa"/>
            <w:tcBorders>
              <w:top w:val="nil"/>
              <w:left w:val="nil"/>
              <w:bottom w:val="single" w:sz="4" w:space="0" w:color="auto"/>
              <w:right w:val="single" w:sz="4" w:space="0" w:color="auto"/>
            </w:tcBorders>
            <w:shd w:val="clear" w:color="000000" w:fill="CAEDFB"/>
            <w:noWrap/>
            <w:vAlign w:val="bottom"/>
            <w:hideMark/>
          </w:tcPr>
          <w:p w14:paraId="7BAEE4E3" w14:textId="2D481C2A"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Two additional tennis courts</w:t>
            </w:r>
          </w:p>
        </w:tc>
        <w:tc>
          <w:tcPr>
            <w:tcW w:w="2694" w:type="dxa"/>
            <w:tcBorders>
              <w:top w:val="nil"/>
              <w:left w:val="nil"/>
              <w:bottom w:val="single" w:sz="4" w:space="0" w:color="auto"/>
              <w:right w:val="single" w:sz="4" w:space="0" w:color="auto"/>
            </w:tcBorders>
            <w:shd w:val="clear" w:color="000000" w:fill="CAEDFB"/>
            <w:noWrap/>
            <w:vAlign w:val="bottom"/>
            <w:hideMark/>
          </w:tcPr>
          <w:p w14:paraId="7F8FCD93" w14:textId="6B35FA78" w:rsidR="00F07E0C" w:rsidRPr="00F07E0C" w:rsidRDefault="00F07E0C" w:rsidP="00F07E0C">
            <w:pPr>
              <w:ind w:left="28"/>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 xml:space="preserve">To </w:t>
            </w:r>
            <w:r w:rsidR="000E7A67">
              <w:rPr>
                <w:rFonts w:asciiTheme="minorHAnsi" w:eastAsia="Times New Roman" w:hAnsiTheme="minorHAnsi" w:cstheme="minorHAnsi"/>
                <w:color w:val="000000"/>
                <w:sz w:val="24"/>
                <w:szCs w:val="24"/>
                <w:lang w:eastAsia="en-GB"/>
              </w:rPr>
              <w:t xml:space="preserve">standards of existing courts. </w:t>
            </w:r>
          </w:p>
        </w:tc>
        <w:tc>
          <w:tcPr>
            <w:tcW w:w="1702" w:type="dxa"/>
            <w:tcBorders>
              <w:top w:val="nil"/>
              <w:left w:val="nil"/>
              <w:bottom w:val="single" w:sz="4" w:space="0" w:color="auto"/>
              <w:right w:val="single" w:sz="4" w:space="0" w:color="auto"/>
            </w:tcBorders>
            <w:shd w:val="clear" w:color="000000" w:fill="CAEDFB"/>
            <w:noWrap/>
            <w:vAlign w:val="bottom"/>
            <w:hideMark/>
          </w:tcPr>
          <w:p w14:paraId="4ACE7D02" w14:textId="77777777"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 </w:t>
            </w:r>
          </w:p>
        </w:tc>
        <w:tc>
          <w:tcPr>
            <w:tcW w:w="1702" w:type="dxa"/>
            <w:tcBorders>
              <w:top w:val="nil"/>
              <w:left w:val="nil"/>
              <w:bottom w:val="single" w:sz="4" w:space="0" w:color="auto"/>
              <w:right w:val="single" w:sz="4" w:space="0" w:color="auto"/>
            </w:tcBorders>
            <w:shd w:val="clear" w:color="000000" w:fill="CAEDFB"/>
          </w:tcPr>
          <w:p w14:paraId="782CF766" w14:textId="77777777" w:rsidR="00F07E0C" w:rsidRPr="00F07E0C" w:rsidRDefault="00F07E0C" w:rsidP="00F07E0C">
            <w:pPr>
              <w:rPr>
                <w:rFonts w:asciiTheme="minorHAnsi" w:eastAsia="Times New Roman" w:hAnsiTheme="minorHAnsi" w:cstheme="minorHAnsi"/>
                <w:color w:val="000000"/>
                <w:sz w:val="24"/>
                <w:szCs w:val="24"/>
                <w:lang w:eastAsia="en-GB"/>
              </w:rPr>
            </w:pPr>
          </w:p>
        </w:tc>
      </w:tr>
      <w:tr w:rsidR="00F07E0C" w:rsidRPr="00F07E0C" w14:paraId="39C41962" w14:textId="77777777" w:rsidTr="00F07E0C">
        <w:trPr>
          <w:trHeight w:val="288"/>
        </w:trPr>
        <w:tc>
          <w:tcPr>
            <w:tcW w:w="4552" w:type="dxa"/>
            <w:tcBorders>
              <w:top w:val="nil"/>
              <w:left w:val="nil"/>
              <w:bottom w:val="single" w:sz="4" w:space="0" w:color="auto"/>
              <w:right w:val="single" w:sz="4" w:space="0" w:color="auto"/>
            </w:tcBorders>
            <w:shd w:val="clear" w:color="000000" w:fill="CAEDFB"/>
            <w:noWrap/>
            <w:vAlign w:val="bottom"/>
          </w:tcPr>
          <w:p w14:paraId="0D8A2CF2" w14:textId="2A3594A5"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Fencing and lighting for two additional tennis courts.</w:t>
            </w:r>
          </w:p>
        </w:tc>
        <w:tc>
          <w:tcPr>
            <w:tcW w:w="2694" w:type="dxa"/>
            <w:tcBorders>
              <w:top w:val="nil"/>
              <w:left w:val="nil"/>
              <w:bottom w:val="single" w:sz="4" w:space="0" w:color="auto"/>
              <w:right w:val="single" w:sz="4" w:space="0" w:color="auto"/>
            </w:tcBorders>
            <w:shd w:val="clear" w:color="000000" w:fill="CAEDFB"/>
            <w:noWrap/>
            <w:vAlign w:val="bottom"/>
          </w:tcPr>
          <w:p w14:paraId="08EB09DF" w14:textId="5D7BB485" w:rsidR="00F07E0C" w:rsidRPr="00F07E0C" w:rsidRDefault="00F07E0C" w:rsidP="00F07E0C">
            <w:pPr>
              <w:ind w:left="28"/>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To be agreed</w:t>
            </w:r>
          </w:p>
        </w:tc>
        <w:tc>
          <w:tcPr>
            <w:tcW w:w="1702" w:type="dxa"/>
            <w:tcBorders>
              <w:top w:val="nil"/>
              <w:left w:val="nil"/>
              <w:bottom w:val="single" w:sz="4" w:space="0" w:color="auto"/>
              <w:right w:val="single" w:sz="4" w:space="0" w:color="auto"/>
            </w:tcBorders>
            <w:shd w:val="clear" w:color="000000" w:fill="CAEDFB"/>
            <w:noWrap/>
            <w:vAlign w:val="bottom"/>
          </w:tcPr>
          <w:p w14:paraId="3BE66E34" w14:textId="77777777" w:rsidR="00F07E0C" w:rsidRPr="00F07E0C" w:rsidRDefault="00F07E0C" w:rsidP="00F07E0C">
            <w:pPr>
              <w:ind w:left="28"/>
              <w:rPr>
                <w:rFonts w:asciiTheme="minorHAnsi" w:eastAsia="Times New Roman" w:hAnsiTheme="minorHAnsi" w:cstheme="minorHAnsi"/>
                <w:color w:val="000000"/>
                <w:sz w:val="24"/>
                <w:szCs w:val="24"/>
                <w:lang w:eastAsia="en-GB"/>
              </w:rPr>
            </w:pPr>
          </w:p>
        </w:tc>
        <w:tc>
          <w:tcPr>
            <w:tcW w:w="1702" w:type="dxa"/>
            <w:tcBorders>
              <w:top w:val="nil"/>
              <w:left w:val="nil"/>
              <w:bottom w:val="single" w:sz="4" w:space="0" w:color="auto"/>
              <w:right w:val="single" w:sz="4" w:space="0" w:color="auto"/>
            </w:tcBorders>
            <w:shd w:val="clear" w:color="000000" w:fill="CAEDFB"/>
          </w:tcPr>
          <w:p w14:paraId="121E9197" w14:textId="77777777" w:rsidR="00F07E0C" w:rsidRPr="00F07E0C" w:rsidRDefault="00F07E0C" w:rsidP="00F07E0C">
            <w:pPr>
              <w:rPr>
                <w:rFonts w:asciiTheme="minorHAnsi" w:eastAsia="Times New Roman" w:hAnsiTheme="minorHAnsi" w:cstheme="minorHAnsi"/>
                <w:color w:val="000000"/>
                <w:sz w:val="24"/>
                <w:szCs w:val="24"/>
                <w:lang w:eastAsia="en-GB"/>
              </w:rPr>
            </w:pPr>
          </w:p>
        </w:tc>
      </w:tr>
      <w:tr w:rsidR="00F07E0C" w:rsidRPr="00F07E0C" w14:paraId="1F6C78CF" w14:textId="701BF86A" w:rsidTr="00F07E0C">
        <w:trPr>
          <w:trHeight w:val="288"/>
        </w:trPr>
        <w:tc>
          <w:tcPr>
            <w:tcW w:w="4552" w:type="dxa"/>
            <w:tcBorders>
              <w:top w:val="nil"/>
              <w:left w:val="nil"/>
              <w:bottom w:val="single" w:sz="4" w:space="0" w:color="auto"/>
              <w:right w:val="single" w:sz="4" w:space="0" w:color="auto"/>
            </w:tcBorders>
            <w:shd w:val="clear" w:color="000000" w:fill="CAEDFB"/>
            <w:noWrap/>
            <w:vAlign w:val="bottom"/>
            <w:hideMark/>
          </w:tcPr>
          <w:p w14:paraId="521D635B" w14:textId="132D8B6E"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 xml:space="preserve"> </w:t>
            </w:r>
            <w:r>
              <w:rPr>
                <w:rFonts w:asciiTheme="minorHAnsi" w:eastAsia="Times New Roman" w:hAnsiTheme="minorHAnsi" w:cstheme="minorHAnsi"/>
                <w:color w:val="000000"/>
                <w:sz w:val="24"/>
                <w:szCs w:val="24"/>
                <w:lang w:eastAsia="en-GB"/>
              </w:rPr>
              <w:t>Wire f</w:t>
            </w:r>
            <w:r w:rsidRPr="00F07E0C">
              <w:rPr>
                <w:rFonts w:asciiTheme="minorHAnsi" w:eastAsia="Times New Roman" w:hAnsiTheme="minorHAnsi" w:cstheme="minorHAnsi"/>
                <w:color w:val="000000"/>
                <w:sz w:val="24"/>
                <w:szCs w:val="24"/>
                <w:lang w:eastAsia="en-GB"/>
              </w:rPr>
              <w:t xml:space="preserve">encing between the tennis courts and the tennis toilets, to restrict entry to anyone who is not a playing member. </w:t>
            </w:r>
          </w:p>
        </w:tc>
        <w:tc>
          <w:tcPr>
            <w:tcW w:w="2694" w:type="dxa"/>
            <w:tcBorders>
              <w:top w:val="nil"/>
              <w:left w:val="nil"/>
              <w:bottom w:val="single" w:sz="4" w:space="0" w:color="auto"/>
              <w:right w:val="single" w:sz="4" w:space="0" w:color="auto"/>
            </w:tcBorders>
            <w:shd w:val="clear" w:color="000000" w:fill="CAEDFB"/>
            <w:noWrap/>
            <w:vAlign w:val="bottom"/>
            <w:hideMark/>
          </w:tcPr>
          <w:p w14:paraId="4C797193" w14:textId="361D70E7" w:rsidR="00F07E0C" w:rsidRPr="00F07E0C" w:rsidRDefault="00F07E0C" w:rsidP="00F07E0C">
            <w:pPr>
              <w:ind w:left="28"/>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To be agreed</w:t>
            </w:r>
          </w:p>
        </w:tc>
        <w:tc>
          <w:tcPr>
            <w:tcW w:w="1702" w:type="dxa"/>
            <w:tcBorders>
              <w:top w:val="nil"/>
              <w:left w:val="nil"/>
              <w:bottom w:val="single" w:sz="4" w:space="0" w:color="auto"/>
              <w:right w:val="single" w:sz="4" w:space="0" w:color="auto"/>
            </w:tcBorders>
            <w:shd w:val="clear" w:color="000000" w:fill="CAEDFB"/>
            <w:noWrap/>
            <w:vAlign w:val="bottom"/>
            <w:hideMark/>
          </w:tcPr>
          <w:p w14:paraId="6A06F43C" w14:textId="79AFF067" w:rsidR="00F07E0C" w:rsidRPr="00F07E0C" w:rsidRDefault="00F07E0C" w:rsidP="00F07E0C">
            <w:pPr>
              <w:ind w:left="28"/>
              <w:jc w:val="right"/>
              <w:rPr>
                <w:rFonts w:asciiTheme="minorHAnsi" w:eastAsia="Times New Roman" w:hAnsiTheme="minorHAnsi" w:cstheme="minorHAnsi"/>
                <w:color w:val="000000"/>
                <w:sz w:val="24"/>
                <w:szCs w:val="24"/>
                <w:lang w:eastAsia="en-GB"/>
              </w:rPr>
            </w:pPr>
          </w:p>
        </w:tc>
        <w:tc>
          <w:tcPr>
            <w:tcW w:w="1702" w:type="dxa"/>
            <w:tcBorders>
              <w:top w:val="nil"/>
              <w:left w:val="nil"/>
              <w:bottom w:val="single" w:sz="4" w:space="0" w:color="auto"/>
              <w:right w:val="single" w:sz="4" w:space="0" w:color="auto"/>
            </w:tcBorders>
            <w:shd w:val="clear" w:color="000000" w:fill="CAEDFB"/>
          </w:tcPr>
          <w:p w14:paraId="7C15FE27" w14:textId="77777777" w:rsidR="00F07E0C" w:rsidRPr="00F07E0C" w:rsidRDefault="00F07E0C" w:rsidP="00F07E0C">
            <w:pPr>
              <w:jc w:val="right"/>
              <w:rPr>
                <w:rFonts w:asciiTheme="minorHAnsi" w:eastAsia="Times New Roman" w:hAnsiTheme="minorHAnsi" w:cstheme="minorHAnsi"/>
                <w:color w:val="000000"/>
                <w:sz w:val="24"/>
                <w:szCs w:val="24"/>
                <w:lang w:eastAsia="en-GB"/>
              </w:rPr>
            </w:pPr>
          </w:p>
        </w:tc>
      </w:tr>
      <w:tr w:rsidR="00F07E0C" w:rsidRPr="00F07E0C" w14:paraId="747BACC1" w14:textId="72C423EA" w:rsidTr="00F07E0C">
        <w:trPr>
          <w:trHeight w:val="351"/>
        </w:trPr>
        <w:tc>
          <w:tcPr>
            <w:tcW w:w="4552" w:type="dxa"/>
            <w:tcBorders>
              <w:top w:val="nil"/>
              <w:left w:val="nil"/>
              <w:bottom w:val="single" w:sz="4" w:space="0" w:color="auto"/>
              <w:right w:val="single" w:sz="4" w:space="0" w:color="auto"/>
            </w:tcBorders>
            <w:shd w:val="clear" w:color="000000" w:fill="CAEDFB"/>
            <w:noWrap/>
            <w:vAlign w:val="bottom"/>
            <w:hideMark/>
          </w:tcPr>
          <w:p w14:paraId="4CC4B8A8" w14:textId="0C1B5DF2"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 xml:space="preserve">New </w:t>
            </w:r>
            <w:r w:rsidR="007A0BBF">
              <w:rPr>
                <w:rFonts w:asciiTheme="minorHAnsi" w:eastAsia="Times New Roman" w:hAnsiTheme="minorHAnsi" w:cstheme="minorHAnsi"/>
                <w:color w:val="000000"/>
                <w:sz w:val="24"/>
                <w:szCs w:val="24"/>
                <w:lang w:eastAsia="en-GB"/>
              </w:rPr>
              <w:t>changing facilities and toilets</w:t>
            </w:r>
            <w:r w:rsidRPr="00F07E0C">
              <w:rPr>
                <w:rFonts w:asciiTheme="minorHAnsi" w:eastAsia="Times New Roman" w:hAnsiTheme="minorHAnsi" w:cstheme="minorHAnsi"/>
                <w:color w:val="000000"/>
                <w:sz w:val="24"/>
                <w:szCs w:val="24"/>
                <w:lang w:eastAsia="en-GB"/>
              </w:rPr>
              <w:t xml:space="preserve"> for football below the AGP on site</w:t>
            </w:r>
          </w:p>
        </w:tc>
        <w:tc>
          <w:tcPr>
            <w:tcW w:w="2694" w:type="dxa"/>
            <w:tcBorders>
              <w:top w:val="nil"/>
              <w:left w:val="nil"/>
              <w:bottom w:val="single" w:sz="4" w:space="0" w:color="auto"/>
              <w:right w:val="single" w:sz="4" w:space="0" w:color="auto"/>
            </w:tcBorders>
            <w:shd w:val="clear" w:color="000000" w:fill="CAEDFB"/>
            <w:vAlign w:val="bottom"/>
            <w:hideMark/>
          </w:tcPr>
          <w:p w14:paraId="31ECE457" w14:textId="32510B29" w:rsidR="00F07E0C" w:rsidRPr="00F07E0C" w:rsidRDefault="00F07E0C" w:rsidP="00F07E0C">
            <w:pPr>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To be agreed</w:t>
            </w:r>
          </w:p>
        </w:tc>
        <w:tc>
          <w:tcPr>
            <w:tcW w:w="1702" w:type="dxa"/>
            <w:tcBorders>
              <w:top w:val="nil"/>
              <w:left w:val="nil"/>
              <w:bottom w:val="single" w:sz="4" w:space="0" w:color="auto"/>
              <w:right w:val="single" w:sz="4" w:space="0" w:color="auto"/>
            </w:tcBorders>
            <w:shd w:val="clear" w:color="000000" w:fill="CAEDFB"/>
            <w:noWrap/>
            <w:vAlign w:val="bottom"/>
            <w:hideMark/>
          </w:tcPr>
          <w:p w14:paraId="6800B93E" w14:textId="731E0156" w:rsidR="00F07E0C" w:rsidRPr="00F07E0C" w:rsidRDefault="00F07E0C" w:rsidP="00F07E0C">
            <w:pPr>
              <w:ind w:left="28"/>
              <w:jc w:val="right"/>
              <w:rPr>
                <w:rFonts w:asciiTheme="minorHAnsi" w:eastAsia="Times New Roman" w:hAnsiTheme="minorHAnsi" w:cstheme="minorHAnsi"/>
                <w:color w:val="000000"/>
                <w:sz w:val="24"/>
                <w:szCs w:val="24"/>
                <w:lang w:eastAsia="en-GB"/>
              </w:rPr>
            </w:pPr>
          </w:p>
        </w:tc>
        <w:tc>
          <w:tcPr>
            <w:tcW w:w="1702" w:type="dxa"/>
            <w:tcBorders>
              <w:top w:val="nil"/>
              <w:left w:val="nil"/>
              <w:bottom w:val="single" w:sz="4" w:space="0" w:color="auto"/>
              <w:right w:val="single" w:sz="4" w:space="0" w:color="auto"/>
            </w:tcBorders>
            <w:shd w:val="clear" w:color="000000" w:fill="CAEDFB"/>
          </w:tcPr>
          <w:p w14:paraId="69A2AAB0" w14:textId="77777777" w:rsidR="00F07E0C" w:rsidRPr="00F07E0C" w:rsidRDefault="00F07E0C" w:rsidP="00F07E0C">
            <w:pPr>
              <w:jc w:val="right"/>
              <w:rPr>
                <w:rFonts w:asciiTheme="minorHAnsi" w:eastAsia="Times New Roman" w:hAnsiTheme="minorHAnsi" w:cstheme="minorHAnsi"/>
                <w:color w:val="000000"/>
                <w:sz w:val="24"/>
                <w:szCs w:val="24"/>
                <w:lang w:eastAsia="en-GB"/>
              </w:rPr>
            </w:pPr>
          </w:p>
        </w:tc>
      </w:tr>
      <w:tr w:rsidR="007A0BBF" w:rsidRPr="00F07E0C" w14:paraId="2ED64CEE" w14:textId="77777777" w:rsidTr="00F07E0C">
        <w:trPr>
          <w:trHeight w:val="351"/>
        </w:trPr>
        <w:tc>
          <w:tcPr>
            <w:tcW w:w="4552" w:type="dxa"/>
            <w:tcBorders>
              <w:top w:val="nil"/>
              <w:left w:val="nil"/>
              <w:bottom w:val="single" w:sz="4" w:space="0" w:color="auto"/>
              <w:right w:val="single" w:sz="4" w:space="0" w:color="auto"/>
            </w:tcBorders>
            <w:shd w:val="clear" w:color="000000" w:fill="CAEDFB"/>
            <w:noWrap/>
            <w:vAlign w:val="bottom"/>
          </w:tcPr>
          <w:p w14:paraId="279C01F2" w14:textId="43A2C0FF" w:rsidR="007A0BBF" w:rsidRPr="00F07E0C" w:rsidRDefault="007A0BBF" w:rsidP="00F07E0C">
            <w:pPr>
              <w:ind w:left="28"/>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Additional changing and toilet facilities in a</w:t>
            </w:r>
            <w:r w:rsidR="000E7A67">
              <w:rPr>
                <w:rFonts w:asciiTheme="minorHAnsi" w:eastAsia="Times New Roman" w:hAnsiTheme="minorHAnsi" w:cstheme="minorHAnsi"/>
                <w:color w:val="000000"/>
                <w:sz w:val="24"/>
                <w:szCs w:val="24"/>
                <w:lang w:eastAsia="en-GB"/>
              </w:rPr>
              <w:t xml:space="preserve">n add on build. (separate entrance). </w:t>
            </w:r>
            <w:r>
              <w:rPr>
                <w:rFonts w:asciiTheme="minorHAnsi" w:eastAsia="Times New Roman" w:hAnsiTheme="minorHAnsi" w:cstheme="minorHAnsi"/>
                <w:color w:val="000000"/>
                <w:sz w:val="24"/>
                <w:szCs w:val="24"/>
                <w:lang w:eastAsia="en-GB"/>
              </w:rPr>
              <w:t xml:space="preserve"> This is likely to be built during the second phase of this development </w:t>
            </w:r>
            <w:r w:rsidR="000E7A67">
              <w:rPr>
                <w:rFonts w:asciiTheme="minorHAnsi" w:eastAsia="Times New Roman" w:hAnsiTheme="minorHAnsi" w:cstheme="minorHAnsi"/>
                <w:color w:val="000000"/>
                <w:sz w:val="24"/>
                <w:szCs w:val="24"/>
                <w:lang w:eastAsia="en-GB"/>
              </w:rPr>
              <w:t xml:space="preserve">but plans should include this. </w:t>
            </w:r>
          </w:p>
        </w:tc>
        <w:tc>
          <w:tcPr>
            <w:tcW w:w="2694" w:type="dxa"/>
            <w:tcBorders>
              <w:top w:val="nil"/>
              <w:left w:val="nil"/>
              <w:bottom w:val="single" w:sz="4" w:space="0" w:color="auto"/>
              <w:right w:val="single" w:sz="4" w:space="0" w:color="auto"/>
            </w:tcBorders>
            <w:shd w:val="clear" w:color="000000" w:fill="CAEDFB"/>
            <w:vAlign w:val="bottom"/>
          </w:tcPr>
          <w:p w14:paraId="27035E82" w14:textId="590767B9" w:rsidR="007A0BBF" w:rsidRDefault="007A0BBF" w:rsidP="00F07E0C">
            <w:pPr>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To be agreed.</w:t>
            </w:r>
          </w:p>
        </w:tc>
        <w:tc>
          <w:tcPr>
            <w:tcW w:w="1702" w:type="dxa"/>
            <w:tcBorders>
              <w:top w:val="nil"/>
              <w:left w:val="nil"/>
              <w:bottom w:val="single" w:sz="4" w:space="0" w:color="auto"/>
              <w:right w:val="single" w:sz="4" w:space="0" w:color="auto"/>
            </w:tcBorders>
            <w:shd w:val="clear" w:color="000000" w:fill="CAEDFB"/>
            <w:noWrap/>
            <w:vAlign w:val="bottom"/>
          </w:tcPr>
          <w:p w14:paraId="474D608A" w14:textId="77777777" w:rsidR="007A0BBF" w:rsidRPr="00F07E0C" w:rsidRDefault="007A0BBF" w:rsidP="00F07E0C">
            <w:pPr>
              <w:ind w:left="28"/>
              <w:jc w:val="right"/>
              <w:rPr>
                <w:rFonts w:asciiTheme="minorHAnsi" w:eastAsia="Times New Roman" w:hAnsiTheme="minorHAnsi" w:cstheme="minorHAnsi"/>
                <w:color w:val="000000"/>
                <w:sz w:val="24"/>
                <w:szCs w:val="24"/>
                <w:lang w:eastAsia="en-GB"/>
              </w:rPr>
            </w:pPr>
          </w:p>
        </w:tc>
        <w:tc>
          <w:tcPr>
            <w:tcW w:w="1702" w:type="dxa"/>
            <w:tcBorders>
              <w:top w:val="nil"/>
              <w:left w:val="nil"/>
              <w:bottom w:val="single" w:sz="4" w:space="0" w:color="auto"/>
              <w:right w:val="single" w:sz="4" w:space="0" w:color="auto"/>
            </w:tcBorders>
            <w:shd w:val="clear" w:color="000000" w:fill="CAEDFB"/>
          </w:tcPr>
          <w:p w14:paraId="7E7D7AA0" w14:textId="77777777" w:rsidR="007A0BBF" w:rsidRPr="00F07E0C" w:rsidRDefault="007A0BBF" w:rsidP="00F07E0C">
            <w:pPr>
              <w:jc w:val="right"/>
              <w:rPr>
                <w:rFonts w:asciiTheme="minorHAnsi" w:eastAsia="Times New Roman" w:hAnsiTheme="minorHAnsi" w:cstheme="minorHAnsi"/>
                <w:color w:val="000000"/>
                <w:sz w:val="24"/>
                <w:szCs w:val="24"/>
                <w:lang w:eastAsia="en-GB"/>
              </w:rPr>
            </w:pPr>
          </w:p>
        </w:tc>
      </w:tr>
      <w:tr w:rsidR="00F07E0C" w:rsidRPr="00F07E0C" w14:paraId="48E5F0A8" w14:textId="77777777" w:rsidTr="00F07E0C">
        <w:trPr>
          <w:trHeight w:val="351"/>
        </w:trPr>
        <w:tc>
          <w:tcPr>
            <w:tcW w:w="4552" w:type="dxa"/>
            <w:tcBorders>
              <w:top w:val="nil"/>
              <w:left w:val="nil"/>
              <w:bottom w:val="single" w:sz="4" w:space="0" w:color="auto"/>
              <w:right w:val="single" w:sz="4" w:space="0" w:color="auto"/>
            </w:tcBorders>
            <w:shd w:val="clear" w:color="000000" w:fill="CAEDFB"/>
            <w:noWrap/>
            <w:vAlign w:val="bottom"/>
          </w:tcPr>
          <w:p w14:paraId="45E27292" w14:textId="2BFEA59C" w:rsidR="00F07E0C" w:rsidRPr="00F07E0C" w:rsidRDefault="00F07E0C" w:rsidP="00F07E0C">
            <w:pPr>
              <w:ind w:left="28"/>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lastRenderedPageBreak/>
              <w:t>Repurposing of the existing football changing room into storage and other facilities</w:t>
            </w:r>
            <w:r w:rsidR="007A0BBF">
              <w:rPr>
                <w:rFonts w:asciiTheme="minorHAnsi" w:eastAsia="Times New Roman" w:hAnsiTheme="minorHAnsi" w:cstheme="minorHAnsi"/>
                <w:color w:val="000000"/>
                <w:sz w:val="24"/>
                <w:szCs w:val="24"/>
                <w:lang w:eastAsia="en-GB"/>
              </w:rPr>
              <w:t xml:space="preserve">. This is likely to be done during the second phase of this development </w:t>
            </w:r>
          </w:p>
        </w:tc>
        <w:tc>
          <w:tcPr>
            <w:tcW w:w="2694" w:type="dxa"/>
            <w:tcBorders>
              <w:top w:val="nil"/>
              <w:left w:val="nil"/>
              <w:bottom w:val="single" w:sz="4" w:space="0" w:color="auto"/>
              <w:right w:val="single" w:sz="4" w:space="0" w:color="auto"/>
            </w:tcBorders>
            <w:shd w:val="clear" w:color="000000" w:fill="CAEDFB"/>
            <w:vAlign w:val="bottom"/>
          </w:tcPr>
          <w:p w14:paraId="1B52269B" w14:textId="1084FA28" w:rsidR="00F07E0C" w:rsidRDefault="00F07E0C" w:rsidP="00F07E0C">
            <w:pPr>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To be agreed</w:t>
            </w:r>
          </w:p>
        </w:tc>
        <w:tc>
          <w:tcPr>
            <w:tcW w:w="1702" w:type="dxa"/>
            <w:tcBorders>
              <w:top w:val="nil"/>
              <w:left w:val="nil"/>
              <w:bottom w:val="single" w:sz="4" w:space="0" w:color="auto"/>
              <w:right w:val="single" w:sz="4" w:space="0" w:color="auto"/>
            </w:tcBorders>
            <w:shd w:val="clear" w:color="000000" w:fill="CAEDFB"/>
            <w:noWrap/>
            <w:vAlign w:val="bottom"/>
          </w:tcPr>
          <w:p w14:paraId="399FBA70" w14:textId="77777777" w:rsidR="00F07E0C" w:rsidRPr="00F07E0C" w:rsidRDefault="00F07E0C" w:rsidP="00F07E0C">
            <w:pPr>
              <w:ind w:left="28"/>
              <w:jc w:val="right"/>
              <w:rPr>
                <w:rFonts w:asciiTheme="minorHAnsi" w:eastAsia="Times New Roman" w:hAnsiTheme="minorHAnsi" w:cstheme="minorHAnsi"/>
                <w:color w:val="000000"/>
                <w:sz w:val="24"/>
                <w:szCs w:val="24"/>
                <w:lang w:eastAsia="en-GB"/>
              </w:rPr>
            </w:pPr>
          </w:p>
        </w:tc>
        <w:tc>
          <w:tcPr>
            <w:tcW w:w="1702" w:type="dxa"/>
            <w:tcBorders>
              <w:top w:val="nil"/>
              <w:left w:val="nil"/>
              <w:bottom w:val="single" w:sz="4" w:space="0" w:color="auto"/>
              <w:right w:val="single" w:sz="4" w:space="0" w:color="auto"/>
            </w:tcBorders>
            <w:shd w:val="clear" w:color="000000" w:fill="CAEDFB"/>
          </w:tcPr>
          <w:p w14:paraId="3FC02205" w14:textId="77777777" w:rsidR="00F07E0C" w:rsidRPr="00F07E0C" w:rsidRDefault="00F07E0C" w:rsidP="00F07E0C">
            <w:pPr>
              <w:jc w:val="right"/>
              <w:rPr>
                <w:rFonts w:asciiTheme="minorHAnsi" w:eastAsia="Times New Roman" w:hAnsiTheme="minorHAnsi" w:cstheme="minorHAnsi"/>
                <w:color w:val="000000"/>
                <w:sz w:val="24"/>
                <w:szCs w:val="24"/>
                <w:lang w:eastAsia="en-GB"/>
              </w:rPr>
            </w:pPr>
          </w:p>
        </w:tc>
      </w:tr>
      <w:tr w:rsidR="00F07E0C" w:rsidRPr="00F07E0C" w14:paraId="0FB483D3" w14:textId="207B0452" w:rsidTr="00F07E0C">
        <w:trPr>
          <w:trHeight w:val="271"/>
        </w:trPr>
        <w:tc>
          <w:tcPr>
            <w:tcW w:w="4552" w:type="dxa"/>
            <w:tcBorders>
              <w:top w:val="nil"/>
              <w:left w:val="nil"/>
              <w:bottom w:val="single" w:sz="4" w:space="0" w:color="auto"/>
              <w:right w:val="single" w:sz="4" w:space="0" w:color="auto"/>
            </w:tcBorders>
            <w:shd w:val="clear" w:color="000000" w:fill="CAEDFB"/>
            <w:noWrap/>
            <w:vAlign w:val="bottom"/>
            <w:hideMark/>
          </w:tcPr>
          <w:p w14:paraId="0AB0502F" w14:textId="46D9F210" w:rsidR="00F07E0C" w:rsidRPr="00F07E0C" w:rsidRDefault="00F07E0C" w:rsidP="00F07E0C">
            <w:pPr>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 xml:space="preserve"> Academy/meeting room</w:t>
            </w:r>
            <w:r w:rsidR="000E7A67">
              <w:rPr>
                <w:rFonts w:asciiTheme="minorHAnsi" w:eastAsia="Times New Roman" w:hAnsiTheme="minorHAnsi" w:cstheme="minorHAnsi"/>
                <w:color w:val="000000"/>
                <w:sz w:val="24"/>
                <w:szCs w:val="24"/>
                <w:lang w:eastAsia="en-GB"/>
              </w:rPr>
              <w:t>/lounge/bar</w:t>
            </w:r>
            <w:r w:rsidRPr="00F07E0C">
              <w:rPr>
                <w:rFonts w:asciiTheme="minorHAnsi" w:eastAsia="Times New Roman" w:hAnsiTheme="minorHAnsi" w:cstheme="minorHAnsi"/>
                <w:color w:val="000000"/>
                <w:sz w:val="24"/>
                <w:szCs w:val="24"/>
                <w:lang w:eastAsia="en-GB"/>
              </w:rPr>
              <w:t xml:space="preserve"> for football below the AGP on site</w:t>
            </w:r>
          </w:p>
        </w:tc>
        <w:tc>
          <w:tcPr>
            <w:tcW w:w="2694" w:type="dxa"/>
            <w:tcBorders>
              <w:top w:val="nil"/>
              <w:left w:val="nil"/>
              <w:bottom w:val="single" w:sz="4" w:space="0" w:color="auto"/>
              <w:right w:val="single" w:sz="4" w:space="0" w:color="auto"/>
            </w:tcBorders>
            <w:shd w:val="clear" w:color="000000" w:fill="CAEDFB"/>
            <w:vAlign w:val="bottom"/>
            <w:hideMark/>
          </w:tcPr>
          <w:p w14:paraId="2900C57C" w14:textId="37218915" w:rsidR="00F07E0C" w:rsidRPr="00F07E0C" w:rsidRDefault="00F07E0C" w:rsidP="00F07E0C">
            <w:pPr>
              <w:ind w:left="28"/>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To be agreed</w:t>
            </w:r>
          </w:p>
        </w:tc>
        <w:tc>
          <w:tcPr>
            <w:tcW w:w="1702" w:type="dxa"/>
            <w:tcBorders>
              <w:top w:val="nil"/>
              <w:left w:val="nil"/>
              <w:bottom w:val="single" w:sz="4" w:space="0" w:color="auto"/>
              <w:right w:val="single" w:sz="4" w:space="0" w:color="auto"/>
            </w:tcBorders>
            <w:shd w:val="clear" w:color="000000" w:fill="CAEDFB"/>
            <w:noWrap/>
            <w:vAlign w:val="bottom"/>
            <w:hideMark/>
          </w:tcPr>
          <w:p w14:paraId="1DA4F88C" w14:textId="51E42EF8" w:rsidR="00F07E0C" w:rsidRPr="00F07E0C" w:rsidRDefault="00F07E0C" w:rsidP="00F07E0C">
            <w:pPr>
              <w:ind w:left="28"/>
              <w:jc w:val="right"/>
              <w:rPr>
                <w:rFonts w:asciiTheme="minorHAnsi" w:eastAsia="Times New Roman" w:hAnsiTheme="minorHAnsi" w:cstheme="minorHAnsi"/>
                <w:color w:val="000000"/>
                <w:sz w:val="24"/>
                <w:szCs w:val="24"/>
                <w:lang w:eastAsia="en-GB"/>
              </w:rPr>
            </w:pPr>
          </w:p>
        </w:tc>
        <w:tc>
          <w:tcPr>
            <w:tcW w:w="1702" w:type="dxa"/>
            <w:tcBorders>
              <w:top w:val="nil"/>
              <w:left w:val="nil"/>
              <w:bottom w:val="single" w:sz="4" w:space="0" w:color="auto"/>
              <w:right w:val="single" w:sz="4" w:space="0" w:color="auto"/>
            </w:tcBorders>
            <w:shd w:val="clear" w:color="000000" w:fill="CAEDFB"/>
          </w:tcPr>
          <w:p w14:paraId="2A618439" w14:textId="77777777" w:rsidR="00F07E0C" w:rsidRPr="00F07E0C" w:rsidRDefault="00F07E0C" w:rsidP="00F07E0C">
            <w:pPr>
              <w:jc w:val="right"/>
              <w:rPr>
                <w:rFonts w:asciiTheme="minorHAnsi" w:eastAsia="Times New Roman" w:hAnsiTheme="minorHAnsi" w:cstheme="minorHAnsi"/>
                <w:color w:val="000000"/>
                <w:sz w:val="24"/>
                <w:szCs w:val="24"/>
                <w:lang w:eastAsia="en-GB"/>
              </w:rPr>
            </w:pPr>
          </w:p>
        </w:tc>
      </w:tr>
      <w:tr w:rsidR="000E7A67" w:rsidRPr="00F07E0C" w14:paraId="02539D54" w14:textId="77777777" w:rsidTr="00F07E0C">
        <w:trPr>
          <w:trHeight w:val="271"/>
        </w:trPr>
        <w:tc>
          <w:tcPr>
            <w:tcW w:w="4552" w:type="dxa"/>
            <w:tcBorders>
              <w:top w:val="nil"/>
              <w:left w:val="nil"/>
              <w:bottom w:val="single" w:sz="4" w:space="0" w:color="auto"/>
              <w:right w:val="single" w:sz="4" w:space="0" w:color="auto"/>
            </w:tcBorders>
            <w:shd w:val="clear" w:color="000000" w:fill="CAEDFB"/>
            <w:noWrap/>
            <w:vAlign w:val="bottom"/>
          </w:tcPr>
          <w:p w14:paraId="01517456" w14:textId="066D9DA0" w:rsidR="000E7A67" w:rsidRPr="00F07E0C" w:rsidRDefault="000E7A67" w:rsidP="00F07E0C">
            <w:pPr>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Lounge/bar</w:t>
            </w:r>
            <w:r w:rsidRPr="00F07E0C">
              <w:rPr>
                <w:rFonts w:asciiTheme="minorHAnsi" w:eastAsia="Times New Roman" w:hAnsiTheme="minorHAnsi" w:cstheme="minorHAnsi"/>
                <w:color w:val="000000"/>
                <w:sz w:val="24"/>
                <w:szCs w:val="24"/>
                <w:lang w:eastAsia="en-GB"/>
              </w:rPr>
              <w:t xml:space="preserve"> for football below the AGP on site</w:t>
            </w:r>
            <w:r>
              <w:rPr>
                <w:rFonts w:asciiTheme="minorHAnsi" w:eastAsia="Times New Roman" w:hAnsiTheme="minorHAnsi" w:cstheme="minorHAnsi"/>
                <w:color w:val="000000"/>
                <w:sz w:val="24"/>
                <w:szCs w:val="24"/>
                <w:lang w:eastAsia="en-GB"/>
              </w:rPr>
              <w:t xml:space="preserve">. This is likely to be done during second phase of the development. </w:t>
            </w:r>
          </w:p>
        </w:tc>
        <w:tc>
          <w:tcPr>
            <w:tcW w:w="2694" w:type="dxa"/>
            <w:tcBorders>
              <w:top w:val="nil"/>
              <w:left w:val="nil"/>
              <w:bottom w:val="single" w:sz="4" w:space="0" w:color="auto"/>
              <w:right w:val="single" w:sz="4" w:space="0" w:color="auto"/>
            </w:tcBorders>
            <w:shd w:val="clear" w:color="000000" w:fill="CAEDFB"/>
            <w:vAlign w:val="bottom"/>
          </w:tcPr>
          <w:p w14:paraId="2CE8A8F6" w14:textId="477B6E10" w:rsidR="000E7A67" w:rsidRDefault="000E7A67" w:rsidP="00F07E0C">
            <w:pPr>
              <w:ind w:left="28"/>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 xml:space="preserve">To be agreed. </w:t>
            </w:r>
          </w:p>
        </w:tc>
        <w:tc>
          <w:tcPr>
            <w:tcW w:w="1702" w:type="dxa"/>
            <w:tcBorders>
              <w:top w:val="nil"/>
              <w:left w:val="nil"/>
              <w:bottom w:val="single" w:sz="4" w:space="0" w:color="auto"/>
              <w:right w:val="single" w:sz="4" w:space="0" w:color="auto"/>
            </w:tcBorders>
            <w:shd w:val="clear" w:color="000000" w:fill="CAEDFB"/>
            <w:noWrap/>
            <w:vAlign w:val="bottom"/>
          </w:tcPr>
          <w:p w14:paraId="74A6B52A" w14:textId="77777777" w:rsidR="000E7A67" w:rsidRPr="00F07E0C" w:rsidRDefault="000E7A67" w:rsidP="00F07E0C">
            <w:pPr>
              <w:ind w:left="28"/>
              <w:jc w:val="right"/>
              <w:rPr>
                <w:rFonts w:asciiTheme="minorHAnsi" w:eastAsia="Times New Roman" w:hAnsiTheme="minorHAnsi" w:cstheme="minorHAnsi"/>
                <w:color w:val="000000"/>
                <w:sz w:val="24"/>
                <w:szCs w:val="24"/>
                <w:lang w:eastAsia="en-GB"/>
              </w:rPr>
            </w:pPr>
          </w:p>
        </w:tc>
        <w:tc>
          <w:tcPr>
            <w:tcW w:w="1702" w:type="dxa"/>
            <w:tcBorders>
              <w:top w:val="nil"/>
              <w:left w:val="nil"/>
              <w:bottom w:val="single" w:sz="4" w:space="0" w:color="auto"/>
              <w:right w:val="single" w:sz="4" w:space="0" w:color="auto"/>
            </w:tcBorders>
            <w:shd w:val="clear" w:color="000000" w:fill="CAEDFB"/>
          </w:tcPr>
          <w:p w14:paraId="3A8102C2" w14:textId="77777777" w:rsidR="000E7A67" w:rsidRPr="00F07E0C" w:rsidRDefault="000E7A67" w:rsidP="00F07E0C">
            <w:pPr>
              <w:jc w:val="right"/>
              <w:rPr>
                <w:rFonts w:asciiTheme="minorHAnsi" w:eastAsia="Times New Roman" w:hAnsiTheme="minorHAnsi" w:cstheme="minorHAnsi"/>
                <w:color w:val="000000"/>
                <w:sz w:val="24"/>
                <w:szCs w:val="24"/>
                <w:lang w:eastAsia="en-GB"/>
              </w:rPr>
            </w:pPr>
          </w:p>
        </w:tc>
      </w:tr>
      <w:tr w:rsidR="00F07E0C" w:rsidRPr="00F07E0C" w14:paraId="5654A557" w14:textId="7A1A4EA7" w:rsidTr="00F07E0C">
        <w:trPr>
          <w:trHeight w:val="288"/>
        </w:trPr>
        <w:tc>
          <w:tcPr>
            <w:tcW w:w="4552" w:type="dxa"/>
            <w:tcBorders>
              <w:top w:val="nil"/>
              <w:left w:val="nil"/>
              <w:bottom w:val="single" w:sz="4" w:space="0" w:color="auto"/>
              <w:right w:val="single" w:sz="4" w:space="0" w:color="auto"/>
            </w:tcBorders>
            <w:shd w:val="clear" w:color="000000" w:fill="CAEDFB"/>
            <w:noWrap/>
            <w:vAlign w:val="bottom"/>
            <w:hideMark/>
          </w:tcPr>
          <w:p w14:paraId="57D5E647" w14:textId="6EB1EB62"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Kitchen provision for football below the AGP site</w:t>
            </w:r>
            <w:r w:rsidR="000E7A67">
              <w:rPr>
                <w:rFonts w:asciiTheme="minorHAnsi" w:eastAsia="Times New Roman" w:hAnsiTheme="minorHAnsi" w:cstheme="minorHAnsi"/>
                <w:color w:val="000000"/>
                <w:sz w:val="24"/>
                <w:szCs w:val="24"/>
                <w:lang w:eastAsia="en-GB"/>
              </w:rPr>
              <w:t xml:space="preserve">. Part of Phase one.  </w:t>
            </w:r>
            <w:r w:rsidRPr="00F07E0C">
              <w:rPr>
                <w:rFonts w:asciiTheme="minorHAnsi" w:eastAsia="Times New Roman" w:hAnsiTheme="minorHAnsi" w:cstheme="minorHAnsi"/>
                <w:color w:val="000000"/>
                <w:sz w:val="24"/>
                <w:szCs w:val="24"/>
                <w:lang w:eastAsia="en-GB"/>
              </w:rPr>
              <w:t xml:space="preserve"> </w:t>
            </w:r>
          </w:p>
        </w:tc>
        <w:tc>
          <w:tcPr>
            <w:tcW w:w="2694" w:type="dxa"/>
            <w:tcBorders>
              <w:top w:val="nil"/>
              <w:left w:val="nil"/>
              <w:bottom w:val="single" w:sz="4" w:space="0" w:color="auto"/>
              <w:right w:val="single" w:sz="4" w:space="0" w:color="auto"/>
            </w:tcBorders>
            <w:shd w:val="clear" w:color="000000" w:fill="CAEDFB"/>
            <w:noWrap/>
            <w:vAlign w:val="bottom"/>
            <w:hideMark/>
          </w:tcPr>
          <w:p w14:paraId="43F00590" w14:textId="659784BD"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To be agreed</w:t>
            </w:r>
            <w:r>
              <w:rPr>
                <w:rFonts w:asciiTheme="minorHAnsi" w:eastAsia="Times New Roman" w:hAnsiTheme="minorHAnsi" w:cstheme="minorHAnsi"/>
                <w:color w:val="000000"/>
                <w:sz w:val="24"/>
                <w:szCs w:val="24"/>
                <w:lang w:eastAsia="en-GB"/>
              </w:rPr>
              <w:t xml:space="preserve">.  </w:t>
            </w:r>
            <w:r w:rsidRPr="00F07E0C">
              <w:rPr>
                <w:rFonts w:asciiTheme="minorHAnsi" w:eastAsia="Times New Roman" w:hAnsiTheme="minorHAnsi" w:cstheme="minorHAnsi"/>
                <w:color w:val="000000"/>
                <w:sz w:val="24"/>
                <w:szCs w:val="24"/>
                <w:lang w:eastAsia="en-GB"/>
              </w:rPr>
              <w:t xml:space="preserve">Fitted kitchen excluding white goods </w:t>
            </w:r>
          </w:p>
        </w:tc>
        <w:tc>
          <w:tcPr>
            <w:tcW w:w="1702" w:type="dxa"/>
            <w:tcBorders>
              <w:top w:val="nil"/>
              <w:left w:val="nil"/>
              <w:bottom w:val="single" w:sz="4" w:space="0" w:color="auto"/>
              <w:right w:val="single" w:sz="4" w:space="0" w:color="auto"/>
            </w:tcBorders>
            <w:shd w:val="clear" w:color="000000" w:fill="CAEDFB"/>
            <w:noWrap/>
            <w:vAlign w:val="bottom"/>
            <w:hideMark/>
          </w:tcPr>
          <w:p w14:paraId="6A1241FF" w14:textId="77777777"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 </w:t>
            </w:r>
          </w:p>
        </w:tc>
        <w:tc>
          <w:tcPr>
            <w:tcW w:w="1702" w:type="dxa"/>
            <w:tcBorders>
              <w:top w:val="nil"/>
              <w:left w:val="nil"/>
              <w:bottom w:val="single" w:sz="4" w:space="0" w:color="auto"/>
              <w:right w:val="single" w:sz="4" w:space="0" w:color="auto"/>
            </w:tcBorders>
            <w:shd w:val="clear" w:color="000000" w:fill="CAEDFB"/>
          </w:tcPr>
          <w:p w14:paraId="5E48559A" w14:textId="77777777" w:rsidR="00F07E0C" w:rsidRPr="00F07E0C" w:rsidRDefault="00F07E0C" w:rsidP="00F07E0C">
            <w:pPr>
              <w:rPr>
                <w:rFonts w:asciiTheme="minorHAnsi" w:eastAsia="Times New Roman" w:hAnsiTheme="minorHAnsi" w:cstheme="minorHAnsi"/>
                <w:color w:val="000000"/>
                <w:sz w:val="24"/>
                <w:szCs w:val="24"/>
                <w:lang w:eastAsia="en-GB"/>
              </w:rPr>
            </w:pPr>
          </w:p>
        </w:tc>
      </w:tr>
      <w:tr w:rsidR="00F07E0C" w:rsidRPr="00F07E0C" w14:paraId="654AE55C" w14:textId="1808D561" w:rsidTr="00F07E0C">
        <w:trPr>
          <w:trHeight w:val="288"/>
        </w:trPr>
        <w:tc>
          <w:tcPr>
            <w:tcW w:w="4552" w:type="dxa"/>
            <w:tcBorders>
              <w:top w:val="nil"/>
              <w:left w:val="nil"/>
              <w:bottom w:val="single" w:sz="4" w:space="0" w:color="auto"/>
              <w:right w:val="single" w:sz="4" w:space="0" w:color="auto"/>
            </w:tcBorders>
            <w:shd w:val="clear" w:color="000000" w:fill="CAEDFB"/>
            <w:noWrap/>
            <w:vAlign w:val="bottom"/>
            <w:hideMark/>
          </w:tcPr>
          <w:p w14:paraId="034268ED" w14:textId="7722CE30"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Addition car parking spaces adjacent to existing permeable parking</w:t>
            </w:r>
            <w:r w:rsidR="000E7A67">
              <w:rPr>
                <w:rFonts w:asciiTheme="minorHAnsi" w:eastAsia="Times New Roman" w:hAnsiTheme="minorHAnsi" w:cstheme="minorHAnsi"/>
                <w:color w:val="000000"/>
                <w:sz w:val="24"/>
                <w:szCs w:val="24"/>
                <w:lang w:eastAsia="en-GB"/>
              </w:rPr>
              <w:t xml:space="preserve"> and drainage solution.  </w:t>
            </w:r>
          </w:p>
        </w:tc>
        <w:tc>
          <w:tcPr>
            <w:tcW w:w="2694" w:type="dxa"/>
            <w:tcBorders>
              <w:top w:val="nil"/>
              <w:left w:val="nil"/>
              <w:bottom w:val="single" w:sz="4" w:space="0" w:color="auto"/>
              <w:right w:val="single" w:sz="4" w:space="0" w:color="auto"/>
            </w:tcBorders>
            <w:shd w:val="clear" w:color="000000" w:fill="CAEDFB"/>
            <w:noWrap/>
            <w:vAlign w:val="bottom"/>
            <w:hideMark/>
          </w:tcPr>
          <w:p w14:paraId="25C00FAF" w14:textId="54E72948"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60 if possible</w:t>
            </w:r>
            <w:r>
              <w:rPr>
                <w:rFonts w:asciiTheme="minorHAnsi" w:eastAsia="Times New Roman" w:hAnsiTheme="minorHAnsi" w:cstheme="minorHAnsi"/>
                <w:color w:val="000000"/>
                <w:sz w:val="24"/>
                <w:szCs w:val="24"/>
                <w:lang w:eastAsia="en-GB"/>
              </w:rPr>
              <w:t xml:space="preserve"> with durable tarmac base and road to secondary exit</w:t>
            </w:r>
            <w:r w:rsidR="007A0BBF">
              <w:rPr>
                <w:rFonts w:asciiTheme="minorHAnsi" w:eastAsia="Times New Roman" w:hAnsiTheme="minorHAnsi" w:cstheme="minorHAnsi"/>
                <w:color w:val="000000"/>
                <w:sz w:val="24"/>
                <w:szCs w:val="24"/>
                <w:lang w:eastAsia="en-GB"/>
              </w:rPr>
              <w:t xml:space="preserve">.  30 delivered in first build, a further 30 in the second build. </w:t>
            </w:r>
            <w:r w:rsidRPr="00F07E0C">
              <w:rPr>
                <w:rFonts w:asciiTheme="minorHAnsi" w:eastAsia="Times New Roman" w:hAnsiTheme="minorHAnsi" w:cstheme="minorHAnsi"/>
                <w:color w:val="000000"/>
                <w:sz w:val="24"/>
                <w:szCs w:val="24"/>
                <w:lang w:eastAsia="en-GB"/>
              </w:rPr>
              <w:t xml:space="preserve"> </w:t>
            </w:r>
          </w:p>
        </w:tc>
        <w:tc>
          <w:tcPr>
            <w:tcW w:w="1702" w:type="dxa"/>
            <w:tcBorders>
              <w:top w:val="nil"/>
              <w:left w:val="nil"/>
              <w:bottom w:val="single" w:sz="4" w:space="0" w:color="auto"/>
              <w:right w:val="single" w:sz="4" w:space="0" w:color="auto"/>
            </w:tcBorders>
            <w:shd w:val="clear" w:color="000000" w:fill="CAEDFB"/>
            <w:noWrap/>
            <w:vAlign w:val="bottom"/>
            <w:hideMark/>
          </w:tcPr>
          <w:p w14:paraId="54268045" w14:textId="77777777"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 </w:t>
            </w:r>
          </w:p>
        </w:tc>
        <w:tc>
          <w:tcPr>
            <w:tcW w:w="1702" w:type="dxa"/>
            <w:tcBorders>
              <w:top w:val="nil"/>
              <w:left w:val="nil"/>
              <w:bottom w:val="single" w:sz="4" w:space="0" w:color="auto"/>
              <w:right w:val="single" w:sz="4" w:space="0" w:color="auto"/>
            </w:tcBorders>
            <w:shd w:val="clear" w:color="000000" w:fill="CAEDFB"/>
          </w:tcPr>
          <w:p w14:paraId="25EEBB50" w14:textId="77777777" w:rsidR="00F07E0C" w:rsidRPr="00F07E0C" w:rsidRDefault="00F07E0C" w:rsidP="00F07E0C">
            <w:pPr>
              <w:rPr>
                <w:rFonts w:asciiTheme="minorHAnsi" w:eastAsia="Times New Roman" w:hAnsiTheme="minorHAnsi" w:cstheme="minorHAnsi"/>
                <w:color w:val="000000"/>
                <w:sz w:val="24"/>
                <w:szCs w:val="24"/>
                <w:lang w:eastAsia="en-GB"/>
              </w:rPr>
            </w:pPr>
          </w:p>
        </w:tc>
      </w:tr>
      <w:tr w:rsidR="00F07E0C" w:rsidRPr="00F07E0C" w14:paraId="791ABDC2" w14:textId="5294B411" w:rsidTr="00F07E0C">
        <w:trPr>
          <w:trHeight w:val="288"/>
        </w:trPr>
        <w:tc>
          <w:tcPr>
            <w:tcW w:w="4552" w:type="dxa"/>
            <w:tcBorders>
              <w:top w:val="nil"/>
              <w:left w:val="nil"/>
              <w:bottom w:val="single" w:sz="4" w:space="0" w:color="auto"/>
              <w:right w:val="single" w:sz="4" w:space="0" w:color="auto"/>
            </w:tcBorders>
            <w:shd w:val="clear" w:color="000000" w:fill="CAEDFB"/>
            <w:noWrap/>
            <w:vAlign w:val="bottom"/>
            <w:hideMark/>
          </w:tcPr>
          <w:p w14:paraId="63DAF835" w14:textId="1EDD5D2F" w:rsidR="00F07E0C" w:rsidRPr="00F07E0C" w:rsidRDefault="00F07E0C" w:rsidP="00F07E0C">
            <w:pPr>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Resurfacing of existing permeable parking area with tarmac, and drainage solution to meeting planning requirements for removal of permeable parking</w:t>
            </w:r>
          </w:p>
        </w:tc>
        <w:tc>
          <w:tcPr>
            <w:tcW w:w="2694" w:type="dxa"/>
            <w:tcBorders>
              <w:top w:val="nil"/>
              <w:left w:val="nil"/>
              <w:bottom w:val="single" w:sz="4" w:space="0" w:color="auto"/>
              <w:right w:val="single" w:sz="4" w:space="0" w:color="auto"/>
            </w:tcBorders>
            <w:shd w:val="clear" w:color="000000" w:fill="CAEDFB"/>
            <w:noWrap/>
            <w:vAlign w:val="bottom"/>
            <w:hideMark/>
          </w:tcPr>
          <w:p w14:paraId="6270F5D3" w14:textId="035AFD59" w:rsidR="00F07E0C" w:rsidRPr="00F07E0C" w:rsidRDefault="00F07E0C" w:rsidP="00F07E0C">
            <w:pPr>
              <w:ind w:left="28"/>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To be agreed</w:t>
            </w:r>
          </w:p>
        </w:tc>
        <w:tc>
          <w:tcPr>
            <w:tcW w:w="1702" w:type="dxa"/>
            <w:tcBorders>
              <w:top w:val="nil"/>
              <w:left w:val="nil"/>
              <w:bottom w:val="single" w:sz="4" w:space="0" w:color="auto"/>
              <w:right w:val="single" w:sz="4" w:space="0" w:color="auto"/>
            </w:tcBorders>
            <w:shd w:val="clear" w:color="000000" w:fill="CAEDFB"/>
            <w:noWrap/>
            <w:vAlign w:val="bottom"/>
            <w:hideMark/>
          </w:tcPr>
          <w:p w14:paraId="22938110" w14:textId="77777777"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 </w:t>
            </w:r>
          </w:p>
        </w:tc>
        <w:tc>
          <w:tcPr>
            <w:tcW w:w="1702" w:type="dxa"/>
            <w:tcBorders>
              <w:top w:val="nil"/>
              <w:left w:val="nil"/>
              <w:bottom w:val="single" w:sz="4" w:space="0" w:color="auto"/>
              <w:right w:val="single" w:sz="4" w:space="0" w:color="auto"/>
            </w:tcBorders>
            <w:shd w:val="clear" w:color="000000" w:fill="CAEDFB"/>
          </w:tcPr>
          <w:p w14:paraId="2DCCDF5F" w14:textId="77777777" w:rsidR="00F07E0C" w:rsidRPr="00F07E0C" w:rsidRDefault="00F07E0C" w:rsidP="00F07E0C">
            <w:pPr>
              <w:rPr>
                <w:rFonts w:asciiTheme="minorHAnsi" w:eastAsia="Times New Roman" w:hAnsiTheme="minorHAnsi" w:cstheme="minorHAnsi"/>
                <w:color w:val="000000"/>
                <w:sz w:val="24"/>
                <w:szCs w:val="24"/>
                <w:lang w:eastAsia="en-GB"/>
              </w:rPr>
            </w:pPr>
          </w:p>
        </w:tc>
      </w:tr>
      <w:tr w:rsidR="00F07E0C" w:rsidRPr="00F07E0C" w14:paraId="2E99974B" w14:textId="27A20845" w:rsidTr="00F07E0C">
        <w:trPr>
          <w:trHeight w:val="353"/>
        </w:trPr>
        <w:tc>
          <w:tcPr>
            <w:tcW w:w="4552" w:type="dxa"/>
            <w:tcBorders>
              <w:top w:val="nil"/>
              <w:left w:val="nil"/>
              <w:bottom w:val="single" w:sz="4" w:space="0" w:color="auto"/>
              <w:right w:val="single" w:sz="4" w:space="0" w:color="auto"/>
            </w:tcBorders>
            <w:shd w:val="clear" w:color="000000" w:fill="CAEDFB"/>
            <w:vAlign w:val="bottom"/>
            <w:hideMark/>
          </w:tcPr>
          <w:p w14:paraId="62DC7F0A" w14:textId="10CC41C6"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 xml:space="preserve">Drainage solutions for three areas of the WRSG site that suffer from flooding during winter months </w:t>
            </w:r>
          </w:p>
        </w:tc>
        <w:tc>
          <w:tcPr>
            <w:tcW w:w="2694" w:type="dxa"/>
            <w:tcBorders>
              <w:top w:val="nil"/>
              <w:left w:val="nil"/>
              <w:bottom w:val="single" w:sz="4" w:space="0" w:color="auto"/>
              <w:right w:val="single" w:sz="4" w:space="0" w:color="auto"/>
            </w:tcBorders>
            <w:shd w:val="clear" w:color="000000" w:fill="CAEDFB"/>
            <w:noWrap/>
            <w:vAlign w:val="bottom"/>
            <w:hideMark/>
          </w:tcPr>
          <w:p w14:paraId="4002902E" w14:textId="0E214F90" w:rsidR="00F07E0C" w:rsidRPr="00F07E0C" w:rsidRDefault="00F07E0C" w:rsidP="00F07E0C">
            <w:pPr>
              <w:ind w:left="28"/>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To be agreed</w:t>
            </w:r>
          </w:p>
        </w:tc>
        <w:tc>
          <w:tcPr>
            <w:tcW w:w="1702" w:type="dxa"/>
            <w:tcBorders>
              <w:top w:val="nil"/>
              <w:left w:val="nil"/>
              <w:bottom w:val="nil"/>
              <w:right w:val="nil"/>
            </w:tcBorders>
            <w:shd w:val="clear" w:color="000000" w:fill="C0E6F5"/>
            <w:noWrap/>
            <w:vAlign w:val="bottom"/>
            <w:hideMark/>
          </w:tcPr>
          <w:p w14:paraId="3D61FD9E" w14:textId="77777777"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 </w:t>
            </w:r>
          </w:p>
        </w:tc>
        <w:tc>
          <w:tcPr>
            <w:tcW w:w="1702" w:type="dxa"/>
            <w:tcBorders>
              <w:top w:val="nil"/>
              <w:left w:val="nil"/>
              <w:bottom w:val="nil"/>
              <w:right w:val="nil"/>
            </w:tcBorders>
            <w:shd w:val="clear" w:color="000000" w:fill="C0E6F5"/>
          </w:tcPr>
          <w:p w14:paraId="0E2400DB" w14:textId="77777777" w:rsidR="00F07E0C" w:rsidRPr="00F07E0C" w:rsidRDefault="00F07E0C" w:rsidP="00F07E0C">
            <w:pPr>
              <w:rPr>
                <w:rFonts w:asciiTheme="minorHAnsi" w:eastAsia="Times New Roman" w:hAnsiTheme="minorHAnsi" w:cstheme="minorHAnsi"/>
                <w:color w:val="000000"/>
                <w:sz w:val="24"/>
                <w:szCs w:val="24"/>
                <w:lang w:eastAsia="en-GB"/>
              </w:rPr>
            </w:pPr>
          </w:p>
        </w:tc>
      </w:tr>
      <w:tr w:rsidR="00F07E0C" w:rsidRPr="00F07E0C" w14:paraId="3C1E3334" w14:textId="16419778" w:rsidTr="00F07E0C">
        <w:trPr>
          <w:trHeight w:val="288"/>
        </w:trPr>
        <w:tc>
          <w:tcPr>
            <w:tcW w:w="4552" w:type="dxa"/>
            <w:tcBorders>
              <w:top w:val="nil"/>
              <w:left w:val="nil"/>
              <w:bottom w:val="single" w:sz="4" w:space="0" w:color="auto"/>
              <w:right w:val="single" w:sz="4" w:space="0" w:color="auto"/>
            </w:tcBorders>
            <w:shd w:val="clear" w:color="000000" w:fill="CAEDFB"/>
            <w:noWrap/>
            <w:vAlign w:val="bottom"/>
            <w:hideMark/>
          </w:tcPr>
          <w:p w14:paraId="1C74B150" w14:textId="2E8F2743"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 xml:space="preserve"> Fencing for WRSG site exterior </w:t>
            </w:r>
          </w:p>
        </w:tc>
        <w:tc>
          <w:tcPr>
            <w:tcW w:w="2694" w:type="dxa"/>
            <w:tcBorders>
              <w:top w:val="nil"/>
              <w:left w:val="nil"/>
              <w:bottom w:val="single" w:sz="4" w:space="0" w:color="auto"/>
              <w:right w:val="single" w:sz="4" w:space="0" w:color="auto"/>
            </w:tcBorders>
            <w:shd w:val="clear" w:color="000000" w:fill="CAEDFB"/>
            <w:noWrap/>
            <w:vAlign w:val="bottom"/>
            <w:hideMark/>
          </w:tcPr>
          <w:p w14:paraId="43C310B8" w14:textId="7F1AB98E"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Palisade fencing to replace existing wire fencing for all boundaries or for agreed areas</w:t>
            </w:r>
            <w:r>
              <w:rPr>
                <w:rFonts w:asciiTheme="minorHAnsi" w:eastAsia="Times New Roman" w:hAnsiTheme="minorHAnsi" w:cstheme="minorHAnsi"/>
                <w:color w:val="000000"/>
                <w:sz w:val="24"/>
                <w:szCs w:val="24"/>
                <w:lang w:eastAsia="en-GB"/>
              </w:rPr>
              <w:t xml:space="preserve"> only</w:t>
            </w:r>
            <w:r w:rsidRPr="00F07E0C">
              <w:rPr>
                <w:rFonts w:asciiTheme="minorHAnsi" w:eastAsia="Times New Roman" w:hAnsiTheme="minorHAnsi" w:cstheme="minorHAnsi"/>
                <w:color w:val="000000"/>
                <w:sz w:val="24"/>
                <w:szCs w:val="24"/>
                <w:lang w:eastAsia="en-GB"/>
              </w:rPr>
              <w:t xml:space="preserve">. </w:t>
            </w:r>
          </w:p>
        </w:tc>
        <w:tc>
          <w:tcPr>
            <w:tcW w:w="1702" w:type="dxa"/>
            <w:tcBorders>
              <w:top w:val="single" w:sz="4" w:space="0" w:color="auto"/>
              <w:left w:val="nil"/>
              <w:bottom w:val="single" w:sz="4" w:space="0" w:color="auto"/>
              <w:right w:val="single" w:sz="4" w:space="0" w:color="auto"/>
            </w:tcBorders>
            <w:shd w:val="clear" w:color="000000" w:fill="CAEDFB"/>
            <w:noWrap/>
            <w:vAlign w:val="bottom"/>
            <w:hideMark/>
          </w:tcPr>
          <w:p w14:paraId="2D6547B3" w14:textId="77777777"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 </w:t>
            </w:r>
          </w:p>
        </w:tc>
        <w:tc>
          <w:tcPr>
            <w:tcW w:w="1702" w:type="dxa"/>
            <w:tcBorders>
              <w:top w:val="single" w:sz="4" w:space="0" w:color="auto"/>
              <w:left w:val="nil"/>
              <w:bottom w:val="single" w:sz="4" w:space="0" w:color="auto"/>
              <w:right w:val="single" w:sz="4" w:space="0" w:color="auto"/>
            </w:tcBorders>
            <w:shd w:val="clear" w:color="000000" w:fill="CAEDFB"/>
          </w:tcPr>
          <w:p w14:paraId="6D5C9C20" w14:textId="77777777" w:rsidR="00F07E0C" w:rsidRPr="00F07E0C" w:rsidRDefault="00F07E0C" w:rsidP="00F07E0C">
            <w:pPr>
              <w:rPr>
                <w:rFonts w:asciiTheme="minorHAnsi" w:eastAsia="Times New Roman" w:hAnsiTheme="minorHAnsi" w:cstheme="minorHAnsi"/>
                <w:color w:val="000000"/>
                <w:sz w:val="24"/>
                <w:szCs w:val="24"/>
                <w:lang w:eastAsia="en-GB"/>
              </w:rPr>
            </w:pPr>
          </w:p>
        </w:tc>
      </w:tr>
      <w:tr w:rsidR="00F07E0C" w:rsidRPr="00F07E0C" w14:paraId="4E8C8DBC" w14:textId="14DE670C" w:rsidTr="00F07E0C">
        <w:trPr>
          <w:trHeight w:val="288"/>
        </w:trPr>
        <w:tc>
          <w:tcPr>
            <w:tcW w:w="4552" w:type="dxa"/>
            <w:tcBorders>
              <w:top w:val="nil"/>
              <w:left w:val="nil"/>
              <w:bottom w:val="single" w:sz="4" w:space="0" w:color="auto"/>
              <w:right w:val="single" w:sz="4" w:space="0" w:color="auto"/>
            </w:tcBorders>
            <w:shd w:val="clear" w:color="000000" w:fill="CAEDFB"/>
            <w:noWrap/>
            <w:vAlign w:val="bottom"/>
            <w:hideMark/>
          </w:tcPr>
          <w:p w14:paraId="03DF3BC9" w14:textId="08FF9567"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lastRenderedPageBreak/>
              <w:t xml:space="preserve">Cycle track, pedestrian walkway between existing tarmac car park area and new site to </w:t>
            </w:r>
            <w:r w:rsidR="009E4312" w:rsidRPr="00F07E0C">
              <w:rPr>
                <w:rFonts w:asciiTheme="minorHAnsi" w:eastAsia="Times New Roman" w:hAnsiTheme="minorHAnsi" w:cstheme="minorHAnsi"/>
                <w:color w:val="000000"/>
                <w:sz w:val="24"/>
                <w:szCs w:val="24"/>
                <w:lang w:eastAsia="en-GB"/>
              </w:rPr>
              <w:t>southeast</w:t>
            </w:r>
            <w:r w:rsidRPr="00F07E0C">
              <w:rPr>
                <w:rFonts w:asciiTheme="minorHAnsi" w:eastAsia="Times New Roman" w:hAnsiTheme="minorHAnsi" w:cstheme="minorHAnsi"/>
                <w:color w:val="000000"/>
                <w:sz w:val="24"/>
                <w:szCs w:val="24"/>
                <w:lang w:eastAsia="en-GB"/>
              </w:rPr>
              <w:t xml:space="preserve">.   </w:t>
            </w:r>
          </w:p>
        </w:tc>
        <w:tc>
          <w:tcPr>
            <w:tcW w:w="2694" w:type="dxa"/>
            <w:tcBorders>
              <w:top w:val="nil"/>
              <w:left w:val="nil"/>
              <w:bottom w:val="single" w:sz="4" w:space="0" w:color="auto"/>
              <w:right w:val="single" w:sz="4" w:space="0" w:color="auto"/>
            </w:tcBorders>
            <w:shd w:val="clear" w:color="000000" w:fill="CAEDFB"/>
            <w:noWrap/>
            <w:vAlign w:val="bottom"/>
            <w:hideMark/>
          </w:tcPr>
          <w:p w14:paraId="26054864" w14:textId="37674A5C"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 xml:space="preserve"> 3 m width, lit constructed to cycle track specifications.</w:t>
            </w:r>
          </w:p>
        </w:tc>
        <w:tc>
          <w:tcPr>
            <w:tcW w:w="1702" w:type="dxa"/>
            <w:tcBorders>
              <w:top w:val="nil"/>
              <w:left w:val="nil"/>
              <w:bottom w:val="single" w:sz="4" w:space="0" w:color="auto"/>
              <w:right w:val="single" w:sz="4" w:space="0" w:color="auto"/>
            </w:tcBorders>
            <w:shd w:val="clear" w:color="000000" w:fill="CAEDFB"/>
            <w:noWrap/>
            <w:vAlign w:val="bottom"/>
            <w:hideMark/>
          </w:tcPr>
          <w:p w14:paraId="33B6EAE9" w14:textId="77777777"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 </w:t>
            </w:r>
          </w:p>
        </w:tc>
        <w:tc>
          <w:tcPr>
            <w:tcW w:w="1702" w:type="dxa"/>
            <w:tcBorders>
              <w:top w:val="nil"/>
              <w:left w:val="nil"/>
              <w:bottom w:val="single" w:sz="4" w:space="0" w:color="auto"/>
              <w:right w:val="single" w:sz="4" w:space="0" w:color="auto"/>
            </w:tcBorders>
            <w:shd w:val="clear" w:color="000000" w:fill="CAEDFB"/>
          </w:tcPr>
          <w:p w14:paraId="3323EEBC" w14:textId="77777777" w:rsidR="00F07E0C" w:rsidRPr="00F07E0C" w:rsidRDefault="00F07E0C" w:rsidP="00F07E0C">
            <w:pPr>
              <w:rPr>
                <w:rFonts w:asciiTheme="minorHAnsi" w:eastAsia="Times New Roman" w:hAnsiTheme="minorHAnsi" w:cstheme="minorHAnsi"/>
                <w:color w:val="000000"/>
                <w:sz w:val="24"/>
                <w:szCs w:val="24"/>
                <w:lang w:eastAsia="en-GB"/>
              </w:rPr>
            </w:pPr>
          </w:p>
        </w:tc>
      </w:tr>
      <w:tr w:rsidR="00F07E0C" w:rsidRPr="00F07E0C" w14:paraId="45F80F60" w14:textId="3E4B1C42" w:rsidTr="00F07E0C">
        <w:trPr>
          <w:trHeight w:val="477"/>
        </w:trPr>
        <w:tc>
          <w:tcPr>
            <w:tcW w:w="4552" w:type="dxa"/>
            <w:tcBorders>
              <w:top w:val="nil"/>
              <w:left w:val="nil"/>
              <w:bottom w:val="single" w:sz="4" w:space="0" w:color="auto"/>
              <w:right w:val="single" w:sz="4" w:space="0" w:color="auto"/>
            </w:tcBorders>
            <w:shd w:val="clear" w:color="000000" w:fill="CAEDFB"/>
            <w:vAlign w:val="bottom"/>
            <w:hideMark/>
          </w:tcPr>
          <w:p w14:paraId="361D07F9" w14:textId="4455BC92"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 xml:space="preserve">Additional costs: planning fees, site surveys, landscaping, BREEAM </w:t>
            </w:r>
          </w:p>
        </w:tc>
        <w:tc>
          <w:tcPr>
            <w:tcW w:w="2694" w:type="dxa"/>
            <w:tcBorders>
              <w:top w:val="nil"/>
              <w:left w:val="nil"/>
              <w:bottom w:val="single" w:sz="4" w:space="0" w:color="auto"/>
              <w:right w:val="single" w:sz="4" w:space="0" w:color="auto"/>
            </w:tcBorders>
            <w:shd w:val="clear" w:color="000000" w:fill="CAEDFB"/>
            <w:noWrap/>
            <w:vAlign w:val="bottom"/>
            <w:hideMark/>
          </w:tcPr>
          <w:p w14:paraId="12C7ACE8" w14:textId="77777777"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 </w:t>
            </w:r>
          </w:p>
        </w:tc>
        <w:tc>
          <w:tcPr>
            <w:tcW w:w="1702" w:type="dxa"/>
            <w:tcBorders>
              <w:top w:val="nil"/>
              <w:left w:val="nil"/>
              <w:bottom w:val="single" w:sz="4" w:space="0" w:color="auto"/>
              <w:right w:val="single" w:sz="4" w:space="0" w:color="auto"/>
            </w:tcBorders>
            <w:shd w:val="clear" w:color="000000" w:fill="CAEDFB"/>
            <w:noWrap/>
            <w:vAlign w:val="bottom"/>
            <w:hideMark/>
          </w:tcPr>
          <w:p w14:paraId="114104C5" w14:textId="1586FFC9" w:rsidR="00F07E0C" w:rsidRPr="00F07E0C" w:rsidRDefault="00F07E0C" w:rsidP="00F07E0C">
            <w:pPr>
              <w:ind w:left="28"/>
              <w:rPr>
                <w:rFonts w:asciiTheme="minorHAnsi" w:eastAsia="Times New Roman" w:hAnsiTheme="minorHAnsi" w:cstheme="minorHAnsi"/>
                <w:color w:val="000000"/>
                <w:sz w:val="24"/>
                <w:szCs w:val="24"/>
                <w:lang w:eastAsia="en-GB"/>
              </w:rPr>
            </w:pPr>
          </w:p>
        </w:tc>
        <w:tc>
          <w:tcPr>
            <w:tcW w:w="1702" w:type="dxa"/>
            <w:tcBorders>
              <w:top w:val="nil"/>
              <w:left w:val="nil"/>
              <w:bottom w:val="single" w:sz="4" w:space="0" w:color="auto"/>
              <w:right w:val="single" w:sz="4" w:space="0" w:color="auto"/>
            </w:tcBorders>
            <w:shd w:val="clear" w:color="000000" w:fill="CAEDFB"/>
          </w:tcPr>
          <w:p w14:paraId="6287DF2D" w14:textId="77777777" w:rsidR="00F07E0C" w:rsidRPr="00F07E0C" w:rsidRDefault="00F07E0C" w:rsidP="00F07E0C">
            <w:pPr>
              <w:jc w:val="right"/>
              <w:rPr>
                <w:rFonts w:asciiTheme="minorHAnsi" w:eastAsia="Times New Roman" w:hAnsiTheme="minorHAnsi" w:cstheme="minorHAnsi"/>
                <w:color w:val="000000"/>
                <w:sz w:val="24"/>
                <w:szCs w:val="24"/>
                <w:lang w:eastAsia="en-GB"/>
              </w:rPr>
            </w:pPr>
          </w:p>
        </w:tc>
      </w:tr>
      <w:tr w:rsidR="00F07E0C" w:rsidRPr="00F07E0C" w14:paraId="154F32B9" w14:textId="77777777" w:rsidTr="00F07E0C">
        <w:trPr>
          <w:trHeight w:val="343"/>
        </w:trPr>
        <w:tc>
          <w:tcPr>
            <w:tcW w:w="4552" w:type="dxa"/>
            <w:tcBorders>
              <w:top w:val="nil"/>
              <w:left w:val="nil"/>
              <w:bottom w:val="single" w:sz="4" w:space="0" w:color="auto"/>
              <w:right w:val="single" w:sz="4" w:space="0" w:color="auto"/>
            </w:tcBorders>
            <w:shd w:val="clear" w:color="000000" w:fill="CAEDFB"/>
            <w:vAlign w:val="bottom"/>
          </w:tcPr>
          <w:p w14:paraId="253266A9" w14:textId="2E5D28CD" w:rsidR="00F07E0C" w:rsidRPr="00F07E0C" w:rsidRDefault="00F07E0C" w:rsidP="00F07E0C">
            <w:pPr>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 xml:space="preserve">Your tender bid for RIBA stages 1-4 plus QS plus planning application/s </w:t>
            </w:r>
          </w:p>
        </w:tc>
        <w:tc>
          <w:tcPr>
            <w:tcW w:w="2694" w:type="dxa"/>
            <w:tcBorders>
              <w:top w:val="nil"/>
              <w:left w:val="nil"/>
              <w:bottom w:val="single" w:sz="4" w:space="0" w:color="auto"/>
              <w:right w:val="single" w:sz="4" w:space="0" w:color="auto"/>
            </w:tcBorders>
            <w:shd w:val="clear" w:color="000000" w:fill="CAEDFB"/>
            <w:noWrap/>
            <w:vAlign w:val="bottom"/>
          </w:tcPr>
          <w:p w14:paraId="19992F06" w14:textId="77777777" w:rsidR="00F07E0C" w:rsidRPr="00F07E0C" w:rsidRDefault="00F07E0C" w:rsidP="00F07E0C">
            <w:pPr>
              <w:ind w:left="28"/>
              <w:rPr>
                <w:rFonts w:asciiTheme="minorHAnsi" w:eastAsia="Times New Roman" w:hAnsiTheme="minorHAnsi" w:cstheme="minorHAnsi"/>
                <w:color w:val="000000"/>
                <w:sz w:val="24"/>
                <w:szCs w:val="24"/>
                <w:lang w:eastAsia="en-GB"/>
              </w:rPr>
            </w:pPr>
          </w:p>
        </w:tc>
        <w:tc>
          <w:tcPr>
            <w:tcW w:w="1702" w:type="dxa"/>
            <w:tcBorders>
              <w:top w:val="nil"/>
              <w:left w:val="nil"/>
              <w:bottom w:val="single" w:sz="4" w:space="0" w:color="auto"/>
              <w:right w:val="single" w:sz="4" w:space="0" w:color="auto"/>
            </w:tcBorders>
            <w:shd w:val="clear" w:color="000000" w:fill="CAEDFB"/>
            <w:noWrap/>
            <w:vAlign w:val="bottom"/>
          </w:tcPr>
          <w:p w14:paraId="24ADB38D" w14:textId="77777777" w:rsidR="00F07E0C" w:rsidRPr="00F07E0C" w:rsidRDefault="00F07E0C" w:rsidP="00F07E0C">
            <w:pPr>
              <w:ind w:left="28"/>
              <w:rPr>
                <w:rFonts w:asciiTheme="minorHAnsi" w:eastAsia="Times New Roman" w:hAnsiTheme="minorHAnsi" w:cstheme="minorHAnsi"/>
                <w:color w:val="000000"/>
                <w:sz w:val="24"/>
                <w:szCs w:val="24"/>
                <w:lang w:eastAsia="en-GB"/>
              </w:rPr>
            </w:pPr>
          </w:p>
        </w:tc>
        <w:tc>
          <w:tcPr>
            <w:tcW w:w="1702" w:type="dxa"/>
            <w:tcBorders>
              <w:top w:val="nil"/>
              <w:left w:val="nil"/>
              <w:bottom w:val="single" w:sz="4" w:space="0" w:color="auto"/>
              <w:right w:val="single" w:sz="4" w:space="0" w:color="auto"/>
            </w:tcBorders>
            <w:shd w:val="clear" w:color="000000" w:fill="CAEDFB"/>
          </w:tcPr>
          <w:p w14:paraId="36CDEECE" w14:textId="77777777" w:rsidR="00F07E0C" w:rsidRPr="00F07E0C" w:rsidRDefault="00F07E0C" w:rsidP="00F07E0C">
            <w:pPr>
              <w:jc w:val="right"/>
              <w:rPr>
                <w:rFonts w:asciiTheme="minorHAnsi" w:eastAsia="Times New Roman" w:hAnsiTheme="minorHAnsi" w:cstheme="minorHAnsi"/>
                <w:color w:val="000000"/>
                <w:sz w:val="24"/>
                <w:szCs w:val="24"/>
                <w:lang w:eastAsia="en-GB"/>
              </w:rPr>
            </w:pPr>
          </w:p>
        </w:tc>
      </w:tr>
      <w:tr w:rsidR="00F07E0C" w:rsidRPr="00F07E0C" w14:paraId="45883F0C" w14:textId="1189B1F8" w:rsidTr="00F07E0C">
        <w:trPr>
          <w:trHeight w:val="288"/>
        </w:trPr>
        <w:tc>
          <w:tcPr>
            <w:tcW w:w="4552" w:type="dxa"/>
            <w:tcBorders>
              <w:top w:val="nil"/>
              <w:left w:val="nil"/>
              <w:bottom w:val="single" w:sz="4" w:space="0" w:color="auto"/>
              <w:right w:val="single" w:sz="4" w:space="0" w:color="auto"/>
            </w:tcBorders>
            <w:shd w:val="clear" w:color="000000" w:fill="CAEDFB"/>
            <w:vAlign w:val="bottom"/>
            <w:hideMark/>
          </w:tcPr>
          <w:p w14:paraId="0068D942" w14:textId="6C77293C"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 xml:space="preserve"> Contingency costs </w:t>
            </w:r>
          </w:p>
        </w:tc>
        <w:tc>
          <w:tcPr>
            <w:tcW w:w="2694" w:type="dxa"/>
            <w:tcBorders>
              <w:top w:val="nil"/>
              <w:left w:val="nil"/>
              <w:bottom w:val="single" w:sz="4" w:space="0" w:color="auto"/>
              <w:right w:val="single" w:sz="4" w:space="0" w:color="auto"/>
            </w:tcBorders>
            <w:shd w:val="clear" w:color="000000" w:fill="CAEDFB"/>
            <w:noWrap/>
            <w:vAlign w:val="bottom"/>
            <w:hideMark/>
          </w:tcPr>
          <w:p w14:paraId="51635FDD" w14:textId="77777777"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 </w:t>
            </w:r>
          </w:p>
        </w:tc>
        <w:tc>
          <w:tcPr>
            <w:tcW w:w="1702" w:type="dxa"/>
            <w:tcBorders>
              <w:top w:val="nil"/>
              <w:left w:val="nil"/>
              <w:bottom w:val="single" w:sz="4" w:space="0" w:color="auto"/>
              <w:right w:val="single" w:sz="4" w:space="0" w:color="auto"/>
            </w:tcBorders>
            <w:shd w:val="clear" w:color="000000" w:fill="CAEDFB"/>
            <w:noWrap/>
            <w:vAlign w:val="bottom"/>
            <w:hideMark/>
          </w:tcPr>
          <w:p w14:paraId="6C61858A" w14:textId="77777777" w:rsidR="00F07E0C" w:rsidRPr="00F07E0C" w:rsidRDefault="00F07E0C" w:rsidP="00F07E0C">
            <w:pPr>
              <w:ind w:left="28"/>
              <w:rPr>
                <w:rFonts w:asciiTheme="minorHAnsi" w:eastAsia="Times New Roman" w:hAnsiTheme="minorHAnsi" w:cstheme="minorHAnsi"/>
                <w:color w:val="000000"/>
                <w:sz w:val="24"/>
                <w:szCs w:val="24"/>
                <w:lang w:eastAsia="en-GB"/>
              </w:rPr>
            </w:pPr>
            <w:r w:rsidRPr="00F07E0C">
              <w:rPr>
                <w:rFonts w:asciiTheme="minorHAnsi" w:eastAsia="Times New Roman" w:hAnsiTheme="minorHAnsi" w:cstheme="minorHAnsi"/>
                <w:color w:val="000000"/>
                <w:sz w:val="24"/>
                <w:szCs w:val="24"/>
                <w:lang w:eastAsia="en-GB"/>
              </w:rPr>
              <w:t> </w:t>
            </w:r>
          </w:p>
        </w:tc>
        <w:tc>
          <w:tcPr>
            <w:tcW w:w="1702" w:type="dxa"/>
            <w:tcBorders>
              <w:top w:val="nil"/>
              <w:left w:val="nil"/>
              <w:bottom w:val="single" w:sz="4" w:space="0" w:color="auto"/>
              <w:right w:val="single" w:sz="4" w:space="0" w:color="auto"/>
            </w:tcBorders>
            <w:shd w:val="clear" w:color="000000" w:fill="CAEDFB"/>
          </w:tcPr>
          <w:p w14:paraId="6A7D2ACB" w14:textId="77777777" w:rsidR="00F07E0C" w:rsidRPr="00F07E0C" w:rsidRDefault="00F07E0C" w:rsidP="00F07E0C">
            <w:pPr>
              <w:rPr>
                <w:rFonts w:asciiTheme="minorHAnsi" w:eastAsia="Times New Roman" w:hAnsiTheme="minorHAnsi" w:cstheme="minorHAnsi"/>
                <w:color w:val="000000"/>
                <w:sz w:val="24"/>
                <w:szCs w:val="24"/>
                <w:lang w:eastAsia="en-GB"/>
              </w:rPr>
            </w:pPr>
          </w:p>
        </w:tc>
      </w:tr>
      <w:tr w:rsidR="00F07E0C" w:rsidRPr="00F07E0C" w14:paraId="64A56CD0" w14:textId="5EDF9452" w:rsidTr="00F07E0C">
        <w:trPr>
          <w:trHeight w:val="288"/>
        </w:trPr>
        <w:tc>
          <w:tcPr>
            <w:tcW w:w="4552" w:type="dxa"/>
            <w:tcBorders>
              <w:top w:val="nil"/>
              <w:left w:val="nil"/>
              <w:bottom w:val="single" w:sz="4" w:space="0" w:color="auto"/>
              <w:right w:val="single" w:sz="4" w:space="0" w:color="auto"/>
            </w:tcBorders>
            <w:shd w:val="clear" w:color="000000" w:fill="CAEDFB"/>
            <w:vAlign w:val="bottom"/>
            <w:hideMark/>
          </w:tcPr>
          <w:p w14:paraId="17E5B974" w14:textId="0AB00213" w:rsidR="00F07E0C" w:rsidRPr="00F07E0C" w:rsidRDefault="00F07E0C" w:rsidP="00F07E0C">
            <w:pPr>
              <w:ind w:left="28"/>
              <w:rPr>
                <w:rFonts w:asciiTheme="minorHAnsi" w:eastAsia="Times New Roman" w:hAnsiTheme="minorHAnsi" w:cstheme="minorHAnsi"/>
                <w:b/>
                <w:bCs/>
                <w:color w:val="000000"/>
                <w:sz w:val="24"/>
                <w:szCs w:val="24"/>
                <w:lang w:eastAsia="en-GB"/>
              </w:rPr>
            </w:pPr>
            <w:r w:rsidRPr="00F07E0C">
              <w:rPr>
                <w:rFonts w:asciiTheme="minorHAnsi" w:eastAsia="Times New Roman" w:hAnsiTheme="minorHAnsi" w:cstheme="minorHAnsi"/>
                <w:b/>
                <w:bCs/>
                <w:color w:val="000000"/>
                <w:sz w:val="24"/>
                <w:szCs w:val="24"/>
                <w:lang w:eastAsia="en-GB"/>
              </w:rPr>
              <w:t xml:space="preserve">TOTAL PHASE TWO REFURBISHMENT COSTS  </w:t>
            </w:r>
          </w:p>
        </w:tc>
        <w:tc>
          <w:tcPr>
            <w:tcW w:w="2694" w:type="dxa"/>
            <w:tcBorders>
              <w:top w:val="nil"/>
              <w:left w:val="nil"/>
              <w:bottom w:val="single" w:sz="4" w:space="0" w:color="auto"/>
              <w:right w:val="single" w:sz="4" w:space="0" w:color="auto"/>
            </w:tcBorders>
            <w:shd w:val="clear" w:color="000000" w:fill="CAEDFB"/>
            <w:noWrap/>
            <w:vAlign w:val="bottom"/>
            <w:hideMark/>
          </w:tcPr>
          <w:p w14:paraId="63084346" w14:textId="77777777" w:rsidR="00F07E0C" w:rsidRPr="00F07E0C" w:rsidRDefault="00F07E0C" w:rsidP="00F07E0C">
            <w:pPr>
              <w:ind w:left="28"/>
              <w:rPr>
                <w:rFonts w:asciiTheme="minorHAnsi" w:eastAsia="Times New Roman" w:hAnsiTheme="minorHAnsi" w:cstheme="minorHAnsi"/>
                <w:b/>
                <w:bCs/>
                <w:color w:val="000000"/>
                <w:sz w:val="24"/>
                <w:szCs w:val="24"/>
                <w:lang w:eastAsia="en-GB"/>
              </w:rPr>
            </w:pPr>
            <w:r w:rsidRPr="00F07E0C">
              <w:rPr>
                <w:rFonts w:asciiTheme="minorHAnsi" w:eastAsia="Times New Roman" w:hAnsiTheme="minorHAnsi" w:cstheme="minorHAnsi"/>
                <w:b/>
                <w:bCs/>
                <w:color w:val="000000"/>
                <w:sz w:val="24"/>
                <w:szCs w:val="24"/>
                <w:lang w:eastAsia="en-GB"/>
              </w:rPr>
              <w:t> </w:t>
            </w:r>
          </w:p>
        </w:tc>
        <w:tc>
          <w:tcPr>
            <w:tcW w:w="1702" w:type="dxa"/>
            <w:tcBorders>
              <w:top w:val="nil"/>
              <w:left w:val="nil"/>
              <w:bottom w:val="single" w:sz="4" w:space="0" w:color="auto"/>
              <w:right w:val="single" w:sz="4" w:space="0" w:color="auto"/>
            </w:tcBorders>
            <w:shd w:val="clear" w:color="000000" w:fill="CAEDFB"/>
            <w:noWrap/>
            <w:vAlign w:val="bottom"/>
            <w:hideMark/>
          </w:tcPr>
          <w:p w14:paraId="4F09ADBE" w14:textId="34DAF7D0" w:rsidR="00F07E0C" w:rsidRPr="00F07E0C" w:rsidRDefault="00F07E0C" w:rsidP="00F07E0C">
            <w:pPr>
              <w:ind w:left="28"/>
              <w:jc w:val="right"/>
              <w:rPr>
                <w:rFonts w:asciiTheme="minorHAnsi" w:eastAsia="Times New Roman" w:hAnsiTheme="minorHAnsi" w:cstheme="minorHAnsi"/>
                <w:b/>
                <w:bCs/>
                <w:color w:val="000000"/>
                <w:sz w:val="24"/>
                <w:szCs w:val="24"/>
                <w:lang w:eastAsia="en-GB"/>
              </w:rPr>
            </w:pPr>
          </w:p>
        </w:tc>
        <w:tc>
          <w:tcPr>
            <w:tcW w:w="1702" w:type="dxa"/>
            <w:tcBorders>
              <w:top w:val="nil"/>
              <w:left w:val="nil"/>
              <w:bottom w:val="single" w:sz="4" w:space="0" w:color="auto"/>
              <w:right w:val="single" w:sz="4" w:space="0" w:color="auto"/>
            </w:tcBorders>
            <w:shd w:val="clear" w:color="000000" w:fill="CAEDFB"/>
          </w:tcPr>
          <w:p w14:paraId="424A012E" w14:textId="77777777" w:rsidR="00F07E0C" w:rsidRPr="00F07E0C" w:rsidRDefault="00F07E0C" w:rsidP="00F07E0C">
            <w:pPr>
              <w:jc w:val="right"/>
              <w:rPr>
                <w:rFonts w:asciiTheme="minorHAnsi" w:eastAsia="Times New Roman" w:hAnsiTheme="minorHAnsi" w:cstheme="minorHAnsi"/>
                <w:b/>
                <w:bCs/>
                <w:color w:val="000000"/>
                <w:sz w:val="24"/>
                <w:szCs w:val="24"/>
                <w:lang w:eastAsia="en-GB"/>
              </w:rPr>
            </w:pPr>
          </w:p>
        </w:tc>
      </w:tr>
    </w:tbl>
    <w:p w14:paraId="500C8481" w14:textId="77777777" w:rsidR="0054427B" w:rsidRDefault="0054427B" w:rsidP="0084529B">
      <w:pPr>
        <w:rPr>
          <w:rFonts w:asciiTheme="minorHAnsi" w:hAnsiTheme="minorHAnsi" w:cstheme="minorHAnsi"/>
          <w:bCs/>
          <w:sz w:val="24"/>
          <w:szCs w:val="24"/>
        </w:rPr>
      </w:pPr>
    </w:p>
    <w:p w14:paraId="1E518FE0" w14:textId="33353147" w:rsidR="00587B13" w:rsidRDefault="0054427B" w:rsidP="0084529B">
      <w:pPr>
        <w:rPr>
          <w:rFonts w:asciiTheme="minorHAnsi" w:hAnsiTheme="minorHAnsi" w:cstheme="minorHAnsi"/>
          <w:bCs/>
          <w:sz w:val="24"/>
          <w:szCs w:val="24"/>
        </w:rPr>
      </w:pPr>
      <w:r>
        <w:rPr>
          <w:rFonts w:asciiTheme="minorHAnsi" w:hAnsiTheme="minorHAnsi" w:cstheme="minorHAnsi"/>
          <w:bCs/>
          <w:sz w:val="24"/>
          <w:szCs w:val="24"/>
        </w:rPr>
        <w:t xml:space="preserve">**        Below are two links which offer guidance on the design of pavilions, particularly for football, but these also relate to other sports. </w:t>
      </w:r>
    </w:p>
    <w:p w14:paraId="7CA16D58" w14:textId="52BF3C94" w:rsidR="0054427B" w:rsidRDefault="0054427B" w:rsidP="0054427B">
      <w:pPr>
        <w:rPr>
          <w:rFonts w:ascii="Aptos" w:eastAsiaTheme="minorHAnsi" w:hAnsi="Aptos" w:cs="Aptos"/>
        </w:rPr>
      </w:pPr>
    </w:p>
    <w:p w14:paraId="57ECD622" w14:textId="77777777" w:rsidR="0054427B" w:rsidRDefault="0054427B" w:rsidP="0054427B">
      <w:pPr>
        <w:ind w:left="709"/>
      </w:pPr>
      <w:hyperlink r:id="rId6" w:history="1">
        <w:r>
          <w:rPr>
            <w:rStyle w:val="Hyperlink"/>
          </w:rPr>
          <w:t>Clubhouses | Sport England</w:t>
        </w:r>
      </w:hyperlink>
    </w:p>
    <w:p w14:paraId="33DFB849" w14:textId="77777777" w:rsidR="0054427B" w:rsidRDefault="0054427B" w:rsidP="0054427B">
      <w:pPr>
        <w:ind w:left="709"/>
      </w:pPr>
      <w:hyperlink r:id="rId7" w:history="1">
        <w:r>
          <w:rPr>
            <w:rStyle w:val="Hyperlink"/>
          </w:rPr>
          <w:t>Changing Pavilion Design Key Considerations | Football Foundation</w:t>
        </w:r>
      </w:hyperlink>
    </w:p>
    <w:p w14:paraId="0552BE77" w14:textId="30B404A8" w:rsidR="0054427B" w:rsidRPr="007854CC" w:rsidRDefault="0054427B" w:rsidP="007854CC"/>
    <w:p w14:paraId="733DDB43" w14:textId="77777777" w:rsidR="0054427B" w:rsidRPr="00F07E0C" w:rsidRDefault="0054427B" w:rsidP="0084529B">
      <w:pPr>
        <w:rPr>
          <w:rFonts w:asciiTheme="minorHAnsi" w:hAnsiTheme="minorHAnsi" w:cstheme="minorHAnsi"/>
          <w:bCs/>
          <w:sz w:val="24"/>
          <w:szCs w:val="24"/>
        </w:rPr>
      </w:pPr>
    </w:p>
    <w:p w14:paraId="575A94B3" w14:textId="77777777" w:rsidR="00B368CF" w:rsidRPr="00F07E0C" w:rsidRDefault="00333F25" w:rsidP="00B368CF">
      <w:pPr>
        <w:rPr>
          <w:rFonts w:asciiTheme="minorHAnsi" w:hAnsiTheme="minorHAnsi" w:cstheme="minorHAnsi"/>
          <w:b/>
          <w:bCs/>
          <w:sz w:val="24"/>
          <w:szCs w:val="24"/>
        </w:rPr>
      </w:pPr>
      <w:r w:rsidRPr="00F07E0C">
        <w:rPr>
          <w:rFonts w:asciiTheme="minorHAnsi" w:hAnsiTheme="minorHAnsi" w:cstheme="minorHAnsi"/>
          <w:b/>
          <w:bCs/>
          <w:sz w:val="24"/>
          <w:szCs w:val="24"/>
        </w:rPr>
        <w:t>3.</w:t>
      </w:r>
      <w:r w:rsidRPr="00F07E0C">
        <w:rPr>
          <w:rFonts w:asciiTheme="minorHAnsi" w:hAnsiTheme="minorHAnsi" w:cstheme="minorHAnsi"/>
          <w:b/>
          <w:bCs/>
          <w:sz w:val="24"/>
          <w:szCs w:val="24"/>
        </w:rPr>
        <w:tab/>
        <w:t xml:space="preserve">Council Members, </w:t>
      </w:r>
      <w:r w:rsidR="00B368CF" w:rsidRPr="00F07E0C">
        <w:rPr>
          <w:rFonts w:asciiTheme="minorHAnsi" w:hAnsiTheme="minorHAnsi" w:cstheme="minorHAnsi"/>
          <w:b/>
          <w:bCs/>
          <w:sz w:val="24"/>
          <w:szCs w:val="24"/>
        </w:rPr>
        <w:t>Employees</w:t>
      </w:r>
      <w:r w:rsidRPr="00F07E0C">
        <w:rPr>
          <w:rFonts w:asciiTheme="minorHAnsi" w:hAnsiTheme="minorHAnsi" w:cstheme="minorHAnsi"/>
          <w:b/>
          <w:bCs/>
          <w:sz w:val="24"/>
          <w:szCs w:val="24"/>
        </w:rPr>
        <w:t xml:space="preserve"> and volunteers</w:t>
      </w:r>
    </w:p>
    <w:p w14:paraId="49077643" w14:textId="77777777" w:rsidR="00333F25" w:rsidRPr="00F07E0C" w:rsidRDefault="00333F25" w:rsidP="00B368CF">
      <w:pPr>
        <w:rPr>
          <w:rFonts w:asciiTheme="minorHAnsi" w:hAnsiTheme="minorHAnsi" w:cstheme="minorHAnsi"/>
          <w:b/>
          <w:bCs/>
          <w:sz w:val="24"/>
          <w:szCs w:val="24"/>
        </w:rPr>
      </w:pPr>
    </w:p>
    <w:p w14:paraId="3E50BD02" w14:textId="77777777" w:rsidR="00333F25" w:rsidRPr="00F07E0C" w:rsidRDefault="00333F25" w:rsidP="00B368CF">
      <w:pPr>
        <w:rPr>
          <w:rFonts w:asciiTheme="minorHAnsi" w:hAnsiTheme="minorHAnsi" w:cstheme="minorHAnsi"/>
          <w:b/>
          <w:bCs/>
          <w:sz w:val="24"/>
          <w:szCs w:val="24"/>
        </w:rPr>
      </w:pPr>
      <w:r w:rsidRPr="00F07E0C">
        <w:rPr>
          <w:rFonts w:asciiTheme="minorHAnsi" w:hAnsiTheme="minorHAnsi" w:cstheme="minorHAnsi"/>
          <w:b/>
          <w:bCs/>
          <w:sz w:val="24"/>
          <w:szCs w:val="24"/>
        </w:rPr>
        <w:tab/>
        <w:t>3.1  Members</w:t>
      </w:r>
    </w:p>
    <w:p w14:paraId="3A6FD94F" w14:textId="1298FED6" w:rsidR="00333F25" w:rsidRPr="00F07E0C" w:rsidRDefault="00333F25" w:rsidP="00BA2203">
      <w:pPr>
        <w:ind w:left="720"/>
        <w:rPr>
          <w:rFonts w:asciiTheme="minorHAnsi" w:hAnsiTheme="minorHAnsi" w:cstheme="minorHAnsi"/>
          <w:bCs/>
          <w:sz w:val="24"/>
          <w:szCs w:val="24"/>
        </w:rPr>
      </w:pPr>
      <w:r w:rsidRPr="00F07E0C">
        <w:rPr>
          <w:rFonts w:asciiTheme="minorHAnsi" w:hAnsiTheme="minorHAnsi" w:cstheme="minorHAnsi"/>
          <w:bCs/>
          <w:sz w:val="24"/>
          <w:szCs w:val="24"/>
        </w:rPr>
        <w:t xml:space="preserve">The Council has 16 members. </w:t>
      </w:r>
      <w:r w:rsidR="00BA2203" w:rsidRPr="00F07E0C">
        <w:rPr>
          <w:rFonts w:asciiTheme="minorHAnsi" w:hAnsiTheme="minorHAnsi" w:cstheme="minorHAnsi"/>
          <w:bCs/>
          <w:sz w:val="24"/>
          <w:szCs w:val="24"/>
        </w:rPr>
        <w:t>Anyone who is associated by relationship or business arrangement with a council member o</w:t>
      </w:r>
      <w:r w:rsidR="0084529B" w:rsidRPr="00F07E0C">
        <w:rPr>
          <w:rFonts w:asciiTheme="minorHAnsi" w:hAnsiTheme="minorHAnsi" w:cstheme="minorHAnsi"/>
          <w:bCs/>
          <w:sz w:val="24"/>
          <w:szCs w:val="24"/>
        </w:rPr>
        <w:t>r</w:t>
      </w:r>
      <w:r w:rsidR="00BA2203" w:rsidRPr="00F07E0C">
        <w:rPr>
          <w:rFonts w:asciiTheme="minorHAnsi" w:hAnsiTheme="minorHAnsi" w:cstheme="minorHAnsi"/>
          <w:bCs/>
          <w:sz w:val="24"/>
          <w:szCs w:val="24"/>
        </w:rPr>
        <w:t xml:space="preserve"> employee must declare this at the point of bidding for this tender. </w:t>
      </w:r>
    </w:p>
    <w:p w14:paraId="6FF06E88" w14:textId="77777777" w:rsidR="00333F25" w:rsidRPr="00F07E0C" w:rsidRDefault="00333F25" w:rsidP="00B368CF">
      <w:pPr>
        <w:rPr>
          <w:rFonts w:asciiTheme="minorHAnsi" w:hAnsiTheme="minorHAnsi" w:cstheme="minorHAnsi"/>
          <w:bCs/>
          <w:sz w:val="24"/>
          <w:szCs w:val="24"/>
        </w:rPr>
      </w:pPr>
    </w:p>
    <w:p w14:paraId="75CD5881" w14:textId="77777777" w:rsidR="00333F25" w:rsidRPr="00F07E0C" w:rsidRDefault="00333F25" w:rsidP="00B368CF">
      <w:pPr>
        <w:rPr>
          <w:rFonts w:asciiTheme="minorHAnsi" w:hAnsiTheme="minorHAnsi" w:cstheme="minorHAnsi"/>
          <w:b/>
          <w:bCs/>
          <w:sz w:val="24"/>
          <w:szCs w:val="24"/>
        </w:rPr>
      </w:pPr>
      <w:r w:rsidRPr="00F07E0C">
        <w:rPr>
          <w:rFonts w:asciiTheme="minorHAnsi" w:hAnsiTheme="minorHAnsi" w:cstheme="minorHAnsi"/>
          <w:bCs/>
          <w:sz w:val="24"/>
          <w:szCs w:val="24"/>
        </w:rPr>
        <w:tab/>
      </w:r>
      <w:r w:rsidRPr="00F07E0C">
        <w:rPr>
          <w:rFonts w:asciiTheme="minorHAnsi" w:hAnsiTheme="minorHAnsi" w:cstheme="minorHAnsi"/>
          <w:b/>
          <w:bCs/>
          <w:sz w:val="24"/>
          <w:szCs w:val="24"/>
        </w:rPr>
        <w:t>3.2</w:t>
      </w:r>
      <w:r w:rsidRPr="00F07E0C">
        <w:rPr>
          <w:rFonts w:asciiTheme="minorHAnsi" w:hAnsiTheme="minorHAnsi" w:cstheme="minorHAnsi"/>
          <w:bCs/>
          <w:sz w:val="24"/>
          <w:szCs w:val="24"/>
        </w:rPr>
        <w:t xml:space="preserve"> </w:t>
      </w:r>
      <w:r w:rsidRPr="00F07E0C">
        <w:rPr>
          <w:rFonts w:asciiTheme="minorHAnsi" w:hAnsiTheme="minorHAnsi" w:cstheme="minorHAnsi"/>
          <w:b/>
          <w:bCs/>
          <w:sz w:val="24"/>
          <w:szCs w:val="24"/>
        </w:rPr>
        <w:t>Employees</w:t>
      </w:r>
    </w:p>
    <w:p w14:paraId="027058FF" w14:textId="3F4D8568" w:rsidR="00333F25" w:rsidRDefault="00333F25" w:rsidP="00F07E0C">
      <w:pPr>
        <w:ind w:left="720"/>
        <w:rPr>
          <w:rFonts w:asciiTheme="minorHAnsi" w:hAnsiTheme="minorHAnsi" w:cstheme="minorHAnsi"/>
          <w:bCs/>
          <w:sz w:val="24"/>
          <w:szCs w:val="24"/>
        </w:rPr>
      </w:pPr>
      <w:r w:rsidRPr="00F07E0C">
        <w:rPr>
          <w:rFonts w:asciiTheme="minorHAnsi" w:hAnsiTheme="minorHAnsi" w:cstheme="minorHAnsi"/>
          <w:bCs/>
          <w:sz w:val="24"/>
          <w:szCs w:val="24"/>
        </w:rPr>
        <w:t>The Council has 1</w:t>
      </w:r>
      <w:r w:rsidR="00BA2203" w:rsidRPr="00F07E0C">
        <w:rPr>
          <w:rFonts w:asciiTheme="minorHAnsi" w:hAnsiTheme="minorHAnsi" w:cstheme="minorHAnsi"/>
          <w:bCs/>
          <w:sz w:val="24"/>
          <w:szCs w:val="24"/>
        </w:rPr>
        <w:t>0</w:t>
      </w:r>
      <w:r w:rsidRPr="00F07E0C">
        <w:rPr>
          <w:rFonts w:asciiTheme="minorHAnsi" w:hAnsiTheme="minorHAnsi" w:cstheme="minorHAnsi"/>
          <w:bCs/>
          <w:sz w:val="24"/>
          <w:szCs w:val="24"/>
        </w:rPr>
        <w:t xml:space="preserve"> employees</w:t>
      </w:r>
      <w:r w:rsidR="0084529B" w:rsidRPr="00F07E0C">
        <w:rPr>
          <w:rFonts w:asciiTheme="minorHAnsi" w:hAnsiTheme="minorHAnsi" w:cstheme="minorHAnsi"/>
          <w:bCs/>
          <w:sz w:val="24"/>
          <w:szCs w:val="24"/>
        </w:rPr>
        <w:t>.</w:t>
      </w:r>
    </w:p>
    <w:p w14:paraId="1F6B9526" w14:textId="77777777" w:rsidR="003A0611" w:rsidRDefault="003A0611" w:rsidP="00F07E0C">
      <w:pPr>
        <w:ind w:left="720"/>
        <w:rPr>
          <w:rFonts w:asciiTheme="minorHAnsi" w:hAnsiTheme="minorHAnsi" w:cstheme="minorHAnsi"/>
          <w:bCs/>
          <w:sz w:val="24"/>
          <w:szCs w:val="24"/>
        </w:rPr>
      </w:pPr>
    </w:p>
    <w:p w14:paraId="319FB208" w14:textId="0C962083" w:rsidR="003A0611" w:rsidRPr="003A0611" w:rsidRDefault="003A0611" w:rsidP="003A0611">
      <w:pPr>
        <w:rPr>
          <w:rFonts w:asciiTheme="minorHAnsi" w:hAnsiTheme="minorHAnsi" w:cstheme="minorHAnsi"/>
          <w:bCs/>
          <w:sz w:val="24"/>
          <w:szCs w:val="24"/>
        </w:rPr>
      </w:pPr>
      <w:r w:rsidRPr="003A0611">
        <w:rPr>
          <w:rFonts w:asciiTheme="minorHAnsi" w:hAnsiTheme="minorHAnsi" w:cstheme="minorHAnsi"/>
          <w:b/>
          <w:sz w:val="24"/>
          <w:szCs w:val="24"/>
        </w:rPr>
        <w:t>4.</w:t>
      </w:r>
      <w:r w:rsidRPr="003A0611">
        <w:rPr>
          <w:rFonts w:asciiTheme="minorHAnsi" w:hAnsiTheme="minorHAnsi" w:cstheme="minorHAnsi"/>
          <w:b/>
          <w:sz w:val="24"/>
          <w:szCs w:val="24"/>
        </w:rPr>
        <w:tab/>
        <w:t>Tender Evaluation</w:t>
      </w:r>
      <w:r>
        <w:rPr>
          <w:rFonts w:asciiTheme="minorHAnsi" w:hAnsiTheme="minorHAnsi" w:cstheme="minorHAnsi"/>
          <w:bCs/>
          <w:sz w:val="24"/>
          <w:szCs w:val="24"/>
        </w:rPr>
        <w:t xml:space="preserve"> </w:t>
      </w:r>
    </w:p>
    <w:p w14:paraId="7C4AFD08" w14:textId="77777777" w:rsidR="003A0611" w:rsidRDefault="003A0611" w:rsidP="003A0611">
      <w:pPr>
        <w:ind w:left="709"/>
        <w:rPr>
          <w:rFonts w:asciiTheme="minorHAnsi" w:hAnsiTheme="minorHAnsi" w:cstheme="minorHAnsi"/>
          <w:bCs/>
          <w:sz w:val="24"/>
          <w:szCs w:val="24"/>
        </w:rPr>
      </w:pPr>
    </w:p>
    <w:p w14:paraId="151469DC" w14:textId="2BEE3DF0" w:rsidR="000E7A67" w:rsidRDefault="003A0611" w:rsidP="00962DD9">
      <w:pPr>
        <w:ind w:left="709"/>
        <w:rPr>
          <w:rFonts w:asciiTheme="minorHAnsi" w:hAnsiTheme="minorHAnsi" w:cstheme="minorHAnsi"/>
          <w:bCs/>
          <w:sz w:val="24"/>
          <w:szCs w:val="24"/>
        </w:rPr>
      </w:pPr>
      <w:r w:rsidRPr="003A0611">
        <w:rPr>
          <w:rFonts w:asciiTheme="minorHAnsi" w:hAnsiTheme="minorHAnsi" w:cstheme="minorHAnsi"/>
          <w:bCs/>
          <w:sz w:val="24"/>
          <w:szCs w:val="24"/>
        </w:rPr>
        <w:t>See the attached Tender Evaluation Sheet for information on how the tender bid will be scored.</w:t>
      </w:r>
      <w:r>
        <w:rPr>
          <w:rFonts w:asciiTheme="minorHAnsi" w:hAnsiTheme="minorHAnsi" w:cstheme="minorHAnsi"/>
          <w:b/>
          <w:sz w:val="24"/>
          <w:szCs w:val="24"/>
        </w:rPr>
        <w:t xml:space="preserve"> </w:t>
      </w:r>
      <w:r w:rsidRPr="003A0611">
        <w:rPr>
          <w:rFonts w:asciiTheme="minorHAnsi" w:hAnsiTheme="minorHAnsi" w:cstheme="minorHAnsi"/>
          <w:bCs/>
          <w:sz w:val="24"/>
          <w:szCs w:val="24"/>
        </w:rPr>
        <w:t xml:space="preserve">The Town Council will establish a tender evaluation panel to decide on the most suitable bidder. </w:t>
      </w:r>
    </w:p>
    <w:p w14:paraId="5397ECC1" w14:textId="77777777" w:rsidR="00C53FB0" w:rsidRDefault="00C53FB0" w:rsidP="00962DD9">
      <w:pPr>
        <w:ind w:left="709"/>
        <w:rPr>
          <w:rFonts w:asciiTheme="minorHAnsi" w:hAnsiTheme="minorHAnsi" w:cstheme="minorHAnsi"/>
          <w:bCs/>
          <w:sz w:val="24"/>
          <w:szCs w:val="24"/>
        </w:rPr>
      </w:pPr>
    </w:p>
    <w:p w14:paraId="0D1A5411" w14:textId="638098DD" w:rsidR="00C53FB0" w:rsidRDefault="00C53FB0" w:rsidP="00C53FB0">
      <w:pPr>
        <w:ind w:left="709" w:hanging="709"/>
        <w:rPr>
          <w:rFonts w:asciiTheme="minorHAnsi" w:hAnsiTheme="minorHAnsi" w:cstheme="minorHAnsi"/>
          <w:b/>
          <w:sz w:val="24"/>
          <w:szCs w:val="24"/>
        </w:rPr>
      </w:pPr>
      <w:r w:rsidRPr="00C53FB0">
        <w:rPr>
          <w:rFonts w:asciiTheme="minorHAnsi" w:hAnsiTheme="minorHAnsi" w:cstheme="minorHAnsi"/>
          <w:b/>
          <w:sz w:val="24"/>
          <w:szCs w:val="24"/>
        </w:rPr>
        <w:t>5.</w:t>
      </w:r>
      <w:r>
        <w:rPr>
          <w:rFonts w:asciiTheme="minorHAnsi" w:hAnsiTheme="minorHAnsi" w:cstheme="minorHAnsi"/>
          <w:b/>
          <w:sz w:val="24"/>
          <w:szCs w:val="24"/>
        </w:rPr>
        <w:tab/>
        <w:t>Inclusion of all documents in tender bid</w:t>
      </w:r>
    </w:p>
    <w:p w14:paraId="46D800E2" w14:textId="77777777" w:rsidR="00C53FB0" w:rsidRDefault="00C53FB0" w:rsidP="00C53FB0">
      <w:pPr>
        <w:ind w:left="709" w:hanging="709"/>
        <w:rPr>
          <w:rFonts w:asciiTheme="minorHAnsi" w:hAnsiTheme="minorHAnsi" w:cstheme="minorHAnsi"/>
          <w:b/>
          <w:sz w:val="24"/>
          <w:szCs w:val="24"/>
        </w:rPr>
      </w:pPr>
    </w:p>
    <w:p w14:paraId="000E3FB2" w14:textId="1B22AE25" w:rsidR="00C53FB0" w:rsidRDefault="00C53FB0" w:rsidP="00C53FB0">
      <w:pPr>
        <w:ind w:left="709" w:hanging="709"/>
        <w:rPr>
          <w:rFonts w:asciiTheme="minorHAnsi" w:hAnsiTheme="minorHAnsi" w:cstheme="minorHAnsi"/>
          <w:bCs/>
          <w:sz w:val="24"/>
          <w:szCs w:val="24"/>
        </w:rPr>
      </w:pPr>
      <w:r>
        <w:rPr>
          <w:rFonts w:asciiTheme="minorHAnsi" w:hAnsiTheme="minorHAnsi" w:cstheme="minorHAnsi"/>
          <w:b/>
          <w:sz w:val="24"/>
          <w:szCs w:val="24"/>
        </w:rPr>
        <w:tab/>
      </w:r>
      <w:r>
        <w:rPr>
          <w:rFonts w:asciiTheme="minorHAnsi" w:hAnsiTheme="minorHAnsi" w:cstheme="minorHAnsi"/>
          <w:bCs/>
          <w:sz w:val="24"/>
          <w:szCs w:val="24"/>
        </w:rPr>
        <w:t>All documents included in the tender including:</w:t>
      </w:r>
    </w:p>
    <w:p w14:paraId="24BB4F8B" w14:textId="1E11A74D" w:rsidR="00C53FB0" w:rsidRPr="00DC455D" w:rsidRDefault="00C53FB0" w:rsidP="00DC455D">
      <w:pPr>
        <w:pStyle w:val="ListParagraph"/>
        <w:numPr>
          <w:ilvl w:val="1"/>
          <w:numId w:val="5"/>
        </w:numPr>
        <w:rPr>
          <w:rFonts w:asciiTheme="minorHAnsi" w:hAnsiTheme="minorHAnsi" w:cstheme="minorHAnsi"/>
          <w:bCs/>
          <w:sz w:val="24"/>
          <w:szCs w:val="24"/>
        </w:rPr>
      </w:pPr>
      <w:r w:rsidRPr="00C53FB0">
        <w:rPr>
          <w:rFonts w:asciiTheme="minorHAnsi" w:hAnsiTheme="minorHAnsi" w:cstheme="minorHAnsi"/>
          <w:bCs/>
          <w:sz w:val="24"/>
          <w:szCs w:val="24"/>
        </w:rPr>
        <w:t>The letter inviting you to tender</w:t>
      </w:r>
      <w:r w:rsidR="00DC455D">
        <w:rPr>
          <w:rFonts w:asciiTheme="minorHAnsi" w:hAnsiTheme="minorHAnsi" w:cstheme="minorHAnsi"/>
          <w:bCs/>
          <w:sz w:val="24"/>
          <w:szCs w:val="24"/>
        </w:rPr>
        <w:t xml:space="preserve"> which includes the tender document (this document)</w:t>
      </w:r>
    </w:p>
    <w:p w14:paraId="16A4F1AC" w14:textId="44384C76" w:rsidR="00C53FB0" w:rsidRPr="00C53FB0" w:rsidRDefault="00C53FB0" w:rsidP="00C53FB0">
      <w:pPr>
        <w:pStyle w:val="ListParagraph"/>
        <w:numPr>
          <w:ilvl w:val="1"/>
          <w:numId w:val="5"/>
        </w:numPr>
        <w:rPr>
          <w:rFonts w:asciiTheme="minorHAnsi" w:hAnsiTheme="minorHAnsi" w:cstheme="minorHAnsi"/>
          <w:bCs/>
          <w:sz w:val="24"/>
          <w:szCs w:val="24"/>
        </w:rPr>
      </w:pPr>
      <w:r w:rsidRPr="00C53FB0">
        <w:rPr>
          <w:rFonts w:asciiTheme="minorHAnsi" w:hAnsiTheme="minorHAnsi" w:cstheme="minorHAnsi"/>
          <w:bCs/>
          <w:sz w:val="24"/>
          <w:szCs w:val="24"/>
        </w:rPr>
        <w:t xml:space="preserve">The index linking </w:t>
      </w:r>
      <w:r w:rsidR="000A34F9">
        <w:rPr>
          <w:rFonts w:asciiTheme="minorHAnsi" w:hAnsiTheme="minorHAnsi" w:cstheme="minorHAnsi"/>
          <w:bCs/>
          <w:sz w:val="24"/>
          <w:szCs w:val="24"/>
        </w:rPr>
        <w:t>sheet</w:t>
      </w:r>
      <w:r w:rsidRPr="00C53FB0">
        <w:rPr>
          <w:rFonts w:asciiTheme="minorHAnsi" w:hAnsiTheme="minorHAnsi" w:cstheme="minorHAnsi"/>
          <w:bCs/>
          <w:sz w:val="24"/>
          <w:szCs w:val="24"/>
        </w:rPr>
        <w:t xml:space="preserve"> to determine</w:t>
      </w:r>
      <w:r w:rsidR="000A34F9">
        <w:rPr>
          <w:rFonts w:asciiTheme="minorHAnsi" w:hAnsiTheme="minorHAnsi" w:cstheme="minorHAnsi"/>
          <w:bCs/>
          <w:sz w:val="24"/>
          <w:szCs w:val="24"/>
        </w:rPr>
        <w:t xml:space="preserve"> total</w:t>
      </w:r>
      <w:r w:rsidRPr="00C53FB0">
        <w:rPr>
          <w:rFonts w:asciiTheme="minorHAnsi" w:hAnsiTheme="minorHAnsi" w:cstheme="minorHAnsi"/>
          <w:bCs/>
          <w:sz w:val="24"/>
          <w:szCs w:val="24"/>
        </w:rPr>
        <w:t xml:space="preserve"> income for the </w:t>
      </w:r>
      <w:r w:rsidR="000A34F9">
        <w:rPr>
          <w:rFonts w:asciiTheme="minorHAnsi" w:hAnsiTheme="minorHAnsi" w:cstheme="minorHAnsi"/>
          <w:bCs/>
          <w:sz w:val="24"/>
          <w:szCs w:val="24"/>
        </w:rPr>
        <w:t xml:space="preserve">build </w:t>
      </w:r>
      <w:r w:rsidRPr="00C53FB0">
        <w:rPr>
          <w:rFonts w:asciiTheme="minorHAnsi" w:hAnsiTheme="minorHAnsi" w:cstheme="minorHAnsi"/>
          <w:bCs/>
          <w:sz w:val="24"/>
          <w:szCs w:val="24"/>
        </w:rPr>
        <w:t>project</w:t>
      </w:r>
    </w:p>
    <w:p w14:paraId="77122A00" w14:textId="64AD5C70" w:rsidR="00C53FB0" w:rsidRPr="00C53FB0" w:rsidRDefault="00C53FB0" w:rsidP="00C53FB0">
      <w:pPr>
        <w:pStyle w:val="ListParagraph"/>
        <w:numPr>
          <w:ilvl w:val="1"/>
          <w:numId w:val="5"/>
        </w:numPr>
        <w:rPr>
          <w:rFonts w:asciiTheme="minorHAnsi" w:hAnsiTheme="minorHAnsi" w:cstheme="minorHAnsi"/>
          <w:bCs/>
          <w:sz w:val="24"/>
          <w:szCs w:val="24"/>
        </w:rPr>
      </w:pPr>
      <w:r w:rsidRPr="00C53FB0">
        <w:rPr>
          <w:rFonts w:asciiTheme="minorHAnsi" w:hAnsiTheme="minorHAnsi" w:cstheme="minorHAnsi"/>
          <w:bCs/>
          <w:sz w:val="24"/>
          <w:szCs w:val="24"/>
        </w:rPr>
        <w:t>Your bill of quantities, to be made up covering each of the RIBA stages as outlined above, with specifics about costs for quantity surveying to RIBA stage 4, site surveys (estimated cost), pre-planning and obtaining and building regulations planning approval, your tendered hours for the whole project and your tender hours just for the consultation phase.</w:t>
      </w:r>
      <w:r w:rsidR="007854CC">
        <w:rPr>
          <w:rFonts w:asciiTheme="minorHAnsi" w:hAnsiTheme="minorHAnsi" w:cstheme="minorHAnsi"/>
          <w:bCs/>
          <w:sz w:val="24"/>
          <w:szCs w:val="24"/>
        </w:rPr>
        <w:t xml:space="preserve"> Note that a pre-formatted bill of quantities is not supplied, but that your tender should include a bill of quantities.   </w:t>
      </w:r>
      <w:r w:rsidR="00D847E5">
        <w:rPr>
          <w:rFonts w:asciiTheme="minorHAnsi" w:hAnsiTheme="minorHAnsi" w:cstheme="minorHAnsi"/>
          <w:bCs/>
          <w:sz w:val="24"/>
          <w:szCs w:val="24"/>
        </w:rPr>
        <w:t xml:space="preserve">Your bill of quantities should culminate in a total price for all services outlined above, include estimates for all aspects of this tender that will be undertaken by others, such as site surveys.  </w:t>
      </w:r>
    </w:p>
    <w:p w14:paraId="50A00E5C" w14:textId="18821141" w:rsidR="00C53FB0" w:rsidRPr="00D847E5" w:rsidRDefault="00C53FB0" w:rsidP="00D847E5">
      <w:pPr>
        <w:pStyle w:val="ListParagraph"/>
        <w:numPr>
          <w:ilvl w:val="1"/>
          <w:numId w:val="5"/>
        </w:numPr>
        <w:rPr>
          <w:rFonts w:asciiTheme="minorHAnsi" w:hAnsiTheme="minorHAnsi" w:cstheme="minorHAnsi"/>
          <w:bCs/>
          <w:sz w:val="24"/>
          <w:szCs w:val="24"/>
        </w:rPr>
      </w:pPr>
      <w:r w:rsidRPr="00C53FB0">
        <w:rPr>
          <w:rFonts w:asciiTheme="minorHAnsi" w:hAnsiTheme="minorHAnsi" w:cstheme="minorHAnsi"/>
          <w:bCs/>
          <w:sz w:val="24"/>
          <w:szCs w:val="24"/>
        </w:rPr>
        <w:t xml:space="preserve">The preliminary site plan </w:t>
      </w:r>
    </w:p>
    <w:p w14:paraId="1809BD82" w14:textId="241C1B62" w:rsidR="00C53FB0" w:rsidRDefault="00C53FB0" w:rsidP="00C53FB0">
      <w:pPr>
        <w:pStyle w:val="ListParagraph"/>
        <w:numPr>
          <w:ilvl w:val="1"/>
          <w:numId w:val="5"/>
        </w:numPr>
        <w:rPr>
          <w:rFonts w:asciiTheme="minorHAnsi" w:hAnsiTheme="minorHAnsi" w:cstheme="minorHAnsi"/>
          <w:bCs/>
          <w:sz w:val="24"/>
          <w:szCs w:val="24"/>
        </w:rPr>
      </w:pPr>
      <w:r>
        <w:rPr>
          <w:rFonts w:asciiTheme="minorHAnsi" w:hAnsiTheme="minorHAnsi" w:cstheme="minorHAnsi"/>
          <w:bCs/>
          <w:sz w:val="24"/>
          <w:szCs w:val="24"/>
        </w:rPr>
        <w:t>The tender evaluation matrix</w:t>
      </w:r>
    </w:p>
    <w:p w14:paraId="3A47EE6D" w14:textId="3227CDA5" w:rsidR="00D847E5" w:rsidRDefault="00D847E5" w:rsidP="00C53FB0">
      <w:pPr>
        <w:pStyle w:val="ListParagraph"/>
        <w:numPr>
          <w:ilvl w:val="1"/>
          <w:numId w:val="5"/>
        </w:numPr>
        <w:rPr>
          <w:rFonts w:asciiTheme="minorHAnsi" w:hAnsiTheme="minorHAnsi" w:cstheme="minorHAnsi"/>
          <w:bCs/>
          <w:sz w:val="24"/>
          <w:szCs w:val="24"/>
        </w:rPr>
      </w:pPr>
      <w:r>
        <w:rPr>
          <w:rFonts w:asciiTheme="minorHAnsi" w:hAnsiTheme="minorHAnsi" w:cstheme="minorHAnsi"/>
          <w:bCs/>
          <w:sz w:val="24"/>
          <w:szCs w:val="24"/>
        </w:rPr>
        <w:t>Your body of evidence related to recommendations from other organisations you have worked with</w:t>
      </w:r>
    </w:p>
    <w:p w14:paraId="63A06656" w14:textId="6903CABF" w:rsidR="00C53FB0" w:rsidRPr="00C53FB0" w:rsidRDefault="00C53FB0" w:rsidP="00C53FB0">
      <w:pPr>
        <w:pStyle w:val="ListParagraph"/>
        <w:ind w:left="709"/>
        <w:rPr>
          <w:rFonts w:asciiTheme="minorHAnsi" w:hAnsiTheme="minorHAnsi" w:cstheme="minorHAnsi"/>
          <w:bCs/>
          <w:sz w:val="24"/>
          <w:szCs w:val="24"/>
        </w:rPr>
      </w:pPr>
      <w:r>
        <w:rPr>
          <w:rFonts w:asciiTheme="minorHAnsi" w:hAnsiTheme="minorHAnsi" w:cstheme="minorHAnsi"/>
          <w:bCs/>
          <w:sz w:val="24"/>
          <w:szCs w:val="24"/>
        </w:rPr>
        <w:t xml:space="preserve">shall be deemed to form part of the tender documents and shall be legally binding to your tender.  </w:t>
      </w:r>
      <w:r w:rsidRPr="00C53FB0">
        <w:rPr>
          <w:rFonts w:asciiTheme="minorHAnsi" w:hAnsiTheme="minorHAnsi" w:cstheme="minorHAnsi"/>
          <w:bCs/>
          <w:sz w:val="24"/>
          <w:szCs w:val="24"/>
        </w:rPr>
        <w:t xml:space="preserve">  </w:t>
      </w:r>
      <w:r>
        <w:t xml:space="preserve"> </w:t>
      </w:r>
    </w:p>
    <w:p w14:paraId="381C452B" w14:textId="77777777" w:rsidR="000E7A67" w:rsidRPr="003A0611" w:rsidRDefault="000E7A67" w:rsidP="00DC6A45">
      <w:pPr>
        <w:ind w:left="720"/>
        <w:rPr>
          <w:rFonts w:asciiTheme="minorHAnsi" w:hAnsiTheme="minorHAnsi" w:cstheme="minorHAnsi"/>
          <w:bCs/>
          <w:sz w:val="24"/>
          <w:szCs w:val="24"/>
        </w:rPr>
      </w:pPr>
    </w:p>
    <w:p w14:paraId="6F8DEAE7" w14:textId="43335B35" w:rsidR="00E41ACA" w:rsidRPr="00F07E0C" w:rsidRDefault="00D847E5" w:rsidP="00DC6A45">
      <w:pPr>
        <w:spacing w:after="240"/>
        <w:rPr>
          <w:rFonts w:asciiTheme="minorHAnsi" w:hAnsiTheme="minorHAnsi" w:cstheme="minorHAnsi"/>
          <w:sz w:val="24"/>
          <w:szCs w:val="24"/>
        </w:rPr>
      </w:pPr>
      <w:r>
        <w:rPr>
          <w:rFonts w:asciiTheme="minorHAnsi" w:hAnsiTheme="minorHAnsi" w:cstheme="minorHAnsi"/>
          <w:b/>
          <w:bCs/>
          <w:sz w:val="24"/>
          <w:szCs w:val="24"/>
        </w:rPr>
        <w:t>6</w:t>
      </w:r>
      <w:r w:rsidR="00962DD9">
        <w:rPr>
          <w:rFonts w:asciiTheme="minorHAnsi" w:hAnsiTheme="minorHAnsi" w:cstheme="minorHAnsi"/>
          <w:b/>
          <w:bCs/>
          <w:sz w:val="24"/>
          <w:szCs w:val="24"/>
        </w:rPr>
        <w:t>.</w:t>
      </w:r>
      <w:r w:rsidR="00DC6A45" w:rsidRPr="00F07E0C">
        <w:rPr>
          <w:rFonts w:asciiTheme="minorHAnsi" w:hAnsiTheme="minorHAnsi" w:cstheme="minorHAnsi"/>
          <w:b/>
          <w:bCs/>
          <w:sz w:val="24"/>
          <w:szCs w:val="24"/>
        </w:rPr>
        <w:tab/>
      </w:r>
      <w:r w:rsidR="00E41ACA" w:rsidRPr="00F07E0C">
        <w:rPr>
          <w:rFonts w:asciiTheme="minorHAnsi" w:hAnsiTheme="minorHAnsi" w:cstheme="minorHAnsi"/>
          <w:b/>
          <w:bCs/>
          <w:sz w:val="24"/>
          <w:szCs w:val="24"/>
        </w:rPr>
        <w:t>Tender</w:t>
      </w:r>
      <w:r w:rsidR="00DC6A45" w:rsidRPr="00F07E0C">
        <w:rPr>
          <w:rFonts w:asciiTheme="minorHAnsi" w:hAnsiTheme="minorHAnsi" w:cstheme="minorHAnsi"/>
          <w:b/>
          <w:bCs/>
          <w:sz w:val="24"/>
          <w:szCs w:val="24"/>
        </w:rPr>
        <w:t xml:space="preserve"> submissions. </w:t>
      </w:r>
    </w:p>
    <w:p w14:paraId="32799BC7" w14:textId="1D65762A" w:rsidR="00E41ACA" w:rsidRPr="00F07E0C" w:rsidRDefault="00DC6A45" w:rsidP="00DC6A45">
      <w:pPr>
        <w:spacing w:after="240"/>
        <w:ind w:left="720"/>
        <w:rPr>
          <w:rFonts w:asciiTheme="minorHAnsi" w:hAnsiTheme="minorHAnsi" w:cstheme="minorHAnsi"/>
          <w:sz w:val="24"/>
          <w:szCs w:val="24"/>
        </w:rPr>
      </w:pPr>
      <w:r w:rsidRPr="00F07E0C">
        <w:rPr>
          <w:rFonts w:asciiTheme="minorHAnsi" w:hAnsiTheme="minorHAnsi" w:cstheme="minorHAnsi"/>
          <w:sz w:val="24"/>
          <w:szCs w:val="24"/>
        </w:rPr>
        <w:t xml:space="preserve">Please submit tenders by noon on </w:t>
      </w:r>
      <w:r w:rsidR="000A34F9">
        <w:rPr>
          <w:rFonts w:asciiTheme="minorHAnsi" w:hAnsiTheme="minorHAnsi" w:cstheme="minorHAnsi"/>
          <w:sz w:val="24"/>
          <w:szCs w:val="24"/>
        </w:rPr>
        <w:t>7</w:t>
      </w:r>
      <w:r w:rsidR="00BD76BC">
        <w:rPr>
          <w:rFonts w:asciiTheme="minorHAnsi" w:hAnsiTheme="minorHAnsi" w:cstheme="minorHAnsi"/>
          <w:sz w:val="24"/>
          <w:szCs w:val="24"/>
        </w:rPr>
        <w:t>th</w:t>
      </w:r>
      <w:r w:rsidR="00BA2203" w:rsidRPr="00F07E0C">
        <w:rPr>
          <w:rFonts w:asciiTheme="minorHAnsi" w:hAnsiTheme="minorHAnsi" w:cstheme="minorHAnsi"/>
          <w:sz w:val="24"/>
          <w:szCs w:val="24"/>
        </w:rPr>
        <w:t xml:space="preserve"> </w:t>
      </w:r>
      <w:r w:rsidR="000A34F9">
        <w:rPr>
          <w:rFonts w:asciiTheme="minorHAnsi" w:hAnsiTheme="minorHAnsi" w:cstheme="minorHAnsi"/>
          <w:sz w:val="24"/>
          <w:szCs w:val="24"/>
        </w:rPr>
        <w:t>July</w:t>
      </w:r>
      <w:r w:rsidRPr="00F07E0C">
        <w:rPr>
          <w:rFonts w:asciiTheme="minorHAnsi" w:hAnsiTheme="minorHAnsi" w:cstheme="minorHAnsi"/>
          <w:sz w:val="24"/>
          <w:szCs w:val="24"/>
        </w:rPr>
        <w:t xml:space="preserve"> 20</w:t>
      </w:r>
      <w:r w:rsidR="00BA2203" w:rsidRPr="00F07E0C">
        <w:rPr>
          <w:rFonts w:asciiTheme="minorHAnsi" w:hAnsiTheme="minorHAnsi" w:cstheme="minorHAnsi"/>
          <w:sz w:val="24"/>
          <w:szCs w:val="24"/>
        </w:rPr>
        <w:t>25</w:t>
      </w:r>
      <w:r w:rsidRPr="00F07E0C">
        <w:rPr>
          <w:rFonts w:asciiTheme="minorHAnsi" w:hAnsiTheme="minorHAnsi" w:cstheme="minorHAnsi"/>
          <w:sz w:val="24"/>
          <w:szCs w:val="24"/>
        </w:rPr>
        <w:t xml:space="preserve">, by email to the </w:t>
      </w:r>
      <w:hyperlink r:id="rId8" w:history="1">
        <w:r w:rsidRPr="00F07E0C">
          <w:rPr>
            <w:rStyle w:val="Hyperlink"/>
            <w:rFonts w:asciiTheme="minorHAnsi" w:hAnsiTheme="minorHAnsi" w:cstheme="minorHAnsi"/>
            <w:sz w:val="24"/>
            <w:szCs w:val="24"/>
          </w:rPr>
          <w:t>TownClerk@newport-pagnell.org.uk</w:t>
        </w:r>
      </w:hyperlink>
      <w:r w:rsidRPr="00F07E0C">
        <w:rPr>
          <w:rFonts w:asciiTheme="minorHAnsi" w:hAnsiTheme="minorHAnsi" w:cstheme="minorHAnsi"/>
          <w:sz w:val="24"/>
          <w:szCs w:val="24"/>
        </w:rPr>
        <w:t xml:space="preserve">    Should you have any queries regarding the terms of the tender </w:t>
      </w:r>
      <w:r w:rsidR="00E41ACA" w:rsidRPr="00F07E0C">
        <w:rPr>
          <w:rFonts w:asciiTheme="minorHAnsi" w:hAnsiTheme="minorHAnsi" w:cstheme="minorHAnsi"/>
          <w:sz w:val="24"/>
          <w:szCs w:val="24"/>
        </w:rPr>
        <w:t>contact the Town Clerk</w:t>
      </w:r>
      <w:r w:rsidRPr="00F07E0C">
        <w:rPr>
          <w:rFonts w:asciiTheme="minorHAnsi" w:hAnsiTheme="minorHAnsi" w:cstheme="minorHAnsi"/>
          <w:sz w:val="24"/>
          <w:szCs w:val="24"/>
        </w:rPr>
        <w:t xml:space="preserve">, Shar Roselman, </w:t>
      </w:r>
      <w:r w:rsidR="00E41ACA" w:rsidRPr="00F07E0C">
        <w:rPr>
          <w:rFonts w:asciiTheme="minorHAnsi" w:hAnsiTheme="minorHAnsi" w:cstheme="minorHAnsi"/>
          <w:sz w:val="24"/>
          <w:szCs w:val="24"/>
        </w:rPr>
        <w:t xml:space="preserve"> on 01908 618756 or by emailing her at </w:t>
      </w:r>
      <w:hyperlink r:id="rId9" w:history="1">
        <w:r w:rsidR="00E41ACA" w:rsidRPr="00F07E0C">
          <w:rPr>
            <w:rStyle w:val="Hyperlink"/>
            <w:rFonts w:asciiTheme="minorHAnsi" w:hAnsiTheme="minorHAnsi" w:cstheme="minorHAnsi"/>
            <w:sz w:val="24"/>
            <w:szCs w:val="24"/>
          </w:rPr>
          <w:t>TownClerk@newport-pagnell.org.uk</w:t>
        </w:r>
      </w:hyperlink>
    </w:p>
    <w:p w14:paraId="7E59DE82" w14:textId="77777777" w:rsidR="00E41ACA" w:rsidRPr="00F07E0C" w:rsidRDefault="00E41ACA" w:rsidP="00E41ACA">
      <w:pPr>
        <w:spacing w:after="240"/>
        <w:ind w:left="426"/>
        <w:rPr>
          <w:rFonts w:asciiTheme="minorHAnsi" w:hAnsiTheme="minorHAnsi" w:cstheme="minorHAnsi"/>
          <w:sz w:val="24"/>
          <w:szCs w:val="24"/>
        </w:rPr>
      </w:pPr>
      <w:r w:rsidRPr="00F07E0C">
        <w:rPr>
          <w:rFonts w:asciiTheme="minorHAnsi" w:hAnsiTheme="minorHAnsi" w:cstheme="minorHAnsi"/>
          <w:sz w:val="24"/>
          <w:szCs w:val="24"/>
        </w:rPr>
        <w:t xml:space="preserve">   </w:t>
      </w:r>
    </w:p>
    <w:p w14:paraId="58BA0A6D" w14:textId="77777777" w:rsidR="00E41ACA" w:rsidRPr="00F07E0C" w:rsidRDefault="00E41ACA" w:rsidP="00E41ACA">
      <w:pPr>
        <w:spacing w:after="240"/>
        <w:ind w:left="1260"/>
        <w:rPr>
          <w:rFonts w:asciiTheme="minorHAnsi" w:hAnsiTheme="minorHAnsi" w:cstheme="minorHAnsi"/>
          <w:sz w:val="24"/>
          <w:szCs w:val="24"/>
        </w:rPr>
      </w:pPr>
      <w:r w:rsidRPr="00F07E0C">
        <w:rPr>
          <w:rFonts w:asciiTheme="minorHAnsi" w:hAnsiTheme="minorHAnsi" w:cstheme="minorHAnsi"/>
          <w:sz w:val="24"/>
          <w:szCs w:val="24"/>
        </w:rPr>
        <w:t> </w:t>
      </w:r>
    </w:p>
    <w:p w14:paraId="742ED255" w14:textId="77777777" w:rsidR="00E41ACA" w:rsidRPr="00F07E0C" w:rsidRDefault="00E41ACA" w:rsidP="00E41ACA">
      <w:pPr>
        <w:rPr>
          <w:rFonts w:asciiTheme="minorHAnsi" w:hAnsiTheme="minorHAnsi" w:cstheme="minorHAnsi"/>
          <w:sz w:val="24"/>
          <w:szCs w:val="24"/>
        </w:rPr>
      </w:pPr>
    </w:p>
    <w:p w14:paraId="434805CF" w14:textId="77777777" w:rsidR="00E41ACA" w:rsidRPr="00F07E0C" w:rsidRDefault="00E41ACA" w:rsidP="00E41ACA">
      <w:pPr>
        <w:rPr>
          <w:rFonts w:asciiTheme="minorHAnsi" w:hAnsiTheme="minorHAnsi" w:cstheme="minorHAnsi"/>
          <w:sz w:val="24"/>
          <w:szCs w:val="24"/>
        </w:rPr>
      </w:pPr>
    </w:p>
    <w:p w14:paraId="3D13A4A6" w14:textId="77777777" w:rsidR="00706930" w:rsidRPr="00F07E0C" w:rsidRDefault="00706930">
      <w:pPr>
        <w:rPr>
          <w:rFonts w:asciiTheme="minorHAnsi" w:hAnsiTheme="minorHAnsi" w:cstheme="minorHAnsi"/>
          <w:sz w:val="24"/>
          <w:szCs w:val="24"/>
        </w:rPr>
      </w:pPr>
    </w:p>
    <w:sectPr w:rsidR="00706930" w:rsidRPr="00F07E0C" w:rsidSect="00030E0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473C"/>
    <w:multiLevelType w:val="hybridMultilevel"/>
    <w:tmpl w:val="1FBCB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45931"/>
    <w:multiLevelType w:val="multilevel"/>
    <w:tmpl w:val="4B8A4716"/>
    <w:lvl w:ilvl="0">
      <w:start w:val="2"/>
      <w:numFmt w:val="decimal"/>
      <w:lvlText w:val="%1"/>
      <w:lvlJc w:val="left"/>
      <w:pPr>
        <w:ind w:left="360" w:hanging="360"/>
      </w:pPr>
      <w:rPr>
        <w:rFonts w:hint="default"/>
      </w:rPr>
    </w:lvl>
    <w:lvl w:ilvl="1">
      <w:start w:val="1"/>
      <w:numFmt w:val="decimal"/>
      <w:lvlText w:val="%1.%2"/>
      <w:lvlJc w:val="left"/>
      <w:pPr>
        <w:ind w:left="1619" w:hanging="360"/>
      </w:pPr>
      <w:rPr>
        <w:rFonts w:hint="default"/>
        <w:b/>
        <w:bCs/>
      </w:rPr>
    </w:lvl>
    <w:lvl w:ilvl="2">
      <w:start w:val="1"/>
      <w:numFmt w:val="decimal"/>
      <w:lvlText w:val="%1.%2.%3"/>
      <w:lvlJc w:val="left"/>
      <w:pPr>
        <w:ind w:left="3238" w:hanging="72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6116" w:hanging="1080"/>
      </w:pPr>
      <w:rPr>
        <w:rFonts w:hint="default"/>
      </w:rPr>
    </w:lvl>
    <w:lvl w:ilvl="5">
      <w:start w:val="1"/>
      <w:numFmt w:val="decimal"/>
      <w:lvlText w:val="%1.%2.%3.%4.%5.%6"/>
      <w:lvlJc w:val="left"/>
      <w:pPr>
        <w:ind w:left="7375" w:hanging="1080"/>
      </w:pPr>
      <w:rPr>
        <w:rFonts w:hint="default"/>
      </w:rPr>
    </w:lvl>
    <w:lvl w:ilvl="6">
      <w:start w:val="1"/>
      <w:numFmt w:val="decimal"/>
      <w:lvlText w:val="%1.%2.%3.%4.%5.%6.%7"/>
      <w:lvlJc w:val="left"/>
      <w:pPr>
        <w:ind w:left="8994" w:hanging="1440"/>
      </w:pPr>
      <w:rPr>
        <w:rFonts w:hint="default"/>
      </w:rPr>
    </w:lvl>
    <w:lvl w:ilvl="7">
      <w:start w:val="1"/>
      <w:numFmt w:val="decimal"/>
      <w:lvlText w:val="%1.%2.%3.%4.%5.%6.%7.%8"/>
      <w:lvlJc w:val="left"/>
      <w:pPr>
        <w:ind w:left="10253" w:hanging="1440"/>
      </w:pPr>
      <w:rPr>
        <w:rFonts w:hint="default"/>
      </w:rPr>
    </w:lvl>
    <w:lvl w:ilvl="8">
      <w:start w:val="1"/>
      <w:numFmt w:val="decimal"/>
      <w:lvlText w:val="%1.%2.%3.%4.%5.%6.%7.%8.%9"/>
      <w:lvlJc w:val="left"/>
      <w:pPr>
        <w:ind w:left="11872" w:hanging="1800"/>
      </w:pPr>
      <w:rPr>
        <w:rFonts w:hint="default"/>
      </w:rPr>
    </w:lvl>
  </w:abstractNum>
  <w:abstractNum w:abstractNumId="2" w15:restartNumberingAfterBreak="0">
    <w:nsid w:val="2EEB1F28"/>
    <w:multiLevelType w:val="multilevel"/>
    <w:tmpl w:val="634CE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D5915"/>
    <w:multiLevelType w:val="multilevel"/>
    <w:tmpl w:val="FF36466E"/>
    <w:lvl w:ilvl="0">
      <w:start w:val="1"/>
      <w:numFmt w:val="decimal"/>
      <w:lvlText w:val="%1"/>
      <w:lvlJc w:val="left"/>
      <w:pPr>
        <w:tabs>
          <w:tab w:val="num" w:pos="1260"/>
        </w:tabs>
        <w:ind w:left="1260" w:hanging="900"/>
      </w:pPr>
      <w:rPr>
        <w:rFonts w:cs="Times New Roman"/>
        <w:b/>
        <w:bCs/>
      </w:rPr>
    </w:lvl>
    <w:lvl w:ilvl="1">
      <w:start w:val="1"/>
      <w:numFmt w:val="decimal"/>
      <w:isLgl/>
      <w:lvlText w:val="%1.%2"/>
      <w:lvlJc w:val="left"/>
      <w:pPr>
        <w:tabs>
          <w:tab w:val="num" w:pos="2160"/>
        </w:tabs>
        <w:ind w:left="2160" w:hanging="900"/>
      </w:pPr>
      <w:rPr>
        <w:rFonts w:cs="Times New Roman"/>
        <w:b/>
      </w:rPr>
    </w:lvl>
    <w:lvl w:ilvl="2">
      <w:start w:val="1"/>
      <w:numFmt w:val="decimal"/>
      <w:isLgl/>
      <w:lvlText w:val="%1.%2.%3"/>
      <w:lvlJc w:val="left"/>
      <w:pPr>
        <w:tabs>
          <w:tab w:val="num" w:pos="3060"/>
        </w:tabs>
        <w:ind w:left="3060" w:hanging="900"/>
      </w:pPr>
      <w:rPr>
        <w:rFonts w:cs="Times New Roman"/>
        <w:b/>
      </w:rPr>
    </w:lvl>
    <w:lvl w:ilvl="3">
      <w:start w:val="1"/>
      <w:numFmt w:val="decimal"/>
      <w:isLgl/>
      <w:lvlText w:val="%1.%2.%3.%4"/>
      <w:lvlJc w:val="left"/>
      <w:pPr>
        <w:tabs>
          <w:tab w:val="num" w:pos="3960"/>
        </w:tabs>
        <w:ind w:left="3960" w:hanging="900"/>
      </w:pPr>
      <w:rPr>
        <w:rFonts w:cs="Times New Roman"/>
        <w:b/>
      </w:rPr>
    </w:lvl>
    <w:lvl w:ilvl="4">
      <w:start w:val="1"/>
      <w:numFmt w:val="decimal"/>
      <w:isLgl/>
      <w:lvlText w:val="%1.%2.%3.%4.%5"/>
      <w:lvlJc w:val="left"/>
      <w:pPr>
        <w:tabs>
          <w:tab w:val="num" w:pos="5040"/>
        </w:tabs>
        <w:ind w:left="5040" w:hanging="1080"/>
      </w:pPr>
      <w:rPr>
        <w:rFonts w:cs="Times New Roman"/>
        <w:b/>
      </w:rPr>
    </w:lvl>
    <w:lvl w:ilvl="5">
      <w:start w:val="1"/>
      <w:numFmt w:val="decimal"/>
      <w:isLgl/>
      <w:lvlText w:val="%1.%2.%3.%4.%5.%6"/>
      <w:lvlJc w:val="left"/>
      <w:pPr>
        <w:tabs>
          <w:tab w:val="num" w:pos="5940"/>
        </w:tabs>
        <w:ind w:left="5940" w:hanging="1080"/>
      </w:pPr>
      <w:rPr>
        <w:rFonts w:cs="Times New Roman"/>
        <w:b/>
      </w:rPr>
    </w:lvl>
    <w:lvl w:ilvl="6">
      <w:start w:val="1"/>
      <w:numFmt w:val="decimal"/>
      <w:isLgl/>
      <w:lvlText w:val="%1.%2.%3.%4.%5.%6.%7"/>
      <w:lvlJc w:val="left"/>
      <w:pPr>
        <w:tabs>
          <w:tab w:val="num" w:pos="7200"/>
        </w:tabs>
        <w:ind w:left="7200" w:hanging="1440"/>
      </w:pPr>
      <w:rPr>
        <w:rFonts w:cs="Times New Roman"/>
        <w:b/>
      </w:rPr>
    </w:lvl>
    <w:lvl w:ilvl="7">
      <w:start w:val="1"/>
      <w:numFmt w:val="decimal"/>
      <w:isLgl/>
      <w:lvlText w:val="%1.%2.%3.%4.%5.%6.%7.%8"/>
      <w:lvlJc w:val="left"/>
      <w:pPr>
        <w:tabs>
          <w:tab w:val="num" w:pos="8100"/>
        </w:tabs>
        <w:ind w:left="8100" w:hanging="1440"/>
      </w:pPr>
      <w:rPr>
        <w:rFonts w:cs="Times New Roman"/>
        <w:b/>
      </w:rPr>
    </w:lvl>
    <w:lvl w:ilvl="8">
      <w:start w:val="1"/>
      <w:numFmt w:val="decimal"/>
      <w:isLgl/>
      <w:lvlText w:val="%1.%2.%3.%4.%5.%6.%7.%8.%9"/>
      <w:lvlJc w:val="left"/>
      <w:pPr>
        <w:tabs>
          <w:tab w:val="num" w:pos="9360"/>
        </w:tabs>
        <w:ind w:left="9360" w:hanging="1800"/>
      </w:pPr>
      <w:rPr>
        <w:rFonts w:cs="Times New Roman"/>
        <w:b/>
      </w:rPr>
    </w:lvl>
  </w:abstractNum>
  <w:abstractNum w:abstractNumId="4" w15:restartNumberingAfterBreak="0">
    <w:nsid w:val="35567355"/>
    <w:multiLevelType w:val="hybridMultilevel"/>
    <w:tmpl w:val="19EA8A70"/>
    <w:lvl w:ilvl="0" w:tplc="56DA6DF6">
      <w:numFmt w:val="bullet"/>
      <w:lvlText w:val=""/>
      <w:lvlJc w:val="left"/>
      <w:pPr>
        <w:ind w:left="1080" w:hanging="360"/>
      </w:pPr>
      <w:rPr>
        <w:rFonts w:ascii="Symbol" w:eastAsia="Calibri"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AC4311C"/>
    <w:multiLevelType w:val="hybridMultilevel"/>
    <w:tmpl w:val="78303AAA"/>
    <w:lvl w:ilvl="0" w:tplc="84201ECA">
      <w:numFmt w:val="bullet"/>
      <w:lvlText w:val=""/>
      <w:lvlJc w:val="left"/>
      <w:pPr>
        <w:ind w:left="420" w:hanging="360"/>
      </w:pPr>
      <w:rPr>
        <w:rFonts w:ascii="Symbol" w:eastAsia="Calibri" w:hAnsi="Symbol" w:cstheme="min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5D2E71DE"/>
    <w:multiLevelType w:val="hybridMultilevel"/>
    <w:tmpl w:val="2FAEAC22"/>
    <w:lvl w:ilvl="0" w:tplc="0914916A">
      <w:numFmt w:val="bullet"/>
      <w:lvlText w:val=""/>
      <w:lvlJc w:val="left"/>
      <w:pPr>
        <w:ind w:left="644" w:hanging="360"/>
      </w:pPr>
      <w:rPr>
        <w:rFonts w:ascii="Symbol" w:eastAsia="Calibri" w:hAnsi="Symbol" w:cstheme="minorHAns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5EEF5214"/>
    <w:multiLevelType w:val="hybridMultilevel"/>
    <w:tmpl w:val="A5E84718"/>
    <w:lvl w:ilvl="0" w:tplc="778CC1A6">
      <w:numFmt w:val="bullet"/>
      <w:lvlText w:val=""/>
      <w:lvlJc w:val="left"/>
      <w:pPr>
        <w:ind w:left="720" w:hanging="36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246D62"/>
    <w:multiLevelType w:val="hybridMultilevel"/>
    <w:tmpl w:val="FF1ED1FA"/>
    <w:lvl w:ilvl="0" w:tplc="B9A23266">
      <w:numFmt w:val="bullet"/>
      <w:lvlText w:val=""/>
      <w:lvlJc w:val="left"/>
      <w:pPr>
        <w:ind w:left="720" w:hanging="36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8976775">
    <w:abstractNumId w:val="3"/>
  </w:num>
  <w:num w:numId="2" w16cid:durableId="1246720281">
    <w:abstractNumId w:val="2"/>
  </w:num>
  <w:num w:numId="3" w16cid:durableId="1551114348">
    <w:abstractNumId w:val="1"/>
  </w:num>
  <w:num w:numId="4" w16cid:durableId="1695382380">
    <w:abstractNumId w:val="5"/>
  </w:num>
  <w:num w:numId="5" w16cid:durableId="1365252707">
    <w:abstractNumId w:val="0"/>
  </w:num>
  <w:num w:numId="6" w16cid:durableId="1028532736">
    <w:abstractNumId w:val="6"/>
  </w:num>
  <w:num w:numId="7" w16cid:durableId="1638223021">
    <w:abstractNumId w:val="8"/>
  </w:num>
  <w:num w:numId="8" w16cid:durableId="273948334">
    <w:abstractNumId w:val="7"/>
  </w:num>
  <w:num w:numId="9" w16cid:durableId="752361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CA"/>
    <w:rsid w:val="00013E6C"/>
    <w:rsid w:val="00030E06"/>
    <w:rsid w:val="00051987"/>
    <w:rsid w:val="00070629"/>
    <w:rsid w:val="000A20D0"/>
    <w:rsid w:val="000A34F9"/>
    <w:rsid w:val="000E7A67"/>
    <w:rsid w:val="000F7037"/>
    <w:rsid w:val="001305E0"/>
    <w:rsid w:val="001B0CF4"/>
    <w:rsid w:val="00204A65"/>
    <w:rsid w:val="002932CF"/>
    <w:rsid w:val="002B0F85"/>
    <w:rsid w:val="002E08C3"/>
    <w:rsid w:val="002F3FBA"/>
    <w:rsid w:val="00312618"/>
    <w:rsid w:val="00330069"/>
    <w:rsid w:val="00333F25"/>
    <w:rsid w:val="003438C4"/>
    <w:rsid w:val="003A0611"/>
    <w:rsid w:val="003C5F18"/>
    <w:rsid w:val="0044404F"/>
    <w:rsid w:val="004713F4"/>
    <w:rsid w:val="004827FA"/>
    <w:rsid w:val="00533FE5"/>
    <w:rsid w:val="0054427B"/>
    <w:rsid w:val="00565D02"/>
    <w:rsid w:val="00587B13"/>
    <w:rsid w:val="00613C0E"/>
    <w:rsid w:val="00642597"/>
    <w:rsid w:val="006A0EB5"/>
    <w:rsid w:val="006A68CD"/>
    <w:rsid w:val="006E01BC"/>
    <w:rsid w:val="00706930"/>
    <w:rsid w:val="007854CC"/>
    <w:rsid w:val="007A0BBF"/>
    <w:rsid w:val="007A250C"/>
    <w:rsid w:val="007B120F"/>
    <w:rsid w:val="007F0EB2"/>
    <w:rsid w:val="007F55B7"/>
    <w:rsid w:val="008175F9"/>
    <w:rsid w:val="0084529B"/>
    <w:rsid w:val="008803FD"/>
    <w:rsid w:val="00885B64"/>
    <w:rsid w:val="008F3F9F"/>
    <w:rsid w:val="009428C7"/>
    <w:rsid w:val="00962DD9"/>
    <w:rsid w:val="009642D2"/>
    <w:rsid w:val="0096520D"/>
    <w:rsid w:val="00986917"/>
    <w:rsid w:val="0099255C"/>
    <w:rsid w:val="009D10FB"/>
    <w:rsid w:val="009E4312"/>
    <w:rsid w:val="00A74012"/>
    <w:rsid w:val="00B02D61"/>
    <w:rsid w:val="00B2434E"/>
    <w:rsid w:val="00B368CF"/>
    <w:rsid w:val="00B51EFA"/>
    <w:rsid w:val="00BA2203"/>
    <w:rsid w:val="00BD6F6A"/>
    <w:rsid w:val="00BD76BC"/>
    <w:rsid w:val="00C53FB0"/>
    <w:rsid w:val="00C55204"/>
    <w:rsid w:val="00C6646B"/>
    <w:rsid w:val="00D437AC"/>
    <w:rsid w:val="00D606EA"/>
    <w:rsid w:val="00D847E5"/>
    <w:rsid w:val="00DC455D"/>
    <w:rsid w:val="00DC6A45"/>
    <w:rsid w:val="00E14020"/>
    <w:rsid w:val="00E15FC7"/>
    <w:rsid w:val="00E41ACA"/>
    <w:rsid w:val="00EB3516"/>
    <w:rsid w:val="00F07E0C"/>
    <w:rsid w:val="00F46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DCFB"/>
  <w15:docId w15:val="{650C7FCC-DBD3-4E64-8438-51D7ED34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CA"/>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C53FB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1ACA"/>
    <w:rPr>
      <w:color w:val="0000FF" w:themeColor="hyperlink"/>
      <w:u w:val="single"/>
    </w:rPr>
  </w:style>
  <w:style w:type="table" w:styleId="TableGrid">
    <w:name w:val="Table Grid"/>
    <w:basedOn w:val="TableNormal"/>
    <w:uiPriority w:val="59"/>
    <w:rsid w:val="00013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0E06"/>
    <w:rPr>
      <w:rFonts w:ascii="Tahoma" w:hAnsi="Tahoma" w:cs="Tahoma"/>
      <w:sz w:val="16"/>
      <w:szCs w:val="16"/>
    </w:rPr>
  </w:style>
  <w:style w:type="character" w:customStyle="1" w:styleId="BalloonTextChar">
    <w:name w:val="Balloon Text Char"/>
    <w:basedOn w:val="DefaultParagraphFont"/>
    <w:link w:val="BalloonText"/>
    <w:uiPriority w:val="99"/>
    <w:semiHidden/>
    <w:rsid w:val="00030E06"/>
    <w:rPr>
      <w:rFonts w:ascii="Tahoma" w:eastAsia="Calibri" w:hAnsi="Tahoma" w:cs="Tahoma"/>
      <w:sz w:val="16"/>
      <w:szCs w:val="16"/>
    </w:rPr>
  </w:style>
  <w:style w:type="paragraph" w:styleId="ListParagraph">
    <w:name w:val="List Paragraph"/>
    <w:basedOn w:val="Normal"/>
    <w:uiPriority w:val="34"/>
    <w:qFormat/>
    <w:rsid w:val="009642D2"/>
    <w:pPr>
      <w:ind w:left="720"/>
      <w:contextualSpacing/>
    </w:pPr>
  </w:style>
  <w:style w:type="paragraph" w:customStyle="1" w:styleId="k3ksmc">
    <w:name w:val="k3ksmc"/>
    <w:basedOn w:val="Normal"/>
    <w:rsid w:val="00330069"/>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30069"/>
    <w:rPr>
      <w:b/>
      <w:bCs/>
    </w:rPr>
  </w:style>
  <w:style w:type="character" w:customStyle="1" w:styleId="uv3um">
    <w:name w:val="uv3um"/>
    <w:basedOn w:val="DefaultParagraphFont"/>
    <w:rsid w:val="00330069"/>
  </w:style>
  <w:style w:type="character" w:customStyle="1" w:styleId="Heading1Char">
    <w:name w:val="Heading 1 Char"/>
    <w:basedOn w:val="DefaultParagraphFont"/>
    <w:link w:val="Heading1"/>
    <w:uiPriority w:val="9"/>
    <w:rsid w:val="00C53FB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73280">
      <w:bodyDiv w:val="1"/>
      <w:marLeft w:val="0"/>
      <w:marRight w:val="0"/>
      <w:marTop w:val="0"/>
      <w:marBottom w:val="0"/>
      <w:divBdr>
        <w:top w:val="none" w:sz="0" w:space="0" w:color="auto"/>
        <w:left w:val="none" w:sz="0" w:space="0" w:color="auto"/>
        <w:bottom w:val="none" w:sz="0" w:space="0" w:color="auto"/>
        <w:right w:val="none" w:sz="0" w:space="0" w:color="auto"/>
      </w:divBdr>
    </w:div>
    <w:div w:id="460195975">
      <w:bodyDiv w:val="1"/>
      <w:marLeft w:val="0"/>
      <w:marRight w:val="0"/>
      <w:marTop w:val="0"/>
      <w:marBottom w:val="0"/>
      <w:divBdr>
        <w:top w:val="none" w:sz="0" w:space="0" w:color="auto"/>
        <w:left w:val="none" w:sz="0" w:space="0" w:color="auto"/>
        <w:bottom w:val="none" w:sz="0" w:space="0" w:color="auto"/>
        <w:right w:val="none" w:sz="0" w:space="0" w:color="auto"/>
      </w:divBdr>
    </w:div>
    <w:div w:id="179864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Clerk@newport-pagnell.org.uk" TargetMode="External"/><Relationship Id="rId3" Type="http://schemas.openxmlformats.org/officeDocument/2006/relationships/styles" Target="styles.xml"/><Relationship Id="rId7" Type="http://schemas.openxmlformats.org/officeDocument/2006/relationships/hyperlink" Target="https://footballfoundation.org.uk/changing-pavilion-design-key-considerations?referrerDomain=www.bing.com&amp;initial_touch_point=/grant/Catering-Unit&amp;leaving_point=/grant/changing-pavilions-and-clubhous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portengland.org/guidance-and-support/facilities-and-planning/design-and-cost-guidance/clubhouses?referrerDomain=www.bing.com&amp;initial_touch_point=/grant/Catering-Unit&amp;leaving_point=/changing-pavilion-design-key-consideration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wnClerk@newport-pagne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9F335-8E92-49C9-ADE6-CA328473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7</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Newport Pagnell Town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dc:creator>
  <cp:lastModifiedBy>Town Clerk Newport Pagnell Town Council</cp:lastModifiedBy>
  <cp:revision>31</cp:revision>
  <dcterms:created xsi:type="dcterms:W3CDTF">2025-05-07T09:33:00Z</dcterms:created>
  <dcterms:modified xsi:type="dcterms:W3CDTF">2025-05-29T08:14:00Z</dcterms:modified>
</cp:coreProperties>
</file>