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6027" w14:textId="5EEA6FB2" w:rsidR="00034933" w:rsidRDefault="00A76DF5">
      <w:r>
        <w:rPr>
          <w:noProof/>
        </w:rPr>
        <w:drawing>
          <wp:inline distT="0" distB="0" distL="0" distR="0" wp14:anchorId="4A6892D3" wp14:editId="6BF27975">
            <wp:extent cx="5840730" cy="2865120"/>
            <wp:effectExtent l="0" t="0" r="7620" b="0"/>
            <wp:docPr id="9770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0730" cy="2865120"/>
                    </a:xfrm>
                    <a:prstGeom prst="rect">
                      <a:avLst/>
                    </a:prstGeom>
                    <a:noFill/>
                  </pic:spPr>
                </pic:pic>
              </a:graphicData>
            </a:graphic>
          </wp:inline>
        </w:drawing>
      </w:r>
    </w:p>
    <w:p w14:paraId="55E3C803" w14:textId="77777777" w:rsidR="000C6CC4" w:rsidRDefault="000C6CC4"/>
    <w:p w14:paraId="4647D3FD" w14:textId="417F6B65" w:rsidR="000C6CC4" w:rsidRPr="000C6CC4" w:rsidRDefault="007B0FBA" w:rsidP="000C6CC4">
      <w:pPr>
        <w:tabs>
          <w:tab w:val="left" w:pos="8355"/>
        </w:tabs>
        <w:spacing w:after="200" w:line="276" w:lineRule="auto"/>
        <w:jc w:val="center"/>
        <w:rPr>
          <w:rFonts w:ascii="Calibri" w:eastAsia="Calibri" w:hAnsi="Calibri" w:cs="Calibri"/>
          <w:b/>
          <w:bCs/>
          <w:kern w:val="0"/>
          <w:sz w:val="40"/>
          <w:szCs w:val="40"/>
          <w14:ligatures w14:val="none"/>
        </w:rPr>
      </w:pPr>
      <w:r>
        <w:rPr>
          <w:rFonts w:ascii="Calibri" w:eastAsia="Calibri" w:hAnsi="Calibri" w:cs="Calibri"/>
          <w:b/>
          <w:bCs/>
          <w:kern w:val="0"/>
          <w:sz w:val="40"/>
          <w:szCs w:val="40"/>
          <w14:ligatures w14:val="none"/>
        </w:rPr>
        <w:t>Supply and i</w:t>
      </w:r>
      <w:r w:rsidR="000C6CC4">
        <w:rPr>
          <w:rFonts w:ascii="Calibri" w:eastAsia="Calibri" w:hAnsi="Calibri" w:cs="Calibri"/>
          <w:b/>
          <w:bCs/>
          <w:kern w:val="0"/>
          <w:sz w:val="40"/>
          <w:szCs w:val="40"/>
          <w14:ligatures w14:val="none"/>
        </w:rPr>
        <w:t xml:space="preserve">nstallation of </w:t>
      </w:r>
      <w:r>
        <w:rPr>
          <w:rFonts w:ascii="Calibri" w:eastAsia="Calibri" w:hAnsi="Calibri" w:cs="Calibri"/>
          <w:b/>
          <w:bCs/>
          <w:kern w:val="0"/>
          <w:sz w:val="40"/>
          <w:szCs w:val="40"/>
          <w14:ligatures w14:val="none"/>
        </w:rPr>
        <w:t xml:space="preserve">planned </w:t>
      </w:r>
      <w:r w:rsidR="000C6CC4">
        <w:rPr>
          <w:rFonts w:ascii="Calibri" w:eastAsia="Calibri" w:hAnsi="Calibri" w:cs="Calibri"/>
          <w:b/>
          <w:bCs/>
          <w:kern w:val="0"/>
          <w:sz w:val="40"/>
          <w:szCs w:val="40"/>
          <w14:ligatures w14:val="none"/>
        </w:rPr>
        <w:t>Fire Door</w:t>
      </w:r>
      <w:r>
        <w:rPr>
          <w:rFonts w:ascii="Calibri" w:eastAsia="Calibri" w:hAnsi="Calibri" w:cs="Calibri"/>
          <w:b/>
          <w:bCs/>
          <w:kern w:val="0"/>
          <w:sz w:val="40"/>
          <w:szCs w:val="40"/>
          <w14:ligatures w14:val="none"/>
        </w:rPr>
        <w:t xml:space="preserve"> </w:t>
      </w:r>
      <w:r w:rsidR="000C6CC4">
        <w:rPr>
          <w:rFonts w:ascii="Calibri" w:eastAsia="Calibri" w:hAnsi="Calibri" w:cs="Calibri"/>
          <w:b/>
          <w:bCs/>
          <w:kern w:val="0"/>
          <w:sz w:val="40"/>
          <w:szCs w:val="40"/>
          <w14:ligatures w14:val="none"/>
        </w:rPr>
        <w:t>sets</w:t>
      </w:r>
      <w:r w:rsidR="000C6CC4" w:rsidRPr="000C6CC4">
        <w:rPr>
          <w:rFonts w:ascii="Calibri" w:eastAsia="Calibri" w:hAnsi="Calibri" w:cs="Calibri"/>
          <w:b/>
          <w:bCs/>
          <w:kern w:val="0"/>
          <w:sz w:val="40"/>
          <w:szCs w:val="40"/>
          <w14:ligatures w14:val="none"/>
        </w:rPr>
        <w:t xml:space="preserve"> to Housing Solutions Properties</w:t>
      </w:r>
    </w:p>
    <w:p w14:paraId="6F9A8AD3" w14:textId="77777777" w:rsidR="007B0FBA" w:rsidRDefault="007B0FBA" w:rsidP="000C6CC4">
      <w:pPr>
        <w:tabs>
          <w:tab w:val="left" w:pos="8355"/>
        </w:tabs>
        <w:spacing w:after="200" w:line="276" w:lineRule="auto"/>
        <w:jc w:val="center"/>
        <w:rPr>
          <w:rFonts w:ascii="Calibri" w:eastAsia="Calibri" w:hAnsi="Calibri" w:cs="Calibri"/>
          <w:b/>
          <w:bCs/>
          <w:kern w:val="0"/>
          <w:sz w:val="18"/>
          <w:szCs w:val="18"/>
          <w14:ligatures w14:val="none"/>
        </w:rPr>
      </w:pPr>
    </w:p>
    <w:p w14:paraId="21DB5A21" w14:textId="77777777" w:rsidR="007B0FBA" w:rsidRPr="007B0FBA" w:rsidRDefault="007B0FBA" w:rsidP="000C6CC4">
      <w:pPr>
        <w:tabs>
          <w:tab w:val="left" w:pos="8355"/>
        </w:tabs>
        <w:spacing w:after="200" w:line="276" w:lineRule="auto"/>
        <w:jc w:val="center"/>
        <w:rPr>
          <w:rFonts w:ascii="Calibri" w:eastAsia="Calibri" w:hAnsi="Calibri" w:cs="Calibri"/>
          <w:b/>
          <w:bCs/>
          <w:kern w:val="0"/>
          <w:sz w:val="18"/>
          <w:szCs w:val="18"/>
          <w14:ligatures w14:val="none"/>
        </w:rPr>
      </w:pPr>
    </w:p>
    <w:p w14:paraId="4C9C668E" w14:textId="67D19DAB" w:rsidR="000C6CC4" w:rsidRPr="000C6CC4" w:rsidRDefault="000C6CC4" w:rsidP="000C6CC4">
      <w:pPr>
        <w:tabs>
          <w:tab w:val="left" w:pos="8355"/>
        </w:tabs>
        <w:spacing w:after="200" w:line="276" w:lineRule="auto"/>
        <w:jc w:val="center"/>
        <w:rPr>
          <w:rFonts w:ascii="Calibri" w:eastAsia="Calibri" w:hAnsi="Calibri" w:cs="Calibri"/>
          <w:b/>
          <w:bCs/>
          <w:kern w:val="0"/>
          <w:sz w:val="40"/>
          <w:szCs w:val="40"/>
          <w14:ligatures w14:val="none"/>
        </w:rPr>
      </w:pPr>
      <w:r w:rsidRPr="000C6CC4">
        <w:rPr>
          <w:rFonts w:ascii="Calibri" w:eastAsia="Calibri" w:hAnsi="Calibri" w:cs="Calibri"/>
          <w:b/>
          <w:bCs/>
          <w:kern w:val="0"/>
          <w:sz w:val="40"/>
          <w:szCs w:val="40"/>
          <w14:ligatures w14:val="none"/>
        </w:rPr>
        <w:t>202</w:t>
      </w:r>
      <w:r>
        <w:rPr>
          <w:rFonts w:ascii="Calibri" w:eastAsia="Calibri" w:hAnsi="Calibri" w:cs="Calibri"/>
          <w:b/>
          <w:bCs/>
          <w:kern w:val="0"/>
          <w:sz w:val="40"/>
          <w:szCs w:val="40"/>
          <w14:ligatures w14:val="none"/>
        </w:rPr>
        <w:t>5</w:t>
      </w:r>
      <w:r w:rsidRPr="000C6CC4">
        <w:rPr>
          <w:rFonts w:ascii="Calibri" w:eastAsia="Calibri" w:hAnsi="Calibri" w:cs="Calibri"/>
          <w:b/>
          <w:bCs/>
          <w:kern w:val="0"/>
          <w:sz w:val="40"/>
          <w:szCs w:val="40"/>
          <w14:ligatures w14:val="none"/>
        </w:rPr>
        <w:t>-202</w:t>
      </w:r>
      <w:r>
        <w:rPr>
          <w:rFonts w:ascii="Calibri" w:eastAsia="Calibri" w:hAnsi="Calibri" w:cs="Calibri"/>
          <w:b/>
          <w:bCs/>
          <w:kern w:val="0"/>
          <w:sz w:val="40"/>
          <w:szCs w:val="40"/>
          <w14:ligatures w14:val="none"/>
        </w:rPr>
        <w:t>9</w:t>
      </w:r>
    </w:p>
    <w:p w14:paraId="47406C9E" w14:textId="77777777" w:rsidR="007B0FBA" w:rsidRDefault="007B0FBA" w:rsidP="000C6CC4">
      <w:pPr>
        <w:tabs>
          <w:tab w:val="left" w:pos="8355"/>
        </w:tabs>
        <w:spacing w:after="200" w:line="276" w:lineRule="auto"/>
        <w:jc w:val="center"/>
        <w:rPr>
          <w:rFonts w:ascii="Calibri" w:eastAsia="Calibri" w:hAnsi="Calibri" w:cs="Calibri"/>
          <w:b/>
          <w:bCs/>
          <w:kern w:val="0"/>
          <w:sz w:val="18"/>
          <w:szCs w:val="18"/>
          <w14:ligatures w14:val="none"/>
        </w:rPr>
      </w:pPr>
    </w:p>
    <w:p w14:paraId="3E8B610E" w14:textId="77777777" w:rsidR="007B0FBA" w:rsidRPr="007B0FBA" w:rsidRDefault="007B0FBA" w:rsidP="000C6CC4">
      <w:pPr>
        <w:tabs>
          <w:tab w:val="left" w:pos="8355"/>
        </w:tabs>
        <w:spacing w:after="200" w:line="276" w:lineRule="auto"/>
        <w:jc w:val="center"/>
        <w:rPr>
          <w:rFonts w:ascii="Calibri" w:eastAsia="Calibri" w:hAnsi="Calibri" w:cs="Calibri"/>
          <w:b/>
          <w:bCs/>
          <w:kern w:val="0"/>
          <w:sz w:val="18"/>
          <w:szCs w:val="18"/>
          <w14:ligatures w14:val="none"/>
        </w:rPr>
      </w:pPr>
    </w:p>
    <w:p w14:paraId="271720AA" w14:textId="5B6370B0" w:rsidR="000C6CC4" w:rsidRDefault="000C6CC4" w:rsidP="000C6CC4">
      <w:pPr>
        <w:tabs>
          <w:tab w:val="left" w:pos="8355"/>
        </w:tabs>
        <w:spacing w:after="200" w:line="276" w:lineRule="auto"/>
        <w:jc w:val="center"/>
        <w:rPr>
          <w:rFonts w:ascii="Calibri" w:eastAsia="Calibri" w:hAnsi="Calibri" w:cs="Calibri"/>
          <w:b/>
          <w:bCs/>
          <w:kern w:val="0"/>
          <w:sz w:val="40"/>
          <w:szCs w:val="40"/>
          <w14:ligatures w14:val="none"/>
        </w:rPr>
      </w:pPr>
      <w:r w:rsidRPr="000C6CC4">
        <w:rPr>
          <w:rFonts w:ascii="Calibri" w:eastAsia="Calibri" w:hAnsi="Calibri" w:cs="Calibri"/>
          <w:b/>
          <w:bCs/>
          <w:kern w:val="0"/>
          <w:sz w:val="40"/>
          <w:szCs w:val="40"/>
          <w14:ligatures w14:val="none"/>
        </w:rPr>
        <w:t>S</w:t>
      </w:r>
      <w:r w:rsidR="00FF2AFE">
        <w:rPr>
          <w:rFonts w:ascii="Calibri" w:eastAsia="Calibri" w:hAnsi="Calibri" w:cs="Calibri"/>
          <w:b/>
          <w:bCs/>
          <w:kern w:val="0"/>
          <w:sz w:val="40"/>
          <w:szCs w:val="40"/>
          <w14:ligatures w14:val="none"/>
        </w:rPr>
        <w:t>ervice Specification</w:t>
      </w:r>
    </w:p>
    <w:p w14:paraId="07877C20" w14:textId="2A6D3410" w:rsidR="007B0FBA" w:rsidRDefault="007B0FBA" w:rsidP="000C6CC4">
      <w:pPr>
        <w:tabs>
          <w:tab w:val="left" w:pos="8355"/>
        </w:tabs>
        <w:spacing w:after="200" w:line="276" w:lineRule="auto"/>
        <w:jc w:val="center"/>
        <w:rPr>
          <w:rFonts w:ascii="Calibri" w:eastAsia="Calibri" w:hAnsi="Calibri" w:cs="Calibri"/>
          <w:b/>
          <w:bCs/>
          <w:kern w:val="0"/>
          <w:sz w:val="40"/>
          <w:szCs w:val="40"/>
          <w14:ligatures w14:val="none"/>
        </w:rPr>
      </w:pPr>
      <w:r>
        <w:rPr>
          <w:rFonts w:ascii="Calibri" w:eastAsia="Calibri" w:hAnsi="Calibri" w:cs="Calibri"/>
          <w:b/>
          <w:bCs/>
          <w:kern w:val="0"/>
          <w:sz w:val="40"/>
          <w:szCs w:val="40"/>
          <w14:ligatures w14:val="none"/>
        </w:rPr>
        <w:t>Appendix 7</w:t>
      </w:r>
    </w:p>
    <w:p w14:paraId="1D9AE90E" w14:textId="77777777" w:rsidR="000C6CC4" w:rsidRDefault="000C6CC4">
      <w:pPr>
        <w:rPr>
          <w:rFonts w:ascii="Calibri" w:eastAsia="Calibri" w:hAnsi="Calibri" w:cs="Calibri"/>
          <w:b/>
          <w:bCs/>
          <w:kern w:val="0"/>
          <w:sz w:val="40"/>
          <w:szCs w:val="40"/>
          <w14:ligatures w14:val="none"/>
        </w:rPr>
      </w:pPr>
      <w:r>
        <w:rPr>
          <w:rFonts w:ascii="Calibri" w:eastAsia="Calibri" w:hAnsi="Calibri" w:cs="Calibri"/>
          <w:b/>
          <w:bCs/>
          <w:kern w:val="0"/>
          <w:sz w:val="40"/>
          <w:szCs w:val="40"/>
          <w14:ligatures w14:val="none"/>
        </w:rPr>
        <w:br w:type="page"/>
      </w:r>
    </w:p>
    <w:sdt>
      <w:sdtPr>
        <w:rPr>
          <w:rFonts w:asciiTheme="minorHAnsi" w:eastAsiaTheme="minorEastAsia" w:hAnsiTheme="minorHAnsi" w:cstheme="minorBidi"/>
          <w:color w:val="auto"/>
          <w:kern w:val="2"/>
          <w:sz w:val="24"/>
          <w:szCs w:val="24"/>
          <w:lang w:val="en-GB"/>
          <w14:ligatures w14:val="standardContextual"/>
        </w:rPr>
        <w:id w:val="-1013921690"/>
        <w:docPartObj>
          <w:docPartGallery w:val="Table of Contents"/>
          <w:docPartUnique/>
        </w:docPartObj>
      </w:sdtPr>
      <w:sdtEndPr>
        <w:rPr>
          <w:b/>
          <w:bCs/>
          <w:noProof/>
        </w:rPr>
      </w:sdtEndPr>
      <w:sdtContent>
        <w:p w14:paraId="2BB320EA" w14:textId="0A93C3BB" w:rsidR="00256256" w:rsidRPr="00CD18D7" w:rsidRDefault="00256256">
          <w:pPr>
            <w:pStyle w:val="TOCHeading"/>
            <w:rPr>
              <w:rFonts w:ascii="Calibri" w:hAnsi="Calibri" w:cs="Calibri"/>
              <w:sz w:val="22"/>
              <w:szCs w:val="22"/>
              <w:u w:val="single"/>
            </w:rPr>
          </w:pPr>
          <w:r w:rsidRPr="00CD18D7">
            <w:rPr>
              <w:rFonts w:ascii="Calibri" w:hAnsi="Calibri" w:cs="Calibri"/>
              <w:sz w:val="22"/>
              <w:szCs w:val="22"/>
              <w:u w:val="single"/>
            </w:rPr>
            <w:t>Contents</w:t>
          </w:r>
        </w:p>
        <w:p w14:paraId="30A45751" w14:textId="47E1DB1F" w:rsidR="00CD18D7" w:rsidRPr="0081061A" w:rsidRDefault="00256256">
          <w:pPr>
            <w:pStyle w:val="TOC1"/>
            <w:tabs>
              <w:tab w:val="right" w:leader="dot" w:pos="9016"/>
            </w:tabs>
            <w:rPr>
              <w:rFonts w:ascii="Calibri" w:eastAsiaTheme="minorEastAsia" w:hAnsi="Calibri" w:cs="Calibri"/>
              <w:noProof/>
              <w:sz w:val="22"/>
              <w:szCs w:val="22"/>
              <w:lang w:eastAsia="en-GB"/>
            </w:rPr>
          </w:pPr>
          <w:r w:rsidRPr="00CD18D7">
            <w:rPr>
              <w:rFonts w:ascii="Calibri" w:hAnsi="Calibri" w:cs="Calibri"/>
              <w:sz w:val="22"/>
              <w:szCs w:val="22"/>
            </w:rPr>
            <w:fldChar w:fldCharType="begin"/>
          </w:r>
          <w:r w:rsidRPr="00CD18D7">
            <w:rPr>
              <w:rFonts w:ascii="Calibri" w:hAnsi="Calibri" w:cs="Calibri"/>
              <w:sz w:val="22"/>
              <w:szCs w:val="22"/>
            </w:rPr>
            <w:instrText xml:space="preserve"> TOC \o "1-3" \h \z \u </w:instrText>
          </w:r>
          <w:r w:rsidRPr="00CD18D7">
            <w:rPr>
              <w:rFonts w:ascii="Calibri" w:hAnsi="Calibri" w:cs="Calibri"/>
              <w:sz w:val="22"/>
              <w:szCs w:val="22"/>
            </w:rPr>
            <w:fldChar w:fldCharType="separate"/>
          </w:r>
          <w:hyperlink w:anchor="_Toc191565561" w:history="1">
            <w:r w:rsidR="00CD18D7" w:rsidRPr="00CD18D7">
              <w:rPr>
                <w:rStyle w:val="Hyperlink"/>
                <w:rFonts w:ascii="Calibri" w:eastAsia="Calibri" w:hAnsi="Calibri" w:cs="Calibri"/>
                <w:b/>
                <w:noProof/>
                <w:kern w:val="0"/>
                <w:sz w:val="22"/>
                <w:szCs w:val="22"/>
                <w14:ligatures w14:val="none"/>
              </w:rPr>
              <w:t>1.0 Introduction</w:t>
            </w:r>
            <w:r w:rsidR="00CD18D7" w:rsidRPr="00CD18D7">
              <w:rPr>
                <w:noProof/>
                <w:webHidden/>
                <w:sz w:val="22"/>
                <w:szCs w:val="22"/>
              </w:rPr>
              <w:tab/>
            </w:r>
            <w:r w:rsidR="00CD18D7" w:rsidRPr="00CD18D7">
              <w:rPr>
                <w:noProof/>
                <w:webHidden/>
                <w:sz w:val="22"/>
                <w:szCs w:val="22"/>
              </w:rPr>
              <w:fldChar w:fldCharType="begin"/>
            </w:r>
            <w:r w:rsidR="00CD18D7" w:rsidRPr="00CD18D7">
              <w:rPr>
                <w:noProof/>
                <w:webHidden/>
                <w:sz w:val="22"/>
                <w:szCs w:val="22"/>
              </w:rPr>
              <w:instrText xml:space="preserve"> PAGEREF _Toc191565561 \h </w:instrText>
            </w:r>
            <w:r w:rsidR="00CD18D7" w:rsidRPr="00CD18D7">
              <w:rPr>
                <w:noProof/>
                <w:webHidden/>
                <w:sz w:val="22"/>
                <w:szCs w:val="22"/>
              </w:rPr>
            </w:r>
            <w:r w:rsidR="00CD18D7" w:rsidRPr="00CD18D7">
              <w:rPr>
                <w:noProof/>
                <w:webHidden/>
                <w:sz w:val="22"/>
                <w:szCs w:val="22"/>
              </w:rPr>
              <w:fldChar w:fldCharType="separate"/>
            </w:r>
            <w:r w:rsidR="00CD18D7" w:rsidRPr="00CD18D7">
              <w:rPr>
                <w:noProof/>
                <w:webHidden/>
                <w:sz w:val="22"/>
                <w:szCs w:val="22"/>
              </w:rPr>
              <w:t>4</w:t>
            </w:r>
            <w:r w:rsidR="00CD18D7" w:rsidRPr="00CD18D7">
              <w:rPr>
                <w:noProof/>
                <w:webHidden/>
                <w:sz w:val="22"/>
                <w:szCs w:val="22"/>
              </w:rPr>
              <w:fldChar w:fldCharType="end"/>
            </w:r>
          </w:hyperlink>
        </w:p>
        <w:p w14:paraId="2BB69E69" w14:textId="39229A96" w:rsidR="00CD18D7" w:rsidRPr="00CD18D7" w:rsidRDefault="00CD18D7">
          <w:pPr>
            <w:pStyle w:val="TOC1"/>
            <w:tabs>
              <w:tab w:val="right" w:leader="dot" w:pos="9016"/>
            </w:tabs>
            <w:rPr>
              <w:rFonts w:eastAsiaTheme="minorEastAsia"/>
              <w:noProof/>
              <w:sz w:val="22"/>
              <w:szCs w:val="22"/>
              <w:lang w:eastAsia="en-GB"/>
            </w:rPr>
          </w:pPr>
          <w:hyperlink w:anchor="_Toc191565562" w:history="1">
            <w:r w:rsidRPr="00CD18D7">
              <w:rPr>
                <w:rStyle w:val="Hyperlink"/>
                <w:rFonts w:ascii="Calibri" w:eastAsia="Calibri" w:hAnsi="Calibri" w:cs="Calibri"/>
                <w:b/>
                <w:noProof/>
                <w:kern w:val="0"/>
                <w:sz w:val="22"/>
                <w:szCs w:val="22"/>
                <w14:ligatures w14:val="none"/>
              </w:rPr>
              <w:t>2.0 The Contract Objectives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_Toc191565562 \h </w:instrText>
            </w:r>
            <w:r w:rsidRPr="00CD18D7">
              <w:rPr>
                <w:noProof/>
                <w:webHidden/>
                <w:sz w:val="22"/>
                <w:szCs w:val="22"/>
              </w:rPr>
            </w:r>
            <w:r w:rsidRPr="00CD18D7">
              <w:rPr>
                <w:noProof/>
                <w:webHidden/>
                <w:sz w:val="22"/>
                <w:szCs w:val="22"/>
              </w:rPr>
              <w:fldChar w:fldCharType="separate"/>
            </w:r>
            <w:r w:rsidRPr="00CD18D7">
              <w:rPr>
                <w:noProof/>
                <w:webHidden/>
                <w:sz w:val="22"/>
                <w:szCs w:val="22"/>
              </w:rPr>
              <w:t>4</w:t>
            </w:r>
            <w:r w:rsidRPr="00CD18D7">
              <w:rPr>
                <w:noProof/>
                <w:webHidden/>
                <w:sz w:val="22"/>
                <w:szCs w:val="22"/>
              </w:rPr>
              <w:fldChar w:fldCharType="end"/>
            </w:r>
          </w:hyperlink>
        </w:p>
        <w:p w14:paraId="17E7EFC6" w14:textId="3ABD5834" w:rsidR="00CD18D7" w:rsidRPr="00CD18D7" w:rsidRDefault="00CD18D7">
          <w:pPr>
            <w:pStyle w:val="TOC1"/>
            <w:tabs>
              <w:tab w:val="right" w:leader="dot" w:pos="9016"/>
            </w:tabs>
            <w:rPr>
              <w:rFonts w:eastAsiaTheme="minorEastAsia"/>
              <w:noProof/>
              <w:sz w:val="22"/>
              <w:szCs w:val="22"/>
              <w:lang w:eastAsia="en-GB"/>
            </w:rPr>
          </w:pPr>
          <w:hyperlink w:anchor="_Toc191565563" w:history="1">
            <w:r w:rsidRPr="00CD18D7">
              <w:rPr>
                <w:rStyle w:val="Hyperlink"/>
                <w:rFonts w:ascii="Calibri" w:eastAsia="Calibri" w:hAnsi="Calibri" w:cs="Calibri"/>
                <w:b/>
                <w:noProof/>
                <w:kern w:val="0"/>
                <w:sz w:val="22"/>
                <w:szCs w:val="22"/>
                <w14:ligatures w14:val="none"/>
              </w:rPr>
              <w:t>3.0 Social Value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_Toc191565563 \h </w:instrText>
            </w:r>
            <w:r w:rsidRPr="00CD18D7">
              <w:rPr>
                <w:noProof/>
                <w:webHidden/>
                <w:sz w:val="22"/>
                <w:szCs w:val="22"/>
              </w:rPr>
            </w:r>
            <w:r w:rsidRPr="00CD18D7">
              <w:rPr>
                <w:noProof/>
                <w:webHidden/>
                <w:sz w:val="22"/>
                <w:szCs w:val="22"/>
              </w:rPr>
              <w:fldChar w:fldCharType="separate"/>
            </w:r>
            <w:r w:rsidRPr="00CD18D7">
              <w:rPr>
                <w:noProof/>
                <w:webHidden/>
                <w:sz w:val="22"/>
                <w:szCs w:val="22"/>
              </w:rPr>
              <w:t>5</w:t>
            </w:r>
            <w:r w:rsidRPr="00CD18D7">
              <w:rPr>
                <w:noProof/>
                <w:webHidden/>
                <w:sz w:val="22"/>
                <w:szCs w:val="22"/>
              </w:rPr>
              <w:fldChar w:fldCharType="end"/>
            </w:r>
          </w:hyperlink>
        </w:p>
        <w:p w14:paraId="37E6394D" w14:textId="07D6CC7E" w:rsidR="00CD18D7" w:rsidRPr="00CD18D7" w:rsidRDefault="00CD18D7">
          <w:pPr>
            <w:pStyle w:val="TOC1"/>
            <w:tabs>
              <w:tab w:val="right" w:leader="dot" w:pos="9016"/>
            </w:tabs>
            <w:rPr>
              <w:rFonts w:eastAsiaTheme="minorEastAsia"/>
              <w:noProof/>
              <w:sz w:val="22"/>
              <w:szCs w:val="22"/>
              <w:lang w:eastAsia="en-GB"/>
            </w:rPr>
          </w:pPr>
          <w:hyperlink w:anchor="_Toc191565564" w:history="1">
            <w:r w:rsidRPr="00CD18D7">
              <w:rPr>
                <w:rStyle w:val="Hyperlink"/>
                <w:rFonts w:ascii="Calibri" w:eastAsia="Calibri" w:hAnsi="Calibri" w:cs="Calibri"/>
                <w:b/>
                <w:noProof/>
                <w:kern w:val="0"/>
                <w:sz w:val="22"/>
                <w:szCs w:val="22"/>
                <w14:ligatures w14:val="none"/>
              </w:rPr>
              <w:t>4.0 Best Practice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_Toc191565564 \h </w:instrText>
            </w:r>
            <w:r w:rsidRPr="00CD18D7">
              <w:rPr>
                <w:noProof/>
                <w:webHidden/>
                <w:sz w:val="22"/>
                <w:szCs w:val="22"/>
              </w:rPr>
            </w:r>
            <w:r w:rsidRPr="00CD18D7">
              <w:rPr>
                <w:noProof/>
                <w:webHidden/>
                <w:sz w:val="22"/>
                <w:szCs w:val="22"/>
              </w:rPr>
              <w:fldChar w:fldCharType="separate"/>
            </w:r>
            <w:r w:rsidRPr="00CD18D7">
              <w:rPr>
                <w:noProof/>
                <w:webHidden/>
                <w:sz w:val="22"/>
                <w:szCs w:val="22"/>
              </w:rPr>
              <w:t>5</w:t>
            </w:r>
            <w:r w:rsidRPr="00CD18D7">
              <w:rPr>
                <w:noProof/>
                <w:webHidden/>
                <w:sz w:val="22"/>
                <w:szCs w:val="22"/>
              </w:rPr>
              <w:fldChar w:fldCharType="end"/>
            </w:r>
          </w:hyperlink>
        </w:p>
        <w:p w14:paraId="1631058F" w14:textId="263C1410" w:rsidR="00CD18D7" w:rsidRPr="00CD18D7" w:rsidRDefault="00CD18D7">
          <w:pPr>
            <w:pStyle w:val="TOC1"/>
            <w:tabs>
              <w:tab w:val="right" w:leader="dot" w:pos="9016"/>
            </w:tabs>
            <w:rPr>
              <w:rFonts w:eastAsiaTheme="minorEastAsia"/>
              <w:noProof/>
              <w:sz w:val="22"/>
              <w:szCs w:val="22"/>
              <w:lang w:eastAsia="en-GB"/>
            </w:rPr>
          </w:pPr>
          <w:hyperlink w:anchor="_Toc191565565" w:history="1">
            <w:r w:rsidRPr="00CD18D7">
              <w:rPr>
                <w:rStyle w:val="Hyperlink"/>
                <w:rFonts w:ascii="Calibri" w:eastAsia="Calibri" w:hAnsi="Calibri" w:cs="Calibri"/>
                <w:b/>
                <w:noProof/>
                <w:kern w:val="0"/>
                <w:sz w:val="22"/>
                <w:szCs w:val="22"/>
                <w14:ligatures w14:val="none"/>
              </w:rPr>
              <w:t>5.0 Resident Communication</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_Toc191565565 \h </w:instrText>
            </w:r>
            <w:r w:rsidRPr="00CD18D7">
              <w:rPr>
                <w:noProof/>
                <w:webHidden/>
                <w:sz w:val="22"/>
                <w:szCs w:val="22"/>
              </w:rPr>
            </w:r>
            <w:r w:rsidRPr="00CD18D7">
              <w:rPr>
                <w:noProof/>
                <w:webHidden/>
                <w:sz w:val="22"/>
                <w:szCs w:val="22"/>
              </w:rPr>
              <w:fldChar w:fldCharType="separate"/>
            </w:r>
            <w:r w:rsidRPr="00CD18D7">
              <w:rPr>
                <w:noProof/>
                <w:webHidden/>
                <w:sz w:val="22"/>
                <w:szCs w:val="22"/>
              </w:rPr>
              <w:t>5</w:t>
            </w:r>
            <w:r w:rsidRPr="00CD18D7">
              <w:rPr>
                <w:noProof/>
                <w:webHidden/>
                <w:sz w:val="22"/>
                <w:szCs w:val="22"/>
              </w:rPr>
              <w:fldChar w:fldCharType="end"/>
            </w:r>
          </w:hyperlink>
        </w:p>
        <w:p w14:paraId="71AEF678" w14:textId="740CA49F" w:rsidR="00CD18D7" w:rsidRPr="00CD18D7" w:rsidRDefault="00CD18D7">
          <w:pPr>
            <w:pStyle w:val="TOC1"/>
            <w:tabs>
              <w:tab w:val="right" w:leader="dot" w:pos="9016"/>
            </w:tabs>
            <w:rPr>
              <w:rFonts w:eastAsiaTheme="minorEastAsia"/>
              <w:noProof/>
              <w:sz w:val="22"/>
              <w:szCs w:val="22"/>
              <w:lang w:eastAsia="en-GB"/>
            </w:rPr>
          </w:pPr>
          <w:hyperlink w:anchor="_Toc191565566" w:history="1">
            <w:r w:rsidRPr="00CD18D7">
              <w:rPr>
                <w:rStyle w:val="Hyperlink"/>
                <w:rFonts w:ascii="Calibri" w:eastAsia="Calibri" w:hAnsi="Calibri" w:cs="Calibri"/>
                <w:b/>
                <w:noProof/>
                <w:kern w:val="0"/>
                <w:sz w:val="22"/>
                <w:szCs w:val="22"/>
                <w14:ligatures w14:val="none"/>
              </w:rPr>
              <w:t>6.0 General</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_Toc191565566 \h </w:instrText>
            </w:r>
            <w:r w:rsidRPr="00CD18D7">
              <w:rPr>
                <w:noProof/>
                <w:webHidden/>
                <w:sz w:val="22"/>
                <w:szCs w:val="22"/>
              </w:rPr>
            </w:r>
            <w:r w:rsidRPr="00CD18D7">
              <w:rPr>
                <w:noProof/>
                <w:webHidden/>
                <w:sz w:val="22"/>
                <w:szCs w:val="22"/>
              </w:rPr>
              <w:fldChar w:fldCharType="separate"/>
            </w:r>
            <w:r w:rsidRPr="00CD18D7">
              <w:rPr>
                <w:noProof/>
                <w:webHidden/>
                <w:sz w:val="22"/>
                <w:szCs w:val="22"/>
              </w:rPr>
              <w:t>6</w:t>
            </w:r>
            <w:r w:rsidRPr="00CD18D7">
              <w:rPr>
                <w:noProof/>
                <w:webHidden/>
                <w:sz w:val="22"/>
                <w:szCs w:val="22"/>
              </w:rPr>
              <w:fldChar w:fldCharType="end"/>
            </w:r>
          </w:hyperlink>
        </w:p>
        <w:p w14:paraId="60324A49" w14:textId="5696A09A" w:rsidR="00CD18D7" w:rsidRPr="00CD18D7" w:rsidRDefault="00CD18D7">
          <w:pPr>
            <w:pStyle w:val="TOC2"/>
            <w:tabs>
              <w:tab w:val="right" w:leader="dot" w:pos="9016"/>
            </w:tabs>
            <w:rPr>
              <w:rFonts w:eastAsiaTheme="minorEastAsia"/>
              <w:noProof/>
              <w:sz w:val="22"/>
              <w:szCs w:val="22"/>
              <w:lang w:eastAsia="en-GB"/>
            </w:rPr>
          </w:pPr>
          <w:hyperlink w:anchor="_Toc191565567" w:history="1">
            <w:r w:rsidRPr="00CD18D7">
              <w:rPr>
                <w:rStyle w:val="Hyperlink"/>
                <w:rFonts w:ascii="Calibri" w:eastAsia="Calibri" w:hAnsi="Calibri" w:cs="Calibri"/>
                <w:b/>
                <w:bCs/>
                <w:noProof/>
                <w:sz w:val="22"/>
                <w:szCs w:val="22"/>
              </w:rPr>
              <w:t>6.1 Contractors Responsibility</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_Toc191565567 \h </w:instrText>
            </w:r>
            <w:r w:rsidRPr="00CD18D7">
              <w:rPr>
                <w:noProof/>
                <w:webHidden/>
                <w:sz w:val="22"/>
                <w:szCs w:val="22"/>
              </w:rPr>
            </w:r>
            <w:r w:rsidRPr="00CD18D7">
              <w:rPr>
                <w:noProof/>
                <w:webHidden/>
                <w:sz w:val="22"/>
                <w:szCs w:val="22"/>
              </w:rPr>
              <w:fldChar w:fldCharType="separate"/>
            </w:r>
            <w:r w:rsidRPr="00CD18D7">
              <w:rPr>
                <w:noProof/>
                <w:webHidden/>
                <w:sz w:val="22"/>
                <w:szCs w:val="22"/>
              </w:rPr>
              <w:t>7</w:t>
            </w:r>
            <w:r w:rsidRPr="00CD18D7">
              <w:rPr>
                <w:noProof/>
                <w:webHidden/>
                <w:sz w:val="22"/>
                <w:szCs w:val="22"/>
              </w:rPr>
              <w:fldChar w:fldCharType="end"/>
            </w:r>
          </w:hyperlink>
        </w:p>
        <w:p w14:paraId="0458B38E" w14:textId="13781F5D" w:rsidR="00CD18D7" w:rsidRPr="00CD18D7" w:rsidRDefault="00CD18D7">
          <w:pPr>
            <w:pStyle w:val="TOC3"/>
            <w:tabs>
              <w:tab w:val="right" w:leader="dot" w:pos="9016"/>
            </w:tabs>
            <w:rPr>
              <w:rFonts w:eastAsiaTheme="minorEastAsia"/>
              <w:noProof/>
              <w:sz w:val="22"/>
              <w:szCs w:val="22"/>
              <w:lang w:eastAsia="en-GB"/>
            </w:rPr>
          </w:pPr>
          <w:hyperlink w:anchor="_Toc191565568" w:history="1">
            <w:r w:rsidRPr="00CD18D7">
              <w:rPr>
                <w:rStyle w:val="Hyperlink"/>
                <w:rFonts w:ascii="Calibri" w:hAnsi="Calibri" w:cs="Calibri"/>
                <w:b/>
                <w:bCs/>
                <w:noProof/>
                <w:sz w:val="22"/>
                <w:szCs w:val="22"/>
              </w:rPr>
              <w:t>6.1.1 Site Inspection</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_Toc191565568 \h </w:instrText>
            </w:r>
            <w:r w:rsidRPr="00CD18D7">
              <w:rPr>
                <w:noProof/>
                <w:webHidden/>
                <w:sz w:val="22"/>
                <w:szCs w:val="22"/>
              </w:rPr>
            </w:r>
            <w:r w:rsidRPr="00CD18D7">
              <w:rPr>
                <w:noProof/>
                <w:webHidden/>
                <w:sz w:val="22"/>
                <w:szCs w:val="22"/>
              </w:rPr>
              <w:fldChar w:fldCharType="separate"/>
            </w:r>
            <w:r w:rsidRPr="00CD18D7">
              <w:rPr>
                <w:noProof/>
                <w:webHidden/>
                <w:sz w:val="22"/>
                <w:szCs w:val="22"/>
              </w:rPr>
              <w:t>7</w:t>
            </w:r>
            <w:r w:rsidRPr="00CD18D7">
              <w:rPr>
                <w:noProof/>
                <w:webHidden/>
                <w:sz w:val="22"/>
                <w:szCs w:val="22"/>
              </w:rPr>
              <w:fldChar w:fldCharType="end"/>
            </w:r>
          </w:hyperlink>
        </w:p>
        <w:p w14:paraId="59ED0AAD" w14:textId="65911EB9" w:rsidR="00CD18D7" w:rsidRPr="00CD18D7" w:rsidRDefault="00CD18D7">
          <w:pPr>
            <w:pStyle w:val="TOC3"/>
            <w:tabs>
              <w:tab w:val="right" w:leader="dot" w:pos="9016"/>
            </w:tabs>
            <w:rPr>
              <w:rFonts w:eastAsiaTheme="minorEastAsia"/>
              <w:noProof/>
              <w:sz w:val="22"/>
              <w:szCs w:val="22"/>
              <w:lang w:eastAsia="en-GB"/>
            </w:rPr>
          </w:pPr>
          <w:hyperlink w:anchor="_Toc191565569" w:history="1">
            <w:r w:rsidRPr="00CD18D7">
              <w:rPr>
                <w:rStyle w:val="Hyperlink"/>
                <w:rFonts w:ascii="Calibri" w:hAnsi="Calibri" w:cs="Calibri"/>
                <w:b/>
                <w:bCs/>
                <w:noProof/>
                <w:sz w:val="22"/>
                <w:szCs w:val="22"/>
              </w:rPr>
              <w:t>6.1.2 Measurement</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_Toc191565569 \h </w:instrText>
            </w:r>
            <w:r w:rsidRPr="00CD18D7">
              <w:rPr>
                <w:noProof/>
                <w:webHidden/>
                <w:sz w:val="22"/>
                <w:szCs w:val="22"/>
              </w:rPr>
            </w:r>
            <w:r w:rsidRPr="00CD18D7">
              <w:rPr>
                <w:noProof/>
                <w:webHidden/>
                <w:sz w:val="22"/>
                <w:szCs w:val="22"/>
              </w:rPr>
              <w:fldChar w:fldCharType="separate"/>
            </w:r>
            <w:r w:rsidRPr="00CD18D7">
              <w:rPr>
                <w:noProof/>
                <w:webHidden/>
                <w:sz w:val="22"/>
                <w:szCs w:val="22"/>
              </w:rPr>
              <w:t>7</w:t>
            </w:r>
            <w:r w:rsidRPr="00CD18D7">
              <w:rPr>
                <w:noProof/>
                <w:webHidden/>
                <w:sz w:val="22"/>
                <w:szCs w:val="22"/>
              </w:rPr>
              <w:fldChar w:fldCharType="end"/>
            </w:r>
          </w:hyperlink>
        </w:p>
        <w:p w14:paraId="75BF829C" w14:textId="128472AA" w:rsidR="00CD18D7" w:rsidRPr="00CD18D7" w:rsidRDefault="00CD18D7">
          <w:pPr>
            <w:pStyle w:val="TOC3"/>
            <w:tabs>
              <w:tab w:val="right" w:leader="dot" w:pos="9016"/>
            </w:tabs>
            <w:rPr>
              <w:rFonts w:eastAsiaTheme="minorEastAsia"/>
              <w:noProof/>
              <w:sz w:val="22"/>
              <w:szCs w:val="22"/>
              <w:lang w:eastAsia="en-GB"/>
            </w:rPr>
          </w:pPr>
          <w:hyperlink w:anchor="_Toc191565570" w:history="1">
            <w:r w:rsidRPr="00CD18D7">
              <w:rPr>
                <w:rStyle w:val="Hyperlink"/>
                <w:rFonts w:ascii="Calibri" w:hAnsi="Calibri" w:cs="Calibri"/>
                <w:b/>
                <w:bCs/>
                <w:noProof/>
                <w:sz w:val="22"/>
                <w:szCs w:val="22"/>
              </w:rPr>
              <w:t>6.1.3 Health &amp; Safety</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_Toc191565570 \h </w:instrText>
            </w:r>
            <w:r w:rsidRPr="00CD18D7">
              <w:rPr>
                <w:noProof/>
                <w:webHidden/>
                <w:sz w:val="22"/>
                <w:szCs w:val="22"/>
              </w:rPr>
            </w:r>
            <w:r w:rsidRPr="00CD18D7">
              <w:rPr>
                <w:noProof/>
                <w:webHidden/>
                <w:sz w:val="22"/>
                <w:szCs w:val="22"/>
              </w:rPr>
              <w:fldChar w:fldCharType="separate"/>
            </w:r>
            <w:r w:rsidRPr="00CD18D7">
              <w:rPr>
                <w:noProof/>
                <w:webHidden/>
                <w:sz w:val="22"/>
                <w:szCs w:val="22"/>
              </w:rPr>
              <w:t>7</w:t>
            </w:r>
            <w:r w:rsidRPr="00CD18D7">
              <w:rPr>
                <w:noProof/>
                <w:webHidden/>
                <w:sz w:val="22"/>
                <w:szCs w:val="22"/>
              </w:rPr>
              <w:fldChar w:fldCharType="end"/>
            </w:r>
          </w:hyperlink>
        </w:p>
        <w:p w14:paraId="4F028CDD" w14:textId="3335E1A1" w:rsidR="00CD18D7" w:rsidRPr="00CD18D7" w:rsidRDefault="00CD18D7">
          <w:pPr>
            <w:pStyle w:val="TOC3"/>
            <w:tabs>
              <w:tab w:val="right" w:leader="dot" w:pos="9016"/>
            </w:tabs>
            <w:rPr>
              <w:rFonts w:eastAsiaTheme="minorEastAsia"/>
              <w:noProof/>
              <w:sz w:val="22"/>
              <w:szCs w:val="22"/>
              <w:lang w:eastAsia="en-GB"/>
            </w:rPr>
          </w:pPr>
          <w:hyperlink w:anchor="_Toc191565571" w:history="1">
            <w:r w:rsidRPr="00CD18D7">
              <w:rPr>
                <w:rStyle w:val="Hyperlink"/>
                <w:rFonts w:ascii="Calibri" w:hAnsi="Calibri" w:cs="Calibri"/>
                <w:b/>
                <w:bCs/>
                <w:noProof/>
                <w:sz w:val="22"/>
                <w:szCs w:val="22"/>
              </w:rPr>
              <w:t>6.1.4 The Construction (Design and Management) Regulations 2015</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_Toc191565571 \h </w:instrText>
            </w:r>
            <w:r w:rsidRPr="00CD18D7">
              <w:rPr>
                <w:noProof/>
                <w:webHidden/>
                <w:sz w:val="22"/>
                <w:szCs w:val="22"/>
              </w:rPr>
            </w:r>
            <w:r w:rsidRPr="00CD18D7">
              <w:rPr>
                <w:noProof/>
                <w:webHidden/>
                <w:sz w:val="22"/>
                <w:szCs w:val="22"/>
              </w:rPr>
              <w:fldChar w:fldCharType="separate"/>
            </w:r>
            <w:r w:rsidRPr="00CD18D7">
              <w:rPr>
                <w:noProof/>
                <w:webHidden/>
                <w:sz w:val="22"/>
                <w:szCs w:val="22"/>
              </w:rPr>
              <w:t>7</w:t>
            </w:r>
            <w:r w:rsidRPr="00CD18D7">
              <w:rPr>
                <w:noProof/>
                <w:webHidden/>
                <w:sz w:val="22"/>
                <w:szCs w:val="22"/>
              </w:rPr>
              <w:fldChar w:fldCharType="end"/>
            </w:r>
          </w:hyperlink>
        </w:p>
        <w:p w14:paraId="2FE2CD3B" w14:textId="0CF5093D" w:rsidR="00CD18D7" w:rsidRPr="00CD18D7" w:rsidRDefault="00CD18D7">
          <w:pPr>
            <w:pStyle w:val="TOC3"/>
            <w:tabs>
              <w:tab w:val="right" w:leader="dot" w:pos="9016"/>
            </w:tabs>
            <w:rPr>
              <w:rFonts w:eastAsiaTheme="minorEastAsia"/>
              <w:noProof/>
              <w:sz w:val="22"/>
              <w:szCs w:val="22"/>
              <w:lang w:eastAsia="en-GB"/>
            </w:rPr>
          </w:pPr>
          <w:hyperlink w:anchor="_Toc191565572" w:history="1">
            <w:r w:rsidRPr="00CD18D7">
              <w:rPr>
                <w:rStyle w:val="Hyperlink"/>
                <w:rFonts w:ascii="Calibri" w:hAnsi="Calibri" w:cs="Calibri"/>
                <w:b/>
                <w:bCs/>
                <w:noProof/>
                <w:sz w:val="22"/>
                <w:szCs w:val="22"/>
              </w:rPr>
              <w:t>6.1.5 Insurance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_Toc191565572 \h </w:instrText>
            </w:r>
            <w:r w:rsidRPr="00CD18D7">
              <w:rPr>
                <w:noProof/>
                <w:webHidden/>
                <w:sz w:val="22"/>
                <w:szCs w:val="22"/>
              </w:rPr>
            </w:r>
            <w:r w:rsidRPr="00CD18D7">
              <w:rPr>
                <w:noProof/>
                <w:webHidden/>
                <w:sz w:val="22"/>
                <w:szCs w:val="22"/>
              </w:rPr>
              <w:fldChar w:fldCharType="separate"/>
            </w:r>
            <w:r w:rsidRPr="00CD18D7">
              <w:rPr>
                <w:noProof/>
                <w:webHidden/>
                <w:sz w:val="22"/>
                <w:szCs w:val="22"/>
              </w:rPr>
              <w:t>8</w:t>
            </w:r>
            <w:r w:rsidRPr="00CD18D7">
              <w:rPr>
                <w:noProof/>
                <w:webHidden/>
                <w:sz w:val="22"/>
                <w:szCs w:val="22"/>
              </w:rPr>
              <w:fldChar w:fldCharType="end"/>
            </w:r>
          </w:hyperlink>
        </w:p>
        <w:p w14:paraId="2AE82D32" w14:textId="0FA51B29" w:rsidR="00CD18D7" w:rsidRPr="00CD18D7" w:rsidRDefault="00CD18D7">
          <w:pPr>
            <w:pStyle w:val="TOC3"/>
            <w:tabs>
              <w:tab w:val="right" w:leader="dot" w:pos="9016"/>
            </w:tabs>
            <w:rPr>
              <w:rFonts w:eastAsiaTheme="minorEastAsia"/>
              <w:noProof/>
              <w:sz w:val="22"/>
              <w:szCs w:val="22"/>
              <w:lang w:eastAsia="en-GB"/>
            </w:rPr>
          </w:pPr>
          <w:hyperlink w:anchor="_Toc191565573" w:history="1">
            <w:r w:rsidRPr="00CD18D7">
              <w:rPr>
                <w:rStyle w:val="Hyperlink"/>
                <w:rFonts w:ascii="Calibri" w:hAnsi="Calibri" w:cs="Calibri"/>
                <w:b/>
                <w:bCs/>
                <w:noProof/>
                <w:sz w:val="22"/>
                <w:szCs w:val="22"/>
              </w:rPr>
              <w:t>6.1.6 Site Management</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_Toc191565573 \h </w:instrText>
            </w:r>
            <w:r w:rsidRPr="00CD18D7">
              <w:rPr>
                <w:noProof/>
                <w:webHidden/>
                <w:sz w:val="22"/>
                <w:szCs w:val="22"/>
              </w:rPr>
            </w:r>
            <w:r w:rsidRPr="00CD18D7">
              <w:rPr>
                <w:noProof/>
                <w:webHidden/>
                <w:sz w:val="22"/>
                <w:szCs w:val="22"/>
              </w:rPr>
              <w:fldChar w:fldCharType="separate"/>
            </w:r>
            <w:r w:rsidRPr="00CD18D7">
              <w:rPr>
                <w:noProof/>
                <w:webHidden/>
                <w:sz w:val="22"/>
                <w:szCs w:val="22"/>
              </w:rPr>
              <w:t>8</w:t>
            </w:r>
            <w:r w:rsidRPr="00CD18D7">
              <w:rPr>
                <w:noProof/>
                <w:webHidden/>
                <w:sz w:val="22"/>
                <w:szCs w:val="22"/>
              </w:rPr>
              <w:fldChar w:fldCharType="end"/>
            </w:r>
          </w:hyperlink>
        </w:p>
        <w:p w14:paraId="281AAC0F" w14:textId="5346DCE8" w:rsidR="00CD18D7" w:rsidRPr="00CD18D7" w:rsidRDefault="00CD18D7">
          <w:pPr>
            <w:pStyle w:val="TOC3"/>
            <w:tabs>
              <w:tab w:val="right" w:leader="dot" w:pos="9016"/>
            </w:tabs>
            <w:rPr>
              <w:rFonts w:eastAsiaTheme="minorEastAsia"/>
              <w:noProof/>
              <w:sz w:val="22"/>
              <w:szCs w:val="22"/>
              <w:lang w:eastAsia="en-GB"/>
            </w:rPr>
          </w:pPr>
          <w:hyperlink w:anchor="_Toc191565574" w:history="1">
            <w:r w:rsidRPr="00CD18D7">
              <w:rPr>
                <w:rStyle w:val="Hyperlink"/>
                <w:rFonts w:ascii="Calibri" w:hAnsi="Calibri" w:cs="Calibri"/>
                <w:b/>
                <w:bCs/>
                <w:noProof/>
                <w:sz w:val="22"/>
                <w:szCs w:val="22"/>
              </w:rPr>
              <w:t>6.1.7 Contractor’s Employees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_Toc191565574 \h </w:instrText>
            </w:r>
            <w:r w:rsidRPr="00CD18D7">
              <w:rPr>
                <w:noProof/>
                <w:webHidden/>
                <w:sz w:val="22"/>
                <w:szCs w:val="22"/>
              </w:rPr>
            </w:r>
            <w:r w:rsidRPr="00CD18D7">
              <w:rPr>
                <w:noProof/>
                <w:webHidden/>
                <w:sz w:val="22"/>
                <w:szCs w:val="22"/>
              </w:rPr>
              <w:fldChar w:fldCharType="separate"/>
            </w:r>
            <w:r w:rsidRPr="00CD18D7">
              <w:rPr>
                <w:noProof/>
                <w:webHidden/>
                <w:sz w:val="22"/>
                <w:szCs w:val="22"/>
              </w:rPr>
              <w:t>8</w:t>
            </w:r>
            <w:r w:rsidRPr="00CD18D7">
              <w:rPr>
                <w:noProof/>
                <w:webHidden/>
                <w:sz w:val="22"/>
                <w:szCs w:val="22"/>
              </w:rPr>
              <w:fldChar w:fldCharType="end"/>
            </w:r>
          </w:hyperlink>
        </w:p>
        <w:p w14:paraId="22478D93" w14:textId="536ECE5D" w:rsidR="00CD18D7" w:rsidRPr="00CD18D7" w:rsidRDefault="00CD18D7">
          <w:pPr>
            <w:pStyle w:val="TOC3"/>
            <w:tabs>
              <w:tab w:val="right" w:leader="dot" w:pos="9016"/>
            </w:tabs>
            <w:rPr>
              <w:rFonts w:eastAsiaTheme="minorEastAsia"/>
              <w:noProof/>
              <w:sz w:val="22"/>
              <w:szCs w:val="22"/>
              <w:lang w:eastAsia="en-GB"/>
            </w:rPr>
          </w:pPr>
          <w:hyperlink w:anchor="_Toc191565575" w:history="1">
            <w:r w:rsidRPr="00CD18D7">
              <w:rPr>
                <w:rStyle w:val="Hyperlink"/>
                <w:rFonts w:ascii="Calibri" w:hAnsi="Calibri" w:cs="Calibri"/>
                <w:b/>
                <w:bCs/>
                <w:noProof/>
                <w:sz w:val="22"/>
                <w:szCs w:val="22"/>
              </w:rPr>
              <w:t>6.1.8 Contract Manager</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_Toc191565575 \h </w:instrText>
            </w:r>
            <w:r w:rsidRPr="00CD18D7">
              <w:rPr>
                <w:noProof/>
                <w:webHidden/>
                <w:sz w:val="22"/>
                <w:szCs w:val="22"/>
              </w:rPr>
            </w:r>
            <w:r w:rsidRPr="00CD18D7">
              <w:rPr>
                <w:noProof/>
                <w:webHidden/>
                <w:sz w:val="22"/>
                <w:szCs w:val="22"/>
              </w:rPr>
              <w:fldChar w:fldCharType="separate"/>
            </w:r>
            <w:r w:rsidRPr="00CD18D7">
              <w:rPr>
                <w:noProof/>
                <w:webHidden/>
                <w:sz w:val="22"/>
                <w:szCs w:val="22"/>
              </w:rPr>
              <w:t>8</w:t>
            </w:r>
            <w:r w:rsidRPr="00CD18D7">
              <w:rPr>
                <w:noProof/>
                <w:webHidden/>
                <w:sz w:val="22"/>
                <w:szCs w:val="22"/>
              </w:rPr>
              <w:fldChar w:fldCharType="end"/>
            </w:r>
          </w:hyperlink>
        </w:p>
        <w:p w14:paraId="2E0EF6E0" w14:textId="0E5AF12A" w:rsidR="00CD18D7" w:rsidRPr="00CD18D7" w:rsidRDefault="00CD18D7">
          <w:pPr>
            <w:pStyle w:val="TOC3"/>
            <w:tabs>
              <w:tab w:val="right" w:leader="dot" w:pos="9016"/>
            </w:tabs>
            <w:rPr>
              <w:rFonts w:eastAsiaTheme="minorEastAsia"/>
              <w:noProof/>
              <w:sz w:val="22"/>
              <w:szCs w:val="22"/>
              <w:lang w:eastAsia="en-GB"/>
            </w:rPr>
          </w:pPr>
          <w:hyperlink w:anchor="_Toc191565576" w:history="1">
            <w:r w:rsidRPr="00CD18D7">
              <w:rPr>
                <w:rStyle w:val="Hyperlink"/>
                <w:rFonts w:ascii="Calibri" w:hAnsi="Calibri" w:cs="Calibri"/>
                <w:b/>
                <w:bCs/>
                <w:noProof/>
                <w:sz w:val="22"/>
                <w:szCs w:val="22"/>
              </w:rPr>
              <w:t>6.1.10 Subcontracting</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_Toc191565576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0F21CB3E" w14:textId="07BF429F" w:rsidR="00CD18D7" w:rsidRPr="00CD18D7" w:rsidRDefault="00CD18D7">
          <w:pPr>
            <w:pStyle w:val="TOC3"/>
            <w:tabs>
              <w:tab w:val="right" w:leader="dot" w:pos="9016"/>
            </w:tabs>
            <w:rPr>
              <w:rFonts w:eastAsiaTheme="minorEastAsia"/>
              <w:noProof/>
              <w:sz w:val="22"/>
              <w:szCs w:val="22"/>
              <w:lang w:eastAsia="en-GB"/>
            </w:rPr>
          </w:pPr>
          <w:hyperlink w:anchor="_Toc191565577" w:history="1">
            <w:r w:rsidRPr="00CD18D7">
              <w:rPr>
                <w:rStyle w:val="Hyperlink"/>
                <w:rFonts w:ascii="Calibri" w:hAnsi="Calibri" w:cs="Calibri"/>
                <w:b/>
                <w:bCs/>
                <w:noProof/>
                <w:sz w:val="22"/>
                <w:szCs w:val="22"/>
              </w:rPr>
              <w:t>6.1.11 Working Hours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_Toc191565577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1E7EB12A" w14:textId="5838CB3E" w:rsidR="00CD18D7" w:rsidRPr="00CD18D7" w:rsidRDefault="00CD18D7">
          <w:pPr>
            <w:pStyle w:val="TOC3"/>
            <w:tabs>
              <w:tab w:val="right" w:leader="dot" w:pos="9016"/>
            </w:tabs>
            <w:rPr>
              <w:rFonts w:eastAsiaTheme="minorEastAsia"/>
              <w:noProof/>
              <w:sz w:val="22"/>
              <w:szCs w:val="22"/>
              <w:lang w:eastAsia="en-GB"/>
            </w:rPr>
          </w:pPr>
          <w:hyperlink w:anchor="_Toc191565578" w:history="1">
            <w:r w:rsidRPr="00CD18D7">
              <w:rPr>
                <w:rStyle w:val="Hyperlink"/>
                <w:rFonts w:ascii="Calibri" w:hAnsi="Calibri" w:cs="Calibri"/>
                <w:b/>
                <w:bCs/>
                <w:noProof/>
                <w:sz w:val="22"/>
                <w:szCs w:val="22"/>
              </w:rPr>
              <w:t>6.1.12 Use of power and water</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_Toc191565578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7D5F4F1A" w14:textId="4240ED15" w:rsidR="00CD18D7" w:rsidRPr="00CD18D7" w:rsidRDefault="00CD18D7">
          <w:pPr>
            <w:pStyle w:val="TOC3"/>
            <w:tabs>
              <w:tab w:val="right" w:leader="dot" w:pos="9016"/>
            </w:tabs>
            <w:rPr>
              <w:rFonts w:eastAsiaTheme="minorEastAsia"/>
              <w:noProof/>
              <w:sz w:val="22"/>
              <w:szCs w:val="22"/>
              <w:lang w:eastAsia="en-GB"/>
            </w:rPr>
          </w:pPr>
          <w:hyperlink w:anchor="_Toc191565579" w:history="1">
            <w:r w:rsidRPr="00CD18D7">
              <w:rPr>
                <w:rStyle w:val="Hyperlink"/>
                <w:rFonts w:ascii="Calibri" w:hAnsi="Calibri" w:cs="Calibri"/>
                <w:b/>
                <w:bCs/>
                <w:noProof/>
                <w:sz w:val="22"/>
                <w:szCs w:val="22"/>
              </w:rPr>
              <w:t>6.1.13 Works programme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_Toc191565579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4C6A9726" w14:textId="32D53DFD" w:rsidR="00CD18D7" w:rsidRPr="00CD18D7" w:rsidRDefault="00CD18D7">
          <w:pPr>
            <w:pStyle w:val="TOC3"/>
            <w:tabs>
              <w:tab w:val="right" w:leader="dot" w:pos="9016"/>
            </w:tabs>
            <w:rPr>
              <w:rFonts w:eastAsiaTheme="minorEastAsia"/>
              <w:noProof/>
              <w:sz w:val="22"/>
              <w:szCs w:val="22"/>
              <w:lang w:eastAsia="en-GB"/>
            </w:rPr>
          </w:pPr>
          <w:hyperlink w:anchor="_Toc191565580" w:history="1">
            <w:r w:rsidRPr="00CD18D7">
              <w:rPr>
                <w:rStyle w:val="Hyperlink"/>
                <w:rFonts w:ascii="Calibri" w:hAnsi="Calibri" w:cs="Calibri"/>
                <w:b/>
                <w:bCs/>
                <w:noProof/>
                <w:sz w:val="22"/>
                <w:szCs w:val="22"/>
              </w:rPr>
              <w:t>6.1.14 Liaison with other contractors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_Toc191565580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30356CA4" w14:textId="0235B905" w:rsidR="00CD18D7" w:rsidRPr="00CD18D7" w:rsidRDefault="00CD18D7">
          <w:pPr>
            <w:pStyle w:val="TOC3"/>
            <w:tabs>
              <w:tab w:val="right" w:leader="dot" w:pos="9016"/>
            </w:tabs>
            <w:rPr>
              <w:rFonts w:eastAsiaTheme="minorEastAsia"/>
              <w:noProof/>
              <w:sz w:val="22"/>
              <w:szCs w:val="22"/>
              <w:lang w:eastAsia="en-GB"/>
            </w:rPr>
          </w:pPr>
          <w:hyperlink w:anchor="_Toc191565581" w:history="1">
            <w:r w:rsidRPr="00CD18D7">
              <w:rPr>
                <w:rStyle w:val="Hyperlink"/>
                <w:rFonts w:ascii="Calibri" w:hAnsi="Calibri" w:cs="Calibri"/>
                <w:b/>
                <w:bCs/>
                <w:noProof/>
                <w:sz w:val="22"/>
                <w:szCs w:val="22"/>
              </w:rPr>
              <w:t>6.1.15 Welfare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_Toc191565581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0C958F45" w14:textId="5061D7C1" w:rsidR="00CD18D7" w:rsidRPr="00CD18D7" w:rsidRDefault="00CD18D7">
          <w:pPr>
            <w:pStyle w:val="TOC3"/>
            <w:tabs>
              <w:tab w:val="right" w:leader="dot" w:pos="9016"/>
            </w:tabs>
            <w:rPr>
              <w:rFonts w:eastAsiaTheme="minorEastAsia"/>
              <w:noProof/>
              <w:sz w:val="22"/>
              <w:szCs w:val="22"/>
              <w:lang w:eastAsia="en-GB"/>
            </w:rPr>
          </w:pPr>
          <w:hyperlink w:anchor="_Toc191565582" w:history="1">
            <w:r w:rsidRPr="00CD18D7">
              <w:rPr>
                <w:rStyle w:val="Hyperlink"/>
                <w:rFonts w:ascii="Calibri" w:hAnsi="Calibri" w:cs="Calibri"/>
                <w:b/>
                <w:bCs/>
                <w:noProof/>
                <w:sz w:val="22"/>
                <w:szCs w:val="22"/>
              </w:rPr>
              <w:t>6.1.16 Materials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_Toc191565582 \h </w:instrText>
            </w:r>
            <w:r w:rsidRPr="00CD18D7">
              <w:rPr>
                <w:noProof/>
                <w:webHidden/>
                <w:sz w:val="22"/>
                <w:szCs w:val="22"/>
              </w:rPr>
            </w:r>
            <w:r w:rsidRPr="00CD18D7">
              <w:rPr>
                <w:noProof/>
                <w:webHidden/>
                <w:sz w:val="22"/>
                <w:szCs w:val="22"/>
              </w:rPr>
              <w:fldChar w:fldCharType="separate"/>
            </w:r>
            <w:r w:rsidRPr="00CD18D7">
              <w:rPr>
                <w:noProof/>
                <w:webHidden/>
                <w:sz w:val="22"/>
                <w:szCs w:val="22"/>
              </w:rPr>
              <w:t>9</w:t>
            </w:r>
            <w:r w:rsidRPr="00CD18D7">
              <w:rPr>
                <w:noProof/>
                <w:webHidden/>
                <w:sz w:val="22"/>
                <w:szCs w:val="22"/>
              </w:rPr>
              <w:fldChar w:fldCharType="end"/>
            </w:r>
          </w:hyperlink>
        </w:p>
        <w:p w14:paraId="60A60CAD" w14:textId="61A1D890" w:rsidR="00CD18D7" w:rsidRPr="00CD18D7" w:rsidRDefault="00CD18D7">
          <w:pPr>
            <w:pStyle w:val="TOC3"/>
            <w:tabs>
              <w:tab w:val="right" w:leader="dot" w:pos="9016"/>
            </w:tabs>
            <w:rPr>
              <w:rFonts w:eastAsiaTheme="minorEastAsia"/>
              <w:noProof/>
              <w:sz w:val="22"/>
              <w:szCs w:val="22"/>
              <w:lang w:eastAsia="en-GB"/>
            </w:rPr>
          </w:pPr>
          <w:hyperlink w:anchor="_Toc191565583" w:history="1">
            <w:r w:rsidRPr="00CD18D7">
              <w:rPr>
                <w:rStyle w:val="Hyperlink"/>
                <w:rFonts w:ascii="Calibri" w:hAnsi="Calibri" w:cs="Calibri"/>
                <w:b/>
                <w:bCs/>
                <w:noProof/>
                <w:sz w:val="22"/>
                <w:szCs w:val="22"/>
              </w:rPr>
              <w:t>6.1.17 Storage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_Toc191565583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5D41350B" w14:textId="26389804" w:rsidR="00CD18D7" w:rsidRPr="00CD18D7" w:rsidRDefault="00CD18D7">
          <w:pPr>
            <w:pStyle w:val="TOC3"/>
            <w:tabs>
              <w:tab w:val="right" w:leader="dot" w:pos="9016"/>
            </w:tabs>
            <w:rPr>
              <w:rFonts w:eastAsiaTheme="minorEastAsia"/>
              <w:noProof/>
              <w:sz w:val="22"/>
              <w:szCs w:val="22"/>
              <w:lang w:eastAsia="en-GB"/>
            </w:rPr>
          </w:pPr>
          <w:hyperlink w:anchor="_Toc191565584" w:history="1">
            <w:r w:rsidRPr="00CD18D7">
              <w:rPr>
                <w:rStyle w:val="Hyperlink"/>
                <w:rFonts w:ascii="Calibri" w:hAnsi="Calibri" w:cs="Calibri"/>
                <w:b/>
                <w:bCs/>
                <w:noProof/>
                <w:sz w:val="22"/>
                <w:szCs w:val="22"/>
              </w:rPr>
              <w:t>6.1.18 Management of removed materials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_Toc191565584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299CCBED" w14:textId="0AAE1E35" w:rsidR="00CD18D7" w:rsidRPr="00CD18D7" w:rsidRDefault="00CD18D7">
          <w:pPr>
            <w:pStyle w:val="TOC3"/>
            <w:tabs>
              <w:tab w:val="right" w:leader="dot" w:pos="9016"/>
            </w:tabs>
            <w:rPr>
              <w:rFonts w:eastAsiaTheme="minorEastAsia"/>
              <w:noProof/>
              <w:sz w:val="22"/>
              <w:szCs w:val="22"/>
              <w:lang w:eastAsia="en-GB"/>
            </w:rPr>
          </w:pPr>
          <w:hyperlink w:anchor="_Toc191565585" w:history="1">
            <w:r w:rsidRPr="00CD18D7">
              <w:rPr>
                <w:rStyle w:val="Hyperlink"/>
                <w:rFonts w:ascii="Calibri" w:hAnsi="Calibri" w:cs="Calibri"/>
                <w:b/>
                <w:bCs/>
                <w:noProof/>
                <w:sz w:val="22"/>
                <w:szCs w:val="22"/>
              </w:rPr>
              <w:t>6.1.19 Noise Control</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_Toc191565585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7F481045" w14:textId="4AA749E9" w:rsidR="00CD18D7" w:rsidRPr="00CD18D7" w:rsidRDefault="00CD18D7">
          <w:pPr>
            <w:pStyle w:val="TOC3"/>
            <w:tabs>
              <w:tab w:val="right" w:leader="dot" w:pos="9016"/>
            </w:tabs>
            <w:rPr>
              <w:rFonts w:eastAsiaTheme="minorEastAsia"/>
              <w:noProof/>
              <w:sz w:val="22"/>
              <w:szCs w:val="22"/>
              <w:lang w:eastAsia="en-GB"/>
            </w:rPr>
          </w:pPr>
          <w:hyperlink w:anchor="_Toc191565586" w:history="1">
            <w:r w:rsidRPr="00CD18D7">
              <w:rPr>
                <w:rStyle w:val="Hyperlink"/>
                <w:rFonts w:ascii="Calibri" w:hAnsi="Calibri" w:cs="Calibri"/>
                <w:b/>
                <w:bCs/>
                <w:noProof/>
                <w:sz w:val="22"/>
                <w:szCs w:val="22"/>
              </w:rPr>
              <w:t>6.1.20 Emergency Contact</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_Toc191565586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0AA52AB8" w14:textId="466E0447" w:rsidR="00CD18D7" w:rsidRPr="00CD18D7" w:rsidRDefault="00CD18D7">
          <w:pPr>
            <w:pStyle w:val="TOC1"/>
            <w:tabs>
              <w:tab w:val="right" w:leader="dot" w:pos="9016"/>
            </w:tabs>
            <w:rPr>
              <w:rFonts w:eastAsiaTheme="minorEastAsia"/>
              <w:noProof/>
              <w:sz w:val="22"/>
              <w:szCs w:val="22"/>
              <w:lang w:eastAsia="en-GB"/>
            </w:rPr>
          </w:pPr>
          <w:hyperlink w:anchor="_Toc191565587" w:history="1">
            <w:r w:rsidRPr="00CD18D7">
              <w:rPr>
                <w:rStyle w:val="Hyperlink"/>
                <w:rFonts w:ascii="Calibri" w:hAnsi="Calibri" w:cs="Calibri"/>
                <w:b/>
                <w:bCs/>
                <w:noProof/>
                <w:sz w:val="22"/>
                <w:szCs w:val="22"/>
              </w:rPr>
              <w:t>7.0 Fire Doorsets &amp; Openings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_Toc191565587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7D648DDC" w14:textId="3775A740" w:rsidR="00CD18D7" w:rsidRPr="00CD18D7" w:rsidRDefault="00CD18D7">
          <w:pPr>
            <w:pStyle w:val="TOC2"/>
            <w:tabs>
              <w:tab w:val="right" w:leader="dot" w:pos="9016"/>
            </w:tabs>
            <w:rPr>
              <w:rFonts w:eastAsiaTheme="minorEastAsia"/>
              <w:noProof/>
              <w:sz w:val="22"/>
              <w:szCs w:val="22"/>
              <w:lang w:eastAsia="en-GB"/>
            </w:rPr>
          </w:pPr>
          <w:hyperlink w:anchor="_Toc191565588" w:history="1">
            <w:r w:rsidRPr="00CD18D7">
              <w:rPr>
                <w:rStyle w:val="Hyperlink"/>
                <w:rFonts w:ascii="Calibri" w:hAnsi="Calibri" w:cs="Calibri"/>
                <w:b/>
                <w:bCs/>
                <w:noProof/>
                <w:sz w:val="22"/>
                <w:szCs w:val="22"/>
              </w:rPr>
              <w:t>7.1 Fire Door Set Manufacture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_Toc191565588 \h </w:instrText>
            </w:r>
            <w:r w:rsidRPr="00CD18D7">
              <w:rPr>
                <w:noProof/>
                <w:webHidden/>
                <w:sz w:val="22"/>
                <w:szCs w:val="22"/>
              </w:rPr>
            </w:r>
            <w:r w:rsidRPr="00CD18D7">
              <w:rPr>
                <w:noProof/>
                <w:webHidden/>
                <w:sz w:val="22"/>
                <w:szCs w:val="22"/>
              </w:rPr>
              <w:fldChar w:fldCharType="separate"/>
            </w:r>
            <w:r w:rsidRPr="00CD18D7">
              <w:rPr>
                <w:noProof/>
                <w:webHidden/>
                <w:sz w:val="22"/>
                <w:szCs w:val="22"/>
              </w:rPr>
              <w:t>10</w:t>
            </w:r>
            <w:r w:rsidRPr="00CD18D7">
              <w:rPr>
                <w:noProof/>
                <w:webHidden/>
                <w:sz w:val="22"/>
                <w:szCs w:val="22"/>
              </w:rPr>
              <w:fldChar w:fldCharType="end"/>
            </w:r>
          </w:hyperlink>
        </w:p>
        <w:p w14:paraId="15A339E5" w14:textId="23A05BB8" w:rsidR="00CD18D7" w:rsidRPr="00CD18D7" w:rsidRDefault="00CD18D7">
          <w:pPr>
            <w:pStyle w:val="TOC2"/>
            <w:tabs>
              <w:tab w:val="right" w:leader="dot" w:pos="9016"/>
            </w:tabs>
            <w:rPr>
              <w:rFonts w:eastAsiaTheme="minorEastAsia"/>
              <w:noProof/>
              <w:sz w:val="22"/>
              <w:szCs w:val="22"/>
              <w:lang w:eastAsia="en-GB"/>
            </w:rPr>
          </w:pPr>
          <w:hyperlink w:anchor="_Toc191565589" w:history="1">
            <w:r w:rsidRPr="00CD18D7">
              <w:rPr>
                <w:rStyle w:val="Hyperlink"/>
                <w:rFonts w:ascii="Calibri" w:hAnsi="Calibri" w:cs="Calibri"/>
                <w:b/>
                <w:bCs/>
                <w:noProof/>
                <w:sz w:val="22"/>
                <w:szCs w:val="22"/>
              </w:rPr>
              <w:t>7.1.2 Intended Fire Resistance of Doorset</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_Toc191565589 \h </w:instrText>
            </w:r>
            <w:r w:rsidRPr="00CD18D7">
              <w:rPr>
                <w:noProof/>
                <w:webHidden/>
                <w:sz w:val="22"/>
                <w:szCs w:val="22"/>
              </w:rPr>
            </w:r>
            <w:r w:rsidRPr="00CD18D7">
              <w:rPr>
                <w:noProof/>
                <w:webHidden/>
                <w:sz w:val="22"/>
                <w:szCs w:val="22"/>
              </w:rPr>
              <w:fldChar w:fldCharType="separate"/>
            </w:r>
            <w:r w:rsidRPr="00CD18D7">
              <w:rPr>
                <w:noProof/>
                <w:webHidden/>
                <w:sz w:val="22"/>
                <w:szCs w:val="22"/>
              </w:rPr>
              <w:t>12</w:t>
            </w:r>
            <w:r w:rsidRPr="00CD18D7">
              <w:rPr>
                <w:noProof/>
                <w:webHidden/>
                <w:sz w:val="22"/>
                <w:szCs w:val="22"/>
              </w:rPr>
              <w:fldChar w:fldCharType="end"/>
            </w:r>
          </w:hyperlink>
        </w:p>
        <w:p w14:paraId="31F0BB2B" w14:textId="29ECD423" w:rsidR="00CD18D7" w:rsidRPr="00CD18D7" w:rsidRDefault="00CD18D7">
          <w:pPr>
            <w:pStyle w:val="TOC2"/>
            <w:tabs>
              <w:tab w:val="right" w:leader="dot" w:pos="9016"/>
            </w:tabs>
            <w:rPr>
              <w:rFonts w:eastAsiaTheme="minorEastAsia"/>
              <w:noProof/>
              <w:sz w:val="22"/>
              <w:szCs w:val="22"/>
              <w:lang w:eastAsia="en-GB"/>
            </w:rPr>
          </w:pPr>
          <w:hyperlink w:anchor="_Toc191565590" w:history="1">
            <w:r w:rsidRPr="00CD18D7">
              <w:rPr>
                <w:rStyle w:val="Hyperlink"/>
                <w:rFonts w:ascii="Calibri" w:hAnsi="Calibri" w:cs="Calibri"/>
                <w:b/>
                <w:bCs/>
                <w:noProof/>
                <w:sz w:val="22"/>
                <w:szCs w:val="22"/>
              </w:rPr>
              <w:t>7.1.3 Door Finish</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_Toc191565590 \h </w:instrText>
            </w:r>
            <w:r w:rsidRPr="00CD18D7">
              <w:rPr>
                <w:noProof/>
                <w:webHidden/>
                <w:sz w:val="22"/>
                <w:szCs w:val="22"/>
              </w:rPr>
            </w:r>
            <w:r w:rsidRPr="00CD18D7">
              <w:rPr>
                <w:noProof/>
                <w:webHidden/>
                <w:sz w:val="22"/>
                <w:szCs w:val="22"/>
              </w:rPr>
              <w:fldChar w:fldCharType="separate"/>
            </w:r>
            <w:r w:rsidRPr="00CD18D7">
              <w:rPr>
                <w:noProof/>
                <w:webHidden/>
                <w:sz w:val="22"/>
                <w:szCs w:val="22"/>
              </w:rPr>
              <w:t>12</w:t>
            </w:r>
            <w:r w:rsidRPr="00CD18D7">
              <w:rPr>
                <w:noProof/>
                <w:webHidden/>
                <w:sz w:val="22"/>
                <w:szCs w:val="22"/>
              </w:rPr>
              <w:fldChar w:fldCharType="end"/>
            </w:r>
          </w:hyperlink>
        </w:p>
        <w:p w14:paraId="7B492434" w14:textId="3C5988C2" w:rsidR="00CD18D7" w:rsidRPr="00CD18D7" w:rsidRDefault="00CD18D7">
          <w:pPr>
            <w:pStyle w:val="TOC2"/>
            <w:tabs>
              <w:tab w:val="right" w:leader="dot" w:pos="9016"/>
            </w:tabs>
            <w:rPr>
              <w:rFonts w:eastAsiaTheme="minorEastAsia"/>
              <w:noProof/>
              <w:sz w:val="22"/>
              <w:szCs w:val="22"/>
              <w:lang w:eastAsia="en-GB"/>
            </w:rPr>
          </w:pPr>
          <w:hyperlink w:anchor="_Toc191565591" w:history="1">
            <w:r w:rsidRPr="00CD18D7">
              <w:rPr>
                <w:rStyle w:val="Hyperlink"/>
                <w:rFonts w:ascii="Calibri" w:hAnsi="Calibri" w:cs="Calibri"/>
                <w:b/>
                <w:bCs/>
                <w:noProof/>
                <w:sz w:val="22"/>
                <w:szCs w:val="22"/>
              </w:rPr>
              <w:t>7.1.4 Door Furniture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_Toc191565591 \h </w:instrText>
            </w:r>
            <w:r w:rsidRPr="00CD18D7">
              <w:rPr>
                <w:noProof/>
                <w:webHidden/>
                <w:sz w:val="22"/>
                <w:szCs w:val="22"/>
              </w:rPr>
            </w:r>
            <w:r w:rsidRPr="00CD18D7">
              <w:rPr>
                <w:noProof/>
                <w:webHidden/>
                <w:sz w:val="22"/>
                <w:szCs w:val="22"/>
              </w:rPr>
              <w:fldChar w:fldCharType="separate"/>
            </w:r>
            <w:r w:rsidRPr="00CD18D7">
              <w:rPr>
                <w:noProof/>
                <w:webHidden/>
                <w:sz w:val="22"/>
                <w:szCs w:val="22"/>
              </w:rPr>
              <w:t>12</w:t>
            </w:r>
            <w:r w:rsidRPr="00CD18D7">
              <w:rPr>
                <w:noProof/>
                <w:webHidden/>
                <w:sz w:val="22"/>
                <w:szCs w:val="22"/>
              </w:rPr>
              <w:fldChar w:fldCharType="end"/>
            </w:r>
          </w:hyperlink>
        </w:p>
        <w:p w14:paraId="3FFED8F3" w14:textId="44C39353" w:rsidR="00CD18D7" w:rsidRPr="00CD18D7" w:rsidRDefault="00CD18D7">
          <w:pPr>
            <w:pStyle w:val="TOC3"/>
            <w:tabs>
              <w:tab w:val="right" w:leader="dot" w:pos="9016"/>
            </w:tabs>
            <w:rPr>
              <w:rFonts w:eastAsiaTheme="minorEastAsia"/>
              <w:noProof/>
              <w:sz w:val="22"/>
              <w:szCs w:val="22"/>
              <w:lang w:eastAsia="en-GB"/>
            </w:rPr>
          </w:pPr>
          <w:hyperlink w:anchor="_Toc191565592" w:history="1">
            <w:r w:rsidRPr="00CD18D7">
              <w:rPr>
                <w:rStyle w:val="Hyperlink"/>
                <w:rFonts w:ascii="Calibri" w:hAnsi="Calibri" w:cs="Calibri"/>
                <w:b/>
                <w:bCs/>
                <w:noProof/>
                <w:sz w:val="22"/>
                <w:szCs w:val="22"/>
              </w:rPr>
              <w:t>7.1.5 Front Entrance Doorsets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_Toc191565592 \h </w:instrText>
            </w:r>
            <w:r w:rsidRPr="00CD18D7">
              <w:rPr>
                <w:noProof/>
                <w:webHidden/>
                <w:sz w:val="22"/>
                <w:szCs w:val="22"/>
              </w:rPr>
            </w:r>
            <w:r w:rsidRPr="00CD18D7">
              <w:rPr>
                <w:noProof/>
                <w:webHidden/>
                <w:sz w:val="22"/>
                <w:szCs w:val="22"/>
              </w:rPr>
              <w:fldChar w:fldCharType="separate"/>
            </w:r>
            <w:r w:rsidRPr="00CD18D7">
              <w:rPr>
                <w:noProof/>
                <w:webHidden/>
                <w:sz w:val="22"/>
                <w:szCs w:val="22"/>
              </w:rPr>
              <w:t>12</w:t>
            </w:r>
            <w:r w:rsidRPr="00CD18D7">
              <w:rPr>
                <w:noProof/>
                <w:webHidden/>
                <w:sz w:val="22"/>
                <w:szCs w:val="22"/>
              </w:rPr>
              <w:fldChar w:fldCharType="end"/>
            </w:r>
          </w:hyperlink>
        </w:p>
        <w:p w14:paraId="2ED5B812" w14:textId="46179A8F" w:rsidR="00CD18D7" w:rsidRPr="00CD18D7" w:rsidRDefault="00CD18D7">
          <w:pPr>
            <w:pStyle w:val="TOC3"/>
            <w:tabs>
              <w:tab w:val="right" w:leader="dot" w:pos="9016"/>
            </w:tabs>
            <w:rPr>
              <w:rFonts w:eastAsiaTheme="minorEastAsia"/>
              <w:noProof/>
              <w:sz w:val="22"/>
              <w:szCs w:val="22"/>
              <w:lang w:eastAsia="en-GB"/>
            </w:rPr>
          </w:pPr>
          <w:hyperlink w:anchor="_Toc191565593" w:history="1">
            <w:r w:rsidRPr="00CD18D7">
              <w:rPr>
                <w:rStyle w:val="Hyperlink"/>
                <w:rFonts w:ascii="Calibri" w:hAnsi="Calibri" w:cs="Calibri"/>
                <w:b/>
                <w:bCs/>
                <w:noProof/>
                <w:sz w:val="22"/>
                <w:szCs w:val="22"/>
              </w:rPr>
              <w:t>7.1.6 Care Homes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_Toc191565593 \h </w:instrText>
            </w:r>
            <w:r w:rsidRPr="00CD18D7">
              <w:rPr>
                <w:noProof/>
                <w:webHidden/>
                <w:sz w:val="22"/>
                <w:szCs w:val="22"/>
              </w:rPr>
            </w:r>
            <w:r w:rsidRPr="00CD18D7">
              <w:rPr>
                <w:noProof/>
                <w:webHidden/>
                <w:sz w:val="22"/>
                <w:szCs w:val="22"/>
              </w:rPr>
              <w:fldChar w:fldCharType="separate"/>
            </w:r>
            <w:r w:rsidRPr="00CD18D7">
              <w:rPr>
                <w:noProof/>
                <w:webHidden/>
                <w:sz w:val="22"/>
                <w:szCs w:val="22"/>
              </w:rPr>
              <w:t>13</w:t>
            </w:r>
            <w:r w:rsidRPr="00CD18D7">
              <w:rPr>
                <w:noProof/>
                <w:webHidden/>
                <w:sz w:val="22"/>
                <w:szCs w:val="22"/>
              </w:rPr>
              <w:fldChar w:fldCharType="end"/>
            </w:r>
          </w:hyperlink>
        </w:p>
        <w:p w14:paraId="5803638D" w14:textId="05CEFAAF" w:rsidR="00CD18D7" w:rsidRPr="00CD18D7" w:rsidRDefault="00CD18D7">
          <w:pPr>
            <w:pStyle w:val="TOC3"/>
            <w:tabs>
              <w:tab w:val="right" w:leader="dot" w:pos="9016"/>
            </w:tabs>
            <w:rPr>
              <w:rFonts w:eastAsiaTheme="minorEastAsia"/>
              <w:noProof/>
              <w:sz w:val="22"/>
              <w:szCs w:val="22"/>
              <w:lang w:eastAsia="en-GB"/>
            </w:rPr>
          </w:pPr>
          <w:hyperlink w:anchor="_Toc191565594" w:history="1">
            <w:r w:rsidRPr="00CD18D7">
              <w:rPr>
                <w:rStyle w:val="Hyperlink"/>
                <w:rFonts w:ascii="Calibri" w:hAnsi="Calibri" w:cs="Calibri"/>
                <w:b/>
                <w:bCs/>
                <w:noProof/>
                <w:sz w:val="22"/>
                <w:szCs w:val="22"/>
              </w:rPr>
              <w:t>7.1.7 Communal Fire Doors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_Toc191565594 \h </w:instrText>
            </w:r>
            <w:r w:rsidRPr="00CD18D7">
              <w:rPr>
                <w:noProof/>
                <w:webHidden/>
                <w:sz w:val="22"/>
                <w:szCs w:val="22"/>
              </w:rPr>
            </w:r>
            <w:r w:rsidRPr="00CD18D7">
              <w:rPr>
                <w:noProof/>
                <w:webHidden/>
                <w:sz w:val="22"/>
                <w:szCs w:val="22"/>
              </w:rPr>
              <w:fldChar w:fldCharType="separate"/>
            </w:r>
            <w:r w:rsidRPr="00CD18D7">
              <w:rPr>
                <w:noProof/>
                <w:webHidden/>
                <w:sz w:val="22"/>
                <w:szCs w:val="22"/>
              </w:rPr>
              <w:t>13</w:t>
            </w:r>
            <w:r w:rsidRPr="00CD18D7">
              <w:rPr>
                <w:noProof/>
                <w:webHidden/>
                <w:sz w:val="22"/>
                <w:szCs w:val="22"/>
              </w:rPr>
              <w:fldChar w:fldCharType="end"/>
            </w:r>
          </w:hyperlink>
        </w:p>
        <w:p w14:paraId="150F1056" w14:textId="42B6A70E" w:rsidR="00CD18D7" w:rsidRPr="00CD18D7" w:rsidRDefault="00CD18D7">
          <w:pPr>
            <w:pStyle w:val="TOC2"/>
            <w:tabs>
              <w:tab w:val="right" w:leader="dot" w:pos="9016"/>
            </w:tabs>
            <w:rPr>
              <w:rFonts w:eastAsiaTheme="minorEastAsia"/>
              <w:noProof/>
              <w:sz w:val="22"/>
              <w:szCs w:val="22"/>
              <w:lang w:eastAsia="en-GB"/>
            </w:rPr>
          </w:pPr>
          <w:hyperlink w:anchor="_Toc191565595" w:history="1">
            <w:r w:rsidRPr="00CD18D7">
              <w:rPr>
                <w:rStyle w:val="Hyperlink"/>
                <w:rFonts w:ascii="Calibri" w:hAnsi="Calibri" w:cs="Calibri"/>
                <w:b/>
                <w:bCs/>
                <w:noProof/>
                <w:sz w:val="22"/>
                <w:szCs w:val="22"/>
              </w:rPr>
              <w:t>7.2 Door closers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_Toc191565595 \h </w:instrText>
            </w:r>
            <w:r w:rsidRPr="00CD18D7">
              <w:rPr>
                <w:noProof/>
                <w:webHidden/>
                <w:sz w:val="22"/>
                <w:szCs w:val="22"/>
              </w:rPr>
            </w:r>
            <w:r w:rsidRPr="00CD18D7">
              <w:rPr>
                <w:noProof/>
                <w:webHidden/>
                <w:sz w:val="22"/>
                <w:szCs w:val="22"/>
              </w:rPr>
              <w:fldChar w:fldCharType="separate"/>
            </w:r>
            <w:r w:rsidRPr="00CD18D7">
              <w:rPr>
                <w:noProof/>
                <w:webHidden/>
                <w:sz w:val="22"/>
                <w:szCs w:val="22"/>
              </w:rPr>
              <w:t>13</w:t>
            </w:r>
            <w:r w:rsidRPr="00CD18D7">
              <w:rPr>
                <w:noProof/>
                <w:webHidden/>
                <w:sz w:val="22"/>
                <w:szCs w:val="22"/>
              </w:rPr>
              <w:fldChar w:fldCharType="end"/>
            </w:r>
          </w:hyperlink>
        </w:p>
        <w:p w14:paraId="7DF26D3C" w14:textId="3C981FD3" w:rsidR="00CD18D7" w:rsidRPr="00CD18D7" w:rsidRDefault="00CD18D7">
          <w:pPr>
            <w:pStyle w:val="TOC2"/>
            <w:tabs>
              <w:tab w:val="right" w:leader="dot" w:pos="9016"/>
            </w:tabs>
            <w:rPr>
              <w:rFonts w:eastAsiaTheme="minorEastAsia"/>
              <w:noProof/>
              <w:sz w:val="22"/>
              <w:szCs w:val="22"/>
              <w:lang w:eastAsia="en-GB"/>
            </w:rPr>
          </w:pPr>
          <w:hyperlink w:anchor="_Toc191565596" w:history="1">
            <w:r w:rsidRPr="00CD18D7">
              <w:rPr>
                <w:rStyle w:val="Hyperlink"/>
                <w:rFonts w:ascii="Calibri" w:hAnsi="Calibri" w:cs="Calibri"/>
                <w:b/>
                <w:bCs/>
                <w:noProof/>
                <w:sz w:val="22"/>
                <w:szCs w:val="22"/>
              </w:rPr>
              <w:t>7.3 Opening Forces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_Toc191565596 \h </w:instrText>
            </w:r>
            <w:r w:rsidRPr="00CD18D7">
              <w:rPr>
                <w:noProof/>
                <w:webHidden/>
                <w:sz w:val="22"/>
                <w:szCs w:val="22"/>
              </w:rPr>
            </w:r>
            <w:r w:rsidRPr="00CD18D7">
              <w:rPr>
                <w:noProof/>
                <w:webHidden/>
                <w:sz w:val="22"/>
                <w:szCs w:val="22"/>
              </w:rPr>
              <w:fldChar w:fldCharType="separate"/>
            </w:r>
            <w:r w:rsidRPr="00CD18D7">
              <w:rPr>
                <w:noProof/>
                <w:webHidden/>
                <w:sz w:val="22"/>
                <w:szCs w:val="22"/>
              </w:rPr>
              <w:t>14</w:t>
            </w:r>
            <w:r w:rsidRPr="00CD18D7">
              <w:rPr>
                <w:noProof/>
                <w:webHidden/>
                <w:sz w:val="22"/>
                <w:szCs w:val="22"/>
              </w:rPr>
              <w:fldChar w:fldCharType="end"/>
            </w:r>
          </w:hyperlink>
        </w:p>
        <w:p w14:paraId="58558743" w14:textId="380B5B75" w:rsidR="00CD18D7" w:rsidRPr="00CD18D7" w:rsidRDefault="00CD18D7">
          <w:pPr>
            <w:pStyle w:val="TOC2"/>
            <w:tabs>
              <w:tab w:val="right" w:leader="dot" w:pos="9016"/>
            </w:tabs>
            <w:rPr>
              <w:rFonts w:eastAsiaTheme="minorEastAsia"/>
              <w:noProof/>
              <w:sz w:val="22"/>
              <w:szCs w:val="22"/>
              <w:lang w:eastAsia="en-GB"/>
            </w:rPr>
          </w:pPr>
          <w:hyperlink w:anchor="_Toc191565597" w:history="1">
            <w:r w:rsidRPr="00CD18D7">
              <w:rPr>
                <w:rStyle w:val="Hyperlink"/>
                <w:rFonts w:ascii="Calibri" w:hAnsi="Calibri" w:cs="Calibri"/>
                <w:b/>
                <w:bCs/>
                <w:noProof/>
                <w:sz w:val="22"/>
                <w:szCs w:val="22"/>
              </w:rPr>
              <w:t>7.4 Communal Door signage</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_Toc191565597 \h </w:instrText>
            </w:r>
            <w:r w:rsidRPr="00CD18D7">
              <w:rPr>
                <w:noProof/>
                <w:webHidden/>
                <w:sz w:val="22"/>
                <w:szCs w:val="22"/>
              </w:rPr>
            </w:r>
            <w:r w:rsidRPr="00CD18D7">
              <w:rPr>
                <w:noProof/>
                <w:webHidden/>
                <w:sz w:val="22"/>
                <w:szCs w:val="22"/>
              </w:rPr>
              <w:fldChar w:fldCharType="separate"/>
            </w:r>
            <w:r w:rsidRPr="00CD18D7">
              <w:rPr>
                <w:noProof/>
                <w:webHidden/>
                <w:sz w:val="22"/>
                <w:szCs w:val="22"/>
              </w:rPr>
              <w:t>14</w:t>
            </w:r>
            <w:r w:rsidRPr="00CD18D7">
              <w:rPr>
                <w:noProof/>
                <w:webHidden/>
                <w:sz w:val="22"/>
                <w:szCs w:val="22"/>
              </w:rPr>
              <w:fldChar w:fldCharType="end"/>
            </w:r>
          </w:hyperlink>
        </w:p>
        <w:p w14:paraId="643307E7" w14:textId="4B2C0B31" w:rsidR="00CD18D7" w:rsidRPr="00CD18D7" w:rsidRDefault="00CD18D7">
          <w:pPr>
            <w:pStyle w:val="TOC2"/>
            <w:tabs>
              <w:tab w:val="right" w:leader="dot" w:pos="9016"/>
            </w:tabs>
            <w:rPr>
              <w:rFonts w:eastAsiaTheme="minorEastAsia"/>
              <w:noProof/>
              <w:sz w:val="22"/>
              <w:szCs w:val="22"/>
              <w:lang w:eastAsia="en-GB"/>
            </w:rPr>
          </w:pPr>
          <w:hyperlink w:anchor="_Toc191565598" w:history="1">
            <w:r w:rsidRPr="00CD18D7">
              <w:rPr>
                <w:rStyle w:val="Hyperlink"/>
                <w:rFonts w:ascii="Calibri" w:hAnsi="Calibri" w:cs="Calibri"/>
                <w:b/>
                <w:bCs/>
                <w:noProof/>
                <w:sz w:val="22"/>
                <w:szCs w:val="22"/>
              </w:rPr>
              <w:t>7.5 Communal Door Locks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_Toc191565598 \h </w:instrText>
            </w:r>
            <w:r w:rsidRPr="00CD18D7">
              <w:rPr>
                <w:noProof/>
                <w:webHidden/>
                <w:sz w:val="22"/>
                <w:szCs w:val="22"/>
              </w:rPr>
            </w:r>
            <w:r w:rsidRPr="00CD18D7">
              <w:rPr>
                <w:noProof/>
                <w:webHidden/>
                <w:sz w:val="22"/>
                <w:szCs w:val="22"/>
              </w:rPr>
              <w:fldChar w:fldCharType="separate"/>
            </w:r>
            <w:r w:rsidRPr="00CD18D7">
              <w:rPr>
                <w:noProof/>
                <w:webHidden/>
                <w:sz w:val="22"/>
                <w:szCs w:val="22"/>
              </w:rPr>
              <w:t>14</w:t>
            </w:r>
            <w:r w:rsidRPr="00CD18D7">
              <w:rPr>
                <w:noProof/>
                <w:webHidden/>
                <w:sz w:val="22"/>
                <w:szCs w:val="22"/>
              </w:rPr>
              <w:fldChar w:fldCharType="end"/>
            </w:r>
          </w:hyperlink>
        </w:p>
        <w:p w14:paraId="14C31EB5" w14:textId="6D89B5E8" w:rsidR="00CD18D7" w:rsidRPr="00CD18D7" w:rsidRDefault="00CD18D7">
          <w:pPr>
            <w:pStyle w:val="TOC2"/>
            <w:tabs>
              <w:tab w:val="right" w:leader="dot" w:pos="9016"/>
            </w:tabs>
            <w:rPr>
              <w:rFonts w:eastAsiaTheme="minorEastAsia"/>
              <w:noProof/>
              <w:sz w:val="22"/>
              <w:szCs w:val="22"/>
              <w:lang w:eastAsia="en-GB"/>
            </w:rPr>
          </w:pPr>
          <w:hyperlink w:anchor="_Toc191565599" w:history="1">
            <w:r w:rsidRPr="00CD18D7">
              <w:rPr>
                <w:rStyle w:val="Hyperlink"/>
                <w:rFonts w:ascii="Calibri" w:hAnsi="Calibri" w:cs="Calibri"/>
                <w:b/>
                <w:bCs/>
                <w:noProof/>
                <w:sz w:val="22"/>
                <w:szCs w:val="22"/>
              </w:rPr>
              <w:t>7.6 Glazing</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_Toc191565599 \h </w:instrText>
            </w:r>
            <w:r w:rsidRPr="00CD18D7">
              <w:rPr>
                <w:noProof/>
                <w:webHidden/>
                <w:sz w:val="22"/>
                <w:szCs w:val="22"/>
              </w:rPr>
            </w:r>
            <w:r w:rsidRPr="00CD18D7">
              <w:rPr>
                <w:noProof/>
                <w:webHidden/>
                <w:sz w:val="22"/>
                <w:szCs w:val="22"/>
              </w:rPr>
              <w:fldChar w:fldCharType="separate"/>
            </w:r>
            <w:r w:rsidRPr="00CD18D7">
              <w:rPr>
                <w:noProof/>
                <w:webHidden/>
                <w:sz w:val="22"/>
                <w:szCs w:val="22"/>
              </w:rPr>
              <w:t>14</w:t>
            </w:r>
            <w:r w:rsidRPr="00CD18D7">
              <w:rPr>
                <w:noProof/>
                <w:webHidden/>
                <w:sz w:val="22"/>
                <w:szCs w:val="22"/>
              </w:rPr>
              <w:fldChar w:fldCharType="end"/>
            </w:r>
          </w:hyperlink>
        </w:p>
        <w:p w14:paraId="1C7DCDEA" w14:textId="7955B631" w:rsidR="00CD18D7" w:rsidRPr="00CD18D7" w:rsidRDefault="00CD18D7">
          <w:pPr>
            <w:pStyle w:val="TOC2"/>
            <w:tabs>
              <w:tab w:val="right" w:leader="dot" w:pos="9016"/>
            </w:tabs>
            <w:rPr>
              <w:rFonts w:eastAsiaTheme="minorEastAsia"/>
              <w:noProof/>
              <w:sz w:val="22"/>
              <w:szCs w:val="22"/>
              <w:lang w:eastAsia="en-GB"/>
            </w:rPr>
          </w:pPr>
          <w:hyperlink w:anchor="_Toc191565600" w:history="1">
            <w:r w:rsidRPr="00CD18D7">
              <w:rPr>
                <w:rStyle w:val="Hyperlink"/>
                <w:rFonts w:ascii="Calibri" w:hAnsi="Calibri" w:cs="Calibri"/>
                <w:b/>
                <w:bCs/>
                <w:noProof/>
                <w:sz w:val="22"/>
                <w:szCs w:val="22"/>
              </w:rPr>
              <w:t>7.7 Accessibility</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_Toc191565600 \h </w:instrText>
            </w:r>
            <w:r w:rsidRPr="00CD18D7">
              <w:rPr>
                <w:noProof/>
                <w:webHidden/>
                <w:sz w:val="22"/>
                <w:szCs w:val="22"/>
              </w:rPr>
            </w:r>
            <w:r w:rsidRPr="00CD18D7">
              <w:rPr>
                <w:noProof/>
                <w:webHidden/>
                <w:sz w:val="22"/>
                <w:szCs w:val="22"/>
              </w:rPr>
              <w:fldChar w:fldCharType="separate"/>
            </w:r>
            <w:r w:rsidRPr="00CD18D7">
              <w:rPr>
                <w:noProof/>
                <w:webHidden/>
                <w:sz w:val="22"/>
                <w:szCs w:val="22"/>
              </w:rPr>
              <w:t>15</w:t>
            </w:r>
            <w:r w:rsidRPr="00CD18D7">
              <w:rPr>
                <w:noProof/>
                <w:webHidden/>
                <w:sz w:val="22"/>
                <w:szCs w:val="22"/>
              </w:rPr>
              <w:fldChar w:fldCharType="end"/>
            </w:r>
          </w:hyperlink>
        </w:p>
        <w:p w14:paraId="21513A6A" w14:textId="32569FAF" w:rsidR="00CD18D7" w:rsidRPr="00CD18D7" w:rsidRDefault="00CD18D7">
          <w:pPr>
            <w:pStyle w:val="TOC2"/>
            <w:tabs>
              <w:tab w:val="right" w:leader="dot" w:pos="9016"/>
            </w:tabs>
            <w:rPr>
              <w:rFonts w:eastAsiaTheme="minorEastAsia"/>
              <w:noProof/>
              <w:sz w:val="22"/>
              <w:szCs w:val="22"/>
              <w:lang w:eastAsia="en-GB"/>
            </w:rPr>
          </w:pPr>
          <w:hyperlink w:anchor="_Toc191565601" w:history="1">
            <w:r w:rsidRPr="00CD18D7">
              <w:rPr>
                <w:rStyle w:val="Hyperlink"/>
                <w:rFonts w:ascii="Calibri" w:hAnsi="Calibri" w:cs="Calibri"/>
                <w:b/>
                <w:bCs/>
                <w:noProof/>
                <w:sz w:val="22"/>
                <w:szCs w:val="22"/>
              </w:rPr>
              <w:t>7.8 Acoustics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_Toc191565601 \h </w:instrText>
            </w:r>
            <w:r w:rsidRPr="00CD18D7">
              <w:rPr>
                <w:noProof/>
                <w:webHidden/>
                <w:sz w:val="22"/>
                <w:szCs w:val="22"/>
              </w:rPr>
            </w:r>
            <w:r w:rsidRPr="00CD18D7">
              <w:rPr>
                <w:noProof/>
                <w:webHidden/>
                <w:sz w:val="22"/>
                <w:szCs w:val="22"/>
              </w:rPr>
              <w:fldChar w:fldCharType="separate"/>
            </w:r>
            <w:r w:rsidRPr="00CD18D7">
              <w:rPr>
                <w:noProof/>
                <w:webHidden/>
                <w:sz w:val="22"/>
                <w:szCs w:val="22"/>
              </w:rPr>
              <w:t>15</w:t>
            </w:r>
            <w:r w:rsidRPr="00CD18D7">
              <w:rPr>
                <w:noProof/>
                <w:webHidden/>
                <w:sz w:val="22"/>
                <w:szCs w:val="22"/>
              </w:rPr>
              <w:fldChar w:fldCharType="end"/>
            </w:r>
          </w:hyperlink>
        </w:p>
        <w:p w14:paraId="443AB505" w14:textId="2AA11ED8" w:rsidR="00CD18D7" w:rsidRPr="00CD18D7" w:rsidRDefault="00CD18D7">
          <w:pPr>
            <w:pStyle w:val="TOC2"/>
            <w:tabs>
              <w:tab w:val="right" w:leader="dot" w:pos="9016"/>
            </w:tabs>
            <w:rPr>
              <w:rFonts w:eastAsiaTheme="minorEastAsia"/>
              <w:noProof/>
              <w:sz w:val="22"/>
              <w:szCs w:val="22"/>
              <w:lang w:eastAsia="en-GB"/>
            </w:rPr>
          </w:pPr>
          <w:hyperlink w:anchor="_Toc191565602" w:history="1">
            <w:r w:rsidRPr="00CD18D7">
              <w:rPr>
                <w:rStyle w:val="Hyperlink"/>
                <w:rFonts w:ascii="Calibri" w:hAnsi="Calibri" w:cs="Calibri"/>
                <w:b/>
                <w:bCs/>
                <w:noProof/>
                <w:sz w:val="22"/>
                <w:szCs w:val="22"/>
              </w:rPr>
              <w:t>7.9 Security doors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_Toc191565602 \h </w:instrText>
            </w:r>
            <w:r w:rsidRPr="00CD18D7">
              <w:rPr>
                <w:noProof/>
                <w:webHidden/>
                <w:sz w:val="22"/>
                <w:szCs w:val="22"/>
              </w:rPr>
            </w:r>
            <w:r w:rsidRPr="00CD18D7">
              <w:rPr>
                <w:noProof/>
                <w:webHidden/>
                <w:sz w:val="22"/>
                <w:szCs w:val="22"/>
              </w:rPr>
              <w:fldChar w:fldCharType="separate"/>
            </w:r>
            <w:r w:rsidRPr="00CD18D7">
              <w:rPr>
                <w:noProof/>
                <w:webHidden/>
                <w:sz w:val="22"/>
                <w:szCs w:val="22"/>
              </w:rPr>
              <w:t>15</w:t>
            </w:r>
            <w:r w:rsidRPr="00CD18D7">
              <w:rPr>
                <w:noProof/>
                <w:webHidden/>
                <w:sz w:val="22"/>
                <w:szCs w:val="22"/>
              </w:rPr>
              <w:fldChar w:fldCharType="end"/>
            </w:r>
          </w:hyperlink>
        </w:p>
        <w:p w14:paraId="1B3F69B8" w14:textId="6265F099" w:rsidR="00CD18D7" w:rsidRPr="00CD18D7" w:rsidRDefault="00CD18D7">
          <w:pPr>
            <w:pStyle w:val="TOC2"/>
            <w:tabs>
              <w:tab w:val="right" w:leader="dot" w:pos="9016"/>
            </w:tabs>
            <w:rPr>
              <w:rFonts w:eastAsiaTheme="minorEastAsia"/>
              <w:noProof/>
              <w:sz w:val="22"/>
              <w:szCs w:val="22"/>
              <w:lang w:eastAsia="en-GB"/>
            </w:rPr>
          </w:pPr>
          <w:hyperlink w:anchor="_Toc191565603" w:history="1">
            <w:r w:rsidRPr="00CD18D7">
              <w:rPr>
                <w:rStyle w:val="Hyperlink"/>
                <w:rFonts w:ascii="Calibri" w:hAnsi="Calibri" w:cs="Calibri"/>
                <w:b/>
                <w:bCs/>
                <w:noProof/>
                <w:sz w:val="22"/>
                <w:szCs w:val="22"/>
              </w:rPr>
              <w:t>7.10 Weather proofing</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_Toc191565603 \h </w:instrText>
            </w:r>
            <w:r w:rsidRPr="00CD18D7">
              <w:rPr>
                <w:noProof/>
                <w:webHidden/>
                <w:sz w:val="22"/>
                <w:szCs w:val="22"/>
              </w:rPr>
            </w:r>
            <w:r w:rsidRPr="00CD18D7">
              <w:rPr>
                <w:noProof/>
                <w:webHidden/>
                <w:sz w:val="22"/>
                <w:szCs w:val="22"/>
              </w:rPr>
              <w:fldChar w:fldCharType="separate"/>
            </w:r>
            <w:r w:rsidRPr="00CD18D7">
              <w:rPr>
                <w:noProof/>
                <w:webHidden/>
                <w:sz w:val="22"/>
                <w:szCs w:val="22"/>
              </w:rPr>
              <w:t>15</w:t>
            </w:r>
            <w:r w:rsidRPr="00CD18D7">
              <w:rPr>
                <w:noProof/>
                <w:webHidden/>
                <w:sz w:val="22"/>
                <w:szCs w:val="22"/>
              </w:rPr>
              <w:fldChar w:fldCharType="end"/>
            </w:r>
          </w:hyperlink>
        </w:p>
        <w:p w14:paraId="6AC776B5" w14:textId="08C9BD78" w:rsidR="00CD18D7" w:rsidRPr="00CD18D7" w:rsidRDefault="00CD18D7">
          <w:pPr>
            <w:pStyle w:val="TOC2"/>
            <w:tabs>
              <w:tab w:val="right" w:leader="dot" w:pos="9016"/>
            </w:tabs>
            <w:rPr>
              <w:rFonts w:eastAsiaTheme="minorEastAsia"/>
              <w:noProof/>
              <w:sz w:val="22"/>
              <w:szCs w:val="22"/>
              <w:lang w:eastAsia="en-GB"/>
            </w:rPr>
          </w:pPr>
          <w:hyperlink w:anchor="_Toc191565604" w:history="1">
            <w:r w:rsidRPr="00CD18D7">
              <w:rPr>
                <w:rStyle w:val="Hyperlink"/>
                <w:rFonts w:ascii="Calibri" w:hAnsi="Calibri" w:cs="Calibri"/>
                <w:b/>
                <w:bCs/>
                <w:noProof/>
                <w:sz w:val="22"/>
                <w:szCs w:val="22"/>
              </w:rPr>
              <w:t>7.11 Door Openings and Adjacent Panels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_Toc191565604 \h </w:instrText>
            </w:r>
            <w:r w:rsidRPr="00CD18D7">
              <w:rPr>
                <w:noProof/>
                <w:webHidden/>
                <w:sz w:val="22"/>
                <w:szCs w:val="22"/>
              </w:rPr>
            </w:r>
            <w:r w:rsidRPr="00CD18D7">
              <w:rPr>
                <w:noProof/>
                <w:webHidden/>
                <w:sz w:val="22"/>
                <w:szCs w:val="22"/>
              </w:rPr>
              <w:fldChar w:fldCharType="separate"/>
            </w:r>
            <w:r w:rsidRPr="00CD18D7">
              <w:rPr>
                <w:noProof/>
                <w:webHidden/>
                <w:sz w:val="22"/>
                <w:szCs w:val="22"/>
              </w:rPr>
              <w:t>15</w:t>
            </w:r>
            <w:r w:rsidRPr="00CD18D7">
              <w:rPr>
                <w:noProof/>
                <w:webHidden/>
                <w:sz w:val="22"/>
                <w:szCs w:val="22"/>
              </w:rPr>
              <w:fldChar w:fldCharType="end"/>
            </w:r>
          </w:hyperlink>
        </w:p>
        <w:p w14:paraId="0121E6CF" w14:textId="6AEB7BDC" w:rsidR="00CD18D7" w:rsidRPr="00CD18D7" w:rsidRDefault="00CD18D7">
          <w:pPr>
            <w:pStyle w:val="TOC2"/>
            <w:tabs>
              <w:tab w:val="right" w:leader="dot" w:pos="9016"/>
            </w:tabs>
            <w:rPr>
              <w:rFonts w:eastAsiaTheme="minorEastAsia"/>
              <w:noProof/>
              <w:sz w:val="22"/>
              <w:szCs w:val="22"/>
              <w:lang w:eastAsia="en-GB"/>
            </w:rPr>
          </w:pPr>
          <w:hyperlink w:anchor="_Toc191565605" w:history="1">
            <w:r w:rsidRPr="00CD18D7">
              <w:rPr>
                <w:rStyle w:val="Hyperlink"/>
                <w:rFonts w:ascii="Calibri" w:hAnsi="Calibri" w:cs="Calibri"/>
                <w:b/>
                <w:bCs/>
                <w:noProof/>
                <w:sz w:val="22"/>
                <w:szCs w:val="22"/>
              </w:rPr>
              <w:t>7.12 Fire Stopping</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_Toc191565605 \h </w:instrText>
            </w:r>
            <w:r w:rsidRPr="00CD18D7">
              <w:rPr>
                <w:noProof/>
                <w:webHidden/>
                <w:sz w:val="22"/>
                <w:szCs w:val="22"/>
              </w:rPr>
            </w:r>
            <w:r w:rsidRPr="00CD18D7">
              <w:rPr>
                <w:noProof/>
                <w:webHidden/>
                <w:sz w:val="22"/>
                <w:szCs w:val="22"/>
              </w:rPr>
              <w:fldChar w:fldCharType="separate"/>
            </w:r>
            <w:r w:rsidRPr="00CD18D7">
              <w:rPr>
                <w:noProof/>
                <w:webHidden/>
                <w:sz w:val="22"/>
                <w:szCs w:val="22"/>
              </w:rPr>
              <w:t>16</w:t>
            </w:r>
            <w:r w:rsidRPr="00CD18D7">
              <w:rPr>
                <w:noProof/>
                <w:webHidden/>
                <w:sz w:val="22"/>
                <w:szCs w:val="22"/>
              </w:rPr>
              <w:fldChar w:fldCharType="end"/>
            </w:r>
          </w:hyperlink>
        </w:p>
        <w:p w14:paraId="0CA039CA" w14:textId="1F7C6A1F" w:rsidR="00CD18D7" w:rsidRPr="00CD18D7" w:rsidRDefault="00CD18D7">
          <w:pPr>
            <w:pStyle w:val="TOC1"/>
            <w:tabs>
              <w:tab w:val="right" w:leader="dot" w:pos="9016"/>
            </w:tabs>
            <w:rPr>
              <w:rFonts w:eastAsiaTheme="minorEastAsia"/>
              <w:noProof/>
              <w:sz w:val="22"/>
              <w:szCs w:val="22"/>
              <w:lang w:eastAsia="en-GB"/>
            </w:rPr>
          </w:pPr>
          <w:hyperlink w:anchor="_Toc191565606" w:history="1">
            <w:r w:rsidRPr="00CD18D7">
              <w:rPr>
                <w:rStyle w:val="Hyperlink"/>
                <w:rFonts w:ascii="Calibri" w:hAnsi="Calibri" w:cs="Calibri"/>
                <w:b/>
                <w:bCs/>
                <w:noProof/>
                <w:sz w:val="22"/>
                <w:szCs w:val="22"/>
              </w:rPr>
              <w:t>8.0 Individual Door Installation</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_Toc191565606 \h </w:instrText>
            </w:r>
            <w:r w:rsidRPr="00CD18D7">
              <w:rPr>
                <w:noProof/>
                <w:webHidden/>
                <w:sz w:val="22"/>
                <w:szCs w:val="22"/>
              </w:rPr>
            </w:r>
            <w:r w:rsidRPr="00CD18D7">
              <w:rPr>
                <w:noProof/>
                <w:webHidden/>
                <w:sz w:val="22"/>
                <w:szCs w:val="22"/>
              </w:rPr>
              <w:fldChar w:fldCharType="separate"/>
            </w:r>
            <w:r w:rsidRPr="00CD18D7">
              <w:rPr>
                <w:noProof/>
                <w:webHidden/>
                <w:sz w:val="22"/>
                <w:szCs w:val="22"/>
              </w:rPr>
              <w:t>16</w:t>
            </w:r>
            <w:r w:rsidRPr="00CD18D7">
              <w:rPr>
                <w:noProof/>
                <w:webHidden/>
                <w:sz w:val="22"/>
                <w:szCs w:val="22"/>
              </w:rPr>
              <w:fldChar w:fldCharType="end"/>
            </w:r>
          </w:hyperlink>
        </w:p>
        <w:p w14:paraId="79D5C2C3" w14:textId="2E45797E" w:rsidR="00CD18D7" w:rsidRPr="00CD18D7" w:rsidRDefault="00CD18D7">
          <w:pPr>
            <w:pStyle w:val="TOC1"/>
            <w:tabs>
              <w:tab w:val="right" w:leader="dot" w:pos="9016"/>
            </w:tabs>
            <w:rPr>
              <w:rFonts w:eastAsiaTheme="minorEastAsia"/>
              <w:noProof/>
              <w:sz w:val="22"/>
              <w:szCs w:val="22"/>
              <w:lang w:eastAsia="en-GB"/>
            </w:rPr>
          </w:pPr>
          <w:hyperlink w:anchor="_Toc191565607" w:history="1">
            <w:r w:rsidRPr="00CD18D7">
              <w:rPr>
                <w:rStyle w:val="Hyperlink"/>
                <w:rFonts w:ascii="Calibri" w:hAnsi="Calibri" w:cs="Calibri"/>
                <w:b/>
                <w:bCs/>
                <w:noProof/>
                <w:sz w:val="22"/>
                <w:szCs w:val="22"/>
              </w:rPr>
              <w:t>8.1 Builders Work</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_Toc191565607 \h </w:instrText>
            </w:r>
            <w:r w:rsidRPr="00CD18D7">
              <w:rPr>
                <w:noProof/>
                <w:webHidden/>
                <w:sz w:val="22"/>
                <w:szCs w:val="22"/>
              </w:rPr>
            </w:r>
            <w:r w:rsidRPr="00CD18D7">
              <w:rPr>
                <w:noProof/>
                <w:webHidden/>
                <w:sz w:val="22"/>
                <w:szCs w:val="22"/>
              </w:rPr>
              <w:fldChar w:fldCharType="separate"/>
            </w:r>
            <w:r w:rsidRPr="00CD18D7">
              <w:rPr>
                <w:noProof/>
                <w:webHidden/>
                <w:sz w:val="22"/>
                <w:szCs w:val="22"/>
              </w:rPr>
              <w:t>16</w:t>
            </w:r>
            <w:r w:rsidRPr="00CD18D7">
              <w:rPr>
                <w:noProof/>
                <w:webHidden/>
                <w:sz w:val="22"/>
                <w:szCs w:val="22"/>
              </w:rPr>
              <w:fldChar w:fldCharType="end"/>
            </w:r>
          </w:hyperlink>
        </w:p>
        <w:p w14:paraId="189DAA04" w14:textId="7987729B" w:rsidR="00CD18D7" w:rsidRPr="00CD18D7" w:rsidRDefault="00CD18D7">
          <w:pPr>
            <w:pStyle w:val="TOC1"/>
            <w:tabs>
              <w:tab w:val="right" w:leader="dot" w:pos="9016"/>
            </w:tabs>
            <w:rPr>
              <w:rFonts w:eastAsiaTheme="minorEastAsia"/>
              <w:noProof/>
              <w:sz w:val="22"/>
              <w:szCs w:val="22"/>
              <w:lang w:eastAsia="en-GB"/>
            </w:rPr>
          </w:pPr>
          <w:hyperlink w:anchor="_Toc191565608" w:history="1">
            <w:r w:rsidRPr="00CD18D7">
              <w:rPr>
                <w:rStyle w:val="Hyperlink"/>
                <w:rFonts w:ascii="Calibri" w:hAnsi="Calibri" w:cs="Calibri"/>
                <w:b/>
                <w:bCs/>
                <w:noProof/>
                <w:sz w:val="22"/>
                <w:szCs w:val="22"/>
              </w:rPr>
              <w:t>9.0 Programme Delivery</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_Toc191565608 \h </w:instrText>
            </w:r>
            <w:r w:rsidRPr="00CD18D7">
              <w:rPr>
                <w:noProof/>
                <w:webHidden/>
                <w:sz w:val="22"/>
                <w:szCs w:val="22"/>
              </w:rPr>
            </w:r>
            <w:r w:rsidRPr="00CD18D7">
              <w:rPr>
                <w:noProof/>
                <w:webHidden/>
                <w:sz w:val="22"/>
                <w:szCs w:val="22"/>
              </w:rPr>
              <w:fldChar w:fldCharType="separate"/>
            </w:r>
            <w:r w:rsidRPr="00CD18D7">
              <w:rPr>
                <w:noProof/>
                <w:webHidden/>
                <w:sz w:val="22"/>
                <w:szCs w:val="22"/>
              </w:rPr>
              <w:t>17</w:t>
            </w:r>
            <w:r w:rsidRPr="00CD18D7">
              <w:rPr>
                <w:noProof/>
                <w:webHidden/>
                <w:sz w:val="22"/>
                <w:szCs w:val="22"/>
              </w:rPr>
              <w:fldChar w:fldCharType="end"/>
            </w:r>
          </w:hyperlink>
        </w:p>
        <w:p w14:paraId="73901E5C" w14:textId="595F70C5" w:rsidR="00CD18D7" w:rsidRPr="00CD18D7" w:rsidRDefault="00CD18D7">
          <w:pPr>
            <w:pStyle w:val="TOC1"/>
            <w:tabs>
              <w:tab w:val="right" w:leader="dot" w:pos="9016"/>
            </w:tabs>
            <w:rPr>
              <w:rFonts w:eastAsiaTheme="minorEastAsia"/>
              <w:noProof/>
              <w:sz w:val="22"/>
              <w:szCs w:val="22"/>
              <w:lang w:eastAsia="en-GB"/>
            </w:rPr>
          </w:pPr>
          <w:hyperlink w:anchor="_Toc191565609" w:history="1">
            <w:r w:rsidRPr="00CD18D7">
              <w:rPr>
                <w:rStyle w:val="Hyperlink"/>
                <w:rFonts w:ascii="Calibri" w:hAnsi="Calibri" w:cs="Calibri"/>
                <w:b/>
                <w:bCs/>
                <w:noProof/>
                <w:sz w:val="22"/>
                <w:szCs w:val="22"/>
              </w:rPr>
              <w:t>10.0 Work Completion</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_Toc191565609 \h </w:instrText>
            </w:r>
            <w:r w:rsidRPr="00CD18D7">
              <w:rPr>
                <w:noProof/>
                <w:webHidden/>
                <w:sz w:val="22"/>
                <w:szCs w:val="22"/>
              </w:rPr>
            </w:r>
            <w:r w:rsidRPr="00CD18D7">
              <w:rPr>
                <w:noProof/>
                <w:webHidden/>
                <w:sz w:val="22"/>
                <w:szCs w:val="22"/>
              </w:rPr>
              <w:fldChar w:fldCharType="separate"/>
            </w:r>
            <w:r w:rsidRPr="00CD18D7">
              <w:rPr>
                <w:noProof/>
                <w:webHidden/>
                <w:sz w:val="22"/>
                <w:szCs w:val="22"/>
              </w:rPr>
              <w:t>17</w:t>
            </w:r>
            <w:r w:rsidRPr="00CD18D7">
              <w:rPr>
                <w:noProof/>
                <w:webHidden/>
                <w:sz w:val="22"/>
                <w:szCs w:val="22"/>
              </w:rPr>
              <w:fldChar w:fldCharType="end"/>
            </w:r>
          </w:hyperlink>
        </w:p>
        <w:p w14:paraId="7AE9B77D" w14:textId="15C21C03" w:rsidR="00CD18D7" w:rsidRPr="00CD18D7" w:rsidRDefault="00CD18D7">
          <w:pPr>
            <w:pStyle w:val="TOC1"/>
            <w:tabs>
              <w:tab w:val="right" w:leader="dot" w:pos="9016"/>
            </w:tabs>
            <w:rPr>
              <w:rFonts w:eastAsiaTheme="minorEastAsia"/>
              <w:noProof/>
              <w:sz w:val="22"/>
              <w:szCs w:val="22"/>
              <w:lang w:eastAsia="en-GB"/>
            </w:rPr>
          </w:pPr>
          <w:hyperlink w:anchor="_Toc191565610" w:history="1">
            <w:r w:rsidRPr="00CD18D7">
              <w:rPr>
                <w:rStyle w:val="Hyperlink"/>
                <w:rFonts w:ascii="Calibri" w:hAnsi="Calibri" w:cs="Calibri"/>
                <w:b/>
                <w:bCs/>
                <w:noProof/>
                <w:sz w:val="22"/>
                <w:szCs w:val="22"/>
              </w:rPr>
              <w:t>11.0 Risk Hub Assets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_Toc191565610 \h </w:instrText>
            </w:r>
            <w:r w:rsidRPr="00CD18D7">
              <w:rPr>
                <w:noProof/>
                <w:webHidden/>
                <w:sz w:val="22"/>
                <w:szCs w:val="22"/>
              </w:rPr>
            </w:r>
            <w:r w:rsidRPr="00CD18D7">
              <w:rPr>
                <w:noProof/>
                <w:webHidden/>
                <w:sz w:val="22"/>
                <w:szCs w:val="22"/>
              </w:rPr>
              <w:fldChar w:fldCharType="separate"/>
            </w:r>
            <w:r w:rsidRPr="00CD18D7">
              <w:rPr>
                <w:noProof/>
                <w:webHidden/>
                <w:sz w:val="22"/>
                <w:szCs w:val="22"/>
              </w:rPr>
              <w:t>17</w:t>
            </w:r>
            <w:r w:rsidRPr="00CD18D7">
              <w:rPr>
                <w:noProof/>
                <w:webHidden/>
                <w:sz w:val="22"/>
                <w:szCs w:val="22"/>
              </w:rPr>
              <w:fldChar w:fldCharType="end"/>
            </w:r>
          </w:hyperlink>
        </w:p>
        <w:p w14:paraId="73313137" w14:textId="21C992EB" w:rsidR="00CD18D7" w:rsidRPr="00CD18D7" w:rsidRDefault="00CD18D7">
          <w:pPr>
            <w:pStyle w:val="TOC1"/>
            <w:tabs>
              <w:tab w:val="right" w:leader="dot" w:pos="9016"/>
            </w:tabs>
            <w:rPr>
              <w:rFonts w:eastAsiaTheme="minorEastAsia"/>
              <w:noProof/>
              <w:sz w:val="22"/>
              <w:szCs w:val="22"/>
              <w:lang w:eastAsia="en-GB"/>
            </w:rPr>
          </w:pPr>
          <w:hyperlink w:anchor="_Toc191565611" w:history="1">
            <w:r w:rsidRPr="00CD18D7">
              <w:rPr>
                <w:rStyle w:val="Hyperlink"/>
                <w:rFonts w:ascii="Calibri" w:hAnsi="Calibri" w:cs="Calibri"/>
                <w:b/>
                <w:bCs/>
                <w:noProof/>
                <w:sz w:val="22"/>
                <w:szCs w:val="22"/>
              </w:rPr>
              <w:t>12.0 IT Requirements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_Toc191565611 \h </w:instrText>
            </w:r>
            <w:r w:rsidRPr="00CD18D7">
              <w:rPr>
                <w:noProof/>
                <w:webHidden/>
                <w:sz w:val="22"/>
                <w:szCs w:val="22"/>
              </w:rPr>
            </w:r>
            <w:r w:rsidRPr="00CD18D7">
              <w:rPr>
                <w:noProof/>
                <w:webHidden/>
                <w:sz w:val="22"/>
                <w:szCs w:val="22"/>
              </w:rPr>
              <w:fldChar w:fldCharType="separate"/>
            </w:r>
            <w:r w:rsidRPr="00CD18D7">
              <w:rPr>
                <w:noProof/>
                <w:webHidden/>
                <w:sz w:val="22"/>
                <w:szCs w:val="22"/>
              </w:rPr>
              <w:t>17</w:t>
            </w:r>
            <w:r w:rsidRPr="00CD18D7">
              <w:rPr>
                <w:noProof/>
                <w:webHidden/>
                <w:sz w:val="22"/>
                <w:szCs w:val="22"/>
              </w:rPr>
              <w:fldChar w:fldCharType="end"/>
            </w:r>
          </w:hyperlink>
        </w:p>
        <w:p w14:paraId="413A0018" w14:textId="1FD2D527" w:rsidR="00CD18D7" w:rsidRPr="00CD18D7" w:rsidRDefault="00CD18D7">
          <w:pPr>
            <w:pStyle w:val="TOC1"/>
            <w:tabs>
              <w:tab w:val="right" w:leader="dot" w:pos="9016"/>
            </w:tabs>
            <w:rPr>
              <w:rFonts w:eastAsiaTheme="minorEastAsia"/>
              <w:noProof/>
              <w:sz w:val="22"/>
              <w:szCs w:val="22"/>
              <w:lang w:eastAsia="en-GB"/>
            </w:rPr>
          </w:pPr>
          <w:hyperlink w:anchor="_Toc191565612" w:history="1">
            <w:r w:rsidRPr="00CD18D7">
              <w:rPr>
                <w:rStyle w:val="Hyperlink"/>
                <w:rFonts w:ascii="Calibri" w:hAnsi="Calibri" w:cs="Calibri"/>
                <w:b/>
                <w:bCs/>
                <w:noProof/>
                <w:sz w:val="22"/>
                <w:szCs w:val="22"/>
              </w:rPr>
              <w:t>13.0 Key Performance Indicators</w:t>
            </w:r>
            <w:r w:rsidRPr="00CD18D7">
              <w:rPr>
                <w:noProof/>
                <w:webHidden/>
                <w:sz w:val="22"/>
                <w:szCs w:val="22"/>
              </w:rPr>
              <w:tab/>
            </w:r>
            <w:r w:rsidRPr="00CD18D7">
              <w:rPr>
                <w:noProof/>
                <w:webHidden/>
                <w:sz w:val="22"/>
                <w:szCs w:val="22"/>
              </w:rPr>
              <w:fldChar w:fldCharType="begin"/>
            </w:r>
            <w:r w:rsidRPr="00CD18D7">
              <w:rPr>
                <w:noProof/>
                <w:webHidden/>
                <w:sz w:val="22"/>
                <w:szCs w:val="22"/>
              </w:rPr>
              <w:instrText xml:space="preserve"> PAGEREF _Toc191565612 \h </w:instrText>
            </w:r>
            <w:r w:rsidRPr="00CD18D7">
              <w:rPr>
                <w:noProof/>
                <w:webHidden/>
                <w:sz w:val="22"/>
                <w:szCs w:val="22"/>
              </w:rPr>
            </w:r>
            <w:r w:rsidRPr="00CD18D7">
              <w:rPr>
                <w:noProof/>
                <w:webHidden/>
                <w:sz w:val="22"/>
                <w:szCs w:val="22"/>
              </w:rPr>
              <w:fldChar w:fldCharType="separate"/>
            </w:r>
            <w:r w:rsidRPr="00CD18D7">
              <w:rPr>
                <w:noProof/>
                <w:webHidden/>
                <w:sz w:val="22"/>
                <w:szCs w:val="22"/>
              </w:rPr>
              <w:t>18</w:t>
            </w:r>
            <w:r w:rsidRPr="00CD18D7">
              <w:rPr>
                <w:noProof/>
                <w:webHidden/>
                <w:sz w:val="22"/>
                <w:szCs w:val="22"/>
              </w:rPr>
              <w:fldChar w:fldCharType="end"/>
            </w:r>
          </w:hyperlink>
        </w:p>
        <w:p w14:paraId="12027B91" w14:textId="69226EF6" w:rsidR="00256256" w:rsidRDefault="00256256">
          <w:r w:rsidRPr="00CD18D7">
            <w:rPr>
              <w:rFonts w:ascii="Calibri" w:hAnsi="Calibri" w:cs="Calibri"/>
              <w:b/>
              <w:bCs/>
              <w:noProof/>
              <w:sz w:val="22"/>
              <w:szCs w:val="22"/>
            </w:rPr>
            <w:fldChar w:fldCharType="end"/>
          </w:r>
        </w:p>
      </w:sdtContent>
    </w:sdt>
    <w:p w14:paraId="5CABF3B2" w14:textId="77777777" w:rsidR="00256256" w:rsidRDefault="00256256">
      <w:pPr>
        <w:rPr>
          <w:rFonts w:ascii="Calibri" w:eastAsia="Calibri" w:hAnsi="Calibri" w:cs="Calibri"/>
          <w:b/>
          <w:kern w:val="0"/>
          <w:sz w:val="22"/>
          <w:szCs w:val="22"/>
          <w14:ligatures w14:val="none"/>
        </w:rPr>
      </w:pPr>
      <w:r>
        <w:rPr>
          <w:rFonts w:ascii="Calibri" w:eastAsia="Calibri" w:hAnsi="Calibri" w:cs="Calibri"/>
          <w:b/>
          <w:kern w:val="0"/>
          <w:sz w:val="22"/>
          <w:szCs w:val="22"/>
          <w14:ligatures w14:val="none"/>
        </w:rPr>
        <w:br w:type="page"/>
      </w:r>
    </w:p>
    <w:p w14:paraId="7B54029E" w14:textId="3834CD12" w:rsidR="00770375" w:rsidRPr="00770375" w:rsidRDefault="00770375" w:rsidP="00770375">
      <w:pPr>
        <w:tabs>
          <w:tab w:val="left" w:pos="8355"/>
        </w:tabs>
        <w:spacing w:after="200" w:line="276" w:lineRule="auto"/>
        <w:outlineLvl w:val="0"/>
        <w:rPr>
          <w:rFonts w:ascii="Calibri" w:eastAsia="Calibri" w:hAnsi="Calibri" w:cs="Calibri"/>
          <w:b/>
          <w:kern w:val="0"/>
          <w:sz w:val="22"/>
          <w:szCs w:val="22"/>
          <w14:ligatures w14:val="none"/>
        </w:rPr>
      </w:pPr>
      <w:bookmarkStart w:id="0" w:name="_Toc191565561"/>
      <w:r>
        <w:rPr>
          <w:rFonts w:ascii="Calibri" w:eastAsia="Calibri" w:hAnsi="Calibri" w:cs="Calibri"/>
          <w:b/>
          <w:kern w:val="0"/>
          <w:sz w:val="22"/>
          <w:szCs w:val="22"/>
          <w14:ligatures w14:val="none"/>
        </w:rPr>
        <w:lastRenderedPageBreak/>
        <w:t>1</w:t>
      </w:r>
      <w:r w:rsidRPr="00770375">
        <w:rPr>
          <w:rFonts w:ascii="Calibri" w:eastAsia="Calibri" w:hAnsi="Calibri" w:cs="Calibri"/>
          <w:b/>
          <w:kern w:val="0"/>
          <w:sz w:val="22"/>
          <w:szCs w:val="22"/>
          <w14:ligatures w14:val="none"/>
        </w:rPr>
        <w:t>.0 Introduction</w:t>
      </w:r>
      <w:bookmarkEnd w:id="0"/>
      <w:r w:rsidRPr="00770375">
        <w:rPr>
          <w:rFonts w:ascii="Calibri" w:eastAsia="Calibri" w:hAnsi="Calibri" w:cs="Calibri"/>
          <w:b/>
          <w:kern w:val="0"/>
          <w:sz w:val="22"/>
          <w:szCs w:val="22"/>
          <w14:ligatures w14:val="none"/>
        </w:rPr>
        <w:t xml:space="preserve"> </w:t>
      </w:r>
    </w:p>
    <w:p w14:paraId="60F57264" w14:textId="79AC121E" w:rsidR="00770375" w:rsidRDefault="00770375"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 xml:space="preserve">This specification outlines the requirement for the delivery of </w:t>
      </w:r>
      <w:r w:rsidR="001D39DF">
        <w:rPr>
          <w:rFonts w:ascii="Calibri" w:eastAsia="Calibri" w:hAnsi="Calibri" w:cs="Calibri"/>
          <w:b/>
          <w:kern w:val="0"/>
          <w:sz w:val="22"/>
          <w:szCs w:val="22"/>
          <w14:ligatures w14:val="none"/>
        </w:rPr>
        <w:t>i</w:t>
      </w:r>
      <w:r w:rsidR="00FD0313" w:rsidRPr="00FD0313">
        <w:rPr>
          <w:rFonts w:ascii="Calibri" w:eastAsia="Calibri" w:hAnsi="Calibri" w:cs="Calibri"/>
          <w:b/>
          <w:kern w:val="0"/>
          <w:sz w:val="22"/>
          <w:szCs w:val="22"/>
          <w14:ligatures w14:val="none"/>
        </w:rPr>
        <w:t xml:space="preserve">nstallation of </w:t>
      </w:r>
      <w:r w:rsidR="001D39DF">
        <w:rPr>
          <w:rFonts w:ascii="Calibri" w:eastAsia="Calibri" w:hAnsi="Calibri" w:cs="Calibri"/>
          <w:b/>
          <w:kern w:val="0"/>
          <w:sz w:val="22"/>
          <w:szCs w:val="22"/>
          <w14:ligatures w14:val="none"/>
        </w:rPr>
        <w:t>n</w:t>
      </w:r>
      <w:r w:rsidR="00FD0313" w:rsidRPr="00FD0313">
        <w:rPr>
          <w:rFonts w:ascii="Calibri" w:eastAsia="Calibri" w:hAnsi="Calibri" w:cs="Calibri"/>
          <w:b/>
          <w:kern w:val="0"/>
          <w:sz w:val="22"/>
          <w:szCs w:val="22"/>
          <w14:ligatures w14:val="none"/>
        </w:rPr>
        <w:t xml:space="preserve">ew Fire </w:t>
      </w:r>
      <w:proofErr w:type="spellStart"/>
      <w:r w:rsidR="00FD0313" w:rsidRPr="00FD0313">
        <w:rPr>
          <w:rFonts w:ascii="Calibri" w:eastAsia="Calibri" w:hAnsi="Calibri" w:cs="Calibri"/>
          <w:b/>
          <w:kern w:val="0"/>
          <w:sz w:val="22"/>
          <w:szCs w:val="22"/>
          <w14:ligatures w14:val="none"/>
        </w:rPr>
        <w:t>Doorsets</w:t>
      </w:r>
      <w:proofErr w:type="spellEnd"/>
      <w:r w:rsidR="00FD0313" w:rsidRPr="00FD0313">
        <w:rPr>
          <w:rFonts w:ascii="Calibri" w:eastAsia="Calibri" w:hAnsi="Calibri" w:cs="Calibri"/>
          <w:b/>
          <w:kern w:val="0"/>
          <w:sz w:val="22"/>
          <w:szCs w:val="22"/>
          <w14:ligatures w14:val="none"/>
        </w:rPr>
        <w:t xml:space="preserve"> </w:t>
      </w:r>
      <w:r w:rsidRPr="00770375">
        <w:rPr>
          <w:rFonts w:ascii="Calibri" w:eastAsia="Calibri" w:hAnsi="Calibri" w:cs="Calibri"/>
          <w:bCs/>
          <w:kern w:val="0"/>
          <w:sz w:val="22"/>
          <w:szCs w:val="22"/>
          <w14:ligatures w14:val="none"/>
        </w:rPr>
        <w:t>for Housing Solutions</w:t>
      </w:r>
      <w:r w:rsidRPr="00770375">
        <w:rPr>
          <w:rFonts w:ascii="Calibri" w:eastAsia="Calibri" w:hAnsi="Calibri" w:cs="Calibri"/>
          <w:kern w:val="0"/>
          <w:sz w:val="22"/>
          <w:szCs w:val="22"/>
          <w14:ligatures w14:val="none"/>
        </w:rPr>
        <w:t>.</w:t>
      </w:r>
    </w:p>
    <w:p w14:paraId="39892420" w14:textId="7B2B90DF" w:rsidR="004D366E" w:rsidRDefault="00B87D8C"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B87D8C">
        <w:rPr>
          <w:rFonts w:ascii="Calibri" w:eastAsia="Calibri" w:hAnsi="Calibri" w:cs="Calibri"/>
          <w:kern w:val="0"/>
          <w:sz w:val="22"/>
          <w:szCs w:val="22"/>
          <w14:ligatures w14:val="none"/>
        </w:rPr>
        <w:t xml:space="preserve">Housing Solutions is a registered provider with 7,500 homes in management across seven local authorities in and around the Maidenhead area.  This includes 3,000 homes in multi occupied residential buildings and sheltered accommodation with fire doors.  </w:t>
      </w:r>
    </w:p>
    <w:p w14:paraId="2ABA3CF0" w14:textId="598C507D" w:rsidR="00B87D8C" w:rsidRPr="00770375" w:rsidRDefault="00BC4D7F"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BC4D7F">
        <w:rPr>
          <w:rFonts w:ascii="Calibri" w:eastAsia="Calibri" w:hAnsi="Calibri" w:cs="Calibri"/>
          <w:kern w:val="0"/>
          <w:sz w:val="22"/>
          <w:szCs w:val="22"/>
          <w14:ligatures w14:val="none"/>
        </w:rPr>
        <w:t xml:space="preserve">Housing Solutions is seeking to appoint a </w:t>
      </w:r>
      <w:r w:rsidRPr="0081061A">
        <w:rPr>
          <w:rFonts w:ascii="Calibri" w:eastAsia="Calibri" w:hAnsi="Calibri" w:cs="Calibri"/>
          <w:kern w:val="0"/>
          <w:sz w:val="22"/>
          <w:szCs w:val="22"/>
          <w14:ligatures w14:val="none"/>
        </w:rPr>
        <w:t>single contractor to deliver its fire door replacement programme over the next four years.  The programme will be a combination of planned and reactive replacements and it is expecting to replace around 250 doors</w:t>
      </w:r>
      <w:r w:rsidRPr="00BC4D7F">
        <w:rPr>
          <w:rFonts w:ascii="Calibri" w:eastAsia="Calibri" w:hAnsi="Calibri" w:cs="Calibri"/>
          <w:kern w:val="0"/>
          <w:sz w:val="22"/>
          <w:szCs w:val="22"/>
          <w14:ligatures w14:val="none"/>
        </w:rPr>
        <w:t xml:space="preserve"> per annum.</w:t>
      </w:r>
    </w:p>
    <w:p w14:paraId="7AD4D6C9" w14:textId="02EB77F3" w:rsidR="00EE0618" w:rsidRDefault="00EE0618"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EE0618">
        <w:rPr>
          <w:rFonts w:ascii="Calibri" w:eastAsia="Calibri" w:hAnsi="Calibri" w:cs="Calibri"/>
          <w:kern w:val="0"/>
          <w:sz w:val="22"/>
          <w:szCs w:val="22"/>
          <w14:ligatures w14:val="none"/>
        </w:rPr>
        <w:t xml:space="preserve">The door replacement programme is a key part of our fire safety strategy and the certification of every </w:t>
      </w:r>
      <w:proofErr w:type="spellStart"/>
      <w:r w:rsidRPr="00EE0618">
        <w:rPr>
          <w:rFonts w:ascii="Calibri" w:eastAsia="Calibri" w:hAnsi="Calibri" w:cs="Calibri"/>
          <w:kern w:val="0"/>
          <w:sz w:val="22"/>
          <w:szCs w:val="22"/>
          <w14:ligatures w14:val="none"/>
        </w:rPr>
        <w:t>doorset</w:t>
      </w:r>
      <w:proofErr w:type="spellEnd"/>
      <w:r w:rsidRPr="00EE0618">
        <w:rPr>
          <w:rFonts w:ascii="Calibri" w:eastAsia="Calibri" w:hAnsi="Calibri" w:cs="Calibri"/>
          <w:kern w:val="0"/>
          <w:sz w:val="22"/>
          <w:szCs w:val="22"/>
          <w14:ligatures w14:val="none"/>
        </w:rPr>
        <w:t xml:space="preserve"> is essential.   The timing, delivery and integrity of this project is key to the ongoing safety of our residents. We are looking for a contractor who understands the importance of safe living and working environments and will accommodate the vulnerabilities of our residents when undertaking work.</w:t>
      </w:r>
    </w:p>
    <w:p w14:paraId="00894F46" w14:textId="4D6B27D6" w:rsidR="00CA62AF" w:rsidRDefault="00CA62AF"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CA62AF">
        <w:rPr>
          <w:rFonts w:ascii="Calibri" w:eastAsia="Calibri" w:hAnsi="Calibri" w:cs="Calibri"/>
          <w:kern w:val="0"/>
          <w:sz w:val="22"/>
          <w:szCs w:val="22"/>
          <w14:ligatures w14:val="none"/>
        </w:rPr>
        <w:t>The Contractor shall have satisfied themself as to the nature of the requirement. No claims for additional payment will be allowed on the grounds of misunderstanding or misinterpretation due to lack of knowledge of the requirements. Where a Contractor is in doubt, they are expected to clarify any areas of uncertainty prior to commencing service/s.</w:t>
      </w:r>
    </w:p>
    <w:p w14:paraId="632BB87F" w14:textId="0A708CE2" w:rsidR="00CA62AF" w:rsidRPr="00770375" w:rsidRDefault="00B73DA7" w:rsidP="00770375">
      <w:pPr>
        <w:tabs>
          <w:tab w:val="left" w:pos="8355"/>
        </w:tabs>
        <w:spacing w:after="240" w:line="276" w:lineRule="auto"/>
        <w:ind w:left="-5" w:right="4"/>
        <w:jc w:val="both"/>
        <w:rPr>
          <w:rFonts w:ascii="Calibri" w:eastAsia="Calibri" w:hAnsi="Calibri" w:cs="Calibri"/>
          <w:kern w:val="0"/>
          <w:sz w:val="22"/>
          <w:szCs w:val="22"/>
          <w14:ligatures w14:val="none"/>
        </w:rPr>
      </w:pPr>
      <w:r w:rsidRPr="00B73DA7">
        <w:rPr>
          <w:rFonts w:ascii="Calibri" w:eastAsia="Calibri" w:hAnsi="Calibri" w:cs="Calibri"/>
          <w:kern w:val="0"/>
          <w:sz w:val="22"/>
          <w:szCs w:val="22"/>
          <w14:ligatures w14:val="none"/>
        </w:rPr>
        <w:t>The contractor will be working in occupied buildings and the work is likely to be disruptive to residents, staff and visitors in each building.   In order to minimise this, the contractor(s) is required to work in partnership with Housing Solution’s staff to build a strong working relationship with a problem solving approach.</w:t>
      </w:r>
    </w:p>
    <w:p w14:paraId="7CF39F56" w14:textId="77777777" w:rsidR="00770375" w:rsidRPr="00770375" w:rsidRDefault="00770375" w:rsidP="00770375">
      <w:pPr>
        <w:tabs>
          <w:tab w:val="left" w:pos="8355"/>
        </w:tabs>
        <w:spacing w:after="200" w:line="276" w:lineRule="auto"/>
        <w:outlineLvl w:val="0"/>
        <w:rPr>
          <w:rFonts w:ascii="Calibri" w:eastAsia="Calibri" w:hAnsi="Calibri" w:cs="Calibri"/>
          <w:b/>
          <w:kern w:val="0"/>
          <w:sz w:val="22"/>
          <w:szCs w:val="22"/>
          <w14:ligatures w14:val="none"/>
        </w:rPr>
      </w:pPr>
      <w:bookmarkStart w:id="1" w:name="_Toc135942052"/>
      <w:bookmarkStart w:id="2" w:name="_Toc191565562"/>
      <w:r w:rsidRPr="00770375">
        <w:rPr>
          <w:rFonts w:ascii="Calibri" w:eastAsia="Calibri" w:hAnsi="Calibri" w:cs="Calibri"/>
          <w:b/>
          <w:kern w:val="0"/>
          <w:sz w:val="22"/>
          <w:szCs w:val="22"/>
          <w14:ligatures w14:val="none"/>
        </w:rPr>
        <w:t>2.0 The Contract Objectives</w:t>
      </w:r>
      <w:bookmarkEnd w:id="1"/>
      <w:bookmarkEnd w:id="2"/>
      <w:r w:rsidRPr="00770375">
        <w:rPr>
          <w:rFonts w:ascii="Calibri" w:eastAsia="Calibri" w:hAnsi="Calibri" w:cs="Calibri"/>
          <w:b/>
          <w:kern w:val="0"/>
          <w:sz w:val="22"/>
          <w:szCs w:val="22"/>
          <w14:ligatures w14:val="none"/>
        </w:rPr>
        <w:t xml:space="preserve"> </w:t>
      </w:r>
    </w:p>
    <w:p w14:paraId="24C32E6B" w14:textId="77777777" w:rsidR="00770375" w:rsidRDefault="00770375" w:rsidP="00770375">
      <w:pPr>
        <w:pStyle w:val="ListParagraph"/>
        <w:numPr>
          <w:ilvl w:val="0"/>
          <w:numId w:val="3"/>
        </w:numPr>
        <w:tabs>
          <w:tab w:val="left" w:pos="8355"/>
        </w:tabs>
        <w:spacing w:after="10"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To carry out and complete services described at a rate that is below the market cost through efficient working processes, managed risk and reliable payment terms.</w:t>
      </w:r>
    </w:p>
    <w:p w14:paraId="4F4C5978" w14:textId="77777777" w:rsidR="00770375" w:rsidRDefault="00770375" w:rsidP="00770375">
      <w:pPr>
        <w:pStyle w:val="ListParagraph"/>
        <w:numPr>
          <w:ilvl w:val="0"/>
          <w:numId w:val="3"/>
        </w:numPr>
        <w:tabs>
          <w:tab w:val="left" w:pos="8355"/>
        </w:tabs>
        <w:spacing w:after="10"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 xml:space="preserve">To ensure high quality workmanship using quality sustainable materials to maximise the life expectancy of the works and/or efficiency of the services being provided whilst also reducing the environmental impact. </w:t>
      </w:r>
    </w:p>
    <w:p w14:paraId="4BF966F6" w14:textId="77777777" w:rsidR="00770375" w:rsidRDefault="00770375" w:rsidP="00770375">
      <w:pPr>
        <w:pStyle w:val="ListParagraph"/>
        <w:numPr>
          <w:ilvl w:val="0"/>
          <w:numId w:val="3"/>
        </w:numPr>
        <w:tabs>
          <w:tab w:val="left" w:pos="8355"/>
        </w:tabs>
        <w:spacing w:after="10"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To have a robust and high quality health and safety system in place, to ensure that it meets our, Contractors Standards and Health and Safety policy requirements.</w:t>
      </w:r>
    </w:p>
    <w:p w14:paraId="3E87B566" w14:textId="77777777" w:rsidR="00770375" w:rsidRDefault="00770375" w:rsidP="00770375">
      <w:pPr>
        <w:pStyle w:val="ListParagraph"/>
        <w:numPr>
          <w:ilvl w:val="0"/>
          <w:numId w:val="3"/>
        </w:numPr>
        <w:tabs>
          <w:tab w:val="left" w:pos="8355"/>
        </w:tabs>
        <w:spacing w:after="10"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To deliver excellent customer service to both Housing Solutions</w:t>
      </w:r>
      <w:r w:rsidRPr="00770375">
        <w:rPr>
          <w:rFonts w:ascii="Calibri" w:eastAsia="Calibri" w:hAnsi="Calibri" w:cs="Calibri"/>
          <w:b/>
          <w:bCs/>
          <w:kern w:val="0"/>
          <w:sz w:val="22"/>
          <w:szCs w:val="22"/>
          <w14:ligatures w14:val="none"/>
        </w:rPr>
        <w:t xml:space="preserve"> </w:t>
      </w:r>
      <w:r w:rsidRPr="00770375">
        <w:rPr>
          <w:rFonts w:ascii="Calibri" w:eastAsia="Calibri" w:hAnsi="Calibri" w:cs="Calibri"/>
          <w:kern w:val="0"/>
          <w:sz w:val="22"/>
          <w:szCs w:val="22"/>
          <w14:ligatures w14:val="none"/>
        </w:rPr>
        <w:t xml:space="preserve">and their Residents. </w:t>
      </w:r>
    </w:p>
    <w:p w14:paraId="5282C21A" w14:textId="5378341A" w:rsidR="00770375" w:rsidRPr="000770E9" w:rsidRDefault="00770375" w:rsidP="00770375">
      <w:pPr>
        <w:pStyle w:val="ListParagraph"/>
        <w:numPr>
          <w:ilvl w:val="0"/>
          <w:numId w:val="3"/>
        </w:numPr>
        <w:tabs>
          <w:tab w:val="left" w:pos="8355"/>
        </w:tabs>
        <w:spacing w:after="10" w:line="267" w:lineRule="auto"/>
        <w:ind w:right="4"/>
        <w:jc w:val="both"/>
        <w:rPr>
          <w:rFonts w:ascii="Calibri" w:eastAsia="Calibri" w:hAnsi="Calibri" w:cs="Calibri"/>
          <w:kern w:val="0"/>
          <w:sz w:val="22"/>
          <w:szCs w:val="22"/>
          <w14:ligatures w14:val="none"/>
        </w:rPr>
      </w:pPr>
      <w:r w:rsidRPr="000770E9">
        <w:rPr>
          <w:rFonts w:ascii="Calibri" w:eastAsia="Calibri" w:hAnsi="Calibri" w:cs="Calibri"/>
          <w:kern w:val="0"/>
          <w:sz w:val="22"/>
          <w:szCs w:val="22"/>
          <w14:ligatures w14:val="none"/>
        </w:rPr>
        <w:t xml:space="preserve">To achieve and maintain a high overall satisfaction rate in accordance with the key performance indicators (KPIs) of the Contract – </w:t>
      </w:r>
      <w:r w:rsidRPr="000770E9">
        <w:rPr>
          <w:rFonts w:ascii="Calibri" w:eastAsia="Calibri" w:hAnsi="Calibri" w:cs="Calibri"/>
          <w:b/>
          <w:kern w:val="0"/>
          <w:sz w:val="22"/>
          <w:szCs w:val="22"/>
          <w14:ligatures w14:val="none"/>
        </w:rPr>
        <w:t xml:space="preserve">(see </w:t>
      </w:r>
      <w:r w:rsidR="000770E9" w:rsidRPr="000770E9">
        <w:rPr>
          <w:rFonts w:ascii="Calibri" w:eastAsia="Calibri" w:hAnsi="Calibri" w:cs="Calibri"/>
          <w:b/>
          <w:kern w:val="0"/>
          <w:sz w:val="22"/>
          <w:szCs w:val="22"/>
          <w14:ligatures w14:val="none"/>
        </w:rPr>
        <w:t>Section 13.0 Key Performance Indicators)</w:t>
      </w:r>
      <w:r w:rsidRPr="000770E9">
        <w:rPr>
          <w:rFonts w:ascii="Calibri" w:eastAsia="Calibri" w:hAnsi="Calibri" w:cs="Calibri"/>
          <w:b/>
          <w:kern w:val="0"/>
          <w:sz w:val="22"/>
          <w:szCs w:val="22"/>
          <w14:ligatures w14:val="none"/>
        </w:rPr>
        <w:t>.</w:t>
      </w:r>
    </w:p>
    <w:p w14:paraId="7D5D4E90" w14:textId="77777777" w:rsidR="00770375" w:rsidRPr="00770375" w:rsidRDefault="00770375" w:rsidP="00770375">
      <w:pPr>
        <w:tabs>
          <w:tab w:val="left" w:pos="8355"/>
        </w:tabs>
        <w:spacing w:after="14" w:line="276" w:lineRule="auto"/>
        <w:jc w:val="both"/>
        <w:rPr>
          <w:rFonts w:ascii="Calibri" w:eastAsia="Calibri" w:hAnsi="Calibri" w:cs="Calibri"/>
          <w:color w:val="FF0000"/>
          <w:kern w:val="0"/>
          <w:sz w:val="22"/>
          <w:szCs w:val="22"/>
          <w14:ligatures w14:val="none"/>
        </w:rPr>
      </w:pPr>
      <w:r w:rsidRPr="00770375">
        <w:rPr>
          <w:rFonts w:ascii="Calibri" w:eastAsia="Calibri" w:hAnsi="Calibri" w:cs="Calibri"/>
          <w:color w:val="FF0000"/>
          <w:kern w:val="0"/>
          <w:sz w:val="22"/>
          <w:szCs w:val="22"/>
          <w14:ligatures w14:val="none"/>
        </w:rPr>
        <w:t xml:space="preserve"> </w:t>
      </w:r>
      <w:r w:rsidRPr="00770375">
        <w:rPr>
          <w:rFonts w:ascii="Calibri" w:eastAsia="Calibri" w:hAnsi="Calibri" w:cs="Calibri"/>
          <w:kern w:val="0"/>
          <w:sz w:val="22"/>
          <w:szCs w:val="22"/>
          <w14:ligatures w14:val="none"/>
        </w:rPr>
        <w:t xml:space="preserve">  </w:t>
      </w:r>
    </w:p>
    <w:p w14:paraId="7F9BD276" w14:textId="77777777" w:rsidR="00770375" w:rsidRPr="00770375" w:rsidRDefault="00770375" w:rsidP="00770375">
      <w:pPr>
        <w:spacing w:after="0" w:line="240" w:lineRule="auto"/>
        <w:ind w:left="720"/>
        <w:contextualSpacing/>
        <w:jc w:val="both"/>
        <w:rPr>
          <w:rFonts w:ascii="Calibri" w:eastAsia="Times New Roman" w:hAnsi="Calibri" w:cs="Calibri"/>
          <w:kern w:val="0"/>
          <w:sz w:val="22"/>
          <w:szCs w:val="22"/>
          <w:lang w:eastAsia="en-GB"/>
          <w14:ligatures w14:val="none"/>
        </w:rPr>
      </w:pPr>
    </w:p>
    <w:p w14:paraId="17E5E54B" w14:textId="77777777" w:rsidR="00770375" w:rsidRPr="00770375" w:rsidRDefault="00770375" w:rsidP="00770375">
      <w:pPr>
        <w:tabs>
          <w:tab w:val="left" w:pos="8355"/>
        </w:tabs>
        <w:spacing w:after="200" w:line="276" w:lineRule="auto"/>
        <w:ind w:left="-5"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 xml:space="preserve">In order to achieve these objectives, the Contractor is required to actively observe the following points: –  </w:t>
      </w:r>
    </w:p>
    <w:p w14:paraId="617CE5E8" w14:textId="77777777" w:rsidR="00770375" w:rsidRDefault="00770375" w:rsidP="00770375">
      <w:pPr>
        <w:pStyle w:val="ListParagraph"/>
        <w:numPr>
          <w:ilvl w:val="0"/>
          <w:numId w:val="4"/>
        </w:numPr>
        <w:tabs>
          <w:tab w:val="left" w:pos="8355"/>
        </w:tabs>
        <w:spacing w:after="14"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lastRenderedPageBreak/>
        <w:t>The Residents must be treated with respect and in a friendly and courteous manner at all times, in line with Housing Solutions, Approved Contractor Standards.</w:t>
      </w:r>
    </w:p>
    <w:p w14:paraId="2C526F12" w14:textId="77777777" w:rsidR="00FD0313" w:rsidRDefault="00770375" w:rsidP="00FD0313">
      <w:pPr>
        <w:pStyle w:val="ListParagraph"/>
        <w:numPr>
          <w:ilvl w:val="0"/>
          <w:numId w:val="4"/>
        </w:numPr>
        <w:tabs>
          <w:tab w:val="left" w:pos="8355"/>
        </w:tabs>
        <w:spacing w:after="14" w:line="267" w:lineRule="auto"/>
        <w:ind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 xml:space="preserve">Housing Solutions and the Resident must be consulted about the completion of the services at all times, including but not limited to, the access arrangements in order for the work to be done, choices and determining if the works have been completed to the required levels of satisfaction, as defined in this specification. </w:t>
      </w:r>
    </w:p>
    <w:p w14:paraId="21AADD50" w14:textId="21329387" w:rsidR="00770375" w:rsidRPr="00FD0313" w:rsidRDefault="00770375" w:rsidP="00FD0313">
      <w:pPr>
        <w:pStyle w:val="ListParagraph"/>
        <w:numPr>
          <w:ilvl w:val="0"/>
          <w:numId w:val="4"/>
        </w:numPr>
        <w:tabs>
          <w:tab w:val="left" w:pos="8355"/>
        </w:tabs>
        <w:spacing w:after="14" w:line="267" w:lineRule="auto"/>
        <w:ind w:right="4"/>
        <w:jc w:val="both"/>
        <w:rPr>
          <w:rFonts w:ascii="Calibri" w:eastAsia="Calibri" w:hAnsi="Calibri" w:cs="Calibri"/>
          <w:kern w:val="0"/>
          <w:sz w:val="22"/>
          <w:szCs w:val="22"/>
          <w14:ligatures w14:val="none"/>
        </w:rPr>
      </w:pPr>
      <w:r w:rsidRPr="00FD0313">
        <w:rPr>
          <w:rFonts w:ascii="Calibri" w:eastAsia="Calibri" w:hAnsi="Calibri" w:cs="Calibri"/>
          <w:kern w:val="0"/>
          <w:sz w:val="22"/>
          <w:szCs w:val="22"/>
          <w14:ligatures w14:val="none"/>
        </w:rPr>
        <w:t>The Contractor must demonstrate best practice at all times and in all aspects of the requirement of the Contract.</w:t>
      </w:r>
    </w:p>
    <w:p w14:paraId="32F91B2F" w14:textId="77777777" w:rsidR="00770375" w:rsidRPr="00770375" w:rsidRDefault="00770375" w:rsidP="00770375">
      <w:pPr>
        <w:spacing w:after="0" w:line="240" w:lineRule="auto"/>
        <w:ind w:left="720"/>
        <w:contextualSpacing/>
        <w:rPr>
          <w:rFonts w:ascii="Calibri" w:eastAsia="Times New Roman" w:hAnsi="Calibri" w:cs="Calibri"/>
          <w:kern w:val="0"/>
          <w:sz w:val="22"/>
          <w:szCs w:val="22"/>
          <w:lang w:eastAsia="en-GB"/>
          <w14:ligatures w14:val="none"/>
        </w:rPr>
      </w:pPr>
    </w:p>
    <w:p w14:paraId="19949ABD" w14:textId="77777777" w:rsidR="00770375" w:rsidRPr="00770375" w:rsidRDefault="00770375" w:rsidP="00770375">
      <w:pPr>
        <w:tabs>
          <w:tab w:val="left" w:pos="8355"/>
        </w:tabs>
        <w:spacing w:after="200" w:line="276" w:lineRule="auto"/>
        <w:outlineLvl w:val="0"/>
        <w:rPr>
          <w:rFonts w:ascii="Calibri" w:eastAsia="Calibri" w:hAnsi="Calibri" w:cs="Calibri"/>
          <w:b/>
          <w:kern w:val="0"/>
          <w:sz w:val="22"/>
          <w:szCs w:val="22"/>
          <w14:ligatures w14:val="none"/>
        </w:rPr>
      </w:pPr>
      <w:bookmarkStart w:id="3" w:name="_Toc135942053"/>
      <w:bookmarkStart w:id="4" w:name="_Toc191565563"/>
      <w:r w:rsidRPr="00770375">
        <w:rPr>
          <w:rFonts w:ascii="Calibri" w:eastAsia="Calibri" w:hAnsi="Calibri" w:cs="Calibri"/>
          <w:b/>
          <w:kern w:val="0"/>
          <w:sz w:val="22"/>
          <w:szCs w:val="22"/>
          <w14:ligatures w14:val="none"/>
        </w:rPr>
        <w:t>3.0 Social Value</w:t>
      </w:r>
      <w:bookmarkEnd w:id="3"/>
      <w:bookmarkEnd w:id="4"/>
    </w:p>
    <w:p w14:paraId="75011521" w14:textId="77777777" w:rsidR="00770375" w:rsidRPr="00770375" w:rsidRDefault="00770375" w:rsidP="00770375">
      <w:pPr>
        <w:tabs>
          <w:tab w:val="left" w:pos="8355"/>
        </w:tabs>
        <w:spacing w:after="200" w:line="276" w:lineRule="auto"/>
        <w:ind w:left="-5"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The Contractor is required to commit to supporting the social and economic regeneration goals and activities of Housing Solutions</w:t>
      </w:r>
      <w:r w:rsidRPr="00770375">
        <w:rPr>
          <w:rFonts w:ascii="Calibri" w:eastAsia="Calibri" w:hAnsi="Calibri" w:cs="Calibri"/>
          <w:b/>
          <w:bCs/>
          <w:kern w:val="0"/>
          <w:sz w:val="22"/>
          <w:szCs w:val="22"/>
          <w14:ligatures w14:val="none"/>
        </w:rPr>
        <w:t xml:space="preserve"> </w:t>
      </w:r>
      <w:r w:rsidRPr="00770375">
        <w:rPr>
          <w:rFonts w:ascii="Calibri" w:eastAsia="Calibri" w:hAnsi="Calibri" w:cs="Calibri"/>
          <w:kern w:val="0"/>
          <w:sz w:val="22"/>
          <w:szCs w:val="22"/>
          <w14:ligatures w14:val="none"/>
        </w:rPr>
        <w:t>regardless of the transaction value. To maximise these benefits all activity generated through work programmes agreed in a Contract will be aggregated in order to reflect this commitment. Where it is not practical or appropriate to aggregate spend to derive value in this way, Housing Solutions</w:t>
      </w:r>
      <w:r w:rsidRPr="00770375">
        <w:rPr>
          <w:rFonts w:ascii="Calibri" w:eastAsia="Calibri" w:hAnsi="Calibri" w:cs="Calibri"/>
          <w:b/>
          <w:bCs/>
          <w:kern w:val="0"/>
          <w:sz w:val="22"/>
          <w:szCs w:val="22"/>
          <w14:ligatures w14:val="none"/>
        </w:rPr>
        <w:t xml:space="preserve"> </w:t>
      </w:r>
      <w:r w:rsidRPr="00770375">
        <w:rPr>
          <w:rFonts w:ascii="Calibri" w:eastAsia="Calibri" w:hAnsi="Calibri" w:cs="Calibri"/>
          <w:kern w:val="0"/>
          <w:sz w:val="22"/>
          <w:szCs w:val="22"/>
          <w14:ligatures w14:val="none"/>
        </w:rPr>
        <w:t xml:space="preserve">will actively work with the Contractor to agree acceptable levels of activity which provide true social value and support the regeneration objectives of Housing Solutions. </w:t>
      </w:r>
      <w:bookmarkStart w:id="5" w:name="_Toc477935654"/>
    </w:p>
    <w:p w14:paraId="45949656" w14:textId="52A7A5FD" w:rsidR="00770375" w:rsidRPr="00770375" w:rsidRDefault="00770375" w:rsidP="00770375">
      <w:pPr>
        <w:tabs>
          <w:tab w:val="left" w:pos="8355"/>
        </w:tabs>
        <w:spacing w:after="200" w:line="276" w:lineRule="auto"/>
        <w:ind w:left="-5" w:right="4"/>
        <w:jc w:val="both"/>
        <w:rPr>
          <w:rFonts w:ascii="Calibri" w:eastAsia="Calibri" w:hAnsi="Calibri" w:cs="Calibri"/>
          <w:kern w:val="0"/>
          <w:sz w:val="22"/>
          <w:szCs w:val="22"/>
          <w14:ligatures w14:val="none"/>
        </w:rPr>
      </w:pPr>
      <w:r w:rsidRPr="00770375">
        <w:rPr>
          <w:rFonts w:ascii="Calibri" w:eastAsia="Calibri" w:hAnsi="Calibri" w:cs="Calibri"/>
          <w:kern w:val="0"/>
          <w:sz w:val="22"/>
          <w:szCs w:val="22"/>
          <w14:ligatures w14:val="none"/>
        </w:rPr>
        <w:t xml:space="preserve">Where a tender submission has committed to an annual offering instead of or as well as an aggregated offering, the </w:t>
      </w:r>
      <w:r w:rsidR="001227FC">
        <w:rPr>
          <w:rFonts w:ascii="Calibri" w:eastAsia="Calibri" w:hAnsi="Calibri" w:cs="Calibri"/>
          <w:kern w:val="0"/>
          <w:sz w:val="22"/>
          <w:szCs w:val="22"/>
          <w14:ligatures w14:val="none"/>
        </w:rPr>
        <w:t xml:space="preserve">Contractor </w:t>
      </w:r>
      <w:r w:rsidRPr="00770375">
        <w:rPr>
          <w:rFonts w:ascii="Calibri" w:eastAsia="Calibri" w:hAnsi="Calibri" w:cs="Calibri"/>
          <w:kern w:val="0"/>
          <w:sz w:val="22"/>
          <w:szCs w:val="22"/>
          <w14:ligatures w14:val="none"/>
        </w:rPr>
        <w:t xml:space="preserve">must ensure that this is paid on the anniversary of each contract year (based on the contract spend of that year), rounded up where training and events are offered in whole numbers etc. </w:t>
      </w:r>
    </w:p>
    <w:p w14:paraId="70584B1D" w14:textId="77777777" w:rsidR="00770375" w:rsidRPr="00770375" w:rsidRDefault="00770375" w:rsidP="00770375">
      <w:pPr>
        <w:tabs>
          <w:tab w:val="left" w:pos="8355"/>
        </w:tabs>
        <w:spacing w:after="200" w:line="276" w:lineRule="auto"/>
        <w:outlineLvl w:val="0"/>
        <w:rPr>
          <w:rFonts w:ascii="Calibri" w:eastAsia="Calibri" w:hAnsi="Calibri" w:cs="Calibri"/>
          <w:b/>
          <w:kern w:val="0"/>
          <w:sz w:val="22"/>
          <w:szCs w:val="22"/>
          <w14:ligatures w14:val="none"/>
        </w:rPr>
      </w:pPr>
      <w:bookmarkStart w:id="6" w:name="_Toc135942054"/>
      <w:bookmarkStart w:id="7" w:name="_Toc191565564"/>
      <w:r w:rsidRPr="00770375">
        <w:rPr>
          <w:rFonts w:ascii="Calibri" w:eastAsia="Calibri" w:hAnsi="Calibri" w:cs="Calibri"/>
          <w:b/>
          <w:kern w:val="0"/>
          <w:sz w:val="22"/>
          <w:szCs w:val="22"/>
          <w14:ligatures w14:val="none"/>
        </w:rPr>
        <w:t>4.0 Best Practice</w:t>
      </w:r>
      <w:bookmarkEnd w:id="5"/>
      <w:bookmarkEnd w:id="6"/>
      <w:bookmarkEnd w:id="7"/>
      <w:r w:rsidRPr="00770375">
        <w:rPr>
          <w:rFonts w:ascii="Calibri" w:eastAsia="Calibri" w:hAnsi="Calibri" w:cs="Calibri"/>
          <w:b/>
          <w:kern w:val="0"/>
          <w:sz w:val="22"/>
          <w:szCs w:val="22"/>
          <w14:ligatures w14:val="none"/>
        </w:rPr>
        <w:t xml:space="preserve"> </w:t>
      </w:r>
    </w:p>
    <w:p w14:paraId="06468AA1" w14:textId="77777777" w:rsidR="00770375" w:rsidRPr="00770375" w:rsidRDefault="00770375" w:rsidP="00770375">
      <w:pPr>
        <w:tabs>
          <w:tab w:val="left" w:pos="8355"/>
        </w:tabs>
        <w:spacing w:after="200" w:line="267" w:lineRule="auto"/>
        <w:ind w:left="-5" w:right="4" w:hanging="10"/>
        <w:jc w:val="both"/>
        <w:rPr>
          <w:rFonts w:ascii="Calibri" w:eastAsia="Arial" w:hAnsi="Calibri" w:cs="Times New Roman"/>
          <w:kern w:val="0"/>
          <w:sz w:val="22"/>
          <w:szCs w:val="22"/>
          <w14:ligatures w14:val="none"/>
        </w:rPr>
      </w:pPr>
      <w:r w:rsidRPr="00770375">
        <w:rPr>
          <w:rFonts w:ascii="Calibri" w:eastAsia="Arial" w:hAnsi="Calibri" w:cs="Times New Roman"/>
          <w:kern w:val="0"/>
          <w:sz w:val="22"/>
          <w:szCs w:val="22"/>
          <w14:ligatures w14:val="none"/>
        </w:rPr>
        <w:t xml:space="preserve">The Contractor is expected to demonstrate best practice at all times. Outlined below are some examples of this but the list is not exhaustive and the Contractor should ensure that they have suitable processes in place and a system of continuous improvement which enables them to review and update where necessary. </w:t>
      </w:r>
    </w:p>
    <w:p w14:paraId="5B40F5F6" w14:textId="77777777" w:rsidR="00770375" w:rsidRPr="00770375" w:rsidRDefault="00770375" w:rsidP="00770375">
      <w:pPr>
        <w:tabs>
          <w:tab w:val="left" w:pos="8355"/>
        </w:tabs>
        <w:spacing w:after="200" w:line="276" w:lineRule="auto"/>
        <w:outlineLvl w:val="0"/>
        <w:rPr>
          <w:rFonts w:ascii="Calibri" w:eastAsia="Calibri" w:hAnsi="Calibri" w:cs="Calibri"/>
          <w:b/>
          <w:kern w:val="0"/>
          <w:sz w:val="22"/>
          <w:szCs w:val="22"/>
          <w14:ligatures w14:val="none"/>
        </w:rPr>
      </w:pPr>
      <w:bookmarkStart w:id="8" w:name="_Toc477935655"/>
      <w:bookmarkStart w:id="9" w:name="_Toc135942055"/>
      <w:bookmarkStart w:id="10" w:name="_Toc191565565"/>
      <w:r w:rsidRPr="00770375">
        <w:rPr>
          <w:rFonts w:ascii="Calibri" w:eastAsia="Calibri" w:hAnsi="Calibri" w:cs="Calibri"/>
          <w:b/>
          <w:kern w:val="0"/>
          <w:sz w:val="22"/>
          <w:szCs w:val="22"/>
          <w14:ligatures w14:val="none"/>
        </w:rPr>
        <w:t>5.0 Resident Communication</w:t>
      </w:r>
      <w:bookmarkEnd w:id="8"/>
      <w:bookmarkEnd w:id="9"/>
      <w:bookmarkEnd w:id="10"/>
      <w:r w:rsidRPr="00770375">
        <w:rPr>
          <w:rFonts w:ascii="Calibri" w:eastAsia="Calibri" w:hAnsi="Calibri" w:cs="Calibri"/>
          <w:b/>
          <w:kern w:val="0"/>
          <w:sz w:val="22"/>
          <w:szCs w:val="22"/>
          <w14:ligatures w14:val="none"/>
        </w:rPr>
        <w:t xml:space="preserve"> </w:t>
      </w:r>
    </w:p>
    <w:p w14:paraId="6628D666" w14:textId="77777777" w:rsidR="00770375" w:rsidRPr="00770375" w:rsidRDefault="00770375" w:rsidP="00770375">
      <w:pPr>
        <w:tabs>
          <w:tab w:val="left" w:pos="8355"/>
        </w:tabs>
        <w:spacing w:after="149" w:line="267" w:lineRule="auto"/>
        <w:ind w:left="-5" w:right="4" w:hanging="10"/>
        <w:jc w:val="both"/>
        <w:rPr>
          <w:rFonts w:ascii="Calibri" w:eastAsia="Arial" w:hAnsi="Calibri" w:cs="Times New Roman"/>
          <w:kern w:val="0"/>
          <w:sz w:val="22"/>
          <w:szCs w:val="22"/>
          <w14:ligatures w14:val="none"/>
        </w:rPr>
      </w:pPr>
      <w:r w:rsidRPr="00770375">
        <w:rPr>
          <w:rFonts w:ascii="Calibri" w:eastAsia="Arial" w:hAnsi="Calibri" w:cs="Times New Roman"/>
          <w:kern w:val="0"/>
          <w:sz w:val="22"/>
          <w:szCs w:val="22"/>
          <w14:ligatures w14:val="none"/>
        </w:rPr>
        <w:t xml:space="preserve">All communication, for example letter, must be easy to understand and identify who is the contact (name, address, telephone number and email address etc.). Residents with any language or communication difficulties are to be provided with extra assistance in all communication.  </w:t>
      </w:r>
    </w:p>
    <w:p w14:paraId="47B606CF"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The Contractor shall work with Housing Solutions</w:t>
      </w:r>
      <w:r w:rsidRPr="00770375">
        <w:rPr>
          <w:rFonts w:ascii="Calibri" w:eastAsia="Arial" w:hAnsi="Calibri" w:cs="Calibri"/>
          <w:b/>
          <w:bCs/>
          <w:kern w:val="0"/>
          <w:sz w:val="22"/>
          <w:szCs w:val="22"/>
          <w14:ligatures w14:val="none"/>
        </w:rPr>
        <w:t xml:space="preserve"> </w:t>
      </w:r>
      <w:r w:rsidRPr="00770375">
        <w:rPr>
          <w:rFonts w:ascii="Calibri" w:eastAsia="Arial" w:hAnsi="Calibri" w:cs="Calibri"/>
          <w:kern w:val="0"/>
          <w:sz w:val="22"/>
          <w:szCs w:val="22"/>
          <w14:ligatures w14:val="none"/>
        </w:rPr>
        <w:t xml:space="preserve">to ensure that all communication is suitable for the needs of the Resident. The Contractor should note that Residents operate across diverse communities and the Contractor should be prepared to accommodate multi-lingual requirements.  </w:t>
      </w:r>
    </w:p>
    <w:p w14:paraId="2D30016D"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All communications with the Resident should identify the Contractor’s landline telephone numbers, including telephone messages for contact.  </w:t>
      </w:r>
    </w:p>
    <w:p w14:paraId="25B37E5A" w14:textId="77777777" w:rsidR="00770375" w:rsidRPr="00770375" w:rsidRDefault="00770375" w:rsidP="00770375">
      <w:pPr>
        <w:tabs>
          <w:tab w:val="left" w:pos="8355"/>
        </w:tabs>
        <w:spacing w:after="18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The Contractor’s operatives must wear a photographic identity card at all times. The card must have a clear photograph and an expiry date. </w:t>
      </w:r>
    </w:p>
    <w:p w14:paraId="72030EAB"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The Contractor’s operatives must be suitably dressed or uniformed so as to present a positive and professional image to the Resident and Housing Solutions.  </w:t>
      </w:r>
    </w:p>
    <w:p w14:paraId="7A56BD5D"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lastRenderedPageBreak/>
        <w:t xml:space="preserve">The Resident’s permission must be sought before the Contractor (or anyone acting on their behalf) works or inspects within the curtilage of the property itself.  </w:t>
      </w:r>
    </w:p>
    <w:p w14:paraId="6CAB93BD"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The Contractor must liaise with Housing Solutions</w:t>
      </w:r>
      <w:r w:rsidRPr="00770375">
        <w:rPr>
          <w:rFonts w:ascii="Calibri" w:eastAsia="Arial" w:hAnsi="Calibri" w:cs="Calibri"/>
          <w:b/>
          <w:bCs/>
          <w:kern w:val="0"/>
          <w:sz w:val="22"/>
          <w:szCs w:val="22"/>
          <w14:ligatures w14:val="none"/>
        </w:rPr>
        <w:t xml:space="preserve"> </w:t>
      </w:r>
      <w:r w:rsidRPr="00770375">
        <w:rPr>
          <w:rFonts w:ascii="Calibri" w:eastAsia="Arial" w:hAnsi="Calibri" w:cs="Calibri"/>
          <w:kern w:val="0"/>
          <w:sz w:val="22"/>
          <w:szCs w:val="22"/>
          <w14:ligatures w14:val="none"/>
        </w:rPr>
        <w:t>to ensure that Residents have been made aware of any potential disruption and must ensure that Housing Solutions</w:t>
      </w:r>
      <w:r w:rsidRPr="00770375">
        <w:rPr>
          <w:rFonts w:ascii="Calibri" w:eastAsia="Arial" w:hAnsi="Calibri" w:cs="Calibri"/>
          <w:b/>
          <w:bCs/>
          <w:kern w:val="0"/>
          <w:sz w:val="22"/>
          <w:szCs w:val="22"/>
          <w14:ligatures w14:val="none"/>
        </w:rPr>
        <w:t xml:space="preserve"> </w:t>
      </w:r>
      <w:r w:rsidRPr="00770375">
        <w:rPr>
          <w:rFonts w:ascii="Calibri" w:eastAsia="Arial" w:hAnsi="Calibri" w:cs="Calibri"/>
          <w:kern w:val="0"/>
          <w:sz w:val="22"/>
          <w:szCs w:val="22"/>
          <w14:ligatures w14:val="none"/>
        </w:rPr>
        <w:t xml:space="preserve">has informed the Contractor as to whether the property will be occupied at the time of the works, and take appropriate consideration for the Resident (s) needs. </w:t>
      </w:r>
    </w:p>
    <w:p w14:paraId="0D4FBCB7"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Residents must be provided with a thorough explanation of the works that will be undertaken.  Where there will be potential re-decoration/re-plastering works, the Resident should be made fully aware of these requirements in advance of any works being undertaken.  </w:t>
      </w:r>
    </w:p>
    <w:p w14:paraId="4707601E" w14:textId="77777777" w:rsidR="00770375" w:rsidRPr="00770375" w:rsidRDefault="00770375" w:rsidP="00770375">
      <w:pPr>
        <w:tabs>
          <w:tab w:val="left" w:pos="8355"/>
        </w:tabs>
        <w:spacing w:after="149"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All the Contractor’s operatives shall undertake works as quietly as possible and shall take steps to minimise disruption, dirt and dust to the Resident, occupiers and neighbours.  Properties are likely to be occupied during the works. </w:t>
      </w:r>
    </w:p>
    <w:p w14:paraId="00FF3C1D" w14:textId="77777777" w:rsidR="00770375" w:rsidRPr="00770375" w:rsidRDefault="00770375" w:rsidP="00770375">
      <w:pPr>
        <w:tabs>
          <w:tab w:val="left" w:pos="8355"/>
        </w:tabs>
        <w:spacing w:after="200"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The Contractor will liaise with Housing Solutions</w:t>
      </w:r>
      <w:r w:rsidRPr="00770375">
        <w:rPr>
          <w:rFonts w:ascii="Calibri" w:eastAsia="Arial" w:hAnsi="Calibri" w:cs="Calibri"/>
          <w:b/>
          <w:bCs/>
          <w:kern w:val="0"/>
          <w:sz w:val="22"/>
          <w:szCs w:val="22"/>
          <w14:ligatures w14:val="none"/>
        </w:rPr>
        <w:t xml:space="preserve"> </w:t>
      </w:r>
      <w:r w:rsidRPr="00770375">
        <w:rPr>
          <w:rFonts w:ascii="Calibri" w:eastAsia="Arial" w:hAnsi="Calibri" w:cs="Calibri"/>
          <w:kern w:val="0"/>
          <w:sz w:val="22"/>
          <w:szCs w:val="22"/>
          <w14:ligatures w14:val="none"/>
        </w:rPr>
        <w:t xml:space="preserve">to understand whether the property will be occupied at the time of the works and will ensure the Resident have been made aware of any potential day to day disruption. The Contractor shall consider the Resident needs at all times. </w:t>
      </w:r>
    </w:p>
    <w:p w14:paraId="5AB1D683" w14:textId="77777777" w:rsidR="00770375" w:rsidRPr="00770375" w:rsidRDefault="00770375" w:rsidP="00770375">
      <w:pPr>
        <w:tabs>
          <w:tab w:val="left" w:pos="8355"/>
        </w:tabs>
        <w:spacing w:after="200" w:line="267" w:lineRule="auto"/>
        <w:ind w:left="-5" w:right="4" w:hanging="10"/>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Access to the property will be in line with Housing Solutions access policy. The contractor as a minimum, will complete the following </w:t>
      </w:r>
    </w:p>
    <w:p w14:paraId="737F3F59"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 xml:space="preserve">Letter 1 </w:t>
      </w:r>
    </w:p>
    <w:p w14:paraId="73AE23E1"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 xml:space="preserve">Phone Call 1 </w:t>
      </w:r>
    </w:p>
    <w:p w14:paraId="7AA353F7"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Text Message / Email</w:t>
      </w:r>
    </w:p>
    <w:p w14:paraId="66D913DA"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 xml:space="preserve">Letter 2 – If no contact is made following the above </w:t>
      </w:r>
    </w:p>
    <w:p w14:paraId="30DB8C68"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Phone Call 2</w:t>
      </w:r>
    </w:p>
    <w:p w14:paraId="71A62F12"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Text Message / Email</w:t>
      </w:r>
    </w:p>
    <w:p w14:paraId="0F68B5B6"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 xml:space="preserve">Phone Call 3 </w:t>
      </w:r>
    </w:p>
    <w:p w14:paraId="3F0FB772" w14:textId="77777777" w:rsidR="00770375" w:rsidRPr="00770375" w:rsidRDefault="00770375" w:rsidP="00770375">
      <w:pPr>
        <w:numPr>
          <w:ilvl w:val="0"/>
          <w:numId w:val="2"/>
        </w:numPr>
        <w:tabs>
          <w:tab w:val="left" w:pos="8355"/>
        </w:tabs>
        <w:spacing w:after="0" w:line="267" w:lineRule="auto"/>
        <w:ind w:right="4"/>
        <w:contextualSpacing/>
        <w:jc w:val="both"/>
        <w:rPr>
          <w:rFonts w:ascii="Calibri" w:eastAsia="Arial" w:hAnsi="Calibri" w:cs="Calibri"/>
          <w:kern w:val="0"/>
          <w:sz w:val="22"/>
          <w:szCs w:val="22"/>
          <w:lang w:eastAsia="en-GB"/>
          <w14:ligatures w14:val="none"/>
        </w:rPr>
      </w:pPr>
      <w:r w:rsidRPr="00770375">
        <w:rPr>
          <w:rFonts w:ascii="Calibri" w:eastAsia="Arial" w:hAnsi="Calibri" w:cs="Calibri"/>
          <w:kern w:val="0"/>
          <w:sz w:val="22"/>
          <w:szCs w:val="22"/>
          <w:lang w:eastAsia="en-GB"/>
          <w14:ligatures w14:val="none"/>
        </w:rPr>
        <w:t>Referral to Housing Solutions</w:t>
      </w:r>
    </w:p>
    <w:p w14:paraId="58FD7052" w14:textId="77777777" w:rsidR="00770375" w:rsidRPr="00770375" w:rsidRDefault="00770375" w:rsidP="00770375">
      <w:pPr>
        <w:tabs>
          <w:tab w:val="left" w:pos="8355"/>
        </w:tabs>
        <w:spacing w:after="200" w:line="267" w:lineRule="auto"/>
        <w:ind w:right="4"/>
        <w:jc w:val="both"/>
        <w:rPr>
          <w:rFonts w:ascii="Calibri" w:eastAsia="Arial" w:hAnsi="Calibri" w:cs="Calibri"/>
          <w:kern w:val="0"/>
          <w:sz w:val="22"/>
          <w:szCs w:val="22"/>
          <w14:ligatures w14:val="none"/>
        </w:rPr>
      </w:pPr>
    </w:p>
    <w:p w14:paraId="0DCAE6D0" w14:textId="3C4648E1" w:rsidR="00770375" w:rsidRPr="00770375" w:rsidRDefault="00770375" w:rsidP="00770375">
      <w:pPr>
        <w:tabs>
          <w:tab w:val="left" w:pos="8355"/>
        </w:tabs>
        <w:spacing w:after="200" w:line="267" w:lineRule="auto"/>
        <w:ind w:right="4"/>
        <w:jc w:val="both"/>
        <w:rPr>
          <w:rFonts w:ascii="Calibri" w:eastAsia="Arial" w:hAnsi="Calibri" w:cs="Calibri"/>
          <w:kern w:val="0"/>
          <w:sz w:val="22"/>
          <w:szCs w:val="22"/>
          <w14:ligatures w14:val="none"/>
        </w:rPr>
      </w:pPr>
      <w:r w:rsidRPr="00770375">
        <w:rPr>
          <w:rFonts w:ascii="Calibri" w:eastAsia="Arial" w:hAnsi="Calibri" w:cs="Calibri"/>
          <w:kern w:val="0"/>
          <w:sz w:val="22"/>
          <w:szCs w:val="22"/>
          <w14:ligatures w14:val="none"/>
        </w:rPr>
        <w:t xml:space="preserve">All communication dates are to be recorded, along with copies of letters provided should Housing Solutions be required to make </w:t>
      </w:r>
      <w:r w:rsidR="00FD0313" w:rsidRPr="00770375">
        <w:rPr>
          <w:rFonts w:ascii="Calibri" w:eastAsia="Arial" w:hAnsi="Calibri" w:cs="Calibri"/>
          <w:kern w:val="0"/>
          <w:sz w:val="22"/>
          <w:szCs w:val="22"/>
          <w14:ligatures w14:val="none"/>
        </w:rPr>
        <w:t>an</w:t>
      </w:r>
      <w:r w:rsidRPr="00770375">
        <w:rPr>
          <w:rFonts w:ascii="Calibri" w:eastAsia="Arial" w:hAnsi="Calibri" w:cs="Calibri"/>
          <w:kern w:val="0"/>
          <w:sz w:val="22"/>
          <w:szCs w:val="22"/>
          <w14:ligatures w14:val="none"/>
        </w:rPr>
        <w:t xml:space="preserve"> application to the court for access to the property. </w:t>
      </w:r>
    </w:p>
    <w:p w14:paraId="584DC169" w14:textId="77777777" w:rsidR="00A3095D" w:rsidRPr="00A3095D" w:rsidRDefault="00A3095D" w:rsidP="00A3095D">
      <w:pPr>
        <w:tabs>
          <w:tab w:val="left" w:pos="8355"/>
        </w:tabs>
        <w:spacing w:after="200" w:line="276" w:lineRule="auto"/>
        <w:outlineLvl w:val="0"/>
        <w:rPr>
          <w:rFonts w:ascii="Calibri" w:eastAsia="Calibri" w:hAnsi="Calibri" w:cs="Calibri"/>
          <w:b/>
          <w:kern w:val="0"/>
          <w:sz w:val="22"/>
          <w:szCs w:val="22"/>
          <w14:ligatures w14:val="none"/>
        </w:rPr>
      </w:pPr>
      <w:bookmarkStart w:id="11" w:name="_Toc135942056"/>
      <w:bookmarkStart w:id="12" w:name="_Toc191565566"/>
      <w:r w:rsidRPr="00A3095D">
        <w:rPr>
          <w:rFonts w:ascii="Calibri" w:eastAsia="Calibri" w:hAnsi="Calibri" w:cs="Calibri"/>
          <w:b/>
          <w:kern w:val="0"/>
          <w:sz w:val="22"/>
          <w:szCs w:val="22"/>
          <w14:ligatures w14:val="none"/>
        </w:rPr>
        <w:t>6.0 General</w:t>
      </w:r>
      <w:bookmarkEnd w:id="11"/>
      <w:bookmarkEnd w:id="12"/>
    </w:p>
    <w:p w14:paraId="16B8217A" w14:textId="77777777" w:rsidR="00990B47" w:rsidRPr="00990B47" w:rsidRDefault="00990B47" w:rsidP="00990B47">
      <w:pPr>
        <w:autoSpaceDE w:val="0"/>
        <w:autoSpaceDN w:val="0"/>
        <w:adjustRightInd w:val="0"/>
        <w:spacing w:before="259" w:line="292" w:lineRule="exact"/>
        <w:jc w:val="both"/>
        <w:rPr>
          <w:rFonts w:ascii="Calibri" w:hAnsi="Calibri" w:cs="Calibri"/>
          <w:sz w:val="22"/>
          <w:szCs w:val="22"/>
        </w:rPr>
      </w:pPr>
      <w:r w:rsidRPr="00990B47">
        <w:rPr>
          <w:rFonts w:ascii="Calibri" w:hAnsi="Calibri" w:cs="Calibri"/>
          <w:sz w:val="22"/>
          <w:szCs w:val="22"/>
        </w:rPr>
        <w:t>The health, safety and Welfare of Housing Solutions’ employees, tenants, contractors and members of the public are of paramount importance to Housing Solutions. In order to ensure this, so far as is reasonably practicable, Housing Solutions</w:t>
      </w:r>
      <w:r w:rsidRPr="00990B47">
        <w:rPr>
          <w:rFonts w:ascii="Calibri" w:hAnsi="Calibri" w:cs="Calibri"/>
          <w:b/>
          <w:bCs/>
          <w:sz w:val="22"/>
          <w:szCs w:val="22"/>
        </w:rPr>
        <w:t xml:space="preserve"> </w:t>
      </w:r>
      <w:r w:rsidRPr="00990B47">
        <w:rPr>
          <w:rFonts w:ascii="Calibri" w:hAnsi="Calibri" w:cs="Calibri"/>
          <w:sz w:val="22"/>
          <w:szCs w:val="22"/>
        </w:rPr>
        <w:t>requires the Contractor to work to all current and future health and safety legislation and within Housing Solutions’ policies as applicable. The Contractors working for the Contractor shall be subject to rigorous health and safety checks and regular inspections by Housing Solutions’ Health &amp; Safety Team.</w:t>
      </w:r>
    </w:p>
    <w:p w14:paraId="47773A3F" w14:textId="77777777" w:rsidR="00F043F6" w:rsidRDefault="00F043F6" w:rsidP="00FD0313"/>
    <w:p w14:paraId="20ED2BE4" w14:textId="77777777" w:rsidR="00976702" w:rsidRDefault="00976702">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br w:type="page"/>
      </w:r>
    </w:p>
    <w:p w14:paraId="5297C502" w14:textId="4D4A35F6" w:rsidR="00F043F6" w:rsidRDefault="00AD2C08" w:rsidP="00AD2C08">
      <w:pPr>
        <w:pStyle w:val="Heading2"/>
        <w:rPr>
          <w:rFonts w:ascii="Calibri" w:eastAsia="Calibri" w:hAnsi="Calibri" w:cs="Calibri"/>
          <w:b/>
          <w:bCs/>
          <w:color w:val="000000" w:themeColor="text1"/>
          <w:sz w:val="22"/>
          <w:szCs w:val="22"/>
        </w:rPr>
      </w:pPr>
      <w:bookmarkStart w:id="13" w:name="_Toc191565567"/>
      <w:r w:rsidRPr="00AD2C08">
        <w:rPr>
          <w:rFonts w:ascii="Calibri" w:eastAsia="Calibri" w:hAnsi="Calibri" w:cs="Calibri"/>
          <w:b/>
          <w:bCs/>
          <w:color w:val="000000" w:themeColor="text1"/>
          <w:sz w:val="22"/>
          <w:szCs w:val="22"/>
        </w:rPr>
        <w:lastRenderedPageBreak/>
        <w:t>6.</w:t>
      </w:r>
      <w:r w:rsidR="003A7312">
        <w:rPr>
          <w:rFonts w:ascii="Calibri" w:eastAsia="Calibri" w:hAnsi="Calibri" w:cs="Calibri"/>
          <w:b/>
          <w:bCs/>
          <w:color w:val="000000" w:themeColor="text1"/>
          <w:sz w:val="22"/>
          <w:szCs w:val="22"/>
        </w:rPr>
        <w:t>1</w:t>
      </w:r>
      <w:r w:rsidRPr="00AD2C08">
        <w:rPr>
          <w:rFonts w:ascii="Calibri" w:eastAsia="Calibri" w:hAnsi="Calibri" w:cs="Calibri"/>
          <w:b/>
          <w:bCs/>
          <w:color w:val="000000" w:themeColor="text1"/>
          <w:sz w:val="22"/>
          <w:szCs w:val="22"/>
        </w:rPr>
        <w:t xml:space="preserve"> Contractors Responsibility</w:t>
      </w:r>
      <w:bookmarkEnd w:id="13"/>
    </w:p>
    <w:p w14:paraId="203478A1" w14:textId="03349267" w:rsidR="00976702" w:rsidRPr="00976702" w:rsidRDefault="00976702" w:rsidP="00976702">
      <w:pPr>
        <w:rPr>
          <w:rFonts w:ascii="Calibri" w:eastAsiaTheme="majorEastAsia" w:hAnsi="Calibri" w:cs="Calibri"/>
          <w:b/>
          <w:bCs/>
          <w:color w:val="000000" w:themeColor="text1"/>
          <w:sz w:val="22"/>
          <w:szCs w:val="22"/>
        </w:rPr>
      </w:pPr>
      <w:bookmarkStart w:id="14" w:name="_Toc191565568"/>
      <w:r w:rsidRPr="00976702">
        <w:rPr>
          <w:rStyle w:val="Heading3Char"/>
          <w:rFonts w:ascii="Calibri" w:hAnsi="Calibri" w:cs="Calibri"/>
          <w:b/>
          <w:bCs/>
          <w:color w:val="000000" w:themeColor="text1"/>
          <w:sz w:val="22"/>
          <w:szCs w:val="22"/>
        </w:rPr>
        <w:t>6.1</w:t>
      </w:r>
      <w:r w:rsidR="003A7312">
        <w:rPr>
          <w:rStyle w:val="Heading3Char"/>
          <w:rFonts w:ascii="Calibri" w:hAnsi="Calibri" w:cs="Calibri"/>
          <w:b/>
          <w:bCs/>
          <w:color w:val="000000" w:themeColor="text1"/>
          <w:sz w:val="22"/>
          <w:szCs w:val="22"/>
        </w:rPr>
        <w:t>.1</w:t>
      </w:r>
      <w:r w:rsidRPr="00976702">
        <w:rPr>
          <w:rStyle w:val="Heading3Char"/>
          <w:rFonts w:ascii="Calibri" w:hAnsi="Calibri" w:cs="Calibri"/>
          <w:b/>
          <w:bCs/>
          <w:color w:val="000000" w:themeColor="text1"/>
          <w:sz w:val="22"/>
          <w:szCs w:val="22"/>
        </w:rPr>
        <w:t xml:space="preserve"> </w:t>
      </w:r>
      <w:r w:rsidR="007C0EDF">
        <w:rPr>
          <w:rStyle w:val="Heading3Char"/>
          <w:rFonts w:ascii="Calibri" w:hAnsi="Calibri" w:cs="Calibri"/>
          <w:b/>
          <w:bCs/>
          <w:color w:val="000000" w:themeColor="text1"/>
          <w:sz w:val="22"/>
          <w:szCs w:val="22"/>
        </w:rPr>
        <w:t xml:space="preserve"> </w:t>
      </w:r>
      <w:r w:rsidRPr="00976702">
        <w:rPr>
          <w:rStyle w:val="Heading3Char"/>
          <w:rFonts w:ascii="Calibri" w:hAnsi="Calibri" w:cs="Calibri"/>
          <w:b/>
          <w:bCs/>
          <w:color w:val="000000" w:themeColor="text1"/>
          <w:sz w:val="22"/>
          <w:szCs w:val="22"/>
        </w:rPr>
        <w:t>Site Inspection</w:t>
      </w:r>
      <w:bookmarkEnd w:id="14"/>
      <w:r w:rsidRPr="00976702">
        <w:rPr>
          <w:rStyle w:val="Heading3Char"/>
          <w:rFonts w:ascii="Calibri" w:hAnsi="Calibri" w:cs="Calibri"/>
          <w:b/>
          <w:bCs/>
          <w:color w:val="000000" w:themeColor="text1"/>
          <w:sz w:val="22"/>
          <w:szCs w:val="22"/>
        </w:rPr>
        <w:t xml:space="preserve"> </w:t>
      </w:r>
    </w:p>
    <w:p w14:paraId="5A341AD1" w14:textId="5103C11B" w:rsidR="00976702" w:rsidRPr="00976702" w:rsidRDefault="00976702" w:rsidP="007C0EDF">
      <w:pPr>
        <w:spacing w:after="240"/>
        <w:rPr>
          <w:rFonts w:ascii="Calibri" w:hAnsi="Calibri" w:cs="Calibri"/>
          <w:sz w:val="22"/>
          <w:szCs w:val="22"/>
        </w:rPr>
      </w:pPr>
      <w:r w:rsidRPr="00976702">
        <w:rPr>
          <w:rFonts w:ascii="Calibri" w:hAnsi="Calibri" w:cs="Calibri"/>
          <w:sz w:val="22"/>
          <w:szCs w:val="22"/>
        </w:rPr>
        <w:t xml:space="preserve">The Contractor is advised to undertake site surveys to familiarise themselves with the amount and type of work contained within this document, the geographical location of the properties and to understand the limitations and the working nature of the sites. </w:t>
      </w:r>
    </w:p>
    <w:p w14:paraId="3927D42E" w14:textId="26F51297" w:rsidR="00976702" w:rsidRPr="00976702" w:rsidRDefault="00976702" w:rsidP="00976702">
      <w:pPr>
        <w:pStyle w:val="Heading3"/>
        <w:rPr>
          <w:rFonts w:ascii="Calibri" w:hAnsi="Calibri" w:cs="Calibri"/>
          <w:b/>
          <w:bCs/>
          <w:color w:val="000000" w:themeColor="text1"/>
          <w:sz w:val="22"/>
          <w:szCs w:val="22"/>
        </w:rPr>
      </w:pPr>
      <w:bookmarkStart w:id="15" w:name="_Toc191565569"/>
      <w:r w:rsidRPr="00976702">
        <w:rPr>
          <w:rFonts w:ascii="Calibri" w:hAnsi="Calibri" w:cs="Calibri"/>
          <w:b/>
          <w:bCs/>
          <w:color w:val="000000" w:themeColor="text1"/>
          <w:sz w:val="22"/>
          <w:szCs w:val="22"/>
        </w:rPr>
        <w:t>6.</w:t>
      </w:r>
      <w:r w:rsidR="003A7312">
        <w:rPr>
          <w:rFonts w:ascii="Calibri" w:hAnsi="Calibri" w:cs="Calibri"/>
          <w:b/>
          <w:bCs/>
          <w:color w:val="000000" w:themeColor="text1"/>
          <w:sz w:val="22"/>
          <w:szCs w:val="22"/>
        </w:rPr>
        <w:t>1.</w:t>
      </w:r>
      <w:r w:rsidRPr="00976702">
        <w:rPr>
          <w:rFonts w:ascii="Calibri" w:hAnsi="Calibri" w:cs="Calibri"/>
          <w:b/>
          <w:bCs/>
          <w:color w:val="000000" w:themeColor="text1"/>
          <w:sz w:val="22"/>
          <w:szCs w:val="22"/>
        </w:rPr>
        <w:t xml:space="preserve">2 </w:t>
      </w:r>
      <w:r w:rsidR="007C0EDF">
        <w:rPr>
          <w:rFonts w:ascii="Calibri" w:hAnsi="Calibri" w:cs="Calibri"/>
          <w:b/>
          <w:bCs/>
          <w:color w:val="000000" w:themeColor="text1"/>
          <w:sz w:val="22"/>
          <w:szCs w:val="22"/>
        </w:rPr>
        <w:t xml:space="preserve"> </w:t>
      </w:r>
      <w:r w:rsidRPr="00976702">
        <w:rPr>
          <w:rFonts w:ascii="Calibri" w:hAnsi="Calibri" w:cs="Calibri"/>
          <w:b/>
          <w:bCs/>
          <w:color w:val="000000" w:themeColor="text1"/>
          <w:sz w:val="22"/>
          <w:szCs w:val="22"/>
        </w:rPr>
        <w:t>Measurement</w:t>
      </w:r>
      <w:bookmarkEnd w:id="15"/>
      <w:r w:rsidRPr="00976702">
        <w:rPr>
          <w:rFonts w:ascii="Calibri" w:hAnsi="Calibri" w:cs="Calibri"/>
          <w:b/>
          <w:bCs/>
          <w:color w:val="000000" w:themeColor="text1"/>
          <w:sz w:val="22"/>
          <w:szCs w:val="22"/>
        </w:rPr>
        <w:t xml:space="preserve"> </w:t>
      </w:r>
    </w:p>
    <w:p w14:paraId="37F76248" w14:textId="0F01960D" w:rsidR="00976702" w:rsidRDefault="00976702" w:rsidP="007C0EDF">
      <w:pPr>
        <w:spacing w:after="240"/>
        <w:rPr>
          <w:rFonts w:ascii="Calibri" w:hAnsi="Calibri" w:cs="Calibri"/>
          <w:sz w:val="22"/>
          <w:szCs w:val="22"/>
        </w:rPr>
      </w:pPr>
      <w:r w:rsidRPr="18A7A726">
        <w:rPr>
          <w:rFonts w:ascii="Calibri" w:hAnsi="Calibri" w:cs="Calibri"/>
          <w:sz w:val="22"/>
          <w:szCs w:val="22"/>
        </w:rPr>
        <w:t>The contractor is responsible for all setting out and measurements of doors, frames, adjacent panels and liaison with the manufacturer to produce door sets of the correct size. Where an installation is incorrectly sized / a misalignment takes place, the contractor will return within 1 business day and make right at their own cost.</w:t>
      </w:r>
      <w:r w:rsidR="009574D4">
        <w:rPr>
          <w:rFonts w:ascii="Calibri" w:hAnsi="Calibri" w:cs="Calibri"/>
          <w:sz w:val="22"/>
          <w:szCs w:val="22"/>
        </w:rPr>
        <w:t xml:space="preserve"> </w:t>
      </w:r>
      <w:r w:rsidR="009574D4" w:rsidRPr="003660C6">
        <w:rPr>
          <w:rFonts w:ascii="Calibri" w:hAnsi="Calibri" w:cs="Calibri"/>
          <w:sz w:val="22"/>
          <w:szCs w:val="22"/>
        </w:rPr>
        <w:t>As part of the survey</w:t>
      </w:r>
      <w:r w:rsidR="00914BF2">
        <w:rPr>
          <w:rFonts w:ascii="Calibri" w:hAnsi="Calibri" w:cs="Calibri"/>
          <w:sz w:val="22"/>
          <w:szCs w:val="22"/>
        </w:rPr>
        <w:t>,</w:t>
      </w:r>
      <w:r w:rsidR="009574D4" w:rsidRPr="003660C6">
        <w:rPr>
          <w:rFonts w:ascii="Calibri" w:hAnsi="Calibri" w:cs="Calibri"/>
          <w:sz w:val="22"/>
          <w:szCs w:val="22"/>
        </w:rPr>
        <w:t xml:space="preserve"> the contractor is responsible for identifying </w:t>
      </w:r>
      <w:r w:rsidR="00B85917" w:rsidRPr="003660C6">
        <w:rPr>
          <w:rFonts w:ascii="Calibri" w:hAnsi="Calibri" w:cs="Calibri"/>
          <w:sz w:val="22"/>
          <w:szCs w:val="22"/>
        </w:rPr>
        <w:t>and reporting to the contract administrator and variations to the specifications. This includes but not limited to, door closer</w:t>
      </w:r>
      <w:r w:rsidR="00497C73" w:rsidRPr="003660C6">
        <w:rPr>
          <w:rFonts w:ascii="Calibri" w:hAnsi="Calibri" w:cs="Calibri"/>
          <w:sz w:val="22"/>
          <w:szCs w:val="22"/>
        </w:rPr>
        <w:t>, electrical works and any adaptations to structural opening.</w:t>
      </w:r>
      <w:r w:rsidR="00497C73">
        <w:rPr>
          <w:rFonts w:ascii="Calibri" w:hAnsi="Calibri" w:cs="Calibri"/>
          <w:sz w:val="22"/>
          <w:szCs w:val="22"/>
        </w:rPr>
        <w:t xml:space="preserve"> </w:t>
      </w:r>
    </w:p>
    <w:p w14:paraId="6629F30F" w14:textId="22D6F57C" w:rsidR="007C0EDF" w:rsidRPr="007C0EDF" w:rsidRDefault="007C0EDF" w:rsidP="007C0EDF">
      <w:pPr>
        <w:pStyle w:val="Heading3"/>
        <w:rPr>
          <w:rFonts w:ascii="Calibri" w:hAnsi="Calibri" w:cs="Calibri"/>
          <w:b/>
          <w:bCs/>
          <w:color w:val="000000" w:themeColor="text1"/>
          <w:sz w:val="22"/>
          <w:szCs w:val="22"/>
        </w:rPr>
      </w:pPr>
      <w:bookmarkStart w:id="16" w:name="_Toc191565570"/>
      <w:r w:rsidRPr="00976702">
        <w:rPr>
          <w:rFonts w:ascii="Calibri" w:hAnsi="Calibri" w:cs="Calibri"/>
          <w:b/>
          <w:bCs/>
          <w:color w:val="000000" w:themeColor="text1"/>
          <w:sz w:val="22"/>
          <w:szCs w:val="22"/>
        </w:rPr>
        <w:t>6.</w:t>
      </w:r>
      <w:r>
        <w:rPr>
          <w:rFonts w:ascii="Calibri" w:hAnsi="Calibri" w:cs="Calibri"/>
          <w:b/>
          <w:bCs/>
          <w:color w:val="000000" w:themeColor="text1"/>
          <w:sz w:val="22"/>
          <w:szCs w:val="22"/>
        </w:rPr>
        <w:t>1.</w:t>
      </w:r>
      <w:r w:rsidRPr="00976702">
        <w:rPr>
          <w:rFonts w:ascii="Calibri" w:hAnsi="Calibri" w:cs="Calibri"/>
          <w:b/>
          <w:bCs/>
          <w:color w:val="000000" w:themeColor="text1"/>
          <w:sz w:val="22"/>
          <w:szCs w:val="22"/>
        </w:rPr>
        <w:t xml:space="preserve">3 </w:t>
      </w:r>
      <w:r>
        <w:rPr>
          <w:rFonts w:ascii="Calibri" w:hAnsi="Calibri" w:cs="Calibri"/>
          <w:b/>
          <w:bCs/>
          <w:color w:val="000000" w:themeColor="text1"/>
          <w:sz w:val="22"/>
          <w:szCs w:val="22"/>
        </w:rPr>
        <w:t xml:space="preserve"> </w:t>
      </w:r>
      <w:r w:rsidRPr="007C0EDF">
        <w:rPr>
          <w:rFonts w:ascii="Calibri" w:hAnsi="Calibri" w:cs="Calibri"/>
          <w:b/>
          <w:bCs/>
          <w:color w:val="000000" w:themeColor="text1"/>
          <w:sz w:val="22"/>
          <w:szCs w:val="22"/>
        </w:rPr>
        <w:t>Third Party Accreditation </w:t>
      </w:r>
    </w:p>
    <w:p w14:paraId="733A781B" w14:textId="2A4DCA6C" w:rsidR="007C0EDF" w:rsidRPr="007C0EDF" w:rsidRDefault="007C0EDF" w:rsidP="007C0EDF">
      <w:pPr>
        <w:pStyle w:val="Heading3"/>
        <w:rPr>
          <w:rFonts w:ascii="Calibri" w:hAnsi="Calibri" w:cs="Calibri"/>
          <w:color w:val="000000" w:themeColor="text1"/>
          <w:sz w:val="22"/>
          <w:szCs w:val="22"/>
        </w:rPr>
      </w:pPr>
      <w:r w:rsidRPr="007C0EDF">
        <w:rPr>
          <w:rFonts w:ascii="Calibri" w:hAnsi="Calibri" w:cs="Calibri"/>
          <w:color w:val="000000" w:themeColor="text1"/>
          <w:sz w:val="22"/>
          <w:szCs w:val="22"/>
        </w:rPr>
        <w:t xml:space="preserve">The contractor will be third party accredited for fire door installation under the following schemes:  BM TRADA Q-Mark Fire Door Installation or FIRAS Installer Certification Scheme - Fire Doors (or equivalent). </w:t>
      </w:r>
    </w:p>
    <w:p w14:paraId="66B6AFFD" w14:textId="2B946C97" w:rsidR="00976702" w:rsidRPr="00976702" w:rsidRDefault="00976702" w:rsidP="00976702">
      <w:pPr>
        <w:pStyle w:val="Heading3"/>
        <w:rPr>
          <w:rFonts w:ascii="Calibri" w:hAnsi="Calibri" w:cs="Calibri"/>
          <w:b/>
          <w:bCs/>
          <w:color w:val="000000" w:themeColor="text1"/>
          <w:sz w:val="22"/>
          <w:szCs w:val="22"/>
        </w:rPr>
      </w:pPr>
      <w:r w:rsidRPr="00976702">
        <w:rPr>
          <w:rFonts w:ascii="Calibri" w:hAnsi="Calibri" w:cs="Calibri"/>
          <w:b/>
          <w:bCs/>
          <w:color w:val="000000" w:themeColor="text1"/>
          <w:sz w:val="22"/>
          <w:szCs w:val="22"/>
        </w:rPr>
        <w:t>6.</w:t>
      </w:r>
      <w:r w:rsidR="003A7312">
        <w:rPr>
          <w:rFonts w:ascii="Calibri" w:hAnsi="Calibri" w:cs="Calibri"/>
          <w:b/>
          <w:bCs/>
          <w:color w:val="000000" w:themeColor="text1"/>
          <w:sz w:val="22"/>
          <w:szCs w:val="22"/>
        </w:rPr>
        <w:t>1.</w:t>
      </w:r>
      <w:r w:rsidR="007C0EDF">
        <w:rPr>
          <w:rFonts w:ascii="Calibri" w:hAnsi="Calibri" w:cs="Calibri"/>
          <w:b/>
          <w:bCs/>
          <w:color w:val="000000" w:themeColor="text1"/>
          <w:sz w:val="22"/>
          <w:szCs w:val="22"/>
        </w:rPr>
        <w:t>4</w:t>
      </w:r>
      <w:r w:rsidRPr="00976702">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Pr="00976702">
        <w:rPr>
          <w:rFonts w:ascii="Calibri" w:hAnsi="Calibri" w:cs="Calibri"/>
          <w:b/>
          <w:bCs/>
          <w:color w:val="000000" w:themeColor="text1"/>
          <w:sz w:val="22"/>
          <w:szCs w:val="22"/>
        </w:rPr>
        <w:t>Health &amp; Safety</w:t>
      </w:r>
      <w:bookmarkEnd w:id="16"/>
      <w:r w:rsidRPr="00976702">
        <w:rPr>
          <w:rFonts w:ascii="Calibri" w:hAnsi="Calibri" w:cs="Calibri"/>
          <w:b/>
          <w:bCs/>
          <w:color w:val="000000" w:themeColor="text1"/>
          <w:sz w:val="22"/>
          <w:szCs w:val="22"/>
        </w:rPr>
        <w:t xml:space="preserve"> </w:t>
      </w:r>
    </w:p>
    <w:p w14:paraId="27661340" w14:textId="7914B006" w:rsidR="00976702" w:rsidRPr="00976702" w:rsidRDefault="00976702" w:rsidP="00976702">
      <w:pPr>
        <w:rPr>
          <w:rFonts w:ascii="Calibri" w:hAnsi="Calibri" w:cs="Calibri"/>
          <w:sz w:val="22"/>
          <w:szCs w:val="22"/>
        </w:rPr>
      </w:pPr>
      <w:r w:rsidRPr="00976702">
        <w:rPr>
          <w:rFonts w:ascii="Calibri" w:hAnsi="Calibri" w:cs="Calibri"/>
          <w:sz w:val="22"/>
          <w:szCs w:val="22"/>
        </w:rPr>
        <w:t xml:space="preserve">Housing Solutions will take all reasonable measures to ascertain and inform the Contractor of any </w:t>
      </w:r>
      <w:r w:rsidR="003660C6" w:rsidRPr="00976702">
        <w:rPr>
          <w:rFonts w:ascii="Calibri" w:hAnsi="Calibri" w:cs="Calibri"/>
          <w:sz w:val="22"/>
          <w:szCs w:val="22"/>
        </w:rPr>
        <w:t>site-specific</w:t>
      </w:r>
      <w:r w:rsidRPr="00976702">
        <w:rPr>
          <w:rFonts w:ascii="Calibri" w:hAnsi="Calibri" w:cs="Calibri"/>
          <w:sz w:val="22"/>
          <w:szCs w:val="22"/>
        </w:rPr>
        <w:t xml:space="preserve"> hazards that may be associated with the removal and installation of the new fire doors which present a risk to the health and safety of the Contractor (e.g. hazardous substances, installations etc.)</w:t>
      </w:r>
    </w:p>
    <w:p w14:paraId="5D8DE658" w14:textId="43CB57F0" w:rsidR="00976702" w:rsidRPr="00976702" w:rsidRDefault="00976702" w:rsidP="00976702">
      <w:pPr>
        <w:rPr>
          <w:rFonts w:ascii="Calibri" w:hAnsi="Calibri" w:cs="Calibri"/>
          <w:sz w:val="22"/>
          <w:szCs w:val="22"/>
        </w:rPr>
      </w:pPr>
      <w:r>
        <w:rPr>
          <w:rFonts w:ascii="Calibri" w:hAnsi="Calibri" w:cs="Calibri"/>
          <w:sz w:val="22"/>
          <w:szCs w:val="22"/>
        </w:rPr>
        <w:t>T</w:t>
      </w:r>
      <w:r w:rsidRPr="00976702">
        <w:rPr>
          <w:rFonts w:ascii="Calibri" w:hAnsi="Calibri" w:cs="Calibri"/>
          <w:sz w:val="22"/>
          <w:szCs w:val="22"/>
        </w:rPr>
        <w:t>he contractor shall ensure that:</w:t>
      </w:r>
    </w:p>
    <w:p w14:paraId="27CAB27C" w14:textId="78C17DF8"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It provides a Project Method Statement and RAMs for the work for each building.</w:t>
      </w:r>
    </w:p>
    <w:p w14:paraId="262E03D5" w14:textId="2F1802E5"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Disruption to residents and visitors is minimized</w:t>
      </w:r>
    </w:p>
    <w:p w14:paraId="4E55D27A" w14:textId="661E4C56"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Communal areas and Means of Escape are kept clear</w:t>
      </w:r>
    </w:p>
    <w:p w14:paraId="4D7872D4" w14:textId="797CCC0E"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Working arrears are clearly marked with barriers to prevent public encroachment</w:t>
      </w:r>
    </w:p>
    <w:p w14:paraId="20DA070F" w14:textId="42C55A18"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There are signs on the entrance doors and communal routes advising that work is in progress</w:t>
      </w:r>
    </w:p>
    <w:p w14:paraId="674D8E55" w14:textId="407AE273"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Care is taken with tools and equipment to keep them away from the public</w:t>
      </w:r>
    </w:p>
    <w:p w14:paraId="255A4273" w14:textId="56099F3D"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 xml:space="preserve">The site is tidy and clear of rubbish at the end of each working day </w:t>
      </w:r>
    </w:p>
    <w:p w14:paraId="12B3FB04" w14:textId="50F0DB02" w:rsidR="00976702" w:rsidRPr="00976702" w:rsidRDefault="00976702" w:rsidP="00976702">
      <w:pPr>
        <w:pStyle w:val="ListParagraph"/>
        <w:numPr>
          <w:ilvl w:val="0"/>
          <w:numId w:val="5"/>
        </w:numPr>
        <w:rPr>
          <w:rFonts w:ascii="Calibri" w:hAnsi="Calibri" w:cs="Calibri"/>
          <w:sz w:val="22"/>
          <w:szCs w:val="22"/>
        </w:rPr>
      </w:pPr>
      <w:r w:rsidRPr="00976702">
        <w:rPr>
          <w:rFonts w:ascii="Calibri" w:hAnsi="Calibri" w:cs="Calibri"/>
          <w:sz w:val="22"/>
          <w:szCs w:val="22"/>
        </w:rPr>
        <w:t>It liaises with the local authority for the siting of any skips required for the collection and removal of rubbish and the skips have appropriate lighting</w:t>
      </w:r>
    </w:p>
    <w:p w14:paraId="1DB175A3" w14:textId="7816AED3" w:rsidR="00976702" w:rsidRPr="00976702" w:rsidRDefault="007B0FBA" w:rsidP="007C0EDF">
      <w:pPr>
        <w:spacing w:after="240"/>
        <w:rPr>
          <w:rFonts w:ascii="Calibri" w:hAnsi="Calibri" w:cs="Calibri"/>
          <w:sz w:val="22"/>
          <w:szCs w:val="22"/>
        </w:rPr>
      </w:pPr>
      <w:r w:rsidRPr="007B0FBA">
        <w:rPr>
          <w:rFonts w:ascii="Calibri" w:hAnsi="Calibri" w:cs="Calibri"/>
          <w:sz w:val="22"/>
          <w:szCs w:val="22"/>
        </w:rPr>
        <w:t xml:space="preserve">Contractors are to hold membership to a Safety Schemes in Procurement (SSIP) approved body including, but not limited to CHAS, Constructionline, </w:t>
      </w:r>
      <w:proofErr w:type="spellStart"/>
      <w:r w:rsidRPr="007B0FBA">
        <w:rPr>
          <w:rFonts w:ascii="Calibri" w:hAnsi="Calibri" w:cs="Calibri"/>
          <w:sz w:val="22"/>
          <w:szCs w:val="22"/>
        </w:rPr>
        <w:t>SafeContractor</w:t>
      </w:r>
      <w:proofErr w:type="spellEnd"/>
      <w:r w:rsidRPr="007B0FBA">
        <w:rPr>
          <w:rFonts w:ascii="Calibri" w:hAnsi="Calibri" w:cs="Calibri"/>
          <w:sz w:val="22"/>
          <w:szCs w:val="22"/>
        </w:rPr>
        <w:t xml:space="preserve"> (or equivalent – </w:t>
      </w:r>
      <w:r>
        <w:rPr>
          <w:rFonts w:ascii="Calibri" w:hAnsi="Calibri" w:cs="Calibri"/>
          <w:sz w:val="22"/>
          <w:szCs w:val="22"/>
        </w:rPr>
        <w:t>if agreed</w:t>
      </w:r>
      <w:r w:rsidRPr="007B0FBA">
        <w:rPr>
          <w:rFonts w:ascii="Calibri" w:hAnsi="Calibri" w:cs="Calibri"/>
          <w:sz w:val="22"/>
          <w:szCs w:val="22"/>
        </w:rPr>
        <w:t>).</w:t>
      </w:r>
      <w:r w:rsidR="00976702" w:rsidRPr="00976702">
        <w:rPr>
          <w:rFonts w:ascii="Calibri" w:hAnsi="Calibri" w:cs="Calibri"/>
          <w:sz w:val="22"/>
          <w:szCs w:val="22"/>
        </w:rPr>
        <w:tab/>
      </w:r>
    </w:p>
    <w:p w14:paraId="6111F481" w14:textId="3114BA1C" w:rsidR="009A11F5" w:rsidRPr="009A11F5" w:rsidRDefault="00976702" w:rsidP="009A11F5">
      <w:pPr>
        <w:pStyle w:val="Heading3"/>
        <w:rPr>
          <w:rFonts w:ascii="Calibri" w:hAnsi="Calibri" w:cs="Calibri"/>
          <w:b/>
          <w:bCs/>
          <w:color w:val="000000" w:themeColor="text1"/>
          <w:sz w:val="22"/>
          <w:szCs w:val="22"/>
        </w:rPr>
      </w:pPr>
      <w:bookmarkStart w:id="17" w:name="_Toc191565571"/>
      <w:r w:rsidRPr="009A11F5">
        <w:rPr>
          <w:rFonts w:ascii="Calibri" w:hAnsi="Calibri" w:cs="Calibri"/>
          <w:b/>
          <w:bCs/>
          <w:color w:val="000000" w:themeColor="text1"/>
          <w:sz w:val="22"/>
          <w:szCs w:val="22"/>
        </w:rPr>
        <w:t>6.1.</w:t>
      </w:r>
      <w:r w:rsidR="007C0EDF">
        <w:rPr>
          <w:rFonts w:ascii="Calibri" w:hAnsi="Calibri" w:cs="Calibri"/>
          <w:b/>
          <w:bCs/>
          <w:color w:val="000000" w:themeColor="text1"/>
          <w:sz w:val="22"/>
          <w:szCs w:val="22"/>
        </w:rPr>
        <w:t>5</w:t>
      </w:r>
      <w:r w:rsidRPr="009A11F5">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A11F5" w:rsidRPr="009A11F5">
        <w:rPr>
          <w:rFonts w:ascii="Calibri" w:hAnsi="Calibri" w:cs="Calibri"/>
          <w:b/>
          <w:bCs/>
          <w:color w:val="000000" w:themeColor="text1"/>
          <w:sz w:val="22"/>
          <w:szCs w:val="22"/>
        </w:rPr>
        <w:t>The Construction (Design and Management) Regulations 2015</w:t>
      </w:r>
      <w:bookmarkEnd w:id="17"/>
      <w:r w:rsidR="009A11F5" w:rsidRPr="009A11F5">
        <w:rPr>
          <w:rFonts w:ascii="Calibri" w:hAnsi="Calibri" w:cs="Calibri"/>
          <w:b/>
          <w:bCs/>
          <w:color w:val="000000" w:themeColor="text1"/>
          <w:sz w:val="22"/>
          <w:szCs w:val="22"/>
        </w:rPr>
        <w:t xml:space="preserve"> </w:t>
      </w:r>
    </w:p>
    <w:p w14:paraId="778EBD0C" w14:textId="1F63E6DC" w:rsidR="0058023B" w:rsidRDefault="00976702">
      <w:pPr>
        <w:rPr>
          <w:rFonts w:ascii="Calibri" w:hAnsi="Calibri" w:cs="Calibri"/>
          <w:sz w:val="22"/>
          <w:szCs w:val="22"/>
        </w:rPr>
      </w:pPr>
      <w:r w:rsidRPr="00976702">
        <w:rPr>
          <w:rFonts w:ascii="Calibri" w:hAnsi="Calibri" w:cs="Calibri"/>
          <w:sz w:val="22"/>
          <w:szCs w:val="22"/>
        </w:rPr>
        <w:t>The Contractor should be aware that this project is notifiable under the</w:t>
      </w:r>
      <w:r w:rsidR="009A11F5" w:rsidRPr="009A11F5">
        <w:rPr>
          <w:rFonts w:ascii="Calibri" w:hAnsi="Calibri" w:cs="Calibri"/>
          <w:sz w:val="22"/>
          <w:szCs w:val="22"/>
        </w:rPr>
        <w:t xml:space="preserve"> Construction (Design and Management) Regulations </w:t>
      </w:r>
      <w:r w:rsidR="008B4C68" w:rsidRPr="009A11F5">
        <w:rPr>
          <w:rFonts w:ascii="Calibri" w:hAnsi="Calibri" w:cs="Calibri"/>
          <w:sz w:val="22"/>
          <w:szCs w:val="22"/>
        </w:rPr>
        <w:t>2015</w:t>
      </w:r>
      <w:r w:rsidR="008B4C68" w:rsidRPr="00976702">
        <w:rPr>
          <w:rFonts w:ascii="Calibri" w:hAnsi="Calibri" w:cs="Calibri"/>
          <w:sz w:val="22"/>
          <w:szCs w:val="22"/>
        </w:rPr>
        <w:t xml:space="preserve"> and</w:t>
      </w:r>
      <w:r w:rsidRPr="00976702">
        <w:rPr>
          <w:rFonts w:ascii="Calibri" w:hAnsi="Calibri" w:cs="Calibri"/>
          <w:sz w:val="22"/>
          <w:szCs w:val="22"/>
        </w:rPr>
        <w:t xml:space="preserve"> shall ensure that duties bestowed upon them by the</w:t>
      </w:r>
      <w:r w:rsidR="009A11F5" w:rsidRPr="009A11F5">
        <w:rPr>
          <w:rFonts w:ascii="Calibri" w:hAnsi="Calibri" w:cs="Calibri"/>
          <w:sz w:val="22"/>
          <w:szCs w:val="22"/>
        </w:rPr>
        <w:t xml:space="preserve"> Construction (Design and Management) Regulations 2015</w:t>
      </w:r>
      <w:r w:rsidRPr="00976702">
        <w:rPr>
          <w:rFonts w:ascii="Calibri" w:hAnsi="Calibri" w:cs="Calibri"/>
          <w:sz w:val="22"/>
          <w:szCs w:val="22"/>
        </w:rPr>
        <w:t xml:space="preserve"> as Principal Contractor are adhered to and provided throughout the contract.</w:t>
      </w:r>
    </w:p>
    <w:p w14:paraId="388C6A4F" w14:textId="0C40E819" w:rsidR="003A7312" w:rsidRDefault="003A7312" w:rsidP="003A7312">
      <w:pPr>
        <w:pStyle w:val="Heading3"/>
        <w:rPr>
          <w:rFonts w:ascii="Calibri" w:hAnsi="Calibri" w:cs="Calibri"/>
          <w:b/>
          <w:bCs/>
          <w:color w:val="000000" w:themeColor="text1"/>
          <w:sz w:val="22"/>
          <w:szCs w:val="22"/>
        </w:rPr>
      </w:pPr>
      <w:bookmarkStart w:id="18" w:name="_Toc135942058"/>
      <w:bookmarkStart w:id="19" w:name="_Toc191565572"/>
      <w:r w:rsidRPr="003A7312">
        <w:rPr>
          <w:rFonts w:ascii="Calibri" w:hAnsi="Calibri" w:cs="Calibri"/>
          <w:b/>
          <w:bCs/>
          <w:color w:val="000000" w:themeColor="text1"/>
          <w:sz w:val="22"/>
          <w:szCs w:val="22"/>
        </w:rPr>
        <w:lastRenderedPageBreak/>
        <w:t>6.</w:t>
      </w:r>
      <w:r>
        <w:rPr>
          <w:rFonts w:ascii="Calibri" w:hAnsi="Calibri" w:cs="Calibri"/>
          <w:b/>
          <w:bCs/>
          <w:color w:val="000000" w:themeColor="text1"/>
          <w:sz w:val="22"/>
          <w:szCs w:val="22"/>
        </w:rPr>
        <w:t>1</w:t>
      </w:r>
      <w:r w:rsidRPr="003A7312">
        <w:rPr>
          <w:rFonts w:ascii="Calibri" w:hAnsi="Calibri" w:cs="Calibri"/>
          <w:b/>
          <w:bCs/>
          <w:color w:val="000000" w:themeColor="text1"/>
          <w:sz w:val="22"/>
          <w:szCs w:val="22"/>
        </w:rPr>
        <w:t>.</w:t>
      </w:r>
      <w:r w:rsidR="007C0EDF">
        <w:rPr>
          <w:rFonts w:ascii="Calibri" w:hAnsi="Calibri" w:cs="Calibri"/>
          <w:b/>
          <w:bCs/>
          <w:color w:val="000000" w:themeColor="text1"/>
          <w:sz w:val="22"/>
          <w:szCs w:val="22"/>
        </w:rPr>
        <w:t>6</w:t>
      </w:r>
      <w:r w:rsidRPr="003A7312">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Pr="003A7312">
        <w:rPr>
          <w:rFonts w:ascii="Calibri" w:hAnsi="Calibri" w:cs="Calibri"/>
          <w:b/>
          <w:bCs/>
          <w:color w:val="000000" w:themeColor="text1"/>
          <w:sz w:val="22"/>
          <w:szCs w:val="22"/>
        </w:rPr>
        <w:t>Insurance</w:t>
      </w:r>
      <w:bookmarkEnd w:id="18"/>
      <w:bookmarkEnd w:id="19"/>
      <w:r w:rsidRPr="003A7312">
        <w:rPr>
          <w:rFonts w:ascii="Calibri" w:hAnsi="Calibri" w:cs="Calibri"/>
          <w:b/>
          <w:bCs/>
          <w:color w:val="000000" w:themeColor="text1"/>
          <w:sz w:val="22"/>
          <w:szCs w:val="22"/>
        </w:rPr>
        <w:t xml:space="preserve"> </w:t>
      </w:r>
    </w:p>
    <w:p w14:paraId="2C461BB9" w14:textId="4EEFCF25" w:rsidR="0058023B" w:rsidRPr="003A7312" w:rsidRDefault="0058023B" w:rsidP="003A7312">
      <w:pPr>
        <w:rPr>
          <w:rFonts w:ascii="Calibri" w:eastAsiaTheme="majorEastAsia" w:hAnsi="Calibri" w:cs="Calibri"/>
          <w:b/>
          <w:bCs/>
          <w:color w:val="000000" w:themeColor="text1"/>
          <w:sz w:val="22"/>
          <w:szCs w:val="22"/>
        </w:rPr>
      </w:pPr>
      <w:r w:rsidRPr="003A7312">
        <w:rPr>
          <w:rFonts w:ascii="Calibri" w:hAnsi="Calibri" w:cs="Calibri"/>
          <w:sz w:val="22"/>
          <w:szCs w:val="22"/>
        </w:rPr>
        <w:t xml:space="preserve">The Contractor is to maintain insurances to the following minimum levels on </w:t>
      </w:r>
      <w:r w:rsidR="00DF2530" w:rsidRPr="003A7312">
        <w:rPr>
          <w:rFonts w:ascii="Calibri" w:hAnsi="Calibri" w:cs="Calibri"/>
          <w:sz w:val="22"/>
          <w:szCs w:val="22"/>
        </w:rPr>
        <w:t>an each</w:t>
      </w:r>
      <w:r w:rsidRPr="003A7312">
        <w:rPr>
          <w:rFonts w:ascii="Calibri" w:hAnsi="Calibri" w:cs="Calibri"/>
          <w:sz w:val="22"/>
          <w:szCs w:val="22"/>
        </w:rPr>
        <w:t>-and-every claim basis for the duration of the framework:</w:t>
      </w:r>
    </w:p>
    <w:p w14:paraId="25176062" w14:textId="4C5B35E8" w:rsidR="0058023B" w:rsidRPr="0058023B" w:rsidRDefault="0058023B" w:rsidP="0058023B">
      <w:pPr>
        <w:numPr>
          <w:ilvl w:val="0"/>
          <w:numId w:val="8"/>
        </w:numPr>
        <w:tabs>
          <w:tab w:val="left" w:pos="8355"/>
        </w:tabs>
        <w:autoSpaceDE w:val="0"/>
        <w:autoSpaceDN w:val="0"/>
        <w:adjustRightInd w:val="0"/>
        <w:spacing w:before="297" w:after="0" w:line="283" w:lineRule="exact"/>
        <w:contextualSpacing/>
        <w:jc w:val="both"/>
        <w:rPr>
          <w:rFonts w:ascii="Calibri" w:eastAsia="Times New Roman" w:hAnsi="Calibri" w:cs="Calibri"/>
          <w:kern w:val="0"/>
          <w:sz w:val="22"/>
          <w:szCs w:val="22"/>
          <w:lang w:eastAsia="en-GB"/>
          <w14:ligatures w14:val="none"/>
        </w:rPr>
      </w:pPr>
      <w:r w:rsidRPr="0058023B">
        <w:rPr>
          <w:rFonts w:ascii="Calibri" w:eastAsia="Times New Roman" w:hAnsi="Calibri" w:cs="Calibri"/>
          <w:kern w:val="0"/>
          <w:sz w:val="22"/>
          <w:szCs w:val="22"/>
          <w:lang w:eastAsia="en-GB"/>
          <w14:ligatures w14:val="none"/>
        </w:rPr>
        <w:t>Employers’ liability insurance £</w:t>
      </w:r>
      <w:r w:rsidR="007B0FBA">
        <w:rPr>
          <w:rFonts w:ascii="Calibri" w:eastAsia="Times New Roman" w:hAnsi="Calibri" w:cs="Calibri"/>
          <w:kern w:val="0"/>
          <w:sz w:val="22"/>
          <w:szCs w:val="22"/>
          <w:lang w:eastAsia="en-GB"/>
          <w14:ligatures w14:val="none"/>
        </w:rPr>
        <w:t>5</w:t>
      </w:r>
      <w:r w:rsidRPr="0058023B">
        <w:rPr>
          <w:rFonts w:ascii="Calibri" w:eastAsia="Times New Roman" w:hAnsi="Calibri" w:cs="Calibri"/>
          <w:kern w:val="0"/>
          <w:sz w:val="22"/>
          <w:szCs w:val="22"/>
          <w:lang w:eastAsia="en-GB"/>
          <w14:ligatures w14:val="none"/>
        </w:rPr>
        <w:t>m</w:t>
      </w:r>
    </w:p>
    <w:p w14:paraId="0CD9566A" w14:textId="77777777" w:rsidR="0058023B" w:rsidRDefault="0058023B" w:rsidP="0058023B">
      <w:pPr>
        <w:numPr>
          <w:ilvl w:val="0"/>
          <w:numId w:val="8"/>
        </w:numPr>
        <w:tabs>
          <w:tab w:val="left" w:pos="8355"/>
        </w:tabs>
        <w:autoSpaceDE w:val="0"/>
        <w:autoSpaceDN w:val="0"/>
        <w:adjustRightInd w:val="0"/>
        <w:spacing w:before="297" w:after="0" w:line="283" w:lineRule="exact"/>
        <w:contextualSpacing/>
        <w:jc w:val="both"/>
        <w:rPr>
          <w:rFonts w:ascii="Calibri" w:eastAsia="Times New Roman" w:hAnsi="Calibri" w:cs="Calibri"/>
          <w:kern w:val="0"/>
          <w:sz w:val="22"/>
          <w:szCs w:val="22"/>
          <w:lang w:eastAsia="en-GB"/>
          <w14:ligatures w14:val="none"/>
        </w:rPr>
      </w:pPr>
      <w:r w:rsidRPr="0058023B">
        <w:rPr>
          <w:rFonts w:ascii="Calibri" w:eastAsia="Times New Roman" w:hAnsi="Calibri" w:cs="Calibri"/>
          <w:kern w:val="0"/>
          <w:sz w:val="22"/>
          <w:szCs w:val="22"/>
          <w:lang w:eastAsia="en-GB"/>
          <w14:ligatures w14:val="none"/>
        </w:rPr>
        <w:t>Public liability insurance £10m</w:t>
      </w:r>
    </w:p>
    <w:p w14:paraId="64D6D42B" w14:textId="770497C0" w:rsidR="007B0FBA" w:rsidRPr="0058023B" w:rsidRDefault="007B0FBA" w:rsidP="0058023B">
      <w:pPr>
        <w:numPr>
          <w:ilvl w:val="0"/>
          <w:numId w:val="8"/>
        </w:numPr>
        <w:tabs>
          <w:tab w:val="left" w:pos="8355"/>
        </w:tabs>
        <w:autoSpaceDE w:val="0"/>
        <w:autoSpaceDN w:val="0"/>
        <w:adjustRightInd w:val="0"/>
        <w:spacing w:before="297" w:after="0" w:line="283" w:lineRule="exact"/>
        <w:contextualSpacing/>
        <w:jc w:val="both"/>
        <w:rPr>
          <w:rFonts w:ascii="Calibri" w:eastAsia="Times New Roman" w:hAnsi="Calibri" w:cs="Calibri"/>
          <w:kern w:val="0"/>
          <w:sz w:val="22"/>
          <w:szCs w:val="22"/>
          <w:lang w:eastAsia="en-GB"/>
          <w14:ligatures w14:val="none"/>
        </w:rPr>
      </w:pPr>
      <w:r w:rsidRPr="003A7312">
        <w:rPr>
          <w:rFonts w:ascii="Calibri" w:eastAsia="Times New Roman" w:hAnsi="Calibri" w:cs="Calibri"/>
          <w:sz w:val="22"/>
          <w:szCs w:val="22"/>
          <w:lang w:eastAsia="en-GB"/>
        </w:rPr>
        <w:t>Professional indemnity insurance £</w:t>
      </w:r>
      <w:r>
        <w:rPr>
          <w:rFonts w:ascii="Calibri" w:eastAsia="Times New Roman" w:hAnsi="Calibri" w:cs="Calibri"/>
          <w:sz w:val="22"/>
          <w:szCs w:val="22"/>
          <w:lang w:eastAsia="en-GB"/>
        </w:rPr>
        <w:t>1</w:t>
      </w:r>
      <w:r w:rsidRPr="003A7312">
        <w:rPr>
          <w:rFonts w:ascii="Calibri" w:eastAsia="Times New Roman" w:hAnsi="Calibri" w:cs="Calibri"/>
          <w:sz w:val="22"/>
          <w:szCs w:val="22"/>
          <w:lang w:eastAsia="en-GB"/>
        </w:rPr>
        <w:t>m</w:t>
      </w:r>
    </w:p>
    <w:p w14:paraId="4A1078C6" w14:textId="77777777" w:rsidR="007B0FBA" w:rsidRDefault="007B0FBA" w:rsidP="007B0FBA">
      <w:pPr>
        <w:spacing w:after="0" w:line="240" w:lineRule="auto"/>
        <w:rPr>
          <w:rFonts w:ascii="Calibri" w:eastAsia="Times New Roman" w:hAnsi="Calibri" w:cs="Calibri"/>
          <w:sz w:val="22"/>
          <w:szCs w:val="22"/>
          <w:lang w:eastAsia="en-GB"/>
        </w:rPr>
      </w:pPr>
    </w:p>
    <w:p w14:paraId="4DDB8A0A" w14:textId="4F423F8E" w:rsidR="007B0FBA" w:rsidRPr="007B0FBA" w:rsidRDefault="007B0FBA" w:rsidP="007B0FBA">
      <w:pPr>
        <w:spacing w:after="0" w:line="240" w:lineRule="auto"/>
        <w:rPr>
          <w:rFonts w:ascii="Calibri" w:eastAsia="Times New Roman" w:hAnsi="Calibri" w:cs="Calibri"/>
          <w:sz w:val="22"/>
          <w:szCs w:val="22"/>
          <w:lang w:eastAsia="en-GB"/>
        </w:rPr>
      </w:pPr>
      <w:r w:rsidRPr="007B0FBA">
        <w:rPr>
          <w:rFonts w:ascii="Calibri" w:eastAsia="Times New Roman" w:hAnsi="Calibri" w:cs="Calibri"/>
          <w:sz w:val="22"/>
          <w:szCs w:val="22"/>
          <w:lang w:eastAsia="en-GB"/>
        </w:rPr>
        <w:t xml:space="preserve">Professional indemnity insurance </w:t>
      </w:r>
      <w:r w:rsidR="00C77C16">
        <w:rPr>
          <w:rFonts w:ascii="Calibri" w:eastAsia="Times New Roman" w:hAnsi="Calibri" w:cs="Calibri"/>
          <w:sz w:val="22"/>
          <w:szCs w:val="22"/>
          <w:lang w:eastAsia="en-GB"/>
        </w:rPr>
        <w:t>is</w:t>
      </w:r>
      <w:r w:rsidRPr="007B0FBA">
        <w:rPr>
          <w:rFonts w:ascii="Calibri" w:eastAsia="Times New Roman" w:hAnsi="Calibri" w:cs="Calibri"/>
          <w:sz w:val="22"/>
          <w:szCs w:val="22"/>
          <w:lang w:eastAsia="en-GB"/>
        </w:rPr>
        <w:t xml:space="preserve"> to be maintained for a minimum of 6 years following completion of the contract</w:t>
      </w:r>
      <w:r w:rsidR="0010424C">
        <w:rPr>
          <w:rFonts w:ascii="Calibri" w:eastAsia="Times New Roman" w:hAnsi="Calibri" w:cs="Calibri"/>
          <w:sz w:val="22"/>
          <w:szCs w:val="22"/>
          <w:lang w:eastAsia="en-GB"/>
        </w:rPr>
        <w:t>.</w:t>
      </w:r>
    </w:p>
    <w:p w14:paraId="0BB22FAC" w14:textId="77777777" w:rsidR="007B0FBA" w:rsidRDefault="007B0FBA">
      <w:pPr>
        <w:rPr>
          <w:rFonts w:ascii="Calibri" w:eastAsiaTheme="majorEastAsia" w:hAnsi="Calibri" w:cs="Calibri"/>
          <w:b/>
          <w:bCs/>
          <w:color w:val="000000" w:themeColor="text1"/>
          <w:sz w:val="22"/>
          <w:szCs w:val="22"/>
        </w:rPr>
      </w:pPr>
    </w:p>
    <w:p w14:paraId="3A154BB1" w14:textId="0720B15D" w:rsidR="00AA3341" w:rsidRPr="00AA3341" w:rsidRDefault="00AA3341" w:rsidP="00AA3341">
      <w:pPr>
        <w:pStyle w:val="Heading3"/>
        <w:rPr>
          <w:rFonts w:ascii="Calibri" w:hAnsi="Calibri" w:cs="Calibri"/>
          <w:b/>
          <w:bCs/>
          <w:color w:val="000000" w:themeColor="text1"/>
          <w:sz w:val="22"/>
          <w:szCs w:val="22"/>
        </w:rPr>
      </w:pPr>
      <w:bookmarkStart w:id="20" w:name="_Toc191565573"/>
      <w:r w:rsidRPr="00AA3341">
        <w:rPr>
          <w:rFonts w:ascii="Calibri" w:hAnsi="Calibri" w:cs="Calibri"/>
          <w:b/>
          <w:bCs/>
          <w:color w:val="000000" w:themeColor="text1"/>
          <w:sz w:val="22"/>
          <w:szCs w:val="22"/>
        </w:rPr>
        <w:t>6.1.</w:t>
      </w:r>
      <w:r w:rsidR="007C0EDF">
        <w:rPr>
          <w:rFonts w:ascii="Calibri" w:hAnsi="Calibri" w:cs="Calibri"/>
          <w:b/>
          <w:bCs/>
          <w:color w:val="000000" w:themeColor="text1"/>
          <w:sz w:val="22"/>
          <w:szCs w:val="22"/>
        </w:rPr>
        <w:t>7</w:t>
      </w:r>
      <w:r w:rsidRPr="00AA3341">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Pr="00AA3341">
        <w:rPr>
          <w:rFonts w:ascii="Calibri" w:hAnsi="Calibri" w:cs="Calibri"/>
          <w:b/>
          <w:bCs/>
          <w:color w:val="000000" w:themeColor="text1"/>
          <w:sz w:val="22"/>
          <w:szCs w:val="22"/>
        </w:rPr>
        <w:t>Site Management</w:t>
      </w:r>
      <w:bookmarkEnd w:id="20"/>
      <w:r w:rsidRPr="00AA3341">
        <w:rPr>
          <w:rFonts w:ascii="Calibri" w:hAnsi="Calibri" w:cs="Calibri"/>
          <w:b/>
          <w:bCs/>
          <w:color w:val="000000" w:themeColor="text1"/>
          <w:sz w:val="22"/>
          <w:szCs w:val="22"/>
        </w:rPr>
        <w:t xml:space="preserve"> </w:t>
      </w:r>
    </w:p>
    <w:p w14:paraId="4B964637" w14:textId="22DDF3F6" w:rsidR="00976702" w:rsidRPr="00976702" w:rsidRDefault="00976702" w:rsidP="00976702">
      <w:pPr>
        <w:rPr>
          <w:rFonts w:ascii="Calibri" w:hAnsi="Calibri" w:cs="Calibri"/>
          <w:sz w:val="22"/>
          <w:szCs w:val="22"/>
        </w:rPr>
      </w:pPr>
      <w:r w:rsidRPr="00976702">
        <w:rPr>
          <w:rFonts w:ascii="Calibri" w:hAnsi="Calibri" w:cs="Calibri"/>
          <w:sz w:val="22"/>
          <w:szCs w:val="22"/>
        </w:rPr>
        <w:t xml:space="preserve">The contractor will adhere to the Housing Solutions Approved contractor standard Code of Conduct for contractors and </w:t>
      </w:r>
      <w:r w:rsidR="00DF2530" w:rsidRPr="00976702">
        <w:rPr>
          <w:rFonts w:ascii="Calibri" w:hAnsi="Calibri" w:cs="Calibri"/>
          <w:sz w:val="22"/>
          <w:szCs w:val="22"/>
        </w:rPr>
        <w:t>will.</w:t>
      </w:r>
    </w:p>
    <w:p w14:paraId="19E48434" w14:textId="01B82958"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provide a contact phone number for day to day and out of hours</w:t>
      </w:r>
      <w:r w:rsidR="00AA3341">
        <w:rPr>
          <w:rFonts w:ascii="Calibri" w:hAnsi="Calibri" w:cs="Calibri"/>
          <w:sz w:val="22"/>
          <w:szCs w:val="22"/>
        </w:rPr>
        <w:t>.</w:t>
      </w:r>
      <w:r w:rsidRPr="00AA3341">
        <w:rPr>
          <w:rFonts w:ascii="Calibri" w:hAnsi="Calibri" w:cs="Calibri"/>
          <w:sz w:val="22"/>
          <w:szCs w:val="22"/>
        </w:rPr>
        <w:t xml:space="preserve">  </w:t>
      </w:r>
    </w:p>
    <w:p w14:paraId="6EB07583" w14:textId="1116B44B"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ensure all operatives will have individual photo identification clearly showing the contractor’s name and logo</w:t>
      </w:r>
      <w:r w:rsidR="00AA3341">
        <w:rPr>
          <w:rFonts w:ascii="Calibri" w:hAnsi="Calibri" w:cs="Calibri"/>
          <w:sz w:val="22"/>
          <w:szCs w:val="22"/>
        </w:rPr>
        <w:t>.</w:t>
      </w:r>
    </w:p>
    <w:p w14:paraId="02990C65" w14:textId="2F0F51E1"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ensure operatives wear identifying branded clothing and/or insignia such that they are identifiable throughout the project as working for the contractor</w:t>
      </w:r>
      <w:r w:rsidR="00AA3341">
        <w:rPr>
          <w:rFonts w:ascii="Calibri" w:hAnsi="Calibri" w:cs="Calibri"/>
          <w:sz w:val="22"/>
          <w:szCs w:val="22"/>
        </w:rPr>
        <w:t>.</w:t>
      </w:r>
    </w:p>
    <w:p w14:paraId="447D1E16" w14:textId="64CE08E9"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 xml:space="preserve">ensure operatives wear the necessary PPE as required for the </w:t>
      </w:r>
      <w:r w:rsidR="00DF2530" w:rsidRPr="00AA3341">
        <w:rPr>
          <w:rFonts w:ascii="Calibri" w:hAnsi="Calibri" w:cs="Calibri"/>
          <w:sz w:val="22"/>
          <w:szCs w:val="22"/>
        </w:rPr>
        <w:t>tasks.</w:t>
      </w:r>
    </w:p>
    <w:p w14:paraId="0EF80FF5" w14:textId="5B214C5C"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refrain from using or playing loud radios.</w:t>
      </w:r>
    </w:p>
    <w:p w14:paraId="5D88EBF0" w14:textId="4FC46C0B"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 xml:space="preserve">refrain from noisy and boisterous </w:t>
      </w:r>
      <w:r w:rsidR="00AA3341" w:rsidRPr="00AA3341">
        <w:rPr>
          <w:rFonts w:ascii="Calibri" w:hAnsi="Calibri" w:cs="Calibri"/>
          <w:sz w:val="22"/>
          <w:szCs w:val="22"/>
        </w:rPr>
        <w:t>behaviour</w:t>
      </w:r>
      <w:r w:rsidR="00AA3341">
        <w:rPr>
          <w:rFonts w:ascii="Calibri" w:hAnsi="Calibri" w:cs="Calibri"/>
          <w:sz w:val="22"/>
          <w:szCs w:val="22"/>
        </w:rPr>
        <w:t>.</w:t>
      </w:r>
    </w:p>
    <w:p w14:paraId="68D05065" w14:textId="61C624CD"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 xml:space="preserve">refrain from foul and inappropriate </w:t>
      </w:r>
      <w:r w:rsidR="00DF2530" w:rsidRPr="00AA3341">
        <w:rPr>
          <w:rFonts w:ascii="Calibri" w:hAnsi="Calibri" w:cs="Calibri"/>
          <w:sz w:val="22"/>
          <w:szCs w:val="22"/>
        </w:rPr>
        <w:t>language.</w:t>
      </w:r>
    </w:p>
    <w:p w14:paraId="1AA91659" w14:textId="01EB22B3"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limit the use of mobile phones within the site area. If mobile phones are to be used; they will be used in a designated area outside the site for health and safety reasons.</w:t>
      </w:r>
    </w:p>
    <w:p w14:paraId="63CB1E22" w14:textId="4E375E50" w:rsidR="00976702" w:rsidRPr="00AA3341" w:rsidRDefault="00976702" w:rsidP="00AA3341">
      <w:pPr>
        <w:pStyle w:val="ListParagraph"/>
        <w:numPr>
          <w:ilvl w:val="0"/>
          <w:numId w:val="7"/>
        </w:numPr>
        <w:rPr>
          <w:rFonts w:ascii="Calibri" w:hAnsi="Calibri" w:cs="Calibri"/>
          <w:sz w:val="22"/>
          <w:szCs w:val="22"/>
        </w:rPr>
      </w:pPr>
      <w:r w:rsidRPr="00AA3341">
        <w:rPr>
          <w:rFonts w:ascii="Calibri" w:hAnsi="Calibri" w:cs="Calibri"/>
          <w:sz w:val="22"/>
          <w:szCs w:val="22"/>
        </w:rPr>
        <w:t>report any damage to the premises</w:t>
      </w:r>
      <w:r w:rsidR="00AA3341">
        <w:rPr>
          <w:rFonts w:ascii="Calibri" w:hAnsi="Calibri" w:cs="Calibri"/>
          <w:sz w:val="22"/>
          <w:szCs w:val="22"/>
        </w:rPr>
        <w:t>.</w:t>
      </w:r>
      <w:r w:rsidRPr="00AA3341">
        <w:rPr>
          <w:rFonts w:ascii="Calibri" w:hAnsi="Calibri" w:cs="Calibri"/>
          <w:sz w:val="22"/>
          <w:szCs w:val="22"/>
        </w:rPr>
        <w:t xml:space="preserve"> </w:t>
      </w:r>
    </w:p>
    <w:p w14:paraId="024FFB56" w14:textId="3D29F7F5" w:rsidR="00976702" w:rsidRPr="00AA3341" w:rsidRDefault="00976702" w:rsidP="007C0EDF">
      <w:pPr>
        <w:pStyle w:val="ListParagraph"/>
        <w:numPr>
          <w:ilvl w:val="0"/>
          <w:numId w:val="7"/>
        </w:numPr>
        <w:spacing w:after="240"/>
        <w:ind w:left="714" w:hanging="357"/>
        <w:rPr>
          <w:rFonts w:ascii="Calibri" w:hAnsi="Calibri" w:cs="Calibri"/>
          <w:sz w:val="22"/>
          <w:szCs w:val="22"/>
        </w:rPr>
      </w:pPr>
      <w:r w:rsidRPr="00AA3341">
        <w:rPr>
          <w:rFonts w:ascii="Calibri" w:hAnsi="Calibri" w:cs="Calibri"/>
          <w:sz w:val="22"/>
          <w:szCs w:val="22"/>
        </w:rPr>
        <w:t>report any issues which present a health and safety risk to residents or building users</w:t>
      </w:r>
      <w:r w:rsidR="00AA3341">
        <w:rPr>
          <w:rFonts w:ascii="Calibri" w:hAnsi="Calibri" w:cs="Calibri"/>
          <w:sz w:val="22"/>
          <w:szCs w:val="22"/>
        </w:rPr>
        <w:t>.</w:t>
      </w:r>
    </w:p>
    <w:p w14:paraId="4CBC3EA9" w14:textId="14F4273D" w:rsidR="00AA3341" w:rsidRPr="00894DE4" w:rsidRDefault="00AA3341" w:rsidP="00AA3341">
      <w:pPr>
        <w:pStyle w:val="Heading3"/>
        <w:rPr>
          <w:rFonts w:ascii="Calibri" w:hAnsi="Calibri" w:cs="Calibri"/>
          <w:b/>
          <w:bCs/>
          <w:color w:val="000000" w:themeColor="text1"/>
          <w:sz w:val="22"/>
          <w:szCs w:val="22"/>
        </w:rPr>
      </w:pPr>
      <w:bookmarkStart w:id="21" w:name="_Toc191565574"/>
      <w:r w:rsidRPr="00894DE4">
        <w:rPr>
          <w:rFonts w:ascii="Calibri" w:hAnsi="Calibri" w:cs="Calibri"/>
          <w:b/>
          <w:bCs/>
          <w:color w:val="000000" w:themeColor="text1"/>
          <w:sz w:val="22"/>
          <w:szCs w:val="22"/>
        </w:rPr>
        <w:t>6.1.</w:t>
      </w:r>
      <w:r w:rsidR="007C0EDF">
        <w:rPr>
          <w:rFonts w:ascii="Calibri" w:hAnsi="Calibri" w:cs="Calibri"/>
          <w:b/>
          <w:bCs/>
          <w:color w:val="000000" w:themeColor="text1"/>
          <w:sz w:val="22"/>
          <w:szCs w:val="22"/>
        </w:rPr>
        <w:t>8</w:t>
      </w:r>
      <w:r w:rsidR="00894DE4" w:rsidRPr="00894DE4">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894DE4" w:rsidRPr="00894DE4">
        <w:rPr>
          <w:rFonts w:ascii="Calibri" w:hAnsi="Calibri" w:cs="Calibri"/>
          <w:b/>
          <w:bCs/>
          <w:color w:val="000000" w:themeColor="text1"/>
          <w:sz w:val="22"/>
          <w:szCs w:val="22"/>
        </w:rPr>
        <w:t>Contractor’s Employees</w:t>
      </w:r>
      <w:bookmarkEnd w:id="21"/>
      <w:r w:rsidR="00894DE4" w:rsidRPr="00894DE4">
        <w:rPr>
          <w:rFonts w:ascii="Calibri" w:hAnsi="Calibri" w:cs="Calibri"/>
          <w:b/>
          <w:bCs/>
          <w:color w:val="000000" w:themeColor="text1"/>
          <w:sz w:val="22"/>
          <w:szCs w:val="22"/>
        </w:rPr>
        <w:t xml:space="preserve"> </w:t>
      </w:r>
    </w:p>
    <w:p w14:paraId="49D4C2A8" w14:textId="40C9A71F" w:rsidR="00976702" w:rsidRPr="00976702" w:rsidRDefault="00976702" w:rsidP="007C0EDF">
      <w:pPr>
        <w:spacing w:after="240"/>
        <w:rPr>
          <w:rFonts w:ascii="Calibri" w:hAnsi="Calibri" w:cs="Calibri"/>
          <w:sz w:val="22"/>
          <w:szCs w:val="22"/>
        </w:rPr>
      </w:pPr>
      <w:r w:rsidRPr="00976702">
        <w:rPr>
          <w:rFonts w:ascii="Calibri" w:hAnsi="Calibri" w:cs="Calibri"/>
          <w:sz w:val="22"/>
          <w:szCs w:val="22"/>
        </w:rPr>
        <w:t xml:space="preserve">The contractor will ensure that all staff on site have current Disclosure &amp; Barring </w:t>
      </w:r>
      <w:r w:rsidR="00DF2530" w:rsidRPr="00976702">
        <w:rPr>
          <w:rFonts w:ascii="Calibri" w:hAnsi="Calibri" w:cs="Calibri"/>
          <w:sz w:val="22"/>
          <w:szCs w:val="22"/>
        </w:rPr>
        <w:t>checks,</w:t>
      </w:r>
      <w:r w:rsidRPr="00976702">
        <w:rPr>
          <w:rFonts w:ascii="Calibri" w:hAnsi="Calibri" w:cs="Calibri"/>
          <w:sz w:val="22"/>
          <w:szCs w:val="22"/>
        </w:rPr>
        <w:t xml:space="preserve"> and the contractor confirms that there are no reasons to exclude any of the contractor’s staff from working with vulnerable residents and working in resident’s homes.   </w:t>
      </w:r>
    </w:p>
    <w:p w14:paraId="72322EC9" w14:textId="759217FD" w:rsidR="005A3DDE" w:rsidRPr="005A3DDE" w:rsidRDefault="005A3DDE" w:rsidP="005A3DDE">
      <w:pPr>
        <w:pStyle w:val="Heading3"/>
        <w:rPr>
          <w:rFonts w:ascii="Calibri" w:hAnsi="Calibri" w:cs="Calibri"/>
          <w:b/>
          <w:bCs/>
          <w:color w:val="000000" w:themeColor="text1"/>
          <w:sz w:val="22"/>
          <w:szCs w:val="22"/>
        </w:rPr>
      </w:pPr>
      <w:bookmarkStart w:id="22" w:name="_Toc191565575"/>
      <w:r w:rsidRPr="005A3DDE">
        <w:rPr>
          <w:rFonts w:ascii="Calibri" w:hAnsi="Calibri" w:cs="Calibri"/>
          <w:b/>
          <w:bCs/>
          <w:color w:val="000000" w:themeColor="text1"/>
          <w:sz w:val="22"/>
          <w:szCs w:val="22"/>
        </w:rPr>
        <w:t>6.1.</w:t>
      </w:r>
      <w:r w:rsidR="007C0EDF">
        <w:rPr>
          <w:rFonts w:ascii="Calibri" w:hAnsi="Calibri" w:cs="Calibri"/>
          <w:b/>
          <w:bCs/>
          <w:color w:val="000000" w:themeColor="text1"/>
          <w:sz w:val="22"/>
          <w:szCs w:val="22"/>
        </w:rPr>
        <w:t>9</w:t>
      </w:r>
      <w:r w:rsidRPr="005A3DDE">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5A3DDE">
        <w:rPr>
          <w:rFonts w:ascii="Calibri" w:hAnsi="Calibri" w:cs="Calibri"/>
          <w:b/>
          <w:bCs/>
          <w:color w:val="000000" w:themeColor="text1"/>
          <w:sz w:val="22"/>
          <w:szCs w:val="22"/>
        </w:rPr>
        <w:t>Contract Manager</w:t>
      </w:r>
      <w:bookmarkEnd w:id="22"/>
    </w:p>
    <w:p w14:paraId="023C8E10" w14:textId="0A39D35A" w:rsidR="00976702" w:rsidRPr="00976702" w:rsidRDefault="00976702" w:rsidP="007C0EDF">
      <w:pPr>
        <w:spacing w:after="240"/>
        <w:rPr>
          <w:rFonts w:ascii="Calibri" w:hAnsi="Calibri" w:cs="Calibri"/>
          <w:sz w:val="22"/>
          <w:szCs w:val="22"/>
        </w:rPr>
      </w:pPr>
      <w:r w:rsidRPr="00976702">
        <w:rPr>
          <w:rFonts w:ascii="Calibri" w:hAnsi="Calibri" w:cs="Calibri"/>
          <w:sz w:val="22"/>
          <w:szCs w:val="22"/>
        </w:rPr>
        <w:t>The contractor will name its Contract Manager for the scheme as the lead for liaison with Housing Solutions.</w:t>
      </w:r>
    </w:p>
    <w:p w14:paraId="6BD0B58A" w14:textId="00AF3408" w:rsidR="005A3DDE" w:rsidRPr="005A5B13" w:rsidRDefault="005A3DDE" w:rsidP="005A3DDE">
      <w:pPr>
        <w:pStyle w:val="Heading4"/>
        <w:rPr>
          <w:rFonts w:ascii="Calibri" w:hAnsi="Calibri" w:cs="Calibri"/>
          <w:b/>
          <w:bCs/>
          <w:i w:val="0"/>
          <w:iCs w:val="0"/>
          <w:color w:val="000000" w:themeColor="text1"/>
          <w:sz w:val="22"/>
          <w:szCs w:val="22"/>
        </w:rPr>
      </w:pPr>
      <w:r w:rsidRPr="005A5B13">
        <w:rPr>
          <w:rFonts w:ascii="Calibri" w:hAnsi="Calibri" w:cs="Calibri"/>
          <w:b/>
          <w:bCs/>
          <w:i w:val="0"/>
          <w:iCs w:val="0"/>
          <w:color w:val="000000" w:themeColor="text1"/>
          <w:sz w:val="22"/>
          <w:szCs w:val="22"/>
        </w:rPr>
        <w:t>6.1.</w:t>
      </w:r>
      <w:r w:rsidR="007C0EDF">
        <w:rPr>
          <w:rFonts w:ascii="Calibri" w:hAnsi="Calibri" w:cs="Calibri"/>
          <w:b/>
          <w:bCs/>
          <w:i w:val="0"/>
          <w:iCs w:val="0"/>
          <w:color w:val="000000" w:themeColor="text1"/>
          <w:sz w:val="22"/>
          <w:szCs w:val="22"/>
        </w:rPr>
        <w:t>10</w:t>
      </w:r>
      <w:r w:rsidRPr="005A5B13">
        <w:rPr>
          <w:rFonts w:ascii="Calibri" w:hAnsi="Calibri" w:cs="Calibri"/>
          <w:b/>
          <w:bCs/>
          <w:i w:val="0"/>
          <w:iCs w:val="0"/>
          <w:color w:val="000000" w:themeColor="text1"/>
          <w:sz w:val="22"/>
          <w:szCs w:val="22"/>
        </w:rPr>
        <w:t xml:space="preserve"> </w:t>
      </w:r>
      <w:r w:rsidR="007C0EDF">
        <w:rPr>
          <w:rFonts w:ascii="Calibri" w:hAnsi="Calibri" w:cs="Calibri"/>
          <w:b/>
          <w:bCs/>
          <w:i w:val="0"/>
          <w:iCs w:val="0"/>
          <w:color w:val="000000" w:themeColor="text1"/>
          <w:sz w:val="22"/>
          <w:szCs w:val="22"/>
        </w:rPr>
        <w:t xml:space="preserve"> </w:t>
      </w:r>
      <w:r w:rsidR="00976702" w:rsidRPr="005A5B13">
        <w:rPr>
          <w:rFonts w:ascii="Calibri" w:hAnsi="Calibri" w:cs="Calibri"/>
          <w:b/>
          <w:bCs/>
          <w:i w:val="0"/>
          <w:iCs w:val="0"/>
          <w:color w:val="000000" w:themeColor="text1"/>
          <w:sz w:val="22"/>
          <w:szCs w:val="22"/>
        </w:rPr>
        <w:t xml:space="preserve">Resident Liaison </w:t>
      </w:r>
    </w:p>
    <w:p w14:paraId="6822A5EC" w14:textId="6BE92F83" w:rsidR="00976702" w:rsidRPr="00976702" w:rsidRDefault="00976702" w:rsidP="00976702">
      <w:pPr>
        <w:rPr>
          <w:rFonts w:ascii="Calibri" w:hAnsi="Calibri" w:cs="Calibri"/>
          <w:sz w:val="22"/>
          <w:szCs w:val="22"/>
        </w:rPr>
      </w:pPr>
      <w:r w:rsidRPr="00976702">
        <w:rPr>
          <w:rFonts w:ascii="Calibri" w:hAnsi="Calibri" w:cs="Calibri"/>
          <w:sz w:val="22"/>
          <w:szCs w:val="22"/>
        </w:rPr>
        <w:t xml:space="preserve">The contractor shall have a designated officer to liaise with scheme managers, residents, setting up appointments, managing access and resolving any issues that arise. </w:t>
      </w:r>
    </w:p>
    <w:p w14:paraId="14442BBA" w14:textId="77777777" w:rsidR="00976702" w:rsidRPr="00976702" w:rsidRDefault="00976702" w:rsidP="00976702">
      <w:pPr>
        <w:rPr>
          <w:rFonts w:ascii="Calibri" w:hAnsi="Calibri" w:cs="Calibri"/>
          <w:sz w:val="22"/>
          <w:szCs w:val="22"/>
        </w:rPr>
      </w:pPr>
    </w:p>
    <w:p w14:paraId="09A5E817" w14:textId="18CE444B" w:rsidR="005A3DDE" w:rsidRPr="005A3DDE" w:rsidRDefault="005A3DDE" w:rsidP="005A3DDE">
      <w:pPr>
        <w:pStyle w:val="Heading3"/>
        <w:rPr>
          <w:rFonts w:ascii="Calibri" w:hAnsi="Calibri" w:cs="Calibri"/>
          <w:b/>
          <w:bCs/>
          <w:color w:val="000000" w:themeColor="text1"/>
          <w:sz w:val="22"/>
          <w:szCs w:val="22"/>
        </w:rPr>
      </w:pPr>
      <w:bookmarkStart w:id="23" w:name="_Toc191565576"/>
      <w:r w:rsidRPr="005A3DDE">
        <w:rPr>
          <w:rFonts w:ascii="Calibri" w:hAnsi="Calibri" w:cs="Calibri"/>
          <w:b/>
          <w:bCs/>
          <w:color w:val="000000" w:themeColor="text1"/>
          <w:sz w:val="22"/>
          <w:szCs w:val="22"/>
        </w:rPr>
        <w:lastRenderedPageBreak/>
        <w:t>6.1.</w:t>
      </w:r>
      <w:r w:rsidR="003A7312">
        <w:rPr>
          <w:rFonts w:ascii="Calibri" w:hAnsi="Calibri" w:cs="Calibri"/>
          <w:b/>
          <w:bCs/>
          <w:color w:val="000000" w:themeColor="text1"/>
          <w:sz w:val="22"/>
          <w:szCs w:val="22"/>
        </w:rPr>
        <w:t>1</w:t>
      </w:r>
      <w:r w:rsidR="007C0EDF">
        <w:rPr>
          <w:rFonts w:ascii="Calibri" w:hAnsi="Calibri" w:cs="Calibri"/>
          <w:b/>
          <w:bCs/>
          <w:color w:val="000000" w:themeColor="text1"/>
          <w:sz w:val="22"/>
          <w:szCs w:val="22"/>
        </w:rPr>
        <w:t>1</w:t>
      </w:r>
      <w:r w:rsidRPr="005A3DDE">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5A3DDE">
        <w:rPr>
          <w:rFonts w:ascii="Calibri" w:hAnsi="Calibri" w:cs="Calibri"/>
          <w:b/>
          <w:bCs/>
          <w:color w:val="000000" w:themeColor="text1"/>
          <w:sz w:val="22"/>
          <w:szCs w:val="22"/>
        </w:rPr>
        <w:t>Subcontracting</w:t>
      </w:r>
      <w:bookmarkEnd w:id="23"/>
      <w:r w:rsidR="00976702" w:rsidRPr="005A3DDE">
        <w:rPr>
          <w:rFonts w:ascii="Calibri" w:hAnsi="Calibri" w:cs="Calibri"/>
          <w:b/>
          <w:bCs/>
          <w:color w:val="000000" w:themeColor="text1"/>
          <w:sz w:val="22"/>
          <w:szCs w:val="22"/>
        </w:rPr>
        <w:t xml:space="preserve"> </w:t>
      </w:r>
    </w:p>
    <w:p w14:paraId="7D4733E5" w14:textId="62BC63E8" w:rsidR="00467E2A" w:rsidRDefault="00976702" w:rsidP="007C0EDF">
      <w:pPr>
        <w:spacing w:after="240"/>
        <w:rPr>
          <w:rStyle w:val="Heading3Char"/>
          <w:rFonts w:ascii="Calibri" w:hAnsi="Calibri" w:cs="Calibri"/>
          <w:b/>
          <w:bCs/>
          <w:color w:val="000000" w:themeColor="text1"/>
          <w:sz w:val="22"/>
          <w:szCs w:val="22"/>
        </w:rPr>
      </w:pPr>
      <w:r w:rsidRPr="00976702">
        <w:rPr>
          <w:rFonts w:ascii="Calibri" w:hAnsi="Calibri" w:cs="Calibri"/>
          <w:sz w:val="22"/>
          <w:szCs w:val="22"/>
        </w:rPr>
        <w:t xml:space="preserve">The contractor must advise Housing Solutions, as set out in the tender return, of any works it intends to subcontract and the </w:t>
      </w:r>
      <w:r w:rsidR="005A3DDE" w:rsidRPr="00976702">
        <w:rPr>
          <w:rFonts w:ascii="Calibri" w:hAnsi="Calibri" w:cs="Calibri"/>
          <w:sz w:val="22"/>
          <w:szCs w:val="22"/>
        </w:rPr>
        <w:t>sub-contractor</w:t>
      </w:r>
      <w:r w:rsidRPr="00976702">
        <w:rPr>
          <w:rFonts w:ascii="Calibri" w:hAnsi="Calibri" w:cs="Calibri"/>
          <w:sz w:val="22"/>
          <w:szCs w:val="22"/>
        </w:rPr>
        <w:t xml:space="preserve">(s) it intends to use.  It shall advise Housing Solutions of the names and qualifications of all staff working on the contract, including </w:t>
      </w:r>
      <w:r w:rsidR="00DF2530" w:rsidRPr="00976702">
        <w:rPr>
          <w:rFonts w:ascii="Calibri" w:hAnsi="Calibri" w:cs="Calibri"/>
          <w:sz w:val="22"/>
          <w:szCs w:val="22"/>
        </w:rPr>
        <w:t>subcontracted</w:t>
      </w:r>
      <w:r w:rsidRPr="00976702">
        <w:rPr>
          <w:rFonts w:ascii="Calibri" w:hAnsi="Calibri" w:cs="Calibri"/>
          <w:sz w:val="22"/>
          <w:szCs w:val="22"/>
        </w:rPr>
        <w:t xml:space="preserve"> labour. The main contractor is responsible for the </w:t>
      </w:r>
      <w:r w:rsidR="005A3DDE" w:rsidRPr="00976702">
        <w:rPr>
          <w:rFonts w:ascii="Calibri" w:hAnsi="Calibri" w:cs="Calibri"/>
          <w:sz w:val="22"/>
          <w:szCs w:val="22"/>
        </w:rPr>
        <w:t>sub-contractor</w:t>
      </w:r>
      <w:r w:rsidRPr="00976702">
        <w:rPr>
          <w:rFonts w:ascii="Calibri" w:hAnsi="Calibri" w:cs="Calibri"/>
          <w:sz w:val="22"/>
          <w:szCs w:val="22"/>
        </w:rPr>
        <w:t xml:space="preserve"> and adherence to the Terms and Conditions of this contract.  If it wishes to change its subcontractor or is reasonably asked by Housing Solutions to replace the </w:t>
      </w:r>
      <w:r w:rsidR="005A3DDE" w:rsidRPr="00976702">
        <w:rPr>
          <w:rFonts w:ascii="Calibri" w:hAnsi="Calibri" w:cs="Calibri"/>
          <w:sz w:val="22"/>
          <w:szCs w:val="22"/>
        </w:rPr>
        <w:t>sub-contractor</w:t>
      </w:r>
      <w:r w:rsidRPr="00976702">
        <w:rPr>
          <w:rFonts w:ascii="Calibri" w:hAnsi="Calibri" w:cs="Calibri"/>
          <w:sz w:val="22"/>
          <w:szCs w:val="22"/>
        </w:rPr>
        <w:t xml:space="preserve">, it must advise Housing Solutions of any replacement and the names and qualifications of staff. The contractor will ensure that any </w:t>
      </w:r>
      <w:r w:rsidR="005A3DDE" w:rsidRPr="00976702">
        <w:rPr>
          <w:rFonts w:ascii="Calibri" w:hAnsi="Calibri" w:cs="Calibri"/>
          <w:sz w:val="22"/>
          <w:szCs w:val="22"/>
        </w:rPr>
        <w:t>sub-contractor</w:t>
      </w:r>
      <w:r w:rsidRPr="00976702">
        <w:rPr>
          <w:rFonts w:ascii="Calibri" w:hAnsi="Calibri" w:cs="Calibri"/>
          <w:sz w:val="22"/>
          <w:szCs w:val="22"/>
        </w:rPr>
        <w:t xml:space="preserve"> also complies with the Disclosure &amp; Barring Service requirement.</w:t>
      </w:r>
    </w:p>
    <w:p w14:paraId="50F9C6FF" w14:textId="4BB066CA" w:rsidR="00976702" w:rsidRPr="00256256" w:rsidRDefault="0079315A" w:rsidP="007C0EDF">
      <w:pPr>
        <w:spacing w:after="240"/>
        <w:rPr>
          <w:rFonts w:ascii="Calibri" w:hAnsi="Calibri" w:cs="Calibri"/>
          <w:sz w:val="22"/>
          <w:szCs w:val="22"/>
        </w:rPr>
      </w:pPr>
      <w:bookmarkStart w:id="24" w:name="_Toc191565577"/>
      <w:r w:rsidRPr="00256256">
        <w:rPr>
          <w:rStyle w:val="Heading3Char"/>
          <w:rFonts w:ascii="Calibri" w:hAnsi="Calibri" w:cs="Calibri"/>
          <w:b/>
          <w:bCs/>
          <w:color w:val="000000" w:themeColor="text1"/>
          <w:sz w:val="22"/>
          <w:szCs w:val="22"/>
        </w:rPr>
        <w:t>6.1.1</w:t>
      </w:r>
      <w:r w:rsidR="007C0EDF">
        <w:rPr>
          <w:rStyle w:val="Heading3Char"/>
          <w:rFonts w:ascii="Calibri" w:hAnsi="Calibri" w:cs="Calibri"/>
          <w:b/>
          <w:bCs/>
          <w:color w:val="000000" w:themeColor="text1"/>
          <w:sz w:val="22"/>
          <w:szCs w:val="22"/>
        </w:rPr>
        <w:t>2</w:t>
      </w:r>
      <w:r w:rsidRPr="00256256">
        <w:rPr>
          <w:rStyle w:val="Heading3Char"/>
          <w:rFonts w:ascii="Calibri" w:hAnsi="Calibri" w:cs="Calibri"/>
          <w:b/>
          <w:bCs/>
          <w:color w:val="000000" w:themeColor="text1"/>
          <w:sz w:val="22"/>
          <w:szCs w:val="22"/>
        </w:rPr>
        <w:t xml:space="preserve"> </w:t>
      </w:r>
      <w:r w:rsidR="007C0EDF">
        <w:rPr>
          <w:rStyle w:val="Heading3Char"/>
          <w:rFonts w:ascii="Calibri" w:hAnsi="Calibri" w:cs="Calibri"/>
          <w:b/>
          <w:bCs/>
          <w:color w:val="000000" w:themeColor="text1"/>
          <w:sz w:val="22"/>
          <w:szCs w:val="22"/>
        </w:rPr>
        <w:t xml:space="preserve"> </w:t>
      </w:r>
      <w:r w:rsidR="00976702" w:rsidRPr="00256256">
        <w:rPr>
          <w:rStyle w:val="Heading3Char"/>
          <w:rFonts w:ascii="Calibri" w:hAnsi="Calibri" w:cs="Calibri"/>
          <w:b/>
          <w:bCs/>
          <w:color w:val="000000" w:themeColor="text1"/>
          <w:sz w:val="22"/>
          <w:szCs w:val="22"/>
        </w:rPr>
        <w:t>Working Hours</w:t>
      </w:r>
      <w:bookmarkEnd w:id="24"/>
      <w:r w:rsidR="00976702" w:rsidRPr="00256256">
        <w:rPr>
          <w:rFonts w:ascii="Calibri" w:hAnsi="Calibri" w:cs="Calibri"/>
          <w:color w:val="000000" w:themeColor="text1"/>
          <w:sz w:val="22"/>
          <w:szCs w:val="22"/>
        </w:rPr>
        <w:t xml:space="preserve"> </w:t>
      </w:r>
      <w:r w:rsidR="00976702" w:rsidRPr="00256256">
        <w:rPr>
          <w:rFonts w:ascii="Calibri" w:hAnsi="Calibri" w:cs="Calibri"/>
          <w:sz w:val="22"/>
          <w:szCs w:val="22"/>
        </w:rPr>
        <w:t xml:space="preserve">– The hours of operation will be 08.00 to 17.00 Monday to Friday. The contractor is expected to plan workloads to consistently achieve this.  If a particular door installation is not complete, with the resident and site manager’s permission, the installation should be completed beyond </w:t>
      </w:r>
      <w:r w:rsidR="00DF2530" w:rsidRPr="00256256">
        <w:rPr>
          <w:rFonts w:ascii="Calibri" w:hAnsi="Calibri" w:cs="Calibri"/>
          <w:sz w:val="22"/>
          <w:szCs w:val="22"/>
        </w:rPr>
        <w:t>17.00 and</w:t>
      </w:r>
      <w:r w:rsidR="00976702" w:rsidRPr="00256256">
        <w:rPr>
          <w:rFonts w:ascii="Calibri" w:hAnsi="Calibri" w:cs="Calibri"/>
          <w:sz w:val="22"/>
          <w:szCs w:val="22"/>
        </w:rPr>
        <w:t xml:space="preserve"> conclude by 18.00.    Where access is a challenge, by agreement with the Contract Manager a Saturday installation may be considered. </w:t>
      </w:r>
    </w:p>
    <w:p w14:paraId="7C506D05" w14:textId="5D66281E" w:rsidR="00467E2A" w:rsidRPr="00256256" w:rsidRDefault="00256256" w:rsidP="00256256">
      <w:pPr>
        <w:pStyle w:val="Heading3"/>
        <w:rPr>
          <w:rFonts w:ascii="Calibri" w:hAnsi="Calibri" w:cs="Calibri"/>
          <w:b/>
          <w:bCs/>
          <w:color w:val="000000" w:themeColor="text1"/>
          <w:sz w:val="22"/>
          <w:szCs w:val="22"/>
        </w:rPr>
      </w:pPr>
      <w:bookmarkStart w:id="25" w:name="_Toc191565578"/>
      <w:r w:rsidRPr="00256256">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3</w:t>
      </w:r>
      <w:r w:rsidRPr="00256256">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Use of power and water</w:t>
      </w:r>
      <w:bookmarkEnd w:id="25"/>
      <w:r w:rsidR="00976702" w:rsidRPr="00256256">
        <w:rPr>
          <w:rFonts w:ascii="Calibri" w:hAnsi="Calibri" w:cs="Calibri"/>
          <w:b/>
          <w:bCs/>
          <w:color w:val="000000" w:themeColor="text1"/>
          <w:sz w:val="22"/>
          <w:szCs w:val="22"/>
        </w:rPr>
        <w:t xml:space="preserve"> </w:t>
      </w:r>
    </w:p>
    <w:p w14:paraId="47141775" w14:textId="42B030E4"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The Contractor will not use any power and water within the premises without the express permission of Housing Solutions.</w:t>
      </w:r>
    </w:p>
    <w:p w14:paraId="6800E2EE" w14:textId="6D3D229F" w:rsidR="00467E2A" w:rsidRPr="00256256" w:rsidRDefault="00256256" w:rsidP="00256256">
      <w:pPr>
        <w:pStyle w:val="Heading3"/>
        <w:rPr>
          <w:rFonts w:ascii="Calibri" w:hAnsi="Calibri" w:cs="Calibri"/>
          <w:b/>
          <w:bCs/>
          <w:color w:val="000000" w:themeColor="text1"/>
          <w:sz w:val="22"/>
          <w:szCs w:val="22"/>
        </w:rPr>
      </w:pPr>
      <w:bookmarkStart w:id="26" w:name="_Toc191565579"/>
      <w:r>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Works programme</w:t>
      </w:r>
      <w:bookmarkEnd w:id="26"/>
      <w:r w:rsidR="00976702" w:rsidRPr="00256256">
        <w:rPr>
          <w:rFonts w:ascii="Calibri" w:hAnsi="Calibri" w:cs="Calibri"/>
          <w:b/>
          <w:bCs/>
          <w:color w:val="000000" w:themeColor="text1"/>
          <w:sz w:val="22"/>
          <w:szCs w:val="22"/>
        </w:rPr>
        <w:t xml:space="preserve"> </w:t>
      </w:r>
    </w:p>
    <w:p w14:paraId="68D4B972" w14:textId="4BBE8BAA"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 xml:space="preserve">The contractor shall provide a programme, for approval by Housing Solutions, for the delivery of the works.  This programme will be updated as additional sites and doors are added. </w:t>
      </w:r>
      <w:r w:rsidRPr="00256256">
        <w:rPr>
          <w:rFonts w:ascii="Calibri" w:hAnsi="Calibri" w:cs="Calibri"/>
          <w:sz w:val="22"/>
          <w:szCs w:val="22"/>
        </w:rPr>
        <w:tab/>
      </w:r>
    </w:p>
    <w:p w14:paraId="7A53330C" w14:textId="7D95B9E2" w:rsidR="00467E2A" w:rsidRPr="00256256" w:rsidRDefault="00256256" w:rsidP="00256256">
      <w:pPr>
        <w:pStyle w:val="Heading3"/>
        <w:rPr>
          <w:rFonts w:ascii="Calibri" w:hAnsi="Calibri" w:cs="Calibri"/>
          <w:b/>
          <w:bCs/>
          <w:color w:val="000000" w:themeColor="text1"/>
          <w:sz w:val="22"/>
          <w:szCs w:val="22"/>
        </w:rPr>
      </w:pPr>
      <w:bookmarkStart w:id="27" w:name="_Toc191565580"/>
      <w:r w:rsidRPr="00256256">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5</w:t>
      </w:r>
      <w:r w:rsidRPr="00256256">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Liaison with other contractors</w:t>
      </w:r>
      <w:bookmarkEnd w:id="27"/>
      <w:r w:rsidR="00976702" w:rsidRPr="00256256">
        <w:rPr>
          <w:rFonts w:ascii="Calibri" w:hAnsi="Calibri" w:cs="Calibri"/>
          <w:b/>
          <w:bCs/>
          <w:color w:val="000000" w:themeColor="text1"/>
          <w:sz w:val="22"/>
          <w:szCs w:val="22"/>
        </w:rPr>
        <w:t xml:space="preserve"> </w:t>
      </w:r>
    </w:p>
    <w:p w14:paraId="4B01ACA7" w14:textId="11D02CCB"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 xml:space="preserve">There may be other contractors working on site delivering responsive repairs, fire door repairs and /or compliance testing.  The fire door renewal contractor is expected to liaise with other contractors to ensure there is no disruption to service delivery. </w:t>
      </w:r>
    </w:p>
    <w:p w14:paraId="058CFE94" w14:textId="177C1DE7" w:rsidR="00467E2A" w:rsidRPr="00256256" w:rsidRDefault="00256256" w:rsidP="00256256">
      <w:pPr>
        <w:pStyle w:val="Heading3"/>
        <w:rPr>
          <w:rFonts w:ascii="Calibri" w:hAnsi="Calibri" w:cs="Calibri"/>
          <w:b/>
          <w:bCs/>
          <w:color w:val="000000" w:themeColor="text1"/>
          <w:sz w:val="22"/>
          <w:szCs w:val="22"/>
        </w:rPr>
      </w:pPr>
      <w:bookmarkStart w:id="28" w:name="_Toc191565581"/>
      <w:r w:rsidRPr="00256256">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6</w:t>
      </w:r>
      <w:r w:rsidRPr="00256256">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Welfare</w:t>
      </w:r>
      <w:bookmarkEnd w:id="28"/>
      <w:r w:rsidR="00976702" w:rsidRPr="00256256">
        <w:rPr>
          <w:rFonts w:ascii="Calibri" w:hAnsi="Calibri" w:cs="Calibri"/>
          <w:b/>
          <w:bCs/>
          <w:color w:val="000000" w:themeColor="text1"/>
          <w:sz w:val="22"/>
          <w:szCs w:val="22"/>
        </w:rPr>
        <w:t xml:space="preserve"> </w:t>
      </w:r>
    </w:p>
    <w:p w14:paraId="0C858C5B" w14:textId="5BD7EC31"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The contractor must provide its own welfare facilities off site.  It cannot be assumed that power or water will be available on site.</w:t>
      </w:r>
    </w:p>
    <w:p w14:paraId="1C7D6EFC" w14:textId="354550D7" w:rsidR="00467E2A" w:rsidRPr="00256256" w:rsidRDefault="00256256" w:rsidP="00256256">
      <w:pPr>
        <w:pStyle w:val="Heading3"/>
        <w:rPr>
          <w:rFonts w:ascii="Calibri" w:hAnsi="Calibri" w:cs="Calibri"/>
          <w:b/>
          <w:bCs/>
          <w:color w:val="000000" w:themeColor="text1"/>
          <w:sz w:val="22"/>
          <w:szCs w:val="22"/>
        </w:rPr>
      </w:pPr>
      <w:bookmarkStart w:id="29" w:name="_Toc191565582"/>
      <w:r w:rsidRPr="00256256">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7</w:t>
      </w:r>
      <w:r w:rsidRPr="00256256">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Materials</w:t>
      </w:r>
      <w:bookmarkEnd w:id="29"/>
      <w:r w:rsidR="00976702" w:rsidRPr="00256256">
        <w:rPr>
          <w:rFonts w:ascii="Calibri" w:hAnsi="Calibri" w:cs="Calibri"/>
          <w:b/>
          <w:bCs/>
          <w:color w:val="000000" w:themeColor="text1"/>
          <w:sz w:val="22"/>
          <w:szCs w:val="22"/>
        </w:rPr>
        <w:t xml:space="preserve"> </w:t>
      </w:r>
    </w:p>
    <w:p w14:paraId="40F1FDCF" w14:textId="0320CDA2"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 xml:space="preserve">The contractor will be required to store all materials and equipment off site as there is no option for storage on site and arrange for safe delivery. Access to the sites is restricted and the contractor shall ensure delivery vehicles are suitable for the site access conditions for each site. All vehicles shall switch off their engines whilst loading and unloading, unless the engine operation is needed for craning in materials.  </w:t>
      </w:r>
    </w:p>
    <w:p w14:paraId="0EA67350" w14:textId="58C90726" w:rsidR="00467E2A" w:rsidRPr="00256256" w:rsidRDefault="00256256" w:rsidP="00256256">
      <w:pPr>
        <w:pStyle w:val="Heading3"/>
        <w:rPr>
          <w:rFonts w:ascii="Calibri" w:hAnsi="Calibri" w:cs="Calibri"/>
          <w:b/>
          <w:bCs/>
          <w:color w:val="000000" w:themeColor="text1"/>
          <w:sz w:val="22"/>
          <w:szCs w:val="22"/>
        </w:rPr>
      </w:pPr>
      <w:bookmarkStart w:id="30" w:name="_Toc191565583"/>
      <w:r w:rsidRPr="00256256">
        <w:rPr>
          <w:rFonts w:ascii="Calibri" w:hAnsi="Calibri" w:cs="Calibri"/>
          <w:b/>
          <w:bCs/>
          <w:color w:val="000000" w:themeColor="text1"/>
          <w:sz w:val="22"/>
          <w:szCs w:val="22"/>
        </w:rPr>
        <w:t>6.1.1</w:t>
      </w:r>
      <w:r w:rsidR="007C0EDF">
        <w:rPr>
          <w:rFonts w:ascii="Calibri" w:hAnsi="Calibri" w:cs="Calibri"/>
          <w:b/>
          <w:bCs/>
          <w:color w:val="000000" w:themeColor="text1"/>
          <w:sz w:val="22"/>
          <w:szCs w:val="22"/>
        </w:rPr>
        <w:t>8</w:t>
      </w:r>
      <w:r w:rsidRPr="00256256">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Storage</w:t>
      </w:r>
      <w:bookmarkEnd w:id="30"/>
      <w:r w:rsidR="00976702" w:rsidRPr="00256256">
        <w:rPr>
          <w:rFonts w:ascii="Calibri" w:hAnsi="Calibri" w:cs="Calibri"/>
          <w:b/>
          <w:bCs/>
          <w:color w:val="000000" w:themeColor="text1"/>
          <w:sz w:val="22"/>
          <w:szCs w:val="22"/>
        </w:rPr>
        <w:t xml:space="preserve"> </w:t>
      </w:r>
    </w:p>
    <w:p w14:paraId="64544B26" w14:textId="291E68C7" w:rsidR="00976702" w:rsidRPr="00256256" w:rsidRDefault="00976702" w:rsidP="00976702">
      <w:pPr>
        <w:rPr>
          <w:rFonts w:ascii="Calibri" w:hAnsi="Calibri" w:cs="Calibri"/>
          <w:sz w:val="22"/>
          <w:szCs w:val="22"/>
        </w:rPr>
      </w:pPr>
      <w:r w:rsidRPr="00256256">
        <w:rPr>
          <w:rFonts w:ascii="Calibri" w:hAnsi="Calibri" w:cs="Calibri"/>
          <w:sz w:val="22"/>
          <w:szCs w:val="22"/>
        </w:rPr>
        <w:t xml:space="preserve">The contractor is responsible for the storage of all goods and materials to enable the programme to be achieved.  </w:t>
      </w:r>
    </w:p>
    <w:p w14:paraId="0B498B66" w14:textId="7615FCFE" w:rsidR="00467E2A" w:rsidRPr="00256256" w:rsidRDefault="00256256" w:rsidP="00256256">
      <w:pPr>
        <w:pStyle w:val="Heading3"/>
        <w:rPr>
          <w:rFonts w:ascii="Calibri" w:hAnsi="Calibri" w:cs="Calibri"/>
          <w:b/>
          <w:bCs/>
          <w:color w:val="000000" w:themeColor="text1"/>
          <w:sz w:val="22"/>
          <w:szCs w:val="22"/>
        </w:rPr>
      </w:pPr>
      <w:bookmarkStart w:id="31" w:name="_Toc191565584"/>
      <w:r w:rsidRPr="00256256">
        <w:rPr>
          <w:rFonts w:ascii="Calibri" w:hAnsi="Calibri" w:cs="Calibri"/>
          <w:b/>
          <w:bCs/>
          <w:color w:val="000000" w:themeColor="text1"/>
          <w:sz w:val="22"/>
          <w:szCs w:val="22"/>
        </w:rPr>
        <w:lastRenderedPageBreak/>
        <w:t>6.1.1</w:t>
      </w:r>
      <w:r w:rsidR="007C0EDF">
        <w:rPr>
          <w:rFonts w:ascii="Calibri" w:hAnsi="Calibri" w:cs="Calibri"/>
          <w:b/>
          <w:bCs/>
          <w:color w:val="000000" w:themeColor="text1"/>
          <w:sz w:val="22"/>
          <w:szCs w:val="22"/>
        </w:rPr>
        <w:t>9</w:t>
      </w:r>
      <w:r w:rsidRPr="00256256">
        <w:rPr>
          <w:rFonts w:ascii="Calibri" w:hAnsi="Calibri" w:cs="Calibri"/>
          <w:b/>
          <w:bCs/>
          <w:color w:val="000000" w:themeColor="text1"/>
          <w:sz w:val="22"/>
          <w:szCs w:val="22"/>
        </w:rPr>
        <w:t xml:space="preserve"> </w:t>
      </w:r>
      <w:r w:rsidR="007C0EDF">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Management of removed materials</w:t>
      </w:r>
      <w:bookmarkEnd w:id="31"/>
      <w:r w:rsidR="00976702" w:rsidRPr="00256256">
        <w:rPr>
          <w:rFonts w:ascii="Calibri" w:hAnsi="Calibri" w:cs="Calibri"/>
          <w:b/>
          <w:bCs/>
          <w:color w:val="000000" w:themeColor="text1"/>
          <w:sz w:val="22"/>
          <w:szCs w:val="22"/>
        </w:rPr>
        <w:t xml:space="preserve"> </w:t>
      </w:r>
    </w:p>
    <w:p w14:paraId="05418BF2" w14:textId="061F01B3" w:rsidR="00976702" w:rsidRPr="00256256" w:rsidRDefault="00467E2A" w:rsidP="007C0EDF">
      <w:pPr>
        <w:spacing w:after="240"/>
        <w:rPr>
          <w:rFonts w:ascii="Calibri" w:hAnsi="Calibri" w:cs="Calibri"/>
          <w:sz w:val="22"/>
          <w:szCs w:val="22"/>
        </w:rPr>
      </w:pPr>
      <w:r w:rsidRPr="00256256">
        <w:rPr>
          <w:rFonts w:ascii="Calibri" w:hAnsi="Calibri" w:cs="Calibri"/>
          <w:sz w:val="22"/>
          <w:szCs w:val="22"/>
        </w:rPr>
        <w:t>W</w:t>
      </w:r>
      <w:r w:rsidR="00976702" w:rsidRPr="00256256">
        <w:rPr>
          <w:rFonts w:ascii="Calibri" w:hAnsi="Calibri" w:cs="Calibri"/>
          <w:sz w:val="22"/>
          <w:szCs w:val="22"/>
        </w:rPr>
        <w:t xml:space="preserve">aste materials should be regularly removed during the working day to keep means of escape clear.   If the contractor wishes to deploy skips, the contractor must include these within the tendered rates and shall seek necessary licenses from the local authority and the approval of Housing Solutions.   The site should be clear of all unfixed materials at the end of the working day.  </w:t>
      </w:r>
    </w:p>
    <w:p w14:paraId="6066C99A" w14:textId="104E93D8" w:rsidR="00467E2A" w:rsidRPr="00256256" w:rsidRDefault="00256256" w:rsidP="00256256">
      <w:pPr>
        <w:pStyle w:val="Heading3"/>
        <w:rPr>
          <w:rFonts w:ascii="Calibri" w:hAnsi="Calibri" w:cs="Calibri"/>
          <w:b/>
          <w:bCs/>
          <w:color w:val="000000" w:themeColor="text1"/>
          <w:sz w:val="22"/>
          <w:szCs w:val="22"/>
        </w:rPr>
      </w:pPr>
      <w:bookmarkStart w:id="32" w:name="_Toc191565585"/>
      <w:r w:rsidRPr="00256256">
        <w:rPr>
          <w:rFonts w:ascii="Calibri" w:hAnsi="Calibri" w:cs="Calibri"/>
          <w:b/>
          <w:bCs/>
          <w:color w:val="000000" w:themeColor="text1"/>
          <w:sz w:val="22"/>
          <w:szCs w:val="22"/>
        </w:rPr>
        <w:t>6.1.</w:t>
      </w:r>
      <w:r w:rsidR="007C0EDF">
        <w:rPr>
          <w:rFonts w:ascii="Calibri" w:hAnsi="Calibri" w:cs="Calibri"/>
          <w:b/>
          <w:bCs/>
          <w:color w:val="000000" w:themeColor="text1"/>
          <w:sz w:val="22"/>
          <w:szCs w:val="22"/>
        </w:rPr>
        <w:t xml:space="preserve">20 </w:t>
      </w:r>
      <w:r w:rsidRPr="00256256">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Noise Control</w:t>
      </w:r>
      <w:bookmarkEnd w:id="32"/>
      <w:r w:rsidR="00976702" w:rsidRPr="00256256">
        <w:rPr>
          <w:rFonts w:ascii="Calibri" w:hAnsi="Calibri" w:cs="Calibri"/>
          <w:b/>
          <w:bCs/>
          <w:color w:val="000000" w:themeColor="text1"/>
          <w:sz w:val="22"/>
          <w:szCs w:val="22"/>
        </w:rPr>
        <w:t xml:space="preserve"> </w:t>
      </w:r>
    </w:p>
    <w:p w14:paraId="3EA26D2D" w14:textId="0060F1C0" w:rsidR="00976702" w:rsidRPr="00256256" w:rsidRDefault="00976702" w:rsidP="007C0EDF">
      <w:pPr>
        <w:spacing w:after="240"/>
        <w:rPr>
          <w:rFonts w:ascii="Calibri" w:hAnsi="Calibri" w:cs="Calibri"/>
          <w:sz w:val="22"/>
          <w:szCs w:val="22"/>
        </w:rPr>
      </w:pPr>
      <w:r w:rsidRPr="00256256">
        <w:rPr>
          <w:rFonts w:ascii="Calibri" w:hAnsi="Calibri" w:cs="Calibri"/>
          <w:sz w:val="22"/>
          <w:szCs w:val="22"/>
        </w:rPr>
        <w:t xml:space="preserve">The contractor will comply with BS 5228-1, </w:t>
      </w:r>
      <w:r w:rsidR="00DF2530" w:rsidRPr="000770E9">
        <w:rPr>
          <w:rFonts w:ascii="Calibri" w:hAnsi="Calibri" w:cs="Calibri"/>
          <w:sz w:val="22"/>
          <w:szCs w:val="22"/>
        </w:rPr>
        <w:t>clause</w:t>
      </w:r>
      <w:r w:rsidRPr="000770E9">
        <w:rPr>
          <w:rFonts w:ascii="Calibri" w:hAnsi="Calibri" w:cs="Calibri"/>
          <w:sz w:val="22"/>
          <w:szCs w:val="22"/>
        </w:rPr>
        <w:t xml:space="preserve"> 7.3</w:t>
      </w:r>
      <w:r w:rsidRPr="00256256">
        <w:rPr>
          <w:rFonts w:ascii="Calibri" w:hAnsi="Calibri" w:cs="Calibri"/>
          <w:sz w:val="22"/>
          <w:szCs w:val="22"/>
        </w:rPr>
        <w:t>, to minimize noise levels during the execution of the Works.  If compressors, percussion tools are used they should be fitted with effective silencers of a type recommended by manufacturers of the equipment.</w:t>
      </w:r>
    </w:p>
    <w:p w14:paraId="5653924C" w14:textId="305FA016" w:rsidR="00467E2A" w:rsidRPr="00256256" w:rsidRDefault="00256256" w:rsidP="00256256">
      <w:pPr>
        <w:pStyle w:val="Heading3"/>
        <w:rPr>
          <w:rFonts w:ascii="Calibri" w:hAnsi="Calibri" w:cs="Calibri"/>
          <w:b/>
          <w:bCs/>
          <w:color w:val="000000" w:themeColor="text1"/>
          <w:sz w:val="22"/>
          <w:szCs w:val="22"/>
        </w:rPr>
      </w:pPr>
      <w:bookmarkStart w:id="33" w:name="_Toc191565586"/>
      <w:r w:rsidRPr="00256256">
        <w:rPr>
          <w:rFonts w:ascii="Calibri" w:hAnsi="Calibri" w:cs="Calibri"/>
          <w:b/>
          <w:bCs/>
          <w:color w:val="000000" w:themeColor="text1"/>
          <w:sz w:val="22"/>
          <w:szCs w:val="22"/>
        </w:rPr>
        <w:t>6.1.</w:t>
      </w:r>
      <w:r w:rsidR="003A7312">
        <w:rPr>
          <w:rFonts w:ascii="Calibri" w:hAnsi="Calibri" w:cs="Calibri"/>
          <w:b/>
          <w:bCs/>
          <w:color w:val="000000" w:themeColor="text1"/>
          <w:sz w:val="22"/>
          <w:szCs w:val="22"/>
        </w:rPr>
        <w:t>2</w:t>
      </w:r>
      <w:r w:rsidR="007C0EDF">
        <w:rPr>
          <w:rFonts w:ascii="Calibri" w:hAnsi="Calibri" w:cs="Calibri"/>
          <w:b/>
          <w:bCs/>
          <w:color w:val="000000" w:themeColor="text1"/>
          <w:sz w:val="22"/>
          <w:szCs w:val="22"/>
        </w:rPr>
        <w:t xml:space="preserve">1 </w:t>
      </w:r>
      <w:r w:rsidRPr="00256256">
        <w:rPr>
          <w:rFonts w:ascii="Calibri" w:hAnsi="Calibri" w:cs="Calibri"/>
          <w:b/>
          <w:bCs/>
          <w:color w:val="000000" w:themeColor="text1"/>
          <w:sz w:val="22"/>
          <w:szCs w:val="22"/>
        </w:rPr>
        <w:t xml:space="preserve"> </w:t>
      </w:r>
      <w:r w:rsidR="00976702" w:rsidRPr="00256256">
        <w:rPr>
          <w:rFonts w:ascii="Calibri" w:hAnsi="Calibri" w:cs="Calibri"/>
          <w:b/>
          <w:bCs/>
          <w:color w:val="000000" w:themeColor="text1"/>
          <w:sz w:val="22"/>
          <w:szCs w:val="22"/>
        </w:rPr>
        <w:t>Emergency Contact</w:t>
      </w:r>
      <w:bookmarkEnd w:id="33"/>
      <w:r w:rsidR="00976702" w:rsidRPr="00256256">
        <w:rPr>
          <w:rFonts w:ascii="Calibri" w:hAnsi="Calibri" w:cs="Calibri"/>
          <w:b/>
          <w:bCs/>
          <w:color w:val="000000" w:themeColor="text1"/>
          <w:sz w:val="22"/>
          <w:szCs w:val="22"/>
        </w:rPr>
        <w:t xml:space="preserve"> </w:t>
      </w:r>
    </w:p>
    <w:p w14:paraId="7443D4DB" w14:textId="38632EAB" w:rsidR="00AD2C08" w:rsidRDefault="00976702" w:rsidP="00976702">
      <w:pPr>
        <w:rPr>
          <w:rFonts w:ascii="Calibri" w:hAnsi="Calibri" w:cs="Calibri"/>
          <w:sz w:val="22"/>
          <w:szCs w:val="22"/>
        </w:rPr>
      </w:pPr>
      <w:r w:rsidRPr="00256256">
        <w:rPr>
          <w:rFonts w:ascii="Calibri" w:hAnsi="Calibri" w:cs="Calibri"/>
          <w:sz w:val="22"/>
          <w:szCs w:val="22"/>
        </w:rPr>
        <w:t xml:space="preserve">The contractor is expected to provide a </w:t>
      </w:r>
      <w:r w:rsidR="00DF2530" w:rsidRPr="00256256">
        <w:rPr>
          <w:rFonts w:ascii="Calibri" w:hAnsi="Calibri" w:cs="Calibri"/>
          <w:sz w:val="22"/>
          <w:szCs w:val="22"/>
        </w:rPr>
        <w:t>24-hour</w:t>
      </w:r>
      <w:r w:rsidRPr="00256256">
        <w:rPr>
          <w:rFonts w:ascii="Calibri" w:hAnsi="Calibri" w:cs="Calibri"/>
          <w:sz w:val="22"/>
          <w:szCs w:val="22"/>
        </w:rPr>
        <w:t xml:space="preserve"> 365 day phone facility to enable Housing Solutions or its nominee to contact the contractor where an emergency arises in relation to the work undertaken or to be undertaken by the contractor.  If the contractor fails to attend within a </w:t>
      </w:r>
      <w:r w:rsidR="00DF2530" w:rsidRPr="00256256">
        <w:rPr>
          <w:rFonts w:ascii="Calibri" w:hAnsi="Calibri" w:cs="Calibri"/>
          <w:sz w:val="22"/>
          <w:szCs w:val="22"/>
        </w:rPr>
        <w:t>four-hour</w:t>
      </w:r>
      <w:r w:rsidRPr="00256256">
        <w:rPr>
          <w:rFonts w:ascii="Calibri" w:hAnsi="Calibri" w:cs="Calibri"/>
          <w:sz w:val="22"/>
          <w:szCs w:val="22"/>
        </w:rPr>
        <w:t xml:space="preserve"> period from notification the client reserves the right not to pay, to mobilise an alternative contractor and recharge the main contractor for any works and damage occasioned. Continued failure to respond within agreed timeframes shall be picked up at contract management meetings and may lead to the implementation of an improvement plan or contract termination.</w:t>
      </w:r>
    </w:p>
    <w:p w14:paraId="565ACE59" w14:textId="4DAE7419" w:rsidR="008D1845" w:rsidRPr="004665D5" w:rsidRDefault="003A7312" w:rsidP="004665D5">
      <w:pPr>
        <w:pStyle w:val="Heading1"/>
        <w:rPr>
          <w:rFonts w:ascii="Calibri" w:hAnsi="Calibri" w:cs="Calibri"/>
          <w:b/>
          <w:bCs/>
          <w:color w:val="000000" w:themeColor="text1"/>
          <w:sz w:val="22"/>
          <w:szCs w:val="22"/>
        </w:rPr>
      </w:pPr>
      <w:bookmarkStart w:id="34" w:name="_Toc191565587"/>
      <w:r w:rsidRPr="004665D5">
        <w:rPr>
          <w:rFonts w:ascii="Calibri" w:hAnsi="Calibri" w:cs="Calibri"/>
          <w:b/>
          <w:bCs/>
          <w:color w:val="000000" w:themeColor="text1"/>
          <w:sz w:val="22"/>
          <w:szCs w:val="22"/>
        </w:rPr>
        <w:t xml:space="preserve">7.0 Fire </w:t>
      </w:r>
      <w:proofErr w:type="spellStart"/>
      <w:r w:rsidRPr="004665D5">
        <w:rPr>
          <w:rFonts w:ascii="Calibri" w:hAnsi="Calibri" w:cs="Calibri"/>
          <w:b/>
          <w:bCs/>
          <w:color w:val="000000" w:themeColor="text1"/>
          <w:sz w:val="22"/>
          <w:szCs w:val="22"/>
        </w:rPr>
        <w:t>Doorsets</w:t>
      </w:r>
      <w:proofErr w:type="spellEnd"/>
      <w:r w:rsidRPr="004665D5">
        <w:rPr>
          <w:rFonts w:ascii="Calibri" w:hAnsi="Calibri" w:cs="Calibri"/>
          <w:b/>
          <w:bCs/>
          <w:color w:val="000000" w:themeColor="text1"/>
          <w:sz w:val="22"/>
          <w:szCs w:val="22"/>
        </w:rPr>
        <w:t xml:space="preserve"> &amp; Openings</w:t>
      </w:r>
      <w:bookmarkEnd w:id="34"/>
    </w:p>
    <w:p w14:paraId="63E14C12" w14:textId="62DA205A" w:rsidR="008D1845" w:rsidRPr="008D1845" w:rsidRDefault="008D1845" w:rsidP="008D1845">
      <w:pPr>
        <w:rPr>
          <w:rFonts w:ascii="Calibri" w:hAnsi="Calibri" w:cs="Calibri"/>
          <w:sz w:val="22"/>
          <w:szCs w:val="22"/>
        </w:rPr>
      </w:pPr>
      <w:r w:rsidRPr="008D1845">
        <w:rPr>
          <w:rFonts w:ascii="Calibri" w:hAnsi="Calibri" w:cs="Calibri"/>
          <w:sz w:val="22"/>
          <w:szCs w:val="22"/>
        </w:rPr>
        <w:t>The new fire doors must meet the regulatory standards set out in this specification.  The guiding principle is to replace doors like for like in appearance, with the fire resistance being the overriding factor.  It is expected that all doors will be either timber or composite manufacture.  H</w:t>
      </w:r>
      <w:r w:rsidR="00DE5186">
        <w:rPr>
          <w:rFonts w:ascii="Calibri" w:hAnsi="Calibri" w:cs="Calibri"/>
          <w:sz w:val="22"/>
          <w:szCs w:val="22"/>
        </w:rPr>
        <w:t xml:space="preserve">ousing </w:t>
      </w:r>
      <w:r w:rsidRPr="008D1845">
        <w:rPr>
          <w:rFonts w:ascii="Calibri" w:hAnsi="Calibri" w:cs="Calibri"/>
          <w:sz w:val="22"/>
          <w:szCs w:val="22"/>
        </w:rPr>
        <w:t>S</w:t>
      </w:r>
      <w:r w:rsidR="00DE5186">
        <w:rPr>
          <w:rFonts w:ascii="Calibri" w:hAnsi="Calibri" w:cs="Calibri"/>
          <w:sz w:val="22"/>
          <w:szCs w:val="22"/>
        </w:rPr>
        <w:t>olutions</w:t>
      </w:r>
      <w:r w:rsidRPr="008D1845">
        <w:rPr>
          <w:rFonts w:ascii="Calibri" w:hAnsi="Calibri" w:cs="Calibri"/>
          <w:sz w:val="22"/>
          <w:szCs w:val="22"/>
        </w:rPr>
        <w:t xml:space="preserve"> has set out the various door types required in the </w:t>
      </w:r>
      <w:r w:rsidR="00874697">
        <w:rPr>
          <w:rFonts w:ascii="Calibri" w:hAnsi="Calibri" w:cs="Calibri"/>
          <w:sz w:val="22"/>
          <w:szCs w:val="22"/>
        </w:rPr>
        <w:t xml:space="preserve">Pricing Matrix (Appendix 6) and Door Styles (Appendix 8) </w:t>
      </w:r>
      <w:r w:rsidRPr="008D1845">
        <w:rPr>
          <w:rFonts w:ascii="Calibri" w:hAnsi="Calibri" w:cs="Calibri"/>
          <w:sz w:val="22"/>
          <w:szCs w:val="22"/>
        </w:rPr>
        <w:t>documents.  It has also advised, as a guide, on the anticipated annual volumes</w:t>
      </w:r>
      <w:r w:rsidR="00874697">
        <w:rPr>
          <w:rFonts w:ascii="Calibri" w:hAnsi="Calibri" w:cs="Calibri"/>
          <w:sz w:val="22"/>
          <w:szCs w:val="22"/>
        </w:rPr>
        <w:t xml:space="preserve"> for the first year in Appendix 9</w:t>
      </w:r>
      <w:r w:rsidRPr="008D1845">
        <w:rPr>
          <w:rFonts w:ascii="Calibri" w:hAnsi="Calibri" w:cs="Calibri"/>
          <w:sz w:val="22"/>
          <w:szCs w:val="22"/>
        </w:rPr>
        <w:t>.</w:t>
      </w:r>
    </w:p>
    <w:p w14:paraId="553046A6" w14:textId="65454153" w:rsidR="008D1845" w:rsidRPr="008D1845" w:rsidRDefault="008D1845" w:rsidP="008D1845">
      <w:pPr>
        <w:rPr>
          <w:rFonts w:ascii="Calibri" w:hAnsi="Calibri" w:cs="Calibri"/>
          <w:sz w:val="22"/>
          <w:szCs w:val="22"/>
        </w:rPr>
      </w:pPr>
      <w:r w:rsidRPr="008D1845">
        <w:rPr>
          <w:rFonts w:ascii="Calibri" w:hAnsi="Calibri" w:cs="Calibri"/>
          <w:sz w:val="22"/>
          <w:szCs w:val="22"/>
        </w:rPr>
        <w:t>These are indicative to assist with pricing.  Housing Solutions reserves the right to vary these numbers. They are also likely to vary during each year of the contract.</w:t>
      </w:r>
    </w:p>
    <w:p w14:paraId="38132EAA" w14:textId="616073A9" w:rsidR="008D1845" w:rsidRPr="00525BB8" w:rsidRDefault="00525BB8" w:rsidP="00525BB8">
      <w:pPr>
        <w:pStyle w:val="Heading2"/>
        <w:rPr>
          <w:rFonts w:ascii="Calibri" w:hAnsi="Calibri" w:cs="Calibri"/>
          <w:b/>
          <w:bCs/>
          <w:color w:val="000000" w:themeColor="text1"/>
          <w:sz w:val="22"/>
          <w:szCs w:val="22"/>
        </w:rPr>
      </w:pPr>
      <w:bookmarkStart w:id="35" w:name="_Toc191565588"/>
      <w:r w:rsidRPr="00525BB8">
        <w:rPr>
          <w:rFonts w:ascii="Calibri" w:hAnsi="Calibri" w:cs="Calibri"/>
          <w:b/>
          <w:bCs/>
          <w:color w:val="000000" w:themeColor="text1"/>
          <w:sz w:val="22"/>
          <w:szCs w:val="22"/>
        </w:rPr>
        <w:t xml:space="preserve">7.1 </w:t>
      </w:r>
      <w:r w:rsidR="008D1845" w:rsidRPr="00525BB8">
        <w:rPr>
          <w:rFonts w:ascii="Calibri" w:hAnsi="Calibri" w:cs="Calibri"/>
          <w:b/>
          <w:bCs/>
          <w:color w:val="000000" w:themeColor="text1"/>
          <w:sz w:val="22"/>
          <w:szCs w:val="22"/>
        </w:rPr>
        <w:t>Fire Door Set Manufacture</w:t>
      </w:r>
      <w:bookmarkEnd w:id="35"/>
    </w:p>
    <w:p w14:paraId="280B5F6A" w14:textId="03A8D4EA" w:rsidR="008D1845" w:rsidRPr="008D1845" w:rsidRDefault="008D1845" w:rsidP="008D1845">
      <w:pPr>
        <w:rPr>
          <w:rFonts w:ascii="Calibri" w:hAnsi="Calibri" w:cs="Calibri"/>
          <w:sz w:val="22"/>
          <w:szCs w:val="22"/>
        </w:rPr>
      </w:pPr>
      <w:r w:rsidRPr="008D1845">
        <w:rPr>
          <w:rFonts w:ascii="Calibri" w:hAnsi="Calibri" w:cs="Calibri"/>
          <w:sz w:val="22"/>
          <w:szCs w:val="22"/>
        </w:rPr>
        <w:t>The contractor will be required to source all the doors from the same accredited manufacturer to achieve a consistency of finish and ensure compliance with standards. As part of the tender</w:t>
      </w:r>
      <w:r w:rsidR="00CA0D69">
        <w:rPr>
          <w:rFonts w:ascii="Calibri" w:hAnsi="Calibri" w:cs="Calibri"/>
          <w:sz w:val="22"/>
          <w:szCs w:val="22"/>
        </w:rPr>
        <w:t xml:space="preserve"> </w:t>
      </w:r>
      <w:r w:rsidRPr="008D1845">
        <w:rPr>
          <w:rFonts w:ascii="Calibri" w:hAnsi="Calibri" w:cs="Calibri"/>
          <w:sz w:val="22"/>
          <w:szCs w:val="22"/>
        </w:rPr>
        <w:t xml:space="preserve">submission, the Contractor must name their proposed supplier and give details of this supplier’s accreditations.  The door set manufacturer must be listed as carrying certification to an Approved Body Scheme for External Pedestrian </w:t>
      </w:r>
      <w:proofErr w:type="spellStart"/>
      <w:r w:rsidRPr="008D1845">
        <w:rPr>
          <w:rFonts w:ascii="Calibri" w:hAnsi="Calibri" w:cs="Calibri"/>
          <w:sz w:val="22"/>
          <w:szCs w:val="22"/>
        </w:rPr>
        <w:t>Doorsets</w:t>
      </w:r>
      <w:proofErr w:type="spellEnd"/>
      <w:r w:rsidR="008153CE">
        <w:rPr>
          <w:rFonts w:ascii="Calibri" w:hAnsi="Calibri" w:cs="Calibri"/>
          <w:sz w:val="22"/>
          <w:szCs w:val="22"/>
        </w:rPr>
        <w:t xml:space="preserve">. The contractor must notify Housing Solutions of any change of supplier, and </w:t>
      </w:r>
      <w:r w:rsidR="00D30343">
        <w:rPr>
          <w:rFonts w:ascii="Calibri" w:hAnsi="Calibri" w:cs="Calibri"/>
          <w:sz w:val="22"/>
          <w:szCs w:val="22"/>
        </w:rPr>
        <w:t>provide the certification</w:t>
      </w:r>
      <w:r w:rsidR="00FF4116">
        <w:rPr>
          <w:rFonts w:ascii="Calibri" w:hAnsi="Calibri" w:cs="Calibri"/>
          <w:sz w:val="22"/>
          <w:szCs w:val="22"/>
        </w:rPr>
        <w:t xml:space="preserve"> for the </w:t>
      </w:r>
      <w:proofErr w:type="spellStart"/>
      <w:r w:rsidR="00FF4116">
        <w:rPr>
          <w:rFonts w:ascii="Calibri" w:hAnsi="Calibri" w:cs="Calibri"/>
          <w:sz w:val="22"/>
          <w:szCs w:val="22"/>
        </w:rPr>
        <w:t>doorset</w:t>
      </w:r>
      <w:proofErr w:type="spellEnd"/>
      <w:r w:rsidR="00FF4116">
        <w:rPr>
          <w:rFonts w:ascii="Calibri" w:hAnsi="Calibri" w:cs="Calibri"/>
          <w:sz w:val="22"/>
          <w:szCs w:val="22"/>
        </w:rPr>
        <w:t xml:space="preserve"> to Housing Solutions for approval. </w:t>
      </w:r>
    </w:p>
    <w:p w14:paraId="57582DF6" w14:textId="524AAF67" w:rsidR="008D1845" w:rsidRPr="008D1845" w:rsidRDefault="008D1845" w:rsidP="008D1845">
      <w:pPr>
        <w:rPr>
          <w:rFonts w:ascii="Calibri" w:hAnsi="Calibri" w:cs="Calibri"/>
          <w:sz w:val="22"/>
          <w:szCs w:val="22"/>
        </w:rPr>
      </w:pPr>
      <w:proofErr w:type="spellStart"/>
      <w:r w:rsidRPr="008D1845">
        <w:rPr>
          <w:rFonts w:ascii="Calibri" w:hAnsi="Calibri" w:cs="Calibri"/>
          <w:sz w:val="22"/>
          <w:szCs w:val="22"/>
        </w:rPr>
        <w:t>Doorsets</w:t>
      </w:r>
      <w:proofErr w:type="spellEnd"/>
      <w:r w:rsidRPr="008D1845">
        <w:rPr>
          <w:rFonts w:ascii="Calibri" w:hAnsi="Calibri" w:cs="Calibri"/>
          <w:sz w:val="22"/>
          <w:szCs w:val="22"/>
        </w:rPr>
        <w:t xml:space="preserve"> must be part of an independent UKAS accredited third party fire and security certification scheme.  For each door opening, the contractor is required to certify the door set, any furniture and workmanship to the opening to validate its fire rating and to ensure it contributes to the integrity of the building fire safety arrangements.  The certificate must be for the door, door frame and furniture, not just the door.   The contractor must ensure, through the manufacturer, that the construction of </w:t>
      </w:r>
      <w:r w:rsidRPr="008D1845">
        <w:rPr>
          <w:rFonts w:ascii="Calibri" w:hAnsi="Calibri" w:cs="Calibri"/>
          <w:sz w:val="22"/>
          <w:szCs w:val="22"/>
        </w:rPr>
        <w:lastRenderedPageBreak/>
        <w:t>the chosen door type must be compatible with the different types of door furniture required (locks, closers, spy holes, letter boxes) without compromising the integrity of the fire protection.</w:t>
      </w:r>
    </w:p>
    <w:p w14:paraId="6CE82901" w14:textId="6E9CF08C" w:rsidR="008D1845" w:rsidRPr="008D1845" w:rsidRDefault="008D1845" w:rsidP="008D1845">
      <w:pPr>
        <w:rPr>
          <w:rFonts w:ascii="Calibri" w:hAnsi="Calibri" w:cs="Calibri"/>
          <w:sz w:val="22"/>
          <w:szCs w:val="22"/>
        </w:rPr>
      </w:pPr>
      <w:r w:rsidRPr="008D1845">
        <w:rPr>
          <w:rFonts w:ascii="Calibri" w:hAnsi="Calibri" w:cs="Calibri"/>
          <w:sz w:val="22"/>
          <w:szCs w:val="22"/>
        </w:rPr>
        <w:t>The door sets are to meet the following requirements:</w:t>
      </w:r>
    </w:p>
    <w:p w14:paraId="217A081F" w14:textId="79F705F3"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 xml:space="preserve">Building Regulations Approved Document Part B, E, K, L, M, N and Q plus amendments. </w:t>
      </w:r>
    </w:p>
    <w:p w14:paraId="6196515F" w14:textId="2CB52367"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Building Safety Act 2022</w:t>
      </w:r>
    </w:p>
    <w:p w14:paraId="5EBC879F" w14:textId="172EED94"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The Regulatory Reform (Fire Safety) Order 2005</w:t>
      </w:r>
    </w:p>
    <w:p w14:paraId="01ABBE00" w14:textId="4F2CD760"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 BS 8214:2016</w:t>
      </w:r>
    </w:p>
    <w:p w14:paraId="34A4B44F" w14:textId="41F3B48E"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EN1634-1 and EN 1634-3 2008 as a complete door set tested with side frames (glazed or solid) and top frames (glazed or solid) for 30 minutes for entrance doors (FD30S for smoke) and communal cupboards or 60 minutes for communal doors (FD60S). Test must include positive and negative chamber pressures including 10 / 25 and 50pa results.</w:t>
      </w:r>
    </w:p>
    <w:p w14:paraId="2DA5F7EB" w14:textId="6448EA3F"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 xml:space="preserve">Door manufacture to confirm that all the doors have had double sided testing and tested as a complete installed assembly, including required furniture  </w:t>
      </w:r>
    </w:p>
    <w:p w14:paraId="5324CC36" w14:textId="6CD72F52"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Door sets must be part of a UKAS 3rd party certified fire and security scheme for manufacture an undergone testing at a UKAS accredited test laboratory.</w:t>
      </w:r>
    </w:p>
    <w:p w14:paraId="45BB054A" w14:textId="1472958B"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A certificate of manufacture must be provided for each door</w:t>
      </w:r>
    </w:p>
    <w:p w14:paraId="32C6C146" w14:textId="420BC280"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Assessments In Lieu of Tests will not be considered</w:t>
      </w:r>
    </w:p>
    <w:p w14:paraId="0DF168A9" w14:textId="7C5F8C6C"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Extended Field of Application Report to be provided to allow for variations in size</w:t>
      </w:r>
    </w:p>
    <w:p w14:paraId="0148C0CA" w14:textId="7051AB27"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Confirmation that that the door sets are pre-hung or come as separate door and frame</w:t>
      </w:r>
    </w:p>
    <w:p w14:paraId="5F18AAFF" w14:textId="4A1A6F05"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Secured by Design PAS 24:2016 - Doors to be provided by a Secured by Design licence holder</w:t>
      </w:r>
    </w:p>
    <w:p w14:paraId="5064D985" w14:textId="7A973723"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Tested and certified to PAS24:2016 (complete door set assembly) Dual certification required written by a UKAS accredited test laboratory</w:t>
      </w:r>
    </w:p>
    <w:p w14:paraId="47F9A34D" w14:textId="102F2297"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 BS 8621:2007</w:t>
      </w:r>
    </w:p>
    <w:p w14:paraId="4EFA8E99" w14:textId="172C05E7"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 BS9266</w:t>
      </w:r>
    </w:p>
    <w:p w14:paraId="7D3D6450" w14:textId="70A12B2F"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 BS9999</w:t>
      </w:r>
    </w:p>
    <w:p w14:paraId="373E3E02" w14:textId="69F806CC"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Standards 8300 and the Equalities Act 2010 as well as fire safety regulations (Part B) whilst considering Part M of the building regulations. The door set must be able to be tailored to maximise the opening width under part M.</w:t>
      </w:r>
    </w:p>
    <w:p w14:paraId="69DDB0C2" w14:textId="3AE358D3"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British Standard BS 5228-1</w:t>
      </w:r>
    </w:p>
    <w:p w14:paraId="78D3011A" w14:textId="4CEC0D59"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Weather tested to BS6375 parts 1 &amp; 2 (complete door set assembly) UKCA Marked</w:t>
      </w:r>
    </w:p>
    <w:p w14:paraId="51DE4199" w14:textId="33755C5E"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EN14351-1 and EN16034-1. Declaration of Performance to be provided</w:t>
      </w:r>
    </w:p>
    <w:p w14:paraId="56876DDC" w14:textId="7085C1C4"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 xml:space="preserve">Tested to EN ISO 10140-2 2010 for acoustics.  </w:t>
      </w:r>
    </w:p>
    <w:p w14:paraId="248E849D" w14:textId="5BDFEABC"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Tested to EN ISO 10077-1 and 2:2005 for thermal resistance. To have a U-Value of 1.8wm/k3 or less to meet the requirements of Approved Document L</w:t>
      </w:r>
    </w:p>
    <w:p w14:paraId="0A823FE6" w14:textId="17A7A150"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All glazing in top frame and/or side frames to contain glazing to EN356 – P1A minimum DGU. The overall DGU must also contain fire rated glazing, with partial fire insulation, and the glazed unit is to provide a U value of 1.8 or less. The complete top frame / side frame must be fire tested to BS476 part 22 1987 or EN1634-1 as part of a complete assembly. Assessments in lieu of tests will not be accepted</w:t>
      </w:r>
    </w:p>
    <w:p w14:paraId="41DA0B42" w14:textId="13011E4C"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Glazing designs to be offered by door manufacturer based on their Primary test evidence</w:t>
      </w:r>
    </w:p>
    <w:p w14:paraId="64EEBF5C" w14:textId="271028DD" w:rsidR="008D1845" w:rsidRPr="00016806" w:rsidRDefault="008D1845" w:rsidP="00016806">
      <w:pPr>
        <w:pStyle w:val="ListParagraph"/>
        <w:numPr>
          <w:ilvl w:val="0"/>
          <w:numId w:val="9"/>
        </w:numPr>
        <w:rPr>
          <w:rFonts w:ascii="Calibri" w:hAnsi="Calibri" w:cs="Calibri"/>
          <w:sz w:val="22"/>
          <w:szCs w:val="22"/>
        </w:rPr>
      </w:pPr>
      <w:r w:rsidRPr="00016806">
        <w:rPr>
          <w:rFonts w:ascii="Calibri" w:hAnsi="Calibri" w:cs="Calibri"/>
          <w:sz w:val="22"/>
          <w:szCs w:val="22"/>
        </w:rPr>
        <w:t>Door sets comprising polyurethane / phenolic foam (or similar) are not allowed.</w:t>
      </w:r>
    </w:p>
    <w:p w14:paraId="37298834" w14:textId="77777777" w:rsidR="00FF4116" w:rsidRDefault="008D1845" w:rsidP="008D1845">
      <w:pPr>
        <w:rPr>
          <w:rFonts w:ascii="Calibri" w:hAnsi="Calibri" w:cs="Calibri"/>
          <w:sz w:val="22"/>
          <w:szCs w:val="22"/>
        </w:rPr>
      </w:pPr>
      <w:r w:rsidRPr="008D1845">
        <w:rPr>
          <w:rFonts w:ascii="Calibri" w:hAnsi="Calibri" w:cs="Calibri"/>
          <w:sz w:val="22"/>
          <w:szCs w:val="22"/>
        </w:rPr>
        <w:t xml:space="preserve">For each door set and opening, the contractor must provide: </w:t>
      </w:r>
    </w:p>
    <w:p w14:paraId="2EBFDA94" w14:textId="52F90B0B" w:rsidR="008D1845" w:rsidRPr="00FF4116" w:rsidRDefault="008D1845" w:rsidP="00FF4116">
      <w:pPr>
        <w:pStyle w:val="ListParagraph"/>
        <w:numPr>
          <w:ilvl w:val="0"/>
          <w:numId w:val="10"/>
        </w:numPr>
        <w:rPr>
          <w:rFonts w:ascii="Calibri" w:hAnsi="Calibri" w:cs="Calibri"/>
          <w:sz w:val="22"/>
          <w:szCs w:val="22"/>
        </w:rPr>
      </w:pPr>
      <w:r w:rsidRPr="00FF4116">
        <w:rPr>
          <w:rFonts w:ascii="Calibri" w:hAnsi="Calibri" w:cs="Calibri"/>
          <w:sz w:val="22"/>
          <w:szCs w:val="22"/>
        </w:rPr>
        <w:lastRenderedPageBreak/>
        <w:t>Manufacturer Declaration of Performance for door sets.</w:t>
      </w:r>
    </w:p>
    <w:p w14:paraId="11312707" w14:textId="7018D53A" w:rsidR="008D1845" w:rsidRPr="00FF4116" w:rsidRDefault="008D1845" w:rsidP="00FF4116">
      <w:pPr>
        <w:pStyle w:val="ListParagraph"/>
        <w:numPr>
          <w:ilvl w:val="0"/>
          <w:numId w:val="10"/>
        </w:numPr>
        <w:rPr>
          <w:rFonts w:ascii="Calibri" w:hAnsi="Calibri" w:cs="Calibri"/>
          <w:sz w:val="22"/>
          <w:szCs w:val="22"/>
        </w:rPr>
      </w:pPr>
      <w:r w:rsidRPr="00FF4116">
        <w:rPr>
          <w:rFonts w:ascii="Calibri" w:hAnsi="Calibri" w:cs="Calibri"/>
          <w:sz w:val="22"/>
          <w:szCs w:val="22"/>
        </w:rPr>
        <w:t xml:space="preserve">Ensure UKCA markings are affixed to the door set indicating that they take responsibility for the conformity of the door set with the Declared Performance’ and compliance with all applicable requirements of the Construction Products Regulation. </w:t>
      </w:r>
    </w:p>
    <w:p w14:paraId="25B2E10E" w14:textId="6D861E9B" w:rsidR="008D1845" w:rsidRPr="00FF4116" w:rsidRDefault="008D1845" w:rsidP="00FF4116">
      <w:pPr>
        <w:pStyle w:val="ListParagraph"/>
        <w:numPr>
          <w:ilvl w:val="0"/>
          <w:numId w:val="10"/>
        </w:numPr>
        <w:rPr>
          <w:rFonts w:ascii="Calibri" w:hAnsi="Calibri" w:cs="Calibri"/>
          <w:sz w:val="22"/>
          <w:szCs w:val="22"/>
        </w:rPr>
      </w:pPr>
      <w:r w:rsidRPr="00FF4116">
        <w:rPr>
          <w:rFonts w:ascii="Calibri" w:hAnsi="Calibri" w:cs="Calibri"/>
          <w:sz w:val="22"/>
          <w:szCs w:val="22"/>
        </w:rPr>
        <w:t>An extended Field of Application will need to be provided to allow for variances in sizes. Extended Field of Application to be in the door providers name</w:t>
      </w:r>
    </w:p>
    <w:p w14:paraId="5A70A1B0" w14:textId="3A848858" w:rsidR="008D1845" w:rsidRPr="00FF4116" w:rsidRDefault="008D1845" w:rsidP="00FF4116">
      <w:pPr>
        <w:pStyle w:val="ListParagraph"/>
        <w:numPr>
          <w:ilvl w:val="0"/>
          <w:numId w:val="10"/>
        </w:numPr>
        <w:rPr>
          <w:rFonts w:ascii="Calibri" w:hAnsi="Calibri" w:cs="Calibri"/>
          <w:sz w:val="22"/>
          <w:szCs w:val="22"/>
        </w:rPr>
      </w:pPr>
      <w:r w:rsidRPr="00FF4116">
        <w:rPr>
          <w:rFonts w:ascii="Calibri" w:hAnsi="Calibri" w:cs="Calibri"/>
          <w:sz w:val="22"/>
          <w:szCs w:val="22"/>
        </w:rPr>
        <w:t>FSC or equivalent chain of custody</w:t>
      </w:r>
    </w:p>
    <w:p w14:paraId="2DF7C158" w14:textId="77777777" w:rsidR="008D1845" w:rsidRPr="008D1845" w:rsidRDefault="008D1845" w:rsidP="008D1845">
      <w:pPr>
        <w:rPr>
          <w:rFonts w:ascii="Calibri" w:hAnsi="Calibri" w:cs="Calibri"/>
          <w:sz w:val="22"/>
          <w:szCs w:val="22"/>
        </w:rPr>
      </w:pPr>
    </w:p>
    <w:p w14:paraId="120E5717" w14:textId="77777777" w:rsidR="008D3E98" w:rsidRPr="001B5B2F" w:rsidRDefault="008D3E98" w:rsidP="001B5B2F">
      <w:pPr>
        <w:pStyle w:val="Heading2"/>
        <w:rPr>
          <w:rFonts w:ascii="Calibri" w:hAnsi="Calibri" w:cs="Calibri"/>
          <w:b/>
          <w:bCs/>
          <w:color w:val="000000" w:themeColor="text1"/>
          <w:sz w:val="22"/>
          <w:szCs w:val="22"/>
        </w:rPr>
      </w:pPr>
      <w:bookmarkStart w:id="36" w:name="_Toc191565589"/>
      <w:r w:rsidRPr="001B5B2F">
        <w:rPr>
          <w:rFonts w:ascii="Calibri" w:hAnsi="Calibri" w:cs="Calibri"/>
          <w:b/>
          <w:bCs/>
          <w:color w:val="000000" w:themeColor="text1"/>
          <w:sz w:val="22"/>
          <w:szCs w:val="22"/>
        </w:rPr>
        <w:t xml:space="preserve">7.1.2 Intended Fire Resistance of </w:t>
      </w:r>
      <w:proofErr w:type="spellStart"/>
      <w:r w:rsidRPr="001B5B2F">
        <w:rPr>
          <w:rFonts w:ascii="Calibri" w:hAnsi="Calibri" w:cs="Calibri"/>
          <w:b/>
          <w:bCs/>
          <w:color w:val="000000" w:themeColor="text1"/>
          <w:sz w:val="22"/>
          <w:szCs w:val="22"/>
        </w:rPr>
        <w:t>Doorset</w:t>
      </w:r>
      <w:bookmarkEnd w:id="36"/>
      <w:proofErr w:type="spellEnd"/>
    </w:p>
    <w:p w14:paraId="14C10FBC" w14:textId="02E71D1E"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w:t>
      </w:r>
      <w:r w:rsidR="008D3E98">
        <w:rPr>
          <w:rFonts w:ascii="Calibri" w:hAnsi="Calibri" w:cs="Calibri"/>
          <w:sz w:val="22"/>
          <w:szCs w:val="22"/>
        </w:rPr>
        <w:t xml:space="preserve">intended fire resistance </w:t>
      </w:r>
      <w:r w:rsidRPr="008D1845">
        <w:rPr>
          <w:rFonts w:ascii="Calibri" w:hAnsi="Calibri" w:cs="Calibri"/>
          <w:sz w:val="22"/>
          <w:szCs w:val="22"/>
        </w:rPr>
        <w:t xml:space="preserve">will be individually specified for each </w:t>
      </w:r>
      <w:proofErr w:type="spellStart"/>
      <w:r w:rsidRPr="008D1845">
        <w:rPr>
          <w:rFonts w:ascii="Calibri" w:hAnsi="Calibri" w:cs="Calibri"/>
          <w:sz w:val="22"/>
          <w:szCs w:val="22"/>
        </w:rPr>
        <w:t>door</w:t>
      </w:r>
      <w:r w:rsidR="000363E4">
        <w:rPr>
          <w:rFonts w:ascii="Calibri" w:hAnsi="Calibri" w:cs="Calibri"/>
          <w:sz w:val="22"/>
          <w:szCs w:val="22"/>
        </w:rPr>
        <w:t>set</w:t>
      </w:r>
      <w:proofErr w:type="spellEnd"/>
      <w:r w:rsidRPr="008D1845">
        <w:rPr>
          <w:rFonts w:ascii="Calibri" w:hAnsi="Calibri" w:cs="Calibri"/>
          <w:sz w:val="22"/>
          <w:szCs w:val="22"/>
        </w:rPr>
        <w:t xml:space="preserve">. Based on manufacturer’s primary test evidence, each test to be to both sides of the </w:t>
      </w:r>
      <w:proofErr w:type="spellStart"/>
      <w:r w:rsidRPr="008D1845">
        <w:rPr>
          <w:rFonts w:ascii="Calibri" w:hAnsi="Calibri" w:cs="Calibri"/>
          <w:sz w:val="22"/>
          <w:szCs w:val="22"/>
        </w:rPr>
        <w:t>doorset</w:t>
      </w:r>
      <w:proofErr w:type="spellEnd"/>
      <w:r w:rsidRPr="008D1845">
        <w:rPr>
          <w:rFonts w:ascii="Calibri" w:hAnsi="Calibri" w:cs="Calibri"/>
          <w:sz w:val="22"/>
          <w:szCs w:val="22"/>
        </w:rPr>
        <w:t xml:space="preserve"> and all manufacturer field of application reports are to be based on primary test evidence for the </w:t>
      </w:r>
      <w:proofErr w:type="spellStart"/>
      <w:r w:rsidRPr="008D1845">
        <w:rPr>
          <w:rFonts w:ascii="Calibri" w:hAnsi="Calibri" w:cs="Calibri"/>
          <w:sz w:val="22"/>
          <w:szCs w:val="22"/>
        </w:rPr>
        <w:t>doorset</w:t>
      </w:r>
      <w:proofErr w:type="spellEnd"/>
      <w:r w:rsidRPr="008D1845">
        <w:rPr>
          <w:rFonts w:ascii="Calibri" w:hAnsi="Calibri" w:cs="Calibri"/>
          <w:sz w:val="22"/>
          <w:szCs w:val="22"/>
        </w:rPr>
        <w:t xml:space="preserve"> design and range, including door furniture. Testing that overruns the required test time is preferable.</w:t>
      </w:r>
      <w:r w:rsidR="00346980">
        <w:rPr>
          <w:rFonts w:ascii="Calibri" w:hAnsi="Calibri" w:cs="Calibri"/>
          <w:sz w:val="22"/>
          <w:szCs w:val="22"/>
        </w:rPr>
        <w:t xml:space="preserve"> All </w:t>
      </w:r>
      <w:r w:rsidR="00346980" w:rsidRPr="008D1845">
        <w:rPr>
          <w:rFonts w:ascii="Calibri" w:hAnsi="Calibri" w:cs="Calibri"/>
          <w:sz w:val="22"/>
          <w:szCs w:val="22"/>
        </w:rPr>
        <w:t>primary test</w:t>
      </w:r>
      <w:r w:rsidR="00346980">
        <w:rPr>
          <w:rFonts w:ascii="Calibri" w:hAnsi="Calibri" w:cs="Calibri"/>
          <w:sz w:val="22"/>
          <w:szCs w:val="22"/>
        </w:rPr>
        <w:t xml:space="preserve"> data from the manufacturer is to be made available upon request.</w:t>
      </w:r>
    </w:p>
    <w:p w14:paraId="7858E0DF" w14:textId="1F752759" w:rsidR="005057EC" w:rsidRPr="00A32872" w:rsidRDefault="005057EC" w:rsidP="00A32872">
      <w:pPr>
        <w:pStyle w:val="Heading2"/>
        <w:rPr>
          <w:rFonts w:ascii="Calibri" w:hAnsi="Calibri" w:cs="Calibri"/>
          <w:b/>
          <w:bCs/>
          <w:color w:val="000000" w:themeColor="text1"/>
          <w:sz w:val="22"/>
          <w:szCs w:val="22"/>
        </w:rPr>
      </w:pPr>
      <w:bookmarkStart w:id="37" w:name="_Toc191565590"/>
      <w:r w:rsidRPr="00A32872">
        <w:rPr>
          <w:rFonts w:ascii="Calibri" w:hAnsi="Calibri" w:cs="Calibri"/>
          <w:b/>
          <w:bCs/>
          <w:color w:val="000000" w:themeColor="text1"/>
          <w:sz w:val="22"/>
          <w:szCs w:val="22"/>
        </w:rPr>
        <w:t xml:space="preserve">7.1.3 </w:t>
      </w:r>
      <w:r w:rsidR="00CD0616" w:rsidRPr="00A32872">
        <w:rPr>
          <w:rFonts w:ascii="Calibri" w:hAnsi="Calibri" w:cs="Calibri"/>
          <w:b/>
          <w:bCs/>
          <w:color w:val="000000" w:themeColor="text1"/>
          <w:sz w:val="22"/>
          <w:szCs w:val="22"/>
        </w:rPr>
        <w:t>Door Finish</w:t>
      </w:r>
      <w:bookmarkEnd w:id="37"/>
    </w:p>
    <w:p w14:paraId="0DDC7215" w14:textId="76F7C4EA"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door finish </w:t>
      </w:r>
      <w:r w:rsidR="0096373A">
        <w:rPr>
          <w:rFonts w:ascii="Calibri" w:hAnsi="Calibri" w:cs="Calibri"/>
          <w:sz w:val="22"/>
          <w:szCs w:val="22"/>
        </w:rPr>
        <w:t xml:space="preserve">should match </w:t>
      </w:r>
      <w:r w:rsidR="00A32872">
        <w:rPr>
          <w:rFonts w:ascii="Calibri" w:hAnsi="Calibri" w:cs="Calibri"/>
          <w:sz w:val="22"/>
          <w:szCs w:val="22"/>
        </w:rPr>
        <w:t xml:space="preserve">as close </w:t>
      </w:r>
      <w:r w:rsidRPr="008D1845">
        <w:rPr>
          <w:rFonts w:ascii="Calibri" w:hAnsi="Calibri" w:cs="Calibri"/>
          <w:sz w:val="22"/>
          <w:szCs w:val="22"/>
        </w:rPr>
        <w:t xml:space="preserve">to existing, unless otherwise stated. </w:t>
      </w:r>
      <w:r w:rsidR="00017BB2">
        <w:rPr>
          <w:rFonts w:ascii="Calibri" w:hAnsi="Calibri" w:cs="Calibri"/>
          <w:sz w:val="22"/>
          <w:szCs w:val="22"/>
        </w:rPr>
        <w:t xml:space="preserve">This should include, a </w:t>
      </w:r>
      <w:r w:rsidR="00A32872">
        <w:rPr>
          <w:rFonts w:ascii="Calibri" w:hAnsi="Calibri" w:cs="Calibri"/>
          <w:sz w:val="22"/>
          <w:szCs w:val="22"/>
        </w:rPr>
        <w:t>veneer</w:t>
      </w:r>
      <w:r w:rsidR="00017BB2">
        <w:rPr>
          <w:rFonts w:ascii="Calibri" w:hAnsi="Calibri" w:cs="Calibri"/>
          <w:sz w:val="22"/>
          <w:szCs w:val="22"/>
        </w:rPr>
        <w:t xml:space="preserve">, painted or composite style </w:t>
      </w:r>
      <w:proofErr w:type="spellStart"/>
      <w:r w:rsidR="00017BB2">
        <w:rPr>
          <w:rFonts w:ascii="Calibri" w:hAnsi="Calibri" w:cs="Calibri"/>
          <w:sz w:val="22"/>
          <w:szCs w:val="22"/>
        </w:rPr>
        <w:t>doorset</w:t>
      </w:r>
      <w:proofErr w:type="spellEnd"/>
      <w:r w:rsidR="00A32872">
        <w:rPr>
          <w:rFonts w:ascii="Calibri" w:hAnsi="Calibri" w:cs="Calibri"/>
          <w:sz w:val="22"/>
          <w:szCs w:val="22"/>
        </w:rPr>
        <w:t xml:space="preserve">. </w:t>
      </w:r>
    </w:p>
    <w:p w14:paraId="5D113731" w14:textId="694A6555" w:rsidR="008D1845" w:rsidRPr="00B50C86" w:rsidRDefault="00B50C86" w:rsidP="00B50C86">
      <w:pPr>
        <w:pStyle w:val="Heading2"/>
        <w:rPr>
          <w:rFonts w:ascii="Calibri" w:hAnsi="Calibri" w:cs="Calibri"/>
          <w:b/>
          <w:bCs/>
          <w:color w:val="000000" w:themeColor="text1"/>
          <w:sz w:val="22"/>
          <w:szCs w:val="22"/>
        </w:rPr>
      </w:pPr>
      <w:bookmarkStart w:id="38" w:name="_Toc191565591"/>
      <w:r w:rsidRPr="00B50C86">
        <w:rPr>
          <w:rFonts w:ascii="Calibri" w:hAnsi="Calibri" w:cs="Calibri"/>
          <w:b/>
          <w:bCs/>
          <w:color w:val="000000" w:themeColor="text1"/>
          <w:sz w:val="22"/>
          <w:szCs w:val="22"/>
        </w:rPr>
        <w:t xml:space="preserve">7.1.4 </w:t>
      </w:r>
      <w:r w:rsidR="008D1845" w:rsidRPr="00B50C86">
        <w:rPr>
          <w:rFonts w:ascii="Calibri" w:hAnsi="Calibri" w:cs="Calibri"/>
          <w:b/>
          <w:bCs/>
          <w:color w:val="000000" w:themeColor="text1"/>
          <w:sz w:val="22"/>
          <w:szCs w:val="22"/>
        </w:rPr>
        <w:t>Door Furniture</w:t>
      </w:r>
      <w:bookmarkEnd w:id="38"/>
    </w:p>
    <w:p w14:paraId="787F290A" w14:textId="3C7217DD" w:rsidR="008D1845" w:rsidRPr="008D1845" w:rsidRDefault="008D1845" w:rsidP="008D1845">
      <w:pPr>
        <w:rPr>
          <w:rFonts w:ascii="Calibri" w:hAnsi="Calibri" w:cs="Calibri"/>
          <w:sz w:val="22"/>
          <w:szCs w:val="22"/>
        </w:rPr>
      </w:pPr>
      <w:r w:rsidRPr="18A7A726">
        <w:rPr>
          <w:rFonts w:ascii="Calibri" w:hAnsi="Calibri" w:cs="Calibri"/>
          <w:sz w:val="22"/>
          <w:szCs w:val="22"/>
        </w:rPr>
        <w:t xml:space="preserve">All hardware / furniture is to be ‘Manufacturer Primary Tested’ as part of the complete door set, to both sides and form part of the </w:t>
      </w:r>
      <w:r w:rsidR="00B951F0" w:rsidRPr="18A7A726">
        <w:rPr>
          <w:rFonts w:ascii="Calibri" w:hAnsi="Calibri" w:cs="Calibri"/>
          <w:sz w:val="22"/>
          <w:szCs w:val="22"/>
        </w:rPr>
        <w:t>Extended Field of Application</w:t>
      </w:r>
      <w:r w:rsidRPr="18A7A726">
        <w:rPr>
          <w:rFonts w:ascii="Calibri" w:hAnsi="Calibri" w:cs="Calibri"/>
          <w:sz w:val="22"/>
          <w:szCs w:val="22"/>
        </w:rPr>
        <w:t>.   To be clear, a ‘Direct Field of Application Report’ (DIAP) will not provide enough variation to accommodate the different needs of the works anticipated by this Term Contract for refurbishment works to as yet unidentified properties.  The provision of third-party door furniture and ironmongery as an after-fit is not permitted as this compromises the integrity of the tested installation.</w:t>
      </w:r>
    </w:p>
    <w:p w14:paraId="5C802C66" w14:textId="77777777" w:rsidR="0093607A" w:rsidRDefault="008D1845" w:rsidP="008D1845">
      <w:pPr>
        <w:rPr>
          <w:rFonts w:ascii="Calibri" w:hAnsi="Calibri" w:cs="Calibri"/>
          <w:sz w:val="22"/>
          <w:szCs w:val="22"/>
        </w:rPr>
      </w:pPr>
      <w:r w:rsidRPr="008D1845">
        <w:rPr>
          <w:rFonts w:ascii="Calibri" w:hAnsi="Calibri" w:cs="Calibri"/>
          <w:sz w:val="22"/>
          <w:szCs w:val="22"/>
        </w:rPr>
        <w:t>All hardware / furniture must be part of the overall door set design, and tested and certified as such as a complete door set.</w:t>
      </w:r>
    </w:p>
    <w:p w14:paraId="686BF0CF" w14:textId="71080A4D"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Items specified may be substituted with equivalent with Housing Solutions’ prior agreement. </w:t>
      </w:r>
    </w:p>
    <w:p w14:paraId="06093425" w14:textId="72D55C42" w:rsidR="001D4DCA" w:rsidRPr="001D4DCA" w:rsidRDefault="00D94A39" w:rsidP="001D4DCA">
      <w:pPr>
        <w:pStyle w:val="Heading3"/>
        <w:rPr>
          <w:rFonts w:ascii="Calibri" w:hAnsi="Calibri" w:cs="Calibri"/>
          <w:b/>
          <w:bCs/>
          <w:color w:val="000000" w:themeColor="text1"/>
          <w:sz w:val="22"/>
          <w:szCs w:val="22"/>
        </w:rPr>
      </w:pPr>
      <w:bookmarkStart w:id="39" w:name="_Toc191565592"/>
      <w:r w:rsidRPr="001D4DCA">
        <w:rPr>
          <w:rFonts w:ascii="Calibri" w:hAnsi="Calibri" w:cs="Calibri"/>
          <w:b/>
          <w:bCs/>
          <w:color w:val="000000" w:themeColor="text1"/>
          <w:sz w:val="22"/>
          <w:szCs w:val="22"/>
        </w:rPr>
        <w:t>7.1.5</w:t>
      </w:r>
      <w:r w:rsidR="001D4DCA" w:rsidRPr="001D4DCA">
        <w:rPr>
          <w:rFonts w:ascii="Calibri" w:hAnsi="Calibri" w:cs="Calibri"/>
          <w:b/>
          <w:bCs/>
          <w:color w:val="000000" w:themeColor="text1"/>
          <w:sz w:val="22"/>
          <w:szCs w:val="22"/>
        </w:rPr>
        <w:t xml:space="preserve"> Front Entrance </w:t>
      </w:r>
      <w:proofErr w:type="spellStart"/>
      <w:r w:rsidR="001D4DCA" w:rsidRPr="001D4DCA">
        <w:rPr>
          <w:rFonts w:ascii="Calibri" w:hAnsi="Calibri" w:cs="Calibri"/>
          <w:b/>
          <w:bCs/>
          <w:color w:val="000000" w:themeColor="text1"/>
          <w:sz w:val="22"/>
          <w:szCs w:val="22"/>
        </w:rPr>
        <w:t>Doorsets</w:t>
      </w:r>
      <w:bookmarkEnd w:id="39"/>
      <w:proofErr w:type="spellEnd"/>
      <w:r w:rsidR="009017A3">
        <w:rPr>
          <w:rFonts w:ascii="Calibri" w:hAnsi="Calibri" w:cs="Calibri"/>
          <w:b/>
          <w:bCs/>
          <w:color w:val="000000" w:themeColor="text1"/>
          <w:sz w:val="22"/>
          <w:szCs w:val="22"/>
        </w:rPr>
        <w:t xml:space="preserve"> </w:t>
      </w:r>
    </w:p>
    <w:p w14:paraId="10022EA9" w14:textId="4A2EF210" w:rsidR="008D1845" w:rsidRPr="008D1845" w:rsidRDefault="008D1845" w:rsidP="008D1845">
      <w:pPr>
        <w:rPr>
          <w:rFonts w:ascii="Calibri" w:hAnsi="Calibri" w:cs="Calibri"/>
          <w:sz w:val="22"/>
          <w:szCs w:val="22"/>
        </w:rPr>
      </w:pPr>
      <w:r w:rsidRPr="008D1845">
        <w:rPr>
          <w:rFonts w:ascii="Calibri" w:hAnsi="Calibri" w:cs="Calibri"/>
          <w:sz w:val="22"/>
          <w:szCs w:val="22"/>
        </w:rPr>
        <w:t>Individual dwelling entrance door sets are to be provided with all required ironmongery / furniture (satin stainless steel) including (but not limited to):</w:t>
      </w:r>
    </w:p>
    <w:p w14:paraId="3EC4CDBB" w14:textId="78E8281C"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 xml:space="preserve">3Nr stainless steel (satin) Grade 13 hinges with built in hinge bolts, compliant with BS EN 193 installation instructions.  </w:t>
      </w:r>
    </w:p>
    <w:p w14:paraId="1F154B96" w14:textId="5863617F" w:rsidR="008D1845" w:rsidRPr="001D4DCA" w:rsidRDefault="008D1845" w:rsidP="001D4DCA">
      <w:pPr>
        <w:pStyle w:val="ListParagraph"/>
        <w:numPr>
          <w:ilvl w:val="0"/>
          <w:numId w:val="11"/>
        </w:numPr>
        <w:rPr>
          <w:rFonts w:ascii="Calibri" w:hAnsi="Calibri" w:cs="Calibri"/>
          <w:sz w:val="22"/>
          <w:szCs w:val="22"/>
        </w:rPr>
      </w:pPr>
      <w:r w:rsidRPr="18A7A726">
        <w:rPr>
          <w:rFonts w:ascii="Calibri" w:hAnsi="Calibri" w:cs="Calibri"/>
          <w:sz w:val="22"/>
          <w:szCs w:val="22"/>
        </w:rPr>
        <w:t xml:space="preserve">Door lock should be a </w:t>
      </w:r>
      <w:proofErr w:type="spellStart"/>
      <w:r w:rsidRPr="18A7A726">
        <w:rPr>
          <w:rFonts w:ascii="Calibri" w:hAnsi="Calibri" w:cs="Calibri"/>
          <w:sz w:val="22"/>
          <w:szCs w:val="22"/>
        </w:rPr>
        <w:t>Winkhaus</w:t>
      </w:r>
      <w:proofErr w:type="spellEnd"/>
      <w:r w:rsidRPr="18A7A726">
        <w:rPr>
          <w:rFonts w:ascii="Calibri" w:hAnsi="Calibri" w:cs="Calibri"/>
          <w:sz w:val="22"/>
          <w:szCs w:val="22"/>
        </w:rPr>
        <w:t xml:space="preserve"> AV2 </w:t>
      </w:r>
      <w:r w:rsidR="00B14CE9">
        <w:rPr>
          <w:rFonts w:ascii="Calibri" w:hAnsi="Calibri" w:cs="Calibri"/>
          <w:sz w:val="22"/>
          <w:szCs w:val="22"/>
        </w:rPr>
        <w:t xml:space="preserve">or </w:t>
      </w:r>
      <w:r w:rsidR="00574F60">
        <w:rPr>
          <w:rFonts w:ascii="Calibri" w:hAnsi="Calibri" w:cs="Calibri"/>
          <w:sz w:val="22"/>
          <w:szCs w:val="22"/>
        </w:rPr>
        <w:t xml:space="preserve">equivalent multi point </w:t>
      </w:r>
      <w:r w:rsidR="00B826C9">
        <w:rPr>
          <w:rFonts w:ascii="Calibri" w:hAnsi="Calibri" w:cs="Calibri"/>
          <w:sz w:val="22"/>
          <w:szCs w:val="22"/>
        </w:rPr>
        <w:t>lock</w:t>
      </w:r>
      <w:r w:rsidR="005543B2">
        <w:rPr>
          <w:rFonts w:ascii="Calibri" w:hAnsi="Calibri" w:cs="Calibri"/>
          <w:sz w:val="22"/>
          <w:szCs w:val="22"/>
        </w:rPr>
        <w:t xml:space="preserve"> </w:t>
      </w:r>
      <w:r w:rsidRPr="18A7A726">
        <w:rPr>
          <w:rFonts w:ascii="Calibri" w:hAnsi="Calibri" w:cs="Calibri"/>
          <w:sz w:val="22"/>
          <w:szCs w:val="22"/>
        </w:rPr>
        <w:t xml:space="preserve">with internal thumb turn. </w:t>
      </w:r>
    </w:p>
    <w:p w14:paraId="0F018C5E" w14:textId="09BBFA7D"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Fire rated Part M compliant S</w:t>
      </w:r>
      <w:r w:rsidR="00571DEA">
        <w:rPr>
          <w:rFonts w:ascii="Calibri" w:hAnsi="Calibri" w:cs="Calibri"/>
          <w:sz w:val="22"/>
          <w:szCs w:val="22"/>
        </w:rPr>
        <w:t xml:space="preserve">ecure </w:t>
      </w:r>
      <w:r w:rsidRPr="001D4DCA">
        <w:rPr>
          <w:rFonts w:ascii="Calibri" w:hAnsi="Calibri" w:cs="Calibri"/>
          <w:sz w:val="22"/>
          <w:szCs w:val="22"/>
        </w:rPr>
        <w:t>B</w:t>
      </w:r>
      <w:r w:rsidR="00571DEA">
        <w:rPr>
          <w:rFonts w:ascii="Calibri" w:hAnsi="Calibri" w:cs="Calibri"/>
          <w:sz w:val="22"/>
          <w:szCs w:val="22"/>
        </w:rPr>
        <w:t xml:space="preserve">y </w:t>
      </w:r>
      <w:r w:rsidRPr="001D4DCA">
        <w:rPr>
          <w:rFonts w:ascii="Calibri" w:hAnsi="Calibri" w:cs="Calibri"/>
          <w:sz w:val="22"/>
          <w:szCs w:val="22"/>
        </w:rPr>
        <w:t>D</w:t>
      </w:r>
      <w:r w:rsidR="00571DEA">
        <w:rPr>
          <w:rFonts w:ascii="Calibri" w:hAnsi="Calibri" w:cs="Calibri"/>
          <w:sz w:val="22"/>
          <w:szCs w:val="22"/>
        </w:rPr>
        <w:t>esign</w:t>
      </w:r>
      <w:r w:rsidRPr="001D4DCA">
        <w:rPr>
          <w:rFonts w:ascii="Calibri" w:hAnsi="Calibri" w:cs="Calibri"/>
          <w:sz w:val="22"/>
          <w:szCs w:val="22"/>
        </w:rPr>
        <w:t xml:space="preserve"> (satin stainless steel) door handle with backplate, complete with keeps.</w:t>
      </w:r>
    </w:p>
    <w:p w14:paraId="4972A194" w14:textId="4DBCF2B9"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 xml:space="preserve">Proprietary fire rated letter plate, </w:t>
      </w:r>
    </w:p>
    <w:p w14:paraId="4DAD83C8" w14:textId="441785CA"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 xml:space="preserve">Fire rated spy-hole / door viewer, compliant with Part B and Part M. </w:t>
      </w:r>
    </w:p>
    <w:p w14:paraId="14A56168" w14:textId="7006B9FF"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Push plates</w:t>
      </w:r>
    </w:p>
    <w:p w14:paraId="27968CC7" w14:textId="410DD144"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Knocker</w:t>
      </w:r>
    </w:p>
    <w:p w14:paraId="55A37865" w14:textId="3F102F93"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lastRenderedPageBreak/>
        <w:t xml:space="preserve">Internal security chain, </w:t>
      </w:r>
    </w:p>
    <w:p w14:paraId="7B4EAD2E" w14:textId="1DAB4064"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Internal door stop ,</w:t>
      </w:r>
    </w:p>
    <w:p w14:paraId="1456AC88" w14:textId="7F57A23C"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Numerals (up to 3Nr),</w:t>
      </w:r>
    </w:p>
    <w:p w14:paraId="5C25A9C2" w14:textId="0B7E20BD" w:rsidR="008D1845" w:rsidRPr="001D4DCA" w:rsidRDefault="008D1845" w:rsidP="001D4DCA">
      <w:pPr>
        <w:pStyle w:val="ListParagraph"/>
        <w:numPr>
          <w:ilvl w:val="0"/>
          <w:numId w:val="11"/>
        </w:numPr>
        <w:rPr>
          <w:rFonts w:ascii="Calibri" w:hAnsi="Calibri" w:cs="Calibri"/>
          <w:sz w:val="22"/>
          <w:szCs w:val="22"/>
        </w:rPr>
      </w:pPr>
      <w:r w:rsidRPr="001D4DCA">
        <w:rPr>
          <w:rFonts w:ascii="Calibri" w:hAnsi="Calibri" w:cs="Calibri"/>
          <w:sz w:val="22"/>
          <w:szCs w:val="22"/>
        </w:rPr>
        <w:t>Proprietary fire door drop-down door threshold</w:t>
      </w:r>
    </w:p>
    <w:p w14:paraId="2BEE54D7" w14:textId="738279D8" w:rsidR="008D1845" w:rsidRDefault="00D06699" w:rsidP="001D4DCA">
      <w:pPr>
        <w:pStyle w:val="ListParagraph"/>
        <w:numPr>
          <w:ilvl w:val="0"/>
          <w:numId w:val="11"/>
        </w:numPr>
        <w:rPr>
          <w:rFonts w:ascii="Calibri" w:hAnsi="Calibri" w:cs="Calibri"/>
          <w:sz w:val="22"/>
          <w:szCs w:val="22"/>
        </w:rPr>
      </w:pPr>
      <w:r w:rsidRPr="00D06699">
        <w:rPr>
          <w:rFonts w:ascii="Calibri" w:hAnsi="Calibri" w:cs="Calibri"/>
          <w:sz w:val="22"/>
          <w:szCs w:val="22"/>
        </w:rPr>
        <w:t xml:space="preserve">Overhead </w:t>
      </w:r>
      <w:r w:rsidR="008D1845" w:rsidRPr="00D06699">
        <w:rPr>
          <w:rFonts w:ascii="Calibri" w:hAnsi="Calibri" w:cs="Calibri"/>
          <w:sz w:val="22"/>
          <w:szCs w:val="22"/>
        </w:rPr>
        <w:t xml:space="preserve">Door closer: </w:t>
      </w:r>
      <w:r w:rsidRPr="00D06699">
        <w:rPr>
          <w:rFonts w:ascii="Calibri" w:hAnsi="Calibri" w:cs="Calibri"/>
          <w:sz w:val="22"/>
          <w:szCs w:val="22"/>
        </w:rPr>
        <w:t xml:space="preserve">In line with the test evidence for the </w:t>
      </w:r>
      <w:proofErr w:type="spellStart"/>
      <w:r w:rsidRPr="00D06699">
        <w:rPr>
          <w:rFonts w:ascii="Calibri" w:hAnsi="Calibri" w:cs="Calibri"/>
          <w:sz w:val="22"/>
          <w:szCs w:val="22"/>
        </w:rPr>
        <w:t>doorset</w:t>
      </w:r>
      <w:proofErr w:type="spellEnd"/>
      <w:r w:rsidRPr="00D06699">
        <w:rPr>
          <w:rFonts w:ascii="Calibri" w:hAnsi="Calibri" w:cs="Calibri"/>
          <w:sz w:val="22"/>
          <w:szCs w:val="22"/>
        </w:rPr>
        <w:t xml:space="preserve">. </w:t>
      </w:r>
    </w:p>
    <w:p w14:paraId="124BC8EC" w14:textId="58061BA2" w:rsidR="00DD0E6F" w:rsidRPr="003660C6" w:rsidRDefault="00A117AB" w:rsidP="001D4DCA">
      <w:pPr>
        <w:pStyle w:val="ListParagraph"/>
        <w:numPr>
          <w:ilvl w:val="0"/>
          <w:numId w:val="11"/>
        </w:numPr>
        <w:rPr>
          <w:rFonts w:ascii="Calibri" w:hAnsi="Calibri" w:cs="Calibri"/>
          <w:sz w:val="22"/>
          <w:szCs w:val="22"/>
        </w:rPr>
      </w:pPr>
      <w:r w:rsidRPr="003660C6">
        <w:rPr>
          <w:rFonts w:ascii="Calibri" w:hAnsi="Calibri" w:cs="Calibri"/>
          <w:sz w:val="22"/>
          <w:szCs w:val="22"/>
        </w:rPr>
        <w:t xml:space="preserve">3 Keys to be provided </w:t>
      </w:r>
      <w:r w:rsidR="0028789A" w:rsidRPr="003660C6">
        <w:rPr>
          <w:rFonts w:ascii="Calibri" w:hAnsi="Calibri" w:cs="Calibri"/>
          <w:sz w:val="22"/>
          <w:szCs w:val="22"/>
        </w:rPr>
        <w:t>to resident</w:t>
      </w:r>
    </w:p>
    <w:p w14:paraId="1D03156A" w14:textId="30C3FABD" w:rsidR="001D4DCA" w:rsidRPr="00162138" w:rsidRDefault="002D7927" w:rsidP="00162138">
      <w:pPr>
        <w:pStyle w:val="Heading3"/>
        <w:rPr>
          <w:rFonts w:ascii="Calibri" w:hAnsi="Calibri" w:cs="Calibri"/>
          <w:b/>
          <w:bCs/>
          <w:color w:val="000000" w:themeColor="text1"/>
          <w:sz w:val="22"/>
          <w:szCs w:val="22"/>
        </w:rPr>
      </w:pPr>
      <w:bookmarkStart w:id="40" w:name="_Toc191565593"/>
      <w:r w:rsidRPr="00162138">
        <w:rPr>
          <w:rFonts w:ascii="Calibri" w:hAnsi="Calibri" w:cs="Calibri"/>
          <w:b/>
          <w:bCs/>
          <w:color w:val="000000" w:themeColor="text1"/>
          <w:sz w:val="22"/>
          <w:szCs w:val="22"/>
        </w:rPr>
        <w:t xml:space="preserve">7.1.6 </w:t>
      </w:r>
      <w:r w:rsidR="008D1845" w:rsidRPr="00162138">
        <w:rPr>
          <w:rFonts w:ascii="Calibri" w:hAnsi="Calibri" w:cs="Calibri"/>
          <w:b/>
          <w:bCs/>
          <w:color w:val="000000" w:themeColor="text1"/>
          <w:sz w:val="22"/>
          <w:szCs w:val="22"/>
        </w:rPr>
        <w:t xml:space="preserve">Care </w:t>
      </w:r>
      <w:r w:rsidR="001D4DCA" w:rsidRPr="00162138">
        <w:rPr>
          <w:rFonts w:ascii="Calibri" w:hAnsi="Calibri" w:cs="Calibri"/>
          <w:b/>
          <w:bCs/>
          <w:color w:val="000000" w:themeColor="text1"/>
          <w:sz w:val="22"/>
          <w:szCs w:val="22"/>
        </w:rPr>
        <w:t>Homes</w:t>
      </w:r>
      <w:bookmarkEnd w:id="40"/>
      <w:r w:rsidR="008D1845" w:rsidRPr="00162138">
        <w:rPr>
          <w:rFonts w:ascii="Calibri" w:hAnsi="Calibri" w:cs="Calibri"/>
          <w:b/>
          <w:bCs/>
          <w:color w:val="000000" w:themeColor="text1"/>
          <w:sz w:val="22"/>
          <w:szCs w:val="22"/>
        </w:rPr>
        <w:t xml:space="preserve"> </w:t>
      </w:r>
    </w:p>
    <w:p w14:paraId="71397C04" w14:textId="7EC9C121"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ironmongery will be as above, except the lock may be a standard five lever mortice lock. Other items may be omitted, such as the letter plate, if there is alternative provision on site.  </w:t>
      </w:r>
    </w:p>
    <w:p w14:paraId="4557A355" w14:textId="1AAE01A4" w:rsidR="008D1845" w:rsidRPr="00162138" w:rsidRDefault="00992714" w:rsidP="00162138">
      <w:pPr>
        <w:pStyle w:val="Heading3"/>
        <w:rPr>
          <w:rFonts w:ascii="Calibri" w:hAnsi="Calibri" w:cs="Calibri"/>
          <w:b/>
          <w:bCs/>
          <w:color w:val="000000" w:themeColor="text1"/>
          <w:sz w:val="22"/>
          <w:szCs w:val="22"/>
        </w:rPr>
      </w:pPr>
      <w:bookmarkStart w:id="41" w:name="_Toc191565594"/>
      <w:r w:rsidRPr="00162138">
        <w:rPr>
          <w:rFonts w:ascii="Calibri" w:hAnsi="Calibri" w:cs="Calibri"/>
          <w:b/>
          <w:bCs/>
          <w:color w:val="000000" w:themeColor="text1"/>
          <w:sz w:val="22"/>
          <w:szCs w:val="22"/>
        </w:rPr>
        <w:t xml:space="preserve">7.1.7 </w:t>
      </w:r>
      <w:r w:rsidR="008D1845" w:rsidRPr="00162138">
        <w:rPr>
          <w:rFonts w:ascii="Calibri" w:hAnsi="Calibri" w:cs="Calibri"/>
          <w:b/>
          <w:bCs/>
          <w:color w:val="000000" w:themeColor="text1"/>
          <w:sz w:val="22"/>
          <w:szCs w:val="22"/>
        </w:rPr>
        <w:t>Communal Fire Doors</w:t>
      </w:r>
      <w:bookmarkEnd w:id="41"/>
    </w:p>
    <w:p w14:paraId="4E21D3B6" w14:textId="0E429F1B" w:rsidR="008D1845" w:rsidRPr="00EB2F84" w:rsidRDefault="008D1845" w:rsidP="00EB2F84">
      <w:pPr>
        <w:rPr>
          <w:rFonts w:ascii="Calibri" w:hAnsi="Calibri" w:cs="Calibri"/>
          <w:sz w:val="22"/>
          <w:szCs w:val="22"/>
        </w:rPr>
      </w:pPr>
      <w:r w:rsidRPr="00EB2F84">
        <w:rPr>
          <w:rFonts w:ascii="Calibri" w:hAnsi="Calibri" w:cs="Calibri"/>
          <w:sz w:val="22"/>
          <w:szCs w:val="22"/>
        </w:rPr>
        <w:t>Each communal door shall be provided with</w:t>
      </w:r>
      <w:r w:rsidR="00EB2F84">
        <w:rPr>
          <w:rFonts w:ascii="Calibri" w:hAnsi="Calibri" w:cs="Calibri"/>
          <w:sz w:val="22"/>
          <w:szCs w:val="22"/>
        </w:rPr>
        <w:t>;</w:t>
      </w:r>
    </w:p>
    <w:p w14:paraId="02C3D32C" w14:textId="768C6D0B" w:rsidR="008D1845" w:rsidRPr="00EB2F84" w:rsidRDefault="00EB2F84" w:rsidP="00EB2F84">
      <w:pPr>
        <w:pStyle w:val="ListParagraph"/>
        <w:numPr>
          <w:ilvl w:val="0"/>
          <w:numId w:val="12"/>
        </w:numPr>
        <w:rPr>
          <w:rFonts w:ascii="Calibri" w:hAnsi="Calibri" w:cs="Calibri"/>
          <w:sz w:val="22"/>
          <w:szCs w:val="22"/>
        </w:rPr>
      </w:pPr>
      <w:r w:rsidRPr="00EB2F84">
        <w:rPr>
          <w:rFonts w:ascii="Calibri" w:hAnsi="Calibri" w:cs="Calibri"/>
          <w:sz w:val="22"/>
          <w:szCs w:val="22"/>
        </w:rPr>
        <w:t xml:space="preserve">Stainless Steel Kick Plate </w:t>
      </w:r>
    </w:p>
    <w:p w14:paraId="2D890199" w14:textId="2C9ACC22" w:rsidR="008D1845" w:rsidRPr="00EB2F84" w:rsidRDefault="00EB2F84" w:rsidP="00EB2F84">
      <w:pPr>
        <w:pStyle w:val="ListParagraph"/>
        <w:numPr>
          <w:ilvl w:val="0"/>
          <w:numId w:val="12"/>
        </w:numPr>
        <w:rPr>
          <w:rFonts w:ascii="Calibri" w:hAnsi="Calibri" w:cs="Calibri"/>
          <w:sz w:val="22"/>
          <w:szCs w:val="22"/>
        </w:rPr>
      </w:pPr>
      <w:r w:rsidRPr="00EB2F84">
        <w:rPr>
          <w:rFonts w:ascii="Calibri" w:hAnsi="Calibri" w:cs="Calibri"/>
          <w:sz w:val="22"/>
          <w:szCs w:val="22"/>
        </w:rPr>
        <w:t>Stainless Steel Push Plate</w:t>
      </w:r>
    </w:p>
    <w:p w14:paraId="7C0F106A" w14:textId="524992E4" w:rsidR="008D1845" w:rsidRPr="00EB2F84" w:rsidRDefault="00EB2F84" w:rsidP="00EB2F84">
      <w:pPr>
        <w:pStyle w:val="ListParagraph"/>
        <w:numPr>
          <w:ilvl w:val="0"/>
          <w:numId w:val="12"/>
        </w:numPr>
        <w:rPr>
          <w:rFonts w:ascii="Calibri" w:hAnsi="Calibri" w:cs="Calibri"/>
          <w:sz w:val="22"/>
          <w:szCs w:val="22"/>
        </w:rPr>
      </w:pPr>
      <w:r w:rsidRPr="00EB2F84">
        <w:rPr>
          <w:rFonts w:ascii="Calibri" w:hAnsi="Calibri" w:cs="Calibri"/>
          <w:sz w:val="22"/>
          <w:szCs w:val="22"/>
        </w:rPr>
        <w:t xml:space="preserve">D </w:t>
      </w:r>
      <w:r w:rsidR="001768A6" w:rsidRPr="00EB2F84">
        <w:rPr>
          <w:rFonts w:ascii="Calibri" w:hAnsi="Calibri" w:cs="Calibri"/>
          <w:sz w:val="22"/>
          <w:szCs w:val="22"/>
        </w:rPr>
        <w:t>Handle</w:t>
      </w:r>
    </w:p>
    <w:p w14:paraId="68F5AE70" w14:textId="4A1CF268" w:rsidR="008D1845" w:rsidRPr="00EB2F84" w:rsidRDefault="008D1845" w:rsidP="00EB2F84">
      <w:pPr>
        <w:pStyle w:val="ListParagraph"/>
        <w:numPr>
          <w:ilvl w:val="0"/>
          <w:numId w:val="12"/>
        </w:numPr>
        <w:rPr>
          <w:rFonts w:ascii="Calibri" w:hAnsi="Calibri" w:cs="Calibri"/>
          <w:sz w:val="22"/>
          <w:szCs w:val="22"/>
        </w:rPr>
      </w:pPr>
      <w:r w:rsidRPr="00EB2F84">
        <w:rPr>
          <w:rFonts w:ascii="Calibri" w:hAnsi="Calibri" w:cs="Calibri"/>
          <w:sz w:val="22"/>
          <w:szCs w:val="22"/>
        </w:rPr>
        <w:t xml:space="preserve">Signage (up to two signs on each door – </w:t>
      </w:r>
      <w:r w:rsidR="00EB2F84" w:rsidRPr="00EB2F84">
        <w:rPr>
          <w:rFonts w:ascii="Calibri" w:hAnsi="Calibri" w:cs="Calibri"/>
          <w:sz w:val="22"/>
          <w:szCs w:val="22"/>
        </w:rPr>
        <w:t>Fire Door Keep Closed</w:t>
      </w:r>
      <w:r w:rsidRPr="00EB2F84">
        <w:rPr>
          <w:rFonts w:ascii="Calibri" w:hAnsi="Calibri" w:cs="Calibri"/>
          <w:sz w:val="22"/>
          <w:szCs w:val="22"/>
        </w:rPr>
        <w:t>)</w:t>
      </w:r>
    </w:p>
    <w:p w14:paraId="1D23BB30" w14:textId="77777777" w:rsidR="001768A6" w:rsidRDefault="001768A6" w:rsidP="001768A6">
      <w:pPr>
        <w:pStyle w:val="ListParagraph"/>
        <w:numPr>
          <w:ilvl w:val="0"/>
          <w:numId w:val="12"/>
        </w:numPr>
        <w:rPr>
          <w:rFonts w:ascii="Calibri" w:hAnsi="Calibri" w:cs="Calibri"/>
          <w:sz w:val="22"/>
          <w:szCs w:val="22"/>
        </w:rPr>
      </w:pPr>
      <w:r w:rsidRPr="001768A6">
        <w:rPr>
          <w:rFonts w:ascii="Calibri" w:hAnsi="Calibri" w:cs="Calibri"/>
          <w:sz w:val="22"/>
          <w:szCs w:val="22"/>
        </w:rPr>
        <w:t xml:space="preserve">Overhead Door closer: In line with the test evidence for the </w:t>
      </w:r>
      <w:proofErr w:type="spellStart"/>
      <w:r w:rsidRPr="001768A6">
        <w:rPr>
          <w:rFonts w:ascii="Calibri" w:hAnsi="Calibri" w:cs="Calibri"/>
          <w:sz w:val="22"/>
          <w:szCs w:val="22"/>
        </w:rPr>
        <w:t>doorset</w:t>
      </w:r>
      <w:proofErr w:type="spellEnd"/>
      <w:r w:rsidRPr="001768A6">
        <w:rPr>
          <w:rFonts w:ascii="Calibri" w:hAnsi="Calibri" w:cs="Calibri"/>
          <w:sz w:val="22"/>
          <w:szCs w:val="22"/>
        </w:rPr>
        <w:t xml:space="preserve">. </w:t>
      </w:r>
    </w:p>
    <w:p w14:paraId="4CEAD1C0" w14:textId="6F44F785" w:rsidR="00117652" w:rsidRPr="00117652" w:rsidRDefault="00117652" w:rsidP="00117652">
      <w:pPr>
        <w:pStyle w:val="ListParagraph"/>
        <w:numPr>
          <w:ilvl w:val="0"/>
          <w:numId w:val="12"/>
        </w:numPr>
        <w:rPr>
          <w:rFonts w:ascii="Calibri" w:hAnsi="Calibri" w:cs="Calibri"/>
          <w:sz w:val="22"/>
          <w:szCs w:val="22"/>
        </w:rPr>
      </w:pPr>
      <w:r w:rsidRPr="00117652">
        <w:rPr>
          <w:rFonts w:ascii="Calibri" w:hAnsi="Calibri" w:cs="Calibri"/>
          <w:sz w:val="22"/>
          <w:szCs w:val="22"/>
        </w:rPr>
        <w:t>Proprietary fire door drop-down door threshold</w:t>
      </w:r>
    </w:p>
    <w:p w14:paraId="79D067BE" w14:textId="6D4F9978" w:rsidR="008D1845" w:rsidRPr="008D1845" w:rsidRDefault="008D1845" w:rsidP="008D1845">
      <w:pPr>
        <w:rPr>
          <w:rFonts w:ascii="Calibri" w:hAnsi="Calibri" w:cs="Calibri"/>
          <w:sz w:val="22"/>
          <w:szCs w:val="22"/>
        </w:rPr>
      </w:pPr>
      <w:r w:rsidRPr="008D1845">
        <w:rPr>
          <w:rFonts w:ascii="Calibri" w:hAnsi="Calibri" w:cs="Calibri"/>
          <w:sz w:val="22"/>
          <w:szCs w:val="22"/>
        </w:rPr>
        <w:t>The door closer may be varied.  H</w:t>
      </w:r>
      <w:r w:rsidR="0067178C">
        <w:rPr>
          <w:rFonts w:ascii="Calibri" w:hAnsi="Calibri" w:cs="Calibri"/>
          <w:sz w:val="22"/>
          <w:szCs w:val="22"/>
        </w:rPr>
        <w:t xml:space="preserve">ousing </w:t>
      </w:r>
      <w:r w:rsidRPr="008D1845">
        <w:rPr>
          <w:rFonts w:ascii="Calibri" w:hAnsi="Calibri" w:cs="Calibri"/>
          <w:sz w:val="22"/>
          <w:szCs w:val="22"/>
        </w:rPr>
        <w:t>S</w:t>
      </w:r>
      <w:r w:rsidR="0067178C">
        <w:rPr>
          <w:rFonts w:ascii="Calibri" w:hAnsi="Calibri" w:cs="Calibri"/>
          <w:sz w:val="22"/>
          <w:szCs w:val="22"/>
        </w:rPr>
        <w:t>olutions</w:t>
      </w:r>
      <w:r w:rsidRPr="008D1845">
        <w:rPr>
          <w:rFonts w:ascii="Calibri" w:hAnsi="Calibri" w:cs="Calibri"/>
          <w:sz w:val="22"/>
          <w:szCs w:val="22"/>
        </w:rPr>
        <w:t xml:space="preserve"> may also wish to add a protective stainless steel plate on the door to protect from trolleys and wheelchair damage.</w:t>
      </w:r>
    </w:p>
    <w:p w14:paraId="4B28E161" w14:textId="0BCC1639"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There will also be store, intake and duct cupboard doors in communal areas and the requirements will be individually specified. </w:t>
      </w:r>
    </w:p>
    <w:p w14:paraId="34786152" w14:textId="5CF4B12B" w:rsidR="001768A6" w:rsidRPr="0064467E" w:rsidRDefault="0064467E" w:rsidP="0064467E">
      <w:pPr>
        <w:pStyle w:val="Heading2"/>
        <w:rPr>
          <w:rFonts w:ascii="Calibri" w:hAnsi="Calibri" w:cs="Calibri"/>
          <w:b/>
          <w:bCs/>
          <w:color w:val="000000" w:themeColor="text1"/>
          <w:sz w:val="22"/>
          <w:szCs w:val="22"/>
        </w:rPr>
      </w:pPr>
      <w:bookmarkStart w:id="42" w:name="_Toc191565595"/>
      <w:r w:rsidRPr="0064467E">
        <w:rPr>
          <w:rFonts w:ascii="Calibri" w:hAnsi="Calibri" w:cs="Calibri"/>
          <w:b/>
          <w:bCs/>
          <w:color w:val="000000" w:themeColor="text1"/>
          <w:sz w:val="22"/>
          <w:szCs w:val="22"/>
        </w:rPr>
        <w:t>7.</w:t>
      </w:r>
      <w:r w:rsidR="00FB444E">
        <w:rPr>
          <w:rFonts w:ascii="Calibri" w:hAnsi="Calibri" w:cs="Calibri"/>
          <w:b/>
          <w:bCs/>
          <w:color w:val="000000" w:themeColor="text1"/>
          <w:sz w:val="22"/>
          <w:szCs w:val="22"/>
        </w:rPr>
        <w:t>2</w:t>
      </w:r>
      <w:r w:rsidRPr="0064467E">
        <w:rPr>
          <w:rFonts w:ascii="Calibri" w:hAnsi="Calibri" w:cs="Calibri"/>
          <w:b/>
          <w:bCs/>
          <w:color w:val="000000" w:themeColor="text1"/>
          <w:sz w:val="22"/>
          <w:szCs w:val="22"/>
        </w:rPr>
        <w:t xml:space="preserve"> </w:t>
      </w:r>
      <w:r w:rsidR="008D1845" w:rsidRPr="0064467E">
        <w:rPr>
          <w:rFonts w:ascii="Calibri" w:hAnsi="Calibri" w:cs="Calibri"/>
          <w:b/>
          <w:bCs/>
          <w:color w:val="000000" w:themeColor="text1"/>
          <w:sz w:val="22"/>
          <w:szCs w:val="22"/>
        </w:rPr>
        <w:t>Door closers</w:t>
      </w:r>
      <w:bookmarkEnd w:id="42"/>
      <w:r w:rsidR="008D1845" w:rsidRPr="0064467E">
        <w:rPr>
          <w:rFonts w:ascii="Calibri" w:hAnsi="Calibri" w:cs="Calibri"/>
          <w:b/>
          <w:bCs/>
          <w:color w:val="000000" w:themeColor="text1"/>
          <w:sz w:val="22"/>
          <w:szCs w:val="22"/>
        </w:rPr>
        <w:t xml:space="preserve"> </w:t>
      </w:r>
    </w:p>
    <w:p w14:paraId="7A5B1BBA" w14:textId="530651AE" w:rsidR="008D1845" w:rsidRPr="008D1845" w:rsidRDefault="008D1845" w:rsidP="008D1845">
      <w:pPr>
        <w:rPr>
          <w:rFonts w:ascii="Calibri" w:hAnsi="Calibri" w:cs="Calibri"/>
          <w:sz w:val="22"/>
          <w:szCs w:val="22"/>
        </w:rPr>
      </w:pPr>
      <w:r w:rsidRPr="008D1845">
        <w:rPr>
          <w:rFonts w:ascii="Calibri" w:hAnsi="Calibri" w:cs="Calibri"/>
          <w:sz w:val="22"/>
          <w:szCs w:val="22"/>
        </w:rPr>
        <w:t>H</w:t>
      </w:r>
      <w:r w:rsidR="001768A6">
        <w:rPr>
          <w:rFonts w:ascii="Calibri" w:hAnsi="Calibri" w:cs="Calibri"/>
          <w:sz w:val="22"/>
          <w:szCs w:val="22"/>
        </w:rPr>
        <w:t xml:space="preserve">ousing </w:t>
      </w:r>
      <w:r w:rsidRPr="008D1845">
        <w:rPr>
          <w:rFonts w:ascii="Calibri" w:hAnsi="Calibri" w:cs="Calibri"/>
          <w:sz w:val="22"/>
          <w:szCs w:val="22"/>
        </w:rPr>
        <w:t>S</w:t>
      </w:r>
      <w:r w:rsidR="001768A6">
        <w:rPr>
          <w:rFonts w:ascii="Calibri" w:hAnsi="Calibri" w:cs="Calibri"/>
          <w:sz w:val="22"/>
          <w:szCs w:val="22"/>
        </w:rPr>
        <w:t>olutions</w:t>
      </w:r>
      <w:r w:rsidRPr="008D1845">
        <w:rPr>
          <w:rFonts w:ascii="Calibri" w:hAnsi="Calibri" w:cs="Calibri"/>
          <w:sz w:val="22"/>
          <w:szCs w:val="22"/>
        </w:rPr>
        <w:t xml:space="preserve"> requires a range of closure options to align with the requirements of different sites and purposes. Closers must comply with BS EN 1154 and additional standards for powered closer.</w:t>
      </w:r>
    </w:p>
    <w:p w14:paraId="1443B871" w14:textId="5656ED31"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base price should include for a </w:t>
      </w:r>
      <w:r w:rsidR="004F166E">
        <w:rPr>
          <w:rFonts w:ascii="Calibri" w:hAnsi="Calibri" w:cs="Calibri"/>
          <w:sz w:val="22"/>
          <w:szCs w:val="22"/>
        </w:rPr>
        <w:t>Size 2-4</w:t>
      </w:r>
      <w:r w:rsidR="002D46A8">
        <w:rPr>
          <w:rFonts w:ascii="Calibri" w:hAnsi="Calibri" w:cs="Calibri"/>
          <w:sz w:val="22"/>
          <w:szCs w:val="22"/>
        </w:rPr>
        <w:t xml:space="preserve"> </w:t>
      </w:r>
      <w:r w:rsidRPr="008D1845">
        <w:rPr>
          <w:rFonts w:ascii="Calibri" w:hAnsi="Calibri" w:cs="Calibri"/>
          <w:sz w:val="22"/>
          <w:szCs w:val="22"/>
        </w:rPr>
        <w:t>power closer</w:t>
      </w:r>
      <w:r w:rsidR="002D46A8">
        <w:rPr>
          <w:rFonts w:ascii="Calibri" w:hAnsi="Calibri" w:cs="Calibri"/>
          <w:sz w:val="22"/>
          <w:szCs w:val="22"/>
        </w:rPr>
        <w:t xml:space="preserve">, in line with the test evidence for the fire </w:t>
      </w:r>
      <w:proofErr w:type="spellStart"/>
      <w:r w:rsidR="002D46A8">
        <w:rPr>
          <w:rFonts w:ascii="Calibri" w:hAnsi="Calibri" w:cs="Calibri"/>
          <w:sz w:val="22"/>
          <w:szCs w:val="22"/>
        </w:rPr>
        <w:t>doorset</w:t>
      </w:r>
      <w:proofErr w:type="spellEnd"/>
      <w:r w:rsidR="002D46A8">
        <w:rPr>
          <w:rFonts w:ascii="Calibri" w:hAnsi="Calibri" w:cs="Calibri"/>
          <w:sz w:val="22"/>
          <w:szCs w:val="22"/>
        </w:rPr>
        <w:t xml:space="preserve">. The </w:t>
      </w:r>
      <w:r w:rsidRPr="008D1845">
        <w:rPr>
          <w:rFonts w:ascii="Calibri" w:hAnsi="Calibri" w:cs="Calibri"/>
          <w:sz w:val="22"/>
          <w:szCs w:val="22"/>
        </w:rPr>
        <w:t xml:space="preserve">door </w:t>
      </w:r>
      <w:r w:rsidR="00E91B0D">
        <w:rPr>
          <w:rFonts w:ascii="Calibri" w:hAnsi="Calibri" w:cs="Calibri"/>
          <w:sz w:val="22"/>
          <w:szCs w:val="22"/>
        </w:rPr>
        <w:t>closer should</w:t>
      </w:r>
      <w:r w:rsidRPr="008D1845">
        <w:rPr>
          <w:rFonts w:ascii="Calibri" w:hAnsi="Calibri" w:cs="Calibri"/>
          <w:sz w:val="22"/>
          <w:szCs w:val="22"/>
        </w:rPr>
        <w:t xml:space="preserve"> have a tensioning option to regulate the speed of closing.   The variations will include;</w:t>
      </w:r>
    </w:p>
    <w:p w14:paraId="050782EC" w14:textId="6D1883B8" w:rsidR="008D1845" w:rsidRPr="00E91B0D" w:rsidRDefault="008D1845" w:rsidP="00E91B0D">
      <w:pPr>
        <w:pStyle w:val="ListParagraph"/>
        <w:numPr>
          <w:ilvl w:val="0"/>
          <w:numId w:val="14"/>
        </w:numPr>
        <w:rPr>
          <w:rFonts w:ascii="Calibri" w:hAnsi="Calibri" w:cs="Calibri"/>
          <w:sz w:val="22"/>
          <w:szCs w:val="22"/>
        </w:rPr>
      </w:pPr>
      <w:r w:rsidRPr="00E91B0D">
        <w:rPr>
          <w:rFonts w:ascii="Calibri" w:hAnsi="Calibri" w:cs="Calibri"/>
          <w:sz w:val="22"/>
          <w:szCs w:val="22"/>
        </w:rPr>
        <w:t xml:space="preserve">Standard 5 power </w:t>
      </w:r>
      <w:r w:rsidR="004112A6" w:rsidRPr="00E91B0D">
        <w:rPr>
          <w:rFonts w:ascii="Calibri" w:hAnsi="Calibri" w:cs="Calibri"/>
          <w:sz w:val="22"/>
          <w:szCs w:val="22"/>
        </w:rPr>
        <w:t>self-closer</w:t>
      </w:r>
      <w:r w:rsidRPr="00E91B0D">
        <w:rPr>
          <w:rFonts w:ascii="Calibri" w:hAnsi="Calibri" w:cs="Calibri"/>
          <w:sz w:val="22"/>
          <w:szCs w:val="22"/>
        </w:rPr>
        <w:t xml:space="preserve"> </w:t>
      </w:r>
    </w:p>
    <w:p w14:paraId="20A840EC" w14:textId="7BE4EF57" w:rsidR="00E91B0D" w:rsidRDefault="008D1845" w:rsidP="008D1845">
      <w:pPr>
        <w:pStyle w:val="ListParagraph"/>
        <w:numPr>
          <w:ilvl w:val="0"/>
          <w:numId w:val="13"/>
        </w:numPr>
        <w:rPr>
          <w:rFonts w:ascii="Calibri" w:hAnsi="Calibri" w:cs="Calibri"/>
          <w:sz w:val="22"/>
          <w:szCs w:val="22"/>
        </w:rPr>
      </w:pPr>
      <w:r w:rsidRPr="00E91B0D">
        <w:rPr>
          <w:rFonts w:ascii="Calibri" w:hAnsi="Calibri" w:cs="Calibri"/>
          <w:sz w:val="22"/>
          <w:szCs w:val="22"/>
        </w:rPr>
        <w:t xml:space="preserve">Soft closer – to enable the door to remain open for a </w:t>
      </w:r>
      <w:r w:rsidR="004112A6" w:rsidRPr="00E91B0D">
        <w:rPr>
          <w:rFonts w:ascii="Calibri" w:hAnsi="Calibri" w:cs="Calibri"/>
          <w:sz w:val="22"/>
          <w:szCs w:val="22"/>
        </w:rPr>
        <w:t>pre-determined</w:t>
      </w:r>
      <w:r w:rsidRPr="00E91B0D">
        <w:rPr>
          <w:rFonts w:ascii="Calibri" w:hAnsi="Calibri" w:cs="Calibri"/>
          <w:sz w:val="22"/>
          <w:szCs w:val="22"/>
        </w:rPr>
        <w:t xml:space="preserve"> period (</w:t>
      </w:r>
      <w:proofErr w:type="spellStart"/>
      <w:r w:rsidRPr="00E91B0D">
        <w:rPr>
          <w:rFonts w:ascii="Calibri" w:hAnsi="Calibri" w:cs="Calibri"/>
          <w:sz w:val="22"/>
          <w:szCs w:val="22"/>
        </w:rPr>
        <w:t>eg</w:t>
      </w:r>
      <w:proofErr w:type="spellEnd"/>
      <w:r w:rsidRPr="00E91B0D">
        <w:rPr>
          <w:rFonts w:ascii="Calibri" w:hAnsi="Calibri" w:cs="Calibri"/>
          <w:sz w:val="22"/>
          <w:szCs w:val="22"/>
        </w:rPr>
        <w:t xml:space="preserve"> 1 minute) to people with mobility difficulties to pass through. Also complying with BS EN 1155</w:t>
      </w:r>
    </w:p>
    <w:p w14:paraId="2F6BB1BC" w14:textId="77777777" w:rsidR="00E91B0D" w:rsidRDefault="00E91B0D" w:rsidP="008D1845">
      <w:pPr>
        <w:pStyle w:val="ListParagraph"/>
        <w:numPr>
          <w:ilvl w:val="0"/>
          <w:numId w:val="13"/>
        </w:numPr>
        <w:rPr>
          <w:rFonts w:ascii="Calibri" w:hAnsi="Calibri" w:cs="Calibri"/>
          <w:sz w:val="22"/>
          <w:szCs w:val="22"/>
        </w:rPr>
      </w:pPr>
      <w:r>
        <w:rPr>
          <w:rFonts w:ascii="Calibri" w:hAnsi="Calibri" w:cs="Calibri"/>
          <w:sz w:val="22"/>
          <w:szCs w:val="22"/>
        </w:rPr>
        <w:t>S</w:t>
      </w:r>
      <w:r w:rsidR="008D1845" w:rsidRPr="00E91B0D">
        <w:rPr>
          <w:rFonts w:ascii="Calibri" w:hAnsi="Calibri" w:cs="Calibri"/>
          <w:sz w:val="22"/>
          <w:szCs w:val="22"/>
        </w:rPr>
        <w:t>tay Open : sound activated -  The door mechanism will hold the door open until and unless the fire alarm sounds.  When the alarm sounds the door will close.  The door will have a manual override to enable it to be closed when the alarm is not sounding. Also complying with BS EN 1158.</w:t>
      </w:r>
    </w:p>
    <w:p w14:paraId="25FF1082" w14:textId="77777777" w:rsidR="00E91B0D" w:rsidRDefault="008D1845" w:rsidP="008D1845">
      <w:pPr>
        <w:pStyle w:val="ListParagraph"/>
        <w:numPr>
          <w:ilvl w:val="0"/>
          <w:numId w:val="13"/>
        </w:numPr>
        <w:rPr>
          <w:rFonts w:ascii="Calibri" w:hAnsi="Calibri" w:cs="Calibri"/>
          <w:sz w:val="22"/>
          <w:szCs w:val="22"/>
        </w:rPr>
      </w:pPr>
      <w:r w:rsidRPr="00E91B0D">
        <w:rPr>
          <w:rFonts w:ascii="Calibri" w:hAnsi="Calibri" w:cs="Calibri"/>
          <w:sz w:val="22"/>
          <w:szCs w:val="22"/>
        </w:rPr>
        <w:t xml:space="preserve">Stay Open – alarm activated - The door mechanism will hold the door open until and unless the fire alarm sounds.  Also complying with BS EN 1158 </w:t>
      </w:r>
    </w:p>
    <w:p w14:paraId="6079E13D" w14:textId="3D955C34" w:rsidR="008D1845" w:rsidRPr="00E91B0D" w:rsidRDefault="008D1845" w:rsidP="008D1845">
      <w:pPr>
        <w:pStyle w:val="ListParagraph"/>
        <w:numPr>
          <w:ilvl w:val="0"/>
          <w:numId w:val="13"/>
        </w:numPr>
        <w:rPr>
          <w:rFonts w:ascii="Calibri" w:hAnsi="Calibri" w:cs="Calibri"/>
          <w:sz w:val="22"/>
          <w:szCs w:val="22"/>
        </w:rPr>
      </w:pPr>
      <w:r w:rsidRPr="00E91B0D">
        <w:rPr>
          <w:rFonts w:ascii="Calibri" w:hAnsi="Calibri" w:cs="Calibri"/>
          <w:sz w:val="22"/>
          <w:szCs w:val="22"/>
        </w:rPr>
        <w:t>Free swing action – linked to the fire alarm.  When the alarm sounds the door will close. Also complying with BS EN 1158</w:t>
      </w:r>
    </w:p>
    <w:p w14:paraId="5252C0BA" w14:textId="77777777" w:rsidR="008D1845" w:rsidRPr="008D1845" w:rsidRDefault="008D1845" w:rsidP="008D1845">
      <w:pPr>
        <w:rPr>
          <w:rFonts w:ascii="Calibri" w:hAnsi="Calibri" w:cs="Calibri"/>
          <w:sz w:val="22"/>
          <w:szCs w:val="22"/>
        </w:rPr>
      </w:pPr>
    </w:p>
    <w:p w14:paraId="272A2508" w14:textId="758592B1" w:rsidR="004112A6" w:rsidRPr="004112A6" w:rsidRDefault="004112A6" w:rsidP="004112A6">
      <w:pPr>
        <w:pStyle w:val="Heading2"/>
        <w:rPr>
          <w:rFonts w:ascii="Calibri" w:hAnsi="Calibri" w:cs="Calibri"/>
          <w:b/>
          <w:bCs/>
          <w:color w:val="000000" w:themeColor="text1"/>
          <w:sz w:val="22"/>
          <w:szCs w:val="22"/>
        </w:rPr>
      </w:pPr>
      <w:bookmarkStart w:id="43" w:name="_Toc191565596"/>
      <w:r w:rsidRPr="004112A6">
        <w:rPr>
          <w:rFonts w:ascii="Calibri" w:hAnsi="Calibri" w:cs="Calibri"/>
          <w:b/>
          <w:bCs/>
          <w:color w:val="000000" w:themeColor="text1"/>
          <w:sz w:val="22"/>
          <w:szCs w:val="22"/>
        </w:rPr>
        <w:t>7.</w:t>
      </w:r>
      <w:r w:rsidR="00162138">
        <w:rPr>
          <w:rFonts w:ascii="Calibri" w:hAnsi="Calibri" w:cs="Calibri"/>
          <w:b/>
          <w:bCs/>
          <w:color w:val="000000" w:themeColor="text1"/>
          <w:sz w:val="22"/>
          <w:szCs w:val="22"/>
        </w:rPr>
        <w:t>3</w:t>
      </w:r>
      <w:r w:rsidRPr="004112A6">
        <w:rPr>
          <w:rFonts w:ascii="Calibri" w:hAnsi="Calibri" w:cs="Calibri"/>
          <w:b/>
          <w:bCs/>
          <w:color w:val="000000" w:themeColor="text1"/>
          <w:sz w:val="22"/>
          <w:szCs w:val="22"/>
        </w:rPr>
        <w:t xml:space="preserve"> Opening Forces</w:t>
      </w:r>
      <w:bookmarkEnd w:id="43"/>
      <w:r w:rsidRPr="004112A6">
        <w:rPr>
          <w:rFonts w:ascii="Calibri" w:hAnsi="Calibri" w:cs="Calibri"/>
          <w:b/>
          <w:bCs/>
          <w:color w:val="000000" w:themeColor="text1"/>
          <w:sz w:val="22"/>
          <w:szCs w:val="22"/>
        </w:rPr>
        <w:t xml:space="preserve"> </w:t>
      </w:r>
    </w:p>
    <w:p w14:paraId="4BB88ADE" w14:textId="396307AC"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opening force of the door set , when measured at the leading edge of the door, should not be more than 30N from 0 degrees (The door in the closed position) to 30 degrees open, and not more than 22.5N from 30 degrees to 60 degrees of the opening cycle. </w:t>
      </w:r>
    </w:p>
    <w:p w14:paraId="01B444B0" w14:textId="77777777" w:rsidR="008D1845" w:rsidRPr="008D1845" w:rsidRDefault="008D1845" w:rsidP="008D1845">
      <w:pPr>
        <w:rPr>
          <w:rFonts w:ascii="Calibri" w:hAnsi="Calibri" w:cs="Calibri"/>
          <w:sz w:val="22"/>
          <w:szCs w:val="22"/>
        </w:rPr>
      </w:pPr>
    </w:p>
    <w:p w14:paraId="0B2A59B1" w14:textId="79111508" w:rsidR="004112A6" w:rsidRPr="004112A6" w:rsidRDefault="004112A6" w:rsidP="004112A6">
      <w:pPr>
        <w:pStyle w:val="Heading2"/>
        <w:rPr>
          <w:rFonts w:ascii="Calibri" w:hAnsi="Calibri" w:cs="Calibri"/>
          <w:b/>
          <w:bCs/>
          <w:color w:val="000000" w:themeColor="text1"/>
          <w:sz w:val="22"/>
          <w:szCs w:val="22"/>
        </w:rPr>
      </w:pPr>
      <w:bookmarkStart w:id="44" w:name="_Toc191565597"/>
      <w:r w:rsidRPr="004112A6">
        <w:rPr>
          <w:rFonts w:ascii="Calibri" w:hAnsi="Calibri" w:cs="Calibri"/>
          <w:b/>
          <w:bCs/>
          <w:color w:val="000000" w:themeColor="text1"/>
          <w:sz w:val="22"/>
          <w:szCs w:val="22"/>
        </w:rPr>
        <w:t>7.</w:t>
      </w:r>
      <w:r w:rsidR="00162138">
        <w:rPr>
          <w:rFonts w:ascii="Calibri" w:hAnsi="Calibri" w:cs="Calibri"/>
          <w:b/>
          <w:bCs/>
          <w:color w:val="000000" w:themeColor="text1"/>
          <w:sz w:val="22"/>
          <w:szCs w:val="22"/>
        </w:rPr>
        <w:t>4</w:t>
      </w:r>
      <w:r w:rsidRPr="004112A6">
        <w:rPr>
          <w:rFonts w:ascii="Calibri" w:hAnsi="Calibri" w:cs="Calibri"/>
          <w:b/>
          <w:bCs/>
          <w:color w:val="000000" w:themeColor="text1"/>
          <w:sz w:val="22"/>
          <w:szCs w:val="22"/>
        </w:rPr>
        <w:t xml:space="preserve"> </w:t>
      </w:r>
      <w:r w:rsidR="008D1845" w:rsidRPr="004112A6">
        <w:rPr>
          <w:rFonts w:ascii="Calibri" w:hAnsi="Calibri" w:cs="Calibri"/>
          <w:b/>
          <w:bCs/>
          <w:color w:val="000000" w:themeColor="text1"/>
          <w:sz w:val="22"/>
          <w:szCs w:val="22"/>
        </w:rPr>
        <w:t>Communal Door signage</w:t>
      </w:r>
      <w:bookmarkEnd w:id="44"/>
      <w:r w:rsidR="008D1845" w:rsidRPr="004112A6">
        <w:rPr>
          <w:rFonts w:ascii="Calibri" w:hAnsi="Calibri" w:cs="Calibri"/>
          <w:b/>
          <w:bCs/>
          <w:color w:val="000000" w:themeColor="text1"/>
          <w:sz w:val="22"/>
          <w:szCs w:val="22"/>
        </w:rPr>
        <w:t xml:space="preserve"> </w:t>
      </w:r>
    </w:p>
    <w:p w14:paraId="0ED72BA5" w14:textId="4F12688D" w:rsidR="004112A6" w:rsidRDefault="008D1845" w:rsidP="008D1845">
      <w:pPr>
        <w:rPr>
          <w:rFonts w:ascii="Calibri" w:hAnsi="Calibri" w:cs="Calibri"/>
          <w:sz w:val="22"/>
          <w:szCs w:val="22"/>
        </w:rPr>
      </w:pPr>
      <w:r w:rsidRPr="008D1845">
        <w:rPr>
          <w:rFonts w:ascii="Calibri" w:hAnsi="Calibri" w:cs="Calibri"/>
          <w:sz w:val="22"/>
          <w:szCs w:val="22"/>
        </w:rPr>
        <w:t xml:space="preserve">All communal doors will have a safety sign fixed to them.  The signs must be round, made from aluminium and comply with BS EN ISO 7010 2020.   </w:t>
      </w:r>
      <w:r w:rsidR="004112A6">
        <w:rPr>
          <w:rFonts w:ascii="Calibri" w:hAnsi="Calibri" w:cs="Calibri"/>
          <w:sz w:val="22"/>
          <w:szCs w:val="22"/>
        </w:rPr>
        <w:t xml:space="preserve">Housing </w:t>
      </w:r>
      <w:r w:rsidRPr="008D1845">
        <w:rPr>
          <w:rFonts w:ascii="Calibri" w:hAnsi="Calibri" w:cs="Calibri"/>
          <w:sz w:val="22"/>
          <w:szCs w:val="22"/>
        </w:rPr>
        <w:t>S</w:t>
      </w:r>
      <w:r w:rsidR="004112A6">
        <w:rPr>
          <w:rFonts w:ascii="Calibri" w:hAnsi="Calibri" w:cs="Calibri"/>
          <w:sz w:val="22"/>
          <w:szCs w:val="22"/>
        </w:rPr>
        <w:t>olutions</w:t>
      </w:r>
      <w:r w:rsidRPr="008D1845">
        <w:rPr>
          <w:rFonts w:ascii="Calibri" w:hAnsi="Calibri" w:cs="Calibri"/>
          <w:sz w:val="22"/>
          <w:szCs w:val="22"/>
        </w:rPr>
        <w:t xml:space="preserve"> will advise of the signs required for each door and it will be one of: </w:t>
      </w:r>
    </w:p>
    <w:p w14:paraId="7E6528DC" w14:textId="77777777" w:rsidR="004112A6" w:rsidRDefault="008D1845" w:rsidP="008D1845">
      <w:pPr>
        <w:pStyle w:val="ListParagraph"/>
        <w:numPr>
          <w:ilvl w:val="0"/>
          <w:numId w:val="15"/>
        </w:numPr>
        <w:rPr>
          <w:rFonts w:ascii="Calibri" w:hAnsi="Calibri" w:cs="Calibri"/>
          <w:sz w:val="22"/>
          <w:szCs w:val="22"/>
        </w:rPr>
      </w:pPr>
      <w:r w:rsidRPr="004112A6">
        <w:rPr>
          <w:rFonts w:ascii="Calibri" w:hAnsi="Calibri" w:cs="Calibri"/>
          <w:sz w:val="22"/>
          <w:szCs w:val="22"/>
        </w:rPr>
        <w:t>‘Fire Door – Keep shut’</w:t>
      </w:r>
    </w:p>
    <w:p w14:paraId="3CB18912" w14:textId="77777777" w:rsidR="004112A6" w:rsidRDefault="008D1845" w:rsidP="008D1845">
      <w:pPr>
        <w:pStyle w:val="ListParagraph"/>
        <w:numPr>
          <w:ilvl w:val="0"/>
          <w:numId w:val="15"/>
        </w:numPr>
        <w:rPr>
          <w:rFonts w:ascii="Calibri" w:hAnsi="Calibri" w:cs="Calibri"/>
          <w:sz w:val="22"/>
          <w:szCs w:val="22"/>
        </w:rPr>
      </w:pPr>
      <w:r w:rsidRPr="004112A6">
        <w:rPr>
          <w:rFonts w:ascii="Calibri" w:hAnsi="Calibri" w:cs="Calibri"/>
          <w:sz w:val="22"/>
          <w:szCs w:val="22"/>
        </w:rPr>
        <w:t>‘Fire Door – Keep locked’</w:t>
      </w:r>
    </w:p>
    <w:p w14:paraId="0730D4CA" w14:textId="44FD18E9" w:rsidR="008D1845" w:rsidRPr="004112A6" w:rsidRDefault="008D1845" w:rsidP="008D1845">
      <w:pPr>
        <w:pStyle w:val="ListParagraph"/>
        <w:numPr>
          <w:ilvl w:val="0"/>
          <w:numId w:val="15"/>
        </w:numPr>
        <w:rPr>
          <w:rFonts w:ascii="Calibri" w:hAnsi="Calibri" w:cs="Calibri"/>
          <w:sz w:val="22"/>
          <w:szCs w:val="22"/>
        </w:rPr>
      </w:pPr>
      <w:r w:rsidRPr="004112A6">
        <w:rPr>
          <w:rFonts w:ascii="Calibri" w:hAnsi="Calibri" w:cs="Calibri"/>
          <w:sz w:val="22"/>
          <w:szCs w:val="22"/>
        </w:rPr>
        <w:t>‘Automatic Fire Door Keep Clear’</w:t>
      </w:r>
    </w:p>
    <w:p w14:paraId="55EE9EF0" w14:textId="77777777" w:rsidR="00405A0B" w:rsidRDefault="00405A0B" w:rsidP="008D1845">
      <w:pPr>
        <w:rPr>
          <w:rFonts w:ascii="Calibri" w:hAnsi="Calibri" w:cs="Calibri"/>
          <w:sz w:val="22"/>
          <w:szCs w:val="22"/>
        </w:rPr>
      </w:pPr>
    </w:p>
    <w:p w14:paraId="3EB625E4" w14:textId="05D61103" w:rsidR="00405A0B" w:rsidRPr="00405A0B" w:rsidRDefault="00405A0B" w:rsidP="00405A0B">
      <w:pPr>
        <w:pStyle w:val="Heading2"/>
        <w:rPr>
          <w:rFonts w:ascii="Calibri" w:hAnsi="Calibri" w:cs="Calibri"/>
          <w:b/>
          <w:bCs/>
          <w:color w:val="000000" w:themeColor="text1"/>
          <w:sz w:val="22"/>
          <w:szCs w:val="22"/>
        </w:rPr>
      </w:pPr>
      <w:bookmarkStart w:id="45" w:name="_Toc191565598"/>
      <w:r>
        <w:rPr>
          <w:rFonts w:ascii="Calibri" w:hAnsi="Calibri" w:cs="Calibri"/>
          <w:b/>
          <w:bCs/>
          <w:color w:val="000000" w:themeColor="text1"/>
          <w:sz w:val="22"/>
          <w:szCs w:val="22"/>
        </w:rPr>
        <w:t>7.</w:t>
      </w:r>
      <w:r w:rsidR="00162138">
        <w:rPr>
          <w:rFonts w:ascii="Calibri" w:hAnsi="Calibri" w:cs="Calibri"/>
          <w:b/>
          <w:bCs/>
          <w:color w:val="000000" w:themeColor="text1"/>
          <w:sz w:val="22"/>
          <w:szCs w:val="22"/>
        </w:rPr>
        <w:t>5</w:t>
      </w:r>
      <w:r>
        <w:rPr>
          <w:rFonts w:ascii="Calibri" w:hAnsi="Calibri" w:cs="Calibri"/>
          <w:b/>
          <w:bCs/>
          <w:color w:val="000000" w:themeColor="text1"/>
          <w:sz w:val="22"/>
          <w:szCs w:val="22"/>
        </w:rPr>
        <w:t xml:space="preserve"> </w:t>
      </w:r>
      <w:r w:rsidRPr="00405A0B">
        <w:rPr>
          <w:rFonts w:ascii="Calibri" w:hAnsi="Calibri" w:cs="Calibri"/>
          <w:b/>
          <w:bCs/>
          <w:color w:val="000000" w:themeColor="text1"/>
          <w:sz w:val="22"/>
          <w:szCs w:val="22"/>
        </w:rPr>
        <w:t>Communal Door Locks</w:t>
      </w:r>
      <w:bookmarkEnd w:id="45"/>
      <w:r w:rsidRPr="00405A0B">
        <w:rPr>
          <w:rFonts w:ascii="Calibri" w:hAnsi="Calibri" w:cs="Calibri"/>
          <w:b/>
          <w:bCs/>
          <w:color w:val="000000" w:themeColor="text1"/>
          <w:sz w:val="22"/>
          <w:szCs w:val="22"/>
        </w:rPr>
        <w:t xml:space="preserve"> </w:t>
      </w:r>
    </w:p>
    <w:p w14:paraId="562D334E" w14:textId="3E542FAF" w:rsidR="008D1845" w:rsidRPr="008D1845" w:rsidRDefault="008D1845" w:rsidP="008D1845">
      <w:pPr>
        <w:rPr>
          <w:rFonts w:ascii="Calibri" w:hAnsi="Calibri" w:cs="Calibri"/>
          <w:sz w:val="22"/>
          <w:szCs w:val="22"/>
        </w:rPr>
      </w:pPr>
      <w:r w:rsidRPr="008D1845">
        <w:rPr>
          <w:rFonts w:ascii="Calibri" w:hAnsi="Calibri" w:cs="Calibri"/>
          <w:sz w:val="22"/>
          <w:szCs w:val="22"/>
        </w:rPr>
        <w:t>Each communal door will have a FB2 lock or three lever lock to be decided by the Housing Solutions Contract Manager. The price quoted in the tender will allow for either.</w:t>
      </w:r>
    </w:p>
    <w:p w14:paraId="1F1621D0" w14:textId="77777777" w:rsidR="008D1845" w:rsidRPr="008D1845" w:rsidRDefault="008D1845" w:rsidP="008D1845">
      <w:pPr>
        <w:rPr>
          <w:rFonts w:ascii="Calibri" w:hAnsi="Calibri" w:cs="Calibri"/>
          <w:sz w:val="22"/>
          <w:szCs w:val="22"/>
        </w:rPr>
      </w:pPr>
    </w:p>
    <w:p w14:paraId="2F1BE04F" w14:textId="6479306D" w:rsidR="008D1845" w:rsidRPr="004665D5" w:rsidRDefault="004665D5" w:rsidP="004665D5">
      <w:pPr>
        <w:pStyle w:val="Heading2"/>
        <w:rPr>
          <w:rFonts w:ascii="Calibri" w:hAnsi="Calibri" w:cs="Calibri"/>
          <w:b/>
          <w:bCs/>
          <w:color w:val="000000" w:themeColor="text1"/>
          <w:sz w:val="22"/>
          <w:szCs w:val="22"/>
        </w:rPr>
      </w:pPr>
      <w:bookmarkStart w:id="46" w:name="_Toc191565599"/>
      <w:r w:rsidRPr="004665D5">
        <w:rPr>
          <w:rFonts w:ascii="Calibri" w:hAnsi="Calibri" w:cs="Calibri"/>
          <w:b/>
          <w:bCs/>
          <w:color w:val="000000" w:themeColor="text1"/>
          <w:sz w:val="22"/>
          <w:szCs w:val="22"/>
        </w:rPr>
        <w:t>7.</w:t>
      </w:r>
      <w:r w:rsidR="00162138">
        <w:rPr>
          <w:rFonts w:ascii="Calibri" w:hAnsi="Calibri" w:cs="Calibri"/>
          <w:b/>
          <w:bCs/>
          <w:color w:val="000000" w:themeColor="text1"/>
          <w:sz w:val="22"/>
          <w:szCs w:val="22"/>
        </w:rPr>
        <w:t>6</w:t>
      </w:r>
      <w:r w:rsidRPr="004665D5">
        <w:rPr>
          <w:rFonts w:ascii="Calibri" w:hAnsi="Calibri" w:cs="Calibri"/>
          <w:b/>
          <w:bCs/>
          <w:color w:val="000000" w:themeColor="text1"/>
          <w:sz w:val="22"/>
          <w:szCs w:val="22"/>
        </w:rPr>
        <w:t xml:space="preserve"> </w:t>
      </w:r>
      <w:r w:rsidR="008D1845" w:rsidRPr="004665D5">
        <w:rPr>
          <w:rFonts w:ascii="Calibri" w:hAnsi="Calibri" w:cs="Calibri"/>
          <w:b/>
          <w:bCs/>
          <w:color w:val="000000" w:themeColor="text1"/>
          <w:sz w:val="22"/>
          <w:szCs w:val="22"/>
        </w:rPr>
        <w:t>Glazing</w:t>
      </w:r>
      <w:bookmarkEnd w:id="46"/>
      <w:r w:rsidR="008D1845" w:rsidRPr="004665D5">
        <w:rPr>
          <w:rFonts w:ascii="Calibri" w:hAnsi="Calibri" w:cs="Calibri"/>
          <w:b/>
          <w:bCs/>
          <w:color w:val="000000" w:themeColor="text1"/>
          <w:sz w:val="22"/>
          <w:szCs w:val="22"/>
        </w:rPr>
        <w:t xml:space="preserve"> </w:t>
      </w:r>
    </w:p>
    <w:p w14:paraId="5B7915EF" w14:textId="20170D5B" w:rsidR="008D1845" w:rsidRPr="008D1845" w:rsidRDefault="008D1845" w:rsidP="008D1845">
      <w:pPr>
        <w:rPr>
          <w:rFonts w:ascii="Calibri" w:hAnsi="Calibri" w:cs="Calibri"/>
          <w:sz w:val="22"/>
          <w:szCs w:val="22"/>
        </w:rPr>
      </w:pPr>
      <w:r w:rsidRPr="008D1845">
        <w:rPr>
          <w:rFonts w:ascii="Calibri" w:hAnsi="Calibri" w:cs="Calibri"/>
          <w:sz w:val="22"/>
          <w:szCs w:val="22"/>
        </w:rPr>
        <w:t>All glazing must be in accordance with the fire resistance test evidence and smoke control test evidence under the ‘Extended Field Application’ (EXAP) reports, with the selected styles of door set (solid and glazed) shown in the EXAPS. Sizes of door sets / side panels (glazed or solid) and top panel (glazed or solid) are to be within the remit of the EXAPs.</w:t>
      </w:r>
      <w:r w:rsidR="000979E5">
        <w:rPr>
          <w:rFonts w:ascii="Calibri" w:hAnsi="Calibri" w:cs="Calibri"/>
          <w:sz w:val="22"/>
          <w:szCs w:val="22"/>
        </w:rPr>
        <w:t xml:space="preserve"> Glazing for </w:t>
      </w:r>
      <w:proofErr w:type="spellStart"/>
      <w:r w:rsidR="000979E5">
        <w:rPr>
          <w:rFonts w:ascii="Calibri" w:hAnsi="Calibri" w:cs="Calibri"/>
          <w:sz w:val="22"/>
          <w:szCs w:val="22"/>
        </w:rPr>
        <w:t>doorset</w:t>
      </w:r>
      <w:r w:rsidR="00687B51">
        <w:rPr>
          <w:rFonts w:ascii="Calibri" w:hAnsi="Calibri" w:cs="Calibri"/>
          <w:sz w:val="22"/>
          <w:szCs w:val="22"/>
        </w:rPr>
        <w:t>s</w:t>
      </w:r>
      <w:proofErr w:type="spellEnd"/>
      <w:r w:rsidR="00687B51">
        <w:rPr>
          <w:rFonts w:ascii="Calibri" w:hAnsi="Calibri" w:cs="Calibri"/>
          <w:sz w:val="22"/>
          <w:szCs w:val="22"/>
        </w:rPr>
        <w:t xml:space="preserve"> must have the required fire resistance integrity and insulation </w:t>
      </w:r>
      <w:r w:rsidR="001B6F3B">
        <w:rPr>
          <w:rFonts w:ascii="Calibri" w:hAnsi="Calibri" w:cs="Calibri"/>
          <w:sz w:val="22"/>
          <w:szCs w:val="22"/>
        </w:rPr>
        <w:t xml:space="preserve">for the </w:t>
      </w:r>
      <w:proofErr w:type="spellStart"/>
      <w:r w:rsidR="001B6F3B">
        <w:rPr>
          <w:rFonts w:ascii="Calibri" w:hAnsi="Calibri" w:cs="Calibri"/>
          <w:sz w:val="22"/>
          <w:szCs w:val="22"/>
        </w:rPr>
        <w:t>doorsets</w:t>
      </w:r>
      <w:proofErr w:type="spellEnd"/>
      <w:r w:rsidR="001B6F3B">
        <w:rPr>
          <w:rFonts w:ascii="Calibri" w:hAnsi="Calibri" w:cs="Calibri"/>
          <w:sz w:val="22"/>
          <w:szCs w:val="22"/>
        </w:rPr>
        <w:t xml:space="preserve"> intended fire resistance. </w:t>
      </w:r>
    </w:p>
    <w:p w14:paraId="4F4B467E" w14:textId="6B11505F" w:rsidR="008D1845" w:rsidRPr="008D1845" w:rsidRDefault="008D1845" w:rsidP="008D1845">
      <w:pPr>
        <w:rPr>
          <w:rFonts w:ascii="Calibri" w:hAnsi="Calibri" w:cs="Calibri"/>
          <w:sz w:val="22"/>
          <w:szCs w:val="22"/>
        </w:rPr>
      </w:pPr>
      <w:r w:rsidRPr="008D1845">
        <w:rPr>
          <w:rFonts w:ascii="Calibri" w:hAnsi="Calibri" w:cs="Calibri"/>
          <w:sz w:val="22"/>
          <w:szCs w:val="22"/>
        </w:rPr>
        <w:t>Glazing shall comply with Building Regulations approved document K and BS6206 (BS EN 12600).</w:t>
      </w:r>
    </w:p>
    <w:p w14:paraId="15DC335B" w14:textId="77777777" w:rsidR="008D1845" w:rsidRPr="008D1845" w:rsidRDefault="008D1845" w:rsidP="008D1845">
      <w:pPr>
        <w:rPr>
          <w:rFonts w:ascii="Calibri" w:hAnsi="Calibri" w:cs="Calibri"/>
          <w:sz w:val="22"/>
          <w:szCs w:val="22"/>
        </w:rPr>
      </w:pPr>
      <w:r w:rsidRPr="008D1845">
        <w:rPr>
          <w:rFonts w:ascii="Calibri" w:hAnsi="Calibri" w:cs="Calibri"/>
          <w:sz w:val="22"/>
          <w:szCs w:val="22"/>
        </w:rPr>
        <w:t>Where this requires the use of safety glass this will comply with BS6262-4</w:t>
      </w:r>
    </w:p>
    <w:p w14:paraId="274EE7EE" w14:textId="58458D1A" w:rsidR="008D1845" w:rsidRPr="008D1845" w:rsidRDefault="008D1845" w:rsidP="008D1845">
      <w:pPr>
        <w:rPr>
          <w:rFonts w:ascii="Calibri" w:hAnsi="Calibri" w:cs="Calibri"/>
          <w:sz w:val="22"/>
          <w:szCs w:val="22"/>
        </w:rPr>
      </w:pPr>
      <w:r w:rsidRPr="008D1845">
        <w:rPr>
          <w:rFonts w:ascii="Calibri" w:hAnsi="Calibri" w:cs="Calibri"/>
          <w:sz w:val="22"/>
          <w:szCs w:val="22"/>
        </w:rPr>
        <w:t>Glazing apertures must comply with Approved Document M and BS38300 (minimum zone of vision)</w:t>
      </w:r>
    </w:p>
    <w:p w14:paraId="19246E07" w14:textId="77777777" w:rsidR="008D1845" w:rsidRPr="008D1845" w:rsidRDefault="008D1845" w:rsidP="008D1845">
      <w:pPr>
        <w:rPr>
          <w:rFonts w:ascii="Calibri" w:hAnsi="Calibri" w:cs="Calibri"/>
          <w:sz w:val="22"/>
          <w:szCs w:val="22"/>
        </w:rPr>
      </w:pPr>
    </w:p>
    <w:p w14:paraId="7A6418A2" w14:textId="77777777" w:rsidR="004665D5" w:rsidRDefault="004665D5">
      <w:pPr>
        <w:rPr>
          <w:rFonts w:ascii="Calibri" w:hAnsi="Calibri" w:cs="Calibri"/>
          <w:sz w:val="22"/>
          <w:szCs w:val="22"/>
        </w:rPr>
      </w:pPr>
      <w:r>
        <w:rPr>
          <w:rFonts w:ascii="Calibri" w:hAnsi="Calibri" w:cs="Calibri"/>
          <w:sz w:val="22"/>
          <w:szCs w:val="22"/>
        </w:rPr>
        <w:br w:type="page"/>
      </w:r>
    </w:p>
    <w:p w14:paraId="259DD0D8" w14:textId="2253B008" w:rsidR="008D1845" w:rsidRPr="004665D5" w:rsidRDefault="004665D5" w:rsidP="004665D5">
      <w:pPr>
        <w:pStyle w:val="Heading2"/>
        <w:rPr>
          <w:rFonts w:ascii="Calibri" w:hAnsi="Calibri" w:cs="Calibri"/>
          <w:b/>
          <w:bCs/>
          <w:color w:val="000000" w:themeColor="text1"/>
          <w:sz w:val="22"/>
          <w:szCs w:val="22"/>
        </w:rPr>
      </w:pPr>
      <w:bookmarkStart w:id="47" w:name="_Toc191565600"/>
      <w:r w:rsidRPr="004665D5">
        <w:rPr>
          <w:rFonts w:ascii="Calibri" w:hAnsi="Calibri" w:cs="Calibri"/>
          <w:b/>
          <w:bCs/>
          <w:color w:val="000000" w:themeColor="text1"/>
          <w:sz w:val="22"/>
          <w:szCs w:val="22"/>
        </w:rPr>
        <w:lastRenderedPageBreak/>
        <w:t>7.</w:t>
      </w:r>
      <w:r w:rsidR="00162138">
        <w:rPr>
          <w:rFonts w:ascii="Calibri" w:hAnsi="Calibri" w:cs="Calibri"/>
          <w:b/>
          <w:bCs/>
          <w:color w:val="000000" w:themeColor="text1"/>
          <w:sz w:val="22"/>
          <w:szCs w:val="22"/>
        </w:rPr>
        <w:t>7</w:t>
      </w:r>
      <w:r w:rsidRPr="004665D5">
        <w:rPr>
          <w:rFonts w:ascii="Calibri" w:hAnsi="Calibri" w:cs="Calibri"/>
          <w:b/>
          <w:bCs/>
          <w:color w:val="000000" w:themeColor="text1"/>
          <w:sz w:val="22"/>
          <w:szCs w:val="22"/>
        </w:rPr>
        <w:t xml:space="preserve"> </w:t>
      </w:r>
      <w:r w:rsidR="008D1845" w:rsidRPr="004665D5">
        <w:rPr>
          <w:rFonts w:ascii="Calibri" w:hAnsi="Calibri" w:cs="Calibri"/>
          <w:b/>
          <w:bCs/>
          <w:color w:val="000000" w:themeColor="text1"/>
          <w:sz w:val="22"/>
          <w:szCs w:val="22"/>
        </w:rPr>
        <w:t>Accessibility</w:t>
      </w:r>
      <w:bookmarkEnd w:id="47"/>
    </w:p>
    <w:p w14:paraId="6B3D3CA8" w14:textId="2F1FC0F0"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All door sets must be designed to maximise the clear opening width (re Access to and use of buildings: Approved Doc M). </w:t>
      </w:r>
    </w:p>
    <w:p w14:paraId="4A5F1A08" w14:textId="29AE0E44"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No new door set shall have a narrower clear opening width than that of the door set it is replacing. </w:t>
      </w:r>
    </w:p>
    <w:p w14:paraId="044869D1" w14:textId="3BAFC68C" w:rsidR="008D1845" w:rsidRPr="008D1845" w:rsidRDefault="008D1845" w:rsidP="008D1845">
      <w:pPr>
        <w:rPr>
          <w:rFonts w:ascii="Calibri" w:hAnsi="Calibri" w:cs="Calibri"/>
          <w:sz w:val="22"/>
          <w:szCs w:val="22"/>
        </w:rPr>
      </w:pPr>
      <w:r w:rsidRPr="008D1845">
        <w:rPr>
          <w:rFonts w:ascii="Calibri" w:hAnsi="Calibri" w:cs="Calibri"/>
          <w:sz w:val="22"/>
          <w:szCs w:val="22"/>
        </w:rPr>
        <w:t>Door sets must also include options for a threshold or accessible threshold within the remit of the testing and Extended Field Application’ (EXAP)</w:t>
      </w:r>
    </w:p>
    <w:p w14:paraId="29B67FEE" w14:textId="5D1B6E1A" w:rsidR="008D1845" w:rsidRPr="00162138" w:rsidRDefault="004665D5" w:rsidP="00FB444E">
      <w:pPr>
        <w:pStyle w:val="Heading2"/>
        <w:rPr>
          <w:rFonts w:ascii="Calibri" w:hAnsi="Calibri" w:cs="Calibri"/>
          <w:b/>
          <w:bCs/>
          <w:color w:val="000000" w:themeColor="text1"/>
          <w:sz w:val="22"/>
          <w:szCs w:val="22"/>
        </w:rPr>
      </w:pPr>
      <w:bookmarkStart w:id="48" w:name="_Toc191565601"/>
      <w:r w:rsidRPr="00162138">
        <w:rPr>
          <w:rFonts w:ascii="Calibri" w:hAnsi="Calibri" w:cs="Calibri"/>
          <w:b/>
          <w:bCs/>
          <w:color w:val="000000" w:themeColor="text1"/>
          <w:sz w:val="22"/>
          <w:szCs w:val="22"/>
        </w:rPr>
        <w:t>7.</w:t>
      </w:r>
      <w:r w:rsidR="00162138" w:rsidRPr="00162138">
        <w:rPr>
          <w:rFonts w:ascii="Calibri" w:hAnsi="Calibri" w:cs="Calibri"/>
          <w:b/>
          <w:bCs/>
          <w:color w:val="000000" w:themeColor="text1"/>
          <w:sz w:val="22"/>
          <w:szCs w:val="22"/>
        </w:rPr>
        <w:t>8</w:t>
      </w:r>
      <w:r w:rsidRPr="00162138">
        <w:rPr>
          <w:rFonts w:ascii="Calibri" w:hAnsi="Calibri" w:cs="Calibri"/>
          <w:b/>
          <w:bCs/>
          <w:color w:val="000000" w:themeColor="text1"/>
          <w:sz w:val="22"/>
          <w:szCs w:val="22"/>
        </w:rPr>
        <w:t xml:space="preserve"> </w:t>
      </w:r>
      <w:r w:rsidR="008D1845" w:rsidRPr="00162138">
        <w:rPr>
          <w:rFonts w:ascii="Calibri" w:hAnsi="Calibri" w:cs="Calibri"/>
          <w:b/>
          <w:bCs/>
          <w:color w:val="000000" w:themeColor="text1"/>
          <w:sz w:val="22"/>
          <w:szCs w:val="22"/>
        </w:rPr>
        <w:t>Acoustics</w:t>
      </w:r>
      <w:bookmarkEnd w:id="48"/>
    </w:p>
    <w:p w14:paraId="6C09AA65" w14:textId="049A9FCB"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Entrance doors to dwellings shall be tested to BS EN ISO 10140-2 for acoustics to contain a minimum of 40 </w:t>
      </w:r>
      <w:proofErr w:type="spellStart"/>
      <w:r w:rsidRPr="008D1845">
        <w:rPr>
          <w:rFonts w:ascii="Calibri" w:hAnsi="Calibri" w:cs="Calibri"/>
          <w:sz w:val="22"/>
          <w:szCs w:val="22"/>
        </w:rPr>
        <w:t>dB.</w:t>
      </w:r>
      <w:proofErr w:type="spellEnd"/>
      <w:r w:rsidRPr="008D1845">
        <w:rPr>
          <w:rFonts w:ascii="Calibri" w:hAnsi="Calibri" w:cs="Calibri"/>
          <w:sz w:val="22"/>
          <w:szCs w:val="22"/>
        </w:rPr>
        <w:t xml:space="preserve">  Compliance must be specifically stated on the manufacturer’s Declaration of Performance.</w:t>
      </w:r>
    </w:p>
    <w:p w14:paraId="68649239" w14:textId="4991A55E" w:rsidR="008D1845" w:rsidRPr="00631123" w:rsidRDefault="00162138" w:rsidP="00162138">
      <w:pPr>
        <w:pStyle w:val="Heading2"/>
        <w:rPr>
          <w:rFonts w:ascii="Calibri" w:hAnsi="Calibri" w:cs="Calibri"/>
          <w:b/>
          <w:bCs/>
          <w:color w:val="000000" w:themeColor="text1"/>
          <w:sz w:val="22"/>
          <w:szCs w:val="22"/>
        </w:rPr>
      </w:pPr>
      <w:bookmarkStart w:id="49" w:name="_Toc191565602"/>
      <w:r w:rsidRPr="00631123">
        <w:rPr>
          <w:rFonts w:ascii="Calibri" w:hAnsi="Calibri" w:cs="Calibri"/>
          <w:b/>
          <w:bCs/>
          <w:color w:val="000000" w:themeColor="text1"/>
          <w:sz w:val="22"/>
          <w:szCs w:val="22"/>
        </w:rPr>
        <w:t>7.</w:t>
      </w:r>
      <w:r w:rsidR="00631123" w:rsidRPr="00631123">
        <w:rPr>
          <w:rFonts w:ascii="Calibri" w:hAnsi="Calibri" w:cs="Calibri"/>
          <w:b/>
          <w:bCs/>
          <w:color w:val="000000" w:themeColor="text1"/>
          <w:sz w:val="22"/>
          <w:szCs w:val="22"/>
        </w:rPr>
        <w:t xml:space="preserve">9 </w:t>
      </w:r>
      <w:r w:rsidR="008D1845" w:rsidRPr="00631123">
        <w:rPr>
          <w:rFonts w:ascii="Calibri" w:hAnsi="Calibri" w:cs="Calibri"/>
          <w:b/>
          <w:bCs/>
          <w:color w:val="000000" w:themeColor="text1"/>
          <w:sz w:val="22"/>
          <w:szCs w:val="22"/>
        </w:rPr>
        <w:t>Security doors</w:t>
      </w:r>
      <w:bookmarkEnd w:id="49"/>
    </w:p>
    <w:p w14:paraId="4531CF01" w14:textId="00F85A2E" w:rsidR="008D1845" w:rsidRPr="008D1845" w:rsidRDefault="008D1845" w:rsidP="008D1845">
      <w:pPr>
        <w:rPr>
          <w:rFonts w:ascii="Calibri" w:hAnsi="Calibri" w:cs="Calibri"/>
          <w:sz w:val="22"/>
          <w:szCs w:val="22"/>
        </w:rPr>
      </w:pPr>
      <w:r w:rsidRPr="008D1845">
        <w:rPr>
          <w:rFonts w:ascii="Calibri" w:hAnsi="Calibri" w:cs="Calibri"/>
          <w:sz w:val="22"/>
          <w:szCs w:val="22"/>
        </w:rPr>
        <w:t>All security door sets shall be tested and certified to PAS 24 (complete door set assembly).   Security requirements will typically apply to dwelling entrance doors, communal cupboard doors, access doors.  The completed door should have security measures no less than the door being replaced.</w:t>
      </w:r>
    </w:p>
    <w:p w14:paraId="6668F2D2" w14:textId="5C3E2BB7"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Door sets to be supplied by a Secured By Design license holder and be Secured by Design approved. The door sets supplied must be identified on the Secured By Design website as being certified for dual certification for fire resistance and enhanced security and are to have UKCA marking and BSI Kitemarks for Dual Certification (Fire Characteristics and Enhanced Security). The security certification must be provided for each door set as part of the completion documentation. </w:t>
      </w:r>
    </w:p>
    <w:p w14:paraId="0338E3B2" w14:textId="25C5E773" w:rsidR="008D1845" w:rsidRPr="008D1845" w:rsidRDefault="008D1845" w:rsidP="008D1845">
      <w:pPr>
        <w:rPr>
          <w:rFonts w:ascii="Calibri" w:hAnsi="Calibri" w:cs="Calibri"/>
          <w:sz w:val="22"/>
          <w:szCs w:val="22"/>
        </w:rPr>
      </w:pPr>
      <w:r w:rsidRPr="008D1845">
        <w:rPr>
          <w:rFonts w:ascii="Calibri" w:hAnsi="Calibri" w:cs="Calibri"/>
          <w:sz w:val="22"/>
          <w:szCs w:val="22"/>
        </w:rPr>
        <w:t>Individual dwelling entrance door sets are to be fitted with PAS 24 security tested and certified (as part of the complete door set tests).  All specified locking mechanisms shall feature in the Extended Field Application’ (EXAP)  for fire resistance and smoke control</w:t>
      </w:r>
    </w:p>
    <w:p w14:paraId="31CDB530" w14:textId="3548A42E" w:rsidR="008D1845" w:rsidRPr="00162138" w:rsidRDefault="00162138" w:rsidP="00162138">
      <w:pPr>
        <w:pStyle w:val="Heading2"/>
        <w:rPr>
          <w:rFonts w:ascii="Calibri" w:hAnsi="Calibri" w:cs="Calibri"/>
          <w:b/>
          <w:bCs/>
          <w:color w:val="000000" w:themeColor="text1"/>
          <w:sz w:val="22"/>
          <w:szCs w:val="22"/>
        </w:rPr>
      </w:pPr>
      <w:bookmarkStart w:id="50" w:name="_Toc191565603"/>
      <w:r w:rsidRPr="00162138">
        <w:rPr>
          <w:rFonts w:ascii="Calibri" w:hAnsi="Calibri" w:cs="Calibri"/>
          <w:b/>
          <w:bCs/>
          <w:color w:val="000000" w:themeColor="text1"/>
          <w:sz w:val="22"/>
          <w:szCs w:val="22"/>
        </w:rPr>
        <w:t>7.</w:t>
      </w:r>
      <w:r w:rsidR="00631123">
        <w:rPr>
          <w:rFonts w:ascii="Calibri" w:hAnsi="Calibri" w:cs="Calibri"/>
          <w:b/>
          <w:bCs/>
          <w:color w:val="000000" w:themeColor="text1"/>
          <w:sz w:val="22"/>
          <w:szCs w:val="22"/>
        </w:rPr>
        <w:t>10</w:t>
      </w:r>
      <w:r w:rsidRPr="00162138">
        <w:rPr>
          <w:rFonts w:ascii="Calibri" w:hAnsi="Calibri" w:cs="Calibri"/>
          <w:b/>
          <w:bCs/>
          <w:color w:val="000000" w:themeColor="text1"/>
          <w:sz w:val="22"/>
          <w:szCs w:val="22"/>
        </w:rPr>
        <w:t xml:space="preserve"> </w:t>
      </w:r>
      <w:r w:rsidR="008D1845" w:rsidRPr="00162138">
        <w:rPr>
          <w:rFonts w:ascii="Calibri" w:hAnsi="Calibri" w:cs="Calibri"/>
          <w:b/>
          <w:bCs/>
          <w:color w:val="000000" w:themeColor="text1"/>
          <w:sz w:val="22"/>
          <w:szCs w:val="22"/>
        </w:rPr>
        <w:t>Weather proofing</w:t>
      </w:r>
      <w:bookmarkEnd w:id="50"/>
      <w:r w:rsidR="008D1845" w:rsidRPr="00162138">
        <w:rPr>
          <w:rFonts w:ascii="Calibri" w:hAnsi="Calibri" w:cs="Calibri"/>
          <w:b/>
          <w:bCs/>
          <w:color w:val="000000" w:themeColor="text1"/>
          <w:sz w:val="22"/>
          <w:szCs w:val="22"/>
        </w:rPr>
        <w:t xml:space="preserve"> </w:t>
      </w:r>
    </w:p>
    <w:p w14:paraId="3BACCD1A" w14:textId="7BE31D31"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As part of the survey and design duties, the Contractor will carry out an assessment of the required exposure category for the specific location. The designed Door set will achieve this category as evidenced by </w:t>
      </w:r>
    </w:p>
    <w:p w14:paraId="3A7F112F" w14:textId="77777777" w:rsidR="00631123" w:rsidRDefault="008D1845" w:rsidP="008D1845">
      <w:pPr>
        <w:pStyle w:val="ListParagraph"/>
        <w:numPr>
          <w:ilvl w:val="0"/>
          <w:numId w:val="16"/>
        </w:numPr>
        <w:rPr>
          <w:rFonts w:ascii="Calibri" w:hAnsi="Calibri" w:cs="Calibri"/>
          <w:sz w:val="22"/>
          <w:szCs w:val="22"/>
        </w:rPr>
      </w:pPr>
      <w:r w:rsidRPr="00631123">
        <w:rPr>
          <w:rFonts w:ascii="Calibri" w:hAnsi="Calibri" w:cs="Calibri"/>
          <w:sz w:val="22"/>
          <w:szCs w:val="22"/>
        </w:rPr>
        <w:t xml:space="preserve">Weather test to BS6375 parts 1, 2 &amp; 3 (complete door set assembly) to this category, carried out by an accredited UKAS test facility. </w:t>
      </w:r>
    </w:p>
    <w:p w14:paraId="4C0D8F1F" w14:textId="77777777" w:rsidR="00631123" w:rsidRDefault="008D1845" w:rsidP="008D1845">
      <w:pPr>
        <w:pStyle w:val="ListParagraph"/>
        <w:numPr>
          <w:ilvl w:val="0"/>
          <w:numId w:val="16"/>
        </w:numPr>
        <w:rPr>
          <w:rFonts w:ascii="Calibri" w:hAnsi="Calibri" w:cs="Calibri"/>
          <w:sz w:val="22"/>
          <w:szCs w:val="22"/>
        </w:rPr>
      </w:pPr>
      <w:r w:rsidRPr="00631123">
        <w:rPr>
          <w:rFonts w:ascii="Calibri" w:hAnsi="Calibri" w:cs="Calibri"/>
          <w:sz w:val="22"/>
          <w:szCs w:val="22"/>
        </w:rPr>
        <w:t xml:space="preserve"> Testing to BS EN ISO 10077-2 for thermal resistance. This must be stated on the manufacturer’s ‘Declaration of Performance’.</w:t>
      </w:r>
    </w:p>
    <w:p w14:paraId="7BE0E6B8" w14:textId="3F387300" w:rsidR="008D1845" w:rsidRPr="00631123" w:rsidRDefault="00631123" w:rsidP="008D1845">
      <w:pPr>
        <w:pStyle w:val="ListParagraph"/>
        <w:numPr>
          <w:ilvl w:val="0"/>
          <w:numId w:val="16"/>
        </w:numPr>
        <w:rPr>
          <w:rFonts w:ascii="Calibri" w:hAnsi="Calibri" w:cs="Calibri"/>
          <w:sz w:val="22"/>
          <w:szCs w:val="22"/>
        </w:rPr>
      </w:pPr>
      <w:r>
        <w:rPr>
          <w:rFonts w:ascii="Calibri" w:hAnsi="Calibri" w:cs="Calibri"/>
          <w:sz w:val="22"/>
          <w:szCs w:val="22"/>
        </w:rPr>
        <w:t>T</w:t>
      </w:r>
      <w:r w:rsidR="008D1845" w:rsidRPr="00631123">
        <w:rPr>
          <w:rFonts w:ascii="Calibri" w:hAnsi="Calibri" w:cs="Calibri"/>
          <w:sz w:val="22"/>
          <w:szCs w:val="22"/>
        </w:rPr>
        <w:t>he certification of the weather proofing to the stated standards and compliance to the current Building Regulations must be provided with each door as part of the completion documentation.</w:t>
      </w:r>
    </w:p>
    <w:p w14:paraId="7E0016B4" w14:textId="5CD8E04A" w:rsidR="008D1845" w:rsidRPr="00192649" w:rsidRDefault="00192649" w:rsidP="00192649">
      <w:pPr>
        <w:pStyle w:val="Heading2"/>
        <w:rPr>
          <w:rFonts w:ascii="Calibri" w:hAnsi="Calibri" w:cs="Calibri"/>
          <w:b/>
          <w:bCs/>
          <w:sz w:val="22"/>
          <w:szCs w:val="22"/>
        </w:rPr>
      </w:pPr>
      <w:bookmarkStart w:id="51" w:name="_Toc191565604"/>
      <w:r w:rsidRPr="00192649">
        <w:rPr>
          <w:rFonts w:ascii="Calibri" w:hAnsi="Calibri" w:cs="Calibri"/>
          <w:b/>
          <w:bCs/>
          <w:color w:val="000000" w:themeColor="text1"/>
          <w:sz w:val="22"/>
          <w:szCs w:val="22"/>
        </w:rPr>
        <w:t>7.11 Door Openings and Adjacent Panels</w:t>
      </w:r>
      <w:bookmarkEnd w:id="51"/>
      <w:r w:rsidR="008D1845" w:rsidRPr="00192649">
        <w:rPr>
          <w:rFonts w:ascii="Calibri" w:hAnsi="Calibri" w:cs="Calibri"/>
          <w:b/>
          <w:bCs/>
          <w:sz w:val="22"/>
          <w:szCs w:val="22"/>
        </w:rPr>
        <w:tab/>
      </w:r>
    </w:p>
    <w:p w14:paraId="6473ECF4" w14:textId="5A3CD670" w:rsidR="008D1845" w:rsidRPr="008D1845" w:rsidRDefault="008D1845" w:rsidP="008D1845">
      <w:pPr>
        <w:rPr>
          <w:rFonts w:ascii="Calibri" w:hAnsi="Calibri" w:cs="Calibri"/>
          <w:sz w:val="22"/>
          <w:szCs w:val="22"/>
        </w:rPr>
      </w:pPr>
      <w:r w:rsidRPr="008D1845">
        <w:rPr>
          <w:rFonts w:ascii="Calibri" w:hAnsi="Calibri" w:cs="Calibri"/>
          <w:sz w:val="22"/>
          <w:szCs w:val="22"/>
        </w:rPr>
        <w:t>The contractor is required to install certified door sets in each opening to ensure the fire rating performance of door, frame and furniture is compliant with all ratings.  The contractor is required to undertake all measurements to satisfy that the installation will fit the opening.</w:t>
      </w:r>
    </w:p>
    <w:p w14:paraId="4E562654" w14:textId="1C2B4432"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The contractor is to ensure the integrity of the whole opening area.  This includes ensuring that the compartmentation surrounding the door opening is maintained and enhanced if it is decided that </w:t>
      </w:r>
      <w:r w:rsidRPr="008D1845">
        <w:rPr>
          <w:rFonts w:ascii="Calibri" w:hAnsi="Calibri" w:cs="Calibri"/>
          <w:sz w:val="22"/>
          <w:szCs w:val="22"/>
        </w:rPr>
        <w:lastRenderedPageBreak/>
        <w:t>the current installation between the door and the structure is inadequate and does not meet current standards.</w:t>
      </w:r>
    </w:p>
    <w:p w14:paraId="5A094E9D" w14:textId="29DDE5A6" w:rsidR="008D1845" w:rsidRPr="008D1845" w:rsidRDefault="008D1845" w:rsidP="008D1845">
      <w:pPr>
        <w:rPr>
          <w:rFonts w:ascii="Calibri" w:hAnsi="Calibri" w:cs="Calibri"/>
          <w:sz w:val="22"/>
          <w:szCs w:val="22"/>
        </w:rPr>
      </w:pPr>
      <w:r w:rsidRPr="008D1845">
        <w:rPr>
          <w:rFonts w:ascii="Calibri" w:hAnsi="Calibri" w:cs="Calibri"/>
          <w:sz w:val="22"/>
          <w:szCs w:val="22"/>
        </w:rPr>
        <w:t>Any adjacent glazed or solid panels and fan lights should be replaced as part of the installation to ensure the integrity of the compartmentation with the door and frame and provide the required fire rating for the door and surround.  The contractor will be required to identify and measure the adjacent panel for it to be replaced and maintain the integrity of the fire protection.   These items are separately identified within the Schedule Pricing structure.</w:t>
      </w:r>
    </w:p>
    <w:p w14:paraId="2C1DC8DE" w14:textId="77777777" w:rsidR="00192649" w:rsidRDefault="008D1845" w:rsidP="008D1845">
      <w:pPr>
        <w:pStyle w:val="ListParagraph"/>
        <w:numPr>
          <w:ilvl w:val="0"/>
          <w:numId w:val="17"/>
        </w:numPr>
        <w:rPr>
          <w:rFonts w:ascii="Calibri" w:hAnsi="Calibri" w:cs="Calibri"/>
          <w:sz w:val="22"/>
          <w:szCs w:val="22"/>
        </w:rPr>
      </w:pPr>
      <w:r w:rsidRPr="00192649">
        <w:rPr>
          <w:rFonts w:ascii="Calibri" w:hAnsi="Calibri" w:cs="Calibri"/>
          <w:sz w:val="22"/>
          <w:szCs w:val="22"/>
        </w:rPr>
        <w:t xml:space="preserve">Glazing must comply with the requirements in 4.4 above. </w:t>
      </w:r>
    </w:p>
    <w:p w14:paraId="20B47399" w14:textId="38BC5536" w:rsidR="008D1845" w:rsidRPr="00192649" w:rsidRDefault="008D1845" w:rsidP="008D1845">
      <w:pPr>
        <w:pStyle w:val="ListParagraph"/>
        <w:numPr>
          <w:ilvl w:val="0"/>
          <w:numId w:val="17"/>
        </w:numPr>
        <w:rPr>
          <w:rFonts w:ascii="Calibri" w:hAnsi="Calibri" w:cs="Calibri"/>
          <w:sz w:val="22"/>
          <w:szCs w:val="22"/>
        </w:rPr>
      </w:pPr>
      <w:r w:rsidRPr="00192649">
        <w:rPr>
          <w:rFonts w:ascii="Calibri" w:hAnsi="Calibri" w:cs="Calibri"/>
          <w:sz w:val="22"/>
          <w:szCs w:val="22"/>
        </w:rPr>
        <w:t>If the existing opening is too large to enable a complaint door set and adjacent panel to be fitted, the contractor shall advise the Housing Solutions contract manager and advise of a complaint solution for approval. The costs of associated builders work to reduce the opening shall be included within the overall door costs.</w:t>
      </w:r>
    </w:p>
    <w:p w14:paraId="45C38761" w14:textId="3E2491E7" w:rsidR="008D1845" w:rsidRPr="008D1845" w:rsidRDefault="008D1845" w:rsidP="008D1845">
      <w:pPr>
        <w:rPr>
          <w:rFonts w:ascii="Calibri" w:hAnsi="Calibri" w:cs="Calibri"/>
          <w:sz w:val="22"/>
          <w:szCs w:val="22"/>
        </w:rPr>
      </w:pPr>
      <w:r w:rsidRPr="008D1845">
        <w:rPr>
          <w:rFonts w:ascii="Calibri" w:hAnsi="Calibri" w:cs="Calibri"/>
          <w:sz w:val="22"/>
          <w:szCs w:val="22"/>
        </w:rPr>
        <w:t xml:space="preserve">When preparing prices, the contractor is to assume that 20% of doors have an adjacent side panel and 20% have a top panel. </w:t>
      </w:r>
    </w:p>
    <w:p w14:paraId="792D630F" w14:textId="49C3C187" w:rsidR="008D1845" w:rsidRPr="00192649" w:rsidRDefault="00192649" w:rsidP="00192649">
      <w:pPr>
        <w:pStyle w:val="Heading2"/>
        <w:rPr>
          <w:rFonts w:ascii="Calibri" w:hAnsi="Calibri" w:cs="Calibri"/>
          <w:b/>
          <w:bCs/>
          <w:color w:val="000000" w:themeColor="text1"/>
          <w:sz w:val="22"/>
          <w:szCs w:val="22"/>
        </w:rPr>
      </w:pPr>
      <w:bookmarkStart w:id="52" w:name="_Toc191565605"/>
      <w:r w:rsidRPr="00192649">
        <w:rPr>
          <w:rFonts w:ascii="Calibri" w:hAnsi="Calibri" w:cs="Calibri"/>
          <w:b/>
          <w:bCs/>
          <w:color w:val="000000" w:themeColor="text1"/>
          <w:sz w:val="22"/>
          <w:szCs w:val="22"/>
        </w:rPr>
        <w:t xml:space="preserve">7.12 </w:t>
      </w:r>
      <w:r w:rsidR="008D1845" w:rsidRPr="00192649">
        <w:rPr>
          <w:rFonts w:ascii="Calibri" w:hAnsi="Calibri" w:cs="Calibri"/>
          <w:b/>
          <w:bCs/>
          <w:color w:val="000000" w:themeColor="text1"/>
          <w:sz w:val="22"/>
          <w:szCs w:val="22"/>
        </w:rPr>
        <w:t>Fire Stopping</w:t>
      </w:r>
      <w:bookmarkEnd w:id="52"/>
      <w:r w:rsidR="008D1845" w:rsidRPr="00192649">
        <w:rPr>
          <w:rFonts w:ascii="Calibri" w:hAnsi="Calibri" w:cs="Calibri"/>
          <w:b/>
          <w:bCs/>
          <w:color w:val="000000" w:themeColor="text1"/>
          <w:sz w:val="22"/>
          <w:szCs w:val="22"/>
        </w:rPr>
        <w:t xml:space="preserve"> </w:t>
      </w:r>
    </w:p>
    <w:p w14:paraId="3741F0BA" w14:textId="576353D5" w:rsidR="008D1845" w:rsidRPr="008D1845" w:rsidRDefault="008D1845" w:rsidP="008D1845">
      <w:pPr>
        <w:rPr>
          <w:rFonts w:ascii="Calibri" w:hAnsi="Calibri" w:cs="Calibri"/>
          <w:sz w:val="22"/>
          <w:szCs w:val="22"/>
        </w:rPr>
      </w:pPr>
      <w:r w:rsidRPr="008D1845">
        <w:rPr>
          <w:rFonts w:ascii="Calibri" w:hAnsi="Calibri" w:cs="Calibri"/>
          <w:sz w:val="22"/>
          <w:szCs w:val="22"/>
        </w:rPr>
        <w:t>Where apertures are required in order for cables and their containment to pass through fire barriers (i.e. walls and floors), the holes shall be fire stopped and such works shall tie certified accordingly utilising a product installed by an accredited specialist fire stopping Contractor (see BS476 Part 20 and EN1366·3).</w:t>
      </w:r>
    </w:p>
    <w:p w14:paraId="221FF7AD" w14:textId="31742CF3" w:rsidR="008D1845" w:rsidRPr="008D1845" w:rsidRDefault="008D1845" w:rsidP="008D1845">
      <w:pPr>
        <w:rPr>
          <w:rFonts w:ascii="Calibri" w:hAnsi="Calibri" w:cs="Calibri"/>
          <w:sz w:val="22"/>
          <w:szCs w:val="22"/>
        </w:rPr>
      </w:pPr>
      <w:r w:rsidRPr="008D1845">
        <w:rPr>
          <w:rFonts w:ascii="Calibri" w:hAnsi="Calibri" w:cs="Calibri"/>
          <w:sz w:val="22"/>
          <w:szCs w:val="22"/>
        </w:rPr>
        <w:t>The installation of the door set must be made good around the penetration both internally and externally to include:</w:t>
      </w:r>
    </w:p>
    <w:p w14:paraId="3F6D728D" w14:textId="4C20F3C8" w:rsidR="008D1845" w:rsidRPr="00384A09" w:rsidRDefault="008D1845" w:rsidP="00384A09">
      <w:pPr>
        <w:pStyle w:val="ListParagraph"/>
        <w:numPr>
          <w:ilvl w:val="0"/>
          <w:numId w:val="18"/>
        </w:numPr>
        <w:rPr>
          <w:rFonts w:ascii="Calibri" w:hAnsi="Calibri" w:cs="Calibri"/>
          <w:sz w:val="22"/>
          <w:szCs w:val="22"/>
        </w:rPr>
      </w:pPr>
      <w:r w:rsidRPr="00384A09">
        <w:rPr>
          <w:rFonts w:ascii="Calibri" w:hAnsi="Calibri" w:cs="Calibri"/>
          <w:sz w:val="22"/>
          <w:szCs w:val="22"/>
        </w:rPr>
        <w:t>Make good the cavity or solid wall to retain the compartmentation</w:t>
      </w:r>
    </w:p>
    <w:p w14:paraId="64D068BB" w14:textId="3AB2CABA" w:rsidR="008D1845" w:rsidRPr="00384A09" w:rsidRDefault="008D1845" w:rsidP="00384A09">
      <w:pPr>
        <w:pStyle w:val="ListParagraph"/>
        <w:numPr>
          <w:ilvl w:val="0"/>
          <w:numId w:val="18"/>
        </w:numPr>
        <w:rPr>
          <w:rFonts w:ascii="Calibri" w:hAnsi="Calibri" w:cs="Calibri"/>
          <w:sz w:val="22"/>
          <w:szCs w:val="22"/>
        </w:rPr>
      </w:pPr>
      <w:r w:rsidRPr="00384A09">
        <w:rPr>
          <w:rFonts w:ascii="Calibri" w:hAnsi="Calibri" w:cs="Calibri"/>
          <w:sz w:val="22"/>
          <w:szCs w:val="22"/>
        </w:rPr>
        <w:t>Fill and sand smooth and damage to plaster/wall</w:t>
      </w:r>
    </w:p>
    <w:p w14:paraId="2A4EC226" w14:textId="4EEC07CF" w:rsidR="008D1845" w:rsidRPr="00384A09" w:rsidRDefault="008D1845" w:rsidP="00384A09">
      <w:pPr>
        <w:pStyle w:val="ListParagraph"/>
        <w:numPr>
          <w:ilvl w:val="0"/>
          <w:numId w:val="18"/>
        </w:numPr>
        <w:rPr>
          <w:rFonts w:ascii="Calibri" w:hAnsi="Calibri" w:cs="Calibri"/>
          <w:sz w:val="22"/>
          <w:szCs w:val="22"/>
        </w:rPr>
      </w:pPr>
      <w:r w:rsidRPr="00384A09">
        <w:rPr>
          <w:rFonts w:ascii="Calibri" w:hAnsi="Calibri" w:cs="Calibri"/>
          <w:sz w:val="22"/>
          <w:szCs w:val="22"/>
        </w:rPr>
        <w:t>One coat of emulsion either (magnolia or white) applied to all areas made good</w:t>
      </w:r>
    </w:p>
    <w:p w14:paraId="2A7AFB15" w14:textId="77777777" w:rsidR="008D1845" w:rsidRPr="00384A09" w:rsidRDefault="008D1845" w:rsidP="00384A09">
      <w:pPr>
        <w:pStyle w:val="ListParagraph"/>
        <w:numPr>
          <w:ilvl w:val="0"/>
          <w:numId w:val="18"/>
        </w:numPr>
        <w:rPr>
          <w:rFonts w:ascii="Calibri" w:hAnsi="Calibri" w:cs="Calibri"/>
          <w:sz w:val="22"/>
          <w:szCs w:val="22"/>
        </w:rPr>
      </w:pPr>
      <w:r w:rsidRPr="00384A09">
        <w:rPr>
          <w:rFonts w:ascii="Calibri" w:hAnsi="Calibri" w:cs="Calibri"/>
          <w:sz w:val="22"/>
          <w:szCs w:val="22"/>
        </w:rPr>
        <w:t xml:space="preserve">*Class 0 paint must be used where applied in any protected escape route and evidence provided.   </w:t>
      </w:r>
    </w:p>
    <w:p w14:paraId="4AFF0ED9" w14:textId="59BC1D06" w:rsidR="008D1845" w:rsidRPr="00C00748" w:rsidRDefault="00C00748" w:rsidP="00C00748">
      <w:pPr>
        <w:pStyle w:val="Heading1"/>
        <w:rPr>
          <w:rFonts w:ascii="Calibri" w:hAnsi="Calibri" w:cs="Calibri"/>
          <w:b/>
          <w:bCs/>
          <w:color w:val="000000" w:themeColor="text1"/>
          <w:sz w:val="22"/>
          <w:szCs w:val="22"/>
        </w:rPr>
      </w:pPr>
      <w:bookmarkStart w:id="53" w:name="_Toc191565606"/>
      <w:r w:rsidRPr="00C00748">
        <w:rPr>
          <w:rFonts w:ascii="Calibri" w:hAnsi="Calibri" w:cs="Calibri"/>
          <w:b/>
          <w:bCs/>
          <w:color w:val="000000" w:themeColor="text1"/>
          <w:sz w:val="22"/>
          <w:szCs w:val="22"/>
        </w:rPr>
        <w:t>8.0 Individual Door Installation</w:t>
      </w:r>
      <w:bookmarkEnd w:id="53"/>
      <w:r w:rsidRPr="00C00748">
        <w:rPr>
          <w:rFonts w:ascii="Calibri" w:hAnsi="Calibri" w:cs="Calibri"/>
          <w:b/>
          <w:bCs/>
          <w:color w:val="000000" w:themeColor="text1"/>
          <w:sz w:val="22"/>
          <w:szCs w:val="22"/>
        </w:rPr>
        <w:t xml:space="preserve"> </w:t>
      </w:r>
    </w:p>
    <w:p w14:paraId="35E979D8" w14:textId="4071A25C" w:rsidR="008D1845" w:rsidRPr="008D1845" w:rsidRDefault="008D1845" w:rsidP="008D1845">
      <w:pPr>
        <w:rPr>
          <w:rFonts w:ascii="Calibri" w:hAnsi="Calibri" w:cs="Calibri"/>
          <w:sz w:val="22"/>
          <w:szCs w:val="22"/>
        </w:rPr>
      </w:pPr>
      <w:r w:rsidRPr="008D1845">
        <w:rPr>
          <w:rFonts w:ascii="Calibri" w:hAnsi="Calibri" w:cs="Calibri"/>
          <w:sz w:val="22"/>
          <w:szCs w:val="22"/>
        </w:rPr>
        <w:t>Each door, frame and surround must be removed and replaced on the same working day to ensure the integrity of the fire protection. If the contractor considers that it is not possible to complete a specific installation on the same working day, they are to advise the HS Contract Manager.  Until an alternative approach is agreed, potentially including decanting the resident or additional fore protection, the works to the opening shall not commence.</w:t>
      </w:r>
    </w:p>
    <w:p w14:paraId="58F4133B" w14:textId="27786B49" w:rsidR="008D1845" w:rsidRPr="00C00748" w:rsidRDefault="00C00748" w:rsidP="00C00748">
      <w:pPr>
        <w:pStyle w:val="Heading1"/>
        <w:rPr>
          <w:rFonts w:ascii="Calibri" w:hAnsi="Calibri" w:cs="Calibri"/>
          <w:b/>
          <w:bCs/>
          <w:color w:val="000000" w:themeColor="text1"/>
          <w:sz w:val="22"/>
          <w:szCs w:val="22"/>
        </w:rPr>
      </w:pPr>
      <w:bookmarkStart w:id="54" w:name="_Toc191565607"/>
      <w:r w:rsidRPr="00C00748">
        <w:rPr>
          <w:rFonts w:ascii="Calibri" w:hAnsi="Calibri" w:cs="Calibri"/>
          <w:b/>
          <w:bCs/>
          <w:color w:val="000000" w:themeColor="text1"/>
          <w:sz w:val="22"/>
          <w:szCs w:val="22"/>
        </w:rPr>
        <w:t xml:space="preserve">8.1 </w:t>
      </w:r>
      <w:r w:rsidR="008D1845" w:rsidRPr="00C00748">
        <w:rPr>
          <w:rFonts w:ascii="Calibri" w:hAnsi="Calibri" w:cs="Calibri"/>
          <w:b/>
          <w:bCs/>
          <w:color w:val="000000" w:themeColor="text1"/>
          <w:sz w:val="22"/>
          <w:szCs w:val="22"/>
        </w:rPr>
        <w:t>Builders Work</w:t>
      </w:r>
      <w:bookmarkEnd w:id="54"/>
    </w:p>
    <w:p w14:paraId="2692AE61" w14:textId="5987D3C2" w:rsidR="008D1845" w:rsidRPr="008D1845" w:rsidRDefault="008D1845" w:rsidP="008D1845">
      <w:pPr>
        <w:rPr>
          <w:rFonts w:ascii="Calibri" w:hAnsi="Calibri" w:cs="Calibri"/>
          <w:sz w:val="22"/>
          <w:szCs w:val="22"/>
        </w:rPr>
      </w:pPr>
      <w:r w:rsidRPr="008D1845">
        <w:rPr>
          <w:rFonts w:ascii="Calibri" w:hAnsi="Calibri" w:cs="Calibri"/>
          <w:sz w:val="22"/>
          <w:szCs w:val="22"/>
        </w:rPr>
        <w:t>The Contractor shall carry out all builder’s work required as part of the works, and shall be responsible for providing all builders work details and drawings to the satisfaction of the Client.</w:t>
      </w:r>
    </w:p>
    <w:p w14:paraId="643880F3" w14:textId="2AE1F1F4" w:rsidR="008D1845" w:rsidRPr="008D1845" w:rsidRDefault="008D1845" w:rsidP="008D1845">
      <w:pPr>
        <w:rPr>
          <w:rFonts w:ascii="Calibri" w:hAnsi="Calibri" w:cs="Calibri"/>
          <w:sz w:val="22"/>
          <w:szCs w:val="22"/>
        </w:rPr>
      </w:pPr>
      <w:r w:rsidRPr="008D1845">
        <w:rPr>
          <w:rFonts w:ascii="Calibri" w:hAnsi="Calibri" w:cs="Calibri"/>
          <w:sz w:val="22"/>
          <w:szCs w:val="22"/>
        </w:rPr>
        <w:t>Builder's work shall specifically include, but is not limited to;</w:t>
      </w:r>
    </w:p>
    <w:p w14:paraId="66B7CF94" w14:textId="77777777" w:rsidR="008D1845" w:rsidRPr="008D1845" w:rsidRDefault="008D1845" w:rsidP="008D1845">
      <w:pPr>
        <w:rPr>
          <w:rFonts w:ascii="Calibri" w:hAnsi="Calibri" w:cs="Calibri"/>
          <w:sz w:val="22"/>
          <w:szCs w:val="22"/>
        </w:rPr>
      </w:pPr>
    </w:p>
    <w:p w14:paraId="34A350C9" w14:textId="1913F306" w:rsidR="008D1845" w:rsidRPr="00C00748" w:rsidRDefault="008D1845" w:rsidP="00C00748">
      <w:pPr>
        <w:pStyle w:val="ListParagraph"/>
        <w:numPr>
          <w:ilvl w:val="0"/>
          <w:numId w:val="19"/>
        </w:numPr>
        <w:rPr>
          <w:rFonts w:ascii="Calibri" w:hAnsi="Calibri" w:cs="Calibri"/>
          <w:sz w:val="22"/>
          <w:szCs w:val="22"/>
        </w:rPr>
      </w:pPr>
      <w:r w:rsidRPr="00C00748">
        <w:rPr>
          <w:rFonts w:ascii="Calibri" w:hAnsi="Calibri" w:cs="Calibri"/>
          <w:sz w:val="22"/>
          <w:szCs w:val="22"/>
        </w:rPr>
        <w:lastRenderedPageBreak/>
        <w:t>Builder's work drawings and/or schedules indicating requirements and ‘as installed’ details.</w:t>
      </w:r>
    </w:p>
    <w:p w14:paraId="785EF7B2" w14:textId="2F94D3E6" w:rsidR="008D1845" w:rsidRPr="00C00748" w:rsidRDefault="008D1845" w:rsidP="00C00748">
      <w:pPr>
        <w:pStyle w:val="ListParagraph"/>
        <w:numPr>
          <w:ilvl w:val="0"/>
          <w:numId w:val="19"/>
        </w:numPr>
        <w:rPr>
          <w:rFonts w:ascii="Calibri" w:hAnsi="Calibri" w:cs="Calibri"/>
          <w:sz w:val="22"/>
          <w:szCs w:val="22"/>
        </w:rPr>
      </w:pPr>
      <w:r w:rsidRPr="00C00748">
        <w:rPr>
          <w:rFonts w:ascii="Calibri" w:hAnsi="Calibri" w:cs="Calibri"/>
          <w:sz w:val="22"/>
          <w:szCs w:val="22"/>
        </w:rPr>
        <w:t>Marking and location of conduit, cable, and duct holes through building elements.</w:t>
      </w:r>
    </w:p>
    <w:p w14:paraId="6E516F35" w14:textId="26AE9200" w:rsidR="008D1845" w:rsidRPr="00C00748" w:rsidRDefault="008D1845" w:rsidP="00C00748">
      <w:pPr>
        <w:pStyle w:val="ListParagraph"/>
        <w:numPr>
          <w:ilvl w:val="0"/>
          <w:numId w:val="19"/>
        </w:numPr>
        <w:rPr>
          <w:rFonts w:ascii="Calibri" w:hAnsi="Calibri" w:cs="Calibri"/>
          <w:sz w:val="22"/>
          <w:szCs w:val="22"/>
        </w:rPr>
      </w:pPr>
      <w:r w:rsidRPr="00C00748">
        <w:rPr>
          <w:rFonts w:ascii="Calibri" w:hAnsi="Calibri" w:cs="Calibri"/>
          <w:sz w:val="22"/>
          <w:szCs w:val="22"/>
        </w:rPr>
        <w:t>Drilling and cutting of all holes, openings, and chases in the building fabric.</w:t>
      </w:r>
    </w:p>
    <w:p w14:paraId="1BEFF21C" w14:textId="77777777" w:rsidR="00C00748" w:rsidRDefault="008D1845" w:rsidP="008D1845">
      <w:pPr>
        <w:pStyle w:val="ListParagraph"/>
        <w:numPr>
          <w:ilvl w:val="0"/>
          <w:numId w:val="19"/>
        </w:numPr>
        <w:rPr>
          <w:rFonts w:ascii="Calibri" w:hAnsi="Calibri" w:cs="Calibri"/>
          <w:sz w:val="22"/>
          <w:szCs w:val="22"/>
        </w:rPr>
      </w:pPr>
      <w:r w:rsidRPr="00C00748">
        <w:rPr>
          <w:rFonts w:ascii="Calibri" w:hAnsi="Calibri" w:cs="Calibri"/>
          <w:sz w:val="22"/>
          <w:szCs w:val="22"/>
        </w:rPr>
        <w:t>Making good wall, soffit and floor finishes internally and externally, including painting and redecoration.</w:t>
      </w:r>
    </w:p>
    <w:p w14:paraId="112AC05A" w14:textId="77777777" w:rsidR="00C00748" w:rsidRDefault="008D1845" w:rsidP="008D1845">
      <w:pPr>
        <w:pStyle w:val="ListParagraph"/>
        <w:numPr>
          <w:ilvl w:val="0"/>
          <w:numId w:val="19"/>
        </w:numPr>
        <w:rPr>
          <w:rFonts w:ascii="Calibri" w:hAnsi="Calibri" w:cs="Calibri"/>
          <w:sz w:val="22"/>
          <w:szCs w:val="22"/>
        </w:rPr>
      </w:pPr>
      <w:r w:rsidRPr="00C00748">
        <w:rPr>
          <w:rFonts w:ascii="Calibri" w:hAnsi="Calibri" w:cs="Calibri"/>
          <w:sz w:val="22"/>
          <w:szCs w:val="22"/>
        </w:rPr>
        <w:t>Fire stopping between floors and fire compartments, including within trunking and ducts .</w:t>
      </w:r>
    </w:p>
    <w:p w14:paraId="4C63B091" w14:textId="1E49D2DA" w:rsidR="008D1845" w:rsidRPr="00C00748" w:rsidRDefault="008D1845" w:rsidP="008D1845">
      <w:pPr>
        <w:pStyle w:val="ListParagraph"/>
        <w:numPr>
          <w:ilvl w:val="0"/>
          <w:numId w:val="19"/>
        </w:numPr>
        <w:rPr>
          <w:rFonts w:ascii="Calibri" w:hAnsi="Calibri" w:cs="Calibri"/>
          <w:sz w:val="22"/>
          <w:szCs w:val="22"/>
        </w:rPr>
      </w:pPr>
      <w:r w:rsidRPr="00C00748">
        <w:rPr>
          <w:rFonts w:ascii="Calibri" w:hAnsi="Calibri" w:cs="Calibri"/>
          <w:sz w:val="22"/>
          <w:szCs w:val="22"/>
        </w:rPr>
        <w:t>Anti-corrosion treatment e.g. painting of exposed ferrous metals or other services associated items.</w:t>
      </w:r>
    </w:p>
    <w:p w14:paraId="73AF65D4" w14:textId="1B103AC8" w:rsidR="008D1845" w:rsidRPr="00C00748" w:rsidRDefault="00C00748" w:rsidP="00C00748">
      <w:pPr>
        <w:pStyle w:val="Heading1"/>
        <w:rPr>
          <w:rFonts w:ascii="Calibri" w:hAnsi="Calibri" w:cs="Calibri"/>
          <w:b/>
          <w:bCs/>
          <w:color w:val="000000" w:themeColor="text1"/>
          <w:sz w:val="22"/>
          <w:szCs w:val="22"/>
        </w:rPr>
      </w:pPr>
      <w:bookmarkStart w:id="55" w:name="_Toc191565608"/>
      <w:r w:rsidRPr="00C00748">
        <w:rPr>
          <w:rFonts w:ascii="Calibri" w:hAnsi="Calibri" w:cs="Calibri"/>
          <w:b/>
          <w:bCs/>
          <w:color w:val="000000" w:themeColor="text1"/>
          <w:sz w:val="22"/>
          <w:szCs w:val="22"/>
        </w:rPr>
        <w:t xml:space="preserve">9.0 </w:t>
      </w:r>
      <w:r w:rsidR="008D1845" w:rsidRPr="00C00748">
        <w:rPr>
          <w:rFonts w:ascii="Calibri" w:hAnsi="Calibri" w:cs="Calibri"/>
          <w:b/>
          <w:bCs/>
          <w:color w:val="000000" w:themeColor="text1"/>
          <w:sz w:val="22"/>
          <w:szCs w:val="22"/>
        </w:rPr>
        <w:t xml:space="preserve">Programme </w:t>
      </w:r>
      <w:r w:rsidRPr="00C00748">
        <w:rPr>
          <w:rFonts w:ascii="Calibri" w:hAnsi="Calibri" w:cs="Calibri"/>
          <w:b/>
          <w:bCs/>
          <w:color w:val="000000" w:themeColor="text1"/>
          <w:sz w:val="22"/>
          <w:szCs w:val="22"/>
        </w:rPr>
        <w:t>Delivery</w:t>
      </w:r>
      <w:bookmarkEnd w:id="55"/>
    </w:p>
    <w:p w14:paraId="2AE27120" w14:textId="5D351F4A" w:rsidR="008D1845" w:rsidRPr="008D1845" w:rsidRDefault="008D1845" w:rsidP="008D1845">
      <w:pPr>
        <w:rPr>
          <w:rFonts w:ascii="Calibri" w:hAnsi="Calibri" w:cs="Calibri"/>
          <w:sz w:val="22"/>
          <w:szCs w:val="22"/>
        </w:rPr>
      </w:pPr>
      <w:r w:rsidRPr="008D1845">
        <w:rPr>
          <w:rFonts w:ascii="Calibri" w:hAnsi="Calibri" w:cs="Calibri"/>
          <w:sz w:val="22"/>
          <w:szCs w:val="22"/>
        </w:rPr>
        <w:t>The contractor will be required to provide Housing Solutions with a programme for each phase of works, setting our survey and measurement, mobilisation and manufacture periods, resident consultation, installation, defects, quality control, documentation handover.  The format will be agreed with H</w:t>
      </w:r>
      <w:r w:rsidR="00C00748">
        <w:rPr>
          <w:rFonts w:ascii="Calibri" w:hAnsi="Calibri" w:cs="Calibri"/>
          <w:sz w:val="22"/>
          <w:szCs w:val="22"/>
        </w:rPr>
        <w:t xml:space="preserve">ousing </w:t>
      </w:r>
      <w:r w:rsidRPr="008D1845">
        <w:rPr>
          <w:rFonts w:ascii="Calibri" w:hAnsi="Calibri" w:cs="Calibri"/>
          <w:sz w:val="22"/>
          <w:szCs w:val="22"/>
        </w:rPr>
        <w:t>S</w:t>
      </w:r>
      <w:r w:rsidR="00C00748">
        <w:rPr>
          <w:rFonts w:ascii="Calibri" w:hAnsi="Calibri" w:cs="Calibri"/>
          <w:sz w:val="22"/>
          <w:szCs w:val="22"/>
        </w:rPr>
        <w:t>olutions</w:t>
      </w:r>
      <w:r w:rsidRPr="008D1845">
        <w:rPr>
          <w:rFonts w:ascii="Calibri" w:hAnsi="Calibri" w:cs="Calibri"/>
          <w:sz w:val="22"/>
          <w:szCs w:val="22"/>
        </w:rPr>
        <w:t xml:space="preserve"> in advance.</w:t>
      </w:r>
    </w:p>
    <w:p w14:paraId="4C1A9CE2" w14:textId="2659A572" w:rsidR="008D1845" w:rsidRPr="008D1845" w:rsidRDefault="008D1845" w:rsidP="008D1845">
      <w:pPr>
        <w:rPr>
          <w:rFonts w:ascii="Calibri" w:hAnsi="Calibri" w:cs="Calibri"/>
          <w:sz w:val="22"/>
          <w:szCs w:val="22"/>
        </w:rPr>
      </w:pPr>
      <w:r w:rsidRPr="008D1845">
        <w:rPr>
          <w:rFonts w:ascii="Calibri" w:hAnsi="Calibri" w:cs="Calibri"/>
          <w:sz w:val="22"/>
          <w:szCs w:val="22"/>
        </w:rPr>
        <w:t>Progress against the programme will be provided at every contract management meeting and at other times as required by H</w:t>
      </w:r>
      <w:r w:rsidR="00C00748">
        <w:rPr>
          <w:rFonts w:ascii="Calibri" w:hAnsi="Calibri" w:cs="Calibri"/>
          <w:sz w:val="22"/>
          <w:szCs w:val="22"/>
        </w:rPr>
        <w:t xml:space="preserve">ousing </w:t>
      </w:r>
      <w:r w:rsidRPr="008D1845">
        <w:rPr>
          <w:rFonts w:ascii="Calibri" w:hAnsi="Calibri" w:cs="Calibri"/>
          <w:sz w:val="22"/>
          <w:szCs w:val="22"/>
        </w:rPr>
        <w:t>S</w:t>
      </w:r>
      <w:r w:rsidR="00C00748">
        <w:rPr>
          <w:rFonts w:ascii="Calibri" w:hAnsi="Calibri" w:cs="Calibri"/>
          <w:sz w:val="22"/>
          <w:szCs w:val="22"/>
        </w:rPr>
        <w:t>olutions</w:t>
      </w:r>
      <w:r w:rsidRPr="008D1845">
        <w:rPr>
          <w:rFonts w:ascii="Calibri" w:hAnsi="Calibri" w:cs="Calibri"/>
          <w:sz w:val="22"/>
          <w:szCs w:val="22"/>
        </w:rPr>
        <w:t>.</w:t>
      </w:r>
    </w:p>
    <w:p w14:paraId="245A7588" w14:textId="17382D6E" w:rsidR="008D1845" w:rsidRPr="00C00748" w:rsidRDefault="00C00748" w:rsidP="00C00748">
      <w:pPr>
        <w:pStyle w:val="Heading1"/>
        <w:rPr>
          <w:rFonts w:ascii="Calibri" w:hAnsi="Calibri" w:cs="Calibri"/>
          <w:b/>
          <w:bCs/>
          <w:color w:val="000000" w:themeColor="text1"/>
          <w:sz w:val="22"/>
          <w:szCs w:val="22"/>
        </w:rPr>
      </w:pPr>
      <w:bookmarkStart w:id="56" w:name="_Toc191565609"/>
      <w:r w:rsidRPr="00C00748">
        <w:rPr>
          <w:rFonts w:ascii="Calibri" w:hAnsi="Calibri" w:cs="Calibri"/>
          <w:b/>
          <w:bCs/>
          <w:color w:val="000000" w:themeColor="text1"/>
          <w:sz w:val="22"/>
          <w:szCs w:val="22"/>
        </w:rPr>
        <w:t xml:space="preserve">10.0 </w:t>
      </w:r>
      <w:r w:rsidR="008D1845" w:rsidRPr="00C00748">
        <w:rPr>
          <w:rFonts w:ascii="Calibri" w:hAnsi="Calibri" w:cs="Calibri"/>
          <w:b/>
          <w:bCs/>
          <w:color w:val="000000" w:themeColor="text1"/>
          <w:sz w:val="22"/>
          <w:szCs w:val="22"/>
        </w:rPr>
        <w:t>Work Completion</w:t>
      </w:r>
      <w:bookmarkEnd w:id="56"/>
    </w:p>
    <w:p w14:paraId="5F077302" w14:textId="5917D1A7" w:rsidR="0006384A" w:rsidRDefault="00064E95" w:rsidP="008D1845">
      <w:pPr>
        <w:rPr>
          <w:rFonts w:ascii="Calibri" w:hAnsi="Calibri" w:cs="Calibri"/>
          <w:sz w:val="22"/>
          <w:szCs w:val="22"/>
        </w:rPr>
      </w:pPr>
      <w:r>
        <w:rPr>
          <w:rFonts w:ascii="Calibri" w:hAnsi="Calibri" w:cs="Calibri"/>
          <w:sz w:val="22"/>
          <w:szCs w:val="22"/>
        </w:rPr>
        <w:t xml:space="preserve">On completion of the installation the contractor is to provide </w:t>
      </w:r>
      <w:r w:rsidR="00952E4A">
        <w:rPr>
          <w:rFonts w:ascii="Calibri" w:hAnsi="Calibri" w:cs="Calibri"/>
          <w:sz w:val="22"/>
          <w:szCs w:val="22"/>
        </w:rPr>
        <w:t>the following:</w:t>
      </w:r>
      <w:r w:rsidR="0006384A">
        <w:rPr>
          <w:rFonts w:ascii="Calibri" w:hAnsi="Calibri" w:cs="Calibri"/>
          <w:sz w:val="22"/>
          <w:szCs w:val="22"/>
        </w:rPr>
        <w:t xml:space="preserve"> </w:t>
      </w:r>
    </w:p>
    <w:p w14:paraId="647C953F" w14:textId="60DD92C6" w:rsidR="0006384A" w:rsidRDefault="0006384A" w:rsidP="0006384A">
      <w:pPr>
        <w:pStyle w:val="ListParagraph"/>
        <w:numPr>
          <w:ilvl w:val="0"/>
          <w:numId w:val="20"/>
        </w:numPr>
        <w:rPr>
          <w:rFonts w:ascii="Calibri" w:hAnsi="Calibri" w:cs="Calibri"/>
          <w:sz w:val="22"/>
          <w:szCs w:val="22"/>
        </w:rPr>
      </w:pPr>
      <w:r>
        <w:rPr>
          <w:rFonts w:ascii="Calibri" w:hAnsi="Calibri" w:cs="Calibri"/>
          <w:sz w:val="22"/>
          <w:szCs w:val="22"/>
        </w:rPr>
        <w:t>A record of installation</w:t>
      </w:r>
      <w:r w:rsidR="00C67EE1">
        <w:rPr>
          <w:rFonts w:ascii="Calibri" w:hAnsi="Calibri" w:cs="Calibri"/>
          <w:sz w:val="22"/>
          <w:szCs w:val="22"/>
        </w:rPr>
        <w:t xml:space="preserve">. </w:t>
      </w:r>
    </w:p>
    <w:p w14:paraId="5B3E9D2D" w14:textId="77777777" w:rsidR="00C67EE1" w:rsidRDefault="0006384A" w:rsidP="0006384A">
      <w:pPr>
        <w:pStyle w:val="ListParagraph"/>
        <w:numPr>
          <w:ilvl w:val="0"/>
          <w:numId w:val="20"/>
        </w:numPr>
        <w:rPr>
          <w:rFonts w:ascii="Calibri" w:hAnsi="Calibri" w:cs="Calibri"/>
          <w:sz w:val="22"/>
          <w:szCs w:val="22"/>
        </w:rPr>
      </w:pPr>
      <w:r>
        <w:rPr>
          <w:rFonts w:ascii="Calibri" w:hAnsi="Calibri" w:cs="Calibri"/>
          <w:sz w:val="22"/>
          <w:szCs w:val="22"/>
        </w:rPr>
        <w:t xml:space="preserve">Third party </w:t>
      </w:r>
      <w:r w:rsidR="00C67EE1">
        <w:rPr>
          <w:rFonts w:ascii="Calibri" w:hAnsi="Calibri" w:cs="Calibri"/>
          <w:sz w:val="22"/>
          <w:szCs w:val="22"/>
        </w:rPr>
        <w:t xml:space="preserve">record of installation. </w:t>
      </w:r>
    </w:p>
    <w:p w14:paraId="32E61F43" w14:textId="3501067D" w:rsidR="00C67EE1" w:rsidRDefault="00C67EE1" w:rsidP="0006384A">
      <w:pPr>
        <w:pStyle w:val="ListParagraph"/>
        <w:numPr>
          <w:ilvl w:val="0"/>
          <w:numId w:val="20"/>
        </w:numPr>
        <w:rPr>
          <w:rFonts w:ascii="Calibri" w:hAnsi="Calibri" w:cs="Calibri"/>
          <w:sz w:val="22"/>
          <w:szCs w:val="22"/>
        </w:rPr>
      </w:pPr>
      <w:r>
        <w:rPr>
          <w:rFonts w:ascii="Calibri" w:hAnsi="Calibri" w:cs="Calibri"/>
          <w:sz w:val="22"/>
          <w:szCs w:val="22"/>
        </w:rPr>
        <w:t>Manufacturers Installation Instructions</w:t>
      </w:r>
      <w:r w:rsidR="0067508A">
        <w:rPr>
          <w:rFonts w:ascii="Calibri" w:hAnsi="Calibri" w:cs="Calibri"/>
          <w:sz w:val="22"/>
          <w:szCs w:val="22"/>
        </w:rPr>
        <w:t>.</w:t>
      </w:r>
      <w:r>
        <w:rPr>
          <w:rFonts w:ascii="Calibri" w:hAnsi="Calibri" w:cs="Calibri"/>
          <w:sz w:val="22"/>
          <w:szCs w:val="22"/>
        </w:rPr>
        <w:t xml:space="preserve"> </w:t>
      </w:r>
    </w:p>
    <w:p w14:paraId="05BCBF3C" w14:textId="77777777" w:rsidR="0067508A" w:rsidRDefault="0067508A" w:rsidP="0006384A">
      <w:pPr>
        <w:pStyle w:val="ListParagraph"/>
        <w:numPr>
          <w:ilvl w:val="0"/>
          <w:numId w:val="20"/>
        </w:numPr>
        <w:rPr>
          <w:rFonts w:ascii="Calibri" w:hAnsi="Calibri" w:cs="Calibri"/>
          <w:sz w:val="22"/>
          <w:szCs w:val="22"/>
        </w:rPr>
      </w:pPr>
      <w:r>
        <w:rPr>
          <w:rFonts w:ascii="Calibri" w:hAnsi="Calibri" w:cs="Calibri"/>
          <w:sz w:val="22"/>
          <w:szCs w:val="22"/>
        </w:rPr>
        <w:t xml:space="preserve">Field of Application. </w:t>
      </w:r>
    </w:p>
    <w:p w14:paraId="7E293544" w14:textId="1818537E" w:rsidR="00F51CA0" w:rsidRDefault="00F51CA0" w:rsidP="0006384A">
      <w:pPr>
        <w:pStyle w:val="ListParagraph"/>
        <w:numPr>
          <w:ilvl w:val="0"/>
          <w:numId w:val="20"/>
        </w:numPr>
        <w:rPr>
          <w:rFonts w:ascii="Calibri" w:hAnsi="Calibri" w:cs="Calibri"/>
          <w:sz w:val="22"/>
          <w:szCs w:val="22"/>
        </w:rPr>
      </w:pPr>
      <w:r>
        <w:rPr>
          <w:rFonts w:ascii="Calibri" w:hAnsi="Calibri" w:cs="Calibri"/>
          <w:sz w:val="22"/>
          <w:szCs w:val="22"/>
        </w:rPr>
        <w:t xml:space="preserve">Components of Fire </w:t>
      </w:r>
      <w:proofErr w:type="spellStart"/>
      <w:r>
        <w:rPr>
          <w:rFonts w:ascii="Calibri" w:hAnsi="Calibri" w:cs="Calibri"/>
          <w:sz w:val="22"/>
          <w:szCs w:val="22"/>
        </w:rPr>
        <w:t>Doorset</w:t>
      </w:r>
      <w:proofErr w:type="spellEnd"/>
    </w:p>
    <w:p w14:paraId="165EC71C" w14:textId="77777777" w:rsidR="00E2331D" w:rsidRDefault="00E2331D" w:rsidP="0006384A">
      <w:pPr>
        <w:pStyle w:val="ListParagraph"/>
        <w:numPr>
          <w:ilvl w:val="0"/>
          <w:numId w:val="20"/>
        </w:numPr>
        <w:rPr>
          <w:rFonts w:ascii="Calibri" w:hAnsi="Calibri" w:cs="Calibri"/>
          <w:sz w:val="22"/>
          <w:szCs w:val="22"/>
        </w:rPr>
      </w:pPr>
      <w:r>
        <w:rPr>
          <w:rFonts w:ascii="Calibri" w:hAnsi="Calibri" w:cs="Calibri"/>
          <w:sz w:val="22"/>
          <w:szCs w:val="22"/>
        </w:rPr>
        <w:t xml:space="preserve">Primary Fire Test Evidence Report. </w:t>
      </w:r>
    </w:p>
    <w:p w14:paraId="23682D69" w14:textId="2F23EDF4" w:rsidR="00F51CA0" w:rsidRDefault="00F51CA0" w:rsidP="0006384A">
      <w:pPr>
        <w:pStyle w:val="ListParagraph"/>
        <w:numPr>
          <w:ilvl w:val="0"/>
          <w:numId w:val="20"/>
        </w:numPr>
        <w:rPr>
          <w:rFonts w:ascii="Calibri" w:hAnsi="Calibri" w:cs="Calibri"/>
          <w:sz w:val="22"/>
          <w:szCs w:val="22"/>
        </w:rPr>
      </w:pPr>
      <w:r>
        <w:rPr>
          <w:rFonts w:ascii="Calibri" w:hAnsi="Calibri" w:cs="Calibri"/>
          <w:sz w:val="22"/>
          <w:szCs w:val="22"/>
        </w:rPr>
        <w:t xml:space="preserve">Fire Stopping Products used as part of the installation, to include data sheets. </w:t>
      </w:r>
    </w:p>
    <w:p w14:paraId="765ACEE6" w14:textId="7223EF9D" w:rsidR="00F51CA0" w:rsidRDefault="00052B93" w:rsidP="0006384A">
      <w:pPr>
        <w:pStyle w:val="ListParagraph"/>
        <w:numPr>
          <w:ilvl w:val="0"/>
          <w:numId w:val="20"/>
        </w:numPr>
        <w:rPr>
          <w:rFonts w:ascii="Calibri" w:hAnsi="Calibri" w:cs="Calibri"/>
          <w:sz w:val="22"/>
          <w:szCs w:val="22"/>
        </w:rPr>
      </w:pPr>
      <w:proofErr w:type="spellStart"/>
      <w:r>
        <w:rPr>
          <w:rFonts w:ascii="Calibri" w:hAnsi="Calibri" w:cs="Calibri"/>
          <w:sz w:val="22"/>
          <w:szCs w:val="22"/>
        </w:rPr>
        <w:t>Doorset</w:t>
      </w:r>
      <w:proofErr w:type="spellEnd"/>
      <w:r>
        <w:rPr>
          <w:rFonts w:ascii="Calibri" w:hAnsi="Calibri" w:cs="Calibri"/>
          <w:sz w:val="22"/>
          <w:szCs w:val="22"/>
        </w:rPr>
        <w:t xml:space="preserve"> recorded in Risk Hub Assets Module and door label affixed to </w:t>
      </w:r>
      <w:proofErr w:type="spellStart"/>
      <w:r>
        <w:rPr>
          <w:rFonts w:ascii="Calibri" w:hAnsi="Calibri" w:cs="Calibri"/>
          <w:sz w:val="22"/>
          <w:szCs w:val="22"/>
        </w:rPr>
        <w:t>doorset</w:t>
      </w:r>
      <w:proofErr w:type="spellEnd"/>
      <w:r>
        <w:rPr>
          <w:rFonts w:ascii="Calibri" w:hAnsi="Calibri" w:cs="Calibri"/>
          <w:sz w:val="22"/>
          <w:szCs w:val="22"/>
        </w:rPr>
        <w:t xml:space="preserve">. </w:t>
      </w:r>
    </w:p>
    <w:p w14:paraId="547346E5" w14:textId="390534CF" w:rsidR="00052B93" w:rsidRPr="00052B93" w:rsidRDefault="00052B93" w:rsidP="00052B93">
      <w:pPr>
        <w:pStyle w:val="Heading1"/>
        <w:rPr>
          <w:rFonts w:ascii="Calibri" w:hAnsi="Calibri" w:cs="Calibri"/>
          <w:b/>
          <w:bCs/>
          <w:color w:val="000000" w:themeColor="text1"/>
          <w:sz w:val="22"/>
          <w:szCs w:val="22"/>
        </w:rPr>
      </w:pPr>
      <w:bookmarkStart w:id="57" w:name="_Toc191565610"/>
      <w:r w:rsidRPr="00052B93">
        <w:rPr>
          <w:rFonts w:ascii="Calibri" w:hAnsi="Calibri" w:cs="Calibri"/>
          <w:b/>
          <w:bCs/>
          <w:color w:val="000000" w:themeColor="text1"/>
          <w:sz w:val="22"/>
          <w:szCs w:val="22"/>
        </w:rPr>
        <w:t>11.0 Risk Hub Assets</w:t>
      </w:r>
      <w:bookmarkEnd w:id="57"/>
      <w:r w:rsidRPr="00052B93">
        <w:rPr>
          <w:rFonts w:ascii="Calibri" w:hAnsi="Calibri" w:cs="Calibri"/>
          <w:b/>
          <w:bCs/>
          <w:color w:val="000000" w:themeColor="text1"/>
          <w:sz w:val="22"/>
          <w:szCs w:val="22"/>
        </w:rPr>
        <w:t xml:space="preserve"> </w:t>
      </w:r>
    </w:p>
    <w:p w14:paraId="1583344E" w14:textId="77777777" w:rsidR="0068035B" w:rsidRDefault="0046638C" w:rsidP="00F51CA0">
      <w:pPr>
        <w:rPr>
          <w:rFonts w:ascii="Calibri" w:hAnsi="Calibri" w:cs="Calibri"/>
          <w:sz w:val="22"/>
          <w:szCs w:val="22"/>
        </w:rPr>
      </w:pPr>
      <w:r>
        <w:rPr>
          <w:rFonts w:ascii="Calibri" w:hAnsi="Calibri" w:cs="Calibri"/>
          <w:sz w:val="22"/>
          <w:szCs w:val="22"/>
        </w:rPr>
        <w:t>The contractor will record all new door installation within Risk Hub Assets, this will include</w:t>
      </w:r>
      <w:r w:rsidR="001655FE">
        <w:rPr>
          <w:rFonts w:ascii="Calibri" w:hAnsi="Calibri" w:cs="Calibri"/>
          <w:sz w:val="22"/>
          <w:szCs w:val="22"/>
        </w:rPr>
        <w:t xml:space="preserve"> affix a unique identification label </w:t>
      </w:r>
      <w:r w:rsidR="0068035B">
        <w:rPr>
          <w:rFonts w:ascii="Calibri" w:hAnsi="Calibri" w:cs="Calibri"/>
          <w:sz w:val="22"/>
          <w:szCs w:val="22"/>
        </w:rPr>
        <w:t xml:space="preserve">and QR Code to the door.  The contractor will be responsible for recording </w:t>
      </w:r>
    </w:p>
    <w:p w14:paraId="04FA45ED" w14:textId="191D1390" w:rsidR="0068035B" w:rsidRDefault="0068035B" w:rsidP="0068035B">
      <w:pPr>
        <w:pStyle w:val="ListParagraph"/>
        <w:numPr>
          <w:ilvl w:val="0"/>
          <w:numId w:val="21"/>
        </w:numPr>
        <w:rPr>
          <w:rFonts w:ascii="Calibri" w:hAnsi="Calibri" w:cs="Calibri"/>
          <w:sz w:val="22"/>
          <w:szCs w:val="22"/>
        </w:rPr>
      </w:pPr>
      <w:r>
        <w:rPr>
          <w:rFonts w:ascii="Calibri" w:hAnsi="Calibri" w:cs="Calibri"/>
          <w:sz w:val="22"/>
          <w:szCs w:val="22"/>
        </w:rPr>
        <w:t xml:space="preserve">Location of </w:t>
      </w:r>
      <w:proofErr w:type="spellStart"/>
      <w:r>
        <w:rPr>
          <w:rFonts w:ascii="Calibri" w:hAnsi="Calibri" w:cs="Calibri"/>
          <w:sz w:val="22"/>
          <w:szCs w:val="22"/>
        </w:rPr>
        <w:t>Doorset</w:t>
      </w:r>
      <w:proofErr w:type="spellEnd"/>
      <w:r w:rsidR="00842AF4">
        <w:rPr>
          <w:rFonts w:ascii="Calibri" w:hAnsi="Calibri" w:cs="Calibri"/>
          <w:sz w:val="22"/>
          <w:szCs w:val="22"/>
        </w:rPr>
        <w:t>.</w:t>
      </w:r>
    </w:p>
    <w:p w14:paraId="2A8A5F0F" w14:textId="39084C94" w:rsidR="00F51CA0" w:rsidRPr="0068035B" w:rsidRDefault="0068035B" w:rsidP="0068035B">
      <w:pPr>
        <w:pStyle w:val="ListParagraph"/>
        <w:numPr>
          <w:ilvl w:val="0"/>
          <w:numId w:val="21"/>
        </w:numPr>
        <w:rPr>
          <w:rFonts w:ascii="Calibri" w:hAnsi="Calibri" w:cs="Calibri"/>
          <w:sz w:val="22"/>
          <w:szCs w:val="22"/>
        </w:rPr>
      </w:pPr>
      <w:r>
        <w:rPr>
          <w:rFonts w:ascii="Calibri" w:hAnsi="Calibri" w:cs="Calibri"/>
          <w:sz w:val="22"/>
          <w:szCs w:val="22"/>
        </w:rPr>
        <w:t>In</w:t>
      </w:r>
      <w:r w:rsidR="00842AF4">
        <w:rPr>
          <w:rFonts w:ascii="Calibri" w:hAnsi="Calibri" w:cs="Calibri"/>
          <w:sz w:val="22"/>
          <w:szCs w:val="22"/>
        </w:rPr>
        <w:t>tended Fire Resistance.</w:t>
      </w:r>
      <w:r w:rsidR="0046638C" w:rsidRPr="0068035B">
        <w:rPr>
          <w:rFonts w:ascii="Calibri" w:hAnsi="Calibri" w:cs="Calibri"/>
          <w:sz w:val="22"/>
          <w:szCs w:val="22"/>
        </w:rPr>
        <w:t xml:space="preserve"> </w:t>
      </w:r>
    </w:p>
    <w:p w14:paraId="7F0B8911" w14:textId="54A6FE80" w:rsidR="00205BD7" w:rsidRDefault="00842AF4" w:rsidP="00842AF4">
      <w:pPr>
        <w:pStyle w:val="Heading1"/>
        <w:rPr>
          <w:rFonts w:ascii="Calibri" w:hAnsi="Calibri" w:cs="Calibri"/>
          <w:b/>
          <w:bCs/>
          <w:color w:val="000000" w:themeColor="text1"/>
          <w:sz w:val="22"/>
          <w:szCs w:val="22"/>
        </w:rPr>
      </w:pPr>
      <w:bookmarkStart w:id="58" w:name="_Toc191565611"/>
      <w:r w:rsidRPr="00842AF4">
        <w:rPr>
          <w:rFonts w:ascii="Calibri" w:hAnsi="Calibri" w:cs="Calibri"/>
          <w:b/>
          <w:bCs/>
          <w:color w:val="000000" w:themeColor="text1"/>
          <w:sz w:val="22"/>
          <w:szCs w:val="22"/>
        </w:rPr>
        <w:t xml:space="preserve">12.0 </w:t>
      </w:r>
      <w:r w:rsidR="006B1C4D" w:rsidRPr="006B1C4D">
        <w:rPr>
          <w:rFonts w:ascii="Calibri" w:hAnsi="Calibri" w:cs="Calibri"/>
          <w:b/>
          <w:bCs/>
          <w:color w:val="000000" w:themeColor="text1"/>
          <w:sz w:val="22"/>
          <w:szCs w:val="22"/>
        </w:rPr>
        <w:t>IT Requirements</w:t>
      </w:r>
      <w:bookmarkEnd w:id="58"/>
    </w:p>
    <w:p w14:paraId="1F84F412" w14:textId="3383C28B" w:rsidR="00F75A94" w:rsidRPr="00F75A94" w:rsidRDefault="00F75A94" w:rsidP="00F75A94">
      <w:pPr>
        <w:tabs>
          <w:tab w:val="left" w:pos="8355"/>
        </w:tabs>
        <w:spacing w:after="200" w:line="276" w:lineRule="auto"/>
        <w:rPr>
          <w:rFonts w:ascii="Calibri" w:eastAsia="Calibri" w:hAnsi="Calibri" w:cs="Calibri"/>
          <w:kern w:val="0"/>
          <w:sz w:val="22"/>
          <w:szCs w:val="22"/>
          <w14:ligatures w14:val="none"/>
        </w:rPr>
      </w:pPr>
      <w:r w:rsidRPr="00F75A94">
        <w:rPr>
          <w:rFonts w:ascii="Calibri" w:eastAsia="Calibri" w:hAnsi="Calibri" w:cs="Calibri"/>
          <w:kern w:val="0"/>
          <w:sz w:val="22"/>
          <w:szCs w:val="22"/>
          <w14:ligatures w14:val="none"/>
        </w:rPr>
        <w:t xml:space="preserve">We have a requirement for </w:t>
      </w:r>
      <w:r w:rsidR="001227FC">
        <w:rPr>
          <w:rFonts w:ascii="Calibri" w:eastAsia="Calibri" w:hAnsi="Calibri" w:cs="Calibri"/>
          <w:kern w:val="0"/>
          <w:sz w:val="22"/>
          <w:szCs w:val="22"/>
          <w14:ligatures w14:val="none"/>
        </w:rPr>
        <w:t>contractors</w:t>
      </w:r>
      <w:r w:rsidRPr="00F75A94">
        <w:rPr>
          <w:rFonts w:ascii="Calibri" w:eastAsia="Calibri" w:hAnsi="Calibri" w:cs="Calibri"/>
          <w:kern w:val="0"/>
          <w:sz w:val="22"/>
          <w:szCs w:val="22"/>
          <w14:ligatures w14:val="none"/>
        </w:rPr>
        <w:t xml:space="preserve"> to update our IT System on progress of job orders.  Our IT System is ‘Connect’ and we expect </w:t>
      </w:r>
      <w:r w:rsidR="001227FC">
        <w:rPr>
          <w:rFonts w:ascii="Calibri" w:eastAsia="Calibri" w:hAnsi="Calibri" w:cs="Calibri"/>
          <w:kern w:val="0"/>
          <w:sz w:val="22"/>
          <w:szCs w:val="22"/>
          <w14:ligatures w14:val="none"/>
        </w:rPr>
        <w:t xml:space="preserve">contractors </w:t>
      </w:r>
      <w:r w:rsidRPr="00F75A94">
        <w:rPr>
          <w:rFonts w:ascii="Calibri" w:eastAsia="Calibri" w:hAnsi="Calibri" w:cs="Calibri"/>
          <w:kern w:val="0"/>
          <w:sz w:val="22"/>
          <w:szCs w:val="22"/>
          <w14:ligatures w14:val="none"/>
        </w:rPr>
        <w:t>to sign up to the sub-contractor portal and provide regular updates on progress of job orders.</w:t>
      </w:r>
    </w:p>
    <w:p w14:paraId="4A940A8A" w14:textId="7B11788F" w:rsidR="00F75A94" w:rsidRPr="00F75A94" w:rsidRDefault="00F75A94" w:rsidP="00F75A94">
      <w:pPr>
        <w:tabs>
          <w:tab w:val="left" w:pos="8355"/>
        </w:tabs>
        <w:spacing w:after="200" w:line="276" w:lineRule="auto"/>
        <w:rPr>
          <w:rFonts w:ascii="Calibri" w:eastAsia="Calibri" w:hAnsi="Calibri" w:cs="Calibri"/>
          <w:kern w:val="0"/>
          <w:sz w:val="22"/>
          <w:szCs w:val="22"/>
          <w14:ligatures w14:val="none"/>
        </w:rPr>
      </w:pPr>
      <w:r w:rsidRPr="00F75A94">
        <w:rPr>
          <w:rFonts w:ascii="Calibri" w:eastAsia="Calibri" w:hAnsi="Calibri" w:cs="Calibri"/>
          <w:kern w:val="0"/>
          <w:sz w:val="22"/>
          <w:szCs w:val="22"/>
          <w14:ligatures w14:val="none"/>
        </w:rPr>
        <w:t xml:space="preserve">Our sub-contractor portal (Connect) </w:t>
      </w:r>
      <w:r w:rsidR="003908E1" w:rsidRPr="00F75A94">
        <w:rPr>
          <w:rFonts w:ascii="Calibri" w:eastAsia="Calibri" w:hAnsi="Calibri" w:cs="Calibri"/>
          <w:kern w:val="0"/>
          <w:sz w:val="22"/>
          <w:szCs w:val="22"/>
          <w14:ligatures w14:val="none"/>
        </w:rPr>
        <w:t>enable</w:t>
      </w:r>
      <w:r w:rsidR="003908E1">
        <w:rPr>
          <w:rFonts w:ascii="Calibri" w:eastAsia="Calibri" w:hAnsi="Calibri" w:cs="Calibri"/>
          <w:kern w:val="0"/>
          <w:sz w:val="22"/>
          <w:szCs w:val="22"/>
          <w14:ligatures w14:val="none"/>
        </w:rPr>
        <w:t>’s</w:t>
      </w:r>
      <w:r w:rsidRPr="00F75A94">
        <w:rPr>
          <w:rFonts w:ascii="Calibri" w:eastAsia="Calibri" w:hAnsi="Calibri" w:cs="Calibri"/>
          <w:kern w:val="0"/>
          <w:sz w:val="22"/>
          <w:szCs w:val="22"/>
          <w14:ligatures w14:val="none"/>
        </w:rPr>
        <w:t xml:space="preserve"> </w:t>
      </w:r>
      <w:r w:rsidR="001227FC">
        <w:rPr>
          <w:rFonts w:ascii="Calibri" w:eastAsia="Calibri" w:hAnsi="Calibri" w:cs="Calibri"/>
          <w:kern w:val="0"/>
          <w:sz w:val="22"/>
          <w:szCs w:val="22"/>
          <w14:ligatures w14:val="none"/>
        </w:rPr>
        <w:t xml:space="preserve">contractors </w:t>
      </w:r>
      <w:r w:rsidRPr="00F75A94">
        <w:rPr>
          <w:rFonts w:ascii="Calibri" w:eastAsia="Calibri" w:hAnsi="Calibri" w:cs="Calibri"/>
          <w:kern w:val="0"/>
          <w:sz w:val="22"/>
          <w:szCs w:val="22"/>
          <w14:ligatures w14:val="none"/>
        </w:rPr>
        <w:t xml:space="preserve">to manage all job orders through the portal.  </w:t>
      </w:r>
      <w:r w:rsidR="001227FC">
        <w:rPr>
          <w:rFonts w:ascii="Calibri" w:eastAsia="Calibri" w:hAnsi="Calibri" w:cs="Calibri"/>
          <w:kern w:val="0"/>
          <w:sz w:val="22"/>
          <w:szCs w:val="22"/>
          <w14:ligatures w14:val="none"/>
        </w:rPr>
        <w:t xml:space="preserve">Contractors </w:t>
      </w:r>
      <w:r w:rsidRPr="00F75A94">
        <w:rPr>
          <w:rFonts w:ascii="Calibri" w:eastAsia="Calibri" w:hAnsi="Calibri" w:cs="Calibri"/>
          <w:kern w:val="0"/>
          <w:sz w:val="22"/>
          <w:szCs w:val="22"/>
          <w14:ligatures w14:val="none"/>
        </w:rPr>
        <w:t xml:space="preserve">are expected to provide updates on appointments, no access, processing of </w:t>
      </w:r>
      <w:r w:rsidRPr="00F75A94">
        <w:rPr>
          <w:rFonts w:ascii="Calibri" w:eastAsia="Calibri" w:hAnsi="Calibri" w:cs="Calibri"/>
          <w:kern w:val="0"/>
          <w:sz w:val="22"/>
          <w:szCs w:val="22"/>
          <w14:ligatures w14:val="none"/>
        </w:rPr>
        <w:lastRenderedPageBreak/>
        <w:t>variation requests, uploading of photographs and other mandatory documentation such as water sample tests, certification etc.</w:t>
      </w:r>
    </w:p>
    <w:p w14:paraId="2C652C39" w14:textId="0F118DC6" w:rsidR="00F75A94" w:rsidRPr="00F75A94" w:rsidRDefault="001227FC" w:rsidP="00F75A94">
      <w:pPr>
        <w:tabs>
          <w:tab w:val="left" w:pos="8355"/>
        </w:tabs>
        <w:spacing w:after="200" w:line="276"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The Contractor</w:t>
      </w:r>
      <w:r w:rsidR="00F75A94" w:rsidRPr="00F75A94">
        <w:rPr>
          <w:rFonts w:ascii="Calibri" w:eastAsia="Calibri" w:hAnsi="Calibri" w:cs="Calibri"/>
          <w:kern w:val="0"/>
          <w:sz w:val="22"/>
          <w:szCs w:val="22"/>
          <w14:ligatures w14:val="none"/>
        </w:rPr>
        <w:t xml:space="preserve"> </w:t>
      </w:r>
      <w:r>
        <w:rPr>
          <w:rFonts w:ascii="Calibri" w:eastAsia="Calibri" w:hAnsi="Calibri" w:cs="Calibri"/>
          <w:kern w:val="0"/>
          <w:sz w:val="22"/>
          <w:szCs w:val="22"/>
          <w14:ligatures w14:val="none"/>
        </w:rPr>
        <w:t>is</w:t>
      </w:r>
      <w:r w:rsidR="00F75A94" w:rsidRPr="00F75A94">
        <w:rPr>
          <w:rFonts w:ascii="Calibri" w:eastAsia="Calibri" w:hAnsi="Calibri" w:cs="Calibri"/>
          <w:kern w:val="0"/>
          <w:sz w:val="22"/>
          <w:szCs w:val="22"/>
          <w14:ligatures w14:val="none"/>
        </w:rPr>
        <w:t xml:space="preserve"> required to take the job order through to ‘work completed’ status before submitting their invoice.</w:t>
      </w:r>
    </w:p>
    <w:p w14:paraId="405E4340" w14:textId="77777777" w:rsidR="00F75A94" w:rsidRPr="00F75A94" w:rsidRDefault="00F75A94" w:rsidP="00F75A94">
      <w:pPr>
        <w:tabs>
          <w:tab w:val="left" w:pos="8355"/>
        </w:tabs>
        <w:spacing w:after="200" w:line="276" w:lineRule="auto"/>
        <w:rPr>
          <w:rFonts w:ascii="Calibri" w:eastAsia="Calibri" w:hAnsi="Calibri" w:cs="Calibri"/>
          <w:kern w:val="0"/>
          <w:sz w:val="22"/>
          <w:szCs w:val="22"/>
          <w14:ligatures w14:val="none"/>
        </w:rPr>
      </w:pPr>
      <w:r w:rsidRPr="00F75A94">
        <w:rPr>
          <w:rFonts w:ascii="Calibri" w:eastAsia="Calibri" w:hAnsi="Calibri" w:cs="Calibri"/>
          <w:kern w:val="0"/>
          <w:sz w:val="22"/>
          <w:szCs w:val="22"/>
          <w14:ligatures w14:val="none"/>
        </w:rPr>
        <w:t xml:space="preserve">The Sub Contractor Portal must be updated on a regular basis to enable Housing Solutions staff access to audit completed jobs and view in progress job orders.  Access and training will be provided by Housing Solutions. </w:t>
      </w:r>
    </w:p>
    <w:p w14:paraId="7B46BF18" w14:textId="2481F43B" w:rsidR="00F75A94" w:rsidRPr="00F75A94" w:rsidRDefault="00F75A94" w:rsidP="00F75A94">
      <w:pPr>
        <w:tabs>
          <w:tab w:val="left" w:pos="8355"/>
        </w:tabs>
        <w:spacing w:after="200" w:line="276" w:lineRule="auto"/>
        <w:rPr>
          <w:rFonts w:ascii="Calibri" w:eastAsia="Times New Roman" w:hAnsi="Calibri" w:cs="Calibri"/>
          <w:kern w:val="0"/>
          <w:sz w:val="22"/>
          <w:szCs w:val="22"/>
          <w14:ligatures w14:val="none"/>
        </w:rPr>
      </w:pPr>
      <w:r w:rsidRPr="00F75A94">
        <w:rPr>
          <w:rFonts w:ascii="Calibri" w:eastAsia="Calibri" w:hAnsi="Calibri" w:cs="Calibri"/>
          <w:kern w:val="0"/>
          <w:sz w:val="22"/>
          <w:szCs w:val="22"/>
          <w14:ligatures w14:val="none"/>
        </w:rPr>
        <w:t xml:space="preserve">Housing Solutions uses, ‘Connect’. The Contractor will be required to provide suitable administration support for the use and integration of Service Connect in all works under this contract. </w:t>
      </w:r>
    </w:p>
    <w:p w14:paraId="00C5D5F8" w14:textId="23B544BB" w:rsidR="005057EC" w:rsidRDefault="00F71AE2" w:rsidP="00842AF4">
      <w:pPr>
        <w:pStyle w:val="Heading1"/>
        <w:rPr>
          <w:rFonts w:ascii="Calibri" w:hAnsi="Calibri" w:cs="Calibri"/>
          <w:b/>
          <w:bCs/>
          <w:color w:val="000000" w:themeColor="text1"/>
          <w:sz w:val="22"/>
          <w:szCs w:val="22"/>
        </w:rPr>
      </w:pPr>
      <w:bookmarkStart w:id="59" w:name="_Toc191565612"/>
      <w:r>
        <w:rPr>
          <w:rFonts w:ascii="Calibri" w:hAnsi="Calibri" w:cs="Calibri"/>
          <w:b/>
          <w:bCs/>
          <w:color w:val="000000" w:themeColor="text1"/>
          <w:sz w:val="22"/>
          <w:szCs w:val="22"/>
        </w:rPr>
        <w:t xml:space="preserve">13.0 </w:t>
      </w:r>
      <w:r w:rsidR="00E854B1" w:rsidRPr="00E854B1">
        <w:rPr>
          <w:rFonts w:ascii="Calibri" w:hAnsi="Calibri" w:cs="Calibri"/>
          <w:b/>
          <w:bCs/>
          <w:color w:val="000000" w:themeColor="text1"/>
          <w:sz w:val="22"/>
          <w:szCs w:val="22"/>
        </w:rPr>
        <w:t>Key Performance Indicators</w:t>
      </w:r>
      <w:bookmarkEnd w:id="59"/>
    </w:p>
    <w:p w14:paraId="070D94F4" w14:textId="6526ED64" w:rsidR="003908E1" w:rsidRDefault="003908E1" w:rsidP="003908E1">
      <w:pPr>
        <w:rPr>
          <w:rFonts w:ascii="Calibri" w:hAnsi="Calibri" w:cs="Calibri"/>
          <w:sz w:val="22"/>
          <w:szCs w:val="22"/>
        </w:rPr>
      </w:pPr>
      <w:r w:rsidRPr="003908E1">
        <w:rPr>
          <w:rFonts w:ascii="Calibri" w:hAnsi="Calibri" w:cs="Calibri"/>
          <w:sz w:val="22"/>
          <w:szCs w:val="22"/>
        </w:rPr>
        <w:t>The Contractor shall provide data to evidence their performance against the key performance indicators set out below. Detail to be submitted to the Contract Administrator to the schedule as set out in the "Reporting Frequency" column. This is to be presented in each contract meeting by the Contractor.</w:t>
      </w:r>
    </w:p>
    <w:tbl>
      <w:tblPr>
        <w:tblStyle w:val="TableGrid"/>
        <w:tblW w:w="9535" w:type="dxa"/>
        <w:tblLook w:val="04A0" w:firstRow="1" w:lastRow="0" w:firstColumn="1" w:lastColumn="0" w:noHBand="0" w:noVBand="1"/>
      </w:tblPr>
      <w:tblGrid>
        <w:gridCol w:w="1433"/>
        <w:gridCol w:w="1465"/>
        <w:gridCol w:w="1604"/>
        <w:gridCol w:w="1568"/>
        <w:gridCol w:w="1165"/>
        <w:gridCol w:w="780"/>
        <w:gridCol w:w="1520"/>
      </w:tblGrid>
      <w:tr w:rsidR="00C3577B" w:rsidRPr="007757C3" w14:paraId="50A05D56" w14:textId="77777777" w:rsidTr="00F3169C">
        <w:tc>
          <w:tcPr>
            <w:tcW w:w="1433" w:type="dxa"/>
            <w:shd w:val="clear" w:color="auto" w:fill="D1D1D1" w:themeFill="background2" w:themeFillShade="E6"/>
          </w:tcPr>
          <w:p w14:paraId="25980A2F" w14:textId="3D75D5B6" w:rsidR="00554CD5" w:rsidRPr="007757C3" w:rsidRDefault="00554CD5" w:rsidP="00554CD5">
            <w:pPr>
              <w:rPr>
                <w:rFonts w:ascii="Calibri" w:hAnsi="Calibri" w:cs="Calibri"/>
                <w:sz w:val="22"/>
                <w:szCs w:val="22"/>
              </w:rPr>
            </w:pPr>
            <w:r w:rsidRPr="007757C3">
              <w:rPr>
                <w:rFonts w:ascii="Calibri" w:hAnsi="Calibri" w:cs="Calibri"/>
                <w:b/>
                <w:bCs/>
                <w:sz w:val="22"/>
                <w:szCs w:val="22"/>
              </w:rPr>
              <w:t>Performance Measure</w:t>
            </w:r>
          </w:p>
        </w:tc>
        <w:tc>
          <w:tcPr>
            <w:tcW w:w="1465" w:type="dxa"/>
            <w:shd w:val="clear" w:color="auto" w:fill="D1D1D1" w:themeFill="background2" w:themeFillShade="E6"/>
          </w:tcPr>
          <w:p w14:paraId="54CB6BDD" w14:textId="6C947723" w:rsidR="00554CD5" w:rsidRPr="007757C3" w:rsidRDefault="00554CD5" w:rsidP="00554CD5">
            <w:pPr>
              <w:rPr>
                <w:rFonts w:ascii="Calibri" w:hAnsi="Calibri" w:cs="Calibri"/>
                <w:sz w:val="22"/>
                <w:szCs w:val="22"/>
              </w:rPr>
            </w:pPr>
            <w:r w:rsidRPr="007757C3">
              <w:rPr>
                <w:rFonts w:ascii="Calibri" w:hAnsi="Calibri" w:cs="Calibri"/>
                <w:b/>
                <w:bCs/>
                <w:sz w:val="22"/>
                <w:szCs w:val="22"/>
              </w:rPr>
              <w:t>Purpose</w:t>
            </w:r>
          </w:p>
        </w:tc>
        <w:tc>
          <w:tcPr>
            <w:tcW w:w="1604" w:type="dxa"/>
            <w:shd w:val="clear" w:color="auto" w:fill="D1D1D1" w:themeFill="background2" w:themeFillShade="E6"/>
          </w:tcPr>
          <w:p w14:paraId="1AF5DF5E" w14:textId="1B1DBAA1" w:rsidR="00554CD5" w:rsidRPr="007757C3" w:rsidRDefault="00554CD5" w:rsidP="00554CD5">
            <w:pPr>
              <w:rPr>
                <w:rFonts w:ascii="Calibri" w:hAnsi="Calibri" w:cs="Calibri"/>
                <w:sz w:val="22"/>
                <w:szCs w:val="22"/>
              </w:rPr>
            </w:pPr>
            <w:r w:rsidRPr="007757C3">
              <w:rPr>
                <w:rFonts w:ascii="Calibri" w:hAnsi="Calibri" w:cs="Calibri"/>
                <w:b/>
                <w:bCs/>
                <w:sz w:val="22"/>
                <w:szCs w:val="22"/>
              </w:rPr>
              <w:t>Definition</w:t>
            </w:r>
          </w:p>
        </w:tc>
        <w:tc>
          <w:tcPr>
            <w:tcW w:w="1568" w:type="dxa"/>
            <w:shd w:val="clear" w:color="auto" w:fill="D1D1D1" w:themeFill="background2" w:themeFillShade="E6"/>
          </w:tcPr>
          <w:p w14:paraId="6586EA12" w14:textId="38E4FED3" w:rsidR="00554CD5" w:rsidRPr="007757C3" w:rsidRDefault="00554CD5" w:rsidP="00554CD5">
            <w:pPr>
              <w:rPr>
                <w:rFonts w:ascii="Calibri" w:hAnsi="Calibri" w:cs="Calibri"/>
                <w:b/>
                <w:bCs/>
                <w:color w:val="000000" w:themeColor="text1"/>
                <w:sz w:val="22"/>
                <w:szCs w:val="22"/>
              </w:rPr>
            </w:pPr>
            <w:r w:rsidRPr="007757C3">
              <w:rPr>
                <w:rFonts w:ascii="Calibri" w:hAnsi="Calibri" w:cs="Calibri"/>
                <w:b/>
                <w:bCs/>
                <w:sz w:val="22"/>
                <w:szCs w:val="22"/>
              </w:rPr>
              <w:t>Method</w:t>
            </w:r>
          </w:p>
        </w:tc>
        <w:tc>
          <w:tcPr>
            <w:tcW w:w="1165" w:type="dxa"/>
            <w:shd w:val="clear" w:color="auto" w:fill="D1D1D1" w:themeFill="background2" w:themeFillShade="E6"/>
          </w:tcPr>
          <w:p w14:paraId="03CE94FA" w14:textId="7DB1B176" w:rsidR="00554CD5" w:rsidRPr="007757C3" w:rsidRDefault="00554CD5" w:rsidP="00554CD5">
            <w:pPr>
              <w:rPr>
                <w:rFonts w:ascii="Calibri" w:hAnsi="Calibri" w:cs="Calibri"/>
                <w:sz w:val="22"/>
                <w:szCs w:val="22"/>
              </w:rPr>
            </w:pPr>
            <w:r w:rsidRPr="007757C3">
              <w:rPr>
                <w:rFonts w:ascii="Calibri" w:hAnsi="Calibri" w:cs="Calibri"/>
                <w:b/>
                <w:bCs/>
                <w:sz w:val="22"/>
                <w:szCs w:val="22"/>
              </w:rPr>
              <w:t>Reporting Frequency</w:t>
            </w:r>
          </w:p>
        </w:tc>
        <w:tc>
          <w:tcPr>
            <w:tcW w:w="780" w:type="dxa"/>
            <w:shd w:val="clear" w:color="auto" w:fill="D1D1D1" w:themeFill="background2" w:themeFillShade="E6"/>
          </w:tcPr>
          <w:p w14:paraId="2735E588" w14:textId="24F1EB70" w:rsidR="00554CD5" w:rsidRPr="007757C3" w:rsidRDefault="00554CD5" w:rsidP="00554CD5">
            <w:pPr>
              <w:rPr>
                <w:rFonts w:ascii="Calibri" w:hAnsi="Calibri" w:cs="Calibri"/>
                <w:sz w:val="22"/>
                <w:szCs w:val="22"/>
              </w:rPr>
            </w:pPr>
            <w:r w:rsidRPr="007757C3">
              <w:rPr>
                <w:rFonts w:ascii="Calibri" w:hAnsi="Calibri" w:cs="Calibri"/>
                <w:b/>
                <w:bCs/>
                <w:sz w:val="22"/>
                <w:szCs w:val="22"/>
              </w:rPr>
              <w:t>Target</w:t>
            </w:r>
          </w:p>
        </w:tc>
        <w:tc>
          <w:tcPr>
            <w:tcW w:w="1520" w:type="dxa"/>
            <w:shd w:val="clear" w:color="auto" w:fill="D1D1D1" w:themeFill="background2" w:themeFillShade="E6"/>
          </w:tcPr>
          <w:p w14:paraId="59B35A69" w14:textId="494DCD26" w:rsidR="00554CD5" w:rsidRPr="007757C3" w:rsidRDefault="00554CD5" w:rsidP="00554CD5">
            <w:pPr>
              <w:rPr>
                <w:rFonts w:ascii="Calibri" w:hAnsi="Calibri" w:cs="Calibri"/>
                <w:sz w:val="22"/>
                <w:szCs w:val="22"/>
              </w:rPr>
            </w:pPr>
            <w:r w:rsidRPr="007757C3">
              <w:rPr>
                <w:rFonts w:ascii="Calibri" w:hAnsi="Calibri" w:cs="Calibri"/>
                <w:b/>
                <w:bCs/>
                <w:sz w:val="22"/>
                <w:szCs w:val="22"/>
              </w:rPr>
              <w:t>Service Credit</w:t>
            </w:r>
          </w:p>
        </w:tc>
      </w:tr>
      <w:tr w:rsidR="00CD18D7" w:rsidRPr="007757C3" w14:paraId="77E2E82E" w14:textId="77777777" w:rsidTr="00F3169C">
        <w:tc>
          <w:tcPr>
            <w:tcW w:w="1433" w:type="dxa"/>
          </w:tcPr>
          <w:p w14:paraId="33299B5D" w14:textId="44095748" w:rsidR="00554CD5" w:rsidRPr="007757C3" w:rsidRDefault="00554CD5" w:rsidP="00554CD5">
            <w:pPr>
              <w:rPr>
                <w:rFonts w:ascii="Calibri" w:hAnsi="Calibri" w:cs="Calibri"/>
                <w:b/>
                <w:bCs/>
                <w:sz w:val="22"/>
                <w:szCs w:val="22"/>
              </w:rPr>
            </w:pPr>
            <w:r w:rsidRPr="007757C3">
              <w:rPr>
                <w:rFonts w:ascii="Calibri" w:hAnsi="Calibri" w:cs="Calibri"/>
                <w:b/>
                <w:bCs/>
                <w:sz w:val="22"/>
                <w:szCs w:val="22"/>
              </w:rPr>
              <w:t>Installs per Week</w:t>
            </w:r>
          </w:p>
        </w:tc>
        <w:tc>
          <w:tcPr>
            <w:tcW w:w="1465" w:type="dxa"/>
          </w:tcPr>
          <w:p w14:paraId="3BC28BAE" w14:textId="77777777" w:rsidR="00871198" w:rsidRPr="007757C3" w:rsidRDefault="00871198" w:rsidP="00871198">
            <w:pPr>
              <w:rPr>
                <w:rFonts w:ascii="Calibri" w:hAnsi="Calibri" w:cs="Calibri"/>
                <w:sz w:val="22"/>
                <w:szCs w:val="22"/>
              </w:rPr>
            </w:pPr>
            <w:r w:rsidRPr="007757C3">
              <w:rPr>
                <w:rFonts w:ascii="Calibri" w:hAnsi="Calibri" w:cs="Calibri"/>
                <w:sz w:val="22"/>
                <w:szCs w:val="22"/>
              </w:rPr>
              <w:t>To assess the number of completed installs per week by means of a running</w:t>
            </w:r>
          </w:p>
          <w:p w14:paraId="5E3A0092" w14:textId="37366C02" w:rsidR="00554CD5" w:rsidRPr="007757C3" w:rsidRDefault="00871198" w:rsidP="00871198">
            <w:pPr>
              <w:rPr>
                <w:rFonts w:ascii="Calibri" w:hAnsi="Calibri" w:cs="Calibri"/>
                <w:sz w:val="22"/>
                <w:szCs w:val="22"/>
              </w:rPr>
            </w:pPr>
            <w:r w:rsidRPr="007757C3">
              <w:rPr>
                <w:rFonts w:ascii="Calibri" w:hAnsi="Calibri" w:cs="Calibri"/>
                <w:sz w:val="22"/>
                <w:szCs w:val="22"/>
              </w:rPr>
              <w:t>average and measure the contractors productivity.</w:t>
            </w:r>
          </w:p>
        </w:tc>
        <w:tc>
          <w:tcPr>
            <w:tcW w:w="1604" w:type="dxa"/>
          </w:tcPr>
          <w:p w14:paraId="646F4A13" w14:textId="77777777" w:rsidR="00DF2719" w:rsidRPr="007757C3" w:rsidRDefault="00DF2719" w:rsidP="00DF2719">
            <w:pPr>
              <w:rPr>
                <w:rFonts w:ascii="Calibri" w:hAnsi="Calibri" w:cs="Calibri"/>
                <w:sz w:val="22"/>
                <w:szCs w:val="22"/>
              </w:rPr>
            </w:pPr>
            <w:r w:rsidRPr="007757C3">
              <w:rPr>
                <w:rFonts w:ascii="Calibri" w:hAnsi="Calibri" w:cs="Calibri"/>
                <w:sz w:val="22"/>
                <w:szCs w:val="22"/>
              </w:rPr>
              <w:t>The proportion of the total number of installs completed, measured from the</w:t>
            </w:r>
          </w:p>
          <w:p w14:paraId="1C79B4AA" w14:textId="77777777" w:rsidR="00DF2719" w:rsidRPr="007757C3" w:rsidRDefault="00DF2719" w:rsidP="00DF2719">
            <w:pPr>
              <w:rPr>
                <w:rFonts w:ascii="Calibri" w:hAnsi="Calibri" w:cs="Calibri"/>
                <w:sz w:val="22"/>
                <w:szCs w:val="22"/>
              </w:rPr>
            </w:pPr>
            <w:r w:rsidRPr="007757C3">
              <w:rPr>
                <w:rFonts w:ascii="Calibri" w:hAnsi="Calibri" w:cs="Calibri"/>
                <w:sz w:val="22"/>
                <w:szCs w:val="22"/>
              </w:rPr>
              <w:t>programme start date for installs, relative to the target set as agreed on</w:t>
            </w:r>
          </w:p>
          <w:p w14:paraId="7234CD4F" w14:textId="47BF49B2" w:rsidR="00554CD5" w:rsidRPr="007757C3" w:rsidRDefault="00DF2719" w:rsidP="00DF2719">
            <w:pPr>
              <w:rPr>
                <w:rFonts w:ascii="Calibri" w:hAnsi="Calibri" w:cs="Calibri"/>
                <w:sz w:val="22"/>
                <w:szCs w:val="22"/>
              </w:rPr>
            </w:pPr>
            <w:r w:rsidRPr="007757C3">
              <w:rPr>
                <w:rFonts w:ascii="Calibri" w:hAnsi="Calibri" w:cs="Calibri"/>
                <w:sz w:val="22"/>
                <w:szCs w:val="22"/>
              </w:rPr>
              <w:t xml:space="preserve">contract award, dependent on market supply but minimum </w:t>
            </w:r>
            <w:r w:rsidR="00E77279" w:rsidRPr="007757C3">
              <w:rPr>
                <w:rFonts w:ascii="Calibri" w:hAnsi="Calibri" w:cs="Calibri"/>
                <w:sz w:val="22"/>
                <w:szCs w:val="22"/>
              </w:rPr>
              <w:t xml:space="preserve">xx </w:t>
            </w:r>
            <w:r w:rsidRPr="007757C3">
              <w:rPr>
                <w:rFonts w:ascii="Calibri" w:hAnsi="Calibri" w:cs="Calibri"/>
                <w:sz w:val="22"/>
                <w:szCs w:val="22"/>
              </w:rPr>
              <w:t>per week.</w:t>
            </w:r>
          </w:p>
        </w:tc>
        <w:tc>
          <w:tcPr>
            <w:tcW w:w="1568" w:type="dxa"/>
          </w:tcPr>
          <w:p w14:paraId="6EB53B98" w14:textId="6D0945CB" w:rsidR="00554CD5" w:rsidRPr="007757C3" w:rsidRDefault="00E77279" w:rsidP="00554CD5">
            <w:pPr>
              <w:rPr>
                <w:rFonts w:ascii="Calibri" w:hAnsi="Calibri" w:cs="Calibri"/>
                <w:sz w:val="22"/>
                <w:szCs w:val="22"/>
              </w:rPr>
            </w:pPr>
            <w:r w:rsidRPr="007757C3">
              <w:rPr>
                <w:rFonts w:ascii="Calibri" w:hAnsi="Calibri" w:cs="Calibri"/>
                <w:sz w:val="22"/>
                <w:szCs w:val="22"/>
              </w:rPr>
              <w:t>Total No of Installs completed / Target no Installs per week x Number of Weeks of Installation</w:t>
            </w:r>
            <w:r w:rsidR="00016B44" w:rsidRPr="007757C3">
              <w:rPr>
                <w:rFonts w:ascii="Calibri" w:hAnsi="Calibri" w:cs="Calibri"/>
                <w:sz w:val="22"/>
                <w:szCs w:val="22"/>
              </w:rPr>
              <w:t xml:space="preserve">  x 100%</w:t>
            </w:r>
          </w:p>
        </w:tc>
        <w:tc>
          <w:tcPr>
            <w:tcW w:w="1165" w:type="dxa"/>
          </w:tcPr>
          <w:p w14:paraId="39BC25A3" w14:textId="527CB124" w:rsidR="00554CD5" w:rsidRPr="007757C3" w:rsidRDefault="0028789A" w:rsidP="00554CD5">
            <w:pPr>
              <w:rPr>
                <w:rFonts w:ascii="Calibri" w:hAnsi="Calibri" w:cs="Calibri"/>
                <w:sz w:val="22"/>
                <w:szCs w:val="22"/>
              </w:rPr>
            </w:pPr>
            <w:r>
              <w:rPr>
                <w:rFonts w:ascii="Calibri" w:hAnsi="Calibri" w:cs="Calibri"/>
                <w:sz w:val="22"/>
                <w:szCs w:val="22"/>
              </w:rPr>
              <w:t xml:space="preserve">2 – Weekly </w:t>
            </w:r>
          </w:p>
        </w:tc>
        <w:tc>
          <w:tcPr>
            <w:tcW w:w="780" w:type="dxa"/>
          </w:tcPr>
          <w:p w14:paraId="01FCBBF4" w14:textId="45991F53" w:rsidR="00554CD5" w:rsidRPr="007757C3" w:rsidRDefault="00EE1589" w:rsidP="00F3169C">
            <w:pPr>
              <w:jc w:val="center"/>
              <w:rPr>
                <w:rFonts w:ascii="Calibri" w:hAnsi="Calibri" w:cs="Calibri"/>
                <w:sz w:val="22"/>
                <w:szCs w:val="22"/>
              </w:rPr>
            </w:pPr>
            <w:r>
              <w:rPr>
                <w:rFonts w:ascii="Calibri" w:hAnsi="Calibri" w:cs="Calibri"/>
                <w:sz w:val="22"/>
                <w:szCs w:val="22"/>
              </w:rPr>
              <w:t>80</w:t>
            </w:r>
            <w:r w:rsidR="00016B44" w:rsidRPr="007757C3">
              <w:rPr>
                <w:rFonts w:ascii="Calibri" w:hAnsi="Calibri" w:cs="Calibri"/>
                <w:sz w:val="22"/>
                <w:szCs w:val="22"/>
              </w:rPr>
              <w:t>%</w:t>
            </w:r>
          </w:p>
        </w:tc>
        <w:tc>
          <w:tcPr>
            <w:tcW w:w="1520" w:type="dxa"/>
          </w:tcPr>
          <w:p w14:paraId="57C33C08" w14:textId="30FC7E2C" w:rsidR="00554CD5" w:rsidRPr="007757C3" w:rsidRDefault="00A75396" w:rsidP="00554CD5">
            <w:pPr>
              <w:rPr>
                <w:rFonts w:ascii="Calibri" w:hAnsi="Calibri" w:cs="Calibri"/>
                <w:sz w:val="22"/>
                <w:szCs w:val="22"/>
              </w:rPr>
            </w:pPr>
            <w:r>
              <w:rPr>
                <w:rFonts w:ascii="Calibri" w:hAnsi="Calibri" w:cs="Calibri"/>
                <w:sz w:val="22"/>
                <w:szCs w:val="22"/>
              </w:rPr>
              <w:t xml:space="preserve">N/A – If not meeting the agreed </w:t>
            </w:r>
            <w:r w:rsidR="004624E2">
              <w:rPr>
                <w:rFonts w:ascii="Calibri" w:hAnsi="Calibri" w:cs="Calibri"/>
                <w:sz w:val="22"/>
                <w:szCs w:val="22"/>
              </w:rPr>
              <w:t>target number of installs per week, a documented improvement plan is to be provided</w:t>
            </w:r>
            <w:r w:rsidR="00F3169C">
              <w:rPr>
                <w:rFonts w:ascii="Calibri" w:hAnsi="Calibri" w:cs="Calibri"/>
                <w:sz w:val="22"/>
                <w:szCs w:val="22"/>
              </w:rPr>
              <w:t>.</w:t>
            </w:r>
          </w:p>
        </w:tc>
      </w:tr>
      <w:tr w:rsidR="00F3169C" w:rsidRPr="007757C3" w14:paraId="3809FAEC" w14:textId="77777777" w:rsidTr="00F3169C">
        <w:tc>
          <w:tcPr>
            <w:tcW w:w="1433" w:type="dxa"/>
          </w:tcPr>
          <w:p w14:paraId="00D53B8C" w14:textId="55B3A8AA" w:rsidR="00F3169C" w:rsidRPr="007757C3" w:rsidRDefault="00F3169C" w:rsidP="00F3169C">
            <w:pPr>
              <w:rPr>
                <w:rFonts w:ascii="Calibri" w:hAnsi="Calibri" w:cs="Calibri"/>
                <w:b/>
                <w:bCs/>
                <w:sz w:val="22"/>
                <w:szCs w:val="22"/>
              </w:rPr>
            </w:pPr>
            <w:r w:rsidRPr="007757C3">
              <w:rPr>
                <w:rFonts w:ascii="Calibri" w:hAnsi="Calibri" w:cs="Calibri"/>
                <w:b/>
                <w:bCs/>
                <w:sz w:val="22"/>
                <w:szCs w:val="22"/>
              </w:rPr>
              <w:t>Install</w:t>
            </w:r>
            <w:r>
              <w:rPr>
                <w:rFonts w:ascii="Calibri" w:hAnsi="Calibri" w:cs="Calibri"/>
                <w:b/>
                <w:bCs/>
                <w:sz w:val="22"/>
                <w:szCs w:val="22"/>
              </w:rPr>
              <w:t xml:space="preserve"> Timeframe</w:t>
            </w:r>
          </w:p>
        </w:tc>
        <w:tc>
          <w:tcPr>
            <w:tcW w:w="1465" w:type="dxa"/>
          </w:tcPr>
          <w:p w14:paraId="0F5A2B80" w14:textId="685A585F" w:rsidR="00F3169C" w:rsidRPr="007757C3" w:rsidRDefault="00F3169C" w:rsidP="00F3169C">
            <w:pPr>
              <w:rPr>
                <w:rFonts w:ascii="Calibri" w:hAnsi="Calibri" w:cs="Calibri"/>
                <w:sz w:val="22"/>
                <w:szCs w:val="22"/>
              </w:rPr>
            </w:pPr>
            <w:r w:rsidRPr="007757C3">
              <w:rPr>
                <w:rFonts w:ascii="Calibri" w:hAnsi="Calibri" w:cs="Calibri"/>
                <w:sz w:val="22"/>
                <w:szCs w:val="22"/>
              </w:rPr>
              <w:t xml:space="preserve">To assess the number of </w:t>
            </w:r>
            <w:r>
              <w:rPr>
                <w:rFonts w:ascii="Calibri" w:hAnsi="Calibri" w:cs="Calibri"/>
                <w:sz w:val="22"/>
                <w:szCs w:val="22"/>
              </w:rPr>
              <w:t>I</w:t>
            </w:r>
            <w:r w:rsidRPr="007757C3">
              <w:rPr>
                <w:rFonts w:ascii="Calibri" w:hAnsi="Calibri" w:cs="Calibri"/>
                <w:sz w:val="22"/>
                <w:szCs w:val="22"/>
              </w:rPr>
              <w:t xml:space="preserve">nstalls </w:t>
            </w:r>
            <w:r>
              <w:rPr>
                <w:rFonts w:ascii="Calibri" w:hAnsi="Calibri" w:cs="Calibri"/>
                <w:sz w:val="22"/>
                <w:szCs w:val="22"/>
              </w:rPr>
              <w:t>that are not completed on the date they are started</w:t>
            </w:r>
            <w:r w:rsidRPr="007757C3">
              <w:rPr>
                <w:rFonts w:ascii="Calibri" w:hAnsi="Calibri" w:cs="Calibri"/>
                <w:sz w:val="22"/>
                <w:szCs w:val="22"/>
              </w:rPr>
              <w:t>.</w:t>
            </w:r>
          </w:p>
        </w:tc>
        <w:tc>
          <w:tcPr>
            <w:tcW w:w="1604" w:type="dxa"/>
          </w:tcPr>
          <w:p w14:paraId="1143857A" w14:textId="6CFD33D0" w:rsidR="00F3169C" w:rsidRPr="00A21DC9" w:rsidRDefault="00F3169C" w:rsidP="00F3169C">
            <w:pPr>
              <w:rPr>
                <w:rFonts w:ascii="Calibri" w:hAnsi="Calibri" w:cs="Calibri"/>
                <w:sz w:val="22"/>
                <w:szCs w:val="22"/>
              </w:rPr>
            </w:pPr>
            <w:r w:rsidRPr="007757C3">
              <w:rPr>
                <w:rFonts w:ascii="Calibri" w:hAnsi="Calibri" w:cs="Calibri"/>
                <w:sz w:val="22"/>
                <w:szCs w:val="22"/>
              </w:rPr>
              <w:t xml:space="preserve">The proportion of the total number of </w:t>
            </w:r>
            <w:r>
              <w:rPr>
                <w:rFonts w:ascii="Calibri" w:hAnsi="Calibri" w:cs="Calibri"/>
                <w:sz w:val="22"/>
                <w:szCs w:val="22"/>
              </w:rPr>
              <w:t>I</w:t>
            </w:r>
            <w:r w:rsidRPr="007757C3">
              <w:rPr>
                <w:rFonts w:ascii="Calibri" w:hAnsi="Calibri" w:cs="Calibri"/>
                <w:sz w:val="22"/>
                <w:szCs w:val="22"/>
              </w:rPr>
              <w:t xml:space="preserve">nstalls </w:t>
            </w:r>
            <w:r>
              <w:rPr>
                <w:rFonts w:ascii="Calibri" w:hAnsi="Calibri" w:cs="Calibri"/>
                <w:sz w:val="22"/>
                <w:szCs w:val="22"/>
              </w:rPr>
              <w:t>left incomplete overnight</w:t>
            </w:r>
            <w:r w:rsidRPr="007757C3">
              <w:rPr>
                <w:rFonts w:ascii="Calibri" w:hAnsi="Calibri" w:cs="Calibri"/>
                <w:sz w:val="22"/>
                <w:szCs w:val="22"/>
              </w:rPr>
              <w:t>.</w:t>
            </w:r>
          </w:p>
        </w:tc>
        <w:tc>
          <w:tcPr>
            <w:tcW w:w="1568" w:type="dxa"/>
          </w:tcPr>
          <w:p w14:paraId="66644C3B" w14:textId="48B9A3B4" w:rsidR="00F3169C" w:rsidRPr="00125AA9" w:rsidRDefault="00F3169C" w:rsidP="00F3169C">
            <w:pPr>
              <w:rPr>
                <w:rFonts w:ascii="Calibri" w:hAnsi="Calibri" w:cs="Calibri"/>
                <w:sz w:val="22"/>
                <w:szCs w:val="22"/>
              </w:rPr>
            </w:pPr>
            <w:r w:rsidRPr="007757C3">
              <w:rPr>
                <w:rFonts w:ascii="Calibri" w:hAnsi="Calibri" w:cs="Calibri"/>
                <w:sz w:val="22"/>
                <w:szCs w:val="22"/>
              </w:rPr>
              <w:t xml:space="preserve">Total No of Installs completed / </w:t>
            </w:r>
            <w:r>
              <w:rPr>
                <w:rFonts w:ascii="Calibri" w:hAnsi="Calibri" w:cs="Calibri"/>
                <w:sz w:val="22"/>
                <w:szCs w:val="22"/>
              </w:rPr>
              <w:t>N</w:t>
            </w:r>
            <w:r w:rsidRPr="007757C3">
              <w:rPr>
                <w:rFonts w:ascii="Calibri" w:hAnsi="Calibri" w:cs="Calibri"/>
                <w:sz w:val="22"/>
                <w:szCs w:val="22"/>
              </w:rPr>
              <w:t xml:space="preserve">o Installs </w:t>
            </w:r>
            <w:r>
              <w:rPr>
                <w:rFonts w:ascii="Calibri" w:hAnsi="Calibri" w:cs="Calibri"/>
                <w:sz w:val="22"/>
                <w:szCs w:val="22"/>
              </w:rPr>
              <w:t xml:space="preserve">left incomplete overnight </w:t>
            </w:r>
            <w:r w:rsidRPr="007757C3">
              <w:rPr>
                <w:rFonts w:ascii="Calibri" w:hAnsi="Calibri" w:cs="Calibri"/>
                <w:sz w:val="22"/>
                <w:szCs w:val="22"/>
              </w:rPr>
              <w:t xml:space="preserve">per </w:t>
            </w:r>
            <w:r>
              <w:rPr>
                <w:rFonts w:ascii="Calibri" w:hAnsi="Calibri" w:cs="Calibri"/>
                <w:sz w:val="22"/>
                <w:szCs w:val="22"/>
              </w:rPr>
              <w:t>month.</w:t>
            </w:r>
          </w:p>
        </w:tc>
        <w:tc>
          <w:tcPr>
            <w:tcW w:w="1165" w:type="dxa"/>
          </w:tcPr>
          <w:p w14:paraId="30CD70C1" w14:textId="14CA1506" w:rsidR="00F3169C" w:rsidRPr="00CD18D7" w:rsidRDefault="00F3169C" w:rsidP="00F3169C">
            <w:pPr>
              <w:rPr>
                <w:rFonts w:ascii="Calibri" w:hAnsi="Calibri" w:cs="Calibri"/>
                <w:sz w:val="22"/>
                <w:szCs w:val="22"/>
              </w:rPr>
            </w:pPr>
            <w:r>
              <w:rPr>
                <w:rFonts w:ascii="Calibri" w:hAnsi="Calibri" w:cs="Calibri"/>
                <w:sz w:val="22"/>
                <w:szCs w:val="22"/>
              </w:rPr>
              <w:t xml:space="preserve">Monthly </w:t>
            </w:r>
          </w:p>
        </w:tc>
        <w:tc>
          <w:tcPr>
            <w:tcW w:w="780" w:type="dxa"/>
          </w:tcPr>
          <w:p w14:paraId="546B5AE7" w14:textId="2795387C" w:rsidR="00F3169C" w:rsidRDefault="00F3169C" w:rsidP="00F3169C">
            <w:pPr>
              <w:jc w:val="center"/>
              <w:rPr>
                <w:rFonts w:ascii="Calibri" w:hAnsi="Calibri" w:cs="Calibri"/>
                <w:sz w:val="22"/>
                <w:szCs w:val="22"/>
              </w:rPr>
            </w:pPr>
            <w:r>
              <w:rPr>
                <w:rFonts w:ascii="Calibri" w:hAnsi="Calibri" w:cs="Calibri"/>
                <w:sz w:val="22"/>
                <w:szCs w:val="22"/>
              </w:rPr>
              <w:t>0</w:t>
            </w:r>
            <w:r w:rsidRPr="007757C3">
              <w:rPr>
                <w:rFonts w:ascii="Calibri" w:hAnsi="Calibri" w:cs="Calibri"/>
                <w:sz w:val="22"/>
                <w:szCs w:val="22"/>
              </w:rPr>
              <w:t>%</w:t>
            </w:r>
          </w:p>
        </w:tc>
        <w:tc>
          <w:tcPr>
            <w:tcW w:w="1520" w:type="dxa"/>
          </w:tcPr>
          <w:p w14:paraId="358B3200" w14:textId="22A4B475" w:rsidR="00F3169C" w:rsidRPr="00A75396" w:rsidRDefault="00F3169C" w:rsidP="00F3169C">
            <w:pPr>
              <w:rPr>
                <w:rFonts w:ascii="Calibri" w:hAnsi="Calibri" w:cs="Calibri"/>
                <w:sz w:val="22"/>
                <w:szCs w:val="22"/>
              </w:rPr>
            </w:pPr>
            <w:r>
              <w:rPr>
                <w:rFonts w:ascii="Calibri" w:hAnsi="Calibri" w:cs="Calibri"/>
                <w:sz w:val="22"/>
                <w:szCs w:val="22"/>
              </w:rPr>
              <w:t>N/A – If not meeting the agreed target number of installs per month, a documented improvement plan is to be provided.</w:t>
            </w:r>
          </w:p>
        </w:tc>
      </w:tr>
      <w:tr w:rsidR="00F3169C" w:rsidRPr="007757C3" w14:paraId="4FA22651" w14:textId="77777777" w:rsidTr="00F3169C">
        <w:tc>
          <w:tcPr>
            <w:tcW w:w="1433" w:type="dxa"/>
          </w:tcPr>
          <w:p w14:paraId="56F2256B" w14:textId="3566334F" w:rsidR="00F3169C" w:rsidRPr="007757C3" w:rsidRDefault="00F3169C" w:rsidP="00F3169C">
            <w:pPr>
              <w:rPr>
                <w:rFonts w:ascii="Calibri" w:hAnsi="Calibri" w:cs="Calibri"/>
                <w:b/>
                <w:bCs/>
                <w:sz w:val="22"/>
                <w:szCs w:val="22"/>
              </w:rPr>
            </w:pPr>
            <w:r w:rsidRPr="007757C3">
              <w:rPr>
                <w:rFonts w:ascii="Calibri" w:hAnsi="Calibri" w:cs="Calibri"/>
                <w:b/>
                <w:bCs/>
                <w:sz w:val="22"/>
                <w:szCs w:val="22"/>
              </w:rPr>
              <w:lastRenderedPageBreak/>
              <w:t>Resident Satisfaction</w:t>
            </w:r>
          </w:p>
        </w:tc>
        <w:tc>
          <w:tcPr>
            <w:tcW w:w="1465" w:type="dxa"/>
          </w:tcPr>
          <w:p w14:paraId="22926BB0" w14:textId="131C06D8" w:rsidR="00F3169C" w:rsidRPr="007757C3" w:rsidRDefault="00F3169C" w:rsidP="00F3169C">
            <w:pPr>
              <w:rPr>
                <w:rFonts w:ascii="Calibri" w:hAnsi="Calibri" w:cs="Calibri"/>
                <w:sz w:val="22"/>
                <w:szCs w:val="22"/>
              </w:rPr>
            </w:pPr>
            <w:r w:rsidRPr="007757C3">
              <w:rPr>
                <w:rFonts w:ascii="Calibri" w:hAnsi="Calibri" w:cs="Calibri"/>
                <w:sz w:val="22"/>
                <w:szCs w:val="22"/>
              </w:rPr>
              <w:t>To determine the overall level of Customer satisfaction with the Works.</w:t>
            </w:r>
          </w:p>
        </w:tc>
        <w:tc>
          <w:tcPr>
            <w:tcW w:w="1604" w:type="dxa"/>
          </w:tcPr>
          <w:p w14:paraId="62062BF3" w14:textId="4597ADDB" w:rsidR="00F3169C" w:rsidRPr="00A21DC9" w:rsidRDefault="00F3169C" w:rsidP="00F3169C">
            <w:pPr>
              <w:rPr>
                <w:rFonts w:ascii="Calibri" w:hAnsi="Calibri" w:cs="Calibri"/>
                <w:sz w:val="22"/>
                <w:szCs w:val="22"/>
              </w:rPr>
            </w:pPr>
            <w:r w:rsidRPr="00A21DC9">
              <w:rPr>
                <w:rFonts w:ascii="Calibri" w:hAnsi="Calibri" w:cs="Calibri"/>
                <w:sz w:val="22"/>
                <w:szCs w:val="22"/>
              </w:rPr>
              <w:t xml:space="preserve">How satisfied the </w:t>
            </w:r>
            <w:r>
              <w:rPr>
                <w:rFonts w:ascii="Calibri" w:hAnsi="Calibri" w:cs="Calibri"/>
                <w:sz w:val="22"/>
                <w:szCs w:val="22"/>
              </w:rPr>
              <w:t>Tenant</w:t>
            </w:r>
            <w:r w:rsidRPr="00A21DC9">
              <w:rPr>
                <w:rFonts w:ascii="Calibri" w:hAnsi="Calibri" w:cs="Calibri"/>
                <w:sz w:val="22"/>
                <w:szCs w:val="22"/>
              </w:rPr>
              <w:t xml:space="preserve"> was with the Works and overall Customer service</w:t>
            </w:r>
          </w:p>
          <w:p w14:paraId="21D0E79D" w14:textId="104F37E0" w:rsidR="00F3169C" w:rsidRPr="00A21DC9" w:rsidRDefault="00F3169C" w:rsidP="00F3169C">
            <w:pPr>
              <w:rPr>
                <w:rFonts w:ascii="Calibri" w:hAnsi="Calibri" w:cs="Calibri"/>
                <w:sz w:val="22"/>
                <w:szCs w:val="22"/>
              </w:rPr>
            </w:pPr>
            <w:r w:rsidRPr="00A21DC9">
              <w:rPr>
                <w:rFonts w:ascii="Calibri" w:hAnsi="Calibri" w:cs="Calibri"/>
                <w:sz w:val="22"/>
                <w:szCs w:val="22"/>
              </w:rPr>
              <w:t xml:space="preserve">provided by the </w:t>
            </w:r>
            <w:r>
              <w:rPr>
                <w:rFonts w:ascii="Calibri" w:hAnsi="Calibri" w:cs="Calibri"/>
                <w:sz w:val="22"/>
                <w:szCs w:val="22"/>
              </w:rPr>
              <w:t>contracto</w:t>
            </w:r>
            <w:r w:rsidRPr="00A21DC9">
              <w:rPr>
                <w:rFonts w:ascii="Calibri" w:hAnsi="Calibri" w:cs="Calibri"/>
                <w:sz w:val="22"/>
                <w:szCs w:val="22"/>
              </w:rPr>
              <w:t>r</w:t>
            </w:r>
            <w:r>
              <w:rPr>
                <w:rFonts w:ascii="Calibri" w:hAnsi="Calibri" w:cs="Calibri"/>
                <w:sz w:val="22"/>
                <w:szCs w:val="22"/>
              </w:rPr>
              <w:t>s</w:t>
            </w:r>
            <w:r w:rsidRPr="00A21DC9">
              <w:rPr>
                <w:rFonts w:ascii="Calibri" w:hAnsi="Calibri" w:cs="Calibri"/>
                <w:sz w:val="22"/>
                <w:szCs w:val="22"/>
              </w:rPr>
              <w:t xml:space="preserve"> , as assessed from specific questions in the</w:t>
            </w:r>
          </w:p>
          <w:p w14:paraId="66523FCF" w14:textId="77777777" w:rsidR="00F3169C" w:rsidRPr="00A21DC9" w:rsidRDefault="00F3169C" w:rsidP="00F3169C">
            <w:pPr>
              <w:rPr>
                <w:rFonts w:ascii="Calibri" w:hAnsi="Calibri" w:cs="Calibri"/>
                <w:sz w:val="22"/>
                <w:szCs w:val="22"/>
              </w:rPr>
            </w:pPr>
            <w:r w:rsidRPr="00A21DC9">
              <w:rPr>
                <w:rFonts w:ascii="Calibri" w:hAnsi="Calibri" w:cs="Calibri"/>
                <w:sz w:val="22"/>
                <w:szCs w:val="22"/>
              </w:rPr>
              <w:t>Customer Satisfaction Questionnaire (the Questionnaire), using a 1 to 10</w:t>
            </w:r>
          </w:p>
          <w:p w14:paraId="7C66D6DD" w14:textId="77777777" w:rsidR="00F3169C" w:rsidRPr="00A21DC9" w:rsidRDefault="00F3169C" w:rsidP="00F3169C">
            <w:pPr>
              <w:rPr>
                <w:rFonts w:ascii="Calibri" w:hAnsi="Calibri" w:cs="Calibri"/>
                <w:sz w:val="22"/>
                <w:szCs w:val="22"/>
              </w:rPr>
            </w:pPr>
            <w:r w:rsidRPr="00A21DC9">
              <w:rPr>
                <w:rFonts w:ascii="Calibri" w:hAnsi="Calibri" w:cs="Calibri"/>
                <w:sz w:val="22"/>
                <w:szCs w:val="22"/>
              </w:rPr>
              <w:t>scale, where 10 means “Totally satisfied”, with the figure being expressed as</w:t>
            </w:r>
          </w:p>
          <w:p w14:paraId="663A1567" w14:textId="104DE75B" w:rsidR="00F3169C" w:rsidRPr="007757C3" w:rsidRDefault="00F3169C" w:rsidP="00F3169C">
            <w:pPr>
              <w:rPr>
                <w:rFonts w:ascii="Calibri" w:hAnsi="Calibri" w:cs="Calibri"/>
                <w:sz w:val="22"/>
                <w:szCs w:val="22"/>
              </w:rPr>
            </w:pPr>
            <w:r w:rsidRPr="00A21DC9">
              <w:rPr>
                <w:rFonts w:ascii="Calibri" w:hAnsi="Calibri" w:cs="Calibri"/>
                <w:sz w:val="22"/>
                <w:szCs w:val="22"/>
              </w:rPr>
              <w:t>a percentage.</w:t>
            </w:r>
          </w:p>
        </w:tc>
        <w:tc>
          <w:tcPr>
            <w:tcW w:w="1568" w:type="dxa"/>
          </w:tcPr>
          <w:p w14:paraId="2AF766EF" w14:textId="688E9A6E" w:rsidR="00F3169C" w:rsidRPr="00125AA9" w:rsidRDefault="00F3169C" w:rsidP="00F3169C">
            <w:pPr>
              <w:rPr>
                <w:rFonts w:ascii="Calibri" w:hAnsi="Calibri" w:cs="Calibri"/>
                <w:sz w:val="22"/>
                <w:szCs w:val="22"/>
              </w:rPr>
            </w:pPr>
            <w:r w:rsidRPr="00125AA9">
              <w:rPr>
                <w:rFonts w:ascii="Calibri" w:hAnsi="Calibri" w:cs="Calibri"/>
                <w:sz w:val="22"/>
                <w:szCs w:val="22"/>
              </w:rPr>
              <w:t xml:space="preserve">After each Order the Client will send to the Customer </w:t>
            </w:r>
            <w:r>
              <w:rPr>
                <w:rFonts w:ascii="Calibri" w:hAnsi="Calibri" w:cs="Calibri"/>
                <w:sz w:val="22"/>
                <w:szCs w:val="22"/>
              </w:rPr>
              <w:t>a q</w:t>
            </w:r>
            <w:r w:rsidRPr="00125AA9">
              <w:rPr>
                <w:rFonts w:ascii="Calibri" w:hAnsi="Calibri" w:cs="Calibri"/>
                <w:sz w:val="22"/>
                <w:szCs w:val="22"/>
              </w:rPr>
              <w:t>uestionnaire form. Questionnaires will be issued by text, or</w:t>
            </w:r>
          </w:p>
          <w:p w14:paraId="7034AB2C" w14:textId="77777777" w:rsidR="00F3169C" w:rsidRPr="00125AA9" w:rsidRDefault="00F3169C" w:rsidP="00F3169C">
            <w:pPr>
              <w:rPr>
                <w:rFonts w:ascii="Calibri" w:hAnsi="Calibri" w:cs="Calibri"/>
                <w:sz w:val="22"/>
                <w:szCs w:val="22"/>
              </w:rPr>
            </w:pPr>
            <w:r w:rsidRPr="00125AA9">
              <w:rPr>
                <w:rFonts w:ascii="Calibri" w:hAnsi="Calibri" w:cs="Calibri"/>
                <w:sz w:val="22"/>
                <w:szCs w:val="22"/>
              </w:rPr>
              <w:t>post, or by call to an independent officer.</w:t>
            </w:r>
          </w:p>
          <w:p w14:paraId="2F97BAB6" w14:textId="7EB13767" w:rsidR="00F3169C" w:rsidRPr="00125AA9" w:rsidRDefault="00F3169C" w:rsidP="00F3169C">
            <w:pPr>
              <w:rPr>
                <w:rFonts w:ascii="Calibri" w:hAnsi="Calibri" w:cs="Calibri"/>
                <w:sz w:val="22"/>
                <w:szCs w:val="22"/>
              </w:rPr>
            </w:pPr>
            <w:r w:rsidRPr="00125AA9">
              <w:rPr>
                <w:rFonts w:ascii="Calibri" w:hAnsi="Calibri" w:cs="Calibri"/>
                <w:sz w:val="22"/>
                <w:szCs w:val="22"/>
              </w:rPr>
              <w:t xml:space="preserve">The KPI measures the average of the scores for questions </w:t>
            </w:r>
            <w:r>
              <w:rPr>
                <w:rFonts w:ascii="Calibri" w:hAnsi="Calibri" w:cs="Calibri"/>
                <w:sz w:val="22"/>
                <w:szCs w:val="22"/>
              </w:rPr>
              <w:t xml:space="preserve">to be agreed in advance </w:t>
            </w:r>
            <w:r w:rsidRPr="00125AA9">
              <w:rPr>
                <w:rFonts w:ascii="Calibri" w:hAnsi="Calibri" w:cs="Calibri"/>
                <w:sz w:val="22"/>
                <w:szCs w:val="22"/>
              </w:rPr>
              <w:t>from the</w:t>
            </w:r>
          </w:p>
          <w:p w14:paraId="6AE2982E" w14:textId="78218EEB" w:rsidR="00F3169C" w:rsidRPr="007757C3" w:rsidRDefault="00F3169C" w:rsidP="00F3169C">
            <w:pPr>
              <w:rPr>
                <w:rFonts w:ascii="Calibri" w:hAnsi="Calibri" w:cs="Calibri"/>
                <w:sz w:val="22"/>
                <w:szCs w:val="22"/>
              </w:rPr>
            </w:pPr>
            <w:r>
              <w:rPr>
                <w:rFonts w:ascii="Calibri" w:hAnsi="Calibri" w:cs="Calibri"/>
                <w:sz w:val="22"/>
                <w:szCs w:val="22"/>
              </w:rPr>
              <w:t>Q</w:t>
            </w:r>
            <w:r w:rsidRPr="00125AA9">
              <w:rPr>
                <w:rFonts w:ascii="Calibri" w:hAnsi="Calibri" w:cs="Calibri"/>
                <w:sz w:val="22"/>
                <w:szCs w:val="22"/>
              </w:rPr>
              <w:t>uestionnaire</w:t>
            </w:r>
            <w:r>
              <w:rPr>
                <w:rFonts w:ascii="Calibri" w:hAnsi="Calibri" w:cs="Calibri"/>
                <w:sz w:val="22"/>
                <w:szCs w:val="22"/>
              </w:rPr>
              <w:t>.</w:t>
            </w:r>
            <w:r w:rsidRPr="00125AA9">
              <w:rPr>
                <w:rFonts w:ascii="Calibri" w:hAnsi="Calibri" w:cs="Calibri"/>
                <w:sz w:val="22"/>
                <w:szCs w:val="22"/>
              </w:rPr>
              <w:t xml:space="preserve">  </w:t>
            </w:r>
          </w:p>
          <w:p w14:paraId="5D5401C8" w14:textId="5566669D" w:rsidR="00F3169C" w:rsidRPr="007757C3" w:rsidRDefault="00F3169C" w:rsidP="00F3169C">
            <w:pPr>
              <w:rPr>
                <w:rFonts w:ascii="Calibri" w:hAnsi="Calibri" w:cs="Calibri"/>
                <w:sz w:val="22"/>
                <w:szCs w:val="22"/>
              </w:rPr>
            </w:pPr>
          </w:p>
        </w:tc>
        <w:tc>
          <w:tcPr>
            <w:tcW w:w="1165" w:type="dxa"/>
          </w:tcPr>
          <w:p w14:paraId="7AD54F09" w14:textId="2C577CCB" w:rsidR="00F3169C" w:rsidRPr="007757C3" w:rsidRDefault="00F3169C" w:rsidP="00F3169C">
            <w:pPr>
              <w:rPr>
                <w:rFonts w:ascii="Calibri" w:hAnsi="Calibri" w:cs="Calibri"/>
                <w:sz w:val="22"/>
                <w:szCs w:val="22"/>
              </w:rPr>
            </w:pPr>
            <w:r w:rsidRPr="00CD18D7">
              <w:rPr>
                <w:rFonts w:ascii="Calibri" w:hAnsi="Calibri" w:cs="Calibri"/>
                <w:sz w:val="22"/>
                <w:szCs w:val="22"/>
              </w:rPr>
              <w:t>Monthly</w:t>
            </w:r>
          </w:p>
        </w:tc>
        <w:tc>
          <w:tcPr>
            <w:tcW w:w="780" w:type="dxa"/>
          </w:tcPr>
          <w:p w14:paraId="6446165C" w14:textId="4B250284" w:rsidR="00F3169C" w:rsidRPr="007757C3" w:rsidRDefault="00F3169C" w:rsidP="00F3169C">
            <w:pPr>
              <w:jc w:val="center"/>
              <w:rPr>
                <w:rFonts w:ascii="Calibri" w:hAnsi="Calibri" w:cs="Calibri"/>
                <w:sz w:val="22"/>
                <w:szCs w:val="22"/>
              </w:rPr>
            </w:pPr>
            <w:r>
              <w:rPr>
                <w:rFonts w:ascii="Calibri" w:hAnsi="Calibri" w:cs="Calibri"/>
                <w:sz w:val="22"/>
                <w:szCs w:val="22"/>
              </w:rPr>
              <w:t>80%</w:t>
            </w:r>
          </w:p>
        </w:tc>
        <w:tc>
          <w:tcPr>
            <w:tcW w:w="1520" w:type="dxa"/>
          </w:tcPr>
          <w:p w14:paraId="6FD4BEA1" w14:textId="3499D089" w:rsidR="00F3169C" w:rsidRPr="007757C3" w:rsidRDefault="00F3169C" w:rsidP="00F3169C">
            <w:pPr>
              <w:rPr>
                <w:rFonts w:ascii="Calibri" w:hAnsi="Calibri" w:cs="Calibri"/>
                <w:sz w:val="22"/>
                <w:szCs w:val="22"/>
              </w:rPr>
            </w:pPr>
            <w:r w:rsidRPr="00A75396">
              <w:rPr>
                <w:rFonts w:ascii="Calibri" w:hAnsi="Calibri" w:cs="Calibri"/>
                <w:sz w:val="22"/>
                <w:szCs w:val="22"/>
              </w:rPr>
              <w:t>N/A – but repeated poor performance will result in a contract review and the need for a documented improvement plan.</w:t>
            </w:r>
          </w:p>
        </w:tc>
      </w:tr>
      <w:tr w:rsidR="00F3169C" w:rsidRPr="007757C3" w14:paraId="52824E99" w14:textId="77777777" w:rsidTr="00F3169C">
        <w:tc>
          <w:tcPr>
            <w:tcW w:w="1433" w:type="dxa"/>
          </w:tcPr>
          <w:p w14:paraId="1AA4C6C6" w14:textId="2CCB227C" w:rsidR="00F3169C" w:rsidRPr="007757C3" w:rsidRDefault="00F3169C" w:rsidP="00F3169C">
            <w:pPr>
              <w:rPr>
                <w:rFonts w:ascii="Calibri" w:hAnsi="Calibri" w:cs="Calibri"/>
                <w:b/>
                <w:bCs/>
                <w:sz w:val="22"/>
                <w:szCs w:val="22"/>
              </w:rPr>
            </w:pPr>
            <w:r w:rsidRPr="007757C3">
              <w:rPr>
                <w:rFonts w:ascii="Calibri" w:hAnsi="Calibri" w:cs="Calibri"/>
                <w:b/>
                <w:bCs/>
                <w:sz w:val="22"/>
                <w:szCs w:val="22"/>
              </w:rPr>
              <w:t>Appointment Kept</w:t>
            </w:r>
          </w:p>
        </w:tc>
        <w:tc>
          <w:tcPr>
            <w:tcW w:w="1465" w:type="dxa"/>
          </w:tcPr>
          <w:p w14:paraId="3E6A4923" w14:textId="0498EA94" w:rsidR="00F3169C" w:rsidRPr="007757C3" w:rsidRDefault="00F3169C" w:rsidP="00F3169C">
            <w:pPr>
              <w:rPr>
                <w:rFonts w:ascii="Calibri" w:hAnsi="Calibri" w:cs="Calibri"/>
                <w:sz w:val="22"/>
                <w:szCs w:val="22"/>
              </w:rPr>
            </w:pPr>
            <w:r w:rsidRPr="007757C3">
              <w:rPr>
                <w:rFonts w:ascii="Calibri" w:hAnsi="Calibri" w:cs="Calibri"/>
                <w:sz w:val="22"/>
                <w:szCs w:val="22"/>
              </w:rPr>
              <w:t>To determine that appointments for installs and surveys are being kept.</w:t>
            </w:r>
          </w:p>
        </w:tc>
        <w:tc>
          <w:tcPr>
            <w:tcW w:w="1604" w:type="dxa"/>
          </w:tcPr>
          <w:p w14:paraId="6C0E2EA5" w14:textId="50D71F92" w:rsidR="00F3169C" w:rsidRPr="007757C3" w:rsidRDefault="00F3169C" w:rsidP="00F3169C">
            <w:pPr>
              <w:rPr>
                <w:rFonts w:ascii="Calibri" w:hAnsi="Calibri" w:cs="Calibri"/>
                <w:sz w:val="22"/>
                <w:szCs w:val="22"/>
              </w:rPr>
            </w:pPr>
            <w:r w:rsidRPr="007757C3">
              <w:rPr>
                <w:rFonts w:ascii="Calibri" w:hAnsi="Calibri" w:cs="Calibri"/>
                <w:sz w:val="22"/>
                <w:szCs w:val="22"/>
              </w:rPr>
              <w:t xml:space="preserve">Install and survey appointments are deemed kept if the </w:t>
            </w:r>
            <w:r>
              <w:rPr>
                <w:rFonts w:ascii="Calibri" w:hAnsi="Calibri" w:cs="Calibri"/>
                <w:sz w:val="22"/>
                <w:szCs w:val="22"/>
              </w:rPr>
              <w:t>contractor</w:t>
            </w:r>
            <w:r w:rsidRPr="007757C3">
              <w:rPr>
                <w:rFonts w:ascii="Calibri" w:hAnsi="Calibri" w:cs="Calibri"/>
                <w:sz w:val="22"/>
                <w:szCs w:val="22"/>
              </w:rPr>
              <w:t xml:space="preserve"> attended</w:t>
            </w:r>
          </w:p>
          <w:p w14:paraId="77206115"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during the AM or PM slot agreed with the resident.</w:t>
            </w:r>
          </w:p>
          <w:p w14:paraId="30394742"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No access results will not be measured under this KPI provided no access</w:t>
            </w:r>
          </w:p>
          <w:p w14:paraId="0E8487D4" w14:textId="206F86B8" w:rsidR="00F3169C" w:rsidRPr="007757C3" w:rsidRDefault="00F3169C" w:rsidP="00F3169C">
            <w:pPr>
              <w:rPr>
                <w:rFonts w:ascii="Calibri" w:hAnsi="Calibri" w:cs="Calibri"/>
                <w:sz w:val="22"/>
                <w:szCs w:val="22"/>
              </w:rPr>
            </w:pPr>
            <w:r w:rsidRPr="007757C3">
              <w:rPr>
                <w:rFonts w:ascii="Calibri" w:hAnsi="Calibri" w:cs="Calibri"/>
                <w:sz w:val="22"/>
                <w:szCs w:val="22"/>
              </w:rPr>
              <w:t>procedure followed.</w:t>
            </w:r>
          </w:p>
        </w:tc>
        <w:tc>
          <w:tcPr>
            <w:tcW w:w="1568" w:type="dxa"/>
          </w:tcPr>
          <w:p w14:paraId="7974259A" w14:textId="7C8F957B" w:rsidR="00F3169C" w:rsidRPr="007757C3" w:rsidRDefault="00F3169C" w:rsidP="00F3169C">
            <w:pPr>
              <w:rPr>
                <w:rFonts w:ascii="Calibri" w:hAnsi="Calibri" w:cs="Calibri"/>
                <w:sz w:val="22"/>
                <w:szCs w:val="22"/>
              </w:rPr>
            </w:pPr>
            <w:r w:rsidRPr="007757C3">
              <w:rPr>
                <w:rFonts w:ascii="Calibri" w:hAnsi="Calibri" w:cs="Calibri"/>
                <w:sz w:val="22"/>
                <w:szCs w:val="22"/>
              </w:rPr>
              <w:t>The contractor is to issue a report highlighting all missed appointments and total</w:t>
            </w:r>
          </w:p>
          <w:p w14:paraId="77D37AF4"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number of survey and install appointments completed. Appointments kept</w:t>
            </w:r>
          </w:p>
          <w:p w14:paraId="0D5B87C4" w14:textId="0720E625" w:rsidR="00F3169C" w:rsidRPr="007757C3" w:rsidRDefault="00F3169C" w:rsidP="00F3169C">
            <w:pPr>
              <w:rPr>
                <w:rFonts w:ascii="Calibri" w:hAnsi="Calibri" w:cs="Calibri"/>
                <w:sz w:val="22"/>
                <w:szCs w:val="22"/>
              </w:rPr>
            </w:pPr>
            <w:r w:rsidRPr="007757C3">
              <w:rPr>
                <w:rFonts w:ascii="Calibri" w:hAnsi="Calibri" w:cs="Calibri"/>
                <w:sz w:val="22"/>
                <w:szCs w:val="22"/>
              </w:rPr>
              <w:t>expressed as a proportion of total appointments.</w:t>
            </w:r>
          </w:p>
        </w:tc>
        <w:tc>
          <w:tcPr>
            <w:tcW w:w="1165" w:type="dxa"/>
          </w:tcPr>
          <w:p w14:paraId="0B742314" w14:textId="394A051B" w:rsidR="00F3169C" w:rsidRPr="007757C3" w:rsidRDefault="00F3169C" w:rsidP="00F3169C">
            <w:pPr>
              <w:rPr>
                <w:rFonts w:ascii="Calibri" w:hAnsi="Calibri" w:cs="Calibri"/>
                <w:sz w:val="22"/>
                <w:szCs w:val="22"/>
              </w:rPr>
            </w:pPr>
            <w:r w:rsidRPr="007757C3">
              <w:rPr>
                <w:rFonts w:ascii="Calibri" w:hAnsi="Calibri" w:cs="Calibri"/>
                <w:sz w:val="22"/>
                <w:szCs w:val="22"/>
              </w:rPr>
              <w:t>Monthly</w:t>
            </w:r>
          </w:p>
        </w:tc>
        <w:tc>
          <w:tcPr>
            <w:tcW w:w="780" w:type="dxa"/>
          </w:tcPr>
          <w:p w14:paraId="01726493" w14:textId="109D900A" w:rsidR="00F3169C" w:rsidRPr="007757C3" w:rsidRDefault="00F3169C" w:rsidP="00F3169C">
            <w:pPr>
              <w:jc w:val="center"/>
              <w:rPr>
                <w:rFonts w:ascii="Calibri" w:hAnsi="Calibri" w:cs="Calibri"/>
                <w:sz w:val="22"/>
                <w:szCs w:val="22"/>
              </w:rPr>
            </w:pPr>
            <w:r w:rsidRPr="007757C3">
              <w:rPr>
                <w:rFonts w:ascii="Calibri" w:hAnsi="Calibri" w:cs="Calibri"/>
                <w:sz w:val="22"/>
                <w:szCs w:val="22"/>
              </w:rPr>
              <w:t>95%</w:t>
            </w:r>
          </w:p>
        </w:tc>
        <w:tc>
          <w:tcPr>
            <w:tcW w:w="1520" w:type="dxa"/>
          </w:tcPr>
          <w:p w14:paraId="5F1D31E2" w14:textId="0AA6C26B" w:rsidR="00F3169C" w:rsidRDefault="00F3169C" w:rsidP="00F3169C">
            <w:pPr>
              <w:rPr>
                <w:rFonts w:ascii="Calibri" w:hAnsi="Calibri" w:cs="Calibri"/>
                <w:sz w:val="22"/>
                <w:szCs w:val="22"/>
              </w:rPr>
            </w:pPr>
            <w:r>
              <w:rPr>
                <w:rFonts w:ascii="Calibri" w:hAnsi="Calibri" w:cs="Calibri"/>
                <w:sz w:val="22"/>
                <w:szCs w:val="22"/>
              </w:rPr>
              <w:t xml:space="preserve">All missed appointments, residents will be awarded a £10 gift voucher. </w:t>
            </w:r>
          </w:p>
          <w:p w14:paraId="340467E1" w14:textId="77777777" w:rsidR="00F3169C" w:rsidRDefault="00F3169C" w:rsidP="00F3169C">
            <w:pPr>
              <w:rPr>
                <w:rFonts w:ascii="Calibri" w:hAnsi="Calibri" w:cs="Calibri"/>
                <w:sz w:val="22"/>
                <w:szCs w:val="22"/>
              </w:rPr>
            </w:pPr>
          </w:p>
          <w:p w14:paraId="1C89189F" w14:textId="55AA1029" w:rsidR="00F3169C" w:rsidRPr="007757C3" w:rsidRDefault="00F3169C" w:rsidP="00F3169C">
            <w:pPr>
              <w:rPr>
                <w:rFonts w:ascii="Calibri" w:hAnsi="Calibri" w:cs="Calibri"/>
                <w:sz w:val="22"/>
                <w:szCs w:val="22"/>
              </w:rPr>
            </w:pPr>
            <w:r>
              <w:rPr>
                <w:rFonts w:ascii="Calibri" w:hAnsi="Calibri" w:cs="Calibri"/>
                <w:sz w:val="22"/>
                <w:szCs w:val="22"/>
              </w:rPr>
              <w:t xml:space="preserve">Where 2 or more missed appointments occur a £10 admin charge will be applied per missed appointment. </w:t>
            </w:r>
          </w:p>
        </w:tc>
      </w:tr>
      <w:tr w:rsidR="00F3169C" w:rsidRPr="007757C3" w14:paraId="33190351" w14:textId="77777777" w:rsidTr="00F3169C">
        <w:tc>
          <w:tcPr>
            <w:tcW w:w="1433" w:type="dxa"/>
          </w:tcPr>
          <w:p w14:paraId="6C0E29D2" w14:textId="07F6BF26" w:rsidR="00F3169C" w:rsidRPr="007757C3" w:rsidRDefault="00F3169C" w:rsidP="00F3169C">
            <w:pPr>
              <w:rPr>
                <w:rFonts w:ascii="Calibri" w:hAnsi="Calibri" w:cs="Calibri"/>
                <w:b/>
                <w:bCs/>
                <w:sz w:val="22"/>
                <w:szCs w:val="22"/>
              </w:rPr>
            </w:pPr>
            <w:r w:rsidRPr="007757C3">
              <w:rPr>
                <w:rFonts w:ascii="Calibri" w:hAnsi="Calibri" w:cs="Calibri"/>
                <w:b/>
                <w:bCs/>
                <w:sz w:val="22"/>
                <w:szCs w:val="22"/>
              </w:rPr>
              <w:t>Client Handover Pass Rate</w:t>
            </w:r>
          </w:p>
        </w:tc>
        <w:tc>
          <w:tcPr>
            <w:tcW w:w="1465" w:type="dxa"/>
          </w:tcPr>
          <w:p w14:paraId="1FFA3805" w14:textId="3B6D4483" w:rsidR="00F3169C" w:rsidRPr="007757C3" w:rsidRDefault="00F3169C" w:rsidP="00F3169C">
            <w:pPr>
              <w:rPr>
                <w:rFonts w:ascii="Calibri" w:hAnsi="Calibri" w:cs="Calibri"/>
                <w:sz w:val="22"/>
                <w:szCs w:val="22"/>
              </w:rPr>
            </w:pPr>
            <w:r w:rsidRPr="007757C3">
              <w:rPr>
                <w:rFonts w:ascii="Calibri" w:hAnsi="Calibri" w:cs="Calibri"/>
                <w:sz w:val="22"/>
                <w:szCs w:val="22"/>
              </w:rPr>
              <w:t>The proportion of Installs that pass a Fire Door Project Surveyor handover</w:t>
            </w:r>
          </w:p>
          <w:p w14:paraId="7667448A" w14:textId="5D43CFB6" w:rsidR="00F3169C" w:rsidRPr="007757C3" w:rsidRDefault="00F3169C" w:rsidP="00F3169C">
            <w:pPr>
              <w:rPr>
                <w:rFonts w:ascii="Calibri" w:hAnsi="Calibri" w:cs="Calibri"/>
                <w:sz w:val="22"/>
                <w:szCs w:val="22"/>
              </w:rPr>
            </w:pPr>
            <w:r w:rsidRPr="007757C3">
              <w:rPr>
                <w:rFonts w:ascii="Calibri" w:hAnsi="Calibri" w:cs="Calibri"/>
                <w:sz w:val="22"/>
                <w:szCs w:val="22"/>
              </w:rPr>
              <w:lastRenderedPageBreak/>
              <w:t>on the first visit. Aim is to improve productivity and reduce disruption.</w:t>
            </w:r>
          </w:p>
        </w:tc>
        <w:tc>
          <w:tcPr>
            <w:tcW w:w="1604" w:type="dxa"/>
          </w:tcPr>
          <w:p w14:paraId="6BFB74AE"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lastRenderedPageBreak/>
              <w:t>The % of handover inspections which pass relative to the total number of</w:t>
            </w:r>
          </w:p>
          <w:p w14:paraId="72BD47A8" w14:textId="28B82FB3" w:rsidR="00F3169C" w:rsidRPr="007757C3" w:rsidRDefault="00F3169C" w:rsidP="00F3169C">
            <w:pPr>
              <w:rPr>
                <w:rFonts w:ascii="Calibri" w:hAnsi="Calibri" w:cs="Calibri"/>
                <w:sz w:val="22"/>
                <w:szCs w:val="22"/>
              </w:rPr>
            </w:pPr>
            <w:r w:rsidRPr="007757C3">
              <w:rPr>
                <w:rFonts w:ascii="Calibri" w:hAnsi="Calibri" w:cs="Calibri"/>
                <w:sz w:val="22"/>
                <w:szCs w:val="22"/>
              </w:rPr>
              <w:lastRenderedPageBreak/>
              <w:t>handover inspections. A handover inspection is required for each door.</w:t>
            </w:r>
          </w:p>
        </w:tc>
        <w:tc>
          <w:tcPr>
            <w:tcW w:w="1568" w:type="dxa"/>
          </w:tcPr>
          <w:p w14:paraId="25E202AC" w14:textId="7C423C2D" w:rsidR="00F3169C" w:rsidRPr="007757C3" w:rsidRDefault="00F3169C" w:rsidP="00F3169C">
            <w:pPr>
              <w:rPr>
                <w:rFonts w:ascii="Calibri" w:hAnsi="Calibri" w:cs="Calibri"/>
                <w:sz w:val="22"/>
                <w:szCs w:val="22"/>
              </w:rPr>
            </w:pPr>
            <w:r w:rsidRPr="007757C3">
              <w:rPr>
                <w:rFonts w:ascii="Calibri" w:hAnsi="Calibri" w:cs="Calibri"/>
                <w:sz w:val="22"/>
                <w:szCs w:val="22"/>
              </w:rPr>
              <w:lastRenderedPageBreak/>
              <w:t xml:space="preserve">Upon completion of a door installation, the contractor is to request a Fire Door </w:t>
            </w:r>
            <w:r w:rsidRPr="007757C3">
              <w:rPr>
                <w:rFonts w:ascii="Calibri" w:hAnsi="Calibri" w:cs="Calibri"/>
                <w:sz w:val="22"/>
                <w:szCs w:val="22"/>
              </w:rPr>
              <w:lastRenderedPageBreak/>
              <w:t>Project Surveyor. The Fire Door Project Surveyor will inspect, note snags and</w:t>
            </w:r>
          </w:p>
          <w:p w14:paraId="6A8D523B"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determine if the level and type of snag is minimal enough to pass the</w:t>
            </w:r>
          </w:p>
          <w:p w14:paraId="4A9881CB"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inspection and allow the Client to take handover of the door as completed to</w:t>
            </w:r>
          </w:p>
          <w:p w14:paraId="7A58E535"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the required standard</w:t>
            </w:r>
          </w:p>
          <w:p w14:paraId="1634F8AB" w14:textId="77777777" w:rsidR="00F3169C" w:rsidRPr="007757C3" w:rsidRDefault="00F3169C" w:rsidP="00F3169C">
            <w:pPr>
              <w:rPr>
                <w:rFonts w:ascii="Calibri" w:hAnsi="Calibri" w:cs="Calibri"/>
                <w:sz w:val="22"/>
                <w:szCs w:val="22"/>
              </w:rPr>
            </w:pPr>
          </w:p>
          <w:p w14:paraId="6272FD07" w14:textId="117D282C" w:rsidR="00F3169C" w:rsidRPr="007757C3" w:rsidRDefault="00F3169C" w:rsidP="00F3169C">
            <w:pPr>
              <w:rPr>
                <w:rFonts w:ascii="Calibri" w:hAnsi="Calibri" w:cs="Calibri"/>
                <w:sz w:val="22"/>
                <w:szCs w:val="22"/>
              </w:rPr>
            </w:pPr>
            <w:r w:rsidRPr="007757C3">
              <w:rPr>
                <w:rFonts w:ascii="Calibri" w:hAnsi="Calibri" w:cs="Calibri"/>
                <w:sz w:val="22"/>
                <w:szCs w:val="22"/>
              </w:rPr>
              <w:t>No. Inspections Passed / No Inspections Carried Out x 100%</w:t>
            </w:r>
          </w:p>
        </w:tc>
        <w:tc>
          <w:tcPr>
            <w:tcW w:w="1165" w:type="dxa"/>
          </w:tcPr>
          <w:p w14:paraId="7061DF44" w14:textId="0DA18CD1" w:rsidR="00F3169C" w:rsidRPr="007757C3" w:rsidRDefault="00F3169C" w:rsidP="00F3169C">
            <w:pPr>
              <w:rPr>
                <w:rFonts w:ascii="Calibri" w:hAnsi="Calibri" w:cs="Calibri"/>
                <w:sz w:val="22"/>
                <w:szCs w:val="22"/>
              </w:rPr>
            </w:pPr>
            <w:r w:rsidRPr="007757C3">
              <w:rPr>
                <w:rFonts w:ascii="Calibri" w:hAnsi="Calibri" w:cs="Calibri"/>
                <w:sz w:val="22"/>
                <w:szCs w:val="22"/>
              </w:rPr>
              <w:lastRenderedPageBreak/>
              <w:t>Monthly</w:t>
            </w:r>
          </w:p>
        </w:tc>
        <w:tc>
          <w:tcPr>
            <w:tcW w:w="780" w:type="dxa"/>
          </w:tcPr>
          <w:p w14:paraId="75BF18DA" w14:textId="47529649" w:rsidR="00F3169C" w:rsidRPr="007757C3" w:rsidRDefault="00F3169C" w:rsidP="00F3169C">
            <w:pPr>
              <w:jc w:val="center"/>
              <w:rPr>
                <w:rFonts w:ascii="Calibri" w:hAnsi="Calibri" w:cs="Calibri"/>
                <w:sz w:val="22"/>
                <w:szCs w:val="22"/>
              </w:rPr>
            </w:pPr>
            <w:r w:rsidRPr="007757C3">
              <w:rPr>
                <w:rFonts w:ascii="Calibri" w:hAnsi="Calibri" w:cs="Calibri"/>
                <w:sz w:val="22"/>
                <w:szCs w:val="22"/>
              </w:rPr>
              <w:t>95%</w:t>
            </w:r>
          </w:p>
        </w:tc>
        <w:tc>
          <w:tcPr>
            <w:tcW w:w="1520" w:type="dxa"/>
          </w:tcPr>
          <w:p w14:paraId="78F5F3BA" w14:textId="77777777" w:rsidR="00F3169C" w:rsidRDefault="00F3169C" w:rsidP="00F3169C">
            <w:pPr>
              <w:rPr>
                <w:rFonts w:ascii="Calibri" w:hAnsi="Calibri" w:cs="Calibri"/>
                <w:sz w:val="22"/>
                <w:szCs w:val="22"/>
              </w:rPr>
            </w:pPr>
            <w:r>
              <w:rPr>
                <w:rFonts w:ascii="Calibri" w:hAnsi="Calibri" w:cs="Calibri"/>
                <w:sz w:val="22"/>
                <w:szCs w:val="22"/>
              </w:rPr>
              <w:t xml:space="preserve">Contractor to attend free of charge to rectify the works. </w:t>
            </w:r>
          </w:p>
          <w:p w14:paraId="3F296BCA" w14:textId="381E3352" w:rsidR="00F3169C" w:rsidRPr="007757C3" w:rsidRDefault="00F3169C" w:rsidP="00F3169C">
            <w:pPr>
              <w:rPr>
                <w:rFonts w:ascii="Calibri" w:hAnsi="Calibri" w:cs="Calibri"/>
                <w:sz w:val="22"/>
                <w:szCs w:val="22"/>
              </w:rPr>
            </w:pPr>
            <w:r>
              <w:rPr>
                <w:rFonts w:ascii="Calibri" w:hAnsi="Calibri" w:cs="Calibri"/>
                <w:sz w:val="22"/>
                <w:szCs w:val="22"/>
              </w:rPr>
              <w:t xml:space="preserve">All residents will be </w:t>
            </w:r>
            <w:r>
              <w:rPr>
                <w:rFonts w:ascii="Calibri" w:hAnsi="Calibri" w:cs="Calibri"/>
                <w:sz w:val="22"/>
                <w:szCs w:val="22"/>
              </w:rPr>
              <w:lastRenderedPageBreak/>
              <w:t xml:space="preserve">awarded a £10 gift voucher. </w:t>
            </w:r>
          </w:p>
        </w:tc>
      </w:tr>
      <w:tr w:rsidR="00F3169C" w:rsidRPr="007757C3" w14:paraId="0BD84358" w14:textId="77777777" w:rsidTr="00F3169C">
        <w:tc>
          <w:tcPr>
            <w:tcW w:w="1433" w:type="dxa"/>
          </w:tcPr>
          <w:p w14:paraId="13263CE0" w14:textId="190066AD" w:rsidR="00F3169C" w:rsidRPr="007757C3" w:rsidRDefault="00F3169C" w:rsidP="00F3169C">
            <w:pPr>
              <w:rPr>
                <w:rFonts w:ascii="Calibri" w:hAnsi="Calibri" w:cs="Calibri"/>
                <w:b/>
                <w:bCs/>
                <w:sz w:val="22"/>
                <w:szCs w:val="22"/>
              </w:rPr>
            </w:pPr>
            <w:r w:rsidRPr="007757C3">
              <w:rPr>
                <w:rFonts w:ascii="Calibri" w:hAnsi="Calibri" w:cs="Calibri"/>
                <w:b/>
                <w:bCs/>
                <w:sz w:val="22"/>
                <w:szCs w:val="22"/>
              </w:rPr>
              <w:lastRenderedPageBreak/>
              <w:t xml:space="preserve">Client Health and Safety Inspections </w:t>
            </w:r>
          </w:p>
        </w:tc>
        <w:tc>
          <w:tcPr>
            <w:tcW w:w="1465" w:type="dxa"/>
          </w:tcPr>
          <w:p w14:paraId="3F6FADF3"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To assess the suitability of the Constructor's Health and Safety (H&amp;S)</w:t>
            </w:r>
          </w:p>
          <w:p w14:paraId="3A711879"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standards, control measures, training, and compliance while Works are on</w:t>
            </w:r>
          </w:p>
          <w:p w14:paraId="3CFA0BE8" w14:textId="1FC4A197" w:rsidR="00F3169C" w:rsidRPr="007757C3" w:rsidRDefault="00F3169C" w:rsidP="00F3169C">
            <w:pPr>
              <w:rPr>
                <w:rFonts w:ascii="Calibri" w:hAnsi="Calibri" w:cs="Calibri"/>
                <w:sz w:val="22"/>
                <w:szCs w:val="22"/>
              </w:rPr>
            </w:pPr>
            <w:r w:rsidRPr="007757C3">
              <w:rPr>
                <w:rFonts w:ascii="Calibri" w:hAnsi="Calibri" w:cs="Calibri"/>
                <w:sz w:val="22"/>
                <w:szCs w:val="22"/>
              </w:rPr>
              <w:t>site.</w:t>
            </w:r>
          </w:p>
        </w:tc>
        <w:tc>
          <w:tcPr>
            <w:tcW w:w="1604" w:type="dxa"/>
          </w:tcPr>
          <w:p w14:paraId="5578EFC2" w14:textId="6A858E28" w:rsidR="00F3169C" w:rsidRPr="007757C3" w:rsidRDefault="00F3169C" w:rsidP="00F3169C">
            <w:pPr>
              <w:rPr>
                <w:rFonts w:ascii="Calibri" w:hAnsi="Calibri" w:cs="Calibri"/>
                <w:sz w:val="22"/>
                <w:szCs w:val="22"/>
              </w:rPr>
            </w:pPr>
            <w:r w:rsidRPr="007757C3">
              <w:rPr>
                <w:rFonts w:ascii="Calibri" w:hAnsi="Calibri" w:cs="Calibri"/>
                <w:sz w:val="22"/>
                <w:szCs w:val="22"/>
              </w:rPr>
              <w:t>The proportion of inspections carried out by the Housing Solutions Fire Safety team</w:t>
            </w:r>
          </w:p>
          <w:p w14:paraId="1B92D965"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within a Measurement Period which pass.</w:t>
            </w:r>
          </w:p>
          <w:p w14:paraId="6BAAAB17" w14:textId="77777777" w:rsidR="00F3169C" w:rsidRPr="007757C3" w:rsidRDefault="00F3169C" w:rsidP="00F3169C">
            <w:pPr>
              <w:rPr>
                <w:rFonts w:ascii="Calibri" w:hAnsi="Calibri" w:cs="Calibri"/>
                <w:sz w:val="22"/>
                <w:szCs w:val="22"/>
              </w:rPr>
            </w:pPr>
            <w:r w:rsidRPr="007757C3">
              <w:rPr>
                <w:rFonts w:ascii="Calibri" w:hAnsi="Calibri" w:cs="Calibri"/>
                <w:sz w:val="22"/>
                <w:szCs w:val="22"/>
              </w:rPr>
              <w:t>OR</w:t>
            </w:r>
          </w:p>
          <w:p w14:paraId="0D72826D" w14:textId="2482ED31" w:rsidR="00F3169C" w:rsidRPr="007757C3" w:rsidRDefault="00F3169C" w:rsidP="00F3169C">
            <w:pPr>
              <w:rPr>
                <w:rFonts w:ascii="Calibri" w:hAnsi="Calibri" w:cs="Calibri"/>
                <w:sz w:val="22"/>
                <w:szCs w:val="22"/>
              </w:rPr>
            </w:pPr>
            <w:r w:rsidRPr="007757C3">
              <w:rPr>
                <w:rFonts w:ascii="Calibri" w:hAnsi="Calibri" w:cs="Calibri"/>
                <w:sz w:val="22"/>
                <w:szCs w:val="22"/>
              </w:rPr>
              <w:t>The average mark of inspections carried out by the Fire Safety team</w:t>
            </w:r>
          </w:p>
          <w:p w14:paraId="5FA79567" w14:textId="4DD2392E" w:rsidR="00F3169C" w:rsidRPr="007757C3" w:rsidRDefault="00F3169C" w:rsidP="00F3169C">
            <w:pPr>
              <w:rPr>
                <w:rFonts w:ascii="Calibri" w:hAnsi="Calibri" w:cs="Calibri"/>
                <w:sz w:val="22"/>
                <w:szCs w:val="22"/>
              </w:rPr>
            </w:pPr>
            <w:r w:rsidRPr="007757C3">
              <w:rPr>
                <w:rFonts w:ascii="Calibri" w:hAnsi="Calibri" w:cs="Calibri"/>
                <w:sz w:val="22"/>
                <w:szCs w:val="22"/>
              </w:rPr>
              <w:t>team within a Measurement Period.</w:t>
            </w:r>
          </w:p>
        </w:tc>
        <w:tc>
          <w:tcPr>
            <w:tcW w:w="1568" w:type="dxa"/>
          </w:tcPr>
          <w:p w14:paraId="3B1B6D41" w14:textId="263CFEAA" w:rsidR="00F3169C" w:rsidRPr="007757C3" w:rsidRDefault="00F3169C" w:rsidP="00F3169C">
            <w:pPr>
              <w:rPr>
                <w:rFonts w:ascii="Calibri" w:hAnsi="Calibri" w:cs="Calibri"/>
                <w:sz w:val="22"/>
                <w:szCs w:val="22"/>
              </w:rPr>
            </w:pPr>
            <w:r w:rsidRPr="007757C3">
              <w:rPr>
                <w:rFonts w:ascii="Calibri" w:hAnsi="Calibri" w:cs="Calibri"/>
                <w:sz w:val="22"/>
                <w:szCs w:val="22"/>
              </w:rPr>
              <w:t>No. Inspections Passed / No Inspections Carried Out x 100%</w:t>
            </w:r>
          </w:p>
        </w:tc>
        <w:tc>
          <w:tcPr>
            <w:tcW w:w="1165" w:type="dxa"/>
          </w:tcPr>
          <w:p w14:paraId="263B327A" w14:textId="0A9FA624" w:rsidR="00F3169C" w:rsidRPr="007757C3" w:rsidRDefault="00F3169C" w:rsidP="00F3169C">
            <w:pPr>
              <w:rPr>
                <w:rFonts w:ascii="Calibri" w:hAnsi="Calibri" w:cs="Calibri"/>
                <w:sz w:val="22"/>
                <w:szCs w:val="22"/>
              </w:rPr>
            </w:pPr>
            <w:r w:rsidRPr="007757C3">
              <w:rPr>
                <w:rFonts w:ascii="Calibri" w:hAnsi="Calibri" w:cs="Calibri"/>
                <w:sz w:val="22"/>
                <w:szCs w:val="22"/>
              </w:rPr>
              <w:t>Monthly</w:t>
            </w:r>
          </w:p>
        </w:tc>
        <w:tc>
          <w:tcPr>
            <w:tcW w:w="780" w:type="dxa"/>
          </w:tcPr>
          <w:p w14:paraId="480C4052" w14:textId="112896F5" w:rsidR="00F3169C" w:rsidRPr="007757C3" w:rsidRDefault="00F3169C" w:rsidP="00F3169C">
            <w:pPr>
              <w:jc w:val="center"/>
              <w:rPr>
                <w:rFonts w:ascii="Calibri" w:hAnsi="Calibri" w:cs="Calibri"/>
                <w:sz w:val="22"/>
                <w:szCs w:val="22"/>
              </w:rPr>
            </w:pPr>
            <w:r w:rsidRPr="007757C3">
              <w:rPr>
                <w:rFonts w:ascii="Calibri" w:hAnsi="Calibri" w:cs="Calibri"/>
                <w:sz w:val="22"/>
                <w:szCs w:val="22"/>
              </w:rPr>
              <w:t>95%</w:t>
            </w:r>
          </w:p>
        </w:tc>
        <w:tc>
          <w:tcPr>
            <w:tcW w:w="1520" w:type="dxa"/>
          </w:tcPr>
          <w:p w14:paraId="190C6701" w14:textId="1BA7D8DF" w:rsidR="00F3169C" w:rsidRPr="007757C3" w:rsidRDefault="00F3169C" w:rsidP="00F3169C">
            <w:pPr>
              <w:rPr>
                <w:rFonts w:ascii="Calibri" w:hAnsi="Calibri" w:cs="Calibri"/>
                <w:sz w:val="22"/>
                <w:szCs w:val="22"/>
              </w:rPr>
            </w:pPr>
            <w:r w:rsidRPr="00496E7B">
              <w:rPr>
                <w:rFonts w:ascii="Calibri" w:hAnsi="Calibri" w:cs="Calibri"/>
                <w:sz w:val="22"/>
                <w:szCs w:val="22"/>
              </w:rPr>
              <w:t>N/A – but repeated poor performance will result in a contract review and the need for a documented improvement plan.</w:t>
            </w:r>
          </w:p>
        </w:tc>
      </w:tr>
    </w:tbl>
    <w:p w14:paraId="3E7915D8" w14:textId="77777777" w:rsidR="000C6CC4" w:rsidRDefault="000C6CC4"/>
    <w:sectPr w:rsidR="000C6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42AF" w14:textId="77777777" w:rsidR="00337E30" w:rsidRDefault="00337E30" w:rsidP="00F47676">
      <w:pPr>
        <w:spacing w:after="0" w:line="240" w:lineRule="auto"/>
      </w:pPr>
      <w:r>
        <w:separator/>
      </w:r>
    </w:p>
  </w:endnote>
  <w:endnote w:type="continuationSeparator" w:id="0">
    <w:p w14:paraId="4FC50A8D" w14:textId="77777777" w:rsidR="00337E30" w:rsidRDefault="00337E30" w:rsidP="00F4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59A7" w14:textId="77777777" w:rsidR="00337E30" w:rsidRDefault="00337E30" w:rsidP="00F47676">
      <w:pPr>
        <w:spacing w:after="0" w:line="240" w:lineRule="auto"/>
      </w:pPr>
      <w:r>
        <w:separator/>
      </w:r>
    </w:p>
  </w:footnote>
  <w:footnote w:type="continuationSeparator" w:id="0">
    <w:p w14:paraId="62FD71F6" w14:textId="77777777" w:rsidR="00337E30" w:rsidRDefault="00337E30" w:rsidP="00F47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C89"/>
    <w:multiLevelType w:val="hybridMultilevel"/>
    <w:tmpl w:val="ED68751C"/>
    <w:lvl w:ilvl="0" w:tplc="262A90D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CB0"/>
    <w:multiLevelType w:val="hybridMultilevel"/>
    <w:tmpl w:val="FBD6DD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786443F"/>
    <w:multiLevelType w:val="hybridMultilevel"/>
    <w:tmpl w:val="E092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90EE5"/>
    <w:multiLevelType w:val="hybridMultilevel"/>
    <w:tmpl w:val="78444224"/>
    <w:lvl w:ilvl="0" w:tplc="39F4A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A6DAD"/>
    <w:multiLevelType w:val="hybridMultilevel"/>
    <w:tmpl w:val="92F0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1CA"/>
    <w:multiLevelType w:val="hybridMultilevel"/>
    <w:tmpl w:val="F6E2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81BFB"/>
    <w:multiLevelType w:val="hybridMultilevel"/>
    <w:tmpl w:val="4A3C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83B4F"/>
    <w:multiLevelType w:val="hybridMultilevel"/>
    <w:tmpl w:val="1B92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454AB"/>
    <w:multiLevelType w:val="hybridMultilevel"/>
    <w:tmpl w:val="C30ADBF2"/>
    <w:lvl w:ilvl="0" w:tplc="87E853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3246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2CFA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8E3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284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6E19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A038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01B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27B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2E5AC1"/>
    <w:multiLevelType w:val="hybridMultilevel"/>
    <w:tmpl w:val="D0D6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77CE0"/>
    <w:multiLevelType w:val="hybridMultilevel"/>
    <w:tmpl w:val="E8F2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85310"/>
    <w:multiLevelType w:val="hybridMultilevel"/>
    <w:tmpl w:val="C6D8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1604D"/>
    <w:multiLevelType w:val="hybridMultilevel"/>
    <w:tmpl w:val="8D5EE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A574DB"/>
    <w:multiLevelType w:val="hybridMultilevel"/>
    <w:tmpl w:val="7FB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C5A5A"/>
    <w:multiLevelType w:val="hybridMultilevel"/>
    <w:tmpl w:val="D514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503B0"/>
    <w:multiLevelType w:val="hybridMultilevel"/>
    <w:tmpl w:val="4A44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30662"/>
    <w:multiLevelType w:val="hybridMultilevel"/>
    <w:tmpl w:val="FCEC9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6F38DC"/>
    <w:multiLevelType w:val="hybridMultilevel"/>
    <w:tmpl w:val="20BA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045A3"/>
    <w:multiLevelType w:val="hybridMultilevel"/>
    <w:tmpl w:val="8B32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31F49"/>
    <w:multiLevelType w:val="hybridMultilevel"/>
    <w:tmpl w:val="B9FE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F2B8D"/>
    <w:multiLevelType w:val="hybridMultilevel"/>
    <w:tmpl w:val="E66E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02250">
    <w:abstractNumId w:val="8"/>
  </w:num>
  <w:num w:numId="2" w16cid:durableId="1867909513">
    <w:abstractNumId w:val="1"/>
  </w:num>
  <w:num w:numId="3" w16cid:durableId="307822863">
    <w:abstractNumId w:val="12"/>
  </w:num>
  <w:num w:numId="4" w16cid:durableId="65955015">
    <w:abstractNumId w:val="16"/>
  </w:num>
  <w:num w:numId="5" w16cid:durableId="874974407">
    <w:abstractNumId w:val="17"/>
  </w:num>
  <w:num w:numId="6" w16cid:durableId="281306232">
    <w:abstractNumId w:val="3"/>
  </w:num>
  <w:num w:numId="7" w16cid:durableId="387649962">
    <w:abstractNumId w:val="15"/>
  </w:num>
  <w:num w:numId="8" w16cid:durableId="1172523413">
    <w:abstractNumId w:val="6"/>
  </w:num>
  <w:num w:numId="9" w16cid:durableId="123470409">
    <w:abstractNumId w:val="14"/>
  </w:num>
  <w:num w:numId="10" w16cid:durableId="256256601">
    <w:abstractNumId w:val="11"/>
  </w:num>
  <w:num w:numId="11" w16cid:durableId="1372878833">
    <w:abstractNumId w:val="7"/>
  </w:num>
  <w:num w:numId="12" w16cid:durableId="389184308">
    <w:abstractNumId w:val="13"/>
  </w:num>
  <w:num w:numId="13" w16cid:durableId="7098160">
    <w:abstractNumId w:val="5"/>
  </w:num>
  <w:num w:numId="14" w16cid:durableId="525751093">
    <w:abstractNumId w:val="18"/>
  </w:num>
  <w:num w:numId="15" w16cid:durableId="479732043">
    <w:abstractNumId w:val="19"/>
  </w:num>
  <w:num w:numId="16" w16cid:durableId="1578393595">
    <w:abstractNumId w:val="20"/>
  </w:num>
  <w:num w:numId="17" w16cid:durableId="2134710610">
    <w:abstractNumId w:val="4"/>
  </w:num>
  <w:num w:numId="18" w16cid:durableId="470096643">
    <w:abstractNumId w:val="2"/>
  </w:num>
  <w:num w:numId="19" w16cid:durableId="383140248">
    <w:abstractNumId w:val="9"/>
  </w:num>
  <w:num w:numId="20" w16cid:durableId="467934831">
    <w:abstractNumId w:val="10"/>
  </w:num>
  <w:num w:numId="21" w16cid:durableId="1245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83"/>
    <w:rsid w:val="00016806"/>
    <w:rsid w:val="00016B44"/>
    <w:rsid w:val="00017BB2"/>
    <w:rsid w:val="00034933"/>
    <w:rsid w:val="000363E4"/>
    <w:rsid w:val="00041F87"/>
    <w:rsid w:val="00046410"/>
    <w:rsid w:val="00052B93"/>
    <w:rsid w:val="0006384A"/>
    <w:rsid w:val="00064E95"/>
    <w:rsid w:val="000770E9"/>
    <w:rsid w:val="000835C6"/>
    <w:rsid w:val="000979E5"/>
    <w:rsid w:val="000C6CC4"/>
    <w:rsid w:val="000F49E6"/>
    <w:rsid w:val="0010424C"/>
    <w:rsid w:val="00117652"/>
    <w:rsid w:val="001227FC"/>
    <w:rsid w:val="00125AA9"/>
    <w:rsid w:val="0014731E"/>
    <w:rsid w:val="001602ED"/>
    <w:rsid w:val="00162138"/>
    <w:rsid w:val="001655FE"/>
    <w:rsid w:val="001768A6"/>
    <w:rsid w:val="00192649"/>
    <w:rsid w:val="001B5B2F"/>
    <w:rsid w:val="001B6F3B"/>
    <w:rsid w:val="001D39DF"/>
    <w:rsid w:val="001D4DCA"/>
    <w:rsid w:val="00202FDA"/>
    <w:rsid w:val="00205BD7"/>
    <w:rsid w:val="00251666"/>
    <w:rsid w:val="00253DDA"/>
    <w:rsid w:val="00256256"/>
    <w:rsid w:val="0028789A"/>
    <w:rsid w:val="002D3676"/>
    <w:rsid w:val="002D39E5"/>
    <w:rsid w:val="002D46A8"/>
    <w:rsid w:val="002D7927"/>
    <w:rsid w:val="002F3986"/>
    <w:rsid w:val="003279FE"/>
    <w:rsid w:val="003353DE"/>
    <w:rsid w:val="00337E30"/>
    <w:rsid w:val="00345979"/>
    <w:rsid w:val="00346980"/>
    <w:rsid w:val="003660C6"/>
    <w:rsid w:val="00384870"/>
    <w:rsid w:val="00384A09"/>
    <w:rsid w:val="003908E1"/>
    <w:rsid w:val="003A7312"/>
    <w:rsid w:val="00404181"/>
    <w:rsid w:val="00405A0B"/>
    <w:rsid w:val="004112A6"/>
    <w:rsid w:val="004162AF"/>
    <w:rsid w:val="00426EC8"/>
    <w:rsid w:val="00453912"/>
    <w:rsid w:val="004624E2"/>
    <w:rsid w:val="0046638C"/>
    <w:rsid w:val="004665D5"/>
    <w:rsid w:val="00467E2A"/>
    <w:rsid w:val="00496E7B"/>
    <w:rsid w:val="00497C73"/>
    <w:rsid w:val="004D366E"/>
    <w:rsid w:val="004E3FB3"/>
    <w:rsid w:val="004E79EB"/>
    <w:rsid w:val="004F166E"/>
    <w:rsid w:val="005057EC"/>
    <w:rsid w:val="00516589"/>
    <w:rsid w:val="00525BB8"/>
    <w:rsid w:val="005543B2"/>
    <w:rsid w:val="00554CD5"/>
    <w:rsid w:val="00570A95"/>
    <w:rsid w:val="00571DEA"/>
    <w:rsid w:val="00574F60"/>
    <w:rsid w:val="0058023B"/>
    <w:rsid w:val="005A3DDE"/>
    <w:rsid w:val="005A5B13"/>
    <w:rsid w:val="005E2CDB"/>
    <w:rsid w:val="005F66CA"/>
    <w:rsid w:val="005F6DBD"/>
    <w:rsid w:val="00631123"/>
    <w:rsid w:val="0064467E"/>
    <w:rsid w:val="0067178C"/>
    <w:rsid w:val="00672A61"/>
    <w:rsid w:val="0067508A"/>
    <w:rsid w:val="0068035B"/>
    <w:rsid w:val="00687B51"/>
    <w:rsid w:val="006972C6"/>
    <w:rsid w:val="006B1C4D"/>
    <w:rsid w:val="006F6985"/>
    <w:rsid w:val="0074592F"/>
    <w:rsid w:val="007576CF"/>
    <w:rsid w:val="00770375"/>
    <w:rsid w:val="007750CA"/>
    <w:rsid w:val="007757C3"/>
    <w:rsid w:val="00790834"/>
    <w:rsid w:val="0079315A"/>
    <w:rsid w:val="00797956"/>
    <w:rsid w:val="007B0FBA"/>
    <w:rsid w:val="007C0EDF"/>
    <w:rsid w:val="007E3338"/>
    <w:rsid w:val="008035CC"/>
    <w:rsid w:val="0081061A"/>
    <w:rsid w:val="008153CE"/>
    <w:rsid w:val="00832E42"/>
    <w:rsid w:val="00842AF4"/>
    <w:rsid w:val="00854B48"/>
    <w:rsid w:val="008634CB"/>
    <w:rsid w:val="00871198"/>
    <w:rsid w:val="00874697"/>
    <w:rsid w:val="00894DE4"/>
    <w:rsid w:val="008A285F"/>
    <w:rsid w:val="008B4C68"/>
    <w:rsid w:val="008D1845"/>
    <w:rsid w:val="008D3DDC"/>
    <w:rsid w:val="008D3E98"/>
    <w:rsid w:val="008E2A5B"/>
    <w:rsid w:val="009017A3"/>
    <w:rsid w:val="00906E28"/>
    <w:rsid w:val="00911983"/>
    <w:rsid w:val="00914BF2"/>
    <w:rsid w:val="0093607A"/>
    <w:rsid w:val="00952BAC"/>
    <w:rsid w:val="00952E4A"/>
    <w:rsid w:val="009574D4"/>
    <w:rsid w:val="0096373A"/>
    <w:rsid w:val="00976702"/>
    <w:rsid w:val="009770CC"/>
    <w:rsid w:val="00990B47"/>
    <w:rsid w:val="00992714"/>
    <w:rsid w:val="009A11F5"/>
    <w:rsid w:val="009F12C9"/>
    <w:rsid w:val="00A117AB"/>
    <w:rsid w:val="00A21DC9"/>
    <w:rsid w:val="00A3095D"/>
    <w:rsid w:val="00A310D8"/>
    <w:rsid w:val="00A32872"/>
    <w:rsid w:val="00A75396"/>
    <w:rsid w:val="00A76DF5"/>
    <w:rsid w:val="00A81C53"/>
    <w:rsid w:val="00AA3341"/>
    <w:rsid w:val="00AD065D"/>
    <w:rsid w:val="00AD2C08"/>
    <w:rsid w:val="00AE4E42"/>
    <w:rsid w:val="00AF6A44"/>
    <w:rsid w:val="00B14CE9"/>
    <w:rsid w:val="00B35F55"/>
    <w:rsid w:val="00B461D0"/>
    <w:rsid w:val="00B50C86"/>
    <w:rsid w:val="00B65C6D"/>
    <w:rsid w:val="00B73DA7"/>
    <w:rsid w:val="00B75902"/>
    <w:rsid w:val="00B826C9"/>
    <w:rsid w:val="00B85917"/>
    <w:rsid w:val="00B87D8C"/>
    <w:rsid w:val="00B951F0"/>
    <w:rsid w:val="00B974AF"/>
    <w:rsid w:val="00BC4D7F"/>
    <w:rsid w:val="00C00748"/>
    <w:rsid w:val="00C05C11"/>
    <w:rsid w:val="00C23748"/>
    <w:rsid w:val="00C23EE5"/>
    <w:rsid w:val="00C30DD5"/>
    <w:rsid w:val="00C3577B"/>
    <w:rsid w:val="00C4320B"/>
    <w:rsid w:val="00C64C87"/>
    <w:rsid w:val="00C67EE1"/>
    <w:rsid w:val="00C70A44"/>
    <w:rsid w:val="00C77C16"/>
    <w:rsid w:val="00CA0D69"/>
    <w:rsid w:val="00CA3348"/>
    <w:rsid w:val="00CA5E15"/>
    <w:rsid w:val="00CA62AF"/>
    <w:rsid w:val="00CA6866"/>
    <w:rsid w:val="00CB68FB"/>
    <w:rsid w:val="00CC1F26"/>
    <w:rsid w:val="00CC5AE3"/>
    <w:rsid w:val="00CD0616"/>
    <w:rsid w:val="00CD18D7"/>
    <w:rsid w:val="00CD4262"/>
    <w:rsid w:val="00CE0CF9"/>
    <w:rsid w:val="00CF75C5"/>
    <w:rsid w:val="00D06699"/>
    <w:rsid w:val="00D30343"/>
    <w:rsid w:val="00D4752A"/>
    <w:rsid w:val="00D66B01"/>
    <w:rsid w:val="00D706C6"/>
    <w:rsid w:val="00D84F9C"/>
    <w:rsid w:val="00D94A39"/>
    <w:rsid w:val="00DD0E6F"/>
    <w:rsid w:val="00DE5186"/>
    <w:rsid w:val="00DF2530"/>
    <w:rsid w:val="00DF2719"/>
    <w:rsid w:val="00E0416A"/>
    <w:rsid w:val="00E110F0"/>
    <w:rsid w:val="00E2331D"/>
    <w:rsid w:val="00E71EC1"/>
    <w:rsid w:val="00E77279"/>
    <w:rsid w:val="00E854B1"/>
    <w:rsid w:val="00E91B0D"/>
    <w:rsid w:val="00E9535F"/>
    <w:rsid w:val="00EB2F84"/>
    <w:rsid w:val="00ED6472"/>
    <w:rsid w:val="00EE0618"/>
    <w:rsid w:val="00EE1589"/>
    <w:rsid w:val="00EF1218"/>
    <w:rsid w:val="00F043F6"/>
    <w:rsid w:val="00F0537D"/>
    <w:rsid w:val="00F1123D"/>
    <w:rsid w:val="00F3156D"/>
    <w:rsid w:val="00F3169C"/>
    <w:rsid w:val="00F47676"/>
    <w:rsid w:val="00F51CA0"/>
    <w:rsid w:val="00F67C45"/>
    <w:rsid w:val="00F71AE2"/>
    <w:rsid w:val="00F72B97"/>
    <w:rsid w:val="00F75A94"/>
    <w:rsid w:val="00F8653F"/>
    <w:rsid w:val="00F94756"/>
    <w:rsid w:val="00FB444E"/>
    <w:rsid w:val="00FD0313"/>
    <w:rsid w:val="00FE4F88"/>
    <w:rsid w:val="00FF2AFE"/>
    <w:rsid w:val="00FF4116"/>
    <w:rsid w:val="107B004F"/>
    <w:rsid w:val="18A7A726"/>
    <w:rsid w:val="1E4AB08E"/>
    <w:rsid w:val="3F24D720"/>
    <w:rsid w:val="4FD0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5705"/>
  <w15:chartTrackingRefBased/>
  <w15:docId w15:val="{C2046CEC-672C-4564-B89A-DD2818E1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1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1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1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1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1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1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983"/>
    <w:rPr>
      <w:rFonts w:eastAsiaTheme="majorEastAsia" w:cstheme="majorBidi"/>
      <w:color w:val="272727" w:themeColor="text1" w:themeTint="D8"/>
    </w:rPr>
  </w:style>
  <w:style w:type="paragraph" w:styleId="Title">
    <w:name w:val="Title"/>
    <w:basedOn w:val="Normal"/>
    <w:next w:val="Normal"/>
    <w:link w:val="TitleChar"/>
    <w:uiPriority w:val="10"/>
    <w:qFormat/>
    <w:rsid w:val="00911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983"/>
    <w:pPr>
      <w:spacing w:before="160"/>
      <w:jc w:val="center"/>
    </w:pPr>
    <w:rPr>
      <w:i/>
      <w:iCs/>
      <w:color w:val="404040" w:themeColor="text1" w:themeTint="BF"/>
    </w:rPr>
  </w:style>
  <w:style w:type="character" w:customStyle="1" w:styleId="QuoteChar">
    <w:name w:val="Quote Char"/>
    <w:basedOn w:val="DefaultParagraphFont"/>
    <w:link w:val="Quote"/>
    <w:uiPriority w:val="29"/>
    <w:rsid w:val="00911983"/>
    <w:rPr>
      <w:i/>
      <w:iCs/>
      <w:color w:val="404040" w:themeColor="text1" w:themeTint="BF"/>
    </w:rPr>
  </w:style>
  <w:style w:type="paragraph" w:styleId="ListParagraph">
    <w:name w:val="List Paragraph"/>
    <w:basedOn w:val="Normal"/>
    <w:uiPriority w:val="34"/>
    <w:qFormat/>
    <w:rsid w:val="00911983"/>
    <w:pPr>
      <w:ind w:left="720"/>
      <w:contextualSpacing/>
    </w:pPr>
  </w:style>
  <w:style w:type="character" w:styleId="IntenseEmphasis">
    <w:name w:val="Intense Emphasis"/>
    <w:basedOn w:val="DefaultParagraphFont"/>
    <w:uiPriority w:val="21"/>
    <w:qFormat/>
    <w:rsid w:val="00911983"/>
    <w:rPr>
      <w:i/>
      <w:iCs/>
      <w:color w:val="0F4761" w:themeColor="accent1" w:themeShade="BF"/>
    </w:rPr>
  </w:style>
  <w:style w:type="paragraph" w:styleId="IntenseQuote">
    <w:name w:val="Intense Quote"/>
    <w:basedOn w:val="Normal"/>
    <w:next w:val="Normal"/>
    <w:link w:val="IntenseQuoteChar"/>
    <w:uiPriority w:val="30"/>
    <w:qFormat/>
    <w:rsid w:val="00911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983"/>
    <w:rPr>
      <w:i/>
      <w:iCs/>
      <w:color w:val="0F4761" w:themeColor="accent1" w:themeShade="BF"/>
    </w:rPr>
  </w:style>
  <w:style w:type="character" w:styleId="IntenseReference">
    <w:name w:val="Intense Reference"/>
    <w:basedOn w:val="DefaultParagraphFont"/>
    <w:uiPriority w:val="32"/>
    <w:qFormat/>
    <w:rsid w:val="00911983"/>
    <w:rPr>
      <w:b/>
      <w:bCs/>
      <w:smallCaps/>
      <w:color w:val="0F4761" w:themeColor="accent1" w:themeShade="BF"/>
      <w:spacing w:val="5"/>
    </w:rPr>
  </w:style>
  <w:style w:type="paragraph" w:styleId="TOCHeading">
    <w:name w:val="TOC Heading"/>
    <w:basedOn w:val="Heading1"/>
    <w:next w:val="Normal"/>
    <w:uiPriority w:val="39"/>
    <w:unhideWhenUsed/>
    <w:qFormat/>
    <w:rsid w:val="0025625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6256"/>
    <w:pPr>
      <w:spacing w:after="100"/>
    </w:pPr>
  </w:style>
  <w:style w:type="paragraph" w:styleId="TOC2">
    <w:name w:val="toc 2"/>
    <w:basedOn w:val="Normal"/>
    <w:next w:val="Normal"/>
    <w:autoRedefine/>
    <w:uiPriority w:val="39"/>
    <w:unhideWhenUsed/>
    <w:rsid w:val="00256256"/>
    <w:pPr>
      <w:spacing w:after="100"/>
      <w:ind w:left="240"/>
    </w:pPr>
  </w:style>
  <w:style w:type="paragraph" w:styleId="TOC3">
    <w:name w:val="toc 3"/>
    <w:basedOn w:val="Normal"/>
    <w:next w:val="Normal"/>
    <w:autoRedefine/>
    <w:uiPriority w:val="39"/>
    <w:unhideWhenUsed/>
    <w:rsid w:val="00256256"/>
    <w:pPr>
      <w:spacing w:after="100"/>
      <w:ind w:left="480"/>
    </w:pPr>
  </w:style>
  <w:style w:type="character" w:styleId="Hyperlink">
    <w:name w:val="Hyperlink"/>
    <w:basedOn w:val="DefaultParagraphFont"/>
    <w:uiPriority w:val="99"/>
    <w:unhideWhenUsed/>
    <w:rsid w:val="00256256"/>
    <w:rPr>
      <w:color w:val="467886" w:themeColor="hyperlink"/>
      <w:u w:val="single"/>
    </w:rPr>
  </w:style>
  <w:style w:type="character" w:styleId="CommentReference">
    <w:name w:val="annotation reference"/>
    <w:basedOn w:val="DefaultParagraphFont"/>
    <w:uiPriority w:val="99"/>
    <w:semiHidden/>
    <w:unhideWhenUsed/>
    <w:rsid w:val="00DE5186"/>
    <w:rPr>
      <w:sz w:val="16"/>
      <w:szCs w:val="16"/>
    </w:rPr>
  </w:style>
  <w:style w:type="paragraph" w:styleId="CommentText">
    <w:name w:val="annotation text"/>
    <w:basedOn w:val="Normal"/>
    <w:link w:val="CommentTextChar"/>
    <w:uiPriority w:val="99"/>
    <w:unhideWhenUsed/>
    <w:rsid w:val="00DE5186"/>
    <w:pPr>
      <w:spacing w:line="240" w:lineRule="auto"/>
    </w:pPr>
    <w:rPr>
      <w:sz w:val="20"/>
      <w:szCs w:val="20"/>
    </w:rPr>
  </w:style>
  <w:style w:type="character" w:customStyle="1" w:styleId="CommentTextChar">
    <w:name w:val="Comment Text Char"/>
    <w:basedOn w:val="DefaultParagraphFont"/>
    <w:link w:val="CommentText"/>
    <w:uiPriority w:val="99"/>
    <w:rsid w:val="00DE5186"/>
    <w:rPr>
      <w:sz w:val="20"/>
      <w:szCs w:val="20"/>
    </w:rPr>
  </w:style>
  <w:style w:type="paragraph" w:styleId="CommentSubject">
    <w:name w:val="annotation subject"/>
    <w:basedOn w:val="CommentText"/>
    <w:next w:val="CommentText"/>
    <w:link w:val="CommentSubjectChar"/>
    <w:uiPriority w:val="99"/>
    <w:semiHidden/>
    <w:unhideWhenUsed/>
    <w:rsid w:val="00DE5186"/>
    <w:rPr>
      <w:b/>
      <w:bCs/>
    </w:rPr>
  </w:style>
  <w:style w:type="character" w:customStyle="1" w:styleId="CommentSubjectChar">
    <w:name w:val="Comment Subject Char"/>
    <w:basedOn w:val="CommentTextChar"/>
    <w:link w:val="CommentSubject"/>
    <w:uiPriority w:val="99"/>
    <w:semiHidden/>
    <w:rsid w:val="00DE5186"/>
    <w:rPr>
      <w:b/>
      <w:bCs/>
      <w:sz w:val="20"/>
      <w:szCs w:val="20"/>
    </w:rPr>
  </w:style>
  <w:style w:type="table" w:customStyle="1" w:styleId="TableGrid1">
    <w:name w:val="Table Grid1"/>
    <w:basedOn w:val="TableNormal"/>
    <w:next w:val="TableGrid"/>
    <w:uiPriority w:val="59"/>
    <w:rsid w:val="00790834"/>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9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676"/>
  </w:style>
  <w:style w:type="paragraph" w:styleId="Footer">
    <w:name w:val="footer"/>
    <w:basedOn w:val="Normal"/>
    <w:link w:val="FooterChar"/>
    <w:uiPriority w:val="99"/>
    <w:unhideWhenUsed/>
    <w:rsid w:val="00F47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676"/>
  </w:style>
  <w:style w:type="paragraph" w:styleId="NormalWeb">
    <w:name w:val="Normal (Web)"/>
    <w:basedOn w:val="Normal"/>
    <w:uiPriority w:val="99"/>
    <w:semiHidden/>
    <w:unhideWhenUsed/>
    <w:rsid w:val="007C0E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353">
      <w:bodyDiv w:val="1"/>
      <w:marLeft w:val="0"/>
      <w:marRight w:val="0"/>
      <w:marTop w:val="0"/>
      <w:marBottom w:val="0"/>
      <w:divBdr>
        <w:top w:val="none" w:sz="0" w:space="0" w:color="auto"/>
        <w:left w:val="none" w:sz="0" w:space="0" w:color="auto"/>
        <w:bottom w:val="none" w:sz="0" w:space="0" w:color="auto"/>
        <w:right w:val="none" w:sz="0" w:space="0" w:color="auto"/>
      </w:divBdr>
    </w:div>
    <w:div w:id="908854668">
      <w:bodyDiv w:val="1"/>
      <w:marLeft w:val="0"/>
      <w:marRight w:val="0"/>
      <w:marTop w:val="0"/>
      <w:marBottom w:val="0"/>
      <w:divBdr>
        <w:top w:val="none" w:sz="0" w:space="0" w:color="auto"/>
        <w:left w:val="none" w:sz="0" w:space="0" w:color="auto"/>
        <w:bottom w:val="none" w:sz="0" w:space="0" w:color="auto"/>
        <w:right w:val="none" w:sz="0" w:space="0" w:color="auto"/>
      </w:divBdr>
    </w:div>
    <w:div w:id="1740249974">
      <w:bodyDiv w:val="1"/>
      <w:marLeft w:val="0"/>
      <w:marRight w:val="0"/>
      <w:marTop w:val="0"/>
      <w:marBottom w:val="0"/>
      <w:divBdr>
        <w:top w:val="none" w:sz="0" w:space="0" w:color="auto"/>
        <w:left w:val="none" w:sz="0" w:space="0" w:color="auto"/>
        <w:bottom w:val="none" w:sz="0" w:space="0" w:color="auto"/>
        <w:right w:val="none" w:sz="0" w:space="0" w:color="auto"/>
      </w:divBdr>
    </w:div>
    <w:div w:id="20243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07F3-7A7D-43E6-8C3C-568FA8FF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45230</CharactersWithSpaces>
  <SharedDoc>false</SharedDoc>
  <HLinks>
    <vt:vector size="312" baseType="variant">
      <vt:variant>
        <vt:i4>2031664</vt:i4>
      </vt:variant>
      <vt:variant>
        <vt:i4>308</vt:i4>
      </vt:variant>
      <vt:variant>
        <vt:i4>0</vt:i4>
      </vt:variant>
      <vt:variant>
        <vt:i4>5</vt:i4>
      </vt:variant>
      <vt:variant>
        <vt:lpwstr/>
      </vt:variant>
      <vt:variant>
        <vt:lpwstr>_Toc191565612</vt:lpwstr>
      </vt:variant>
      <vt:variant>
        <vt:i4>2031664</vt:i4>
      </vt:variant>
      <vt:variant>
        <vt:i4>302</vt:i4>
      </vt:variant>
      <vt:variant>
        <vt:i4>0</vt:i4>
      </vt:variant>
      <vt:variant>
        <vt:i4>5</vt:i4>
      </vt:variant>
      <vt:variant>
        <vt:lpwstr/>
      </vt:variant>
      <vt:variant>
        <vt:lpwstr>_Toc191565611</vt:lpwstr>
      </vt:variant>
      <vt:variant>
        <vt:i4>2031664</vt:i4>
      </vt:variant>
      <vt:variant>
        <vt:i4>296</vt:i4>
      </vt:variant>
      <vt:variant>
        <vt:i4>0</vt:i4>
      </vt:variant>
      <vt:variant>
        <vt:i4>5</vt:i4>
      </vt:variant>
      <vt:variant>
        <vt:lpwstr/>
      </vt:variant>
      <vt:variant>
        <vt:lpwstr>_Toc191565610</vt:lpwstr>
      </vt:variant>
      <vt:variant>
        <vt:i4>1966128</vt:i4>
      </vt:variant>
      <vt:variant>
        <vt:i4>290</vt:i4>
      </vt:variant>
      <vt:variant>
        <vt:i4>0</vt:i4>
      </vt:variant>
      <vt:variant>
        <vt:i4>5</vt:i4>
      </vt:variant>
      <vt:variant>
        <vt:lpwstr/>
      </vt:variant>
      <vt:variant>
        <vt:lpwstr>_Toc191565609</vt:lpwstr>
      </vt:variant>
      <vt:variant>
        <vt:i4>1966128</vt:i4>
      </vt:variant>
      <vt:variant>
        <vt:i4>284</vt:i4>
      </vt:variant>
      <vt:variant>
        <vt:i4>0</vt:i4>
      </vt:variant>
      <vt:variant>
        <vt:i4>5</vt:i4>
      </vt:variant>
      <vt:variant>
        <vt:lpwstr/>
      </vt:variant>
      <vt:variant>
        <vt:lpwstr>_Toc191565608</vt:lpwstr>
      </vt:variant>
      <vt:variant>
        <vt:i4>1966128</vt:i4>
      </vt:variant>
      <vt:variant>
        <vt:i4>278</vt:i4>
      </vt:variant>
      <vt:variant>
        <vt:i4>0</vt:i4>
      </vt:variant>
      <vt:variant>
        <vt:i4>5</vt:i4>
      </vt:variant>
      <vt:variant>
        <vt:lpwstr/>
      </vt:variant>
      <vt:variant>
        <vt:lpwstr>_Toc191565607</vt:lpwstr>
      </vt:variant>
      <vt:variant>
        <vt:i4>1966128</vt:i4>
      </vt:variant>
      <vt:variant>
        <vt:i4>272</vt:i4>
      </vt:variant>
      <vt:variant>
        <vt:i4>0</vt:i4>
      </vt:variant>
      <vt:variant>
        <vt:i4>5</vt:i4>
      </vt:variant>
      <vt:variant>
        <vt:lpwstr/>
      </vt:variant>
      <vt:variant>
        <vt:lpwstr>_Toc191565606</vt:lpwstr>
      </vt:variant>
      <vt:variant>
        <vt:i4>1966128</vt:i4>
      </vt:variant>
      <vt:variant>
        <vt:i4>266</vt:i4>
      </vt:variant>
      <vt:variant>
        <vt:i4>0</vt:i4>
      </vt:variant>
      <vt:variant>
        <vt:i4>5</vt:i4>
      </vt:variant>
      <vt:variant>
        <vt:lpwstr/>
      </vt:variant>
      <vt:variant>
        <vt:lpwstr>_Toc191565605</vt:lpwstr>
      </vt:variant>
      <vt:variant>
        <vt:i4>1966128</vt:i4>
      </vt:variant>
      <vt:variant>
        <vt:i4>260</vt:i4>
      </vt:variant>
      <vt:variant>
        <vt:i4>0</vt:i4>
      </vt:variant>
      <vt:variant>
        <vt:i4>5</vt:i4>
      </vt:variant>
      <vt:variant>
        <vt:lpwstr/>
      </vt:variant>
      <vt:variant>
        <vt:lpwstr>_Toc191565604</vt:lpwstr>
      </vt:variant>
      <vt:variant>
        <vt:i4>1966128</vt:i4>
      </vt:variant>
      <vt:variant>
        <vt:i4>254</vt:i4>
      </vt:variant>
      <vt:variant>
        <vt:i4>0</vt:i4>
      </vt:variant>
      <vt:variant>
        <vt:i4>5</vt:i4>
      </vt:variant>
      <vt:variant>
        <vt:lpwstr/>
      </vt:variant>
      <vt:variant>
        <vt:lpwstr>_Toc191565603</vt:lpwstr>
      </vt:variant>
      <vt:variant>
        <vt:i4>1966128</vt:i4>
      </vt:variant>
      <vt:variant>
        <vt:i4>248</vt:i4>
      </vt:variant>
      <vt:variant>
        <vt:i4>0</vt:i4>
      </vt:variant>
      <vt:variant>
        <vt:i4>5</vt:i4>
      </vt:variant>
      <vt:variant>
        <vt:lpwstr/>
      </vt:variant>
      <vt:variant>
        <vt:lpwstr>_Toc191565602</vt:lpwstr>
      </vt:variant>
      <vt:variant>
        <vt:i4>1966128</vt:i4>
      </vt:variant>
      <vt:variant>
        <vt:i4>242</vt:i4>
      </vt:variant>
      <vt:variant>
        <vt:i4>0</vt:i4>
      </vt:variant>
      <vt:variant>
        <vt:i4>5</vt:i4>
      </vt:variant>
      <vt:variant>
        <vt:lpwstr/>
      </vt:variant>
      <vt:variant>
        <vt:lpwstr>_Toc191565601</vt:lpwstr>
      </vt:variant>
      <vt:variant>
        <vt:i4>1966128</vt:i4>
      </vt:variant>
      <vt:variant>
        <vt:i4>236</vt:i4>
      </vt:variant>
      <vt:variant>
        <vt:i4>0</vt:i4>
      </vt:variant>
      <vt:variant>
        <vt:i4>5</vt:i4>
      </vt:variant>
      <vt:variant>
        <vt:lpwstr/>
      </vt:variant>
      <vt:variant>
        <vt:lpwstr>_Toc191565600</vt:lpwstr>
      </vt:variant>
      <vt:variant>
        <vt:i4>1507379</vt:i4>
      </vt:variant>
      <vt:variant>
        <vt:i4>230</vt:i4>
      </vt:variant>
      <vt:variant>
        <vt:i4>0</vt:i4>
      </vt:variant>
      <vt:variant>
        <vt:i4>5</vt:i4>
      </vt:variant>
      <vt:variant>
        <vt:lpwstr/>
      </vt:variant>
      <vt:variant>
        <vt:lpwstr>_Toc191565599</vt:lpwstr>
      </vt:variant>
      <vt:variant>
        <vt:i4>1507379</vt:i4>
      </vt:variant>
      <vt:variant>
        <vt:i4>224</vt:i4>
      </vt:variant>
      <vt:variant>
        <vt:i4>0</vt:i4>
      </vt:variant>
      <vt:variant>
        <vt:i4>5</vt:i4>
      </vt:variant>
      <vt:variant>
        <vt:lpwstr/>
      </vt:variant>
      <vt:variant>
        <vt:lpwstr>_Toc191565598</vt:lpwstr>
      </vt:variant>
      <vt:variant>
        <vt:i4>1507379</vt:i4>
      </vt:variant>
      <vt:variant>
        <vt:i4>218</vt:i4>
      </vt:variant>
      <vt:variant>
        <vt:i4>0</vt:i4>
      </vt:variant>
      <vt:variant>
        <vt:i4>5</vt:i4>
      </vt:variant>
      <vt:variant>
        <vt:lpwstr/>
      </vt:variant>
      <vt:variant>
        <vt:lpwstr>_Toc191565597</vt:lpwstr>
      </vt:variant>
      <vt:variant>
        <vt:i4>1507379</vt:i4>
      </vt:variant>
      <vt:variant>
        <vt:i4>212</vt:i4>
      </vt:variant>
      <vt:variant>
        <vt:i4>0</vt:i4>
      </vt:variant>
      <vt:variant>
        <vt:i4>5</vt:i4>
      </vt:variant>
      <vt:variant>
        <vt:lpwstr/>
      </vt:variant>
      <vt:variant>
        <vt:lpwstr>_Toc191565596</vt:lpwstr>
      </vt:variant>
      <vt:variant>
        <vt:i4>1507379</vt:i4>
      </vt:variant>
      <vt:variant>
        <vt:i4>206</vt:i4>
      </vt:variant>
      <vt:variant>
        <vt:i4>0</vt:i4>
      </vt:variant>
      <vt:variant>
        <vt:i4>5</vt:i4>
      </vt:variant>
      <vt:variant>
        <vt:lpwstr/>
      </vt:variant>
      <vt:variant>
        <vt:lpwstr>_Toc191565595</vt:lpwstr>
      </vt:variant>
      <vt:variant>
        <vt:i4>1507379</vt:i4>
      </vt:variant>
      <vt:variant>
        <vt:i4>200</vt:i4>
      </vt:variant>
      <vt:variant>
        <vt:i4>0</vt:i4>
      </vt:variant>
      <vt:variant>
        <vt:i4>5</vt:i4>
      </vt:variant>
      <vt:variant>
        <vt:lpwstr/>
      </vt:variant>
      <vt:variant>
        <vt:lpwstr>_Toc191565594</vt:lpwstr>
      </vt:variant>
      <vt:variant>
        <vt:i4>1507379</vt:i4>
      </vt:variant>
      <vt:variant>
        <vt:i4>194</vt:i4>
      </vt:variant>
      <vt:variant>
        <vt:i4>0</vt:i4>
      </vt:variant>
      <vt:variant>
        <vt:i4>5</vt:i4>
      </vt:variant>
      <vt:variant>
        <vt:lpwstr/>
      </vt:variant>
      <vt:variant>
        <vt:lpwstr>_Toc191565593</vt:lpwstr>
      </vt:variant>
      <vt:variant>
        <vt:i4>1507379</vt:i4>
      </vt:variant>
      <vt:variant>
        <vt:i4>188</vt:i4>
      </vt:variant>
      <vt:variant>
        <vt:i4>0</vt:i4>
      </vt:variant>
      <vt:variant>
        <vt:i4>5</vt:i4>
      </vt:variant>
      <vt:variant>
        <vt:lpwstr/>
      </vt:variant>
      <vt:variant>
        <vt:lpwstr>_Toc191565592</vt:lpwstr>
      </vt:variant>
      <vt:variant>
        <vt:i4>1507379</vt:i4>
      </vt:variant>
      <vt:variant>
        <vt:i4>182</vt:i4>
      </vt:variant>
      <vt:variant>
        <vt:i4>0</vt:i4>
      </vt:variant>
      <vt:variant>
        <vt:i4>5</vt:i4>
      </vt:variant>
      <vt:variant>
        <vt:lpwstr/>
      </vt:variant>
      <vt:variant>
        <vt:lpwstr>_Toc191565591</vt:lpwstr>
      </vt:variant>
      <vt:variant>
        <vt:i4>1507379</vt:i4>
      </vt:variant>
      <vt:variant>
        <vt:i4>176</vt:i4>
      </vt:variant>
      <vt:variant>
        <vt:i4>0</vt:i4>
      </vt:variant>
      <vt:variant>
        <vt:i4>5</vt:i4>
      </vt:variant>
      <vt:variant>
        <vt:lpwstr/>
      </vt:variant>
      <vt:variant>
        <vt:lpwstr>_Toc191565590</vt:lpwstr>
      </vt:variant>
      <vt:variant>
        <vt:i4>1441843</vt:i4>
      </vt:variant>
      <vt:variant>
        <vt:i4>170</vt:i4>
      </vt:variant>
      <vt:variant>
        <vt:i4>0</vt:i4>
      </vt:variant>
      <vt:variant>
        <vt:i4>5</vt:i4>
      </vt:variant>
      <vt:variant>
        <vt:lpwstr/>
      </vt:variant>
      <vt:variant>
        <vt:lpwstr>_Toc191565589</vt:lpwstr>
      </vt:variant>
      <vt:variant>
        <vt:i4>1441843</vt:i4>
      </vt:variant>
      <vt:variant>
        <vt:i4>164</vt:i4>
      </vt:variant>
      <vt:variant>
        <vt:i4>0</vt:i4>
      </vt:variant>
      <vt:variant>
        <vt:i4>5</vt:i4>
      </vt:variant>
      <vt:variant>
        <vt:lpwstr/>
      </vt:variant>
      <vt:variant>
        <vt:lpwstr>_Toc191565588</vt:lpwstr>
      </vt:variant>
      <vt:variant>
        <vt:i4>1441843</vt:i4>
      </vt:variant>
      <vt:variant>
        <vt:i4>158</vt:i4>
      </vt:variant>
      <vt:variant>
        <vt:i4>0</vt:i4>
      </vt:variant>
      <vt:variant>
        <vt:i4>5</vt:i4>
      </vt:variant>
      <vt:variant>
        <vt:lpwstr/>
      </vt:variant>
      <vt:variant>
        <vt:lpwstr>_Toc191565587</vt:lpwstr>
      </vt:variant>
      <vt:variant>
        <vt:i4>1441843</vt:i4>
      </vt:variant>
      <vt:variant>
        <vt:i4>152</vt:i4>
      </vt:variant>
      <vt:variant>
        <vt:i4>0</vt:i4>
      </vt:variant>
      <vt:variant>
        <vt:i4>5</vt:i4>
      </vt:variant>
      <vt:variant>
        <vt:lpwstr/>
      </vt:variant>
      <vt:variant>
        <vt:lpwstr>_Toc191565586</vt:lpwstr>
      </vt:variant>
      <vt:variant>
        <vt:i4>1441843</vt:i4>
      </vt:variant>
      <vt:variant>
        <vt:i4>146</vt:i4>
      </vt:variant>
      <vt:variant>
        <vt:i4>0</vt:i4>
      </vt:variant>
      <vt:variant>
        <vt:i4>5</vt:i4>
      </vt:variant>
      <vt:variant>
        <vt:lpwstr/>
      </vt:variant>
      <vt:variant>
        <vt:lpwstr>_Toc191565585</vt:lpwstr>
      </vt:variant>
      <vt:variant>
        <vt:i4>1441843</vt:i4>
      </vt:variant>
      <vt:variant>
        <vt:i4>140</vt:i4>
      </vt:variant>
      <vt:variant>
        <vt:i4>0</vt:i4>
      </vt:variant>
      <vt:variant>
        <vt:i4>5</vt:i4>
      </vt:variant>
      <vt:variant>
        <vt:lpwstr/>
      </vt:variant>
      <vt:variant>
        <vt:lpwstr>_Toc191565584</vt:lpwstr>
      </vt:variant>
      <vt:variant>
        <vt:i4>1441843</vt:i4>
      </vt:variant>
      <vt:variant>
        <vt:i4>134</vt:i4>
      </vt:variant>
      <vt:variant>
        <vt:i4>0</vt:i4>
      </vt:variant>
      <vt:variant>
        <vt:i4>5</vt:i4>
      </vt:variant>
      <vt:variant>
        <vt:lpwstr/>
      </vt:variant>
      <vt:variant>
        <vt:lpwstr>_Toc191565583</vt:lpwstr>
      </vt:variant>
      <vt:variant>
        <vt:i4>1441843</vt:i4>
      </vt:variant>
      <vt:variant>
        <vt:i4>128</vt:i4>
      </vt:variant>
      <vt:variant>
        <vt:i4>0</vt:i4>
      </vt:variant>
      <vt:variant>
        <vt:i4>5</vt:i4>
      </vt:variant>
      <vt:variant>
        <vt:lpwstr/>
      </vt:variant>
      <vt:variant>
        <vt:lpwstr>_Toc191565582</vt:lpwstr>
      </vt:variant>
      <vt:variant>
        <vt:i4>1441843</vt:i4>
      </vt:variant>
      <vt:variant>
        <vt:i4>122</vt:i4>
      </vt:variant>
      <vt:variant>
        <vt:i4>0</vt:i4>
      </vt:variant>
      <vt:variant>
        <vt:i4>5</vt:i4>
      </vt:variant>
      <vt:variant>
        <vt:lpwstr/>
      </vt:variant>
      <vt:variant>
        <vt:lpwstr>_Toc191565581</vt:lpwstr>
      </vt:variant>
      <vt:variant>
        <vt:i4>1441843</vt:i4>
      </vt:variant>
      <vt:variant>
        <vt:i4>116</vt:i4>
      </vt:variant>
      <vt:variant>
        <vt:i4>0</vt:i4>
      </vt:variant>
      <vt:variant>
        <vt:i4>5</vt:i4>
      </vt:variant>
      <vt:variant>
        <vt:lpwstr/>
      </vt:variant>
      <vt:variant>
        <vt:lpwstr>_Toc191565580</vt:lpwstr>
      </vt:variant>
      <vt:variant>
        <vt:i4>1638451</vt:i4>
      </vt:variant>
      <vt:variant>
        <vt:i4>110</vt:i4>
      </vt:variant>
      <vt:variant>
        <vt:i4>0</vt:i4>
      </vt:variant>
      <vt:variant>
        <vt:i4>5</vt:i4>
      </vt:variant>
      <vt:variant>
        <vt:lpwstr/>
      </vt:variant>
      <vt:variant>
        <vt:lpwstr>_Toc191565579</vt:lpwstr>
      </vt:variant>
      <vt:variant>
        <vt:i4>1638451</vt:i4>
      </vt:variant>
      <vt:variant>
        <vt:i4>104</vt:i4>
      </vt:variant>
      <vt:variant>
        <vt:i4>0</vt:i4>
      </vt:variant>
      <vt:variant>
        <vt:i4>5</vt:i4>
      </vt:variant>
      <vt:variant>
        <vt:lpwstr/>
      </vt:variant>
      <vt:variant>
        <vt:lpwstr>_Toc191565578</vt:lpwstr>
      </vt:variant>
      <vt:variant>
        <vt:i4>1638451</vt:i4>
      </vt:variant>
      <vt:variant>
        <vt:i4>98</vt:i4>
      </vt:variant>
      <vt:variant>
        <vt:i4>0</vt:i4>
      </vt:variant>
      <vt:variant>
        <vt:i4>5</vt:i4>
      </vt:variant>
      <vt:variant>
        <vt:lpwstr/>
      </vt:variant>
      <vt:variant>
        <vt:lpwstr>_Toc191565577</vt:lpwstr>
      </vt:variant>
      <vt:variant>
        <vt:i4>1638451</vt:i4>
      </vt:variant>
      <vt:variant>
        <vt:i4>92</vt:i4>
      </vt:variant>
      <vt:variant>
        <vt:i4>0</vt:i4>
      </vt:variant>
      <vt:variant>
        <vt:i4>5</vt:i4>
      </vt:variant>
      <vt:variant>
        <vt:lpwstr/>
      </vt:variant>
      <vt:variant>
        <vt:lpwstr>_Toc191565576</vt:lpwstr>
      </vt:variant>
      <vt:variant>
        <vt:i4>1638451</vt:i4>
      </vt:variant>
      <vt:variant>
        <vt:i4>86</vt:i4>
      </vt:variant>
      <vt:variant>
        <vt:i4>0</vt:i4>
      </vt:variant>
      <vt:variant>
        <vt:i4>5</vt:i4>
      </vt:variant>
      <vt:variant>
        <vt:lpwstr/>
      </vt:variant>
      <vt:variant>
        <vt:lpwstr>_Toc191565575</vt:lpwstr>
      </vt:variant>
      <vt:variant>
        <vt:i4>1638451</vt:i4>
      </vt:variant>
      <vt:variant>
        <vt:i4>80</vt:i4>
      </vt:variant>
      <vt:variant>
        <vt:i4>0</vt:i4>
      </vt:variant>
      <vt:variant>
        <vt:i4>5</vt:i4>
      </vt:variant>
      <vt:variant>
        <vt:lpwstr/>
      </vt:variant>
      <vt:variant>
        <vt:lpwstr>_Toc191565574</vt:lpwstr>
      </vt:variant>
      <vt:variant>
        <vt:i4>1638451</vt:i4>
      </vt:variant>
      <vt:variant>
        <vt:i4>74</vt:i4>
      </vt:variant>
      <vt:variant>
        <vt:i4>0</vt:i4>
      </vt:variant>
      <vt:variant>
        <vt:i4>5</vt:i4>
      </vt:variant>
      <vt:variant>
        <vt:lpwstr/>
      </vt:variant>
      <vt:variant>
        <vt:lpwstr>_Toc191565573</vt:lpwstr>
      </vt:variant>
      <vt:variant>
        <vt:i4>1638451</vt:i4>
      </vt:variant>
      <vt:variant>
        <vt:i4>68</vt:i4>
      </vt:variant>
      <vt:variant>
        <vt:i4>0</vt:i4>
      </vt:variant>
      <vt:variant>
        <vt:i4>5</vt:i4>
      </vt:variant>
      <vt:variant>
        <vt:lpwstr/>
      </vt:variant>
      <vt:variant>
        <vt:lpwstr>_Toc191565572</vt:lpwstr>
      </vt:variant>
      <vt:variant>
        <vt:i4>1638451</vt:i4>
      </vt:variant>
      <vt:variant>
        <vt:i4>62</vt:i4>
      </vt:variant>
      <vt:variant>
        <vt:i4>0</vt:i4>
      </vt:variant>
      <vt:variant>
        <vt:i4>5</vt:i4>
      </vt:variant>
      <vt:variant>
        <vt:lpwstr/>
      </vt:variant>
      <vt:variant>
        <vt:lpwstr>_Toc191565571</vt:lpwstr>
      </vt:variant>
      <vt:variant>
        <vt:i4>1638451</vt:i4>
      </vt:variant>
      <vt:variant>
        <vt:i4>56</vt:i4>
      </vt:variant>
      <vt:variant>
        <vt:i4>0</vt:i4>
      </vt:variant>
      <vt:variant>
        <vt:i4>5</vt:i4>
      </vt:variant>
      <vt:variant>
        <vt:lpwstr/>
      </vt:variant>
      <vt:variant>
        <vt:lpwstr>_Toc191565570</vt:lpwstr>
      </vt:variant>
      <vt:variant>
        <vt:i4>1572915</vt:i4>
      </vt:variant>
      <vt:variant>
        <vt:i4>50</vt:i4>
      </vt:variant>
      <vt:variant>
        <vt:i4>0</vt:i4>
      </vt:variant>
      <vt:variant>
        <vt:i4>5</vt:i4>
      </vt:variant>
      <vt:variant>
        <vt:lpwstr/>
      </vt:variant>
      <vt:variant>
        <vt:lpwstr>_Toc191565569</vt:lpwstr>
      </vt:variant>
      <vt:variant>
        <vt:i4>1572915</vt:i4>
      </vt:variant>
      <vt:variant>
        <vt:i4>44</vt:i4>
      </vt:variant>
      <vt:variant>
        <vt:i4>0</vt:i4>
      </vt:variant>
      <vt:variant>
        <vt:i4>5</vt:i4>
      </vt:variant>
      <vt:variant>
        <vt:lpwstr/>
      </vt:variant>
      <vt:variant>
        <vt:lpwstr>_Toc191565568</vt:lpwstr>
      </vt:variant>
      <vt:variant>
        <vt:i4>1572915</vt:i4>
      </vt:variant>
      <vt:variant>
        <vt:i4>38</vt:i4>
      </vt:variant>
      <vt:variant>
        <vt:i4>0</vt:i4>
      </vt:variant>
      <vt:variant>
        <vt:i4>5</vt:i4>
      </vt:variant>
      <vt:variant>
        <vt:lpwstr/>
      </vt:variant>
      <vt:variant>
        <vt:lpwstr>_Toc191565567</vt:lpwstr>
      </vt:variant>
      <vt:variant>
        <vt:i4>1572915</vt:i4>
      </vt:variant>
      <vt:variant>
        <vt:i4>32</vt:i4>
      </vt:variant>
      <vt:variant>
        <vt:i4>0</vt:i4>
      </vt:variant>
      <vt:variant>
        <vt:i4>5</vt:i4>
      </vt:variant>
      <vt:variant>
        <vt:lpwstr/>
      </vt:variant>
      <vt:variant>
        <vt:lpwstr>_Toc191565566</vt:lpwstr>
      </vt:variant>
      <vt:variant>
        <vt:i4>1572915</vt:i4>
      </vt:variant>
      <vt:variant>
        <vt:i4>26</vt:i4>
      </vt:variant>
      <vt:variant>
        <vt:i4>0</vt:i4>
      </vt:variant>
      <vt:variant>
        <vt:i4>5</vt:i4>
      </vt:variant>
      <vt:variant>
        <vt:lpwstr/>
      </vt:variant>
      <vt:variant>
        <vt:lpwstr>_Toc191565565</vt:lpwstr>
      </vt:variant>
      <vt:variant>
        <vt:i4>1572915</vt:i4>
      </vt:variant>
      <vt:variant>
        <vt:i4>20</vt:i4>
      </vt:variant>
      <vt:variant>
        <vt:i4>0</vt:i4>
      </vt:variant>
      <vt:variant>
        <vt:i4>5</vt:i4>
      </vt:variant>
      <vt:variant>
        <vt:lpwstr/>
      </vt:variant>
      <vt:variant>
        <vt:lpwstr>_Toc191565564</vt:lpwstr>
      </vt:variant>
      <vt:variant>
        <vt:i4>1572915</vt:i4>
      </vt:variant>
      <vt:variant>
        <vt:i4>14</vt:i4>
      </vt:variant>
      <vt:variant>
        <vt:i4>0</vt:i4>
      </vt:variant>
      <vt:variant>
        <vt:i4>5</vt:i4>
      </vt:variant>
      <vt:variant>
        <vt:lpwstr/>
      </vt:variant>
      <vt:variant>
        <vt:lpwstr>_Toc191565563</vt:lpwstr>
      </vt:variant>
      <vt:variant>
        <vt:i4>1572915</vt:i4>
      </vt:variant>
      <vt:variant>
        <vt:i4>8</vt:i4>
      </vt:variant>
      <vt:variant>
        <vt:i4>0</vt:i4>
      </vt:variant>
      <vt:variant>
        <vt:i4>5</vt:i4>
      </vt:variant>
      <vt:variant>
        <vt:lpwstr/>
      </vt:variant>
      <vt:variant>
        <vt:lpwstr>_Toc191565562</vt:lpwstr>
      </vt:variant>
      <vt:variant>
        <vt:i4>1572915</vt:i4>
      </vt:variant>
      <vt:variant>
        <vt:i4>2</vt:i4>
      </vt:variant>
      <vt:variant>
        <vt:i4>0</vt:i4>
      </vt:variant>
      <vt:variant>
        <vt:i4>5</vt:i4>
      </vt:variant>
      <vt:variant>
        <vt:lpwstr/>
      </vt:variant>
      <vt:variant>
        <vt:lpwstr>_Toc191565561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Williams</dc:creator>
  <cp:keywords/>
  <dc:description/>
  <cp:lastModifiedBy>Jon Richardson</cp:lastModifiedBy>
  <cp:revision>209</cp:revision>
  <dcterms:created xsi:type="dcterms:W3CDTF">2025-02-27T18:32:00Z</dcterms:created>
  <dcterms:modified xsi:type="dcterms:W3CDTF">2025-05-21T10:36:00Z</dcterms:modified>
</cp:coreProperties>
</file>