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16CEE" w14:textId="77777777" w:rsidR="00D02F17" w:rsidRPr="00A32E8E" w:rsidRDefault="00D02F17" w:rsidP="00D02F17">
      <w:pPr>
        <w:pStyle w:val="Heading1"/>
        <w:numPr>
          <w:ilvl w:val="0"/>
          <w:numId w:val="0"/>
        </w:numPr>
        <w:rPr>
          <w:rFonts w:ascii="Calibri Light" w:hAnsi="Calibri Light" w:cs="Arial"/>
          <w:b w:val="0"/>
          <w:sz w:val="28"/>
          <w:szCs w:val="24"/>
        </w:rPr>
      </w:pPr>
      <w:r w:rsidRPr="00F43C3A">
        <w:rPr>
          <w:rFonts w:ascii="Calibri Light" w:hAnsi="Calibri Light" w:cs="Arial"/>
          <w:b w:val="0"/>
          <w:sz w:val="28"/>
          <w:szCs w:val="24"/>
        </w:rPr>
        <w:t>Ethical walls agreement</w:t>
      </w:r>
    </w:p>
    <w:p w14:paraId="672A6659" w14:textId="77777777" w:rsidR="00D02F17" w:rsidRPr="00A32E8E" w:rsidRDefault="00D02F17" w:rsidP="00D02F17">
      <w:pPr>
        <w:ind w:left="0"/>
        <w:rPr>
          <w:rFonts w:ascii="Calibri" w:hAnsi="Calibri" w:cs="Arial"/>
          <w:sz w:val="24"/>
          <w:szCs w:val="24"/>
        </w:rPr>
      </w:pPr>
    </w:p>
    <w:p w14:paraId="78DA5125" w14:textId="77777777" w:rsidR="00D02F17" w:rsidRPr="00A32E8E" w:rsidRDefault="00D02F17" w:rsidP="00D02F17">
      <w:pPr>
        <w:ind w:left="0"/>
        <w:jc w:val="center"/>
        <w:rPr>
          <w:rStyle w:val="SubtleEmphasis"/>
          <w:rFonts w:ascii="Calibri" w:hAnsi="Calibri" w:cs="Arial"/>
          <w:b/>
          <w:i w:val="0"/>
          <w:sz w:val="24"/>
          <w:szCs w:val="24"/>
        </w:rPr>
      </w:pPr>
      <w:r w:rsidRPr="00A32E8E">
        <w:rPr>
          <w:rStyle w:val="SubtleEmphasis"/>
          <w:rFonts w:ascii="Calibri" w:hAnsi="Calibri" w:cs="Arial"/>
          <w:b/>
          <w:sz w:val="24"/>
          <w:szCs w:val="24"/>
        </w:rPr>
        <w:t xml:space="preserve">ETHICAL WALLS </w:t>
      </w:r>
      <w:r>
        <w:rPr>
          <w:rStyle w:val="SubtleEmphasis"/>
          <w:rFonts w:ascii="Calibri" w:hAnsi="Calibri" w:cs="Arial"/>
          <w:b/>
          <w:sz w:val="24"/>
          <w:szCs w:val="24"/>
        </w:rPr>
        <w:t>AGREEMENT</w:t>
      </w:r>
    </w:p>
    <w:p w14:paraId="432DE77D" w14:textId="77777777" w:rsidR="00D02F17" w:rsidRPr="00A32E8E" w:rsidRDefault="00D02F17" w:rsidP="00D02F17">
      <w:pPr>
        <w:ind w:left="0"/>
        <w:jc w:val="center"/>
        <w:rPr>
          <w:rStyle w:val="SubtleEmphasis"/>
          <w:rFonts w:ascii="Calibri" w:hAnsi="Calibri" w:cs="Arial"/>
          <w:b/>
          <w:i w:val="0"/>
          <w:sz w:val="24"/>
          <w:szCs w:val="24"/>
        </w:rPr>
      </w:pPr>
      <w:r w:rsidRPr="00A32E8E">
        <w:rPr>
          <w:rStyle w:val="SubtleEmphasis"/>
          <w:rFonts w:ascii="Calibri" w:hAnsi="Calibri" w:cs="Arial"/>
          <w:b/>
          <w:sz w:val="24"/>
          <w:szCs w:val="24"/>
        </w:rPr>
        <w:t>Between</w:t>
      </w:r>
    </w:p>
    <w:p w14:paraId="0A37501D" w14:textId="77777777" w:rsidR="00D02F17" w:rsidRPr="00A32E8E" w:rsidRDefault="00D02F17" w:rsidP="00D02F17">
      <w:pPr>
        <w:ind w:left="0"/>
        <w:jc w:val="center"/>
        <w:rPr>
          <w:rStyle w:val="SubtleEmphasis"/>
          <w:rFonts w:ascii="Calibri" w:hAnsi="Calibri" w:cs="Arial"/>
          <w:b/>
          <w:i w:val="0"/>
          <w:sz w:val="24"/>
          <w:szCs w:val="24"/>
        </w:rPr>
      </w:pPr>
    </w:p>
    <w:p w14:paraId="049FFA4C" w14:textId="77777777" w:rsidR="00D02F17" w:rsidRPr="00A32E8E" w:rsidRDefault="00D02F17" w:rsidP="00D02F17">
      <w:pPr>
        <w:ind w:left="0"/>
        <w:jc w:val="center"/>
        <w:rPr>
          <w:rStyle w:val="SubtleEmphasis"/>
          <w:rFonts w:ascii="Calibri" w:hAnsi="Calibri" w:cs="Arial"/>
          <w:b/>
          <w:i w:val="0"/>
          <w:sz w:val="24"/>
          <w:szCs w:val="24"/>
        </w:rPr>
      </w:pPr>
      <w:r w:rsidRPr="00A32E8E">
        <w:rPr>
          <w:rStyle w:val="SubtleEmphasis"/>
          <w:rFonts w:ascii="Calibri" w:hAnsi="Calibri" w:cs="Arial"/>
          <w:b/>
          <w:sz w:val="24"/>
          <w:szCs w:val="24"/>
        </w:rPr>
        <w:t>THE COMMISSIONERS FOR</w:t>
      </w:r>
    </w:p>
    <w:p w14:paraId="0CD71236" w14:textId="3DCFD831" w:rsidR="00D02F17" w:rsidRPr="00A32E8E" w:rsidRDefault="75BD6B1F" w:rsidP="75BD6B1F">
      <w:pPr>
        <w:ind w:left="0"/>
        <w:jc w:val="center"/>
        <w:rPr>
          <w:rStyle w:val="SubtleEmphasis"/>
          <w:rFonts w:ascii="Calibri" w:hAnsi="Calibri" w:cs="Arial"/>
          <w:b/>
          <w:bCs/>
          <w:i w:val="0"/>
          <w:iCs w:val="0"/>
          <w:sz w:val="24"/>
          <w:szCs w:val="24"/>
        </w:rPr>
      </w:pPr>
      <w:r w:rsidRPr="75BD6B1F">
        <w:rPr>
          <w:rStyle w:val="SubtleEmphasis"/>
          <w:rFonts w:ascii="Calibri" w:hAnsi="Calibri" w:cs="Arial"/>
          <w:b/>
          <w:bCs/>
          <w:sz w:val="24"/>
          <w:szCs w:val="24"/>
        </w:rPr>
        <w:t>HIS MAJESTY’S REVENUE AND CUSTOMS</w:t>
      </w:r>
    </w:p>
    <w:p w14:paraId="5DAB6C7B" w14:textId="77777777" w:rsidR="00D02F17" w:rsidRPr="00A32E8E" w:rsidRDefault="00D02F17" w:rsidP="00D02F17">
      <w:pPr>
        <w:ind w:left="0"/>
        <w:jc w:val="center"/>
        <w:rPr>
          <w:rStyle w:val="SubtleEmphasis"/>
          <w:rFonts w:ascii="Calibri" w:hAnsi="Calibri" w:cs="Arial"/>
          <w:b/>
          <w:i w:val="0"/>
          <w:sz w:val="24"/>
          <w:szCs w:val="24"/>
        </w:rPr>
      </w:pPr>
    </w:p>
    <w:p w14:paraId="4601EAC4" w14:textId="77777777" w:rsidR="00D02F17" w:rsidRPr="00A32E8E" w:rsidRDefault="00D02F17" w:rsidP="00D02F17">
      <w:pPr>
        <w:ind w:left="0"/>
        <w:jc w:val="center"/>
        <w:rPr>
          <w:rStyle w:val="SubtleEmphasis"/>
          <w:rFonts w:ascii="Calibri" w:hAnsi="Calibri" w:cs="Arial"/>
          <w:b/>
          <w:i w:val="0"/>
          <w:sz w:val="24"/>
          <w:szCs w:val="24"/>
        </w:rPr>
      </w:pPr>
      <w:r w:rsidRPr="00A32E8E">
        <w:rPr>
          <w:rStyle w:val="SubtleEmphasis"/>
          <w:rFonts w:ascii="Calibri" w:hAnsi="Calibri" w:cs="Arial"/>
          <w:b/>
          <w:sz w:val="24"/>
          <w:szCs w:val="24"/>
        </w:rPr>
        <w:t xml:space="preserve"> - and -</w:t>
      </w:r>
    </w:p>
    <w:p w14:paraId="02EB378F" w14:textId="77777777" w:rsidR="00D02F17" w:rsidRPr="00A32E8E" w:rsidRDefault="00D02F17" w:rsidP="00D02F17">
      <w:pPr>
        <w:ind w:left="0"/>
        <w:jc w:val="center"/>
        <w:rPr>
          <w:rStyle w:val="SubtleEmphasis"/>
          <w:rFonts w:ascii="Calibri" w:hAnsi="Calibri" w:cs="Arial"/>
          <w:b/>
          <w:i w:val="0"/>
          <w:sz w:val="24"/>
          <w:szCs w:val="24"/>
        </w:rPr>
      </w:pPr>
    </w:p>
    <w:p w14:paraId="6A3150C8" w14:textId="6FB26419" w:rsidR="00D02F17" w:rsidRPr="00A32E8E" w:rsidRDefault="00880382" w:rsidP="00D02F17">
      <w:pPr>
        <w:ind w:left="0"/>
        <w:jc w:val="center"/>
        <w:rPr>
          <w:rStyle w:val="SubtleEmphasis"/>
          <w:rFonts w:ascii="Calibri" w:hAnsi="Calibri" w:cs="Arial"/>
          <w:b/>
          <w:i w:val="0"/>
          <w:sz w:val="24"/>
          <w:szCs w:val="24"/>
        </w:rPr>
      </w:pPr>
      <w:r w:rsidRPr="00880382">
        <w:rPr>
          <w:rStyle w:val="SubtleEmphasis"/>
          <w:rFonts w:ascii="Calibri" w:hAnsi="Calibri" w:cs="Arial"/>
          <w:b/>
          <w:sz w:val="24"/>
          <w:szCs w:val="24"/>
          <w:highlight w:val="yellow"/>
        </w:rPr>
        <w:t>Supplier name</w:t>
      </w:r>
    </w:p>
    <w:p w14:paraId="6A05A809" w14:textId="77777777" w:rsidR="00D02F17" w:rsidRPr="00A32E8E" w:rsidRDefault="00D02F17" w:rsidP="00D02F17">
      <w:pPr>
        <w:rPr>
          <w:rStyle w:val="SubtleEmphasis"/>
          <w:rFonts w:ascii="Calibri" w:hAnsi="Calibri" w:cs="Arial"/>
          <w:b/>
          <w:sz w:val="24"/>
          <w:szCs w:val="24"/>
        </w:rPr>
      </w:pPr>
    </w:p>
    <w:tbl>
      <w:tblPr>
        <w:tblpPr w:leftFromText="180" w:rightFromText="180" w:horzAnchor="margin" w:tblpY="540"/>
        <w:tblW w:w="9245" w:type="dxa"/>
        <w:tblLook w:val="0000" w:firstRow="0" w:lastRow="0" w:firstColumn="0" w:lastColumn="0" w:noHBand="0" w:noVBand="0"/>
      </w:tblPr>
      <w:tblGrid>
        <w:gridCol w:w="9245"/>
      </w:tblGrid>
      <w:tr w:rsidR="00D02F17" w:rsidRPr="00A32E8E" w14:paraId="5A39BBE3" w14:textId="77777777" w:rsidTr="000662A0">
        <w:tc>
          <w:tcPr>
            <w:tcW w:w="9245" w:type="dxa"/>
          </w:tcPr>
          <w:p w14:paraId="41C8F396" w14:textId="77777777" w:rsidR="00D02F17" w:rsidRPr="00A32E8E" w:rsidRDefault="00D02F17" w:rsidP="000662A0">
            <w:pPr>
              <w:pStyle w:val="Description"/>
              <w:spacing w:line="360" w:lineRule="auto"/>
              <w:rPr>
                <w:rFonts w:ascii="Calibri" w:hAnsi="Calibri" w:cs="Arial"/>
                <w:b/>
                <w:i/>
                <w:sz w:val="24"/>
                <w:szCs w:val="24"/>
              </w:rPr>
            </w:pPr>
            <w:bookmarkStart w:id="0" w:name="Title"/>
            <w:bookmarkEnd w:id="0"/>
          </w:p>
        </w:tc>
      </w:tr>
    </w:tbl>
    <w:p w14:paraId="72A3D3EC" w14:textId="77777777" w:rsidR="00D02F17" w:rsidRPr="00A32E8E" w:rsidRDefault="00D02F17" w:rsidP="00D02F17">
      <w:pPr>
        <w:pStyle w:val="text0"/>
        <w:spacing w:before="0"/>
        <w:rPr>
          <w:rFonts w:ascii="Calibri" w:hAnsi="Calibri" w:cs="Arial"/>
          <w:b/>
          <w:bCs/>
          <w:sz w:val="24"/>
          <w:szCs w:val="24"/>
        </w:rPr>
      </w:pPr>
    </w:p>
    <w:p w14:paraId="0D0B940D" w14:textId="77777777" w:rsidR="00D02F17" w:rsidRPr="00A32E8E" w:rsidRDefault="00D02F17" w:rsidP="00D02F17">
      <w:pPr>
        <w:spacing w:after="0"/>
        <w:jc w:val="left"/>
        <w:rPr>
          <w:rFonts w:ascii="Calibri" w:hAnsi="Calibri" w:cs="Arial"/>
          <w:b/>
          <w:bCs/>
          <w:sz w:val="24"/>
          <w:szCs w:val="24"/>
        </w:rPr>
      </w:pPr>
      <w:r w:rsidRPr="00A32E8E">
        <w:rPr>
          <w:rFonts w:ascii="Calibri" w:hAnsi="Calibri" w:cs="Arial"/>
          <w:b/>
          <w:bCs/>
          <w:sz w:val="24"/>
          <w:szCs w:val="24"/>
        </w:rPr>
        <w:br w:type="page"/>
      </w:r>
    </w:p>
    <w:p w14:paraId="4638B67C" w14:textId="0D3093B3" w:rsidR="00D02F17" w:rsidRPr="00A32E8E" w:rsidRDefault="00D02F17" w:rsidP="00D02F17">
      <w:pPr>
        <w:pStyle w:val="text0"/>
        <w:spacing w:before="0"/>
        <w:rPr>
          <w:rFonts w:ascii="Calibri" w:hAnsi="Calibri" w:cs="Arial"/>
          <w:color w:val="000000"/>
          <w:sz w:val="24"/>
          <w:szCs w:val="24"/>
        </w:rPr>
      </w:pPr>
      <w:r w:rsidRPr="00A32E8E">
        <w:rPr>
          <w:rFonts w:ascii="Calibri" w:hAnsi="Calibri" w:cs="Arial"/>
          <w:b/>
          <w:bCs/>
          <w:sz w:val="24"/>
          <w:szCs w:val="24"/>
        </w:rPr>
        <w:lastRenderedPageBreak/>
        <w:t xml:space="preserve">THIS </w:t>
      </w:r>
      <w:r>
        <w:rPr>
          <w:rFonts w:ascii="Calibri" w:hAnsi="Calibri" w:cs="Arial"/>
          <w:b/>
          <w:bCs/>
          <w:sz w:val="24"/>
          <w:szCs w:val="24"/>
        </w:rPr>
        <w:t>AGREEMENT</w:t>
      </w:r>
      <w:r w:rsidRPr="00A32E8E">
        <w:rPr>
          <w:rFonts w:ascii="Calibri" w:hAnsi="Calibri" w:cs="Arial"/>
          <w:b/>
          <w:bCs/>
          <w:color w:val="000000"/>
          <w:sz w:val="24"/>
          <w:szCs w:val="24"/>
        </w:rPr>
        <w:t xml:space="preserve"> </w:t>
      </w:r>
      <w:r w:rsidRPr="00A32E8E">
        <w:rPr>
          <w:rFonts w:ascii="Calibri" w:hAnsi="Calibri" w:cs="Arial"/>
          <w:sz w:val="24"/>
          <w:szCs w:val="24"/>
        </w:rPr>
        <w:t>is made the day of</w:t>
      </w:r>
      <w:r w:rsidR="00D205F8">
        <w:rPr>
          <w:rFonts w:ascii="Calibri" w:hAnsi="Calibri" w:cs="Arial"/>
          <w:sz w:val="24"/>
          <w:szCs w:val="24"/>
        </w:rPr>
        <w:t xml:space="preserve"> the last signature below (the </w:t>
      </w:r>
      <w:r w:rsidR="002B453E" w:rsidRPr="002B453E">
        <w:rPr>
          <w:rFonts w:ascii="Calibri" w:hAnsi="Calibri" w:cs="Arial"/>
          <w:b/>
          <w:bCs/>
          <w:sz w:val="24"/>
          <w:szCs w:val="24"/>
        </w:rPr>
        <w:t>“</w:t>
      </w:r>
      <w:r w:rsidR="00D205F8" w:rsidRPr="002B453E">
        <w:rPr>
          <w:rFonts w:ascii="Calibri" w:hAnsi="Calibri" w:cs="Arial"/>
          <w:b/>
          <w:bCs/>
          <w:sz w:val="24"/>
          <w:szCs w:val="24"/>
        </w:rPr>
        <w:t>Agreement</w:t>
      </w:r>
      <w:r w:rsidR="002B453E" w:rsidRPr="002B453E">
        <w:rPr>
          <w:rFonts w:ascii="Calibri" w:hAnsi="Calibri" w:cs="Arial"/>
          <w:b/>
          <w:bCs/>
          <w:sz w:val="24"/>
          <w:szCs w:val="24"/>
        </w:rPr>
        <w:t>”</w:t>
      </w:r>
      <w:r w:rsidR="002B453E" w:rsidRPr="002B453E">
        <w:rPr>
          <w:rFonts w:ascii="Calibri" w:hAnsi="Calibri" w:cs="Arial"/>
          <w:sz w:val="24"/>
          <w:szCs w:val="24"/>
        </w:rPr>
        <w:t>)</w:t>
      </w:r>
    </w:p>
    <w:p w14:paraId="0E27B00A" w14:textId="77777777" w:rsidR="00D02F17" w:rsidRPr="00A32E8E" w:rsidRDefault="00D02F17" w:rsidP="00D02F17">
      <w:pPr>
        <w:pStyle w:val="NtocHeading1"/>
        <w:spacing w:before="0"/>
        <w:rPr>
          <w:rFonts w:ascii="Calibri" w:hAnsi="Calibri" w:cs="Arial"/>
          <w:sz w:val="24"/>
          <w:szCs w:val="24"/>
        </w:rPr>
      </w:pPr>
    </w:p>
    <w:p w14:paraId="14FA881B" w14:textId="77777777" w:rsidR="00D02F17" w:rsidRPr="00A32E8E" w:rsidRDefault="00D02F17" w:rsidP="00D02F17">
      <w:pPr>
        <w:pStyle w:val="NtocHeading1"/>
        <w:spacing w:before="0"/>
        <w:rPr>
          <w:rFonts w:ascii="Calibri" w:hAnsi="Calibri" w:cs="Arial"/>
          <w:sz w:val="24"/>
          <w:szCs w:val="24"/>
        </w:rPr>
      </w:pPr>
      <w:r w:rsidRPr="00A32E8E">
        <w:rPr>
          <w:rFonts w:ascii="Calibri" w:hAnsi="Calibri" w:cs="Arial"/>
          <w:sz w:val="24"/>
          <w:szCs w:val="24"/>
        </w:rPr>
        <w:t xml:space="preserve">BETWEEN: </w:t>
      </w:r>
    </w:p>
    <w:p w14:paraId="28011372" w14:textId="6FC01ED6" w:rsidR="00D02F17" w:rsidRDefault="75BD6B1F" w:rsidP="00D02F17">
      <w:pPr>
        <w:pStyle w:val="Indent1"/>
        <w:numPr>
          <w:ilvl w:val="0"/>
          <w:numId w:val="3"/>
        </w:numPr>
        <w:spacing w:before="0"/>
        <w:ind w:hanging="720"/>
        <w:rPr>
          <w:rFonts w:ascii="Calibri" w:hAnsi="Calibri" w:cs="Arial"/>
          <w:sz w:val="24"/>
          <w:szCs w:val="24"/>
        </w:rPr>
      </w:pPr>
      <w:r w:rsidRPr="75BD6B1F">
        <w:rPr>
          <w:rFonts w:ascii="Calibri" w:hAnsi="Calibri" w:cs="Arial"/>
          <w:b/>
          <w:bCs/>
          <w:sz w:val="24"/>
          <w:szCs w:val="24"/>
        </w:rPr>
        <w:t xml:space="preserve">The Commissioners for His Majesty’s Revenue and Customs </w:t>
      </w:r>
      <w:r w:rsidRPr="75BD6B1F">
        <w:rPr>
          <w:rFonts w:ascii="Calibri" w:hAnsi="Calibri" w:cs="Arial"/>
          <w:sz w:val="24"/>
          <w:szCs w:val="24"/>
        </w:rPr>
        <w:t xml:space="preserve">whose principal of business is at 100 Parliament Street, London, SW1A 2BQ </w:t>
      </w:r>
      <w:r w:rsidRPr="75BD6B1F">
        <w:rPr>
          <w:rFonts w:ascii="Calibri" w:hAnsi="Calibri" w:cs="Arial"/>
          <w:b/>
          <w:bCs/>
          <w:sz w:val="24"/>
          <w:szCs w:val="24"/>
        </w:rPr>
        <w:t>(“HMRC”)</w:t>
      </w:r>
      <w:r w:rsidRPr="75BD6B1F">
        <w:rPr>
          <w:rFonts w:ascii="Calibri" w:hAnsi="Calibri" w:cs="Arial"/>
          <w:sz w:val="24"/>
          <w:szCs w:val="24"/>
        </w:rPr>
        <w:t>; and</w:t>
      </w:r>
    </w:p>
    <w:p w14:paraId="2F3C5BEB" w14:textId="6F8E6EC5" w:rsidR="00D02F17" w:rsidRPr="00BA4833" w:rsidRDefault="007F5B7B" w:rsidP="000A74D9">
      <w:pPr>
        <w:pStyle w:val="Indent1"/>
        <w:numPr>
          <w:ilvl w:val="0"/>
          <w:numId w:val="3"/>
        </w:numPr>
        <w:spacing w:before="0"/>
        <w:ind w:hanging="720"/>
        <w:rPr>
          <w:rFonts w:ascii="Calibri" w:hAnsi="Calibri" w:cs="Arial"/>
          <w:sz w:val="24"/>
          <w:szCs w:val="24"/>
          <w:highlight w:val="yellow"/>
        </w:rPr>
      </w:pPr>
      <w:r>
        <w:rPr>
          <w:rFonts w:ascii="Calibri" w:hAnsi="Calibri" w:cs="Arial"/>
          <w:b/>
          <w:sz w:val="24"/>
          <w:szCs w:val="24"/>
          <w:highlight w:val="yellow"/>
        </w:rPr>
        <w:t>SUPPLIER NAME</w:t>
      </w:r>
      <w:r w:rsidR="00D02F17" w:rsidRPr="00BA4833">
        <w:rPr>
          <w:rFonts w:ascii="Calibri" w:hAnsi="Calibri" w:cs="Arial"/>
          <w:b/>
          <w:sz w:val="24"/>
          <w:szCs w:val="24"/>
          <w:highlight w:val="yellow"/>
        </w:rPr>
        <w:t xml:space="preserve"> </w:t>
      </w:r>
      <w:r w:rsidR="00D02F17" w:rsidRPr="00BA4833">
        <w:rPr>
          <w:rFonts w:ascii="Calibri" w:hAnsi="Calibri" w:cs="Arial"/>
          <w:sz w:val="24"/>
          <w:szCs w:val="24"/>
          <w:highlight w:val="yellow"/>
        </w:rPr>
        <w:t>(Company Number</w:t>
      </w:r>
      <w:r>
        <w:rPr>
          <w:rFonts w:ascii="Calibri" w:hAnsi="Calibri" w:cs="Arial"/>
          <w:sz w:val="24"/>
          <w:szCs w:val="24"/>
          <w:highlight w:val="yellow"/>
        </w:rPr>
        <w:t xml:space="preserve"> xxxxxx</w:t>
      </w:r>
      <w:r w:rsidR="00D02F17" w:rsidRPr="00BA4833">
        <w:rPr>
          <w:rFonts w:ascii="Calibri" w:hAnsi="Calibri" w:cs="Arial"/>
          <w:sz w:val="24"/>
          <w:szCs w:val="24"/>
          <w:highlight w:val="yellow"/>
        </w:rPr>
        <w:t xml:space="preserve">) whose registered office is at </w:t>
      </w:r>
      <w:r w:rsidR="00354015">
        <w:rPr>
          <w:rFonts w:ascii="Calibri" w:hAnsi="Calibri" w:cs="Calibri"/>
          <w:sz w:val="24"/>
          <w:szCs w:val="24"/>
          <w:highlight w:val="yellow"/>
        </w:rPr>
        <w:t>xxxxxxx</w:t>
      </w:r>
      <w:r w:rsidR="00BA355C" w:rsidRPr="00BA4833">
        <w:rPr>
          <w:rFonts w:ascii="Calibri" w:hAnsi="Calibri" w:cs="Arial"/>
          <w:b/>
          <w:sz w:val="24"/>
          <w:szCs w:val="24"/>
          <w:highlight w:val="yellow"/>
        </w:rPr>
        <w:t xml:space="preserve"> </w:t>
      </w:r>
      <w:r w:rsidR="00D02F17" w:rsidRPr="00BA4833">
        <w:rPr>
          <w:rFonts w:ascii="Calibri" w:hAnsi="Calibri" w:cs="Arial"/>
          <w:b/>
          <w:sz w:val="24"/>
          <w:szCs w:val="24"/>
          <w:highlight w:val="yellow"/>
        </w:rPr>
        <w:t>(“the Supplier”)</w:t>
      </w:r>
      <w:r w:rsidR="00D02F17" w:rsidRPr="00BA4833">
        <w:rPr>
          <w:rFonts w:ascii="Calibri" w:hAnsi="Calibri" w:cs="Arial"/>
          <w:sz w:val="24"/>
          <w:szCs w:val="24"/>
          <w:highlight w:val="yellow"/>
        </w:rPr>
        <w:t>.</w:t>
      </w:r>
    </w:p>
    <w:p w14:paraId="2E98AD37" w14:textId="77777777" w:rsidR="00D02F17" w:rsidRPr="00A32E8E" w:rsidRDefault="00D02F17" w:rsidP="00D02F17">
      <w:pPr>
        <w:pStyle w:val="NtocHeading1"/>
        <w:spacing w:before="0"/>
        <w:rPr>
          <w:rFonts w:ascii="Calibri" w:hAnsi="Calibri" w:cs="Arial"/>
          <w:sz w:val="24"/>
          <w:szCs w:val="24"/>
        </w:rPr>
      </w:pPr>
      <w:r w:rsidRPr="00A32E8E">
        <w:rPr>
          <w:rFonts w:ascii="Calibri" w:hAnsi="Calibri" w:cs="Arial"/>
          <w:sz w:val="24"/>
          <w:szCs w:val="24"/>
        </w:rPr>
        <w:t>RECITALS</w:t>
      </w:r>
    </w:p>
    <w:p w14:paraId="565EEB0D" w14:textId="78D7B134" w:rsidR="00D02F17" w:rsidRPr="00A32E8E" w:rsidRDefault="00D02F17" w:rsidP="00D02F17">
      <w:pPr>
        <w:pStyle w:val="Indent1"/>
        <w:numPr>
          <w:ilvl w:val="0"/>
          <w:numId w:val="4"/>
        </w:numPr>
        <w:spacing w:before="0"/>
        <w:rPr>
          <w:rFonts w:ascii="Calibri" w:hAnsi="Calibri" w:cs="Arial"/>
          <w:sz w:val="24"/>
          <w:szCs w:val="24"/>
        </w:rPr>
      </w:pPr>
      <w:r w:rsidRPr="00A32E8E">
        <w:rPr>
          <w:rFonts w:ascii="Calibri" w:hAnsi="Calibri" w:cs="Arial"/>
          <w:sz w:val="24"/>
          <w:szCs w:val="24"/>
        </w:rPr>
        <w:t xml:space="preserve">HMRC is to procure a service in respect of </w:t>
      </w:r>
      <w:r w:rsidR="00354015">
        <w:rPr>
          <w:rFonts w:ascii="Calibri" w:hAnsi="Calibri" w:cs="Arial"/>
          <w:sz w:val="24"/>
          <w:szCs w:val="24"/>
        </w:rPr>
        <w:t>xxxxxxxxxxx</w:t>
      </w:r>
      <w:r w:rsidRPr="00A32E8E">
        <w:rPr>
          <w:rFonts w:ascii="Calibri" w:hAnsi="Calibri" w:cs="Arial"/>
          <w:sz w:val="24"/>
          <w:szCs w:val="24"/>
        </w:rPr>
        <w:t xml:space="preserve"> </w:t>
      </w:r>
      <w:r w:rsidRPr="00A32E8E">
        <w:rPr>
          <w:rFonts w:ascii="Calibri" w:hAnsi="Calibri" w:cs="Arial"/>
          <w:b/>
          <w:sz w:val="24"/>
          <w:szCs w:val="24"/>
        </w:rPr>
        <w:t>(“the Service”)</w:t>
      </w:r>
      <w:r w:rsidRPr="00A32E8E">
        <w:rPr>
          <w:rFonts w:ascii="Calibri" w:hAnsi="Calibri" w:cs="Arial"/>
          <w:sz w:val="24"/>
          <w:szCs w:val="24"/>
        </w:rPr>
        <w:t>.</w:t>
      </w:r>
    </w:p>
    <w:p w14:paraId="40395C59" w14:textId="3D5F48EC" w:rsidR="00D02F17" w:rsidRPr="00A32E8E" w:rsidRDefault="00D02F17" w:rsidP="00D02F17">
      <w:pPr>
        <w:pStyle w:val="Indent1"/>
        <w:numPr>
          <w:ilvl w:val="0"/>
          <w:numId w:val="4"/>
        </w:numPr>
        <w:spacing w:before="0"/>
        <w:rPr>
          <w:rFonts w:ascii="Calibri" w:hAnsi="Calibri" w:cs="Arial"/>
          <w:sz w:val="24"/>
          <w:szCs w:val="24"/>
        </w:rPr>
      </w:pPr>
      <w:r w:rsidRPr="00A32E8E">
        <w:rPr>
          <w:rFonts w:ascii="Calibri" w:hAnsi="Calibri" w:cs="Arial"/>
          <w:sz w:val="24"/>
          <w:szCs w:val="24"/>
        </w:rPr>
        <w:t xml:space="preserve">This </w:t>
      </w:r>
      <w:r w:rsidR="007237D6">
        <w:rPr>
          <w:rFonts w:ascii="Calibri" w:hAnsi="Calibri" w:cs="Arial"/>
          <w:sz w:val="24"/>
          <w:szCs w:val="24"/>
        </w:rPr>
        <w:t>Agreement</w:t>
      </w:r>
      <w:r w:rsidRPr="00A32E8E">
        <w:rPr>
          <w:rFonts w:ascii="Calibri" w:hAnsi="Calibri" w:cs="Arial"/>
          <w:sz w:val="24"/>
          <w:szCs w:val="24"/>
        </w:rPr>
        <w:t xml:space="preserve"> is made in recognition of the requirements of </w:t>
      </w:r>
      <w:r w:rsidR="00A66C74">
        <w:rPr>
          <w:rFonts w:ascii="Calibri" w:hAnsi="Calibri" w:cs="Arial"/>
          <w:sz w:val="24"/>
          <w:szCs w:val="24"/>
        </w:rPr>
        <w:t xml:space="preserve">Section </w:t>
      </w:r>
      <w:r w:rsidR="000F3843">
        <w:rPr>
          <w:rFonts w:ascii="Calibri" w:hAnsi="Calibri" w:cs="Arial"/>
          <w:sz w:val="24"/>
          <w:szCs w:val="24"/>
        </w:rPr>
        <w:t>12 of the Procurement Act 2023 (“the Act”)</w:t>
      </w:r>
      <w:r w:rsidRPr="00A32E8E">
        <w:rPr>
          <w:rFonts w:ascii="Calibri" w:hAnsi="Calibri" w:cs="Arial"/>
          <w:sz w:val="24"/>
          <w:szCs w:val="24"/>
        </w:rPr>
        <w:t xml:space="preserve"> </w:t>
      </w:r>
      <w:r w:rsidR="00EC4DE5">
        <w:rPr>
          <w:rFonts w:ascii="Calibri" w:hAnsi="Calibri" w:cs="Arial"/>
          <w:sz w:val="24"/>
          <w:szCs w:val="24"/>
        </w:rPr>
        <w:t xml:space="preserve">which </w:t>
      </w:r>
      <w:r w:rsidRPr="00A32E8E">
        <w:rPr>
          <w:rFonts w:ascii="Calibri" w:hAnsi="Calibri" w:cs="Arial"/>
          <w:sz w:val="24"/>
          <w:szCs w:val="24"/>
        </w:rPr>
        <w:t xml:space="preserve">places HMRC under a statutory duty to </w:t>
      </w:r>
      <w:r w:rsidR="00510643">
        <w:rPr>
          <w:rFonts w:ascii="Calibri" w:hAnsi="Calibri" w:cs="Arial"/>
          <w:sz w:val="24"/>
          <w:szCs w:val="24"/>
        </w:rPr>
        <w:t xml:space="preserve">treat all suppliers </w:t>
      </w:r>
      <w:r w:rsidR="007735AB">
        <w:rPr>
          <w:rFonts w:ascii="Calibri" w:hAnsi="Calibri" w:cs="Arial"/>
          <w:sz w:val="24"/>
          <w:szCs w:val="24"/>
        </w:rPr>
        <w:t xml:space="preserve">the same unless </w:t>
      </w:r>
      <w:r w:rsidR="00BB6E71">
        <w:rPr>
          <w:rFonts w:ascii="Calibri" w:hAnsi="Calibri" w:cs="Arial"/>
          <w:sz w:val="24"/>
          <w:szCs w:val="24"/>
        </w:rPr>
        <w:t xml:space="preserve">a difference exists between the suppliers </w:t>
      </w:r>
      <w:r w:rsidR="00205FE0">
        <w:rPr>
          <w:rFonts w:ascii="Calibri" w:hAnsi="Calibri" w:cs="Arial"/>
          <w:sz w:val="24"/>
          <w:szCs w:val="24"/>
        </w:rPr>
        <w:t>justifies different treatment</w:t>
      </w:r>
      <w:r w:rsidR="00A91600">
        <w:rPr>
          <w:rFonts w:ascii="Calibri" w:hAnsi="Calibri" w:cs="Arial"/>
          <w:sz w:val="24"/>
          <w:szCs w:val="24"/>
        </w:rPr>
        <w:t xml:space="preserve">.  If a contracting authority considers that different treatment is justified in a particular case, it must take all reasonable steps to ensure it does not put a supplier at an unfair advantage or disadvantage. </w:t>
      </w:r>
      <w:r w:rsidR="00AB3B84">
        <w:rPr>
          <w:rFonts w:ascii="Calibri" w:hAnsi="Calibri" w:cs="Arial"/>
          <w:sz w:val="24"/>
          <w:szCs w:val="24"/>
        </w:rPr>
        <w:t xml:space="preserve"> </w:t>
      </w:r>
    </w:p>
    <w:p w14:paraId="1B8BAE05" w14:textId="78278CBF" w:rsidR="00D02F17" w:rsidRPr="00A32E8E" w:rsidRDefault="00D02F17" w:rsidP="00D02F17">
      <w:pPr>
        <w:pStyle w:val="Indent1"/>
        <w:numPr>
          <w:ilvl w:val="0"/>
          <w:numId w:val="4"/>
        </w:numPr>
        <w:rPr>
          <w:rFonts w:ascii="Calibri" w:hAnsi="Calibri" w:cs="Arial"/>
          <w:sz w:val="24"/>
          <w:szCs w:val="24"/>
        </w:rPr>
      </w:pPr>
      <w:r w:rsidRPr="00A32E8E">
        <w:rPr>
          <w:rFonts w:ascii="Calibri" w:hAnsi="Calibri" w:cs="Arial"/>
          <w:sz w:val="24"/>
          <w:szCs w:val="24"/>
        </w:rPr>
        <w:t xml:space="preserve">This </w:t>
      </w:r>
      <w:r w:rsidR="007237D6">
        <w:rPr>
          <w:rFonts w:ascii="Calibri" w:hAnsi="Calibri" w:cs="Arial"/>
          <w:sz w:val="24"/>
          <w:szCs w:val="24"/>
        </w:rPr>
        <w:t>Agreement</w:t>
      </w:r>
      <w:r w:rsidRPr="00A32E8E">
        <w:rPr>
          <w:rFonts w:ascii="Calibri" w:hAnsi="Calibri" w:cs="Arial"/>
          <w:sz w:val="24"/>
          <w:szCs w:val="24"/>
        </w:rPr>
        <w:t xml:space="preserve"> is also made in compliance of the duty on HMRC to take appropriate measures to effectively prevent, identify and remedy conflicts of interest, actual and perceived as arising in the conduct of the Procurement Process</w:t>
      </w:r>
      <w:r w:rsidRPr="00A32E8E">
        <w:rPr>
          <w:rFonts w:ascii="Calibri" w:hAnsi="Calibri" w:cs="Arial"/>
          <w:b/>
          <w:sz w:val="24"/>
          <w:szCs w:val="24"/>
        </w:rPr>
        <w:t xml:space="preserve"> </w:t>
      </w:r>
      <w:r w:rsidRPr="00A32E8E">
        <w:rPr>
          <w:rFonts w:ascii="Calibri" w:hAnsi="Calibri" w:cs="Arial"/>
          <w:sz w:val="24"/>
          <w:szCs w:val="24"/>
        </w:rPr>
        <w:t>so as to avoid any distortion of competition and to</w:t>
      </w:r>
      <w:r w:rsidR="001879D1">
        <w:rPr>
          <w:rFonts w:ascii="Calibri" w:hAnsi="Calibri" w:cs="Arial"/>
          <w:sz w:val="24"/>
          <w:szCs w:val="24"/>
        </w:rPr>
        <w:t xml:space="preserve"> mitigate and conflict of interest under Section </w:t>
      </w:r>
      <w:r w:rsidR="00CB7746">
        <w:rPr>
          <w:rFonts w:ascii="Calibri" w:hAnsi="Calibri" w:cs="Arial"/>
          <w:sz w:val="24"/>
          <w:szCs w:val="24"/>
        </w:rPr>
        <w:t>82 of the Act</w:t>
      </w:r>
      <w:r w:rsidRPr="00A32E8E">
        <w:rPr>
          <w:rFonts w:ascii="Calibri" w:hAnsi="Calibri" w:cs="Arial"/>
          <w:sz w:val="24"/>
          <w:szCs w:val="24"/>
        </w:rPr>
        <w:t>.</w:t>
      </w:r>
    </w:p>
    <w:p w14:paraId="530C303B" w14:textId="77777777" w:rsidR="00D02F17" w:rsidRPr="00A32E8E" w:rsidRDefault="00D02F17" w:rsidP="00D02F17">
      <w:pPr>
        <w:pStyle w:val="Indent1"/>
        <w:numPr>
          <w:ilvl w:val="0"/>
          <w:numId w:val="4"/>
        </w:numPr>
        <w:rPr>
          <w:rFonts w:ascii="Calibri" w:hAnsi="Calibri" w:cs="Arial"/>
          <w:sz w:val="24"/>
          <w:szCs w:val="24"/>
        </w:rPr>
      </w:pPr>
      <w:r w:rsidRPr="00A32E8E">
        <w:rPr>
          <w:rFonts w:ascii="Calibri" w:hAnsi="Calibri" w:cs="Arial"/>
          <w:sz w:val="24"/>
          <w:szCs w:val="24"/>
        </w:rPr>
        <w:t xml:space="preserve">As an Incumbent Supplier to HMRC, the Supplier may have or have had access to Relevant Information relating to the affairs of HMRC, and the Service in particular, which is commercially sensitive and of a confidential nature. </w:t>
      </w:r>
    </w:p>
    <w:p w14:paraId="28F8C295" w14:textId="77777777" w:rsidR="00D02F17" w:rsidRPr="00A32E8E" w:rsidRDefault="00D02F17" w:rsidP="00D02F17">
      <w:pPr>
        <w:pStyle w:val="Indent1"/>
        <w:numPr>
          <w:ilvl w:val="0"/>
          <w:numId w:val="4"/>
        </w:numPr>
        <w:rPr>
          <w:rFonts w:ascii="Calibri" w:hAnsi="Calibri" w:cs="Arial"/>
          <w:sz w:val="24"/>
          <w:szCs w:val="24"/>
        </w:rPr>
      </w:pPr>
      <w:r w:rsidRPr="00A32E8E">
        <w:rPr>
          <w:rFonts w:ascii="Calibri" w:hAnsi="Calibri" w:cs="Arial"/>
          <w:sz w:val="24"/>
          <w:szCs w:val="24"/>
        </w:rPr>
        <w:t xml:space="preserve">The Supplier acknowledges that, any Relevant Information it may have obtained in connection with its provision as an Incumbent Supplier to HMRC could give the Supplier and/or other bidders an unfair advantage. </w:t>
      </w:r>
    </w:p>
    <w:p w14:paraId="15431E55" w14:textId="77777777" w:rsidR="00D02F17" w:rsidRPr="00A32E8E" w:rsidRDefault="00D02F17" w:rsidP="00D02F17">
      <w:pPr>
        <w:pStyle w:val="Indent1"/>
        <w:numPr>
          <w:ilvl w:val="0"/>
          <w:numId w:val="4"/>
        </w:numPr>
        <w:rPr>
          <w:rFonts w:ascii="Calibri" w:hAnsi="Calibri" w:cs="Arial"/>
          <w:sz w:val="24"/>
          <w:szCs w:val="24"/>
        </w:rPr>
      </w:pPr>
      <w:r w:rsidRPr="00A32E8E">
        <w:rPr>
          <w:rFonts w:ascii="Calibri" w:hAnsi="Calibri" w:cs="Arial"/>
          <w:sz w:val="24"/>
          <w:szCs w:val="24"/>
        </w:rPr>
        <w:lastRenderedPageBreak/>
        <w:t>Non-incumbent bidders may consider themselves disadvantaged if another Bid Team has access to Relevant Information that is not generally available.  In particular they may be concerned about an Incumbent Supplier having access to knowledgeable and experienced staff from the Operational Team supporting HMRC.</w:t>
      </w:r>
    </w:p>
    <w:p w14:paraId="16E60867" w14:textId="77777777" w:rsidR="00D02F17" w:rsidRPr="00A32E8E" w:rsidRDefault="00D02F17" w:rsidP="00D02F17">
      <w:pPr>
        <w:pStyle w:val="Indent1"/>
        <w:numPr>
          <w:ilvl w:val="0"/>
          <w:numId w:val="4"/>
        </w:numPr>
        <w:rPr>
          <w:rFonts w:ascii="Calibri" w:hAnsi="Calibri" w:cs="Arial"/>
          <w:sz w:val="24"/>
          <w:szCs w:val="24"/>
        </w:rPr>
      </w:pPr>
      <w:r w:rsidRPr="00A32E8E">
        <w:rPr>
          <w:rFonts w:ascii="Calibri" w:hAnsi="Calibri" w:cs="Arial"/>
          <w:sz w:val="24"/>
          <w:szCs w:val="24"/>
        </w:rPr>
        <w:t>Ethical Walls are designed to control communications between Operational Teams and Bid Teams within the Incumbent Supplier.  In addition, such control is intended to ensure that all bidders are assured of an equal competitive opportunity through access to Relevant Information.</w:t>
      </w:r>
    </w:p>
    <w:p w14:paraId="3E3C5BD3" w14:textId="77777777" w:rsidR="00D02F17" w:rsidRPr="00A32E8E" w:rsidRDefault="00D02F17" w:rsidP="00D02F17">
      <w:pPr>
        <w:pStyle w:val="Indent1"/>
        <w:numPr>
          <w:ilvl w:val="0"/>
          <w:numId w:val="4"/>
        </w:numPr>
        <w:rPr>
          <w:rFonts w:ascii="Calibri" w:hAnsi="Calibri" w:cs="Arial"/>
          <w:sz w:val="24"/>
          <w:szCs w:val="24"/>
        </w:rPr>
      </w:pPr>
      <w:r w:rsidRPr="00A32E8E">
        <w:rPr>
          <w:rFonts w:ascii="Calibri" w:hAnsi="Calibri" w:cs="Arial"/>
          <w:sz w:val="24"/>
          <w:szCs w:val="24"/>
        </w:rPr>
        <w:t xml:space="preserve">To assure HMRC that the Supplier will avoid this potential unfair advantage and/or conflict as an Incumbent Supplier, the Supplier has agreed to enter this </w:t>
      </w:r>
      <w:r w:rsidR="007237D6">
        <w:rPr>
          <w:rFonts w:ascii="Calibri" w:hAnsi="Calibri" w:cs="Arial"/>
          <w:sz w:val="24"/>
          <w:szCs w:val="24"/>
        </w:rPr>
        <w:t>Agreement</w:t>
      </w:r>
      <w:r w:rsidRPr="00A32E8E">
        <w:rPr>
          <w:rFonts w:ascii="Calibri" w:hAnsi="Calibri" w:cs="Arial"/>
          <w:sz w:val="24"/>
          <w:szCs w:val="24"/>
        </w:rPr>
        <w:t>.</w:t>
      </w:r>
    </w:p>
    <w:p w14:paraId="13D96583" w14:textId="77777777" w:rsidR="00D02F17" w:rsidRPr="00A32E8E" w:rsidRDefault="00D02F17" w:rsidP="00D02F17">
      <w:pPr>
        <w:pStyle w:val="NtocHeading1"/>
        <w:spacing w:before="0"/>
        <w:rPr>
          <w:rFonts w:ascii="Calibri" w:hAnsi="Calibri" w:cs="Arial"/>
          <w:sz w:val="24"/>
          <w:szCs w:val="24"/>
        </w:rPr>
      </w:pPr>
      <w:r w:rsidRPr="00A32E8E">
        <w:rPr>
          <w:rFonts w:ascii="Calibri" w:hAnsi="Calibri" w:cs="Arial"/>
          <w:sz w:val="24"/>
          <w:szCs w:val="24"/>
        </w:rPr>
        <w:t>TERMS</w:t>
      </w:r>
    </w:p>
    <w:p w14:paraId="60061E4C" w14:textId="77777777" w:rsidR="00D02F17" w:rsidRPr="00A32E8E" w:rsidRDefault="00D02F17" w:rsidP="00D02F17">
      <w:pPr>
        <w:pStyle w:val="text0"/>
        <w:rPr>
          <w:rFonts w:ascii="Calibri" w:hAnsi="Calibri"/>
          <w:sz w:val="24"/>
          <w:szCs w:val="24"/>
        </w:rPr>
      </w:pPr>
    </w:p>
    <w:p w14:paraId="20CDA65F" w14:textId="77777777" w:rsidR="00D02F17" w:rsidRPr="00A32E8E" w:rsidRDefault="00D02F17" w:rsidP="00D02F17">
      <w:pPr>
        <w:pStyle w:val="StyleHeading1Before6ptAfter6ptLinespacingAtle1"/>
        <w:numPr>
          <w:ilvl w:val="0"/>
          <w:numId w:val="2"/>
        </w:numPr>
        <w:tabs>
          <w:tab w:val="clear" w:pos="432"/>
        </w:tabs>
        <w:spacing w:before="0" w:after="240" w:line="360" w:lineRule="auto"/>
        <w:ind w:left="1440" w:hanging="1440"/>
        <w:rPr>
          <w:rFonts w:ascii="Calibri" w:hAnsi="Calibri" w:cs="Arial"/>
          <w:sz w:val="24"/>
          <w:szCs w:val="24"/>
        </w:rPr>
      </w:pPr>
      <w:r w:rsidRPr="00A32E8E">
        <w:rPr>
          <w:rFonts w:ascii="Calibri" w:hAnsi="Calibri" w:cs="Arial"/>
          <w:sz w:val="24"/>
          <w:szCs w:val="24"/>
        </w:rPr>
        <w:t xml:space="preserve">Definitions </w:t>
      </w:r>
    </w:p>
    <w:p w14:paraId="437A7A85" w14:textId="77777777" w:rsidR="00D02F17" w:rsidRPr="00A32E8E" w:rsidRDefault="00D02F17" w:rsidP="00D02F17">
      <w:pPr>
        <w:pStyle w:val="Heading2"/>
        <w:keepNext w:val="0"/>
        <w:keepLines w:val="0"/>
        <w:widowControl w:val="0"/>
        <w:numPr>
          <w:ilvl w:val="1"/>
          <w:numId w:val="2"/>
        </w:numPr>
        <w:tabs>
          <w:tab w:val="clear" w:pos="576"/>
          <w:tab w:val="num" w:pos="0"/>
          <w:tab w:val="left" w:pos="720"/>
        </w:tabs>
        <w:spacing w:line="360" w:lineRule="auto"/>
        <w:ind w:left="720" w:hanging="720"/>
        <w:rPr>
          <w:rFonts w:ascii="Calibri" w:hAnsi="Calibri" w:cs="Arial"/>
          <w:b w:val="0"/>
          <w:sz w:val="24"/>
          <w:szCs w:val="24"/>
        </w:rPr>
      </w:pPr>
      <w:r w:rsidRPr="00A32E8E">
        <w:rPr>
          <w:rFonts w:ascii="Calibri" w:hAnsi="Calibri" w:cs="Arial"/>
          <w:b w:val="0"/>
          <w:sz w:val="24"/>
          <w:szCs w:val="24"/>
        </w:rPr>
        <w:t xml:space="preserve">In this </w:t>
      </w:r>
      <w:r w:rsidR="007237D6">
        <w:rPr>
          <w:rFonts w:ascii="Calibri" w:hAnsi="Calibri" w:cs="Arial"/>
          <w:b w:val="0"/>
          <w:sz w:val="24"/>
          <w:szCs w:val="24"/>
        </w:rPr>
        <w:t>Agreement</w:t>
      </w:r>
      <w:r w:rsidRPr="00A32E8E">
        <w:rPr>
          <w:rFonts w:ascii="Calibri" w:hAnsi="Calibri" w:cs="Arial"/>
          <w:b w:val="0"/>
          <w:sz w:val="24"/>
          <w:szCs w:val="24"/>
        </w:rPr>
        <w:t xml:space="preserve"> the following terms shall have the following meanings:</w:t>
      </w:r>
    </w:p>
    <w:tbl>
      <w:tblPr>
        <w:tblStyle w:val="TableGridLight"/>
        <w:tblW w:w="0" w:type="auto"/>
        <w:tblLook w:val="01E0" w:firstRow="1" w:lastRow="1" w:firstColumn="1" w:lastColumn="1" w:noHBand="0" w:noVBand="0"/>
      </w:tblPr>
      <w:tblGrid>
        <w:gridCol w:w="2460"/>
        <w:gridCol w:w="6440"/>
      </w:tblGrid>
      <w:tr w:rsidR="00D02F17" w:rsidRPr="00A32E8E" w14:paraId="5DA31B32" w14:textId="77777777" w:rsidTr="000662A0">
        <w:trPr>
          <w:trHeight w:val="1638"/>
        </w:trPr>
        <w:tc>
          <w:tcPr>
            <w:tcW w:w="0" w:type="auto"/>
          </w:tcPr>
          <w:p w14:paraId="74F89C4F" w14:textId="77777777" w:rsidR="00D02F17" w:rsidRPr="00A32E8E" w:rsidRDefault="00D02F17" w:rsidP="000662A0">
            <w:pPr>
              <w:pStyle w:val="NtocHeading1"/>
              <w:spacing w:before="0"/>
              <w:ind w:left="72"/>
              <w:rPr>
                <w:rFonts w:ascii="Calibri" w:hAnsi="Calibri" w:cs="Arial"/>
                <w:sz w:val="24"/>
                <w:szCs w:val="24"/>
              </w:rPr>
            </w:pPr>
            <w:r w:rsidRPr="00A32E8E">
              <w:rPr>
                <w:rFonts w:ascii="Calibri" w:hAnsi="Calibri" w:cs="Arial"/>
                <w:sz w:val="24"/>
                <w:szCs w:val="24"/>
              </w:rPr>
              <w:t>“Affiliate”</w:t>
            </w:r>
          </w:p>
        </w:tc>
        <w:tc>
          <w:tcPr>
            <w:tcW w:w="0" w:type="auto"/>
          </w:tcPr>
          <w:p w14:paraId="07695A94" w14:textId="77777777" w:rsidR="00D02F17" w:rsidRPr="00A32E8E" w:rsidRDefault="00D02F17" w:rsidP="000662A0">
            <w:pPr>
              <w:pStyle w:val="text0"/>
              <w:spacing w:before="0"/>
              <w:rPr>
                <w:rFonts w:ascii="Calibri" w:hAnsi="Calibri" w:cs="Arial"/>
                <w:sz w:val="24"/>
                <w:szCs w:val="24"/>
              </w:rPr>
            </w:pPr>
            <w:r w:rsidRPr="00A32E8E">
              <w:rPr>
                <w:rFonts w:ascii="Calibri" w:hAnsi="Calibri" w:cs="Arial"/>
                <w:sz w:val="24"/>
                <w:szCs w:val="24"/>
              </w:rPr>
              <w:t>means in relation to a body corporate, any other entity which directly or indirectly Controls, is Controlled by, or is under direct or indirect common Control with, that body corporate from time to time.</w:t>
            </w:r>
          </w:p>
        </w:tc>
      </w:tr>
      <w:tr w:rsidR="00D02F17" w:rsidRPr="00A32E8E" w14:paraId="59BDB6FB" w14:textId="77777777" w:rsidTr="000662A0">
        <w:trPr>
          <w:trHeight w:val="1638"/>
        </w:trPr>
        <w:tc>
          <w:tcPr>
            <w:tcW w:w="0" w:type="auto"/>
          </w:tcPr>
          <w:p w14:paraId="3C841ABC" w14:textId="77777777" w:rsidR="00D02F17" w:rsidRPr="00A32E8E" w:rsidRDefault="00D02F17" w:rsidP="000662A0">
            <w:pPr>
              <w:pStyle w:val="NtocHeading1"/>
              <w:spacing w:before="0"/>
              <w:ind w:left="72"/>
              <w:rPr>
                <w:rFonts w:ascii="Calibri" w:hAnsi="Calibri" w:cs="Arial"/>
                <w:sz w:val="24"/>
                <w:szCs w:val="24"/>
              </w:rPr>
            </w:pPr>
            <w:r w:rsidRPr="00A32E8E">
              <w:rPr>
                <w:rFonts w:ascii="Calibri" w:hAnsi="Calibri" w:cs="Arial"/>
                <w:sz w:val="24"/>
                <w:szCs w:val="24"/>
              </w:rPr>
              <w:t>“Supplier Personnel”</w:t>
            </w:r>
          </w:p>
        </w:tc>
        <w:tc>
          <w:tcPr>
            <w:tcW w:w="0" w:type="auto"/>
          </w:tcPr>
          <w:p w14:paraId="7F9A7158" w14:textId="77777777" w:rsidR="00D02F17" w:rsidRPr="00A32E8E" w:rsidRDefault="00D02F17" w:rsidP="000662A0">
            <w:pPr>
              <w:pStyle w:val="text0"/>
              <w:spacing w:before="0"/>
              <w:rPr>
                <w:rFonts w:ascii="Calibri" w:hAnsi="Calibri" w:cs="Arial"/>
                <w:sz w:val="24"/>
                <w:szCs w:val="24"/>
              </w:rPr>
            </w:pPr>
            <w:r w:rsidRPr="00A32E8E">
              <w:rPr>
                <w:rFonts w:ascii="Calibri" w:hAnsi="Calibri" w:cs="Arial"/>
                <w:sz w:val="24"/>
                <w:szCs w:val="24"/>
              </w:rPr>
              <w:t>means all employees, agents, consultants, sub-contractors and contractors of the Incumbent Supplier (or any Affiliate of the Incumbent Supplier) and/or of any of its sub-contractors, agents or members of its consortium.</w:t>
            </w:r>
          </w:p>
        </w:tc>
      </w:tr>
      <w:tr w:rsidR="00D02F17" w:rsidRPr="00A32E8E" w14:paraId="1C595413" w14:textId="77777777" w:rsidTr="000662A0">
        <w:trPr>
          <w:trHeight w:val="1638"/>
        </w:trPr>
        <w:tc>
          <w:tcPr>
            <w:tcW w:w="0" w:type="auto"/>
          </w:tcPr>
          <w:p w14:paraId="63CB0F0A" w14:textId="77777777" w:rsidR="00D02F17" w:rsidRPr="00A32E8E" w:rsidRDefault="00D02F17" w:rsidP="000662A0">
            <w:pPr>
              <w:pStyle w:val="NtocHeading1"/>
              <w:spacing w:before="0"/>
              <w:ind w:left="72"/>
              <w:rPr>
                <w:rFonts w:ascii="Calibri" w:hAnsi="Calibri" w:cs="Arial"/>
                <w:sz w:val="24"/>
                <w:szCs w:val="24"/>
              </w:rPr>
            </w:pPr>
            <w:r w:rsidRPr="00A32E8E">
              <w:rPr>
                <w:rFonts w:ascii="Calibri" w:hAnsi="Calibri" w:cs="Arial"/>
                <w:sz w:val="24"/>
                <w:szCs w:val="24"/>
              </w:rPr>
              <w:t>“Bid”</w:t>
            </w:r>
          </w:p>
        </w:tc>
        <w:tc>
          <w:tcPr>
            <w:tcW w:w="0" w:type="auto"/>
          </w:tcPr>
          <w:p w14:paraId="2A405016" w14:textId="77777777" w:rsidR="00D02F17" w:rsidRPr="00A32E8E" w:rsidRDefault="00D02F17" w:rsidP="000662A0">
            <w:pPr>
              <w:pStyle w:val="text0"/>
              <w:spacing w:before="0"/>
              <w:rPr>
                <w:rFonts w:ascii="Calibri" w:hAnsi="Calibri" w:cs="Arial"/>
                <w:sz w:val="24"/>
                <w:szCs w:val="24"/>
              </w:rPr>
            </w:pPr>
            <w:r w:rsidRPr="00A32E8E">
              <w:rPr>
                <w:rFonts w:ascii="Calibri" w:hAnsi="Calibri" w:cs="Arial"/>
                <w:sz w:val="24"/>
                <w:szCs w:val="24"/>
              </w:rPr>
              <w:t>means any activity which involves the Supplier, including any involvement as a sub-contractor, in any direct or indirect participation in a Procurement Process.</w:t>
            </w:r>
          </w:p>
        </w:tc>
      </w:tr>
      <w:tr w:rsidR="00D02F17" w:rsidRPr="00A32E8E" w14:paraId="42CEFA3B" w14:textId="77777777" w:rsidTr="000662A0">
        <w:trPr>
          <w:trHeight w:val="1638"/>
        </w:trPr>
        <w:tc>
          <w:tcPr>
            <w:tcW w:w="0" w:type="auto"/>
          </w:tcPr>
          <w:p w14:paraId="4977177B" w14:textId="77777777" w:rsidR="00D02F17" w:rsidRPr="00A32E8E" w:rsidRDefault="00D02F17" w:rsidP="000662A0">
            <w:pPr>
              <w:pStyle w:val="NtocHeading1"/>
              <w:spacing w:before="0"/>
              <w:ind w:left="72"/>
              <w:rPr>
                <w:rFonts w:ascii="Calibri" w:hAnsi="Calibri" w:cs="Arial"/>
                <w:sz w:val="24"/>
                <w:szCs w:val="24"/>
              </w:rPr>
            </w:pPr>
            <w:r w:rsidRPr="00A32E8E">
              <w:rPr>
                <w:rFonts w:ascii="Calibri" w:hAnsi="Calibri" w:cs="Arial"/>
                <w:sz w:val="24"/>
                <w:szCs w:val="24"/>
              </w:rPr>
              <w:lastRenderedPageBreak/>
              <w:t>“Bid Team”</w:t>
            </w:r>
          </w:p>
        </w:tc>
        <w:tc>
          <w:tcPr>
            <w:tcW w:w="0" w:type="auto"/>
          </w:tcPr>
          <w:p w14:paraId="0D2E6853" w14:textId="77777777" w:rsidR="00D02F17" w:rsidRPr="00A32E8E" w:rsidRDefault="00D02F17" w:rsidP="000662A0">
            <w:pPr>
              <w:pStyle w:val="text0"/>
              <w:spacing w:before="0"/>
              <w:rPr>
                <w:rFonts w:ascii="Calibri" w:hAnsi="Calibri" w:cs="Arial"/>
                <w:sz w:val="24"/>
                <w:szCs w:val="24"/>
              </w:rPr>
            </w:pPr>
            <w:r w:rsidRPr="00A32E8E">
              <w:rPr>
                <w:rFonts w:ascii="Calibri" w:hAnsi="Calibri" w:cs="Arial"/>
                <w:sz w:val="24"/>
                <w:szCs w:val="24"/>
              </w:rPr>
              <w:t>means any team from time to time comprising of those Supplier Personnel for the purpose of responding directly or indirectly to a Procurement Process (or any part thereof).</w:t>
            </w:r>
          </w:p>
        </w:tc>
      </w:tr>
      <w:tr w:rsidR="00D02F17" w:rsidRPr="00A32E8E" w14:paraId="5E235679" w14:textId="77777777" w:rsidTr="000662A0">
        <w:trPr>
          <w:trHeight w:val="1638"/>
        </w:trPr>
        <w:tc>
          <w:tcPr>
            <w:tcW w:w="0" w:type="auto"/>
          </w:tcPr>
          <w:p w14:paraId="3B08C331" w14:textId="77777777" w:rsidR="00D02F17" w:rsidRPr="00A32E8E" w:rsidRDefault="00D02F17" w:rsidP="000662A0">
            <w:pPr>
              <w:pStyle w:val="NtocHeading1"/>
              <w:spacing w:before="0"/>
              <w:ind w:left="72"/>
              <w:rPr>
                <w:rFonts w:ascii="Calibri" w:hAnsi="Calibri" w:cs="Arial"/>
                <w:sz w:val="24"/>
                <w:szCs w:val="24"/>
              </w:rPr>
            </w:pPr>
            <w:r w:rsidRPr="00A32E8E">
              <w:rPr>
                <w:rFonts w:ascii="Calibri" w:hAnsi="Calibri" w:cs="Arial"/>
                <w:sz w:val="24"/>
                <w:szCs w:val="24"/>
              </w:rPr>
              <w:t>“Control”</w:t>
            </w:r>
          </w:p>
        </w:tc>
        <w:tc>
          <w:tcPr>
            <w:tcW w:w="0" w:type="auto"/>
          </w:tcPr>
          <w:p w14:paraId="68C6C83A" w14:textId="77777777" w:rsidR="00D02F17" w:rsidRPr="00A32E8E" w:rsidRDefault="00D02F17" w:rsidP="000662A0">
            <w:pPr>
              <w:pStyle w:val="text0"/>
              <w:spacing w:before="0"/>
              <w:rPr>
                <w:rFonts w:ascii="Calibri" w:hAnsi="Calibri" w:cs="Arial"/>
                <w:sz w:val="24"/>
                <w:szCs w:val="24"/>
              </w:rPr>
            </w:pPr>
            <w:r w:rsidRPr="00A32E8E">
              <w:rPr>
                <w:rFonts w:ascii="Calibri" w:hAnsi="Calibri" w:cs="Arial"/>
                <w:sz w:val="24"/>
                <w:szCs w:val="24"/>
              </w:rPr>
              <w:t>means that a person possesses, directly or indirectly, the power to direct or cause the direction of the management and policies of the other person (whether through the ownership of voting shares, by contract or otherwise) and “</w:t>
            </w:r>
            <w:r w:rsidRPr="00A32E8E">
              <w:rPr>
                <w:rFonts w:ascii="Calibri" w:hAnsi="Calibri" w:cs="Arial"/>
                <w:b/>
                <w:sz w:val="24"/>
                <w:szCs w:val="24"/>
              </w:rPr>
              <w:t>Controls</w:t>
            </w:r>
            <w:r w:rsidRPr="00A32E8E">
              <w:rPr>
                <w:rFonts w:ascii="Calibri" w:hAnsi="Calibri" w:cs="Arial"/>
                <w:sz w:val="24"/>
                <w:szCs w:val="24"/>
              </w:rPr>
              <w:t>” and “</w:t>
            </w:r>
            <w:r w:rsidRPr="00A32E8E">
              <w:rPr>
                <w:rFonts w:ascii="Calibri" w:hAnsi="Calibri" w:cs="Arial"/>
                <w:b/>
                <w:sz w:val="24"/>
                <w:szCs w:val="24"/>
              </w:rPr>
              <w:t>Controlled</w:t>
            </w:r>
            <w:r w:rsidRPr="00A32E8E">
              <w:rPr>
                <w:rFonts w:ascii="Calibri" w:hAnsi="Calibri" w:cs="Arial"/>
                <w:sz w:val="24"/>
                <w:szCs w:val="24"/>
              </w:rPr>
              <w:t>” shall be interpreted accordingly.</w:t>
            </w:r>
          </w:p>
        </w:tc>
      </w:tr>
      <w:tr w:rsidR="00D02F17" w:rsidRPr="00A32E8E" w14:paraId="0810CC04" w14:textId="77777777" w:rsidTr="000662A0">
        <w:tc>
          <w:tcPr>
            <w:tcW w:w="0" w:type="auto"/>
          </w:tcPr>
          <w:p w14:paraId="09E751FD" w14:textId="77777777" w:rsidR="00D02F17" w:rsidRPr="00A32E8E" w:rsidRDefault="00D02F17" w:rsidP="000662A0">
            <w:pPr>
              <w:pStyle w:val="NtocHeading1"/>
              <w:spacing w:before="0"/>
              <w:ind w:left="72"/>
              <w:rPr>
                <w:rFonts w:ascii="Calibri" w:hAnsi="Calibri" w:cs="Arial"/>
                <w:sz w:val="24"/>
                <w:szCs w:val="24"/>
              </w:rPr>
            </w:pPr>
            <w:r w:rsidRPr="00A32E8E">
              <w:rPr>
                <w:rFonts w:ascii="Calibri" w:hAnsi="Calibri" w:cs="Arial"/>
                <w:sz w:val="24"/>
                <w:szCs w:val="24"/>
              </w:rPr>
              <w:t>“Ethical Walls”</w:t>
            </w:r>
          </w:p>
        </w:tc>
        <w:tc>
          <w:tcPr>
            <w:tcW w:w="0" w:type="auto"/>
          </w:tcPr>
          <w:p w14:paraId="6302DB5F" w14:textId="77777777" w:rsidR="00D02F17" w:rsidRPr="00A32E8E" w:rsidRDefault="00D02F17" w:rsidP="000662A0">
            <w:pPr>
              <w:pStyle w:val="text0"/>
              <w:spacing w:before="0"/>
              <w:rPr>
                <w:rFonts w:ascii="Calibri" w:hAnsi="Calibri" w:cs="Arial"/>
                <w:sz w:val="24"/>
                <w:szCs w:val="24"/>
              </w:rPr>
            </w:pPr>
            <w:r w:rsidRPr="00A32E8E">
              <w:rPr>
                <w:rFonts w:ascii="Calibri" w:hAnsi="Calibri" w:cs="Arial"/>
                <w:sz w:val="24"/>
                <w:szCs w:val="24"/>
              </w:rPr>
              <w:t>means the set of management processes, barriers and disciplines that create a zone of non-communication and physical and organisational separation between Members of the Bid T</w:t>
            </w:r>
            <w:r w:rsidRPr="00A32E8E">
              <w:rPr>
                <w:rFonts w:ascii="Calibri" w:hAnsi="Calibri" w:cs="Arial"/>
                <w:bCs/>
                <w:sz w:val="24"/>
                <w:szCs w:val="24"/>
              </w:rPr>
              <w:t xml:space="preserve">eam and all other Supplier Personnel, </w:t>
            </w:r>
            <w:r w:rsidRPr="00A32E8E">
              <w:rPr>
                <w:rFonts w:ascii="Calibri" w:hAnsi="Calibri" w:cs="Arial"/>
                <w:sz w:val="24"/>
                <w:szCs w:val="24"/>
              </w:rPr>
              <w:t>to protect client confidentiality and ensure conflicts of interest do not arise that could otherwise give an unfair competitive advantage to an Incumbent Supplier in a Procurement Process.</w:t>
            </w:r>
          </w:p>
        </w:tc>
      </w:tr>
      <w:tr w:rsidR="00D02F17" w:rsidRPr="00A32E8E" w14:paraId="7B6436CD" w14:textId="77777777" w:rsidTr="000662A0">
        <w:tc>
          <w:tcPr>
            <w:tcW w:w="0" w:type="auto"/>
          </w:tcPr>
          <w:p w14:paraId="2FF04474" w14:textId="77777777" w:rsidR="00D02F17" w:rsidRPr="00A32E8E" w:rsidRDefault="00D02F17" w:rsidP="000662A0">
            <w:pPr>
              <w:pStyle w:val="NtocHeading1"/>
              <w:spacing w:before="0"/>
              <w:ind w:left="72"/>
              <w:rPr>
                <w:rFonts w:ascii="Calibri" w:hAnsi="Calibri" w:cs="Arial"/>
                <w:sz w:val="24"/>
                <w:szCs w:val="24"/>
              </w:rPr>
            </w:pPr>
            <w:r w:rsidRPr="00A32E8E">
              <w:rPr>
                <w:rFonts w:ascii="Calibri" w:hAnsi="Calibri" w:cs="Arial"/>
                <w:sz w:val="24"/>
                <w:szCs w:val="24"/>
              </w:rPr>
              <w:t>“Incumbent Supplier”</w:t>
            </w:r>
          </w:p>
        </w:tc>
        <w:tc>
          <w:tcPr>
            <w:tcW w:w="0" w:type="auto"/>
          </w:tcPr>
          <w:p w14:paraId="6B9E3E39" w14:textId="77777777" w:rsidR="00D02F17" w:rsidRPr="00A32E8E" w:rsidRDefault="00D02F17" w:rsidP="000662A0">
            <w:pPr>
              <w:pStyle w:val="text0"/>
              <w:spacing w:before="0"/>
              <w:rPr>
                <w:rFonts w:ascii="Calibri" w:hAnsi="Calibri" w:cs="Arial"/>
                <w:sz w:val="24"/>
                <w:szCs w:val="24"/>
              </w:rPr>
            </w:pPr>
            <w:r w:rsidRPr="00A32E8E">
              <w:rPr>
                <w:rFonts w:ascii="Calibri" w:hAnsi="Calibri" w:cs="Arial"/>
                <w:sz w:val="24"/>
                <w:szCs w:val="24"/>
              </w:rPr>
              <w:t xml:space="preserve">means the Supplier as named in this </w:t>
            </w:r>
            <w:r w:rsidR="007237D6">
              <w:rPr>
                <w:rFonts w:ascii="Calibri" w:hAnsi="Calibri" w:cs="Arial"/>
                <w:sz w:val="24"/>
                <w:szCs w:val="24"/>
              </w:rPr>
              <w:t>Agreement</w:t>
            </w:r>
            <w:r w:rsidRPr="00A32E8E">
              <w:rPr>
                <w:rFonts w:ascii="Calibri" w:hAnsi="Calibri" w:cs="Arial"/>
                <w:sz w:val="24"/>
                <w:szCs w:val="24"/>
              </w:rPr>
              <w:t xml:space="preserve"> providing existing services to HMRC, who may be deemed to have an actual, potential or perceived view of HMRC's current IT environment.</w:t>
            </w:r>
          </w:p>
        </w:tc>
      </w:tr>
      <w:tr w:rsidR="00D02F17" w:rsidRPr="00A32E8E" w14:paraId="357C2BE9" w14:textId="77777777" w:rsidTr="000662A0">
        <w:tc>
          <w:tcPr>
            <w:tcW w:w="0" w:type="auto"/>
          </w:tcPr>
          <w:p w14:paraId="648098C9" w14:textId="77777777" w:rsidR="00D02F17" w:rsidRPr="00A32E8E" w:rsidRDefault="00D02F17" w:rsidP="000662A0">
            <w:pPr>
              <w:pStyle w:val="NtocHeading1"/>
              <w:spacing w:before="0"/>
              <w:ind w:left="72"/>
              <w:rPr>
                <w:rFonts w:ascii="Calibri" w:hAnsi="Calibri" w:cs="Arial"/>
                <w:sz w:val="24"/>
                <w:szCs w:val="24"/>
              </w:rPr>
            </w:pPr>
            <w:r w:rsidRPr="00A32E8E">
              <w:rPr>
                <w:rFonts w:ascii="Calibri" w:hAnsi="Calibri" w:cs="Arial"/>
                <w:sz w:val="24"/>
                <w:szCs w:val="24"/>
              </w:rPr>
              <w:t>“Relevant Information”</w:t>
            </w:r>
          </w:p>
        </w:tc>
        <w:tc>
          <w:tcPr>
            <w:tcW w:w="0" w:type="auto"/>
          </w:tcPr>
          <w:p w14:paraId="43DDD4ED" w14:textId="77777777" w:rsidR="00D02F17" w:rsidRPr="00A32E8E" w:rsidRDefault="00D02F17" w:rsidP="000662A0">
            <w:pPr>
              <w:pStyle w:val="text0"/>
              <w:spacing w:before="0"/>
              <w:rPr>
                <w:rFonts w:ascii="Calibri" w:hAnsi="Calibri" w:cs="Arial"/>
                <w:sz w:val="24"/>
                <w:szCs w:val="24"/>
              </w:rPr>
            </w:pPr>
            <w:r w:rsidRPr="00A32E8E">
              <w:rPr>
                <w:rFonts w:ascii="Calibri" w:hAnsi="Calibri" w:cs="Arial"/>
                <w:sz w:val="24"/>
                <w:szCs w:val="24"/>
              </w:rPr>
              <w:t xml:space="preserve">means any written or oral information which describes the nature of the services provided to HMRC or the method by which those services are, or will be, provided during the course of the current service contract(s).  This definition covers any information, which an Incumbent Supplier obtains, either directly or indirectly, during the course of its ongoing service relationship with HMRC (together with any information derived from the same).  It excludes any information that is already available to all bidders either through public domain or other sources not subject to an obligation of confidence or through the procurement documentation and other supporting information provided by HMRC.  </w:t>
            </w:r>
          </w:p>
        </w:tc>
      </w:tr>
      <w:tr w:rsidR="00D02F17" w:rsidRPr="00A32E8E" w14:paraId="1F0CC7EA" w14:textId="77777777" w:rsidTr="000662A0">
        <w:tc>
          <w:tcPr>
            <w:tcW w:w="0" w:type="auto"/>
          </w:tcPr>
          <w:p w14:paraId="46A70F80" w14:textId="77777777" w:rsidR="00D02F17" w:rsidRPr="00A32E8E" w:rsidRDefault="00D02F17" w:rsidP="000662A0">
            <w:pPr>
              <w:pStyle w:val="NtocHeading1"/>
              <w:spacing w:before="0"/>
              <w:ind w:left="72"/>
              <w:rPr>
                <w:rFonts w:ascii="Calibri" w:hAnsi="Calibri" w:cs="Arial"/>
                <w:sz w:val="24"/>
                <w:szCs w:val="24"/>
              </w:rPr>
            </w:pPr>
            <w:r w:rsidRPr="00A32E8E">
              <w:rPr>
                <w:rFonts w:ascii="Calibri" w:hAnsi="Calibri" w:cs="Arial"/>
                <w:sz w:val="24"/>
                <w:szCs w:val="24"/>
              </w:rPr>
              <w:t>“Member of the Bid Team”</w:t>
            </w:r>
          </w:p>
        </w:tc>
        <w:tc>
          <w:tcPr>
            <w:tcW w:w="0" w:type="auto"/>
          </w:tcPr>
          <w:p w14:paraId="69F492A4" w14:textId="77777777" w:rsidR="00D02F17" w:rsidRPr="00A32E8E" w:rsidRDefault="00D02F17" w:rsidP="000662A0">
            <w:pPr>
              <w:pStyle w:val="text0"/>
              <w:spacing w:before="0"/>
              <w:rPr>
                <w:rFonts w:ascii="Calibri" w:hAnsi="Calibri" w:cs="Arial"/>
                <w:sz w:val="24"/>
                <w:szCs w:val="24"/>
              </w:rPr>
            </w:pPr>
            <w:r w:rsidRPr="00A32E8E">
              <w:rPr>
                <w:rFonts w:ascii="Calibri" w:hAnsi="Calibri" w:cs="Arial"/>
                <w:sz w:val="24"/>
                <w:szCs w:val="24"/>
              </w:rPr>
              <w:t xml:space="preserve">means any Supplier Personnel who are or have been involved in the Bid and </w:t>
            </w:r>
            <w:r w:rsidRPr="00A32E8E">
              <w:rPr>
                <w:rFonts w:ascii="Calibri" w:hAnsi="Calibri" w:cs="Arial"/>
                <w:b/>
                <w:sz w:val="24"/>
                <w:szCs w:val="24"/>
              </w:rPr>
              <w:t xml:space="preserve">“Members” </w:t>
            </w:r>
            <w:r w:rsidRPr="00A32E8E">
              <w:rPr>
                <w:rFonts w:ascii="Calibri" w:hAnsi="Calibri" w:cs="Arial"/>
                <w:sz w:val="24"/>
                <w:szCs w:val="24"/>
              </w:rPr>
              <w:t>shall be interpreted accordingly.</w:t>
            </w:r>
          </w:p>
        </w:tc>
      </w:tr>
      <w:tr w:rsidR="00D02F17" w:rsidRPr="00A32E8E" w14:paraId="6C816C79" w14:textId="77777777" w:rsidTr="000662A0">
        <w:tc>
          <w:tcPr>
            <w:tcW w:w="0" w:type="auto"/>
          </w:tcPr>
          <w:p w14:paraId="359899AB" w14:textId="77777777" w:rsidR="00D02F17" w:rsidRPr="00A32E8E" w:rsidRDefault="00D02F17" w:rsidP="000662A0">
            <w:pPr>
              <w:pStyle w:val="NtocHeading1"/>
              <w:spacing w:before="0"/>
              <w:rPr>
                <w:rFonts w:ascii="Calibri" w:hAnsi="Calibri" w:cs="Arial"/>
                <w:sz w:val="24"/>
                <w:szCs w:val="24"/>
              </w:rPr>
            </w:pPr>
            <w:r w:rsidRPr="00A32E8E">
              <w:rPr>
                <w:rFonts w:ascii="Calibri" w:hAnsi="Calibri" w:cs="Arial"/>
                <w:sz w:val="24"/>
                <w:szCs w:val="24"/>
              </w:rPr>
              <w:t>“the Service”</w:t>
            </w:r>
          </w:p>
        </w:tc>
        <w:tc>
          <w:tcPr>
            <w:tcW w:w="0" w:type="auto"/>
          </w:tcPr>
          <w:p w14:paraId="3534909E" w14:textId="77777777" w:rsidR="00D02F17" w:rsidRPr="00A32E8E" w:rsidRDefault="00D02F17" w:rsidP="000662A0">
            <w:pPr>
              <w:pStyle w:val="text0"/>
              <w:spacing w:before="0"/>
              <w:rPr>
                <w:rFonts w:ascii="Calibri" w:hAnsi="Calibri" w:cs="Arial"/>
                <w:sz w:val="24"/>
                <w:szCs w:val="24"/>
              </w:rPr>
            </w:pPr>
            <w:r w:rsidRPr="00A32E8E">
              <w:rPr>
                <w:rFonts w:ascii="Calibri" w:hAnsi="Calibri" w:cs="Arial"/>
                <w:sz w:val="24"/>
                <w:szCs w:val="24"/>
              </w:rPr>
              <w:t>has the meaning as set out in Recital (A) above.</w:t>
            </w:r>
          </w:p>
        </w:tc>
      </w:tr>
      <w:tr w:rsidR="00D02F17" w:rsidRPr="00A32E8E" w14:paraId="78D0BFEF" w14:textId="77777777" w:rsidTr="000662A0">
        <w:tc>
          <w:tcPr>
            <w:tcW w:w="0" w:type="auto"/>
          </w:tcPr>
          <w:p w14:paraId="64B954F6" w14:textId="77777777" w:rsidR="00D02F17" w:rsidRPr="00A32E8E" w:rsidRDefault="00D02F17" w:rsidP="000662A0">
            <w:pPr>
              <w:pStyle w:val="NtocHeading1"/>
              <w:spacing w:before="0"/>
              <w:rPr>
                <w:rFonts w:ascii="Calibri" w:hAnsi="Calibri" w:cs="Arial"/>
                <w:sz w:val="24"/>
                <w:szCs w:val="24"/>
              </w:rPr>
            </w:pPr>
            <w:r w:rsidRPr="00A32E8E">
              <w:rPr>
                <w:rFonts w:ascii="Calibri" w:hAnsi="Calibri" w:cs="Arial"/>
                <w:sz w:val="24"/>
                <w:szCs w:val="24"/>
              </w:rPr>
              <w:t>“the Supplier”</w:t>
            </w:r>
          </w:p>
        </w:tc>
        <w:tc>
          <w:tcPr>
            <w:tcW w:w="0" w:type="auto"/>
          </w:tcPr>
          <w:p w14:paraId="4C2B9241" w14:textId="77777777" w:rsidR="00D02F17" w:rsidRPr="00A32E8E" w:rsidRDefault="00D02F17" w:rsidP="000662A0">
            <w:pPr>
              <w:pStyle w:val="text0"/>
              <w:spacing w:before="0"/>
              <w:rPr>
                <w:rFonts w:ascii="Calibri" w:hAnsi="Calibri" w:cs="Arial"/>
                <w:sz w:val="24"/>
                <w:szCs w:val="24"/>
              </w:rPr>
            </w:pPr>
            <w:r w:rsidRPr="00A32E8E">
              <w:rPr>
                <w:rFonts w:ascii="Calibri" w:hAnsi="Calibri" w:cs="Arial"/>
                <w:sz w:val="24"/>
                <w:szCs w:val="24"/>
              </w:rPr>
              <w:t xml:space="preserve">means the party named in this </w:t>
            </w:r>
            <w:r w:rsidR="007237D6">
              <w:rPr>
                <w:rFonts w:ascii="Calibri" w:hAnsi="Calibri" w:cs="Arial"/>
                <w:sz w:val="24"/>
                <w:szCs w:val="24"/>
              </w:rPr>
              <w:t>Agreement</w:t>
            </w:r>
            <w:r w:rsidRPr="00A32E8E">
              <w:rPr>
                <w:rFonts w:ascii="Calibri" w:hAnsi="Calibri" w:cs="Arial"/>
                <w:sz w:val="24"/>
                <w:szCs w:val="24"/>
              </w:rPr>
              <w:t xml:space="preserve"> at (2) above.</w:t>
            </w:r>
          </w:p>
        </w:tc>
      </w:tr>
      <w:tr w:rsidR="00D02F17" w:rsidRPr="00A32E8E" w14:paraId="2488801B" w14:textId="77777777" w:rsidTr="000662A0">
        <w:tc>
          <w:tcPr>
            <w:tcW w:w="0" w:type="auto"/>
          </w:tcPr>
          <w:p w14:paraId="57A6AE74" w14:textId="77777777" w:rsidR="00D02F17" w:rsidRPr="00A32E8E" w:rsidRDefault="00D02F17" w:rsidP="000662A0">
            <w:pPr>
              <w:pStyle w:val="NtocHeading1"/>
              <w:spacing w:before="0"/>
              <w:rPr>
                <w:rFonts w:ascii="Calibri" w:hAnsi="Calibri" w:cs="Arial"/>
                <w:sz w:val="24"/>
                <w:szCs w:val="24"/>
              </w:rPr>
            </w:pPr>
            <w:r w:rsidRPr="00A32E8E">
              <w:rPr>
                <w:rFonts w:ascii="Calibri" w:hAnsi="Calibri" w:cs="Arial"/>
                <w:sz w:val="24"/>
                <w:szCs w:val="24"/>
              </w:rPr>
              <w:lastRenderedPageBreak/>
              <w:t>“Operational Team”</w:t>
            </w:r>
          </w:p>
        </w:tc>
        <w:tc>
          <w:tcPr>
            <w:tcW w:w="0" w:type="auto"/>
          </w:tcPr>
          <w:p w14:paraId="14331241" w14:textId="77777777" w:rsidR="00D02F17" w:rsidRPr="00A32E8E" w:rsidRDefault="00D02F17" w:rsidP="000662A0">
            <w:pPr>
              <w:pStyle w:val="text0"/>
              <w:spacing w:before="0"/>
              <w:rPr>
                <w:rFonts w:ascii="Calibri" w:hAnsi="Calibri" w:cs="Arial"/>
                <w:sz w:val="24"/>
                <w:szCs w:val="24"/>
              </w:rPr>
            </w:pPr>
            <w:r w:rsidRPr="00A32E8E">
              <w:rPr>
                <w:rFonts w:ascii="Calibri" w:hAnsi="Calibri" w:cs="Arial"/>
                <w:sz w:val="24"/>
                <w:szCs w:val="24"/>
              </w:rPr>
              <w:t xml:space="preserve">means any Supplier Personnel who are involved in the day-to-day provision of services to HMRC, or in the management of such services.  </w:t>
            </w:r>
          </w:p>
        </w:tc>
      </w:tr>
      <w:tr w:rsidR="00D02F17" w:rsidRPr="00A32E8E" w14:paraId="14B69E18" w14:textId="77777777" w:rsidTr="000662A0">
        <w:tc>
          <w:tcPr>
            <w:tcW w:w="0" w:type="auto"/>
          </w:tcPr>
          <w:p w14:paraId="2D88B26E" w14:textId="058C85A4" w:rsidR="00D02F17" w:rsidRPr="00A32E8E" w:rsidRDefault="00D02F17" w:rsidP="000662A0">
            <w:pPr>
              <w:pStyle w:val="NtocHeading1"/>
              <w:spacing w:before="0"/>
              <w:rPr>
                <w:rFonts w:ascii="Calibri" w:hAnsi="Calibri" w:cs="Arial"/>
                <w:sz w:val="24"/>
                <w:szCs w:val="24"/>
              </w:rPr>
            </w:pPr>
            <w:r w:rsidRPr="00A32E8E">
              <w:rPr>
                <w:rFonts w:ascii="Calibri" w:hAnsi="Calibri" w:cs="Arial"/>
                <w:sz w:val="24"/>
                <w:szCs w:val="24"/>
              </w:rPr>
              <w:t>“P</w:t>
            </w:r>
            <w:r w:rsidR="00B87020">
              <w:rPr>
                <w:rFonts w:ascii="Calibri" w:hAnsi="Calibri" w:cs="Arial"/>
                <w:sz w:val="24"/>
                <w:szCs w:val="24"/>
              </w:rPr>
              <w:t>A</w:t>
            </w:r>
            <w:r w:rsidRPr="00A32E8E">
              <w:rPr>
                <w:rFonts w:ascii="Calibri" w:hAnsi="Calibri" w:cs="Arial"/>
                <w:sz w:val="24"/>
                <w:szCs w:val="24"/>
              </w:rPr>
              <w:t>”</w:t>
            </w:r>
          </w:p>
        </w:tc>
        <w:tc>
          <w:tcPr>
            <w:tcW w:w="0" w:type="auto"/>
          </w:tcPr>
          <w:p w14:paraId="6C78C78B" w14:textId="77777777" w:rsidR="00D02F17" w:rsidRPr="00A32E8E" w:rsidRDefault="00D02F17" w:rsidP="000662A0">
            <w:pPr>
              <w:pStyle w:val="text0"/>
              <w:spacing w:before="0"/>
              <w:rPr>
                <w:rFonts w:ascii="Calibri" w:hAnsi="Calibri" w:cs="Arial"/>
                <w:sz w:val="24"/>
                <w:szCs w:val="24"/>
              </w:rPr>
            </w:pPr>
            <w:r w:rsidRPr="00A32E8E">
              <w:rPr>
                <w:rFonts w:ascii="Calibri" w:hAnsi="Calibri" w:cs="Arial"/>
                <w:sz w:val="24"/>
                <w:szCs w:val="24"/>
              </w:rPr>
              <w:t>has the meaning as set out in Recital (B) above.</w:t>
            </w:r>
          </w:p>
        </w:tc>
      </w:tr>
      <w:tr w:rsidR="00D02F17" w:rsidRPr="00A32E8E" w14:paraId="781E97A7" w14:textId="77777777" w:rsidTr="000662A0">
        <w:tc>
          <w:tcPr>
            <w:tcW w:w="0" w:type="auto"/>
          </w:tcPr>
          <w:p w14:paraId="40EC0E53" w14:textId="77777777" w:rsidR="00D02F17" w:rsidRPr="00A32E8E" w:rsidRDefault="00D02F17" w:rsidP="000662A0">
            <w:pPr>
              <w:pStyle w:val="NtocHeading1"/>
              <w:spacing w:before="0"/>
              <w:rPr>
                <w:rFonts w:ascii="Calibri" w:hAnsi="Calibri" w:cs="Arial"/>
                <w:caps/>
                <w:sz w:val="24"/>
                <w:szCs w:val="24"/>
              </w:rPr>
            </w:pPr>
            <w:r w:rsidRPr="00A32E8E">
              <w:rPr>
                <w:rFonts w:ascii="Calibri" w:hAnsi="Calibri" w:cs="Arial"/>
                <w:sz w:val="24"/>
                <w:szCs w:val="24"/>
              </w:rPr>
              <w:t>“Procurement Process”</w:t>
            </w:r>
          </w:p>
        </w:tc>
        <w:tc>
          <w:tcPr>
            <w:tcW w:w="0" w:type="auto"/>
          </w:tcPr>
          <w:p w14:paraId="43734912" w14:textId="77777777" w:rsidR="00D02F17" w:rsidRPr="00A32E8E" w:rsidRDefault="00D02F17" w:rsidP="000662A0">
            <w:pPr>
              <w:pStyle w:val="text0"/>
              <w:spacing w:before="0"/>
              <w:rPr>
                <w:rFonts w:ascii="Calibri" w:hAnsi="Calibri" w:cs="Arial"/>
                <w:b/>
                <w:caps/>
                <w:sz w:val="24"/>
                <w:szCs w:val="24"/>
              </w:rPr>
            </w:pPr>
            <w:r w:rsidRPr="00A32E8E">
              <w:rPr>
                <w:rFonts w:ascii="Calibri" w:hAnsi="Calibri" w:cs="Arial"/>
                <w:sz w:val="24"/>
                <w:szCs w:val="24"/>
              </w:rPr>
              <w:t>means the process by which HMRC shall procure the provision of the Service.</w:t>
            </w:r>
          </w:p>
        </w:tc>
      </w:tr>
    </w:tbl>
    <w:p w14:paraId="44EAFD9C" w14:textId="77777777" w:rsidR="00D02F17" w:rsidRPr="00A32E8E" w:rsidRDefault="00D02F17" w:rsidP="00D02F17">
      <w:pPr>
        <w:pStyle w:val="StyleHeading1After0ptLinespacingAtleast16pt"/>
        <w:tabs>
          <w:tab w:val="clear" w:pos="432"/>
        </w:tabs>
        <w:spacing w:before="0" w:after="240" w:line="360" w:lineRule="auto"/>
        <w:ind w:left="0" w:firstLine="0"/>
        <w:rPr>
          <w:rFonts w:ascii="Calibri" w:hAnsi="Calibri" w:cs="Arial"/>
          <w:sz w:val="24"/>
          <w:szCs w:val="24"/>
        </w:rPr>
      </w:pPr>
      <w:bookmarkStart w:id="1" w:name="_Ref214686898"/>
    </w:p>
    <w:p w14:paraId="5848CC73" w14:textId="77777777" w:rsidR="00D02F17" w:rsidRPr="00A32E8E" w:rsidRDefault="00D02F17" w:rsidP="00D02F17">
      <w:pPr>
        <w:pStyle w:val="StyleHeading1After0ptLinespacingAtleast16pt"/>
        <w:numPr>
          <w:ilvl w:val="0"/>
          <w:numId w:val="2"/>
        </w:numPr>
        <w:tabs>
          <w:tab w:val="clear" w:pos="432"/>
        </w:tabs>
        <w:spacing w:before="0" w:after="240" w:line="360" w:lineRule="auto"/>
        <w:ind w:left="720" w:hanging="720"/>
        <w:rPr>
          <w:rFonts w:ascii="Calibri" w:hAnsi="Calibri" w:cs="Arial"/>
          <w:sz w:val="24"/>
          <w:szCs w:val="24"/>
        </w:rPr>
      </w:pPr>
      <w:r w:rsidRPr="00A32E8E">
        <w:rPr>
          <w:rFonts w:ascii="Calibri" w:hAnsi="Calibri" w:cs="Arial"/>
          <w:sz w:val="24"/>
          <w:szCs w:val="24"/>
        </w:rPr>
        <w:t>Ethical Walls</w:t>
      </w:r>
      <w:bookmarkEnd w:id="1"/>
      <w:r w:rsidRPr="00A32E8E">
        <w:rPr>
          <w:rFonts w:ascii="Calibri" w:hAnsi="Calibri" w:cs="Arial"/>
          <w:sz w:val="24"/>
          <w:szCs w:val="24"/>
        </w:rPr>
        <w:t xml:space="preserve"> </w:t>
      </w:r>
    </w:p>
    <w:p w14:paraId="2E1A955E" w14:textId="77777777" w:rsidR="00D02F17" w:rsidRPr="007A1BA8" w:rsidRDefault="007A1BA8" w:rsidP="00D02F17">
      <w:pPr>
        <w:pStyle w:val="Heading2"/>
        <w:keepNext w:val="0"/>
        <w:keepLines w:val="0"/>
        <w:widowControl w:val="0"/>
        <w:numPr>
          <w:ilvl w:val="1"/>
          <w:numId w:val="2"/>
        </w:numPr>
        <w:tabs>
          <w:tab w:val="clear" w:pos="576"/>
          <w:tab w:val="num" w:pos="0"/>
          <w:tab w:val="left" w:pos="720"/>
        </w:tabs>
        <w:spacing w:line="360" w:lineRule="auto"/>
        <w:ind w:left="720" w:hanging="720"/>
        <w:rPr>
          <w:rFonts w:ascii="Calibri" w:hAnsi="Calibri" w:cs="Arial"/>
          <w:b w:val="0"/>
          <w:sz w:val="24"/>
          <w:szCs w:val="24"/>
        </w:rPr>
      </w:pPr>
      <w:r w:rsidRPr="007A1BA8">
        <w:rPr>
          <w:rFonts w:ascii="Calibri" w:hAnsi="Calibri" w:cs="Calibri"/>
          <w:b w:val="0"/>
          <w:sz w:val="24"/>
          <w:szCs w:val="24"/>
        </w:rPr>
        <w:t>In consideratio</w:t>
      </w:r>
      <w:r w:rsidR="00AB5A32">
        <w:rPr>
          <w:rFonts w:ascii="Calibri" w:hAnsi="Calibri" w:cs="Calibri"/>
          <w:b w:val="0"/>
          <w:sz w:val="24"/>
          <w:szCs w:val="24"/>
        </w:rPr>
        <w:t>n of the sum of £1.00 paid by HMRC</w:t>
      </w:r>
      <w:r w:rsidRPr="007A1BA8">
        <w:rPr>
          <w:rFonts w:ascii="Calibri" w:hAnsi="Calibri" w:cs="Calibri"/>
          <w:b w:val="0"/>
          <w:sz w:val="24"/>
          <w:szCs w:val="24"/>
        </w:rPr>
        <w:t xml:space="preserve"> to the Supplier (receipt of which the Supplier hereby acknowledges) th</w:t>
      </w:r>
      <w:r w:rsidR="00D02F17" w:rsidRPr="007A1BA8">
        <w:rPr>
          <w:rFonts w:ascii="Calibri" w:hAnsi="Calibri" w:cs="Arial"/>
          <w:b w:val="0"/>
          <w:sz w:val="24"/>
          <w:szCs w:val="24"/>
        </w:rPr>
        <w:t xml:space="preserve">e Supplier shall comply with this </w:t>
      </w:r>
      <w:r w:rsidR="007237D6" w:rsidRPr="007A1BA8">
        <w:rPr>
          <w:rFonts w:ascii="Calibri" w:hAnsi="Calibri" w:cs="Arial"/>
          <w:b w:val="0"/>
          <w:sz w:val="24"/>
          <w:szCs w:val="24"/>
        </w:rPr>
        <w:t>Agreement</w:t>
      </w:r>
      <w:r w:rsidR="00D02F17" w:rsidRPr="007A1BA8">
        <w:rPr>
          <w:rFonts w:ascii="Calibri" w:hAnsi="Calibri" w:cs="Arial"/>
          <w:b w:val="0"/>
          <w:sz w:val="24"/>
          <w:szCs w:val="24"/>
        </w:rPr>
        <w:t xml:space="preserve"> without prejudice to any of its own internal policies and procedures which relate to conflicts of interest or ethical walls. The Supplier shall promptly inform HMRC of any conflict between this </w:t>
      </w:r>
      <w:r w:rsidR="007237D6" w:rsidRPr="007A1BA8">
        <w:rPr>
          <w:rFonts w:ascii="Calibri" w:hAnsi="Calibri" w:cs="Arial"/>
          <w:b w:val="0"/>
          <w:sz w:val="24"/>
          <w:szCs w:val="24"/>
        </w:rPr>
        <w:t>Agreement</w:t>
      </w:r>
      <w:r w:rsidR="00D02F17" w:rsidRPr="007A1BA8">
        <w:rPr>
          <w:rFonts w:ascii="Calibri" w:hAnsi="Calibri" w:cs="Arial"/>
          <w:b w:val="0"/>
          <w:sz w:val="24"/>
          <w:szCs w:val="24"/>
        </w:rPr>
        <w:t xml:space="preserve"> and any of its own relevant internal policies and procedures and HMRC shall consider the purported conflict and instruct the Supplier accordingly, at HMRC’s discretion. </w:t>
      </w:r>
    </w:p>
    <w:p w14:paraId="7037EE3B" w14:textId="77777777" w:rsidR="00D02F17" w:rsidRPr="00A32E8E" w:rsidRDefault="00D02F17" w:rsidP="00D02F17">
      <w:pPr>
        <w:pStyle w:val="Heading2"/>
        <w:keepNext w:val="0"/>
        <w:keepLines w:val="0"/>
        <w:widowControl w:val="0"/>
        <w:numPr>
          <w:ilvl w:val="1"/>
          <w:numId w:val="2"/>
        </w:numPr>
        <w:tabs>
          <w:tab w:val="clear" w:pos="576"/>
          <w:tab w:val="num" w:pos="0"/>
          <w:tab w:val="left" w:pos="720"/>
        </w:tabs>
        <w:spacing w:line="360" w:lineRule="auto"/>
        <w:ind w:left="720" w:hanging="720"/>
        <w:rPr>
          <w:rFonts w:ascii="Calibri" w:hAnsi="Calibri" w:cs="Arial"/>
          <w:b w:val="0"/>
          <w:sz w:val="24"/>
          <w:szCs w:val="24"/>
        </w:rPr>
      </w:pPr>
      <w:bookmarkStart w:id="2" w:name="_Ref240170283"/>
      <w:r w:rsidRPr="00A32E8E">
        <w:rPr>
          <w:rFonts w:ascii="Calibri" w:hAnsi="Calibri" w:cs="Arial"/>
          <w:b w:val="0"/>
          <w:sz w:val="24"/>
          <w:szCs w:val="24"/>
        </w:rPr>
        <w:t xml:space="preserve">The undersigned on, behalf of the Supplier, shall ensure that no Supplier Personnel: </w:t>
      </w:r>
    </w:p>
    <w:p w14:paraId="1471B107" w14:textId="77777777" w:rsidR="00D02F17" w:rsidRPr="00A32E8E" w:rsidRDefault="00D02F17" w:rsidP="00D02F17">
      <w:pPr>
        <w:pStyle w:val="Heading3"/>
        <w:keepLines w:val="0"/>
        <w:numPr>
          <w:ilvl w:val="2"/>
          <w:numId w:val="2"/>
        </w:numPr>
        <w:tabs>
          <w:tab w:val="clear" w:pos="720"/>
          <w:tab w:val="left" w:pos="1800"/>
        </w:tabs>
        <w:spacing w:line="360" w:lineRule="auto"/>
        <w:ind w:left="1800" w:hanging="1080"/>
        <w:rPr>
          <w:rFonts w:ascii="Calibri" w:hAnsi="Calibri" w:cs="Arial"/>
          <w:sz w:val="24"/>
          <w:szCs w:val="24"/>
        </w:rPr>
      </w:pPr>
      <w:r w:rsidRPr="00A32E8E">
        <w:rPr>
          <w:rFonts w:ascii="Calibri" w:hAnsi="Calibri" w:cs="Arial"/>
          <w:sz w:val="24"/>
          <w:szCs w:val="24"/>
        </w:rPr>
        <w:t>discusses with or provides any Relevant Information gained to any Members of the Bid Team;</w:t>
      </w:r>
    </w:p>
    <w:p w14:paraId="1AA23754" w14:textId="77777777" w:rsidR="00D02F17" w:rsidRPr="00A32E8E" w:rsidRDefault="00D02F17" w:rsidP="00D02F17">
      <w:pPr>
        <w:pStyle w:val="Heading3"/>
        <w:keepLines w:val="0"/>
        <w:numPr>
          <w:ilvl w:val="2"/>
          <w:numId w:val="2"/>
        </w:numPr>
        <w:tabs>
          <w:tab w:val="clear" w:pos="720"/>
          <w:tab w:val="left" w:pos="1800"/>
        </w:tabs>
        <w:spacing w:line="360" w:lineRule="auto"/>
        <w:ind w:left="1800" w:hanging="1080"/>
        <w:rPr>
          <w:rFonts w:ascii="Calibri" w:hAnsi="Calibri" w:cs="Arial"/>
          <w:sz w:val="24"/>
          <w:szCs w:val="24"/>
        </w:rPr>
      </w:pPr>
      <w:r w:rsidRPr="00A32E8E">
        <w:rPr>
          <w:rFonts w:ascii="Calibri" w:hAnsi="Calibri" w:cs="Arial"/>
          <w:sz w:val="24"/>
          <w:szCs w:val="24"/>
        </w:rPr>
        <w:t>discloses or makes available to any Members of the Bid Team</w:t>
      </w:r>
      <w:r w:rsidRPr="00A32E8E" w:rsidDel="00315DF2">
        <w:rPr>
          <w:rFonts w:ascii="Calibri" w:hAnsi="Calibri" w:cs="Arial"/>
          <w:sz w:val="24"/>
          <w:szCs w:val="24"/>
        </w:rPr>
        <w:t xml:space="preserve"> </w:t>
      </w:r>
      <w:r w:rsidRPr="00A32E8E">
        <w:rPr>
          <w:rFonts w:ascii="Calibri" w:hAnsi="Calibri" w:cs="Arial"/>
          <w:sz w:val="24"/>
          <w:szCs w:val="24"/>
        </w:rPr>
        <w:t>any Relevant information that is not in the public domain; and</w:t>
      </w:r>
    </w:p>
    <w:p w14:paraId="7624DC25" w14:textId="77777777" w:rsidR="00D02F17" w:rsidRPr="00A32E8E" w:rsidRDefault="00D02F17" w:rsidP="00D02F17">
      <w:pPr>
        <w:pStyle w:val="Heading3"/>
        <w:keepLines w:val="0"/>
        <w:numPr>
          <w:ilvl w:val="2"/>
          <w:numId w:val="2"/>
        </w:numPr>
        <w:tabs>
          <w:tab w:val="clear" w:pos="720"/>
          <w:tab w:val="left" w:pos="1800"/>
        </w:tabs>
        <w:spacing w:line="360" w:lineRule="auto"/>
        <w:ind w:left="1800" w:hanging="1080"/>
        <w:rPr>
          <w:rFonts w:ascii="Calibri" w:hAnsi="Calibri" w:cs="Arial"/>
          <w:sz w:val="24"/>
          <w:szCs w:val="24"/>
        </w:rPr>
      </w:pPr>
      <w:r w:rsidRPr="00A32E8E">
        <w:rPr>
          <w:rFonts w:ascii="Calibri" w:hAnsi="Calibri" w:cs="Arial"/>
          <w:sz w:val="24"/>
          <w:szCs w:val="24"/>
        </w:rPr>
        <w:t>becomes a member of the Bid Team, unless the Supplier has obtained HMRC’s prior written consent.</w:t>
      </w:r>
    </w:p>
    <w:bookmarkEnd w:id="2"/>
    <w:p w14:paraId="10B7FE24" w14:textId="77777777" w:rsidR="00D02F17" w:rsidRPr="00A32E8E" w:rsidRDefault="00D02F17" w:rsidP="00496D17">
      <w:pPr>
        <w:pStyle w:val="Heading2"/>
        <w:keepNext w:val="0"/>
        <w:keepLines w:val="0"/>
        <w:numPr>
          <w:ilvl w:val="1"/>
          <w:numId w:val="2"/>
        </w:numPr>
        <w:tabs>
          <w:tab w:val="left" w:pos="720"/>
        </w:tabs>
        <w:overflowPunct w:val="0"/>
        <w:autoSpaceDE w:val="0"/>
        <w:autoSpaceDN w:val="0"/>
        <w:adjustRightInd w:val="0"/>
        <w:spacing w:before="320" w:line="360" w:lineRule="auto"/>
        <w:ind w:left="709" w:hanging="709"/>
        <w:textAlignment w:val="baseline"/>
        <w:rPr>
          <w:rFonts w:ascii="Calibri" w:hAnsi="Calibri" w:cs="Arial"/>
          <w:b w:val="0"/>
          <w:sz w:val="24"/>
          <w:szCs w:val="24"/>
        </w:rPr>
      </w:pPr>
      <w:r w:rsidRPr="00A32E8E">
        <w:rPr>
          <w:rFonts w:ascii="Calibri" w:hAnsi="Calibri" w:cs="Arial"/>
          <w:sz w:val="24"/>
          <w:szCs w:val="24"/>
        </w:rPr>
        <w:tab/>
      </w:r>
      <w:r w:rsidRPr="00A32E8E">
        <w:rPr>
          <w:rFonts w:ascii="Calibri" w:hAnsi="Calibri" w:cs="Arial"/>
          <w:b w:val="0"/>
          <w:sz w:val="24"/>
          <w:szCs w:val="24"/>
        </w:rPr>
        <w:t>The Supplier shall at all times ensure separation between Supplier Personnel and    Members of the Bid Team,</w:t>
      </w:r>
      <w:r w:rsidRPr="00A32E8E" w:rsidDel="00B819FB">
        <w:rPr>
          <w:rFonts w:ascii="Calibri" w:hAnsi="Calibri" w:cs="Arial"/>
          <w:b w:val="0"/>
          <w:sz w:val="24"/>
          <w:szCs w:val="24"/>
        </w:rPr>
        <w:t xml:space="preserve"> </w:t>
      </w:r>
      <w:r w:rsidRPr="00A32E8E">
        <w:rPr>
          <w:rFonts w:ascii="Calibri" w:hAnsi="Calibri" w:cs="Arial"/>
          <w:b w:val="0"/>
          <w:sz w:val="24"/>
          <w:szCs w:val="24"/>
        </w:rPr>
        <w:t>and in particular shall:</w:t>
      </w:r>
    </w:p>
    <w:p w14:paraId="57F90C0B" w14:textId="77777777" w:rsidR="00D02F17" w:rsidRPr="00A32E8E" w:rsidRDefault="00D02F17" w:rsidP="00496D17">
      <w:pPr>
        <w:pStyle w:val="Heading3"/>
        <w:keepLines w:val="0"/>
        <w:widowControl w:val="0"/>
        <w:numPr>
          <w:ilvl w:val="2"/>
          <w:numId w:val="2"/>
        </w:numPr>
        <w:tabs>
          <w:tab w:val="clear" w:pos="720"/>
          <w:tab w:val="num" w:pos="1843"/>
        </w:tabs>
        <w:overflowPunct w:val="0"/>
        <w:autoSpaceDE w:val="0"/>
        <w:autoSpaceDN w:val="0"/>
        <w:adjustRightInd w:val="0"/>
        <w:spacing w:before="320" w:line="360" w:lineRule="auto"/>
        <w:ind w:left="1843" w:hanging="1134"/>
        <w:textAlignment w:val="baseline"/>
        <w:rPr>
          <w:rFonts w:ascii="Calibri" w:hAnsi="Calibri" w:cs="Arial"/>
          <w:sz w:val="24"/>
          <w:szCs w:val="24"/>
        </w:rPr>
      </w:pPr>
      <w:r w:rsidRPr="00A32E8E">
        <w:rPr>
          <w:rFonts w:ascii="Calibri" w:hAnsi="Calibri" w:cs="Arial"/>
          <w:sz w:val="24"/>
          <w:szCs w:val="24"/>
        </w:rPr>
        <w:t>ensure that all Supplier Personnel are, so far as reasonably practicable:</w:t>
      </w:r>
    </w:p>
    <w:p w14:paraId="4651FB2C" w14:textId="77777777" w:rsidR="00D02F17" w:rsidRPr="00A32E8E" w:rsidRDefault="00D02F17" w:rsidP="00D02F17">
      <w:pPr>
        <w:pStyle w:val="Heading4"/>
        <w:keepLines w:val="0"/>
        <w:numPr>
          <w:ilvl w:val="3"/>
          <w:numId w:val="2"/>
        </w:numPr>
        <w:tabs>
          <w:tab w:val="clear" w:pos="864"/>
          <w:tab w:val="left" w:pos="0"/>
          <w:tab w:val="left" w:pos="1800"/>
          <w:tab w:val="left" w:pos="2700"/>
        </w:tabs>
        <w:spacing w:line="360" w:lineRule="auto"/>
        <w:ind w:left="2700" w:hanging="900"/>
        <w:rPr>
          <w:rFonts w:ascii="Calibri" w:hAnsi="Calibri" w:cs="Arial"/>
          <w:sz w:val="24"/>
          <w:szCs w:val="24"/>
        </w:rPr>
      </w:pPr>
      <w:r w:rsidRPr="00A32E8E">
        <w:rPr>
          <w:rFonts w:ascii="Calibri" w:hAnsi="Calibri" w:cs="Arial"/>
          <w:sz w:val="24"/>
          <w:szCs w:val="24"/>
        </w:rPr>
        <w:lastRenderedPageBreak/>
        <w:t xml:space="preserve">located in different offices to the Members of the Bid Team, or else on different floors with restricted access of the same office to the Members of the Bid Team; </w:t>
      </w:r>
    </w:p>
    <w:p w14:paraId="191737E1" w14:textId="77777777" w:rsidR="00D02F17" w:rsidRPr="00A32E8E" w:rsidRDefault="00D02F17" w:rsidP="00D02F17">
      <w:pPr>
        <w:pStyle w:val="Heading4"/>
        <w:keepLines w:val="0"/>
        <w:numPr>
          <w:ilvl w:val="3"/>
          <w:numId w:val="2"/>
        </w:numPr>
        <w:tabs>
          <w:tab w:val="clear" w:pos="864"/>
          <w:tab w:val="left" w:pos="0"/>
          <w:tab w:val="left" w:pos="1800"/>
          <w:tab w:val="left" w:pos="2700"/>
        </w:tabs>
        <w:spacing w:line="360" w:lineRule="auto"/>
        <w:ind w:left="2700" w:hanging="900"/>
        <w:rPr>
          <w:rFonts w:ascii="Calibri" w:hAnsi="Calibri" w:cs="Arial"/>
          <w:sz w:val="24"/>
          <w:szCs w:val="24"/>
        </w:rPr>
      </w:pPr>
      <w:r w:rsidRPr="00A32E8E">
        <w:rPr>
          <w:rFonts w:ascii="Calibri" w:hAnsi="Calibri" w:cs="Arial"/>
          <w:sz w:val="24"/>
          <w:szCs w:val="24"/>
        </w:rPr>
        <w:t>have separate reporting, supervision and management lines to the Members of the Bid Team; and</w:t>
      </w:r>
    </w:p>
    <w:p w14:paraId="63FE63D5" w14:textId="77777777" w:rsidR="00D02F17" w:rsidRPr="00A32E8E" w:rsidRDefault="00D02F17" w:rsidP="00D02F17">
      <w:pPr>
        <w:pStyle w:val="Heading4"/>
        <w:keepLines w:val="0"/>
        <w:numPr>
          <w:ilvl w:val="3"/>
          <w:numId w:val="2"/>
        </w:numPr>
        <w:tabs>
          <w:tab w:val="clear" w:pos="864"/>
          <w:tab w:val="left" w:pos="0"/>
          <w:tab w:val="left" w:pos="1800"/>
          <w:tab w:val="left" w:pos="2700"/>
        </w:tabs>
        <w:spacing w:line="360" w:lineRule="auto"/>
        <w:ind w:left="2700" w:hanging="900"/>
        <w:rPr>
          <w:rFonts w:ascii="Calibri" w:hAnsi="Calibri" w:cs="Arial"/>
          <w:sz w:val="24"/>
          <w:szCs w:val="24"/>
        </w:rPr>
      </w:pPr>
      <w:r w:rsidRPr="00A32E8E">
        <w:rPr>
          <w:rFonts w:ascii="Calibri" w:hAnsi="Calibri" w:cs="Arial"/>
          <w:sz w:val="24"/>
          <w:szCs w:val="24"/>
        </w:rPr>
        <w:t xml:space="preserve">in particular remain separate to the Members of the Bid Team at organisational levels where any commercial decisions relating to either team can be made; </w:t>
      </w:r>
    </w:p>
    <w:p w14:paraId="19CCC883" w14:textId="77777777" w:rsidR="00D02F17" w:rsidRPr="00A32E8E" w:rsidRDefault="00D02F17" w:rsidP="00D02F17">
      <w:pPr>
        <w:pStyle w:val="Heading3"/>
        <w:keepLines w:val="0"/>
        <w:numPr>
          <w:ilvl w:val="2"/>
          <w:numId w:val="2"/>
        </w:numPr>
        <w:tabs>
          <w:tab w:val="clear" w:pos="720"/>
          <w:tab w:val="left" w:pos="1800"/>
        </w:tabs>
        <w:spacing w:line="360" w:lineRule="auto"/>
        <w:ind w:left="1800" w:hanging="1080"/>
        <w:rPr>
          <w:rFonts w:ascii="Calibri" w:hAnsi="Calibri" w:cs="Arial"/>
          <w:sz w:val="24"/>
          <w:szCs w:val="24"/>
        </w:rPr>
      </w:pPr>
      <w:r w:rsidRPr="00A32E8E">
        <w:rPr>
          <w:rFonts w:ascii="Calibri" w:hAnsi="Calibri" w:cs="Arial"/>
          <w:sz w:val="24"/>
          <w:szCs w:val="24"/>
        </w:rPr>
        <w:t xml:space="preserve">ensure that where a single point of supervision for both teams exists this is notified to HMRC; </w:t>
      </w:r>
    </w:p>
    <w:p w14:paraId="50B2AB49" w14:textId="77777777" w:rsidR="00D02F17" w:rsidRPr="00A32E8E" w:rsidRDefault="00D02F17" w:rsidP="00D02F17">
      <w:pPr>
        <w:pStyle w:val="Heading3"/>
        <w:keepLines w:val="0"/>
        <w:numPr>
          <w:ilvl w:val="2"/>
          <w:numId w:val="2"/>
        </w:numPr>
        <w:tabs>
          <w:tab w:val="clear" w:pos="720"/>
          <w:tab w:val="left" w:pos="1800"/>
        </w:tabs>
        <w:spacing w:line="360" w:lineRule="auto"/>
        <w:ind w:left="1800" w:hanging="1080"/>
        <w:rPr>
          <w:rFonts w:ascii="Calibri" w:hAnsi="Calibri" w:cs="Arial"/>
          <w:sz w:val="24"/>
          <w:szCs w:val="24"/>
        </w:rPr>
      </w:pPr>
      <w:r w:rsidRPr="00A32E8E">
        <w:rPr>
          <w:rFonts w:ascii="Calibri" w:hAnsi="Calibri" w:cs="Arial"/>
          <w:sz w:val="24"/>
          <w:szCs w:val="24"/>
        </w:rPr>
        <w:t xml:space="preserve">ensure that: </w:t>
      </w:r>
    </w:p>
    <w:p w14:paraId="3B509637" w14:textId="77777777" w:rsidR="00D02F17" w:rsidRPr="00A32E8E" w:rsidRDefault="00D02F17" w:rsidP="00D02F17">
      <w:pPr>
        <w:pStyle w:val="Heading4"/>
        <w:keepLines w:val="0"/>
        <w:widowControl w:val="0"/>
        <w:numPr>
          <w:ilvl w:val="3"/>
          <w:numId w:val="2"/>
        </w:numPr>
        <w:tabs>
          <w:tab w:val="clear" w:pos="864"/>
          <w:tab w:val="left" w:pos="2977"/>
        </w:tabs>
        <w:overflowPunct w:val="0"/>
        <w:autoSpaceDE w:val="0"/>
        <w:autoSpaceDN w:val="0"/>
        <w:adjustRightInd w:val="0"/>
        <w:spacing w:before="320" w:line="360" w:lineRule="auto"/>
        <w:ind w:left="2977" w:hanging="1134"/>
        <w:textAlignment w:val="baseline"/>
        <w:rPr>
          <w:rFonts w:ascii="Calibri" w:hAnsi="Calibri" w:cs="Arial"/>
          <w:sz w:val="24"/>
          <w:szCs w:val="24"/>
        </w:rPr>
      </w:pPr>
      <w:r w:rsidRPr="00A32E8E">
        <w:rPr>
          <w:rFonts w:ascii="Calibri" w:hAnsi="Calibri" w:cs="Arial"/>
          <w:sz w:val="24"/>
          <w:szCs w:val="24"/>
        </w:rPr>
        <w:t>all electronic information (including all files and databases) relating to the Bid cannot be accessed by any Supplier Personnel except to the extent necessary to comply with the Supplier’s information technology and security policies and any such access shall be strictly limited to IT security and administrative personnel; and</w:t>
      </w:r>
    </w:p>
    <w:p w14:paraId="331529CC" w14:textId="77777777" w:rsidR="00D02F17" w:rsidRPr="00A32E8E" w:rsidRDefault="00D02F17" w:rsidP="00D02F17">
      <w:pPr>
        <w:pStyle w:val="Heading4"/>
        <w:keepLines w:val="0"/>
        <w:widowControl w:val="0"/>
        <w:numPr>
          <w:ilvl w:val="3"/>
          <w:numId w:val="2"/>
        </w:numPr>
        <w:tabs>
          <w:tab w:val="clear" w:pos="864"/>
          <w:tab w:val="left" w:pos="2977"/>
        </w:tabs>
        <w:overflowPunct w:val="0"/>
        <w:autoSpaceDE w:val="0"/>
        <w:autoSpaceDN w:val="0"/>
        <w:adjustRightInd w:val="0"/>
        <w:spacing w:before="320" w:line="360" w:lineRule="auto"/>
        <w:ind w:left="2977" w:hanging="1134"/>
        <w:textAlignment w:val="baseline"/>
        <w:rPr>
          <w:rFonts w:ascii="Calibri" w:hAnsi="Calibri" w:cs="Arial"/>
          <w:sz w:val="24"/>
          <w:szCs w:val="24"/>
        </w:rPr>
      </w:pPr>
      <w:r w:rsidRPr="00A32E8E">
        <w:rPr>
          <w:rFonts w:ascii="Calibri" w:hAnsi="Calibri" w:cs="Arial"/>
          <w:sz w:val="24"/>
          <w:szCs w:val="24"/>
        </w:rPr>
        <w:t xml:space="preserve">that no Supplier IT security and administrative personnel do anything with any such electronic information they access and in particular do not provide access to any Member of the Bid Team; and </w:t>
      </w:r>
    </w:p>
    <w:p w14:paraId="15C032F9" w14:textId="77777777" w:rsidR="00D02F17" w:rsidRPr="00A32E8E" w:rsidRDefault="00D02F17" w:rsidP="00D02F17">
      <w:pPr>
        <w:pStyle w:val="Heading3"/>
        <w:keepLines w:val="0"/>
        <w:numPr>
          <w:ilvl w:val="2"/>
          <w:numId w:val="2"/>
        </w:numPr>
        <w:tabs>
          <w:tab w:val="clear" w:pos="720"/>
          <w:tab w:val="left" w:pos="1800"/>
        </w:tabs>
        <w:spacing w:line="360" w:lineRule="auto"/>
        <w:ind w:left="1800" w:hanging="1080"/>
        <w:rPr>
          <w:rFonts w:ascii="Calibri" w:hAnsi="Calibri" w:cs="Arial"/>
          <w:sz w:val="24"/>
          <w:szCs w:val="24"/>
        </w:rPr>
      </w:pPr>
      <w:r w:rsidRPr="00A32E8E">
        <w:rPr>
          <w:rFonts w:ascii="Calibri" w:hAnsi="Calibri" w:cs="Arial"/>
          <w:sz w:val="24"/>
          <w:szCs w:val="24"/>
        </w:rPr>
        <w:t xml:space="preserve">ensure that all information and documentation held in hard copy is stored securely and separately from that relating to any Procurement Process so that it cannot be accessed by any Supplier Personnel. </w:t>
      </w:r>
    </w:p>
    <w:p w14:paraId="1E58AF79" w14:textId="77777777" w:rsidR="00D02F17" w:rsidRPr="00A32E8E" w:rsidRDefault="00D02F17" w:rsidP="00D02F17">
      <w:pPr>
        <w:pStyle w:val="Heading2"/>
        <w:keepNext w:val="0"/>
        <w:keepLines w:val="0"/>
        <w:widowControl w:val="0"/>
        <w:numPr>
          <w:ilvl w:val="1"/>
          <w:numId w:val="2"/>
        </w:numPr>
        <w:tabs>
          <w:tab w:val="clear" w:pos="576"/>
          <w:tab w:val="num" w:pos="0"/>
          <w:tab w:val="left" w:pos="720"/>
        </w:tabs>
        <w:spacing w:line="360" w:lineRule="auto"/>
        <w:ind w:left="720" w:hanging="720"/>
        <w:rPr>
          <w:rFonts w:ascii="Calibri" w:hAnsi="Calibri" w:cs="Arial"/>
          <w:b w:val="0"/>
          <w:sz w:val="24"/>
          <w:szCs w:val="24"/>
        </w:rPr>
      </w:pPr>
      <w:r w:rsidRPr="00A32E8E">
        <w:rPr>
          <w:rFonts w:ascii="Calibri" w:hAnsi="Calibri" w:cs="Arial"/>
          <w:b w:val="0"/>
          <w:sz w:val="24"/>
          <w:szCs w:val="24"/>
        </w:rPr>
        <w:t xml:space="preserve">Upon becoming aware of any instance of non-compliance with this </w:t>
      </w:r>
      <w:r w:rsidR="007237D6">
        <w:rPr>
          <w:rFonts w:ascii="Calibri" w:hAnsi="Calibri" w:cs="Arial"/>
          <w:b w:val="0"/>
          <w:sz w:val="24"/>
          <w:szCs w:val="24"/>
        </w:rPr>
        <w:t>Agreement</w:t>
      </w:r>
      <w:r w:rsidRPr="00A32E8E">
        <w:rPr>
          <w:rFonts w:ascii="Calibri" w:hAnsi="Calibri" w:cs="Arial"/>
          <w:b w:val="0"/>
          <w:sz w:val="24"/>
          <w:szCs w:val="24"/>
        </w:rPr>
        <w:t xml:space="preserve">, the Supplier shall, without prejudice to HMRC’s rights of enforcement under this </w:t>
      </w:r>
      <w:r w:rsidR="007237D6">
        <w:rPr>
          <w:rFonts w:ascii="Calibri" w:hAnsi="Calibri" w:cs="Arial"/>
          <w:b w:val="0"/>
          <w:sz w:val="24"/>
          <w:szCs w:val="24"/>
        </w:rPr>
        <w:lastRenderedPageBreak/>
        <w:t>Agreement</w:t>
      </w:r>
      <w:r w:rsidRPr="00A32E8E">
        <w:rPr>
          <w:rFonts w:ascii="Calibri" w:hAnsi="Calibri" w:cs="Arial"/>
          <w:b w:val="0"/>
          <w:sz w:val="24"/>
          <w:szCs w:val="24"/>
        </w:rPr>
        <w:t xml:space="preserve">: </w:t>
      </w:r>
    </w:p>
    <w:p w14:paraId="199AAD77" w14:textId="77777777" w:rsidR="00D02F17" w:rsidRPr="00A32E8E" w:rsidRDefault="00D02F17" w:rsidP="00D02F17">
      <w:pPr>
        <w:pStyle w:val="Heading3"/>
        <w:keepLines w:val="0"/>
        <w:numPr>
          <w:ilvl w:val="2"/>
          <w:numId w:val="2"/>
        </w:numPr>
        <w:tabs>
          <w:tab w:val="clear" w:pos="720"/>
          <w:tab w:val="left" w:pos="1800"/>
        </w:tabs>
        <w:spacing w:line="360" w:lineRule="auto"/>
        <w:ind w:left="1800" w:hanging="1080"/>
        <w:rPr>
          <w:rFonts w:ascii="Calibri" w:hAnsi="Calibri" w:cs="Arial"/>
          <w:sz w:val="24"/>
          <w:szCs w:val="24"/>
        </w:rPr>
      </w:pPr>
      <w:r w:rsidRPr="00A32E8E">
        <w:rPr>
          <w:rFonts w:ascii="Calibri" w:hAnsi="Calibri" w:cs="Arial"/>
          <w:sz w:val="24"/>
          <w:szCs w:val="24"/>
        </w:rPr>
        <w:t>immediately report to HMRC any such non-compliance with full details of the non-compliance;</w:t>
      </w:r>
    </w:p>
    <w:p w14:paraId="6E9F2DC4" w14:textId="77777777" w:rsidR="00D02F17" w:rsidRPr="00A32E8E" w:rsidRDefault="00D02F17" w:rsidP="00D02F17">
      <w:pPr>
        <w:pStyle w:val="Heading3"/>
        <w:keepLines w:val="0"/>
        <w:numPr>
          <w:ilvl w:val="2"/>
          <w:numId w:val="2"/>
        </w:numPr>
        <w:tabs>
          <w:tab w:val="clear" w:pos="720"/>
          <w:tab w:val="left" w:pos="1800"/>
        </w:tabs>
        <w:spacing w:line="360" w:lineRule="auto"/>
        <w:ind w:left="1800" w:hanging="1080"/>
        <w:rPr>
          <w:rFonts w:ascii="Calibri" w:hAnsi="Calibri" w:cs="Arial"/>
          <w:sz w:val="24"/>
          <w:szCs w:val="24"/>
        </w:rPr>
      </w:pPr>
      <w:r w:rsidRPr="00A32E8E">
        <w:rPr>
          <w:rFonts w:ascii="Calibri" w:hAnsi="Calibri" w:cs="Arial"/>
          <w:sz w:val="24"/>
          <w:szCs w:val="24"/>
        </w:rPr>
        <w:t>carry out a review to ascertain the reasons for and extent of such non-compliance;</w:t>
      </w:r>
    </w:p>
    <w:p w14:paraId="01821A67" w14:textId="77777777" w:rsidR="00D02F17" w:rsidRPr="00A32E8E" w:rsidRDefault="00D02F17" w:rsidP="00D02F17">
      <w:pPr>
        <w:pStyle w:val="Heading3"/>
        <w:keepLines w:val="0"/>
        <w:numPr>
          <w:ilvl w:val="2"/>
          <w:numId w:val="2"/>
        </w:numPr>
        <w:tabs>
          <w:tab w:val="clear" w:pos="720"/>
          <w:tab w:val="left" w:pos="1800"/>
        </w:tabs>
        <w:spacing w:line="360" w:lineRule="auto"/>
        <w:ind w:left="1800" w:hanging="1080"/>
        <w:rPr>
          <w:rFonts w:ascii="Calibri" w:hAnsi="Calibri" w:cs="Arial"/>
          <w:sz w:val="24"/>
          <w:szCs w:val="24"/>
        </w:rPr>
      </w:pPr>
      <w:r w:rsidRPr="00A32E8E">
        <w:rPr>
          <w:rFonts w:ascii="Calibri" w:hAnsi="Calibri" w:cs="Arial"/>
          <w:sz w:val="24"/>
          <w:szCs w:val="24"/>
        </w:rPr>
        <w:t>take such steps as are necessary to eliminate the risk of such non-compliance occurring again; and</w:t>
      </w:r>
    </w:p>
    <w:p w14:paraId="557AFD70" w14:textId="77777777" w:rsidR="00D02F17" w:rsidRPr="00A32E8E" w:rsidRDefault="00D02F17" w:rsidP="00D02F17">
      <w:pPr>
        <w:pStyle w:val="Heading3"/>
        <w:keepLines w:val="0"/>
        <w:numPr>
          <w:ilvl w:val="2"/>
          <w:numId w:val="2"/>
        </w:numPr>
        <w:tabs>
          <w:tab w:val="clear" w:pos="720"/>
          <w:tab w:val="left" w:pos="1800"/>
        </w:tabs>
        <w:spacing w:line="360" w:lineRule="auto"/>
        <w:ind w:left="1800" w:hanging="1080"/>
        <w:rPr>
          <w:rFonts w:ascii="Calibri" w:hAnsi="Calibri" w:cs="Arial"/>
          <w:sz w:val="24"/>
          <w:szCs w:val="24"/>
        </w:rPr>
      </w:pPr>
      <w:r w:rsidRPr="00A32E8E">
        <w:rPr>
          <w:rFonts w:ascii="Calibri" w:hAnsi="Calibri" w:cs="Arial"/>
          <w:sz w:val="24"/>
          <w:szCs w:val="24"/>
        </w:rPr>
        <w:t>implement procedures for the reporting of any unexpected or unusual requests for access to or copies of documents.</w:t>
      </w:r>
    </w:p>
    <w:p w14:paraId="483AD300" w14:textId="77777777" w:rsidR="00D02F17" w:rsidRPr="00A32E8E" w:rsidRDefault="00D02F17" w:rsidP="00D02F17">
      <w:pPr>
        <w:pStyle w:val="Heading2"/>
        <w:keepNext w:val="0"/>
        <w:keepLines w:val="0"/>
        <w:numPr>
          <w:ilvl w:val="1"/>
          <w:numId w:val="2"/>
        </w:numPr>
        <w:tabs>
          <w:tab w:val="left" w:pos="720"/>
        </w:tabs>
        <w:overflowPunct w:val="0"/>
        <w:autoSpaceDE w:val="0"/>
        <w:autoSpaceDN w:val="0"/>
        <w:adjustRightInd w:val="0"/>
        <w:spacing w:before="320" w:line="360" w:lineRule="auto"/>
        <w:textAlignment w:val="baseline"/>
        <w:rPr>
          <w:rFonts w:ascii="Calibri" w:hAnsi="Calibri" w:cs="Arial"/>
          <w:b w:val="0"/>
          <w:sz w:val="24"/>
          <w:szCs w:val="24"/>
        </w:rPr>
      </w:pPr>
      <w:r w:rsidRPr="00A32E8E">
        <w:rPr>
          <w:rFonts w:ascii="Calibri" w:hAnsi="Calibri" w:cs="Arial"/>
          <w:b w:val="0"/>
          <w:sz w:val="24"/>
          <w:szCs w:val="24"/>
        </w:rPr>
        <w:t xml:space="preserve"> The Supplier shall maintain records to show that effective Ethical Walls have been put in place and that the Supplier has implemented measures to prevent themselves from gaining any advantage over other prospective bidders or suppliers in any Procurement Process.</w:t>
      </w:r>
    </w:p>
    <w:p w14:paraId="0E0D5C30" w14:textId="04A3A87E" w:rsidR="00D02F17" w:rsidRPr="00A32E8E" w:rsidRDefault="00D02F17" w:rsidP="00D02F17">
      <w:pPr>
        <w:pStyle w:val="Heading2"/>
        <w:keepNext w:val="0"/>
        <w:keepLines w:val="0"/>
        <w:widowControl w:val="0"/>
        <w:numPr>
          <w:ilvl w:val="1"/>
          <w:numId w:val="2"/>
        </w:numPr>
        <w:tabs>
          <w:tab w:val="left" w:pos="720"/>
        </w:tabs>
        <w:spacing w:line="360" w:lineRule="auto"/>
        <w:rPr>
          <w:rFonts w:ascii="Calibri" w:hAnsi="Calibri" w:cs="Arial"/>
          <w:b w:val="0"/>
          <w:sz w:val="24"/>
          <w:szCs w:val="24"/>
        </w:rPr>
      </w:pPr>
      <w:r w:rsidRPr="00A32E8E">
        <w:rPr>
          <w:rFonts w:ascii="Calibri" w:hAnsi="Calibri" w:cs="Arial"/>
          <w:b w:val="0"/>
          <w:sz w:val="24"/>
          <w:szCs w:val="24"/>
        </w:rPr>
        <w:t>The Supplier shall monitor the effectiveness of the Ethical Walls and take all necessary steps where it is found that the Ethical Walls have not been effective.</w:t>
      </w:r>
    </w:p>
    <w:p w14:paraId="2B5DAD78" w14:textId="77777777" w:rsidR="00D02F17" w:rsidRPr="00A32E8E" w:rsidRDefault="00D02F17" w:rsidP="00D02F17">
      <w:pPr>
        <w:pStyle w:val="Heading2"/>
        <w:keepNext w:val="0"/>
        <w:keepLines w:val="0"/>
        <w:widowControl w:val="0"/>
        <w:numPr>
          <w:ilvl w:val="1"/>
          <w:numId w:val="2"/>
        </w:numPr>
        <w:tabs>
          <w:tab w:val="left" w:pos="720"/>
        </w:tabs>
        <w:spacing w:line="360" w:lineRule="auto"/>
        <w:rPr>
          <w:rFonts w:ascii="Calibri" w:hAnsi="Calibri" w:cs="Arial"/>
          <w:b w:val="0"/>
          <w:sz w:val="24"/>
          <w:szCs w:val="24"/>
        </w:rPr>
      </w:pPr>
      <w:r w:rsidRPr="00A32E8E">
        <w:rPr>
          <w:rFonts w:ascii="Calibri" w:hAnsi="Calibri" w:cs="Arial"/>
          <w:b w:val="0"/>
          <w:sz w:val="24"/>
          <w:szCs w:val="24"/>
        </w:rPr>
        <w:t>The Supplier shall implement or procure the implementation of disciplinary sanctions within its, its Affiliate’s or sub-contractor’s organisation where there has been a breach of the Ethical Walls.</w:t>
      </w:r>
    </w:p>
    <w:p w14:paraId="44CA01BF" w14:textId="77777777" w:rsidR="00D02F17" w:rsidRPr="00A32E8E" w:rsidRDefault="00D02F17" w:rsidP="00D02F17">
      <w:pPr>
        <w:pStyle w:val="Heading2"/>
        <w:keepNext w:val="0"/>
        <w:keepLines w:val="0"/>
        <w:widowControl w:val="0"/>
        <w:numPr>
          <w:ilvl w:val="1"/>
          <w:numId w:val="2"/>
        </w:numPr>
        <w:tabs>
          <w:tab w:val="left" w:pos="720"/>
        </w:tabs>
        <w:spacing w:line="360" w:lineRule="auto"/>
        <w:rPr>
          <w:rFonts w:ascii="Calibri" w:hAnsi="Calibri" w:cs="Arial"/>
          <w:b w:val="0"/>
          <w:sz w:val="24"/>
          <w:szCs w:val="24"/>
        </w:rPr>
      </w:pPr>
      <w:r w:rsidRPr="00A32E8E">
        <w:rPr>
          <w:rFonts w:ascii="Calibri" w:hAnsi="Calibri" w:cs="Arial"/>
          <w:b w:val="0"/>
          <w:sz w:val="24"/>
          <w:szCs w:val="24"/>
        </w:rPr>
        <w:t xml:space="preserve"> HMRC may, on five (5) days’ prior written notice, audit the Supplier’s compliance with this </w:t>
      </w:r>
      <w:r w:rsidR="007237D6">
        <w:rPr>
          <w:rFonts w:ascii="Calibri" w:hAnsi="Calibri" w:cs="Arial"/>
          <w:b w:val="0"/>
          <w:sz w:val="24"/>
          <w:szCs w:val="24"/>
        </w:rPr>
        <w:t>Agreement</w:t>
      </w:r>
      <w:r w:rsidRPr="00A32E8E">
        <w:rPr>
          <w:rFonts w:ascii="Calibri" w:hAnsi="Calibri" w:cs="Arial"/>
          <w:b w:val="0"/>
          <w:sz w:val="24"/>
          <w:szCs w:val="24"/>
        </w:rPr>
        <w:t>, including (but not limited to) visiting the Supplier, its Affiliates’ and/or any sub-contractors’ sites.  The Supplier shall (and shall use all reasonable endeavours to ensure that its Affiliates and sub-contractors shall) take all necessary steps to assist HMRC to carry out this audit.</w:t>
      </w:r>
    </w:p>
    <w:p w14:paraId="283DB2FC" w14:textId="77777777" w:rsidR="00D02F17" w:rsidRPr="00A32E8E" w:rsidRDefault="00D02F17" w:rsidP="00D02F17">
      <w:pPr>
        <w:pStyle w:val="StyleHeading1After0ptLinespacingAtleast16pt"/>
        <w:numPr>
          <w:ilvl w:val="0"/>
          <w:numId w:val="2"/>
        </w:numPr>
        <w:tabs>
          <w:tab w:val="clear" w:pos="432"/>
        </w:tabs>
        <w:spacing w:before="0" w:after="240" w:line="360" w:lineRule="auto"/>
        <w:ind w:left="720" w:hanging="720"/>
        <w:rPr>
          <w:rFonts w:ascii="Calibri" w:hAnsi="Calibri" w:cs="Arial"/>
          <w:sz w:val="24"/>
          <w:szCs w:val="24"/>
        </w:rPr>
      </w:pPr>
      <w:r w:rsidRPr="00A32E8E">
        <w:rPr>
          <w:rFonts w:ascii="Calibri" w:hAnsi="Calibri" w:cs="Arial"/>
          <w:sz w:val="24"/>
          <w:szCs w:val="24"/>
        </w:rPr>
        <w:t>Enforcement</w:t>
      </w:r>
    </w:p>
    <w:p w14:paraId="326ED17A" w14:textId="77777777" w:rsidR="00D02F17" w:rsidRPr="00A32E8E" w:rsidRDefault="00D02F17" w:rsidP="00D02F17">
      <w:pPr>
        <w:pStyle w:val="Heading2"/>
        <w:keepNext w:val="0"/>
        <w:keepLines w:val="0"/>
        <w:widowControl w:val="0"/>
        <w:numPr>
          <w:ilvl w:val="1"/>
          <w:numId w:val="2"/>
        </w:numPr>
        <w:tabs>
          <w:tab w:val="clear" w:pos="576"/>
          <w:tab w:val="num" w:pos="0"/>
          <w:tab w:val="left" w:pos="720"/>
        </w:tabs>
        <w:spacing w:line="360" w:lineRule="auto"/>
        <w:ind w:left="720" w:hanging="720"/>
        <w:rPr>
          <w:rFonts w:ascii="Calibri" w:hAnsi="Calibri" w:cs="Arial"/>
          <w:b w:val="0"/>
          <w:sz w:val="24"/>
          <w:szCs w:val="24"/>
        </w:rPr>
      </w:pPr>
      <w:r w:rsidRPr="00A32E8E">
        <w:rPr>
          <w:rFonts w:ascii="Calibri" w:hAnsi="Calibri" w:cs="Arial"/>
          <w:b w:val="0"/>
          <w:sz w:val="24"/>
          <w:szCs w:val="24"/>
        </w:rPr>
        <w:t xml:space="preserve">In the event of a breach of this </w:t>
      </w:r>
      <w:r w:rsidR="007237D6">
        <w:rPr>
          <w:rFonts w:ascii="Calibri" w:hAnsi="Calibri" w:cs="Arial"/>
          <w:b w:val="0"/>
          <w:sz w:val="24"/>
          <w:szCs w:val="24"/>
        </w:rPr>
        <w:t>Agreement</w:t>
      </w:r>
      <w:r w:rsidRPr="00A32E8E">
        <w:rPr>
          <w:rFonts w:ascii="Calibri" w:hAnsi="Calibri" w:cs="Arial"/>
          <w:b w:val="0"/>
          <w:sz w:val="24"/>
          <w:szCs w:val="24"/>
        </w:rPr>
        <w:t xml:space="preserve"> by the Supplier, HMRC may (at its sole </w:t>
      </w:r>
      <w:r w:rsidRPr="00A32E8E">
        <w:rPr>
          <w:rFonts w:ascii="Calibri" w:hAnsi="Calibri" w:cs="Arial"/>
          <w:b w:val="0"/>
          <w:sz w:val="24"/>
          <w:szCs w:val="24"/>
        </w:rPr>
        <w:lastRenderedPageBreak/>
        <w:t>discretion) do one or more of the following:</w:t>
      </w:r>
    </w:p>
    <w:p w14:paraId="139F4E05" w14:textId="437A6DE5" w:rsidR="00D02F17" w:rsidRPr="00A32E8E" w:rsidRDefault="00D02F17" w:rsidP="00D02F17">
      <w:pPr>
        <w:pStyle w:val="Heading3"/>
        <w:keepLines w:val="0"/>
        <w:widowControl w:val="0"/>
        <w:numPr>
          <w:ilvl w:val="2"/>
          <w:numId w:val="2"/>
        </w:numPr>
        <w:tabs>
          <w:tab w:val="clear" w:pos="720"/>
          <w:tab w:val="left" w:pos="1800"/>
        </w:tabs>
        <w:overflowPunct w:val="0"/>
        <w:autoSpaceDE w:val="0"/>
        <w:autoSpaceDN w:val="0"/>
        <w:adjustRightInd w:val="0"/>
        <w:spacing w:before="320" w:line="360" w:lineRule="auto"/>
        <w:ind w:left="1800" w:hanging="1080"/>
        <w:textAlignment w:val="baseline"/>
        <w:rPr>
          <w:rFonts w:ascii="Calibri" w:hAnsi="Calibri" w:cs="Arial"/>
          <w:sz w:val="24"/>
          <w:szCs w:val="24"/>
        </w:rPr>
      </w:pPr>
      <w:r w:rsidRPr="00A32E8E">
        <w:rPr>
          <w:rFonts w:ascii="Calibri" w:hAnsi="Calibri" w:cs="Arial"/>
          <w:sz w:val="24"/>
          <w:szCs w:val="24"/>
        </w:rPr>
        <w:t xml:space="preserve">exclude the Supplier from any Procurement Process pursuant to </w:t>
      </w:r>
      <w:r w:rsidR="007578B6">
        <w:rPr>
          <w:rFonts w:ascii="Calibri" w:hAnsi="Calibri" w:cs="Arial"/>
          <w:sz w:val="24"/>
          <w:szCs w:val="24"/>
        </w:rPr>
        <w:t>Section 82(4)</w:t>
      </w:r>
      <w:r w:rsidR="008F1291">
        <w:rPr>
          <w:rFonts w:ascii="Calibri" w:hAnsi="Calibri" w:cs="Arial"/>
          <w:sz w:val="24"/>
          <w:szCs w:val="24"/>
        </w:rPr>
        <w:t xml:space="preserve">(a) and </w:t>
      </w:r>
      <w:r w:rsidR="007578B6">
        <w:rPr>
          <w:rFonts w:ascii="Calibri" w:hAnsi="Calibri" w:cs="Arial"/>
          <w:sz w:val="24"/>
          <w:szCs w:val="24"/>
        </w:rPr>
        <w:t>(b)</w:t>
      </w:r>
      <w:r w:rsidR="006161E4">
        <w:rPr>
          <w:rFonts w:ascii="Calibri" w:hAnsi="Calibri" w:cs="Arial"/>
          <w:sz w:val="24"/>
          <w:szCs w:val="24"/>
        </w:rPr>
        <w:t xml:space="preserve"> PA</w:t>
      </w:r>
      <w:r w:rsidRPr="00A32E8E">
        <w:rPr>
          <w:rFonts w:ascii="Calibri" w:hAnsi="Calibri" w:cs="Arial"/>
          <w:sz w:val="24"/>
          <w:szCs w:val="24"/>
        </w:rPr>
        <w:t xml:space="preserve">; and </w:t>
      </w:r>
    </w:p>
    <w:p w14:paraId="4BED09F4" w14:textId="77777777" w:rsidR="00D02F17" w:rsidRPr="00A32E8E" w:rsidRDefault="00D02F17" w:rsidP="00D02F17">
      <w:pPr>
        <w:pStyle w:val="Heading3"/>
        <w:keepLines w:val="0"/>
        <w:numPr>
          <w:ilvl w:val="2"/>
          <w:numId w:val="2"/>
        </w:numPr>
        <w:tabs>
          <w:tab w:val="clear" w:pos="720"/>
          <w:tab w:val="left" w:pos="1800"/>
        </w:tabs>
        <w:spacing w:line="360" w:lineRule="auto"/>
        <w:ind w:left="1800" w:hanging="1080"/>
        <w:rPr>
          <w:rFonts w:ascii="Calibri" w:hAnsi="Calibri" w:cs="Arial"/>
          <w:sz w:val="24"/>
          <w:szCs w:val="24"/>
        </w:rPr>
      </w:pPr>
      <w:r w:rsidRPr="00A32E8E">
        <w:rPr>
          <w:rFonts w:ascii="Calibri" w:hAnsi="Calibri" w:cs="Arial"/>
          <w:sz w:val="24"/>
          <w:szCs w:val="24"/>
        </w:rPr>
        <w:t>seek injunctive or other equitable remedy to restrain disclosure or further disclosure of any information relating to the Procurement Process or the Service; and/or</w:t>
      </w:r>
    </w:p>
    <w:p w14:paraId="369D1C26" w14:textId="77777777" w:rsidR="00D02F17" w:rsidRPr="00A32E8E" w:rsidRDefault="00D02F17" w:rsidP="00D02F17">
      <w:pPr>
        <w:pStyle w:val="Heading3"/>
        <w:keepLines w:val="0"/>
        <w:numPr>
          <w:ilvl w:val="2"/>
          <w:numId w:val="2"/>
        </w:numPr>
        <w:tabs>
          <w:tab w:val="clear" w:pos="720"/>
          <w:tab w:val="left" w:pos="1800"/>
        </w:tabs>
        <w:spacing w:line="360" w:lineRule="auto"/>
        <w:ind w:left="1800" w:hanging="1080"/>
        <w:rPr>
          <w:rFonts w:ascii="Calibri" w:hAnsi="Calibri" w:cs="Arial"/>
          <w:sz w:val="24"/>
          <w:szCs w:val="24"/>
        </w:rPr>
      </w:pPr>
      <w:r w:rsidRPr="00A32E8E">
        <w:rPr>
          <w:rFonts w:ascii="Calibri" w:hAnsi="Calibri" w:cs="Arial"/>
          <w:sz w:val="24"/>
          <w:szCs w:val="24"/>
        </w:rPr>
        <w:t>circulate to all bidders contemporaneously any information that it considers could be relevant to the Procurement Process and/or the Service and/or could provide any advantage to a bidder;</w:t>
      </w:r>
    </w:p>
    <w:p w14:paraId="1D1EC417" w14:textId="77777777" w:rsidR="00D02F17" w:rsidRPr="00A32E8E" w:rsidRDefault="00D02F17" w:rsidP="00D02F17">
      <w:pPr>
        <w:pStyle w:val="Heading3"/>
        <w:keepLines w:val="0"/>
        <w:numPr>
          <w:ilvl w:val="2"/>
          <w:numId w:val="2"/>
        </w:numPr>
        <w:tabs>
          <w:tab w:val="clear" w:pos="720"/>
          <w:tab w:val="left" w:pos="1800"/>
        </w:tabs>
        <w:spacing w:line="360" w:lineRule="auto"/>
        <w:ind w:left="1800" w:hanging="1080"/>
        <w:rPr>
          <w:rFonts w:ascii="Calibri" w:hAnsi="Calibri" w:cs="Arial"/>
          <w:sz w:val="24"/>
          <w:szCs w:val="24"/>
        </w:rPr>
      </w:pPr>
      <w:r w:rsidRPr="00A32E8E">
        <w:rPr>
          <w:rFonts w:ascii="Calibri" w:hAnsi="Calibri" w:cs="Arial"/>
          <w:sz w:val="24"/>
          <w:szCs w:val="24"/>
        </w:rPr>
        <w:t>pursue any other remedy that may be available to HMRC.</w:t>
      </w:r>
    </w:p>
    <w:p w14:paraId="74F795F1" w14:textId="77777777" w:rsidR="00D02F17" w:rsidRPr="00A32E8E" w:rsidRDefault="00D02F17" w:rsidP="00D02F17">
      <w:pPr>
        <w:pStyle w:val="StyleHeading1After0ptLinespacingAtleast16pt"/>
        <w:numPr>
          <w:ilvl w:val="0"/>
          <w:numId w:val="2"/>
        </w:numPr>
        <w:tabs>
          <w:tab w:val="clear" w:pos="432"/>
        </w:tabs>
        <w:spacing w:before="0" w:after="240" w:line="360" w:lineRule="auto"/>
        <w:ind w:left="720" w:hanging="720"/>
        <w:rPr>
          <w:rFonts w:ascii="Calibri" w:hAnsi="Calibri" w:cs="Arial"/>
          <w:sz w:val="24"/>
          <w:szCs w:val="24"/>
        </w:rPr>
      </w:pPr>
      <w:r w:rsidRPr="00A32E8E">
        <w:rPr>
          <w:rFonts w:ascii="Calibri" w:hAnsi="Calibri" w:cs="Arial"/>
          <w:sz w:val="24"/>
          <w:szCs w:val="24"/>
        </w:rPr>
        <w:t>General</w:t>
      </w:r>
    </w:p>
    <w:p w14:paraId="4E53BEB3" w14:textId="77777777" w:rsidR="00D02F17" w:rsidRPr="00A32E8E" w:rsidRDefault="00D02F17" w:rsidP="00D02F17">
      <w:pPr>
        <w:pStyle w:val="Heading2"/>
        <w:keepNext w:val="0"/>
        <w:keepLines w:val="0"/>
        <w:widowControl w:val="0"/>
        <w:numPr>
          <w:ilvl w:val="1"/>
          <w:numId w:val="2"/>
        </w:numPr>
        <w:tabs>
          <w:tab w:val="clear" w:pos="576"/>
          <w:tab w:val="num" w:pos="0"/>
          <w:tab w:val="left" w:pos="720"/>
        </w:tabs>
        <w:spacing w:line="360" w:lineRule="auto"/>
        <w:ind w:left="720" w:hanging="720"/>
        <w:rPr>
          <w:rFonts w:ascii="Calibri" w:hAnsi="Calibri" w:cs="Arial"/>
          <w:b w:val="0"/>
          <w:sz w:val="24"/>
          <w:szCs w:val="24"/>
        </w:rPr>
      </w:pPr>
      <w:r w:rsidRPr="00A32E8E">
        <w:rPr>
          <w:rFonts w:ascii="Calibri" w:hAnsi="Calibri" w:cs="Arial"/>
          <w:b w:val="0"/>
          <w:sz w:val="24"/>
          <w:szCs w:val="24"/>
        </w:rPr>
        <w:t xml:space="preserve">The obligations in this </w:t>
      </w:r>
      <w:r w:rsidR="007237D6">
        <w:rPr>
          <w:rFonts w:ascii="Calibri" w:hAnsi="Calibri" w:cs="Arial"/>
          <w:b w:val="0"/>
          <w:sz w:val="24"/>
          <w:szCs w:val="24"/>
        </w:rPr>
        <w:t>Agreement</w:t>
      </w:r>
      <w:r w:rsidRPr="00A32E8E">
        <w:rPr>
          <w:rFonts w:ascii="Calibri" w:hAnsi="Calibri" w:cs="Arial"/>
          <w:b w:val="0"/>
          <w:sz w:val="24"/>
          <w:szCs w:val="24"/>
        </w:rPr>
        <w:t xml:space="preserve"> shall continue until the date thirty (30) days after the execution of the contract for the Service.</w:t>
      </w:r>
    </w:p>
    <w:p w14:paraId="7C265836" w14:textId="77777777" w:rsidR="00D02F17" w:rsidRPr="00A32E8E" w:rsidRDefault="00D02F17" w:rsidP="00D02F17">
      <w:pPr>
        <w:pStyle w:val="Heading2"/>
        <w:keepNext w:val="0"/>
        <w:keepLines w:val="0"/>
        <w:widowControl w:val="0"/>
        <w:numPr>
          <w:ilvl w:val="1"/>
          <w:numId w:val="2"/>
        </w:numPr>
        <w:tabs>
          <w:tab w:val="clear" w:pos="576"/>
          <w:tab w:val="num" w:pos="0"/>
          <w:tab w:val="left" w:pos="720"/>
        </w:tabs>
        <w:spacing w:line="360" w:lineRule="auto"/>
        <w:ind w:left="720" w:hanging="720"/>
        <w:rPr>
          <w:rFonts w:ascii="Calibri" w:hAnsi="Calibri" w:cs="Arial"/>
          <w:b w:val="0"/>
          <w:sz w:val="24"/>
          <w:szCs w:val="24"/>
        </w:rPr>
      </w:pPr>
      <w:r w:rsidRPr="00A32E8E">
        <w:rPr>
          <w:rFonts w:ascii="Calibri" w:hAnsi="Calibri" w:cs="Arial"/>
          <w:b w:val="0"/>
          <w:sz w:val="24"/>
          <w:szCs w:val="24"/>
        </w:rPr>
        <w:t xml:space="preserve">This </w:t>
      </w:r>
      <w:r w:rsidR="007237D6">
        <w:rPr>
          <w:rFonts w:ascii="Calibri" w:hAnsi="Calibri" w:cs="Arial"/>
          <w:b w:val="0"/>
          <w:sz w:val="24"/>
          <w:szCs w:val="24"/>
        </w:rPr>
        <w:t>Agreement</w:t>
      </w:r>
      <w:r w:rsidRPr="00A32E8E">
        <w:rPr>
          <w:rFonts w:ascii="Calibri" w:hAnsi="Calibri" w:cs="Arial"/>
          <w:b w:val="0"/>
          <w:sz w:val="24"/>
          <w:szCs w:val="24"/>
        </w:rPr>
        <w:t xml:space="preserve"> shall be governed by and construed in accordance with the laws of England and Wales and shall be subject to the exclusive jurisdiction of the courts of England and Wales.</w:t>
      </w:r>
    </w:p>
    <w:p w14:paraId="216AB2D0" w14:textId="77777777" w:rsidR="00D02F17" w:rsidRPr="00A32E8E" w:rsidRDefault="00D02F17" w:rsidP="00D02F17">
      <w:pPr>
        <w:pStyle w:val="Heading2"/>
        <w:keepNext w:val="0"/>
        <w:keepLines w:val="0"/>
        <w:widowControl w:val="0"/>
        <w:numPr>
          <w:ilvl w:val="1"/>
          <w:numId w:val="2"/>
        </w:numPr>
        <w:tabs>
          <w:tab w:val="clear" w:pos="576"/>
          <w:tab w:val="num" w:pos="0"/>
          <w:tab w:val="left" w:pos="720"/>
        </w:tabs>
        <w:spacing w:line="360" w:lineRule="auto"/>
        <w:ind w:left="720" w:hanging="720"/>
        <w:rPr>
          <w:rFonts w:ascii="Calibri" w:hAnsi="Calibri" w:cs="Arial"/>
          <w:b w:val="0"/>
          <w:sz w:val="24"/>
          <w:szCs w:val="24"/>
        </w:rPr>
      </w:pPr>
      <w:r w:rsidRPr="00A32E8E">
        <w:rPr>
          <w:rFonts w:ascii="Calibri" w:hAnsi="Calibri" w:cs="Arial"/>
          <w:b w:val="0"/>
          <w:sz w:val="24"/>
          <w:szCs w:val="24"/>
        </w:rPr>
        <w:t xml:space="preserve">This </w:t>
      </w:r>
      <w:r w:rsidR="007237D6">
        <w:rPr>
          <w:rFonts w:ascii="Calibri" w:hAnsi="Calibri" w:cs="Arial"/>
          <w:b w:val="0"/>
          <w:sz w:val="24"/>
          <w:szCs w:val="24"/>
        </w:rPr>
        <w:t>Agreement</w:t>
      </w:r>
      <w:r w:rsidRPr="00A32E8E">
        <w:rPr>
          <w:rFonts w:ascii="Calibri" w:hAnsi="Calibri" w:cs="Arial"/>
          <w:b w:val="0"/>
          <w:sz w:val="24"/>
          <w:szCs w:val="24"/>
        </w:rPr>
        <w:t xml:space="preserve"> is for the benefit of and may be enforced by any public body involved or interested in the procurement of the Service under the Contracts (Rights of Third Parties) Act 1999. </w:t>
      </w:r>
    </w:p>
    <w:p w14:paraId="35F30088" w14:textId="77777777" w:rsidR="00D02F17" w:rsidRPr="00A32E8E" w:rsidRDefault="00D02F17" w:rsidP="00D02F17">
      <w:pPr>
        <w:pStyle w:val="Heading2"/>
        <w:keepNext w:val="0"/>
        <w:keepLines w:val="0"/>
        <w:widowControl w:val="0"/>
        <w:numPr>
          <w:ilvl w:val="1"/>
          <w:numId w:val="2"/>
        </w:numPr>
        <w:tabs>
          <w:tab w:val="clear" w:pos="576"/>
          <w:tab w:val="num" w:pos="0"/>
          <w:tab w:val="left" w:pos="720"/>
        </w:tabs>
        <w:spacing w:line="360" w:lineRule="auto"/>
        <w:ind w:left="720" w:hanging="720"/>
        <w:rPr>
          <w:rFonts w:ascii="Calibri" w:hAnsi="Calibri" w:cs="Arial"/>
          <w:b w:val="0"/>
          <w:sz w:val="24"/>
          <w:szCs w:val="24"/>
        </w:rPr>
      </w:pPr>
      <w:r w:rsidRPr="00A32E8E">
        <w:rPr>
          <w:rFonts w:ascii="Calibri" w:hAnsi="Calibri" w:cs="Arial"/>
          <w:b w:val="0"/>
          <w:sz w:val="24"/>
          <w:szCs w:val="24"/>
        </w:rPr>
        <w:t xml:space="preserve">This </w:t>
      </w:r>
      <w:r w:rsidR="007237D6">
        <w:rPr>
          <w:rFonts w:ascii="Calibri" w:hAnsi="Calibri" w:cs="Arial"/>
          <w:b w:val="0"/>
          <w:sz w:val="24"/>
          <w:szCs w:val="24"/>
        </w:rPr>
        <w:t>Agreement</w:t>
      </w:r>
      <w:r w:rsidRPr="00A32E8E">
        <w:rPr>
          <w:rFonts w:ascii="Calibri" w:hAnsi="Calibri" w:cs="Arial"/>
          <w:b w:val="0"/>
          <w:sz w:val="24"/>
          <w:szCs w:val="24"/>
        </w:rPr>
        <w:t xml:space="preserve"> may be amended or terminated by the agreement of the parties without notice to or consent from any third party.</w:t>
      </w:r>
    </w:p>
    <w:p w14:paraId="4D79F768" w14:textId="77777777" w:rsidR="00D02F17" w:rsidRPr="00A32E8E" w:rsidRDefault="00D02F17" w:rsidP="00D02F17">
      <w:pPr>
        <w:pStyle w:val="Heading2"/>
        <w:keepNext w:val="0"/>
        <w:keepLines w:val="0"/>
        <w:widowControl w:val="0"/>
        <w:numPr>
          <w:ilvl w:val="1"/>
          <w:numId w:val="2"/>
        </w:numPr>
        <w:tabs>
          <w:tab w:val="clear" w:pos="576"/>
          <w:tab w:val="num" w:pos="0"/>
          <w:tab w:val="left" w:pos="720"/>
        </w:tabs>
        <w:spacing w:line="360" w:lineRule="auto"/>
        <w:ind w:left="720" w:hanging="720"/>
        <w:rPr>
          <w:rFonts w:ascii="Calibri" w:hAnsi="Calibri" w:cs="Arial"/>
          <w:b w:val="0"/>
          <w:sz w:val="24"/>
          <w:szCs w:val="24"/>
        </w:rPr>
      </w:pPr>
      <w:r w:rsidRPr="00A32E8E">
        <w:rPr>
          <w:rFonts w:ascii="Calibri" w:hAnsi="Calibri" w:cs="Arial"/>
          <w:b w:val="0"/>
          <w:sz w:val="24"/>
          <w:szCs w:val="24"/>
        </w:rPr>
        <w:t xml:space="preserve">Any notice required to be given under this </w:t>
      </w:r>
      <w:r w:rsidR="007237D6">
        <w:rPr>
          <w:rFonts w:ascii="Calibri" w:hAnsi="Calibri" w:cs="Arial"/>
          <w:b w:val="0"/>
          <w:sz w:val="24"/>
          <w:szCs w:val="24"/>
        </w:rPr>
        <w:t>Agreement</w:t>
      </w:r>
      <w:r w:rsidRPr="00A32E8E">
        <w:rPr>
          <w:rFonts w:ascii="Calibri" w:hAnsi="Calibri" w:cs="Arial"/>
          <w:b w:val="0"/>
          <w:sz w:val="24"/>
          <w:szCs w:val="24"/>
        </w:rPr>
        <w:t xml:space="preserve"> shall be in writing and shall be delivered at the address specified in this </w:t>
      </w:r>
      <w:r w:rsidR="007237D6">
        <w:rPr>
          <w:rFonts w:ascii="Calibri" w:hAnsi="Calibri" w:cs="Arial"/>
          <w:b w:val="0"/>
          <w:sz w:val="24"/>
          <w:szCs w:val="24"/>
        </w:rPr>
        <w:t>Agreement</w:t>
      </w:r>
      <w:r w:rsidRPr="00A32E8E">
        <w:rPr>
          <w:rFonts w:ascii="Calibri" w:hAnsi="Calibri" w:cs="Arial"/>
          <w:b w:val="0"/>
          <w:sz w:val="24"/>
          <w:szCs w:val="24"/>
        </w:rPr>
        <w:t>.</w:t>
      </w:r>
    </w:p>
    <w:p w14:paraId="104EAB27" w14:textId="77777777" w:rsidR="00D02F17" w:rsidRPr="00A32E8E" w:rsidRDefault="00D02F17" w:rsidP="00D02F17">
      <w:pPr>
        <w:pStyle w:val="Heading2"/>
        <w:keepNext w:val="0"/>
        <w:keepLines w:val="0"/>
        <w:widowControl w:val="0"/>
        <w:numPr>
          <w:ilvl w:val="1"/>
          <w:numId w:val="2"/>
        </w:numPr>
        <w:tabs>
          <w:tab w:val="clear" w:pos="576"/>
          <w:tab w:val="num" w:pos="0"/>
          <w:tab w:val="left" w:pos="720"/>
        </w:tabs>
        <w:spacing w:line="360" w:lineRule="auto"/>
        <w:ind w:left="720" w:hanging="720"/>
        <w:rPr>
          <w:rFonts w:ascii="Calibri" w:hAnsi="Calibri" w:cs="Arial"/>
          <w:b w:val="0"/>
          <w:sz w:val="24"/>
          <w:szCs w:val="24"/>
        </w:rPr>
      </w:pPr>
      <w:r w:rsidRPr="00A32E8E">
        <w:rPr>
          <w:rFonts w:ascii="Calibri" w:hAnsi="Calibri" w:cs="Arial"/>
          <w:b w:val="0"/>
          <w:sz w:val="24"/>
          <w:szCs w:val="24"/>
        </w:rPr>
        <w:t xml:space="preserve">If any provision or part provision of this </w:t>
      </w:r>
      <w:r w:rsidR="007237D6">
        <w:rPr>
          <w:rFonts w:ascii="Calibri" w:hAnsi="Calibri" w:cs="Arial"/>
          <w:b w:val="0"/>
          <w:sz w:val="24"/>
          <w:szCs w:val="24"/>
        </w:rPr>
        <w:t>Agreement</w:t>
      </w:r>
      <w:r w:rsidRPr="00A32E8E">
        <w:rPr>
          <w:rFonts w:ascii="Calibri" w:hAnsi="Calibri" w:cs="Arial"/>
          <w:b w:val="0"/>
          <w:sz w:val="24"/>
          <w:szCs w:val="24"/>
        </w:rPr>
        <w:t xml:space="preserve"> is or becomes invalid, illegal or unenforceable, it shall be deemed modified to the minimum extent necessary to </w:t>
      </w:r>
      <w:r w:rsidRPr="00A32E8E">
        <w:rPr>
          <w:rFonts w:ascii="Calibri" w:hAnsi="Calibri" w:cs="Arial"/>
          <w:b w:val="0"/>
          <w:sz w:val="24"/>
          <w:szCs w:val="24"/>
        </w:rPr>
        <w:lastRenderedPageBreak/>
        <w:t xml:space="preserve">make it valid, legal and enforceable. If such modification is not possible, the relevant provision or part provision shall be deemed deleted. Any modification to or deletion of a provision or part provision under this clause shall not affect the validity and enforceability of the rest of this </w:t>
      </w:r>
      <w:r w:rsidR="007237D6">
        <w:rPr>
          <w:rFonts w:ascii="Calibri" w:hAnsi="Calibri" w:cs="Arial"/>
          <w:b w:val="0"/>
          <w:sz w:val="24"/>
          <w:szCs w:val="24"/>
        </w:rPr>
        <w:t>Agreement</w:t>
      </w:r>
      <w:r w:rsidRPr="00A32E8E">
        <w:rPr>
          <w:rFonts w:ascii="Calibri" w:hAnsi="Calibri" w:cs="Arial"/>
          <w:b w:val="0"/>
          <w:sz w:val="24"/>
          <w:szCs w:val="24"/>
        </w:rPr>
        <w:t>.</w:t>
      </w:r>
      <w:bookmarkStart w:id="3" w:name="a1051379"/>
      <w:bookmarkEnd w:id="3"/>
    </w:p>
    <w:p w14:paraId="252D516F" w14:textId="77777777" w:rsidR="007A1BA8" w:rsidRPr="00FA72D8" w:rsidRDefault="007A1BA8" w:rsidP="007A1BA8">
      <w:pPr>
        <w:pStyle w:val="MarginText"/>
        <w:rPr>
          <w:rFonts w:ascii="Calibri" w:hAnsi="Calibri" w:cs="Calibri"/>
          <w:sz w:val="24"/>
          <w:szCs w:val="24"/>
        </w:rPr>
      </w:pPr>
      <w:r w:rsidRPr="007A1BA8">
        <w:rPr>
          <w:rFonts w:ascii="Calibri" w:hAnsi="Calibri" w:cs="Calibri"/>
          <w:sz w:val="24"/>
          <w:szCs w:val="24"/>
        </w:rPr>
        <w:t>T</w:t>
      </w:r>
      <w:r w:rsidRPr="00FA72D8">
        <w:rPr>
          <w:rFonts w:ascii="Calibri" w:hAnsi="Calibri" w:cs="Calibri"/>
          <w:sz w:val="24"/>
          <w:szCs w:val="24"/>
        </w:rPr>
        <w:t xml:space="preserve">his Agreement has been duly executed by the Parties on the date which appears at the head of its page </w:t>
      </w:r>
      <w:r>
        <w:rPr>
          <w:rFonts w:ascii="Calibri" w:hAnsi="Calibri" w:cs="Calibri"/>
          <w:sz w:val="24"/>
          <w:szCs w:val="24"/>
        </w:rPr>
        <w:t>2</w:t>
      </w:r>
      <w:r w:rsidRPr="00FA72D8">
        <w:rPr>
          <w:rFonts w:ascii="Calibri" w:hAnsi="Calibri" w:cs="Calibri"/>
          <w:sz w:val="24"/>
          <w:szCs w:val="24"/>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6"/>
        <w:gridCol w:w="4398"/>
      </w:tblGrid>
      <w:tr w:rsidR="007A1BA8" w:rsidRPr="00FA72D8" w14:paraId="49AFD3B3" w14:textId="77777777" w:rsidTr="007A1BA8">
        <w:tc>
          <w:tcPr>
            <w:tcW w:w="4486" w:type="dxa"/>
          </w:tcPr>
          <w:p w14:paraId="0230AE10" w14:textId="77777777" w:rsidR="007A1BA8" w:rsidRPr="00FA72D8" w:rsidRDefault="007A1BA8" w:rsidP="000662A0">
            <w:pPr>
              <w:keepNext/>
              <w:shd w:val="clear" w:color="auto" w:fill="FFFFFF"/>
              <w:tabs>
                <w:tab w:val="left" w:pos="4656"/>
              </w:tabs>
              <w:rPr>
                <w:rFonts w:ascii="Calibri" w:hAnsi="Calibri" w:cs="Calibri"/>
                <w:b/>
                <w:bCs/>
                <w:iCs/>
                <w:sz w:val="24"/>
                <w:szCs w:val="24"/>
              </w:rPr>
            </w:pPr>
            <w:r w:rsidRPr="00FA72D8">
              <w:rPr>
                <w:rFonts w:ascii="Calibri" w:hAnsi="Calibri" w:cs="Calibri"/>
                <w:b/>
                <w:bCs/>
                <w:iCs/>
                <w:sz w:val="24"/>
                <w:szCs w:val="24"/>
              </w:rPr>
              <w:t>SIGNED</w:t>
            </w:r>
            <w:r w:rsidRPr="00FA72D8">
              <w:rPr>
                <w:rFonts w:ascii="Calibri" w:hAnsi="Calibri" w:cs="Calibri"/>
                <w:bCs/>
                <w:iCs/>
                <w:sz w:val="24"/>
                <w:szCs w:val="24"/>
              </w:rPr>
              <w:t xml:space="preserve"> for and on behalf of </w:t>
            </w:r>
            <w:r w:rsidRPr="00FA72D8">
              <w:rPr>
                <w:rFonts w:ascii="Calibri" w:hAnsi="Calibri" w:cs="Calibri"/>
                <w:b/>
                <w:bCs/>
                <w:iCs/>
                <w:sz w:val="24"/>
                <w:szCs w:val="24"/>
                <w:highlight w:val="yellow"/>
              </w:rPr>
              <w:t>[name of the Supplier]</w:t>
            </w:r>
            <w:r w:rsidRPr="00FA72D8">
              <w:rPr>
                <w:rFonts w:ascii="Calibri" w:hAnsi="Calibri" w:cs="Calibri"/>
                <w:bCs/>
                <w:iCs/>
                <w:sz w:val="24"/>
                <w:szCs w:val="24"/>
              </w:rPr>
              <w:t>.</w:t>
            </w:r>
          </w:p>
          <w:p w14:paraId="3F6D6C16" w14:textId="77777777" w:rsidR="007A1BA8" w:rsidRPr="00FA72D8" w:rsidRDefault="007A1BA8" w:rsidP="000662A0">
            <w:pPr>
              <w:keepNext/>
              <w:shd w:val="clear" w:color="auto" w:fill="FFFFFF"/>
              <w:tabs>
                <w:tab w:val="left" w:pos="4680"/>
              </w:tabs>
              <w:spacing w:before="240"/>
              <w:rPr>
                <w:rFonts w:ascii="Calibri" w:hAnsi="Calibri" w:cs="Calibri"/>
                <w:bCs/>
                <w:iCs/>
                <w:sz w:val="24"/>
                <w:szCs w:val="24"/>
              </w:rPr>
            </w:pPr>
            <w:r w:rsidRPr="00FA72D8">
              <w:rPr>
                <w:rFonts w:ascii="Calibri" w:hAnsi="Calibri" w:cs="Calibri"/>
                <w:bCs/>
                <w:iCs/>
                <w:sz w:val="24"/>
                <w:szCs w:val="24"/>
              </w:rPr>
              <w:t>Signature:</w:t>
            </w:r>
          </w:p>
          <w:p w14:paraId="4B2F9D66" w14:textId="77777777" w:rsidR="007A1BA8" w:rsidRPr="00FA72D8" w:rsidRDefault="007A1BA8" w:rsidP="000662A0">
            <w:pPr>
              <w:keepNext/>
              <w:shd w:val="clear" w:color="auto" w:fill="FFFFFF"/>
              <w:tabs>
                <w:tab w:val="left" w:pos="4680"/>
              </w:tabs>
              <w:spacing w:before="240"/>
              <w:rPr>
                <w:rFonts w:ascii="Calibri" w:hAnsi="Calibri" w:cs="Calibri"/>
                <w:bCs/>
                <w:iCs/>
                <w:sz w:val="24"/>
                <w:szCs w:val="24"/>
              </w:rPr>
            </w:pPr>
            <w:r w:rsidRPr="00FA72D8">
              <w:rPr>
                <w:rFonts w:ascii="Calibri" w:hAnsi="Calibri" w:cs="Calibri"/>
                <w:bCs/>
                <w:iCs/>
                <w:sz w:val="24"/>
                <w:szCs w:val="24"/>
              </w:rPr>
              <w:t>Name (block capitals):</w:t>
            </w:r>
          </w:p>
          <w:p w14:paraId="0A849FD5" w14:textId="77777777" w:rsidR="007A1BA8" w:rsidRPr="00FA72D8" w:rsidRDefault="007A1BA8" w:rsidP="000662A0">
            <w:pPr>
              <w:keepNext/>
              <w:shd w:val="clear" w:color="auto" w:fill="FFFFFF"/>
              <w:tabs>
                <w:tab w:val="left" w:pos="4680"/>
              </w:tabs>
              <w:spacing w:before="240"/>
              <w:rPr>
                <w:rFonts w:ascii="Calibri" w:hAnsi="Calibri" w:cs="Calibri"/>
                <w:bCs/>
                <w:iCs/>
                <w:sz w:val="24"/>
                <w:szCs w:val="24"/>
              </w:rPr>
            </w:pPr>
            <w:r w:rsidRPr="00FA72D8">
              <w:rPr>
                <w:rFonts w:ascii="Calibri" w:hAnsi="Calibri" w:cs="Calibri"/>
                <w:bCs/>
                <w:iCs/>
                <w:sz w:val="24"/>
                <w:szCs w:val="24"/>
              </w:rPr>
              <w:t>Position:</w:t>
            </w:r>
          </w:p>
          <w:p w14:paraId="3101716D" w14:textId="77777777" w:rsidR="007A1BA8" w:rsidRPr="00FA72D8" w:rsidRDefault="007A1BA8" w:rsidP="000662A0">
            <w:pPr>
              <w:keepNext/>
              <w:shd w:val="clear" w:color="auto" w:fill="FFFFFF"/>
              <w:tabs>
                <w:tab w:val="left" w:pos="4656"/>
              </w:tabs>
              <w:rPr>
                <w:rFonts w:ascii="Calibri" w:hAnsi="Calibri" w:cs="Calibri"/>
                <w:bCs/>
                <w:iCs/>
                <w:sz w:val="24"/>
                <w:szCs w:val="24"/>
              </w:rPr>
            </w:pPr>
            <w:r w:rsidRPr="00FA72D8">
              <w:rPr>
                <w:rFonts w:ascii="Calibri" w:hAnsi="Calibri" w:cs="Calibri"/>
                <w:bCs/>
                <w:iCs/>
                <w:sz w:val="24"/>
                <w:szCs w:val="24"/>
              </w:rPr>
              <w:t>Date:</w:t>
            </w:r>
          </w:p>
        </w:tc>
        <w:tc>
          <w:tcPr>
            <w:tcW w:w="4398" w:type="dxa"/>
          </w:tcPr>
          <w:p w14:paraId="4B94D5A5" w14:textId="77777777" w:rsidR="007A1BA8" w:rsidRPr="00FA72D8" w:rsidRDefault="007A1BA8" w:rsidP="000662A0">
            <w:pPr>
              <w:keepNext/>
              <w:shd w:val="clear" w:color="auto" w:fill="FFFFFF"/>
              <w:tabs>
                <w:tab w:val="left" w:pos="4656"/>
              </w:tabs>
              <w:rPr>
                <w:rFonts w:ascii="Calibri" w:hAnsi="Calibri" w:cs="Calibri"/>
                <w:bCs/>
                <w:iCs/>
                <w:sz w:val="24"/>
                <w:szCs w:val="24"/>
              </w:rPr>
            </w:pPr>
          </w:p>
        </w:tc>
      </w:tr>
      <w:tr w:rsidR="007A1BA8" w:rsidRPr="00FA72D8" w14:paraId="79A5E4BE" w14:textId="77777777" w:rsidTr="007A1BA8">
        <w:tc>
          <w:tcPr>
            <w:tcW w:w="4486" w:type="dxa"/>
          </w:tcPr>
          <w:p w14:paraId="66B237DD" w14:textId="3C078155" w:rsidR="007A1BA8" w:rsidRPr="00FA72D8" w:rsidRDefault="007A1BA8" w:rsidP="000662A0">
            <w:pPr>
              <w:keepNext/>
              <w:shd w:val="clear" w:color="auto" w:fill="FFFFFF"/>
              <w:tabs>
                <w:tab w:val="left" w:pos="4656"/>
              </w:tabs>
              <w:rPr>
                <w:rFonts w:ascii="Calibri" w:hAnsi="Calibri" w:cs="Calibri"/>
                <w:bCs/>
                <w:iCs/>
                <w:sz w:val="24"/>
                <w:szCs w:val="24"/>
              </w:rPr>
            </w:pPr>
            <w:r w:rsidRPr="00FA72D8">
              <w:rPr>
                <w:rFonts w:ascii="Calibri" w:hAnsi="Calibri" w:cs="Calibri"/>
                <w:b/>
                <w:bCs/>
                <w:iCs/>
                <w:sz w:val="24"/>
                <w:szCs w:val="24"/>
              </w:rPr>
              <w:t>SIGNED</w:t>
            </w:r>
            <w:r w:rsidRPr="00FA72D8">
              <w:rPr>
                <w:rFonts w:ascii="Calibri" w:hAnsi="Calibri" w:cs="Calibri"/>
                <w:bCs/>
                <w:iCs/>
                <w:sz w:val="24"/>
                <w:szCs w:val="24"/>
              </w:rPr>
              <w:t xml:space="preserve"> for and on behalf of </w:t>
            </w:r>
            <w:r w:rsidRPr="00FA72D8">
              <w:rPr>
                <w:rFonts w:ascii="Calibri" w:hAnsi="Calibri" w:cs="Calibri"/>
                <w:bCs/>
                <w:iCs/>
                <w:sz w:val="24"/>
                <w:szCs w:val="24"/>
                <w:highlight w:val="yellow"/>
              </w:rPr>
              <w:t>[</w:t>
            </w:r>
            <w:r w:rsidRPr="00FA72D8">
              <w:rPr>
                <w:rFonts w:ascii="Calibri" w:hAnsi="Calibri" w:cs="Calibri"/>
                <w:b/>
                <w:bCs/>
                <w:i/>
                <w:iCs/>
                <w:sz w:val="24"/>
                <w:szCs w:val="24"/>
                <w:highlight w:val="yellow"/>
              </w:rPr>
              <w:t>The Commissioners for H</w:t>
            </w:r>
            <w:r w:rsidR="000662A0">
              <w:rPr>
                <w:rFonts w:ascii="Calibri" w:hAnsi="Calibri" w:cs="Calibri"/>
                <w:b/>
                <w:bCs/>
                <w:i/>
                <w:iCs/>
                <w:sz w:val="24"/>
                <w:szCs w:val="24"/>
                <w:highlight w:val="yellow"/>
              </w:rPr>
              <w:t>is</w:t>
            </w:r>
            <w:r w:rsidRPr="00FA72D8">
              <w:rPr>
                <w:rFonts w:ascii="Calibri" w:hAnsi="Calibri" w:cs="Calibri"/>
                <w:b/>
                <w:bCs/>
                <w:i/>
                <w:iCs/>
                <w:sz w:val="24"/>
                <w:szCs w:val="24"/>
                <w:highlight w:val="yellow"/>
              </w:rPr>
              <w:t xml:space="preserve"> Majesty's Revenue and Customs</w:t>
            </w:r>
            <w:r w:rsidRPr="00FA72D8">
              <w:rPr>
                <w:rFonts w:ascii="Calibri" w:hAnsi="Calibri" w:cs="Calibri"/>
                <w:bCs/>
                <w:iCs/>
                <w:sz w:val="24"/>
                <w:szCs w:val="24"/>
                <w:highlight w:val="yellow"/>
              </w:rPr>
              <w:t>]</w:t>
            </w:r>
          </w:p>
          <w:p w14:paraId="46032B70" w14:textId="77777777" w:rsidR="007A1BA8" w:rsidRPr="00FA72D8" w:rsidRDefault="007A1BA8" w:rsidP="000662A0">
            <w:pPr>
              <w:keepNext/>
              <w:shd w:val="clear" w:color="auto" w:fill="FFFFFF"/>
              <w:tabs>
                <w:tab w:val="left" w:pos="4680"/>
              </w:tabs>
              <w:spacing w:before="240"/>
              <w:rPr>
                <w:rFonts w:ascii="Calibri" w:hAnsi="Calibri" w:cs="Calibri"/>
                <w:bCs/>
                <w:iCs/>
                <w:sz w:val="24"/>
                <w:szCs w:val="24"/>
              </w:rPr>
            </w:pPr>
            <w:r w:rsidRPr="00FA72D8">
              <w:rPr>
                <w:rFonts w:ascii="Calibri" w:hAnsi="Calibri" w:cs="Calibri"/>
                <w:bCs/>
                <w:iCs/>
                <w:sz w:val="24"/>
                <w:szCs w:val="24"/>
              </w:rPr>
              <w:t>Signature:</w:t>
            </w:r>
          </w:p>
          <w:p w14:paraId="26DE73AB" w14:textId="77777777" w:rsidR="007A1BA8" w:rsidRPr="00FA72D8" w:rsidRDefault="007A1BA8" w:rsidP="000662A0">
            <w:pPr>
              <w:keepNext/>
              <w:shd w:val="clear" w:color="auto" w:fill="FFFFFF"/>
              <w:tabs>
                <w:tab w:val="left" w:pos="4680"/>
              </w:tabs>
              <w:spacing w:before="240"/>
              <w:rPr>
                <w:rFonts w:ascii="Calibri" w:hAnsi="Calibri" w:cs="Calibri"/>
                <w:bCs/>
                <w:iCs/>
                <w:sz w:val="24"/>
                <w:szCs w:val="24"/>
              </w:rPr>
            </w:pPr>
            <w:r w:rsidRPr="00FA72D8">
              <w:rPr>
                <w:rFonts w:ascii="Calibri" w:hAnsi="Calibri" w:cs="Calibri"/>
                <w:bCs/>
                <w:iCs/>
                <w:sz w:val="24"/>
                <w:szCs w:val="24"/>
              </w:rPr>
              <w:t>Name (block capitals):</w:t>
            </w:r>
          </w:p>
          <w:p w14:paraId="6AAAFE7E" w14:textId="77777777" w:rsidR="007A1BA8" w:rsidRPr="00FA72D8" w:rsidRDefault="007A1BA8" w:rsidP="000662A0">
            <w:pPr>
              <w:keepNext/>
              <w:shd w:val="clear" w:color="auto" w:fill="FFFFFF"/>
              <w:tabs>
                <w:tab w:val="left" w:pos="4680"/>
              </w:tabs>
              <w:spacing w:before="240"/>
              <w:rPr>
                <w:rFonts w:ascii="Calibri" w:hAnsi="Calibri" w:cs="Calibri"/>
                <w:bCs/>
                <w:iCs/>
                <w:sz w:val="24"/>
                <w:szCs w:val="24"/>
              </w:rPr>
            </w:pPr>
            <w:r w:rsidRPr="00FA72D8">
              <w:rPr>
                <w:rFonts w:ascii="Calibri" w:hAnsi="Calibri" w:cs="Calibri"/>
                <w:bCs/>
                <w:iCs/>
                <w:sz w:val="24"/>
                <w:szCs w:val="24"/>
              </w:rPr>
              <w:t>Position:</w:t>
            </w:r>
          </w:p>
          <w:p w14:paraId="5D4EC514" w14:textId="77777777" w:rsidR="007A1BA8" w:rsidRPr="00FA72D8" w:rsidRDefault="007A1BA8" w:rsidP="000662A0">
            <w:pPr>
              <w:keepNext/>
              <w:shd w:val="clear" w:color="auto" w:fill="FFFFFF"/>
              <w:tabs>
                <w:tab w:val="left" w:pos="4656"/>
              </w:tabs>
              <w:rPr>
                <w:rFonts w:ascii="Calibri" w:hAnsi="Calibri" w:cs="Calibri"/>
                <w:bCs/>
                <w:iCs/>
                <w:sz w:val="24"/>
                <w:szCs w:val="24"/>
              </w:rPr>
            </w:pPr>
            <w:r w:rsidRPr="00FA72D8">
              <w:rPr>
                <w:rFonts w:ascii="Calibri" w:hAnsi="Calibri" w:cs="Calibri"/>
                <w:bCs/>
                <w:iCs/>
                <w:sz w:val="24"/>
                <w:szCs w:val="24"/>
              </w:rPr>
              <w:t>Date:</w:t>
            </w:r>
          </w:p>
        </w:tc>
        <w:tc>
          <w:tcPr>
            <w:tcW w:w="4398" w:type="dxa"/>
          </w:tcPr>
          <w:p w14:paraId="3DEEC669" w14:textId="77777777" w:rsidR="007A1BA8" w:rsidRPr="00FA72D8" w:rsidRDefault="007A1BA8" w:rsidP="000662A0">
            <w:pPr>
              <w:keepNext/>
              <w:shd w:val="clear" w:color="auto" w:fill="FFFFFF"/>
              <w:tabs>
                <w:tab w:val="left" w:pos="4656"/>
              </w:tabs>
              <w:rPr>
                <w:rFonts w:ascii="Calibri" w:hAnsi="Calibri" w:cs="Calibri"/>
                <w:bCs/>
                <w:iCs/>
                <w:sz w:val="24"/>
                <w:szCs w:val="24"/>
              </w:rPr>
            </w:pPr>
          </w:p>
        </w:tc>
      </w:tr>
    </w:tbl>
    <w:p w14:paraId="3656B9AB" w14:textId="77777777" w:rsidR="00D02F17" w:rsidRPr="00A32E8E" w:rsidRDefault="00D02F17" w:rsidP="007A1BA8">
      <w:pPr>
        <w:pStyle w:val="Heading1"/>
        <w:numPr>
          <w:ilvl w:val="0"/>
          <w:numId w:val="0"/>
        </w:numPr>
        <w:jc w:val="both"/>
        <w:rPr>
          <w:rFonts w:ascii="Calibri" w:hAnsi="Calibri" w:cs="Arial"/>
          <w:sz w:val="24"/>
          <w:szCs w:val="24"/>
        </w:rPr>
      </w:pPr>
    </w:p>
    <w:p w14:paraId="45FB0818" w14:textId="77777777" w:rsidR="002C2B40" w:rsidRDefault="002C2B40"/>
    <w:sectPr w:rsidR="002C2B40">
      <w:headerReference w:type="even" r:id="rId11"/>
      <w:headerReference w:type="default" r:id="rId12"/>
      <w:footerReference w:type="even" r:id="rId13"/>
      <w:footerReference w:type="default" r:id="rId14"/>
      <w:headerReference w:type="first" r:id="rId15"/>
      <w:footerReference w:type="first" r:id="rId16"/>
      <w:endnotePr>
        <w:numFmt w:val="decimal"/>
      </w:endnotePr>
      <w:pgSz w:w="11909" w:h="16834" w:code="9"/>
      <w:pgMar w:top="1440" w:right="1559" w:bottom="180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2441B" w14:textId="77777777" w:rsidR="004025DE" w:rsidRDefault="004025DE" w:rsidP="00D02F17">
      <w:pPr>
        <w:spacing w:after="0"/>
      </w:pPr>
      <w:r>
        <w:separator/>
      </w:r>
    </w:p>
  </w:endnote>
  <w:endnote w:type="continuationSeparator" w:id="0">
    <w:p w14:paraId="5AEA6A35" w14:textId="77777777" w:rsidR="004025DE" w:rsidRDefault="004025DE" w:rsidP="00D02F17">
      <w:pPr>
        <w:spacing w:after="0"/>
      </w:pPr>
      <w:r>
        <w:continuationSeparator/>
      </w:r>
    </w:p>
  </w:endnote>
  <w:endnote w:type="continuationNotice" w:id="1">
    <w:p w14:paraId="13EF16C7" w14:textId="77777777" w:rsidR="004025DE" w:rsidRDefault="004025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A5CD8" w14:textId="518CE3B3" w:rsidR="004F1688" w:rsidRDefault="004F1688">
    <w:pPr>
      <w:pStyle w:val="Footer"/>
    </w:pPr>
    <w:r>
      <w:rPr>
        <w:noProof/>
      </w:rPr>
      <mc:AlternateContent>
        <mc:Choice Requires="wps">
          <w:drawing>
            <wp:anchor distT="0" distB="0" distL="0" distR="0" simplePos="0" relativeHeight="251658241" behindDoc="0" locked="0" layoutInCell="1" allowOverlap="1" wp14:anchorId="25081DCD" wp14:editId="76C5061A">
              <wp:simplePos x="635" y="635"/>
              <wp:positionH relativeFrom="column">
                <wp:align>center</wp:align>
              </wp:positionH>
              <wp:positionV relativeFrom="paragraph">
                <wp:posOffset>635</wp:posOffset>
              </wp:positionV>
              <wp:extent cx="443865" cy="443865"/>
              <wp:effectExtent l="0" t="0" r="4445" b="16510"/>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2FFE83" w14:textId="4443C40D" w:rsidR="004F1688" w:rsidRPr="004F1688" w:rsidRDefault="004F1688">
                          <w:pPr>
                            <w:rPr>
                              <w:rFonts w:ascii="Calibri" w:eastAsia="Calibri" w:hAnsi="Calibri" w:cs="Calibri"/>
                              <w:color w:val="000000"/>
                              <w:sz w:val="20"/>
                              <w:szCs w:val="20"/>
                            </w:rPr>
                          </w:pPr>
                          <w:r w:rsidRPr="004F1688">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5081DCD" id="_x0000_t202" coordsize="21600,21600" o:spt="202" path="m,l,21600r21600,l21600,xe">
              <v:stroke joinstyle="miter"/>
              <v:path gradientshapeok="t" o:connecttype="rect"/>
            </v:shapetype>
            <v:shape id="Text Box 2" o:spid="_x0000_s1026" type="#_x0000_t202" alt="OFFICIAL" style="position:absolute;left:0;text-align:left;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82FFE83" w14:textId="4443C40D" w:rsidR="004F1688" w:rsidRPr="004F1688" w:rsidRDefault="004F1688">
                    <w:pPr>
                      <w:rPr>
                        <w:rFonts w:ascii="Calibri" w:eastAsia="Calibri" w:hAnsi="Calibri" w:cs="Calibri"/>
                        <w:color w:val="000000"/>
                        <w:sz w:val="20"/>
                        <w:szCs w:val="20"/>
                      </w:rPr>
                    </w:pPr>
                    <w:r w:rsidRPr="004F1688">
                      <w:rPr>
                        <w:rFonts w:ascii="Calibri" w:eastAsia="Calibri" w:hAnsi="Calibri" w:cs="Calibri"/>
                        <w:color w:val="000000"/>
                        <w:sz w:val="20"/>
                        <w:szCs w:val="2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AE699" w14:textId="23B6E9D9" w:rsidR="007A1BA8" w:rsidRDefault="004F1688" w:rsidP="007A1BA8">
    <w:pPr>
      <w:pStyle w:val="Footer"/>
      <w:jc w:val="right"/>
    </w:pPr>
    <w:r>
      <w:rPr>
        <w:noProof/>
      </w:rPr>
      <mc:AlternateContent>
        <mc:Choice Requires="wps">
          <w:drawing>
            <wp:anchor distT="0" distB="0" distL="0" distR="0" simplePos="0" relativeHeight="251658242" behindDoc="0" locked="0" layoutInCell="1" allowOverlap="1" wp14:anchorId="3B35ED7E" wp14:editId="4DBA4F02">
              <wp:simplePos x="635" y="635"/>
              <wp:positionH relativeFrom="column">
                <wp:align>center</wp:align>
              </wp:positionH>
              <wp:positionV relativeFrom="paragraph">
                <wp:posOffset>635</wp:posOffset>
              </wp:positionV>
              <wp:extent cx="443865" cy="443865"/>
              <wp:effectExtent l="0" t="0" r="4445" b="16510"/>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A0F1F0" w14:textId="746E7CE5" w:rsidR="004F1688" w:rsidRPr="004F1688" w:rsidRDefault="004F1688">
                          <w:pPr>
                            <w:rPr>
                              <w:rFonts w:ascii="Calibri" w:eastAsia="Calibri" w:hAnsi="Calibri" w:cs="Calibri"/>
                              <w:color w:val="000000"/>
                              <w:sz w:val="20"/>
                              <w:szCs w:val="20"/>
                            </w:rPr>
                          </w:pPr>
                          <w:r w:rsidRPr="004F1688">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B35ED7E" id="_x0000_t202" coordsize="21600,21600" o:spt="202" path="m,l,21600r21600,l21600,xe">
              <v:stroke joinstyle="miter"/>
              <v:path gradientshapeok="t" o:connecttype="rect"/>
            </v:shapetype>
            <v:shape id="Text Box 3" o:spid="_x0000_s1027" type="#_x0000_t202" alt="OFFICIAL" style="position:absolute;left:0;text-align:left;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77A0F1F0" w14:textId="746E7CE5" w:rsidR="004F1688" w:rsidRPr="004F1688" w:rsidRDefault="004F1688">
                    <w:pPr>
                      <w:rPr>
                        <w:rFonts w:ascii="Calibri" w:eastAsia="Calibri" w:hAnsi="Calibri" w:cs="Calibri"/>
                        <w:color w:val="000000"/>
                        <w:sz w:val="20"/>
                        <w:szCs w:val="20"/>
                      </w:rPr>
                    </w:pPr>
                    <w:r w:rsidRPr="004F1688">
                      <w:rPr>
                        <w:rFonts w:ascii="Calibri" w:eastAsia="Calibri" w:hAnsi="Calibri" w:cs="Calibri"/>
                        <w:color w:val="000000"/>
                        <w:sz w:val="20"/>
                        <w:szCs w:val="20"/>
                      </w:rPr>
                      <w:t>OFFICIAL</w:t>
                    </w:r>
                  </w:p>
                </w:txbxContent>
              </v:textbox>
              <w10:wrap type="square"/>
            </v:shape>
          </w:pict>
        </mc:Fallback>
      </mc:AlternateContent>
    </w:r>
  </w:p>
  <w:sdt>
    <w:sdtPr>
      <w:id w:val="107398445"/>
      <w:docPartObj>
        <w:docPartGallery w:val="Page Numbers (Bottom of Page)"/>
        <w:docPartUnique/>
      </w:docPartObj>
    </w:sdtPr>
    <w:sdtEndPr>
      <w:rPr>
        <w:noProof/>
      </w:rPr>
    </w:sdtEndPr>
    <w:sdtContent>
      <w:p w14:paraId="40C1B423" w14:textId="23B6E9D9" w:rsidR="007A1BA8" w:rsidRDefault="007A1BA8" w:rsidP="007A1BA8">
        <w:pPr>
          <w:pStyle w:val="Footer"/>
          <w:jc w:val="right"/>
        </w:pPr>
        <w:r>
          <w:fldChar w:fldCharType="begin"/>
        </w:r>
        <w:r>
          <w:instrText xml:space="preserve"> PAGE   \* MERGEFORMAT </w:instrText>
        </w:r>
        <w:r>
          <w:fldChar w:fldCharType="separate"/>
        </w:r>
        <w:r w:rsidR="00AB5A32">
          <w:rPr>
            <w:noProof/>
          </w:rPr>
          <w:t>5</w:t>
        </w:r>
        <w:r>
          <w:rPr>
            <w:noProof/>
          </w:rPr>
          <w:fldChar w:fldCharType="end"/>
        </w:r>
      </w:p>
    </w:sdtContent>
  </w:sdt>
  <w:p w14:paraId="049F31CB" w14:textId="77777777" w:rsidR="007A1BA8" w:rsidRDefault="007A1B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1B86C" w14:textId="0CF1FA1B" w:rsidR="004F1688" w:rsidRDefault="004F1688">
    <w:pPr>
      <w:pStyle w:val="Footer"/>
    </w:pPr>
    <w:r>
      <w:rPr>
        <w:noProof/>
      </w:rPr>
      <mc:AlternateContent>
        <mc:Choice Requires="wps">
          <w:drawing>
            <wp:anchor distT="0" distB="0" distL="0" distR="0" simplePos="0" relativeHeight="251658240" behindDoc="0" locked="0" layoutInCell="1" allowOverlap="1" wp14:anchorId="3A148838" wp14:editId="4D6071E8">
              <wp:simplePos x="635" y="635"/>
              <wp:positionH relativeFrom="column">
                <wp:align>center</wp:align>
              </wp:positionH>
              <wp:positionV relativeFrom="paragraph">
                <wp:posOffset>635</wp:posOffset>
              </wp:positionV>
              <wp:extent cx="443865" cy="443865"/>
              <wp:effectExtent l="0" t="0" r="4445" b="16510"/>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2E317E" w14:textId="552D7EA5" w:rsidR="004F1688" w:rsidRPr="004F1688" w:rsidRDefault="004F1688">
                          <w:pPr>
                            <w:rPr>
                              <w:rFonts w:ascii="Calibri" w:eastAsia="Calibri" w:hAnsi="Calibri" w:cs="Calibri"/>
                              <w:color w:val="000000"/>
                              <w:sz w:val="20"/>
                              <w:szCs w:val="20"/>
                            </w:rPr>
                          </w:pPr>
                          <w:r w:rsidRPr="004F1688">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A148838" id="_x0000_t202" coordsize="21600,21600" o:spt="202" path="m,l,21600r21600,l21600,xe">
              <v:stroke joinstyle="miter"/>
              <v:path gradientshapeok="t" o:connecttype="rect"/>
            </v:shapetype>
            <v:shape id="Text Box 1" o:spid="_x0000_s1028" type="#_x0000_t202" alt="OFFICIAL"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262E317E" w14:textId="552D7EA5" w:rsidR="004F1688" w:rsidRPr="004F1688" w:rsidRDefault="004F1688">
                    <w:pPr>
                      <w:rPr>
                        <w:rFonts w:ascii="Calibri" w:eastAsia="Calibri" w:hAnsi="Calibri" w:cs="Calibri"/>
                        <w:color w:val="000000"/>
                        <w:sz w:val="20"/>
                        <w:szCs w:val="20"/>
                      </w:rPr>
                    </w:pPr>
                    <w:r w:rsidRPr="004F1688">
                      <w:rPr>
                        <w:rFonts w:ascii="Calibri" w:eastAsia="Calibri" w:hAnsi="Calibri" w:cs="Calibri"/>
                        <w:color w:val="000000"/>
                        <w:sz w:val="20"/>
                        <w:szCs w:val="2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EEED3" w14:textId="77777777" w:rsidR="004025DE" w:rsidRDefault="004025DE" w:rsidP="00D02F17">
      <w:pPr>
        <w:spacing w:after="0"/>
      </w:pPr>
      <w:r>
        <w:separator/>
      </w:r>
    </w:p>
  </w:footnote>
  <w:footnote w:type="continuationSeparator" w:id="0">
    <w:p w14:paraId="07EAEA48" w14:textId="77777777" w:rsidR="004025DE" w:rsidRDefault="004025DE" w:rsidP="00D02F17">
      <w:pPr>
        <w:spacing w:after="0"/>
      </w:pPr>
      <w:r>
        <w:continuationSeparator/>
      </w:r>
    </w:p>
  </w:footnote>
  <w:footnote w:type="continuationNotice" w:id="1">
    <w:p w14:paraId="2C01D4EE" w14:textId="77777777" w:rsidR="004025DE" w:rsidRDefault="004025D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D85C7" w14:textId="77777777" w:rsidR="004F1688" w:rsidRDefault="004F16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FFD7F" w14:textId="77777777" w:rsidR="004F1688" w:rsidRDefault="004F16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1A10" w14:textId="77777777" w:rsidR="004F1688" w:rsidRDefault="004F16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E8E6A1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360" w:hanging="360"/>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50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27"/>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15:restartNumberingAfterBreak="0">
    <w:nsid w:val="056109D1"/>
    <w:multiLevelType w:val="hybridMultilevel"/>
    <w:tmpl w:val="E904BD2E"/>
    <w:lvl w:ilvl="0" w:tplc="F3E2CB32">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8F25C04"/>
    <w:multiLevelType w:val="hybridMultilevel"/>
    <w:tmpl w:val="76FC3146"/>
    <w:lvl w:ilvl="0" w:tplc="85405F3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2D1B06"/>
    <w:multiLevelType w:val="multilevel"/>
    <w:tmpl w:val="2EC8303A"/>
    <w:lvl w:ilvl="0">
      <w:start w:val="1"/>
      <w:numFmt w:val="none"/>
      <w:pStyle w:val="Heading1"/>
      <w:lvlText w:val=""/>
      <w:lvlJc w:val="center"/>
      <w:pPr>
        <w:ind w:left="0" w:hanging="57"/>
      </w:pPr>
      <w:rPr>
        <w:rFonts w:hint="default"/>
      </w:rPr>
    </w:lvl>
    <w:lvl w:ilvl="1">
      <w:start w:val="1"/>
      <w:numFmt w:val="decimal"/>
      <w:pStyle w:val="Heading2"/>
      <w:lvlText w:val="%1%2"/>
      <w:lvlJc w:val="left"/>
      <w:pPr>
        <w:tabs>
          <w:tab w:val="num" w:pos="709"/>
        </w:tabs>
        <w:ind w:left="709" w:hanging="709"/>
      </w:pPr>
      <w:rPr>
        <w:rFonts w:hint="default"/>
        <w:b/>
      </w:rPr>
    </w:lvl>
    <w:lvl w:ilvl="2">
      <w:start w:val="1"/>
      <w:numFmt w:val="decimal"/>
      <w:pStyle w:val="Heading3"/>
      <w:lvlText w:val="%2.%3"/>
      <w:lvlJc w:val="left"/>
      <w:pPr>
        <w:tabs>
          <w:tab w:val="num" w:pos="709"/>
        </w:tabs>
        <w:ind w:left="709" w:hanging="709"/>
      </w:pPr>
      <w:rPr>
        <w:rFonts w:hint="default"/>
        <w:i w:val="0"/>
      </w:rPr>
    </w:lvl>
    <w:lvl w:ilvl="3">
      <w:start w:val="1"/>
      <w:numFmt w:val="lowerLetter"/>
      <w:pStyle w:val="Heading4"/>
      <w:lvlText w:val="(%4)"/>
      <w:lvlJc w:val="left"/>
      <w:pPr>
        <w:tabs>
          <w:tab w:val="num" w:pos="1418"/>
        </w:tabs>
        <w:ind w:left="1418" w:hanging="709"/>
      </w:pPr>
      <w:rPr>
        <w:rFonts w:hint="default"/>
      </w:rPr>
    </w:lvl>
    <w:lvl w:ilvl="4">
      <w:start w:val="1"/>
      <w:numFmt w:val="lowerRoman"/>
      <w:pStyle w:val="Heading5"/>
      <w:lvlText w:val="(%5)"/>
      <w:lvlJc w:val="left"/>
      <w:pPr>
        <w:tabs>
          <w:tab w:val="num" w:pos="1418"/>
        </w:tabs>
        <w:ind w:left="2126" w:hanging="708"/>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num w:numId="1" w16cid:durableId="597906644">
    <w:abstractNumId w:val="3"/>
  </w:num>
  <w:num w:numId="2" w16cid:durableId="1707095848">
    <w:abstractNumId w:val="0"/>
  </w:num>
  <w:num w:numId="3" w16cid:durableId="1090390340">
    <w:abstractNumId w:val="1"/>
  </w:num>
  <w:num w:numId="4" w16cid:durableId="769735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F17"/>
    <w:rsid w:val="000662A0"/>
    <w:rsid w:val="000A74D9"/>
    <w:rsid w:val="000F3843"/>
    <w:rsid w:val="001879D1"/>
    <w:rsid w:val="001B4925"/>
    <w:rsid w:val="00205FE0"/>
    <w:rsid w:val="00241716"/>
    <w:rsid w:val="002B453E"/>
    <w:rsid w:val="002C2B40"/>
    <w:rsid w:val="00354015"/>
    <w:rsid w:val="003A0849"/>
    <w:rsid w:val="004025DE"/>
    <w:rsid w:val="00496D17"/>
    <w:rsid w:val="004A4208"/>
    <w:rsid w:val="004C46C0"/>
    <w:rsid w:val="004F1688"/>
    <w:rsid w:val="00503282"/>
    <w:rsid w:val="00510643"/>
    <w:rsid w:val="00593EA7"/>
    <w:rsid w:val="006161E4"/>
    <w:rsid w:val="007237D6"/>
    <w:rsid w:val="00725A8B"/>
    <w:rsid w:val="00756E5F"/>
    <w:rsid w:val="007578B6"/>
    <w:rsid w:val="007735AB"/>
    <w:rsid w:val="0079623C"/>
    <w:rsid w:val="007A1BA8"/>
    <w:rsid w:val="007F5B7B"/>
    <w:rsid w:val="008400BD"/>
    <w:rsid w:val="00857861"/>
    <w:rsid w:val="00880382"/>
    <w:rsid w:val="008F1291"/>
    <w:rsid w:val="00A578C2"/>
    <w:rsid w:val="00A66C74"/>
    <w:rsid w:val="00A91600"/>
    <w:rsid w:val="00AB3B84"/>
    <w:rsid w:val="00AB5A32"/>
    <w:rsid w:val="00B304B6"/>
    <w:rsid w:val="00B87020"/>
    <w:rsid w:val="00B9766E"/>
    <w:rsid w:val="00BA355C"/>
    <w:rsid w:val="00BA4833"/>
    <w:rsid w:val="00BB6E71"/>
    <w:rsid w:val="00C17425"/>
    <w:rsid w:val="00C32777"/>
    <w:rsid w:val="00CB7746"/>
    <w:rsid w:val="00CF23F4"/>
    <w:rsid w:val="00D02F17"/>
    <w:rsid w:val="00D205F8"/>
    <w:rsid w:val="00D722FE"/>
    <w:rsid w:val="00D758D0"/>
    <w:rsid w:val="00DA3B2E"/>
    <w:rsid w:val="00E25483"/>
    <w:rsid w:val="00EC4DE5"/>
    <w:rsid w:val="00EF0A4A"/>
    <w:rsid w:val="00FA3065"/>
    <w:rsid w:val="75BD6B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0B9BC"/>
  <w15:chartTrackingRefBased/>
  <w15:docId w15:val="{EE7D712C-4042-4573-8953-4CC04EBD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F17"/>
    <w:pPr>
      <w:spacing w:after="240" w:line="240" w:lineRule="auto"/>
      <w:ind w:left="709"/>
      <w:jc w:val="both"/>
    </w:pPr>
  </w:style>
  <w:style w:type="paragraph" w:styleId="Heading1">
    <w:name w:val="heading 1"/>
    <w:aliases w:val="h1,Attribute Heading 1,H1,Roman 14 B Heading,Roman 14 B Heading1,Roman 14 B Heading2,Roman 14 B Heading11,new page/chapter,1st level,(Alt+1),H1 (TOC),2,Heading,Subhead A,Section Heading,Section heading,Attribute Heading 11,h11,h12,Para1"/>
    <w:next w:val="Normal"/>
    <w:link w:val="Heading1Char"/>
    <w:uiPriority w:val="99"/>
    <w:qFormat/>
    <w:rsid w:val="00D02F17"/>
    <w:pPr>
      <w:numPr>
        <w:numId w:val="1"/>
      </w:numPr>
      <w:spacing w:after="240" w:line="240" w:lineRule="auto"/>
      <w:jc w:val="center"/>
      <w:outlineLvl w:val="0"/>
    </w:pPr>
    <w:rPr>
      <w:rFonts w:ascii="Trebuchet MS" w:eastAsia="Times New Roman" w:hAnsi="Trebuchet MS" w:cs="Times New Roman"/>
      <w:b/>
      <w:caps/>
    </w:rPr>
  </w:style>
  <w:style w:type="paragraph" w:styleId="Heading2">
    <w:name w:val="heading 2"/>
    <w:aliases w:val="Heading B,H2,h2,(Alt+2),Attribute Heading 2,L2,Level Heading 2,H21,H22,H23,H211,H221,H24,H212,H222,H231,H2111,H2211,h2 (TOC),Chapter Title,Level 2 Topic Heading,dd heading 2,dh2,h2 main heading,Reset numbering,l2,paragraphe,Titre 21,21,TSBTWO"/>
    <w:basedOn w:val="Normal"/>
    <w:next w:val="Normal"/>
    <w:link w:val="Heading2Char"/>
    <w:uiPriority w:val="99"/>
    <w:unhideWhenUsed/>
    <w:qFormat/>
    <w:rsid w:val="00D02F17"/>
    <w:pPr>
      <w:keepNext/>
      <w:keepLines/>
      <w:numPr>
        <w:ilvl w:val="1"/>
        <w:numId w:val="1"/>
      </w:numPr>
      <w:outlineLvl w:val="1"/>
    </w:pPr>
    <w:rPr>
      <w:rFonts w:asciiTheme="majorHAnsi" w:eastAsiaTheme="majorEastAsia" w:hAnsiTheme="majorHAnsi" w:cstheme="majorBidi"/>
      <w:b/>
      <w:bCs/>
    </w:rPr>
  </w:style>
  <w:style w:type="paragraph" w:styleId="Heading3">
    <w:name w:val="heading 3"/>
    <w:aliases w:val="H3,H31,h3,Heading C,(Alt+3),Table Attribute Heading,L3,h31,h32,h311,h33,h312,h34,h313,h35,h314,h36,h315,h37,h316,h38,h317,h39,h318,h310,h319,h3110,h320,h3111,h321,h331,h3121,h341,h3131,h351,h3141,h361,h3151,h371,h3161,h381,h3171,h391,h3181,l3"/>
    <w:basedOn w:val="Normal"/>
    <w:next w:val="Normal"/>
    <w:link w:val="Heading3Char"/>
    <w:uiPriority w:val="99"/>
    <w:unhideWhenUsed/>
    <w:qFormat/>
    <w:rsid w:val="00D02F17"/>
    <w:pPr>
      <w:keepLines/>
      <w:numPr>
        <w:ilvl w:val="2"/>
        <w:numId w:val="1"/>
      </w:numPr>
      <w:outlineLvl w:val="2"/>
    </w:pPr>
    <w:rPr>
      <w:rFonts w:asciiTheme="majorHAnsi" w:eastAsiaTheme="majorEastAsia" w:hAnsiTheme="majorHAnsi" w:cstheme="majorBidi"/>
      <w:bCs/>
    </w:rPr>
  </w:style>
  <w:style w:type="paragraph" w:styleId="Heading4">
    <w:name w:val="heading 4"/>
    <w:aliases w:val="Second Level Heading HM,h4,Subhead C,H4,14,l4,4,141,h41,l41,41,142,h42,l42,h43,a.,Map Title,42,parapoint,¶,143,h44,l43,43,1411,h411,l411,411,1421,h421,l421,h431,a.1,Map Title1,421,parapoint1,¶1,H41,Sub-Minor,Project table,Propos,Level 2 - a"/>
    <w:basedOn w:val="Heading3"/>
    <w:next w:val="Normal"/>
    <w:link w:val="Heading4Char"/>
    <w:uiPriority w:val="99"/>
    <w:unhideWhenUsed/>
    <w:qFormat/>
    <w:rsid w:val="00D02F17"/>
    <w:pPr>
      <w:numPr>
        <w:ilvl w:val="3"/>
      </w:numPr>
      <w:outlineLvl w:val="3"/>
    </w:pPr>
    <w:rPr>
      <w:rFonts w:ascii="Trebuchet MS" w:hAnsi="Trebuchet MS"/>
    </w:rPr>
  </w:style>
  <w:style w:type="paragraph" w:styleId="Heading5">
    <w:name w:val="heading 5"/>
    <w:aliases w:val="Third Level Heading,h5,H5,Level 3 - i,h51,h52,Para5,1.1.1.1.1,mh2,Module heading 2,Numbered Sub-list"/>
    <w:basedOn w:val="Heading4"/>
    <w:next w:val="Normal"/>
    <w:link w:val="Heading5Char"/>
    <w:uiPriority w:val="99"/>
    <w:unhideWhenUsed/>
    <w:qFormat/>
    <w:rsid w:val="00D02F17"/>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ttribute Heading 1 Char,H1 Char,Roman 14 B Heading Char,Roman 14 B Heading1 Char,Roman 14 B Heading2 Char,Roman 14 B Heading11 Char,new page/chapter Char,1st level Char,(Alt+1) Char,H1 (TOC) Char,2 Char,Heading Char,h11 Char"/>
    <w:basedOn w:val="DefaultParagraphFont"/>
    <w:link w:val="Heading1"/>
    <w:uiPriority w:val="99"/>
    <w:rsid w:val="00D02F17"/>
    <w:rPr>
      <w:rFonts w:ascii="Trebuchet MS" w:eastAsia="Times New Roman" w:hAnsi="Trebuchet MS" w:cs="Times New Roman"/>
      <w:b/>
      <w:caps/>
    </w:rPr>
  </w:style>
  <w:style w:type="character" w:customStyle="1" w:styleId="Heading2Char">
    <w:name w:val="Heading 2 Char"/>
    <w:aliases w:val="Heading B Char,H2 Char,h2 Char,(Alt+2) Char,Attribute Heading 2 Char,L2 Char,Level Heading 2 Char,H21 Char,H22 Char,H23 Char,H211 Char,H221 Char,H24 Char,H212 Char,H222 Char,H231 Char,H2111 Char,H2211 Char,h2 (TOC) Char,Chapter Title Char"/>
    <w:basedOn w:val="DefaultParagraphFont"/>
    <w:link w:val="Heading2"/>
    <w:uiPriority w:val="99"/>
    <w:rsid w:val="00D02F17"/>
    <w:rPr>
      <w:rFonts w:asciiTheme="majorHAnsi" w:eastAsiaTheme="majorEastAsia" w:hAnsiTheme="majorHAnsi" w:cstheme="majorBidi"/>
      <w:b/>
      <w:bCs/>
    </w:rPr>
  </w:style>
  <w:style w:type="character" w:customStyle="1" w:styleId="Heading3Char">
    <w:name w:val="Heading 3 Char"/>
    <w:aliases w:val="H3 Char,H31 Char,h3 Char,Heading C Char,(Alt+3) Char,Table Attribute Heading Char,L3 Char,h31 Char,h32 Char,h311 Char,h33 Char,h312 Char,h34 Char,h313 Char,h35 Char,h314 Char,h36 Char,h315 Char,h37 Char,h316 Char,h38 Char,h317 Char"/>
    <w:basedOn w:val="DefaultParagraphFont"/>
    <w:link w:val="Heading3"/>
    <w:uiPriority w:val="99"/>
    <w:rsid w:val="00D02F17"/>
    <w:rPr>
      <w:rFonts w:asciiTheme="majorHAnsi" w:eastAsiaTheme="majorEastAsia" w:hAnsiTheme="majorHAnsi" w:cstheme="majorBidi"/>
      <w:bCs/>
    </w:rPr>
  </w:style>
  <w:style w:type="character" w:customStyle="1" w:styleId="Heading4Char">
    <w:name w:val="Heading 4 Char"/>
    <w:aliases w:val="Second Level Heading HM Char,h4 Char,Subhead C Char,H4 Char,14 Char,l4 Char,4 Char,141 Char,h41 Char,l41 Char,41 Char,142 Char,h42 Char,l42 Char,h43 Char,a. Char,Map Title Char,42 Char,parapoint Char,¶ Char,143 Char,h44 Char,l43 Char"/>
    <w:basedOn w:val="DefaultParagraphFont"/>
    <w:link w:val="Heading4"/>
    <w:uiPriority w:val="99"/>
    <w:rsid w:val="00D02F17"/>
    <w:rPr>
      <w:rFonts w:ascii="Trebuchet MS" w:eastAsiaTheme="majorEastAsia" w:hAnsi="Trebuchet MS" w:cstheme="majorBidi"/>
      <w:bCs/>
    </w:rPr>
  </w:style>
  <w:style w:type="character" w:customStyle="1" w:styleId="Heading5Char">
    <w:name w:val="Heading 5 Char"/>
    <w:aliases w:val="Third Level Heading Char,h5 Char,H5 Char,Level 3 - i Char,h51 Char,h52 Char,Para5 Char,1.1.1.1.1 Char,mh2 Char,Module heading 2 Char,Numbered Sub-list Char"/>
    <w:basedOn w:val="DefaultParagraphFont"/>
    <w:link w:val="Heading5"/>
    <w:uiPriority w:val="99"/>
    <w:rsid w:val="00D02F17"/>
    <w:rPr>
      <w:rFonts w:ascii="Trebuchet MS" w:eastAsiaTheme="majorEastAsia" w:hAnsi="Trebuchet MS" w:cstheme="majorBidi"/>
      <w:bCs/>
    </w:rPr>
  </w:style>
  <w:style w:type="paragraph" w:styleId="Header">
    <w:name w:val="header"/>
    <w:basedOn w:val="Normal"/>
    <w:link w:val="HeaderChar"/>
    <w:uiPriority w:val="99"/>
    <w:rsid w:val="00D02F17"/>
    <w:pPr>
      <w:tabs>
        <w:tab w:val="center" w:pos="4153"/>
        <w:tab w:val="right" w:pos="8306"/>
      </w:tabs>
    </w:pPr>
  </w:style>
  <w:style w:type="character" w:customStyle="1" w:styleId="HeaderChar">
    <w:name w:val="Header Char"/>
    <w:basedOn w:val="DefaultParagraphFont"/>
    <w:link w:val="Header"/>
    <w:uiPriority w:val="99"/>
    <w:rsid w:val="00D02F17"/>
  </w:style>
  <w:style w:type="paragraph" w:customStyle="1" w:styleId="text0">
    <w:name w:val="text 0"/>
    <w:basedOn w:val="Normal"/>
    <w:link w:val="text0Char"/>
    <w:uiPriority w:val="99"/>
    <w:rsid w:val="00D02F17"/>
    <w:pPr>
      <w:spacing w:before="320" w:after="0" w:line="320" w:lineRule="atLeast"/>
    </w:pPr>
    <w:rPr>
      <w:rFonts w:ascii="Arial" w:hAnsi="Arial"/>
    </w:rPr>
  </w:style>
  <w:style w:type="character" w:customStyle="1" w:styleId="text0Char">
    <w:name w:val="text 0 Char"/>
    <w:basedOn w:val="DefaultParagraphFont"/>
    <w:link w:val="text0"/>
    <w:uiPriority w:val="99"/>
    <w:locked/>
    <w:rsid w:val="00D02F17"/>
    <w:rPr>
      <w:rFonts w:ascii="Arial" w:hAnsi="Arial"/>
    </w:rPr>
  </w:style>
  <w:style w:type="paragraph" w:customStyle="1" w:styleId="NtocHeading1">
    <w:name w:val="NtocHeading 1"/>
    <w:basedOn w:val="Normal"/>
    <w:next w:val="text0"/>
    <w:link w:val="NtocHeading1Char"/>
    <w:uiPriority w:val="99"/>
    <w:rsid w:val="00D02F17"/>
    <w:pPr>
      <w:widowControl w:val="0"/>
      <w:spacing w:before="320" w:after="0" w:line="320" w:lineRule="atLeast"/>
    </w:pPr>
    <w:rPr>
      <w:rFonts w:ascii="Arial" w:hAnsi="Arial"/>
      <w:b/>
    </w:rPr>
  </w:style>
  <w:style w:type="paragraph" w:customStyle="1" w:styleId="Indent1">
    <w:name w:val="Indent 1"/>
    <w:basedOn w:val="text0"/>
    <w:uiPriority w:val="99"/>
    <w:rsid w:val="00D02F17"/>
    <w:pPr>
      <w:overflowPunct w:val="0"/>
      <w:autoSpaceDE w:val="0"/>
      <w:autoSpaceDN w:val="0"/>
      <w:adjustRightInd w:val="0"/>
      <w:spacing w:after="240" w:line="360" w:lineRule="auto"/>
      <w:ind w:left="720" w:hanging="720"/>
      <w:textAlignment w:val="baseline"/>
    </w:pPr>
    <w:rPr>
      <w:rFonts w:ascii="Times New Roman" w:eastAsia="Times New Roman" w:hAnsi="Times New Roman" w:cs="Times New Roman"/>
      <w:sz w:val="20"/>
      <w:szCs w:val="20"/>
    </w:rPr>
  </w:style>
  <w:style w:type="paragraph" w:customStyle="1" w:styleId="Description">
    <w:name w:val="Description"/>
    <w:basedOn w:val="Normal"/>
    <w:uiPriority w:val="99"/>
    <w:rsid w:val="00D02F17"/>
    <w:pPr>
      <w:overflowPunct w:val="0"/>
      <w:autoSpaceDE w:val="0"/>
      <w:autoSpaceDN w:val="0"/>
      <w:adjustRightInd w:val="0"/>
      <w:ind w:left="1440" w:right="2549"/>
      <w:jc w:val="left"/>
      <w:textAlignment w:val="baseline"/>
    </w:pPr>
    <w:rPr>
      <w:rFonts w:ascii="Arial" w:eastAsia="Times New Roman" w:hAnsi="Arial" w:cs="Times New Roman"/>
      <w:spacing w:val="-3"/>
      <w:sz w:val="20"/>
      <w:szCs w:val="20"/>
    </w:rPr>
  </w:style>
  <w:style w:type="character" w:customStyle="1" w:styleId="NtocHeading1Char">
    <w:name w:val="NtocHeading 1 Char"/>
    <w:basedOn w:val="DefaultParagraphFont"/>
    <w:link w:val="NtocHeading1"/>
    <w:uiPriority w:val="99"/>
    <w:locked/>
    <w:rsid w:val="00D02F17"/>
    <w:rPr>
      <w:rFonts w:ascii="Arial" w:hAnsi="Arial"/>
      <w:b/>
    </w:rPr>
  </w:style>
  <w:style w:type="paragraph" w:customStyle="1" w:styleId="StyleHeading1Before6ptAfter6ptLinespacingAtle1">
    <w:name w:val="Style Heading 1 + Before:  6 pt After:  6 pt Line spacing:  At le...1"/>
    <w:basedOn w:val="Heading1"/>
    <w:uiPriority w:val="99"/>
    <w:rsid w:val="00D02F17"/>
    <w:pPr>
      <w:keepNext/>
      <w:keepLines/>
      <w:numPr>
        <w:numId w:val="0"/>
      </w:numPr>
      <w:tabs>
        <w:tab w:val="num" w:pos="432"/>
      </w:tabs>
      <w:overflowPunct w:val="0"/>
      <w:autoSpaceDE w:val="0"/>
      <w:autoSpaceDN w:val="0"/>
      <w:adjustRightInd w:val="0"/>
      <w:spacing w:before="120" w:after="120" w:line="320" w:lineRule="atLeast"/>
      <w:ind w:left="432" w:hanging="432"/>
      <w:jc w:val="left"/>
      <w:textAlignment w:val="baseline"/>
    </w:pPr>
    <w:rPr>
      <w:rFonts w:ascii="Arial" w:hAnsi="Arial"/>
      <w:bCs/>
      <w:caps w:val="0"/>
      <w:szCs w:val="20"/>
    </w:rPr>
  </w:style>
  <w:style w:type="paragraph" w:customStyle="1" w:styleId="StyleHeading1After0ptLinespacingAtleast16pt">
    <w:name w:val="Style Heading 1 + After:  0 pt Line spacing:  At least 16 pt"/>
    <w:basedOn w:val="Heading1"/>
    <w:uiPriority w:val="99"/>
    <w:rsid w:val="00D02F17"/>
    <w:pPr>
      <w:keepNext/>
      <w:keepLines/>
      <w:numPr>
        <w:numId w:val="0"/>
      </w:numPr>
      <w:tabs>
        <w:tab w:val="num" w:pos="432"/>
      </w:tabs>
      <w:overflowPunct w:val="0"/>
      <w:autoSpaceDE w:val="0"/>
      <w:autoSpaceDN w:val="0"/>
      <w:adjustRightInd w:val="0"/>
      <w:spacing w:before="320" w:after="0" w:line="320" w:lineRule="atLeast"/>
      <w:ind w:left="720" w:hanging="720"/>
      <w:jc w:val="left"/>
      <w:textAlignment w:val="baseline"/>
    </w:pPr>
    <w:rPr>
      <w:rFonts w:ascii="Arial" w:hAnsi="Arial"/>
      <w:bCs/>
      <w:caps w:val="0"/>
      <w:szCs w:val="20"/>
    </w:rPr>
  </w:style>
  <w:style w:type="character" w:styleId="SubtleEmphasis">
    <w:name w:val="Subtle Emphasis"/>
    <w:basedOn w:val="DefaultParagraphFont"/>
    <w:uiPriority w:val="99"/>
    <w:qFormat/>
    <w:rsid w:val="00D02F17"/>
    <w:rPr>
      <w:rFonts w:cs="Times New Roman"/>
      <w:i/>
      <w:iCs/>
      <w:color w:val="808080"/>
    </w:rPr>
  </w:style>
  <w:style w:type="table" w:styleId="TableGridLight">
    <w:name w:val="Grid Table Light"/>
    <w:basedOn w:val="TableNormal"/>
    <w:uiPriority w:val="40"/>
    <w:rsid w:val="00D02F17"/>
    <w:pPr>
      <w:spacing w:after="0" w:line="240" w:lineRule="auto"/>
    </w:pPr>
    <w:rPr>
      <w:rFonts w:ascii="Times New Roman" w:eastAsia="Times New Roman" w:hAnsi="Times New Roman" w:cs="Times New Roman"/>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D02F17"/>
    <w:pPr>
      <w:tabs>
        <w:tab w:val="center" w:pos="4513"/>
        <w:tab w:val="right" w:pos="9026"/>
      </w:tabs>
      <w:spacing w:after="0"/>
    </w:pPr>
  </w:style>
  <w:style w:type="character" w:customStyle="1" w:styleId="FooterChar">
    <w:name w:val="Footer Char"/>
    <w:basedOn w:val="DefaultParagraphFont"/>
    <w:link w:val="Footer"/>
    <w:uiPriority w:val="99"/>
    <w:rsid w:val="00D02F17"/>
  </w:style>
  <w:style w:type="paragraph" w:customStyle="1" w:styleId="MarginText">
    <w:name w:val="Margin Text"/>
    <w:basedOn w:val="BodyText"/>
    <w:link w:val="MarginTextChar"/>
    <w:rsid w:val="007A1BA8"/>
    <w:pPr>
      <w:spacing w:after="240"/>
      <w:ind w:left="0"/>
    </w:pPr>
    <w:rPr>
      <w:rFonts w:ascii="Trebuchet MS" w:eastAsia="Times New Roman" w:hAnsi="Trebuchet MS" w:cs="Times New Roman"/>
      <w:szCs w:val="20"/>
    </w:rPr>
  </w:style>
  <w:style w:type="character" w:customStyle="1" w:styleId="MarginTextChar">
    <w:name w:val="Margin Text Char"/>
    <w:link w:val="MarginText"/>
    <w:rsid w:val="007A1BA8"/>
    <w:rPr>
      <w:rFonts w:ascii="Trebuchet MS" w:eastAsia="Times New Roman" w:hAnsi="Trebuchet MS" w:cs="Times New Roman"/>
      <w:szCs w:val="20"/>
    </w:rPr>
  </w:style>
  <w:style w:type="table" w:styleId="TableGrid">
    <w:name w:val="Table Grid"/>
    <w:basedOn w:val="TableNormal"/>
    <w:uiPriority w:val="39"/>
    <w:rsid w:val="007A1BA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7A1BA8"/>
    <w:pPr>
      <w:spacing w:after="120"/>
    </w:pPr>
  </w:style>
  <w:style w:type="character" w:customStyle="1" w:styleId="BodyTextChar">
    <w:name w:val="Body Text Char"/>
    <w:basedOn w:val="DefaultParagraphFont"/>
    <w:link w:val="BodyText"/>
    <w:uiPriority w:val="99"/>
    <w:semiHidden/>
    <w:rsid w:val="007A1BA8"/>
  </w:style>
  <w:style w:type="character" w:styleId="CommentReference">
    <w:name w:val="annotation reference"/>
    <w:basedOn w:val="DefaultParagraphFont"/>
    <w:uiPriority w:val="99"/>
    <w:unhideWhenUsed/>
    <w:rsid w:val="007A1BA8"/>
    <w:rPr>
      <w:sz w:val="16"/>
      <w:szCs w:val="16"/>
    </w:rPr>
  </w:style>
  <w:style w:type="paragraph" w:styleId="CommentText">
    <w:name w:val="annotation text"/>
    <w:basedOn w:val="Normal"/>
    <w:link w:val="CommentTextChar"/>
    <w:uiPriority w:val="99"/>
    <w:unhideWhenUsed/>
    <w:rsid w:val="007A1BA8"/>
    <w:pPr>
      <w:spacing w:after="0"/>
      <w:ind w:left="0"/>
    </w:pPr>
    <w:rPr>
      <w:rFonts w:ascii="Trebuchet MS" w:eastAsia="Times New Roman" w:hAnsi="Trebuchet MS" w:cs="Times New Roman"/>
      <w:sz w:val="20"/>
      <w:szCs w:val="20"/>
    </w:rPr>
  </w:style>
  <w:style w:type="character" w:customStyle="1" w:styleId="CommentTextChar">
    <w:name w:val="Comment Text Char"/>
    <w:basedOn w:val="DefaultParagraphFont"/>
    <w:link w:val="CommentText"/>
    <w:uiPriority w:val="99"/>
    <w:rsid w:val="007A1BA8"/>
    <w:rPr>
      <w:rFonts w:ascii="Trebuchet MS" w:eastAsia="Times New Roman" w:hAnsi="Trebuchet MS" w:cs="Times New Roman"/>
      <w:sz w:val="20"/>
      <w:szCs w:val="20"/>
    </w:rPr>
  </w:style>
  <w:style w:type="paragraph" w:styleId="BalloonText">
    <w:name w:val="Balloon Text"/>
    <w:basedOn w:val="Normal"/>
    <w:link w:val="BalloonTextChar"/>
    <w:uiPriority w:val="99"/>
    <w:semiHidden/>
    <w:unhideWhenUsed/>
    <w:rsid w:val="007A1B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B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_x0020_Date xmlns="7086fdbf-65f5-45dd-a2a7-3a8c4c62399f" xsi:nil="true"/>
    <Doc_x0020_Reviewer xmlns="7086fdbf-65f5-45dd-a2a7-3a8c4c62399f">
      <UserInfo>
        <DisplayName/>
        <AccountId xsi:nil="true"/>
        <AccountType/>
      </UserInfo>
    </Doc_x0020_Reviewer>
    <Next_x0020_Review_x0020_Date xmlns="7086fdbf-65f5-45dd-a2a7-3a8c4c62399f" xsi:nil="true"/>
    <Today_x0020_Date xmlns="7086fdbf-65f5-45dd-a2a7-3a8c4c62399f">2022-04-12T10:05:11+00:00</Today_x0020_Date>
    <Latest_x0020_Revision xmlns="7086fdbf-65f5-45dd-a2a7-3a8c4c62399f">Yes</Latest_x0020_Revision>
    <Document_x0020_Link xmlns="7086fdbf-65f5-45dd-a2a7-3a8c4c62399f">
      <Url xsi:nil="true"/>
      <Description xsi:nil="true"/>
    </Document_x0020_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099257B899CE4F9ACD79B768474AB5" ma:contentTypeVersion="16" ma:contentTypeDescription="Create a new document." ma:contentTypeScope="" ma:versionID="233c98d670636ed7ab3d023b73de1598">
  <xsd:schema xmlns:xsd="http://www.w3.org/2001/XMLSchema" xmlns:xs="http://www.w3.org/2001/XMLSchema" xmlns:p="http://schemas.microsoft.com/office/2006/metadata/properties" xmlns:ns2="7086fdbf-65f5-45dd-a2a7-3a8c4c62399f" xmlns:ns3="9ae6c7ba-1005-4ada-abbe-6d3effeefddc" targetNamespace="http://schemas.microsoft.com/office/2006/metadata/properties" ma:root="true" ma:fieldsID="e3831be0ad1651e29aebcb047319b438" ns2:_="" ns3:_="">
    <xsd:import namespace="7086fdbf-65f5-45dd-a2a7-3a8c4c62399f"/>
    <xsd:import namespace="9ae6c7ba-1005-4ada-abbe-6d3effeefd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Review_x0020_Date" minOccurs="0"/>
                <xsd:element ref="ns2:Doc_x0020_Reviewer" minOccurs="0"/>
                <xsd:element ref="ns2:Latest_x0020_Revision" minOccurs="0"/>
                <xsd:element ref="ns2:Next_x0020_Review_x0020_Date" minOccurs="0"/>
                <xsd:element ref="ns2:Today_x0020_Date" minOccurs="0"/>
                <xsd:element ref="ns2:Document_x0020_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6fdbf-65f5-45dd-a2a7-3a8c4c623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Review_x0020_Date" ma:index="14" nillable="true" ma:displayName="Review Date" ma:format="DateOnly" ma:internalName="Review_x0020_Date">
      <xsd:simpleType>
        <xsd:restriction base="dms:DateTime"/>
      </xsd:simpleType>
    </xsd:element>
    <xsd:element name="Doc_x0020_Reviewer" ma:index="15" nillable="true" ma:displayName="Doc Reviewer" ma:list="UserInfo" ma:SharePointGroup="0" ma:internalName="Doc_x0020_Review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test_x0020_Revision" ma:index="16" nillable="true" ma:displayName="Latest Revision" ma:default="Yes" ma:format="Dropdown" ma:internalName="Latest_x0020_Revision">
      <xsd:simpleType>
        <xsd:restriction base="dms:Choice">
          <xsd:enumeration value="Please Select"/>
          <xsd:enumeration value="Yes"/>
          <xsd:enumeration value="No"/>
        </xsd:restriction>
      </xsd:simpleType>
    </xsd:element>
    <xsd:element name="Next_x0020_Review_x0020_Date" ma:index="17" nillable="true" ma:displayName="Next Review Date" ma:format="DateOnly" ma:internalName="Next_x0020_Review_x0020_Date">
      <xsd:simpleType>
        <xsd:restriction base="dms:DateTime"/>
      </xsd:simpleType>
    </xsd:element>
    <xsd:element name="Today_x0020_Date" ma:index="18" nillable="true" ma:displayName="Today's Date" ma:format="DateOnly" ma:internalName="Today_x0020_Date">
      <xsd:simpleType>
        <xsd:restriction base="dms:DateTime"/>
      </xsd:simpleType>
    </xsd:element>
    <xsd:element name="Document_x0020_Link" ma:index="21" nillable="true" ma:displayName="Document Link" ma:format="Hyperlink" ma:internalName="Document_x0020_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e6c7ba-1005-4ada-abbe-6d3effeefd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E3C624-0331-4476-ABC8-DDBE441C7771}">
  <ds:schemaRefs>
    <ds:schemaRef ds:uri="http://schemas.openxmlformats.org/officeDocument/2006/bibliography"/>
  </ds:schemaRefs>
</ds:datastoreItem>
</file>

<file path=customXml/itemProps2.xml><?xml version="1.0" encoding="utf-8"?>
<ds:datastoreItem xmlns:ds="http://schemas.openxmlformats.org/officeDocument/2006/customXml" ds:itemID="{E3D7C77C-DB47-4A30-9995-A2500A96550C}">
  <ds:schemaRefs>
    <ds:schemaRef ds:uri="http://schemas.microsoft.com/sharepoint/v3/contenttype/forms"/>
  </ds:schemaRefs>
</ds:datastoreItem>
</file>

<file path=customXml/itemProps3.xml><?xml version="1.0" encoding="utf-8"?>
<ds:datastoreItem xmlns:ds="http://schemas.openxmlformats.org/officeDocument/2006/customXml" ds:itemID="{2830FF79-08EF-46F2-B7F1-FBAD516342AB}">
  <ds:schemaRefs>
    <ds:schemaRef ds:uri="9ae6c7ba-1005-4ada-abbe-6d3effeefddc"/>
    <ds:schemaRef ds:uri="http://purl.org/dc/terms/"/>
    <ds:schemaRef ds:uri="http://schemas.openxmlformats.org/package/2006/metadata/core-properties"/>
    <ds:schemaRef ds:uri="7086fdbf-65f5-45dd-a2a7-3a8c4c62399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ECEC5F9-732C-42C5-9DA9-416908CF6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86fdbf-65f5-45dd-a2a7-3a8c4c62399f"/>
    <ds:schemaRef ds:uri="9ae6c7ba-1005-4ada-abbe-6d3effeef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1781</Words>
  <Characters>10155</Characters>
  <Application>Microsoft Office Word</Application>
  <DocSecurity>0</DocSecurity>
  <Lines>84</Lines>
  <Paragraphs>23</Paragraphs>
  <ScaleCrop>false</ScaleCrop>
  <Company>HM Revenue and Customs</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Sharon (SOLS)</dc:creator>
  <cp:keywords/>
  <dc:description/>
  <cp:lastModifiedBy>Edney, Caroline (Commercial)</cp:lastModifiedBy>
  <cp:revision>5</cp:revision>
  <dcterms:created xsi:type="dcterms:W3CDTF">2025-05-09T10:33:00Z</dcterms:created>
  <dcterms:modified xsi:type="dcterms:W3CDTF">2025-05-09T10:37:00Z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0x010100A7099257B899CE4F9ACD79B768474AB5</vt:lpwstr>
  </property>
  <property fmtid="{D5CDD505-2E9C-101B-9397-08002B2CF9AE}" pid="3" name="ClassificationContentMarkingFooterShapeIds">
    <vt:lpwstr>1,2,3</vt:lpwstr>
  </property>
  <property fmtid="{D5CDD505-2E9C-101B-9397-08002B2CF9AE}" pid="4" name="ClassificationContentMarkingFooterFontProps">
    <vt:lpwstr>#000000,10,Calibri</vt:lpwstr>
  </property>
  <property fmtid="{D5CDD505-2E9C-101B-9397-08002B2CF9AE}" pid="5" name="ClassificationContentMarkingFooterText">
    <vt:lpwstr>OFFICIAL</vt:lpwstr>
  </property>
  <property fmtid="{D5CDD505-2E9C-101B-9397-08002B2CF9AE}" pid="6" name="MSIP_Label_f9af038e-07b4-4369-a678-c835687cb272_Enabled">
    <vt:lpwstr>true</vt:lpwstr>
  </property>
  <property fmtid="{D5CDD505-2E9C-101B-9397-08002B2CF9AE}" pid="7" name="MSIP_Label_f9af038e-07b4-4369-a678-c835687cb272_SetDate">
    <vt:lpwstr>2021-10-19T14:02:17Z</vt:lpwstr>
  </property>
  <property fmtid="{D5CDD505-2E9C-101B-9397-08002B2CF9AE}" pid="8" name="MSIP_Label_f9af038e-07b4-4369-a678-c835687cb272_Method">
    <vt:lpwstr>Privileged</vt:lpwstr>
  </property>
  <property fmtid="{D5CDD505-2E9C-101B-9397-08002B2CF9AE}" pid="9" name="MSIP_Label_f9af038e-07b4-4369-a678-c835687cb272_Name">
    <vt:lpwstr>OFFICIAL</vt:lpwstr>
  </property>
  <property fmtid="{D5CDD505-2E9C-101B-9397-08002B2CF9AE}" pid="10" name="MSIP_Label_f9af038e-07b4-4369-a678-c835687cb272_SiteId">
    <vt:lpwstr>ac52f73c-fd1a-4a9a-8e7a-4a248f3139e1</vt:lpwstr>
  </property>
  <property fmtid="{D5CDD505-2E9C-101B-9397-08002B2CF9AE}" pid="11" name="MSIP_Label_f9af038e-07b4-4369-a678-c835687cb272_ActionId">
    <vt:lpwstr>98bfd6f2-e362-4cdd-838c-86e2e7d5ccd9</vt:lpwstr>
  </property>
  <property fmtid="{D5CDD505-2E9C-101B-9397-08002B2CF9AE}" pid="12" name="MSIP_Label_f9af038e-07b4-4369-a678-c835687cb272_ContentBits">
    <vt:lpwstr>2</vt:lpwstr>
  </property>
</Properties>
</file>