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EEFA" w14:textId="77777777" w:rsidR="001A75E0" w:rsidRPr="008D08A9" w:rsidRDefault="001A75E0" w:rsidP="001A75E0">
      <w:pPr>
        <w:jc w:val="right"/>
        <w:rPr>
          <w:rFonts w:ascii="Calibri" w:hAnsi="Calibri" w:cs="Calibri"/>
          <w:b/>
          <w:bCs/>
          <w:sz w:val="24"/>
          <w:szCs w:val="24"/>
        </w:rPr>
      </w:pPr>
    </w:p>
    <w:p w14:paraId="1456B941" w14:textId="77777777" w:rsidR="001A75E0" w:rsidRPr="008D08A9" w:rsidRDefault="001A75E0" w:rsidP="001A75E0">
      <w:pPr>
        <w:jc w:val="right"/>
        <w:rPr>
          <w:rFonts w:ascii="Calibri" w:hAnsi="Calibri" w:cs="Calibri"/>
          <w:b/>
          <w:bCs/>
          <w:sz w:val="24"/>
          <w:szCs w:val="24"/>
        </w:rPr>
      </w:pPr>
    </w:p>
    <w:p w14:paraId="5E0DA138" w14:textId="77777777" w:rsidR="001A75E0" w:rsidRPr="008D08A9" w:rsidRDefault="001A75E0" w:rsidP="001A75E0">
      <w:pPr>
        <w:jc w:val="right"/>
        <w:rPr>
          <w:rFonts w:ascii="Calibri" w:hAnsi="Calibri" w:cs="Calibri"/>
          <w:b/>
          <w:bCs/>
          <w:sz w:val="24"/>
          <w:szCs w:val="24"/>
        </w:rPr>
      </w:pPr>
    </w:p>
    <w:p w14:paraId="4BEEBA6F" w14:textId="77777777" w:rsidR="001A75E0" w:rsidRPr="008D08A9" w:rsidRDefault="001A75E0" w:rsidP="001A75E0">
      <w:pPr>
        <w:jc w:val="right"/>
        <w:rPr>
          <w:rFonts w:ascii="Calibri" w:hAnsi="Calibri" w:cs="Calibri"/>
          <w:b/>
          <w:bCs/>
          <w:sz w:val="24"/>
          <w:szCs w:val="24"/>
        </w:rPr>
      </w:pPr>
    </w:p>
    <w:p w14:paraId="20730D0B" w14:textId="77777777" w:rsidR="001A75E0" w:rsidRPr="008D08A9" w:rsidRDefault="001A75E0" w:rsidP="001A75E0">
      <w:pPr>
        <w:jc w:val="right"/>
        <w:rPr>
          <w:rFonts w:ascii="Calibri" w:hAnsi="Calibri" w:cs="Calibri"/>
          <w:b/>
          <w:bCs/>
          <w:sz w:val="24"/>
          <w:szCs w:val="24"/>
        </w:rPr>
      </w:pPr>
    </w:p>
    <w:p w14:paraId="78C814DE" w14:textId="77777777" w:rsidR="001A75E0" w:rsidRPr="008D08A9" w:rsidRDefault="001A75E0" w:rsidP="001A75E0">
      <w:pPr>
        <w:jc w:val="right"/>
        <w:rPr>
          <w:rFonts w:ascii="Calibri" w:hAnsi="Calibri" w:cs="Calibri"/>
          <w:b/>
          <w:bCs/>
          <w:sz w:val="24"/>
          <w:szCs w:val="24"/>
        </w:rPr>
      </w:pPr>
    </w:p>
    <w:p w14:paraId="2ED5797E" w14:textId="77777777" w:rsidR="001A75E0" w:rsidRPr="008D08A9" w:rsidRDefault="001A75E0" w:rsidP="001A75E0">
      <w:pPr>
        <w:jc w:val="right"/>
        <w:rPr>
          <w:rFonts w:ascii="Calibri" w:hAnsi="Calibri" w:cs="Calibri"/>
          <w:b/>
          <w:bCs/>
          <w:sz w:val="24"/>
          <w:szCs w:val="24"/>
        </w:rPr>
      </w:pPr>
    </w:p>
    <w:p w14:paraId="4EA29F87" w14:textId="77777777" w:rsidR="001A75E0" w:rsidRPr="008D08A9" w:rsidRDefault="001A75E0" w:rsidP="001A75E0">
      <w:pPr>
        <w:jc w:val="right"/>
        <w:rPr>
          <w:rFonts w:ascii="Calibri" w:hAnsi="Calibri" w:cs="Calibri"/>
          <w:b/>
          <w:bCs/>
          <w:sz w:val="24"/>
          <w:szCs w:val="24"/>
        </w:rPr>
      </w:pPr>
    </w:p>
    <w:p w14:paraId="4FCEE631" w14:textId="77777777" w:rsidR="001A75E0" w:rsidRPr="008D08A9" w:rsidRDefault="001A75E0" w:rsidP="001A75E0">
      <w:pPr>
        <w:jc w:val="right"/>
        <w:rPr>
          <w:rFonts w:ascii="Calibri" w:hAnsi="Calibri" w:cs="Calibri"/>
          <w:b/>
          <w:bCs/>
          <w:sz w:val="24"/>
          <w:szCs w:val="24"/>
        </w:rPr>
      </w:pPr>
    </w:p>
    <w:p w14:paraId="4F61D212" w14:textId="77777777" w:rsidR="001A75E0" w:rsidRPr="008D08A9" w:rsidRDefault="001A75E0" w:rsidP="001A75E0">
      <w:pPr>
        <w:jc w:val="right"/>
        <w:rPr>
          <w:rFonts w:ascii="Calibri" w:hAnsi="Calibri" w:cs="Calibri"/>
          <w:b/>
          <w:bCs/>
          <w:sz w:val="24"/>
          <w:szCs w:val="24"/>
        </w:rPr>
      </w:pPr>
    </w:p>
    <w:p w14:paraId="76C4E86F" w14:textId="77777777" w:rsidR="001A75E0" w:rsidRPr="008D08A9" w:rsidRDefault="001A75E0" w:rsidP="001A75E0">
      <w:pPr>
        <w:jc w:val="right"/>
        <w:rPr>
          <w:rFonts w:ascii="Calibri" w:hAnsi="Calibri" w:cs="Calibri"/>
          <w:b/>
          <w:bCs/>
          <w:sz w:val="24"/>
          <w:szCs w:val="24"/>
        </w:rPr>
      </w:pPr>
    </w:p>
    <w:p w14:paraId="7B15D9BD" w14:textId="77777777" w:rsidR="001A75E0" w:rsidRPr="008D08A9" w:rsidRDefault="001A75E0" w:rsidP="001A75E0">
      <w:pPr>
        <w:jc w:val="right"/>
        <w:rPr>
          <w:rFonts w:ascii="Calibri" w:hAnsi="Calibri" w:cs="Calibri"/>
          <w:b/>
          <w:bCs/>
          <w:sz w:val="24"/>
          <w:szCs w:val="24"/>
        </w:rPr>
      </w:pPr>
    </w:p>
    <w:p w14:paraId="104F2BC3" w14:textId="77777777" w:rsidR="001A75E0" w:rsidRPr="008D08A9" w:rsidRDefault="001A75E0" w:rsidP="001A75E0">
      <w:pPr>
        <w:jc w:val="right"/>
        <w:rPr>
          <w:rFonts w:ascii="Calibri" w:hAnsi="Calibri" w:cs="Calibri"/>
          <w:b/>
          <w:bCs/>
          <w:sz w:val="24"/>
          <w:szCs w:val="24"/>
        </w:rPr>
      </w:pPr>
    </w:p>
    <w:p w14:paraId="484E944F" w14:textId="77777777" w:rsidR="001A75E0" w:rsidRPr="008D08A9" w:rsidRDefault="001A75E0" w:rsidP="001A75E0">
      <w:pPr>
        <w:jc w:val="right"/>
        <w:rPr>
          <w:rFonts w:ascii="Calibri" w:hAnsi="Calibri" w:cs="Calibri"/>
          <w:b/>
          <w:bCs/>
          <w:sz w:val="24"/>
          <w:szCs w:val="24"/>
        </w:rPr>
      </w:pPr>
    </w:p>
    <w:p w14:paraId="099C6495" w14:textId="77777777" w:rsidR="008B5E07" w:rsidRPr="008D08A9" w:rsidRDefault="008B5E07" w:rsidP="001A75E0">
      <w:pPr>
        <w:jc w:val="right"/>
        <w:rPr>
          <w:rFonts w:ascii="Calibri" w:hAnsi="Calibri" w:cs="Calibri"/>
          <w:b/>
          <w:bCs/>
          <w:sz w:val="24"/>
          <w:szCs w:val="24"/>
        </w:rPr>
      </w:pPr>
      <w:r w:rsidRPr="008D08A9">
        <w:rPr>
          <w:rFonts w:ascii="Calibri" w:hAnsi="Calibri" w:cs="Calibri"/>
          <w:b/>
          <w:bCs/>
          <w:sz w:val="24"/>
          <w:szCs w:val="24"/>
        </w:rPr>
        <w:t>Stage 2</w:t>
      </w:r>
    </w:p>
    <w:p w14:paraId="4FCB5F5A" w14:textId="77777777" w:rsidR="00F9573D" w:rsidRPr="008D08A9" w:rsidRDefault="00F9573D" w:rsidP="001A75E0">
      <w:pPr>
        <w:jc w:val="right"/>
        <w:rPr>
          <w:rFonts w:ascii="Calibri" w:hAnsi="Calibri" w:cs="Calibri"/>
          <w:b/>
          <w:bCs/>
          <w:sz w:val="24"/>
          <w:szCs w:val="24"/>
        </w:rPr>
      </w:pPr>
      <w:r w:rsidRPr="008D08A9">
        <w:rPr>
          <w:rFonts w:ascii="Calibri" w:hAnsi="Calibri" w:cs="Calibri"/>
          <w:b/>
          <w:bCs/>
          <w:sz w:val="24"/>
          <w:szCs w:val="24"/>
        </w:rPr>
        <w:t>Invitation to Tender</w:t>
      </w:r>
    </w:p>
    <w:p w14:paraId="4815D484" w14:textId="77777777" w:rsidR="00F9573D" w:rsidRPr="008D08A9" w:rsidRDefault="00F9573D" w:rsidP="001A75E0">
      <w:pPr>
        <w:jc w:val="right"/>
        <w:rPr>
          <w:rFonts w:ascii="Calibri" w:hAnsi="Calibri" w:cs="Calibri"/>
          <w:sz w:val="24"/>
          <w:szCs w:val="24"/>
        </w:rPr>
      </w:pPr>
    </w:p>
    <w:p w14:paraId="0886971C" w14:textId="40E76C61" w:rsidR="00F9573D" w:rsidRPr="008D08A9" w:rsidRDefault="003564BF" w:rsidP="001A75E0">
      <w:pPr>
        <w:jc w:val="right"/>
        <w:rPr>
          <w:rFonts w:ascii="Calibri" w:hAnsi="Calibri" w:cs="Calibri"/>
          <w:b/>
          <w:bCs/>
          <w:sz w:val="24"/>
          <w:szCs w:val="24"/>
        </w:rPr>
      </w:pPr>
      <w:r w:rsidRPr="008D08A9">
        <w:rPr>
          <w:rFonts w:ascii="Calibri" w:hAnsi="Calibri" w:cs="Calibri"/>
          <w:b/>
          <w:bCs/>
          <w:sz w:val="24"/>
          <w:szCs w:val="24"/>
        </w:rPr>
        <w:t>South Thames College Group</w:t>
      </w:r>
    </w:p>
    <w:p w14:paraId="2E5FC7C4" w14:textId="77777777" w:rsidR="00F9573D" w:rsidRPr="008D08A9" w:rsidRDefault="00F9573D" w:rsidP="001A75E0">
      <w:pPr>
        <w:jc w:val="right"/>
        <w:rPr>
          <w:rFonts w:ascii="Calibri" w:hAnsi="Calibri" w:cs="Calibri"/>
          <w:sz w:val="24"/>
          <w:szCs w:val="24"/>
        </w:rPr>
      </w:pPr>
    </w:p>
    <w:p w14:paraId="2B7F85B1" w14:textId="56B43B0B" w:rsidR="00F9573D" w:rsidRPr="008D08A9" w:rsidRDefault="003564BF" w:rsidP="001A75E0">
      <w:pPr>
        <w:jc w:val="right"/>
        <w:rPr>
          <w:rFonts w:ascii="Calibri" w:hAnsi="Calibri" w:cs="Calibri"/>
          <w:b/>
          <w:bCs/>
          <w:sz w:val="24"/>
          <w:szCs w:val="24"/>
        </w:rPr>
      </w:pPr>
      <w:r w:rsidRPr="008D08A9">
        <w:rPr>
          <w:rFonts w:ascii="Calibri" w:hAnsi="Calibri" w:cs="Calibri"/>
          <w:b/>
          <w:bCs/>
          <w:sz w:val="24"/>
          <w:szCs w:val="24"/>
        </w:rPr>
        <w:t>Utilities Broker &amp; Services and Carbon Accounting &amp; Management</w:t>
      </w:r>
    </w:p>
    <w:p w14:paraId="5638A8D2" w14:textId="004037BF" w:rsidR="00F9573D" w:rsidRPr="008D08A9" w:rsidRDefault="00F9573D" w:rsidP="001A75E0">
      <w:pPr>
        <w:jc w:val="right"/>
        <w:rPr>
          <w:rFonts w:ascii="Calibri" w:hAnsi="Calibri" w:cs="Calibri"/>
          <w:sz w:val="24"/>
          <w:szCs w:val="24"/>
        </w:rPr>
      </w:pPr>
      <w:proofErr w:type="spellStart"/>
      <w:r w:rsidRPr="008D08A9">
        <w:rPr>
          <w:rFonts w:ascii="Calibri" w:hAnsi="Calibri" w:cs="Calibri"/>
          <w:sz w:val="24"/>
          <w:szCs w:val="24"/>
        </w:rPr>
        <w:t>MultiQuote</w:t>
      </w:r>
      <w:proofErr w:type="spellEnd"/>
      <w:r w:rsidRPr="008D08A9">
        <w:rPr>
          <w:rFonts w:ascii="Calibri" w:hAnsi="Calibri" w:cs="Calibri"/>
          <w:sz w:val="24"/>
          <w:szCs w:val="24"/>
        </w:rPr>
        <w:t xml:space="preserve"> Reference </w:t>
      </w:r>
      <w:r w:rsidRPr="0011545C">
        <w:rPr>
          <w:rFonts w:ascii="Calibri" w:hAnsi="Calibri" w:cs="Calibri"/>
          <w:sz w:val="24"/>
          <w:szCs w:val="24"/>
        </w:rPr>
        <w:t>CA</w:t>
      </w:r>
      <w:r w:rsidR="0011545C" w:rsidRPr="0011545C">
        <w:rPr>
          <w:rFonts w:ascii="Calibri" w:hAnsi="Calibri" w:cs="Calibri"/>
          <w:sz w:val="24"/>
          <w:szCs w:val="24"/>
        </w:rPr>
        <w:t>15864</w:t>
      </w:r>
    </w:p>
    <w:p w14:paraId="56B1721B" w14:textId="77777777" w:rsidR="00F9573D" w:rsidRPr="008D08A9" w:rsidRDefault="00F9573D" w:rsidP="001A75E0">
      <w:pPr>
        <w:jc w:val="right"/>
        <w:rPr>
          <w:rFonts w:ascii="Calibri" w:hAnsi="Calibri" w:cs="Calibri"/>
          <w:sz w:val="24"/>
          <w:szCs w:val="24"/>
        </w:rPr>
      </w:pPr>
    </w:p>
    <w:p w14:paraId="70734C46" w14:textId="77777777" w:rsidR="00F9573D" w:rsidRPr="008D08A9" w:rsidRDefault="00F9573D" w:rsidP="001A75E0">
      <w:pPr>
        <w:jc w:val="right"/>
        <w:rPr>
          <w:rFonts w:ascii="Calibri" w:hAnsi="Calibri" w:cs="Calibri"/>
          <w:sz w:val="24"/>
          <w:szCs w:val="24"/>
        </w:rPr>
      </w:pPr>
    </w:p>
    <w:p w14:paraId="12420ACD" w14:textId="1A980208" w:rsidR="00F9573D" w:rsidRPr="008D08A9" w:rsidRDefault="00F9573D" w:rsidP="001A75E0">
      <w:pPr>
        <w:jc w:val="right"/>
        <w:rPr>
          <w:rFonts w:ascii="Calibri" w:hAnsi="Calibri" w:cs="Calibri"/>
          <w:sz w:val="24"/>
          <w:szCs w:val="24"/>
        </w:rPr>
      </w:pPr>
      <w:r w:rsidRPr="008D08A9">
        <w:rPr>
          <w:rFonts w:ascii="Calibri" w:hAnsi="Calibri" w:cs="Calibri"/>
          <w:sz w:val="24"/>
          <w:szCs w:val="24"/>
        </w:rPr>
        <w:t xml:space="preserve">Date &amp; Time for Return of Tenders: </w:t>
      </w:r>
      <w:r w:rsidRPr="008D08A9">
        <w:rPr>
          <w:rFonts w:ascii="Calibri" w:hAnsi="Calibri" w:cs="Calibri"/>
          <w:b/>
          <w:bCs/>
          <w:sz w:val="24"/>
          <w:szCs w:val="24"/>
        </w:rPr>
        <w:t xml:space="preserve">Noon, on </w:t>
      </w:r>
      <w:r w:rsidR="002B671B">
        <w:rPr>
          <w:rFonts w:ascii="Calibri" w:hAnsi="Calibri" w:cs="Calibri"/>
          <w:b/>
          <w:bCs/>
          <w:sz w:val="24"/>
          <w:szCs w:val="24"/>
        </w:rPr>
        <w:t>18</w:t>
      </w:r>
      <w:r w:rsidR="002B671B" w:rsidRPr="002B671B">
        <w:rPr>
          <w:rFonts w:ascii="Calibri" w:hAnsi="Calibri" w:cs="Calibri"/>
          <w:b/>
          <w:bCs/>
          <w:sz w:val="24"/>
          <w:szCs w:val="24"/>
          <w:vertAlign w:val="superscript"/>
        </w:rPr>
        <w:t>th</w:t>
      </w:r>
      <w:r w:rsidR="002B671B">
        <w:rPr>
          <w:rFonts w:ascii="Calibri" w:hAnsi="Calibri" w:cs="Calibri"/>
          <w:b/>
          <w:bCs/>
          <w:sz w:val="24"/>
          <w:szCs w:val="24"/>
        </w:rPr>
        <w:t xml:space="preserve"> July 2025</w:t>
      </w:r>
    </w:p>
    <w:p w14:paraId="0AA50735" w14:textId="77777777" w:rsidR="00F9573D" w:rsidRPr="008D08A9" w:rsidRDefault="00F9573D" w:rsidP="001A75E0">
      <w:pPr>
        <w:jc w:val="right"/>
        <w:rPr>
          <w:rFonts w:ascii="Calibri" w:hAnsi="Calibri" w:cs="Calibri"/>
          <w:sz w:val="24"/>
          <w:szCs w:val="24"/>
        </w:rPr>
      </w:pPr>
    </w:p>
    <w:p w14:paraId="78124096" w14:textId="0F6B99E4" w:rsidR="00F9573D" w:rsidRPr="008D08A9" w:rsidRDefault="00F9573D" w:rsidP="001A75E0">
      <w:pPr>
        <w:jc w:val="right"/>
        <w:rPr>
          <w:rFonts w:ascii="Calibri" w:hAnsi="Calibri" w:cs="Calibri"/>
          <w:sz w:val="24"/>
          <w:szCs w:val="24"/>
        </w:rPr>
      </w:pPr>
      <w:r w:rsidRPr="008D08A9">
        <w:rPr>
          <w:rFonts w:ascii="Calibri" w:hAnsi="Calibri" w:cs="Calibri"/>
          <w:sz w:val="24"/>
          <w:szCs w:val="24"/>
        </w:rPr>
        <w:t>Anticipated Contract Commencement Date:</w:t>
      </w:r>
      <w:r w:rsidRPr="008D08A9">
        <w:rPr>
          <w:rFonts w:ascii="Calibri" w:hAnsi="Calibri" w:cs="Calibri"/>
          <w:b/>
          <w:bCs/>
          <w:sz w:val="24"/>
          <w:szCs w:val="24"/>
        </w:rPr>
        <w:t xml:space="preserve"> </w:t>
      </w:r>
      <w:r w:rsidR="004A1266" w:rsidRPr="008D08A9">
        <w:rPr>
          <w:rFonts w:ascii="Calibri" w:hAnsi="Calibri" w:cs="Calibri"/>
          <w:b/>
          <w:bCs/>
          <w:sz w:val="24"/>
          <w:szCs w:val="24"/>
        </w:rPr>
        <w:t>1</w:t>
      </w:r>
      <w:r w:rsidR="004A1266" w:rsidRPr="008D08A9">
        <w:rPr>
          <w:rFonts w:ascii="Calibri" w:hAnsi="Calibri" w:cs="Calibri"/>
          <w:b/>
          <w:bCs/>
          <w:sz w:val="24"/>
          <w:szCs w:val="24"/>
          <w:vertAlign w:val="superscript"/>
        </w:rPr>
        <w:t>st</w:t>
      </w:r>
      <w:r w:rsidR="004A1266" w:rsidRPr="008D08A9">
        <w:rPr>
          <w:rFonts w:ascii="Calibri" w:hAnsi="Calibri" w:cs="Calibri"/>
          <w:b/>
          <w:bCs/>
          <w:sz w:val="24"/>
          <w:szCs w:val="24"/>
        </w:rPr>
        <w:t xml:space="preserve"> February 2026</w:t>
      </w:r>
    </w:p>
    <w:p w14:paraId="24CDAEA1" w14:textId="19D0271A" w:rsidR="004A1266" w:rsidRPr="008D08A9" w:rsidRDefault="004A1266" w:rsidP="001A75E0">
      <w:pPr>
        <w:jc w:val="right"/>
        <w:rPr>
          <w:rFonts w:ascii="Calibri" w:hAnsi="Calibri" w:cs="Calibri"/>
          <w:sz w:val="24"/>
          <w:szCs w:val="24"/>
        </w:rPr>
      </w:pPr>
      <w:r w:rsidRPr="008D08A9">
        <w:rPr>
          <w:rFonts w:ascii="Calibri" w:hAnsi="Calibri" w:cs="Calibri"/>
          <w:sz w:val="24"/>
          <w:szCs w:val="24"/>
        </w:rPr>
        <w:t>(Appointed Utilities Broker will be required to implement a Utilities Services contract to go live on 1</w:t>
      </w:r>
      <w:r w:rsidRPr="008D08A9">
        <w:rPr>
          <w:rFonts w:ascii="Calibri" w:hAnsi="Calibri" w:cs="Calibri"/>
          <w:sz w:val="24"/>
          <w:szCs w:val="24"/>
          <w:vertAlign w:val="superscript"/>
        </w:rPr>
        <w:t>st</w:t>
      </w:r>
      <w:r w:rsidRPr="008D08A9">
        <w:rPr>
          <w:rFonts w:ascii="Calibri" w:hAnsi="Calibri" w:cs="Calibri"/>
          <w:sz w:val="24"/>
          <w:szCs w:val="24"/>
        </w:rPr>
        <w:t xml:space="preserve"> October 2026)</w:t>
      </w:r>
    </w:p>
    <w:p w14:paraId="6F44AD81" w14:textId="1C02C9EB" w:rsidR="00F9573D" w:rsidRPr="008D08A9" w:rsidRDefault="00F9573D" w:rsidP="001A75E0">
      <w:pPr>
        <w:jc w:val="right"/>
        <w:rPr>
          <w:rFonts w:ascii="Calibri" w:hAnsi="Calibri" w:cs="Calibri"/>
          <w:sz w:val="24"/>
          <w:szCs w:val="24"/>
        </w:rPr>
      </w:pPr>
      <w:r w:rsidRPr="008D08A9">
        <w:rPr>
          <w:rFonts w:ascii="Calibri" w:hAnsi="Calibri" w:cs="Calibri"/>
          <w:sz w:val="24"/>
          <w:szCs w:val="24"/>
        </w:rPr>
        <w:t xml:space="preserve">Anticipated Initial Completion Date: </w:t>
      </w:r>
      <w:r w:rsidR="004A1266" w:rsidRPr="008D08A9">
        <w:rPr>
          <w:rFonts w:ascii="Calibri" w:hAnsi="Calibri" w:cs="Calibri"/>
          <w:b/>
          <w:bCs/>
          <w:sz w:val="24"/>
          <w:szCs w:val="24"/>
        </w:rPr>
        <w:t>31</w:t>
      </w:r>
      <w:r w:rsidR="004A1266" w:rsidRPr="008D08A9">
        <w:rPr>
          <w:rFonts w:ascii="Calibri" w:hAnsi="Calibri" w:cs="Calibri"/>
          <w:b/>
          <w:bCs/>
          <w:sz w:val="24"/>
          <w:szCs w:val="24"/>
          <w:vertAlign w:val="superscript"/>
        </w:rPr>
        <w:t>st</w:t>
      </w:r>
      <w:r w:rsidR="004A1266" w:rsidRPr="008D08A9">
        <w:rPr>
          <w:rFonts w:ascii="Calibri" w:hAnsi="Calibri" w:cs="Calibri"/>
          <w:b/>
          <w:bCs/>
          <w:sz w:val="24"/>
          <w:szCs w:val="24"/>
        </w:rPr>
        <w:t xml:space="preserve"> January 2028</w:t>
      </w:r>
    </w:p>
    <w:p w14:paraId="65089FD2" w14:textId="04D44CDA" w:rsidR="008B5E07" w:rsidRPr="008D08A9" w:rsidRDefault="004A1266" w:rsidP="001A75E0">
      <w:pPr>
        <w:jc w:val="right"/>
        <w:rPr>
          <w:rFonts w:ascii="Calibri" w:hAnsi="Calibri" w:cs="Calibri"/>
          <w:sz w:val="24"/>
          <w:szCs w:val="24"/>
        </w:rPr>
      </w:pPr>
      <w:r w:rsidRPr="008D08A9">
        <w:rPr>
          <w:rFonts w:ascii="Calibri" w:hAnsi="Calibri" w:cs="Calibri"/>
          <w:sz w:val="24"/>
          <w:szCs w:val="24"/>
        </w:rPr>
        <w:t>Utilities Services Completion Date:  30</w:t>
      </w:r>
      <w:r w:rsidRPr="008D08A9">
        <w:rPr>
          <w:rFonts w:ascii="Calibri" w:hAnsi="Calibri" w:cs="Calibri"/>
          <w:sz w:val="24"/>
          <w:szCs w:val="24"/>
          <w:vertAlign w:val="superscript"/>
        </w:rPr>
        <w:t>th</w:t>
      </w:r>
      <w:r w:rsidRPr="008D08A9">
        <w:rPr>
          <w:rFonts w:ascii="Calibri" w:hAnsi="Calibri" w:cs="Calibri"/>
          <w:sz w:val="24"/>
          <w:szCs w:val="24"/>
        </w:rPr>
        <w:t xml:space="preserve"> September 2029</w:t>
      </w:r>
    </w:p>
    <w:p w14:paraId="16E81727" w14:textId="77777777" w:rsidR="00A10476" w:rsidRPr="008D08A9" w:rsidRDefault="00A10476" w:rsidP="001A75E0">
      <w:pPr>
        <w:jc w:val="right"/>
        <w:rPr>
          <w:rFonts w:ascii="Calibri" w:hAnsi="Calibri" w:cs="Calibri"/>
          <w:sz w:val="24"/>
          <w:szCs w:val="24"/>
        </w:rPr>
      </w:pPr>
    </w:p>
    <w:p w14:paraId="60CD012B" w14:textId="77777777" w:rsidR="00A10476" w:rsidRPr="008D08A9" w:rsidRDefault="00A10476" w:rsidP="001A75E0">
      <w:pPr>
        <w:jc w:val="right"/>
        <w:rPr>
          <w:rFonts w:ascii="Calibri" w:hAnsi="Calibri" w:cs="Calibri"/>
          <w:sz w:val="24"/>
          <w:szCs w:val="24"/>
        </w:rPr>
      </w:pPr>
    </w:p>
    <w:p w14:paraId="33B2ABD5" w14:textId="77777777" w:rsidR="00281CFC" w:rsidRPr="008D08A9" w:rsidRDefault="00281CFC" w:rsidP="00281CFC">
      <w:pPr>
        <w:jc w:val="right"/>
        <w:rPr>
          <w:rFonts w:ascii="Calibri" w:hAnsi="Calibri" w:cs="Calibri"/>
          <w:b/>
          <w:bCs/>
          <w:sz w:val="24"/>
          <w:szCs w:val="24"/>
        </w:rPr>
      </w:pPr>
      <w:r w:rsidRPr="008D08A9">
        <w:rPr>
          <w:rFonts w:ascii="Calibri" w:hAnsi="Calibri" w:cs="Calibri"/>
          <w:b/>
          <w:bCs/>
          <w:sz w:val="24"/>
          <w:szCs w:val="24"/>
        </w:rPr>
        <w:t>A Competitive Flexible Procedure</w:t>
      </w:r>
    </w:p>
    <w:p w14:paraId="6876E2B8" w14:textId="77777777" w:rsidR="00281CFC" w:rsidRPr="008D08A9" w:rsidRDefault="00281CFC" w:rsidP="00281CFC">
      <w:pPr>
        <w:jc w:val="right"/>
        <w:rPr>
          <w:rFonts w:ascii="Calibri" w:hAnsi="Calibri" w:cs="Calibri"/>
          <w:b/>
          <w:bCs/>
          <w:sz w:val="24"/>
          <w:szCs w:val="24"/>
        </w:rPr>
      </w:pPr>
      <w:r w:rsidRPr="008D08A9">
        <w:rPr>
          <w:rFonts w:ascii="Calibri" w:hAnsi="Calibri" w:cs="Calibri"/>
          <w:b/>
          <w:bCs/>
          <w:sz w:val="24"/>
          <w:szCs w:val="24"/>
        </w:rPr>
        <w:t>comprising a two-stage restricted tender process</w:t>
      </w:r>
    </w:p>
    <w:p w14:paraId="33E48C9A" w14:textId="77777777" w:rsidR="00281CFC" w:rsidRPr="008D08A9" w:rsidRDefault="00281CFC" w:rsidP="00281CFC">
      <w:pPr>
        <w:jc w:val="right"/>
        <w:rPr>
          <w:rFonts w:ascii="Calibri" w:hAnsi="Calibri" w:cs="Calibri"/>
          <w:b/>
          <w:bCs/>
          <w:sz w:val="24"/>
          <w:szCs w:val="24"/>
        </w:rPr>
      </w:pPr>
      <w:r w:rsidRPr="008D08A9">
        <w:rPr>
          <w:rFonts w:ascii="Calibri" w:hAnsi="Calibri" w:cs="Calibri"/>
          <w:b/>
          <w:bCs/>
          <w:sz w:val="24"/>
          <w:szCs w:val="24"/>
        </w:rPr>
        <w:t>conducted in accordance with the Procurement Act 2023</w:t>
      </w:r>
    </w:p>
    <w:p w14:paraId="61F2CF07" w14:textId="77777777" w:rsidR="00A10476" w:rsidRPr="008D08A9" w:rsidRDefault="00A10476" w:rsidP="001A75E0">
      <w:pPr>
        <w:jc w:val="right"/>
        <w:rPr>
          <w:rFonts w:ascii="Calibri" w:hAnsi="Calibri" w:cs="Calibri"/>
          <w:sz w:val="24"/>
          <w:szCs w:val="24"/>
        </w:rPr>
      </w:pPr>
    </w:p>
    <w:p w14:paraId="3AFD2CA4" w14:textId="77777777" w:rsidR="008B5E07" w:rsidRPr="008D08A9" w:rsidRDefault="008B5E07" w:rsidP="00350735">
      <w:pPr>
        <w:rPr>
          <w:rFonts w:ascii="Calibri" w:hAnsi="Calibri" w:cs="Calibri"/>
          <w:sz w:val="24"/>
          <w:szCs w:val="24"/>
        </w:rPr>
        <w:sectPr w:rsidR="008B5E07" w:rsidRPr="008D08A9" w:rsidSect="001A75E0">
          <w:headerReference w:type="default" r:id="rId10"/>
          <w:footerReference w:type="default" r:id="rId11"/>
          <w:headerReference w:type="first" r:id="rId12"/>
          <w:pgSz w:w="11906" w:h="16838" w:code="9"/>
          <w:pgMar w:top="720" w:right="720" w:bottom="720" w:left="720" w:header="709" w:footer="709" w:gutter="0"/>
          <w:cols w:space="708"/>
          <w:titlePg/>
          <w:docGrid w:linePitch="360"/>
        </w:sectPr>
      </w:pPr>
    </w:p>
    <w:p w14:paraId="1DA6550A" w14:textId="77777777" w:rsidR="00F9573D" w:rsidRPr="008D08A9" w:rsidRDefault="00F9573D" w:rsidP="00350735">
      <w:pPr>
        <w:rPr>
          <w:rFonts w:ascii="Calibri" w:hAnsi="Calibri" w:cs="Calibri"/>
          <w:b/>
          <w:bCs/>
          <w:sz w:val="24"/>
          <w:szCs w:val="24"/>
        </w:rPr>
      </w:pPr>
      <w:r w:rsidRPr="008D08A9">
        <w:rPr>
          <w:rFonts w:ascii="Calibri" w:hAnsi="Calibri" w:cs="Calibri"/>
          <w:b/>
          <w:bCs/>
          <w:sz w:val="24"/>
          <w:szCs w:val="24"/>
        </w:rPr>
        <w:lastRenderedPageBreak/>
        <w:t>Table of Contents</w:t>
      </w:r>
    </w:p>
    <w:p w14:paraId="111922B9" w14:textId="77777777" w:rsidR="00F9573D" w:rsidRPr="008D08A9" w:rsidRDefault="00F9573D" w:rsidP="00350735">
      <w:pPr>
        <w:rPr>
          <w:rFonts w:ascii="Calibri" w:hAnsi="Calibri" w:cs="Calibri"/>
          <w:sz w:val="24"/>
          <w:szCs w:val="24"/>
        </w:rPr>
      </w:pPr>
    </w:p>
    <w:p w14:paraId="0C55CEA1" w14:textId="572D7695" w:rsidR="00DE19D7" w:rsidRPr="008D08A9" w:rsidRDefault="00DE19D7" w:rsidP="00DE19D7">
      <w:pPr>
        <w:rPr>
          <w:rFonts w:ascii="Calibri" w:hAnsi="Calibri" w:cs="Calibri"/>
          <w:sz w:val="24"/>
          <w:szCs w:val="24"/>
        </w:rPr>
      </w:pPr>
      <w:r w:rsidRPr="008D08A9">
        <w:rPr>
          <w:rFonts w:ascii="Calibri" w:hAnsi="Calibri" w:cs="Calibri"/>
          <w:sz w:val="24"/>
          <w:szCs w:val="24"/>
        </w:rPr>
        <w:t xml:space="preserve">Section 1: Introduction to the </w:t>
      </w:r>
      <w:r w:rsidR="008E0F3D" w:rsidRPr="008D08A9">
        <w:rPr>
          <w:rFonts w:ascii="Calibri" w:hAnsi="Calibri" w:cs="Calibri"/>
          <w:sz w:val="24"/>
          <w:szCs w:val="24"/>
        </w:rPr>
        <w:t>Group</w:t>
      </w:r>
      <w:r w:rsidRPr="008D08A9">
        <w:rPr>
          <w:rFonts w:ascii="Calibri" w:hAnsi="Calibri" w:cs="Calibri"/>
          <w:sz w:val="24"/>
          <w:szCs w:val="24"/>
        </w:rPr>
        <w:t xml:space="preserve"> and proposed contract</w:t>
      </w:r>
    </w:p>
    <w:p w14:paraId="52E4AB89" w14:textId="77777777" w:rsidR="00DE19D7" w:rsidRPr="008D08A9" w:rsidRDefault="00DE19D7" w:rsidP="00DE19D7">
      <w:pPr>
        <w:rPr>
          <w:rFonts w:ascii="Calibri" w:hAnsi="Calibri" w:cs="Calibri"/>
          <w:sz w:val="24"/>
          <w:szCs w:val="24"/>
        </w:rPr>
      </w:pPr>
      <w:r w:rsidRPr="008D08A9">
        <w:rPr>
          <w:rFonts w:ascii="Calibri" w:hAnsi="Calibri" w:cs="Calibri"/>
          <w:sz w:val="24"/>
          <w:szCs w:val="24"/>
        </w:rPr>
        <w:t xml:space="preserve">Section 2: </w:t>
      </w:r>
      <w:bookmarkStart w:id="0" w:name="_Hlk167862413"/>
      <w:r w:rsidRPr="008D08A9">
        <w:rPr>
          <w:rFonts w:ascii="Calibri" w:hAnsi="Calibri" w:cs="Calibri"/>
          <w:sz w:val="24"/>
          <w:szCs w:val="24"/>
        </w:rPr>
        <w:t>Tendering instructions</w:t>
      </w:r>
      <w:r w:rsidR="001C52AE" w:rsidRPr="008D08A9">
        <w:rPr>
          <w:rFonts w:ascii="Calibri" w:hAnsi="Calibri" w:cs="Calibri"/>
          <w:sz w:val="24"/>
          <w:szCs w:val="24"/>
        </w:rPr>
        <w:t xml:space="preserve"> </w:t>
      </w:r>
      <w:r w:rsidR="00EB1512" w:rsidRPr="008D08A9">
        <w:rPr>
          <w:rFonts w:ascii="Calibri" w:hAnsi="Calibri" w:cs="Calibri"/>
          <w:sz w:val="24"/>
          <w:szCs w:val="24"/>
        </w:rPr>
        <w:t xml:space="preserve">and </w:t>
      </w:r>
      <w:r w:rsidR="001C52AE" w:rsidRPr="008D08A9">
        <w:rPr>
          <w:rFonts w:ascii="Calibri" w:hAnsi="Calibri" w:cs="Calibri"/>
          <w:sz w:val="24"/>
          <w:szCs w:val="24"/>
        </w:rPr>
        <w:t>information</w:t>
      </w:r>
    </w:p>
    <w:bookmarkEnd w:id="0"/>
    <w:p w14:paraId="299597B0" w14:textId="77777777" w:rsidR="00DE19D7" w:rsidRPr="008D08A9" w:rsidRDefault="00DE19D7" w:rsidP="00DE19D7">
      <w:pPr>
        <w:rPr>
          <w:rFonts w:ascii="Calibri" w:hAnsi="Calibri" w:cs="Calibri"/>
          <w:sz w:val="24"/>
          <w:szCs w:val="24"/>
        </w:rPr>
      </w:pPr>
      <w:r w:rsidRPr="008D08A9">
        <w:rPr>
          <w:rFonts w:ascii="Calibri" w:hAnsi="Calibri" w:cs="Calibri"/>
          <w:sz w:val="24"/>
          <w:szCs w:val="24"/>
        </w:rPr>
        <w:t xml:space="preserve">Section 3: </w:t>
      </w:r>
      <w:r w:rsidR="00961D72" w:rsidRPr="008D08A9">
        <w:rPr>
          <w:rFonts w:ascii="Calibri" w:hAnsi="Calibri" w:cs="Calibri"/>
          <w:sz w:val="24"/>
          <w:szCs w:val="24"/>
        </w:rPr>
        <w:t>Award criteria and t</w:t>
      </w:r>
      <w:r w:rsidRPr="008D08A9">
        <w:rPr>
          <w:rFonts w:ascii="Calibri" w:hAnsi="Calibri" w:cs="Calibri"/>
          <w:sz w:val="24"/>
          <w:szCs w:val="24"/>
        </w:rPr>
        <w:t>ender evaluation methodology</w:t>
      </w:r>
    </w:p>
    <w:p w14:paraId="6AE90A82" w14:textId="77777777" w:rsidR="00DE19D7" w:rsidRPr="008D08A9" w:rsidRDefault="00DE19D7" w:rsidP="00DE19D7">
      <w:pPr>
        <w:rPr>
          <w:rFonts w:ascii="Calibri" w:hAnsi="Calibri" w:cs="Calibri"/>
          <w:sz w:val="24"/>
          <w:szCs w:val="24"/>
        </w:rPr>
      </w:pPr>
    </w:p>
    <w:p w14:paraId="094519B0" w14:textId="77777777" w:rsidR="00DE19D7" w:rsidRPr="008D08A9" w:rsidRDefault="00DE19D7" w:rsidP="00DE19D7">
      <w:pPr>
        <w:rPr>
          <w:rFonts w:ascii="Calibri" w:hAnsi="Calibri" w:cs="Calibri"/>
          <w:b/>
          <w:bCs/>
          <w:sz w:val="24"/>
          <w:szCs w:val="24"/>
        </w:rPr>
      </w:pPr>
      <w:r w:rsidRPr="008D08A9">
        <w:rPr>
          <w:rFonts w:ascii="Calibri" w:hAnsi="Calibri" w:cs="Calibri"/>
          <w:b/>
          <w:bCs/>
          <w:sz w:val="24"/>
          <w:szCs w:val="24"/>
        </w:rPr>
        <w:t>Tender Document Appendices</w:t>
      </w:r>
    </w:p>
    <w:p w14:paraId="3AF71D2D" w14:textId="77777777" w:rsidR="00DE19D7" w:rsidRPr="008D08A9" w:rsidRDefault="00DE19D7" w:rsidP="00DE19D7">
      <w:pPr>
        <w:rPr>
          <w:rFonts w:ascii="Calibri" w:hAnsi="Calibri" w:cs="Calibri"/>
          <w:sz w:val="24"/>
          <w:szCs w:val="24"/>
        </w:rPr>
      </w:pPr>
      <w:r w:rsidRPr="008D08A9">
        <w:rPr>
          <w:rFonts w:ascii="Calibri" w:hAnsi="Calibri" w:cs="Calibri"/>
          <w:sz w:val="24"/>
          <w:szCs w:val="24"/>
        </w:rPr>
        <w:t xml:space="preserve">Appendix A: Contract </w:t>
      </w:r>
      <w:r w:rsidR="00C8721A" w:rsidRPr="008D08A9">
        <w:rPr>
          <w:rFonts w:ascii="Calibri" w:hAnsi="Calibri" w:cs="Calibri"/>
          <w:sz w:val="24"/>
          <w:szCs w:val="24"/>
        </w:rPr>
        <w:t>s</w:t>
      </w:r>
      <w:r w:rsidRPr="008D08A9">
        <w:rPr>
          <w:rFonts w:ascii="Calibri" w:hAnsi="Calibri" w:cs="Calibri"/>
          <w:sz w:val="24"/>
          <w:szCs w:val="24"/>
        </w:rPr>
        <w:t>pecification</w:t>
      </w:r>
    </w:p>
    <w:p w14:paraId="35270F94" w14:textId="77777777" w:rsidR="00DE19D7" w:rsidRPr="008D08A9" w:rsidRDefault="00DE19D7" w:rsidP="00DE19D7">
      <w:pPr>
        <w:rPr>
          <w:rFonts w:ascii="Calibri" w:hAnsi="Calibri" w:cs="Calibri"/>
          <w:sz w:val="24"/>
          <w:szCs w:val="24"/>
        </w:rPr>
      </w:pPr>
      <w:r w:rsidRPr="008D08A9">
        <w:rPr>
          <w:rFonts w:ascii="Calibri" w:hAnsi="Calibri" w:cs="Calibri"/>
          <w:sz w:val="24"/>
          <w:szCs w:val="24"/>
        </w:rPr>
        <w:t>Appendix B: Contract terms and conditions</w:t>
      </w:r>
    </w:p>
    <w:p w14:paraId="6D3AD741" w14:textId="77777777" w:rsidR="00DE19D7" w:rsidRPr="008D08A9" w:rsidRDefault="00DE19D7" w:rsidP="00DE19D7">
      <w:pPr>
        <w:rPr>
          <w:rFonts w:ascii="Calibri" w:hAnsi="Calibri" w:cs="Calibri"/>
          <w:sz w:val="24"/>
          <w:szCs w:val="24"/>
        </w:rPr>
      </w:pPr>
    </w:p>
    <w:p w14:paraId="0560C1E4" w14:textId="77777777" w:rsidR="00DE19D7" w:rsidRPr="008D08A9" w:rsidRDefault="00DE19D7" w:rsidP="00DE19D7">
      <w:pPr>
        <w:rPr>
          <w:rFonts w:ascii="Calibri" w:hAnsi="Calibri" w:cs="Calibri"/>
          <w:b/>
          <w:bCs/>
          <w:sz w:val="24"/>
          <w:szCs w:val="24"/>
        </w:rPr>
      </w:pPr>
      <w:r w:rsidRPr="008D08A9">
        <w:rPr>
          <w:rFonts w:ascii="Calibri" w:hAnsi="Calibri" w:cs="Calibri"/>
          <w:b/>
          <w:bCs/>
          <w:sz w:val="24"/>
          <w:szCs w:val="24"/>
        </w:rPr>
        <w:t xml:space="preserve">Tender Return Documents </w:t>
      </w:r>
    </w:p>
    <w:p w14:paraId="6BFB033E" w14:textId="77777777" w:rsidR="00DE19D7" w:rsidRPr="008D08A9" w:rsidRDefault="00DE19D7" w:rsidP="00DE19D7">
      <w:pPr>
        <w:rPr>
          <w:rFonts w:ascii="Calibri" w:hAnsi="Calibri" w:cs="Calibri"/>
          <w:sz w:val="24"/>
          <w:szCs w:val="24"/>
        </w:rPr>
      </w:pPr>
      <w:r w:rsidRPr="008D08A9">
        <w:rPr>
          <w:rFonts w:ascii="Calibri" w:hAnsi="Calibri" w:cs="Calibri"/>
          <w:sz w:val="24"/>
          <w:szCs w:val="24"/>
        </w:rPr>
        <w:t>TR1: Form of tender</w:t>
      </w:r>
    </w:p>
    <w:p w14:paraId="17B8634D" w14:textId="77777777" w:rsidR="00DE19D7" w:rsidRPr="008D08A9" w:rsidRDefault="00DE19D7" w:rsidP="00DE19D7">
      <w:pPr>
        <w:rPr>
          <w:rFonts w:ascii="Calibri" w:hAnsi="Calibri" w:cs="Calibri"/>
          <w:sz w:val="24"/>
          <w:szCs w:val="24"/>
        </w:rPr>
      </w:pPr>
      <w:r w:rsidRPr="008D08A9">
        <w:rPr>
          <w:rFonts w:ascii="Calibri" w:hAnsi="Calibri" w:cs="Calibri"/>
          <w:sz w:val="24"/>
          <w:szCs w:val="24"/>
        </w:rPr>
        <w:t>TR2: Schedule of prices</w:t>
      </w:r>
    </w:p>
    <w:p w14:paraId="17C64B87" w14:textId="77777777" w:rsidR="00DE19D7" w:rsidRPr="008D08A9" w:rsidRDefault="00DE19D7" w:rsidP="00DE19D7">
      <w:pPr>
        <w:rPr>
          <w:rFonts w:ascii="Calibri" w:hAnsi="Calibri" w:cs="Calibri"/>
          <w:sz w:val="24"/>
          <w:szCs w:val="24"/>
        </w:rPr>
      </w:pPr>
      <w:r w:rsidRPr="008D08A9">
        <w:rPr>
          <w:rFonts w:ascii="Calibri" w:hAnsi="Calibri" w:cs="Calibri"/>
          <w:sz w:val="24"/>
          <w:szCs w:val="24"/>
        </w:rPr>
        <w:t xml:space="preserve">TR3: </w:t>
      </w:r>
      <w:r w:rsidR="00543567" w:rsidRPr="008D08A9">
        <w:rPr>
          <w:rFonts w:ascii="Calibri" w:hAnsi="Calibri" w:cs="Calibri"/>
          <w:sz w:val="24"/>
          <w:szCs w:val="24"/>
        </w:rPr>
        <w:t>T</w:t>
      </w:r>
      <w:r w:rsidRPr="008D08A9">
        <w:rPr>
          <w:rFonts w:ascii="Calibri" w:hAnsi="Calibri" w:cs="Calibri"/>
          <w:sz w:val="24"/>
          <w:szCs w:val="24"/>
        </w:rPr>
        <w:t xml:space="preserve">echnical </w:t>
      </w:r>
      <w:r w:rsidR="00543567" w:rsidRPr="008D08A9">
        <w:rPr>
          <w:rFonts w:ascii="Calibri" w:hAnsi="Calibri" w:cs="Calibri"/>
          <w:sz w:val="24"/>
          <w:szCs w:val="24"/>
        </w:rPr>
        <w:t xml:space="preserve">quality </w:t>
      </w:r>
      <w:r w:rsidRPr="008D08A9">
        <w:rPr>
          <w:rFonts w:ascii="Calibri" w:hAnsi="Calibri" w:cs="Calibri"/>
          <w:sz w:val="24"/>
          <w:szCs w:val="24"/>
        </w:rPr>
        <w:t>questions</w:t>
      </w:r>
    </w:p>
    <w:p w14:paraId="2D4C499E" w14:textId="77777777" w:rsidR="00DE19D7" w:rsidRPr="008D08A9" w:rsidRDefault="00DE19D7" w:rsidP="00DE19D7">
      <w:pPr>
        <w:rPr>
          <w:rFonts w:ascii="Calibri" w:hAnsi="Calibri" w:cs="Calibri"/>
          <w:sz w:val="24"/>
          <w:szCs w:val="24"/>
        </w:rPr>
      </w:pPr>
      <w:r w:rsidRPr="008D08A9">
        <w:rPr>
          <w:rFonts w:ascii="Calibri" w:hAnsi="Calibri" w:cs="Calibri"/>
          <w:sz w:val="24"/>
          <w:szCs w:val="24"/>
        </w:rPr>
        <w:t>TR4</w:t>
      </w:r>
      <w:r w:rsidR="00FE154C" w:rsidRPr="008D08A9">
        <w:rPr>
          <w:rFonts w:ascii="Calibri" w:hAnsi="Calibri" w:cs="Calibri"/>
          <w:sz w:val="24"/>
          <w:szCs w:val="24"/>
        </w:rPr>
        <w:t>:</w:t>
      </w:r>
      <w:r w:rsidRPr="008D08A9">
        <w:rPr>
          <w:rFonts w:ascii="Calibri" w:hAnsi="Calibri" w:cs="Calibri"/>
          <w:sz w:val="24"/>
          <w:szCs w:val="24"/>
        </w:rPr>
        <w:t xml:space="preserve"> Conflict of interest declaration</w:t>
      </w:r>
    </w:p>
    <w:p w14:paraId="62B1087D" w14:textId="77777777" w:rsidR="00F9573D" w:rsidRPr="008D08A9" w:rsidRDefault="00DE19D7" w:rsidP="00DE19D7">
      <w:pPr>
        <w:rPr>
          <w:rFonts w:ascii="Calibri" w:hAnsi="Calibri" w:cs="Calibri"/>
          <w:sz w:val="24"/>
          <w:szCs w:val="24"/>
        </w:rPr>
      </w:pPr>
      <w:r w:rsidRPr="008D08A9">
        <w:rPr>
          <w:rFonts w:ascii="Calibri" w:hAnsi="Calibri" w:cs="Calibri"/>
          <w:sz w:val="24"/>
          <w:szCs w:val="24"/>
        </w:rPr>
        <w:t>TR5: Non-collusion/canvassing declaration</w:t>
      </w:r>
    </w:p>
    <w:p w14:paraId="3C9F984C" w14:textId="77777777" w:rsidR="00C8721A" w:rsidRPr="008D08A9" w:rsidRDefault="00C8721A" w:rsidP="00DE19D7">
      <w:pPr>
        <w:rPr>
          <w:rFonts w:ascii="Calibri" w:hAnsi="Calibri" w:cs="Calibri"/>
          <w:sz w:val="24"/>
          <w:szCs w:val="24"/>
        </w:rPr>
      </w:pPr>
      <w:r w:rsidRPr="008D08A9">
        <w:rPr>
          <w:rFonts w:ascii="Calibri" w:hAnsi="Calibri" w:cs="Calibri"/>
          <w:sz w:val="24"/>
          <w:szCs w:val="24"/>
        </w:rPr>
        <w:t xml:space="preserve">TR6: </w:t>
      </w:r>
      <w:r w:rsidR="00244819" w:rsidRPr="008D08A9">
        <w:rPr>
          <w:rFonts w:ascii="Calibri" w:hAnsi="Calibri" w:cs="Calibri"/>
          <w:sz w:val="24"/>
          <w:szCs w:val="24"/>
        </w:rPr>
        <w:t>C</w:t>
      </w:r>
      <w:r w:rsidRPr="008D08A9">
        <w:rPr>
          <w:rFonts w:ascii="Calibri" w:hAnsi="Calibri" w:cs="Calibri"/>
          <w:sz w:val="24"/>
          <w:szCs w:val="24"/>
        </w:rPr>
        <w:t>onfidential information</w:t>
      </w:r>
      <w:r w:rsidR="00244819" w:rsidRPr="008D08A9">
        <w:rPr>
          <w:rFonts w:ascii="Calibri" w:hAnsi="Calibri" w:cs="Calibri"/>
          <w:sz w:val="24"/>
          <w:szCs w:val="24"/>
        </w:rPr>
        <w:t xml:space="preserve"> declaration</w:t>
      </w:r>
    </w:p>
    <w:p w14:paraId="51A2833C" w14:textId="77777777" w:rsidR="00C8721A" w:rsidRPr="008D08A9" w:rsidRDefault="00C8721A" w:rsidP="00DE19D7">
      <w:pPr>
        <w:rPr>
          <w:rFonts w:ascii="Calibri" w:hAnsi="Calibri" w:cs="Calibri"/>
          <w:sz w:val="24"/>
          <w:szCs w:val="24"/>
        </w:rPr>
      </w:pPr>
    </w:p>
    <w:p w14:paraId="629176A7" w14:textId="77777777" w:rsidR="009A08F9" w:rsidRPr="008D08A9" w:rsidRDefault="009A08F9">
      <w:pPr>
        <w:rPr>
          <w:rFonts w:ascii="Calibri" w:hAnsi="Calibri" w:cs="Calibri"/>
          <w:sz w:val="24"/>
          <w:szCs w:val="24"/>
        </w:rPr>
      </w:pPr>
      <w:r w:rsidRPr="008D08A9">
        <w:rPr>
          <w:rFonts w:ascii="Calibri" w:hAnsi="Calibri" w:cs="Calibri"/>
          <w:sz w:val="24"/>
          <w:szCs w:val="24"/>
        </w:rPr>
        <w:br w:type="page"/>
      </w:r>
    </w:p>
    <w:p w14:paraId="0181C70E" w14:textId="496026C0" w:rsidR="009A08F9" w:rsidRPr="008D08A9" w:rsidRDefault="009A08F9" w:rsidP="00DE19D7">
      <w:pPr>
        <w:rPr>
          <w:rFonts w:ascii="Calibri" w:hAnsi="Calibri" w:cs="Calibri"/>
          <w:b/>
          <w:bCs/>
          <w:sz w:val="24"/>
          <w:szCs w:val="24"/>
        </w:rPr>
      </w:pPr>
      <w:r w:rsidRPr="008D08A9">
        <w:rPr>
          <w:rFonts w:ascii="Calibri" w:hAnsi="Calibri" w:cs="Calibri"/>
          <w:b/>
          <w:bCs/>
          <w:sz w:val="24"/>
          <w:szCs w:val="24"/>
        </w:rPr>
        <w:lastRenderedPageBreak/>
        <w:t>Section 1</w:t>
      </w:r>
      <w:r w:rsidR="009B12BF" w:rsidRPr="008D08A9">
        <w:rPr>
          <w:rFonts w:ascii="Calibri" w:hAnsi="Calibri" w:cs="Calibri"/>
          <w:b/>
          <w:bCs/>
          <w:sz w:val="24"/>
          <w:szCs w:val="24"/>
        </w:rPr>
        <w:t xml:space="preserve">: </w:t>
      </w:r>
      <w:r w:rsidRPr="008D08A9">
        <w:rPr>
          <w:rFonts w:ascii="Calibri" w:hAnsi="Calibri" w:cs="Calibri"/>
          <w:b/>
          <w:bCs/>
          <w:sz w:val="24"/>
          <w:szCs w:val="24"/>
        </w:rPr>
        <w:t xml:space="preserve">Introduction to the </w:t>
      </w:r>
      <w:r w:rsidR="008E0F3D" w:rsidRPr="008D08A9">
        <w:rPr>
          <w:rFonts w:ascii="Calibri" w:hAnsi="Calibri" w:cs="Calibri"/>
          <w:b/>
          <w:bCs/>
          <w:sz w:val="24"/>
          <w:szCs w:val="24"/>
        </w:rPr>
        <w:t>Group</w:t>
      </w:r>
      <w:r w:rsidRPr="008D08A9">
        <w:rPr>
          <w:rFonts w:ascii="Calibri" w:hAnsi="Calibri" w:cs="Calibri"/>
          <w:b/>
          <w:bCs/>
          <w:sz w:val="24"/>
          <w:szCs w:val="24"/>
        </w:rPr>
        <w:t xml:space="preserve"> and the proposed contract</w:t>
      </w:r>
    </w:p>
    <w:p w14:paraId="6ABE0427" w14:textId="77777777" w:rsidR="009A08F9" w:rsidRPr="008D08A9" w:rsidRDefault="009A08F9" w:rsidP="00DE19D7">
      <w:pPr>
        <w:rPr>
          <w:rFonts w:ascii="Calibri" w:hAnsi="Calibri" w:cs="Calibri"/>
          <w:sz w:val="24"/>
          <w:szCs w:val="24"/>
        </w:rPr>
      </w:pPr>
    </w:p>
    <w:p w14:paraId="450C0DB0" w14:textId="77777777" w:rsidR="004A1266" w:rsidRPr="008D08A9" w:rsidRDefault="004A1266" w:rsidP="004A1266">
      <w:pPr>
        <w:jc w:val="both"/>
        <w:rPr>
          <w:rFonts w:ascii="Calibri" w:hAnsi="Calibri" w:cs="Calibri"/>
          <w:sz w:val="24"/>
          <w:szCs w:val="24"/>
        </w:rPr>
      </w:pPr>
      <w:r w:rsidRPr="008D08A9">
        <w:rPr>
          <w:rFonts w:ascii="Calibri" w:hAnsi="Calibri" w:cs="Calibri"/>
          <w:sz w:val="24"/>
          <w:szCs w:val="24"/>
        </w:rPr>
        <w:t xml:space="preserve">South Thames College Group (STCG) invites qualified suppliers to submit proposals for a combined utility brokerage, energy management services, Water Supplier and Carbon Accounting and Management Assistance contract. The primary goals are to secure cost-effective utility rates, optimise energy usage, enhance sustainability, and support our energy efficiency initiatives across all facilities. </w:t>
      </w:r>
    </w:p>
    <w:p w14:paraId="7A75F279" w14:textId="77777777" w:rsidR="004A1266" w:rsidRPr="008D08A9" w:rsidRDefault="004A1266" w:rsidP="004A1266">
      <w:pPr>
        <w:jc w:val="both"/>
        <w:rPr>
          <w:rFonts w:ascii="Calibri" w:hAnsi="Calibri" w:cs="Calibri"/>
          <w:sz w:val="24"/>
          <w:szCs w:val="24"/>
        </w:rPr>
      </w:pPr>
    </w:p>
    <w:p w14:paraId="19E40E7C" w14:textId="77777777" w:rsidR="004A1266" w:rsidRPr="008D08A9" w:rsidRDefault="004A1266" w:rsidP="004A1266">
      <w:pPr>
        <w:jc w:val="both"/>
        <w:rPr>
          <w:rFonts w:ascii="Calibri" w:hAnsi="Calibri" w:cs="Calibri"/>
          <w:sz w:val="24"/>
          <w:szCs w:val="24"/>
        </w:rPr>
      </w:pPr>
      <w:r w:rsidRPr="008D08A9">
        <w:rPr>
          <w:rFonts w:ascii="Calibri" w:hAnsi="Calibri" w:cs="Calibri"/>
          <w:sz w:val="24"/>
          <w:szCs w:val="24"/>
        </w:rPr>
        <w:t>Services are to be provided across the following sites:</w:t>
      </w:r>
    </w:p>
    <w:p w14:paraId="5D0C6EB5" w14:textId="77777777" w:rsidR="004A1266" w:rsidRPr="008D08A9" w:rsidRDefault="004A1266" w:rsidP="004A1266">
      <w:pPr>
        <w:jc w:val="both"/>
        <w:rPr>
          <w:rFonts w:ascii="Calibri" w:hAnsi="Calibri" w:cs="Calibri"/>
          <w:b/>
          <w:sz w:val="24"/>
          <w:szCs w:val="24"/>
        </w:rPr>
      </w:pPr>
    </w:p>
    <w:p w14:paraId="40FFF06B" w14:textId="6F4BED3F" w:rsidR="004A1266" w:rsidRPr="008D08A9" w:rsidRDefault="004A1266" w:rsidP="004A1266">
      <w:pPr>
        <w:jc w:val="both"/>
        <w:rPr>
          <w:rFonts w:ascii="Calibri" w:hAnsi="Calibri" w:cs="Calibri"/>
          <w:b/>
          <w:sz w:val="24"/>
          <w:szCs w:val="24"/>
          <w:u w:val="single"/>
          <w:lang w:val="en"/>
        </w:rPr>
      </w:pPr>
      <w:r w:rsidRPr="008D08A9">
        <w:rPr>
          <w:rFonts w:ascii="Calibri" w:hAnsi="Calibri" w:cs="Calibri"/>
          <w:b/>
          <w:sz w:val="24"/>
          <w:szCs w:val="24"/>
          <w:u w:val="single"/>
          <w:lang w:val="en"/>
        </w:rPr>
        <w:t xml:space="preserve">Carshalton </w:t>
      </w:r>
      <w:r w:rsidR="009932AF">
        <w:rPr>
          <w:rFonts w:ascii="Calibri" w:hAnsi="Calibri" w:cs="Calibri"/>
          <w:b/>
          <w:sz w:val="24"/>
          <w:szCs w:val="24"/>
          <w:u w:val="single"/>
          <w:lang w:val="en"/>
        </w:rPr>
        <w:t>College</w:t>
      </w:r>
      <w:r w:rsidRPr="008D08A9">
        <w:rPr>
          <w:rFonts w:ascii="Calibri" w:hAnsi="Calibri" w:cs="Calibri"/>
          <w:b/>
          <w:sz w:val="24"/>
          <w:szCs w:val="24"/>
          <w:u w:val="single"/>
          <w:lang w:val="en"/>
        </w:rPr>
        <w:t xml:space="preserve"> (Main building &amp; associated buildings)</w:t>
      </w:r>
    </w:p>
    <w:p w14:paraId="35B70A78" w14:textId="77777777" w:rsidR="004A1266" w:rsidRPr="008D08A9" w:rsidRDefault="004A1266" w:rsidP="004A1266">
      <w:pPr>
        <w:jc w:val="both"/>
        <w:rPr>
          <w:rFonts w:ascii="Calibri" w:hAnsi="Calibri" w:cs="Calibri"/>
          <w:sz w:val="24"/>
          <w:szCs w:val="24"/>
          <w:lang w:val="en"/>
        </w:rPr>
      </w:pPr>
      <w:r w:rsidRPr="008D08A9">
        <w:rPr>
          <w:rFonts w:ascii="Calibri" w:hAnsi="Calibri" w:cs="Calibri"/>
          <w:sz w:val="24"/>
          <w:szCs w:val="24"/>
        </w:rPr>
        <w:t xml:space="preserve">15,408 </w:t>
      </w:r>
      <w:proofErr w:type="spellStart"/>
      <w:r w:rsidRPr="008D08A9">
        <w:rPr>
          <w:rFonts w:ascii="Calibri" w:hAnsi="Calibri" w:cs="Calibri"/>
          <w:sz w:val="24"/>
          <w:szCs w:val="24"/>
        </w:rPr>
        <w:t>Sq</w:t>
      </w:r>
      <w:proofErr w:type="spellEnd"/>
      <w:r w:rsidRPr="008D08A9">
        <w:rPr>
          <w:rFonts w:ascii="Calibri" w:hAnsi="Calibri" w:cs="Calibri"/>
          <w:sz w:val="24"/>
          <w:szCs w:val="24"/>
        </w:rPr>
        <w:t xml:space="preserve"> Metres </w:t>
      </w:r>
      <w:r w:rsidRPr="008D08A9">
        <w:rPr>
          <w:rFonts w:ascii="Calibri" w:hAnsi="Calibri" w:cs="Calibri"/>
          <w:sz w:val="24"/>
          <w:szCs w:val="24"/>
          <w:lang w:val="en"/>
        </w:rPr>
        <w:t>spread over one main location.</w:t>
      </w:r>
    </w:p>
    <w:p w14:paraId="4A197004" w14:textId="77777777" w:rsidR="004A1266" w:rsidRPr="008D08A9" w:rsidRDefault="004A1266" w:rsidP="004A1266">
      <w:pPr>
        <w:jc w:val="both"/>
        <w:rPr>
          <w:rFonts w:ascii="Calibri" w:hAnsi="Calibri" w:cs="Calibri"/>
          <w:sz w:val="24"/>
          <w:szCs w:val="24"/>
          <w:lang w:val="en"/>
        </w:rPr>
      </w:pPr>
      <w:r w:rsidRPr="008D08A9">
        <w:rPr>
          <w:rFonts w:ascii="Calibri" w:hAnsi="Calibri" w:cs="Calibri"/>
          <w:sz w:val="24"/>
          <w:szCs w:val="24"/>
          <w:lang w:val="en"/>
        </w:rPr>
        <w:t>Nightingale Road</w:t>
      </w:r>
    </w:p>
    <w:p w14:paraId="4CEB1BCD" w14:textId="77777777" w:rsidR="004A1266" w:rsidRPr="008D08A9" w:rsidRDefault="004A1266" w:rsidP="004A1266">
      <w:pPr>
        <w:jc w:val="both"/>
        <w:rPr>
          <w:rFonts w:ascii="Calibri" w:hAnsi="Calibri" w:cs="Calibri"/>
          <w:sz w:val="24"/>
          <w:szCs w:val="24"/>
          <w:lang w:val="en"/>
        </w:rPr>
      </w:pPr>
      <w:r w:rsidRPr="008D08A9">
        <w:rPr>
          <w:rFonts w:ascii="Calibri" w:hAnsi="Calibri" w:cs="Calibri"/>
          <w:sz w:val="24"/>
          <w:szCs w:val="24"/>
          <w:lang w:val="en"/>
        </w:rPr>
        <w:t>Carshalton</w:t>
      </w:r>
    </w:p>
    <w:p w14:paraId="729652D9" w14:textId="77777777" w:rsidR="004A1266" w:rsidRPr="008D08A9" w:rsidRDefault="004A1266" w:rsidP="004A1266">
      <w:pPr>
        <w:jc w:val="both"/>
        <w:rPr>
          <w:rFonts w:ascii="Calibri" w:hAnsi="Calibri" w:cs="Calibri"/>
          <w:sz w:val="24"/>
          <w:szCs w:val="24"/>
          <w:lang w:val="en"/>
        </w:rPr>
      </w:pPr>
      <w:r w:rsidRPr="008D08A9">
        <w:rPr>
          <w:rFonts w:ascii="Calibri" w:hAnsi="Calibri" w:cs="Calibri"/>
          <w:sz w:val="24"/>
          <w:szCs w:val="24"/>
          <w:lang w:val="en"/>
        </w:rPr>
        <w:t>Surrey</w:t>
      </w:r>
    </w:p>
    <w:p w14:paraId="0BF544B3" w14:textId="77777777" w:rsidR="004A1266" w:rsidRPr="008D08A9" w:rsidRDefault="004A1266" w:rsidP="004A1266">
      <w:pPr>
        <w:jc w:val="both"/>
        <w:rPr>
          <w:rFonts w:ascii="Calibri" w:hAnsi="Calibri" w:cs="Calibri"/>
          <w:sz w:val="24"/>
          <w:szCs w:val="24"/>
          <w:lang w:val="en"/>
        </w:rPr>
      </w:pPr>
      <w:r w:rsidRPr="008D08A9">
        <w:rPr>
          <w:rFonts w:ascii="Calibri" w:hAnsi="Calibri" w:cs="Calibri"/>
          <w:sz w:val="24"/>
          <w:szCs w:val="24"/>
          <w:lang w:val="en"/>
        </w:rPr>
        <w:t>SM5 2EJ</w:t>
      </w:r>
    </w:p>
    <w:p w14:paraId="5B592FDD" w14:textId="77777777" w:rsidR="004A1266" w:rsidRPr="008D08A9" w:rsidRDefault="004A1266" w:rsidP="004A1266">
      <w:pPr>
        <w:ind w:left="851"/>
        <w:jc w:val="both"/>
        <w:rPr>
          <w:rFonts w:ascii="Calibri" w:hAnsi="Calibri" w:cs="Calibri"/>
          <w:b/>
          <w:sz w:val="24"/>
          <w:szCs w:val="24"/>
          <w:lang w:val="en"/>
        </w:rPr>
      </w:pPr>
    </w:p>
    <w:p w14:paraId="078E0AE7" w14:textId="77777777" w:rsidR="004A1266" w:rsidRPr="008D08A9" w:rsidRDefault="004A1266" w:rsidP="004A1266">
      <w:pPr>
        <w:jc w:val="both"/>
        <w:rPr>
          <w:rFonts w:ascii="Calibri" w:hAnsi="Calibri" w:cs="Calibri"/>
          <w:sz w:val="24"/>
          <w:szCs w:val="24"/>
          <w:lang w:val="en"/>
        </w:rPr>
      </w:pPr>
      <w:r w:rsidRPr="008D08A9">
        <w:rPr>
          <w:rFonts w:ascii="Calibri" w:hAnsi="Calibri" w:cs="Calibri"/>
          <w:sz w:val="24"/>
          <w:szCs w:val="24"/>
          <w:lang w:val="en"/>
        </w:rPr>
        <w:t xml:space="preserve">A </w:t>
      </w:r>
      <w:proofErr w:type="gramStart"/>
      <w:r w:rsidRPr="008D08A9">
        <w:rPr>
          <w:rFonts w:ascii="Calibri" w:hAnsi="Calibri" w:cs="Calibri"/>
          <w:sz w:val="24"/>
          <w:szCs w:val="24"/>
          <w:lang w:val="en"/>
        </w:rPr>
        <w:t xml:space="preserve">5 </w:t>
      </w:r>
      <w:proofErr w:type="spellStart"/>
      <w:r w:rsidRPr="008D08A9">
        <w:rPr>
          <w:rFonts w:ascii="Calibri" w:hAnsi="Calibri" w:cs="Calibri"/>
          <w:sz w:val="24"/>
          <w:szCs w:val="24"/>
          <w:lang w:val="en"/>
        </w:rPr>
        <w:t>storey</w:t>
      </w:r>
      <w:proofErr w:type="spellEnd"/>
      <w:proofErr w:type="gramEnd"/>
      <w:r w:rsidRPr="008D08A9">
        <w:rPr>
          <w:rFonts w:ascii="Calibri" w:hAnsi="Calibri" w:cs="Calibri"/>
          <w:sz w:val="24"/>
          <w:szCs w:val="24"/>
          <w:lang w:val="en"/>
        </w:rPr>
        <w:t xml:space="preserve"> building with additional phases and annexes added over the years. Includes Laboratory workshops and a Sports Complex.  </w:t>
      </w:r>
    </w:p>
    <w:p w14:paraId="6F44FCAF" w14:textId="77777777" w:rsidR="004A1266" w:rsidRPr="008D08A9" w:rsidRDefault="004A1266" w:rsidP="004A1266">
      <w:pPr>
        <w:ind w:left="851"/>
        <w:jc w:val="both"/>
        <w:rPr>
          <w:rFonts w:ascii="Calibri" w:hAnsi="Calibri" w:cs="Calibri"/>
          <w:b/>
          <w:sz w:val="24"/>
          <w:szCs w:val="24"/>
          <w:u w:val="single"/>
          <w:lang w:val="en"/>
        </w:rPr>
      </w:pPr>
    </w:p>
    <w:p w14:paraId="449EAB54" w14:textId="29665705" w:rsidR="004A1266" w:rsidRPr="008D08A9" w:rsidRDefault="004A1266" w:rsidP="004A1266">
      <w:pPr>
        <w:jc w:val="both"/>
        <w:rPr>
          <w:rFonts w:ascii="Calibri" w:hAnsi="Calibri" w:cs="Calibri"/>
          <w:b/>
          <w:sz w:val="24"/>
          <w:szCs w:val="24"/>
          <w:u w:val="single"/>
          <w:lang w:val="en"/>
        </w:rPr>
      </w:pPr>
      <w:r w:rsidRPr="008D08A9">
        <w:rPr>
          <w:rFonts w:ascii="Calibri" w:hAnsi="Calibri" w:cs="Calibri"/>
          <w:b/>
          <w:sz w:val="24"/>
          <w:szCs w:val="24"/>
          <w:u w:val="single"/>
          <w:lang w:val="en"/>
        </w:rPr>
        <w:t xml:space="preserve">Kingston </w:t>
      </w:r>
      <w:r w:rsidR="009932AF">
        <w:rPr>
          <w:rFonts w:ascii="Calibri" w:hAnsi="Calibri" w:cs="Calibri"/>
          <w:b/>
          <w:sz w:val="24"/>
          <w:szCs w:val="24"/>
          <w:u w:val="single"/>
          <w:lang w:val="en"/>
        </w:rPr>
        <w:t>College</w:t>
      </w:r>
    </w:p>
    <w:p w14:paraId="51E87D75" w14:textId="0FF272B0" w:rsidR="004A1266" w:rsidRPr="008D08A9" w:rsidRDefault="004A1266" w:rsidP="004A1266">
      <w:pPr>
        <w:jc w:val="both"/>
        <w:rPr>
          <w:rFonts w:ascii="Calibri" w:hAnsi="Calibri" w:cs="Calibri"/>
          <w:sz w:val="24"/>
          <w:szCs w:val="24"/>
          <w:lang w:val="en"/>
        </w:rPr>
      </w:pPr>
      <w:r w:rsidRPr="008D08A9">
        <w:rPr>
          <w:rFonts w:ascii="Calibri" w:hAnsi="Calibri" w:cs="Calibri"/>
          <w:sz w:val="24"/>
          <w:szCs w:val="24"/>
          <w:lang w:val="en"/>
        </w:rPr>
        <w:t xml:space="preserve">25,116 Sq </w:t>
      </w:r>
      <w:proofErr w:type="spellStart"/>
      <w:r w:rsidRPr="008D08A9">
        <w:rPr>
          <w:rFonts w:ascii="Calibri" w:hAnsi="Calibri" w:cs="Calibri"/>
          <w:sz w:val="24"/>
          <w:szCs w:val="24"/>
          <w:lang w:val="en"/>
        </w:rPr>
        <w:t>Metres</w:t>
      </w:r>
      <w:proofErr w:type="spellEnd"/>
      <w:r w:rsidRPr="008D08A9">
        <w:rPr>
          <w:rFonts w:ascii="Calibri" w:hAnsi="Calibri" w:cs="Calibri"/>
          <w:sz w:val="24"/>
          <w:szCs w:val="24"/>
          <w:lang w:val="en"/>
        </w:rPr>
        <w:t xml:space="preserve"> spread over two main sites </w:t>
      </w:r>
    </w:p>
    <w:p w14:paraId="5F21CCB1" w14:textId="77777777" w:rsidR="004A1266" w:rsidRPr="008D08A9" w:rsidRDefault="004A1266" w:rsidP="004A1266">
      <w:pPr>
        <w:jc w:val="both"/>
        <w:rPr>
          <w:rFonts w:ascii="Calibri" w:hAnsi="Calibri" w:cs="Calibri"/>
          <w:sz w:val="24"/>
          <w:szCs w:val="24"/>
          <w:lang w:val="en"/>
        </w:rPr>
      </w:pPr>
      <w:r w:rsidRPr="008D08A9">
        <w:rPr>
          <w:rFonts w:ascii="Calibri" w:hAnsi="Calibri" w:cs="Calibri"/>
          <w:sz w:val="24"/>
          <w:szCs w:val="24"/>
          <w:lang w:val="en"/>
        </w:rPr>
        <w:t>Kingston Hall Road</w:t>
      </w:r>
    </w:p>
    <w:p w14:paraId="2EB67E50" w14:textId="77777777" w:rsidR="004A1266" w:rsidRPr="008D08A9" w:rsidRDefault="004A1266" w:rsidP="004A1266">
      <w:pPr>
        <w:jc w:val="both"/>
        <w:rPr>
          <w:rFonts w:ascii="Calibri" w:hAnsi="Calibri" w:cs="Calibri"/>
          <w:sz w:val="24"/>
          <w:szCs w:val="24"/>
          <w:lang w:val="en"/>
        </w:rPr>
      </w:pPr>
      <w:r w:rsidRPr="008D08A9">
        <w:rPr>
          <w:rFonts w:ascii="Calibri" w:hAnsi="Calibri" w:cs="Calibri"/>
          <w:sz w:val="24"/>
          <w:szCs w:val="24"/>
          <w:lang w:val="en"/>
        </w:rPr>
        <w:t>Kingston</w:t>
      </w:r>
    </w:p>
    <w:p w14:paraId="2A189F00" w14:textId="77777777" w:rsidR="004A1266" w:rsidRPr="008D08A9" w:rsidRDefault="004A1266" w:rsidP="004A1266">
      <w:pPr>
        <w:jc w:val="both"/>
        <w:rPr>
          <w:rFonts w:ascii="Calibri" w:hAnsi="Calibri" w:cs="Calibri"/>
          <w:sz w:val="24"/>
          <w:szCs w:val="24"/>
          <w:lang w:val="en"/>
        </w:rPr>
      </w:pPr>
      <w:r w:rsidRPr="008D08A9">
        <w:rPr>
          <w:rFonts w:ascii="Calibri" w:hAnsi="Calibri" w:cs="Calibri"/>
          <w:sz w:val="24"/>
          <w:szCs w:val="24"/>
          <w:lang w:val="en"/>
        </w:rPr>
        <w:t>KT1 2AQ</w:t>
      </w:r>
    </w:p>
    <w:p w14:paraId="0D9897F9" w14:textId="77777777" w:rsidR="004A1266" w:rsidRPr="008D08A9" w:rsidRDefault="004A1266" w:rsidP="004A1266">
      <w:pPr>
        <w:ind w:left="851"/>
        <w:jc w:val="both"/>
        <w:rPr>
          <w:rFonts w:ascii="Calibri" w:hAnsi="Calibri" w:cs="Calibri"/>
          <w:sz w:val="24"/>
          <w:szCs w:val="24"/>
          <w:lang w:val="en"/>
        </w:rPr>
      </w:pPr>
    </w:p>
    <w:p w14:paraId="320ADE2F" w14:textId="77777777" w:rsidR="004A1266" w:rsidRPr="008D08A9" w:rsidRDefault="004A1266" w:rsidP="004A1266">
      <w:pPr>
        <w:jc w:val="both"/>
        <w:rPr>
          <w:rFonts w:ascii="Calibri" w:hAnsi="Calibri" w:cs="Calibri"/>
          <w:sz w:val="24"/>
          <w:szCs w:val="24"/>
          <w:lang w:val="en"/>
        </w:rPr>
      </w:pPr>
      <w:r w:rsidRPr="008D08A9">
        <w:rPr>
          <w:rFonts w:ascii="Calibri" w:hAnsi="Calibri" w:cs="Calibri"/>
          <w:sz w:val="24"/>
          <w:szCs w:val="24"/>
          <w:lang w:val="en"/>
        </w:rPr>
        <w:t xml:space="preserve">A </w:t>
      </w:r>
      <w:proofErr w:type="gramStart"/>
      <w:r w:rsidRPr="008D08A9">
        <w:rPr>
          <w:rFonts w:ascii="Calibri" w:hAnsi="Calibri" w:cs="Calibri"/>
          <w:sz w:val="24"/>
          <w:szCs w:val="24"/>
          <w:lang w:val="en"/>
        </w:rPr>
        <w:t xml:space="preserve">12 </w:t>
      </w:r>
      <w:proofErr w:type="spellStart"/>
      <w:r w:rsidRPr="008D08A9">
        <w:rPr>
          <w:rFonts w:ascii="Calibri" w:hAnsi="Calibri" w:cs="Calibri"/>
          <w:sz w:val="24"/>
          <w:szCs w:val="24"/>
          <w:lang w:val="en"/>
        </w:rPr>
        <w:t>storey</w:t>
      </w:r>
      <w:proofErr w:type="spellEnd"/>
      <w:proofErr w:type="gramEnd"/>
      <w:r w:rsidRPr="008D08A9">
        <w:rPr>
          <w:rFonts w:ascii="Calibri" w:hAnsi="Calibri" w:cs="Calibri"/>
          <w:sz w:val="24"/>
          <w:szCs w:val="24"/>
          <w:lang w:val="en"/>
        </w:rPr>
        <w:t xml:space="preserve"> building with additional phases and annexes added over the years. Includes Laboratory workshops, Transport workshops and a Sports Complex.  </w:t>
      </w:r>
    </w:p>
    <w:p w14:paraId="65FA89CA" w14:textId="77777777" w:rsidR="004A1266" w:rsidRPr="008D08A9" w:rsidRDefault="004A1266" w:rsidP="004A1266">
      <w:pPr>
        <w:ind w:left="851"/>
        <w:jc w:val="both"/>
        <w:rPr>
          <w:rFonts w:ascii="Calibri" w:hAnsi="Calibri" w:cs="Calibri"/>
          <w:sz w:val="24"/>
          <w:szCs w:val="24"/>
          <w:lang w:val="en"/>
        </w:rPr>
      </w:pPr>
    </w:p>
    <w:p w14:paraId="5784E69E" w14:textId="77777777" w:rsidR="004A1266" w:rsidRPr="008D08A9" w:rsidRDefault="004A1266" w:rsidP="004A1266">
      <w:pPr>
        <w:jc w:val="both"/>
        <w:rPr>
          <w:rFonts w:ascii="Calibri" w:hAnsi="Calibri" w:cs="Calibri"/>
          <w:b/>
          <w:bCs/>
          <w:sz w:val="24"/>
          <w:szCs w:val="24"/>
          <w:u w:val="single"/>
          <w:lang w:val="en"/>
        </w:rPr>
      </w:pPr>
      <w:r w:rsidRPr="008D08A9">
        <w:rPr>
          <w:rFonts w:ascii="Calibri" w:hAnsi="Calibri" w:cs="Calibri"/>
          <w:b/>
          <w:bCs/>
          <w:sz w:val="24"/>
          <w:szCs w:val="24"/>
          <w:u w:val="single"/>
          <w:lang w:val="en"/>
        </w:rPr>
        <w:t>Creative Industries Centre</w:t>
      </w:r>
    </w:p>
    <w:p w14:paraId="20902C3E" w14:textId="77777777" w:rsidR="004A1266" w:rsidRPr="008D08A9" w:rsidRDefault="004A1266" w:rsidP="004A1266">
      <w:pPr>
        <w:jc w:val="both"/>
        <w:rPr>
          <w:rFonts w:ascii="Calibri" w:hAnsi="Calibri" w:cs="Calibri"/>
          <w:sz w:val="24"/>
          <w:szCs w:val="24"/>
          <w:lang w:val="en"/>
        </w:rPr>
      </w:pPr>
      <w:r w:rsidRPr="008D08A9">
        <w:rPr>
          <w:rFonts w:ascii="Calibri" w:hAnsi="Calibri" w:cs="Calibri"/>
          <w:sz w:val="24"/>
          <w:szCs w:val="24"/>
          <w:lang w:val="en"/>
        </w:rPr>
        <w:t>55 Richmond Road</w:t>
      </w:r>
    </w:p>
    <w:p w14:paraId="55FE0F21" w14:textId="77777777" w:rsidR="004A1266" w:rsidRPr="008D08A9" w:rsidRDefault="004A1266" w:rsidP="004A1266">
      <w:pPr>
        <w:jc w:val="both"/>
        <w:rPr>
          <w:rFonts w:ascii="Calibri" w:hAnsi="Calibri" w:cs="Calibri"/>
          <w:sz w:val="24"/>
          <w:szCs w:val="24"/>
          <w:lang w:val="en"/>
        </w:rPr>
      </w:pPr>
      <w:r w:rsidRPr="008D08A9">
        <w:rPr>
          <w:rFonts w:ascii="Calibri" w:hAnsi="Calibri" w:cs="Calibri"/>
          <w:sz w:val="24"/>
          <w:szCs w:val="24"/>
          <w:lang w:val="en"/>
        </w:rPr>
        <w:t>Kingston</w:t>
      </w:r>
    </w:p>
    <w:p w14:paraId="0E973F35" w14:textId="77777777" w:rsidR="004A1266" w:rsidRPr="008D08A9" w:rsidRDefault="004A1266" w:rsidP="004A1266">
      <w:pPr>
        <w:jc w:val="both"/>
        <w:rPr>
          <w:rFonts w:ascii="Calibri" w:hAnsi="Calibri" w:cs="Calibri"/>
          <w:sz w:val="24"/>
          <w:szCs w:val="24"/>
          <w:lang w:val="en"/>
        </w:rPr>
      </w:pPr>
      <w:r w:rsidRPr="008D08A9">
        <w:rPr>
          <w:rFonts w:ascii="Calibri" w:hAnsi="Calibri" w:cs="Calibri"/>
          <w:sz w:val="24"/>
          <w:szCs w:val="24"/>
          <w:lang w:val="en"/>
        </w:rPr>
        <w:t>KT2 5BP</w:t>
      </w:r>
    </w:p>
    <w:p w14:paraId="5B607C0A" w14:textId="77777777" w:rsidR="004A1266" w:rsidRPr="008D08A9" w:rsidRDefault="004A1266" w:rsidP="004A1266">
      <w:pPr>
        <w:ind w:left="851"/>
        <w:jc w:val="both"/>
        <w:rPr>
          <w:rFonts w:ascii="Calibri" w:hAnsi="Calibri" w:cs="Calibri"/>
          <w:sz w:val="24"/>
          <w:szCs w:val="24"/>
          <w:lang w:val="en"/>
        </w:rPr>
      </w:pPr>
    </w:p>
    <w:p w14:paraId="1F8376C8" w14:textId="77777777" w:rsidR="004A1266" w:rsidRPr="008D08A9" w:rsidRDefault="004A1266" w:rsidP="004A1266">
      <w:pPr>
        <w:jc w:val="both"/>
        <w:rPr>
          <w:rFonts w:ascii="Calibri" w:hAnsi="Calibri" w:cs="Calibri"/>
          <w:sz w:val="24"/>
          <w:szCs w:val="24"/>
          <w:lang w:val="en"/>
        </w:rPr>
      </w:pPr>
      <w:r w:rsidRPr="008D08A9">
        <w:rPr>
          <w:rFonts w:ascii="Calibri" w:hAnsi="Calibri" w:cs="Calibri"/>
          <w:sz w:val="24"/>
          <w:szCs w:val="24"/>
          <w:lang w:val="en"/>
        </w:rPr>
        <w:t xml:space="preserve">Originally a </w:t>
      </w:r>
      <w:proofErr w:type="gramStart"/>
      <w:r w:rsidRPr="008D08A9">
        <w:rPr>
          <w:rFonts w:ascii="Calibri" w:hAnsi="Calibri" w:cs="Calibri"/>
          <w:sz w:val="24"/>
          <w:szCs w:val="24"/>
          <w:lang w:val="en"/>
        </w:rPr>
        <w:t xml:space="preserve">2 </w:t>
      </w:r>
      <w:proofErr w:type="spellStart"/>
      <w:r w:rsidRPr="008D08A9">
        <w:rPr>
          <w:rFonts w:ascii="Calibri" w:hAnsi="Calibri" w:cs="Calibri"/>
          <w:sz w:val="24"/>
          <w:szCs w:val="24"/>
          <w:lang w:val="en"/>
        </w:rPr>
        <w:t>storey</w:t>
      </w:r>
      <w:proofErr w:type="spellEnd"/>
      <w:proofErr w:type="gramEnd"/>
      <w:r w:rsidRPr="008D08A9">
        <w:rPr>
          <w:rFonts w:ascii="Calibri" w:hAnsi="Calibri" w:cs="Calibri"/>
          <w:sz w:val="24"/>
          <w:szCs w:val="24"/>
          <w:lang w:val="en"/>
        </w:rPr>
        <w:t xml:space="preserve"> primary school built circa 1900, it benefitted from a </w:t>
      </w:r>
      <w:proofErr w:type="gramStart"/>
      <w:r w:rsidRPr="008D08A9">
        <w:rPr>
          <w:rFonts w:ascii="Calibri" w:hAnsi="Calibri" w:cs="Calibri"/>
          <w:sz w:val="24"/>
          <w:szCs w:val="24"/>
          <w:lang w:val="en"/>
        </w:rPr>
        <w:t xml:space="preserve">three </w:t>
      </w:r>
      <w:proofErr w:type="spellStart"/>
      <w:r w:rsidRPr="008D08A9">
        <w:rPr>
          <w:rFonts w:ascii="Calibri" w:hAnsi="Calibri" w:cs="Calibri"/>
          <w:sz w:val="24"/>
          <w:szCs w:val="24"/>
          <w:lang w:val="en"/>
        </w:rPr>
        <w:t>storey</w:t>
      </w:r>
      <w:proofErr w:type="spellEnd"/>
      <w:proofErr w:type="gramEnd"/>
      <w:r w:rsidRPr="008D08A9">
        <w:rPr>
          <w:rFonts w:ascii="Calibri" w:hAnsi="Calibri" w:cs="Calibri"/>
          <w:sz w:val="24"/>
          <w:szCs w:val="24"/>
          <w:lang w:val="en"/>
        </w:rPr>
        <w:t xml:space="preserve"> £10m extension in 2015.</w:t>
      </w:r>
    </w:p>
    <w:p w14:paraId="1170A6C2" w14:textId="77777777" w:rsidR="004A1266" w:rsidRPr="008D08A9" w:rsidRDefault="004A1266" w:rsidP="004A1266">
      <w:pPr>
        <w:ind w:left="851"/>
        <w:jc w:val="both"/>
        <w:rPr>
          <w:rFonts w:ascii="Calibri" w:hAnsi="Calibri" w:cs="Calibri"/>
          <w:sz w:val="24"/>
          <w:szCs w:val="24"/>
          <w:lang w:val="en"/>
        </w:rPr>
      </w:pPr>
    </w:p>
    <w:p w14:paraId="29BA1A9F" w14:textId="128FD2D8" w:rsidR="004A1266" w:rsidRPr="008D08A9" w:rsidRDefault="004A1266" w:rsidP="004A1266">
      <w:pPr>
        <w:tabs>
          <w:tab w:val="left" w:pos="1584"/>
          <w:tab w:val="left" w:pos="2304"/>
          <w:tab w:val="left" w:pos="3024"/>
          <w:tab w:val="left" w:pos="3744"/>
          <w:tab w:val="left" w:pos="4464"/>
          <w:tab w:val="left" w:pos="5184"/>
          <w:tab w:val="left" w:pos="5904"/>
          <w:tab w:val="left" w:pos="6624"/>
          <w:tab w:val="left" w:pos="7344"/>
        </w:tabs>
        <w:ind w:left="851" w:right="-144" w:hanging="851"/>
        <w:jc w:val="both"/>
        <w:rPr>
          <w:rFonts w:ascii="Calibri" w:hAnsi="Calibri" w:cs="Calibri"/>
          <w:b/>
          <w:sz w:val="24"/>
          <w:szCs w:val="24"/>
          <w:u w:val="single"/>
        </w:rPr>
      </w:pPr>
      <w:r w:rsidRPr="008D08A9">
        <w:rPr>
          <w:rFonts w:ascii="Calibri" w:hAnsi="Calibri" w:cs="Calibri"/>
          <w:b/>
          <w:sz w:val="24"/>
          <w:szCs w:val="24"/>
          <w:u w:val="single"/>
        </w:rPr>
        <w:t xml:space="preserve">South Thames </w:t>
      </w:r>
      <w:r w:rsidR="0011545C">
        <w:rPr>
          <w:rFonts w:ascii="Calibri" w:hAnsi="Calibri" w:cs="Calibri"/>
          <w:b/>
          <w:sz w:val="24"/>
          <w:szCs w:val="24"/>
          <w:u w:val="single"/>
        </w:rPr>
        <w:t>College Group</w:t>
      </w:r>
      <w:r w:rsidRPr="008D08A9">
        <w:rPr>
          <w:rFonts w:ascii="Calibri" w:hAnsi="Calibri" w:cs="Calibri"/>
          <w:b/>
          <w:sz w:val="24"/>
          <w:szCs w:val="24"/>
          <w:u w:val="single"/>
        </w:rPr>
        <w:t xml:space="preserve"> –Wandsworth</w:t>
      </w:r>
    </w:p>
    <w:p w14:paraId="639C1DCD" w14:textId="77777777" w:rsidR="004A1266" w:rsidRPr="008D08A9" w:rsidRDefault="004A1266" w:rsidP="004A1266">
      <w:pPr>
        <w:tabs>
          <w:tab w:val="left" w:pos="1584"/>
          <w:tab w:val="left" w:pos="2304"/>
          <w:tab w:val="left" w:pos="3024"/>
          <w:tab w:val="left" w:pos="3744"/>
          <w:tab w:val="left" w:pos="4464"/>
          <w:tab w:val="left" w:pos="5184"/>
          <w:tab w:val="left" w:pos="5904"/>
          <w:tab w:val="left" w:pos="6624"/>
          <w:tab w:val="left" w:pos="7344"/>
        </w:tabs>
        <w:ind w:right="-144"/>
        <w:jc w:val="both"/>
        <w:rPr>
          <w:rFonts w:ascii="Calibri" w:hAnsi="Calibri" w:cs="Calibri"/>
          <w:sz w:val="24"/>
          <w:szCs w:val="24"/>
        </w:rPr>
      </w:pPr>
    </w:p>
    <w:p w14:paraId="77302BB8" w14:textId="77777777" w:rsidR="004A1266" w:rsidRPr="008D08A9" w:rsidRDefault="004A1266" w:rsidP="004A1266">
      <w:pPr>
        <w:tabs>
          <w:tab w:val="left" w:pos="1584"/>
          <w:tab w:val="left" w:pos="2304"/>
          <w:tab w:val="left" w:pos="3024"/>
          <w:tab w:val="left" w:pos="3744"/>
          <w:tab w:val="left" w:pos="4464"/>
          <w:tab w:val="left" w:pos="5184"/>
          <w:tab w:val="left" w:pos="5904"/>
          <w:tab w:val="left" w:pos="6624"/>
          <w:tab w:val="left" w:pos="7344"/>
        </w:tabs>
        <w:ind w:right="-142"/>
        <w:jc w:val="both"/>
        <w:rPr>
          <w:rFonts w:ascii="Calibri" w:hAnsi="Calibri" w:cs="Calibri"/>
          <w:sz w:val="24"/>
          <w:szCs w:val="24"/>
        </w:rPr>
      </w:pPr>
      <w:r w:rsidRPr="008D08A9">
        <w:rPr>
          <w:rFonts w:ascii="Calibri" w:hAnsi="Calibri" w:cs="Calibri"/>
          <w:sz w:val="24"/>
          <w:szCs w:val="24"/>
        </w:rPr>
        <w:t>The original Heritage Grade 2 Listed Frontage of 8,260 square metres has within the last 15 years been extensively refurbished and extended with a new 5 storey extension of 18,500 square metres added. Recently the West Wing of the building was leased to the DFE giving a new foot print of 20,907</w:t>
      </w:r>
    </w:p>
    <w:p w14:paraId="0E0A216A" w14:textId="77777777" w:rsidR="004A1266" w:rsidRPr="008D08A9" w:rsidRDefault="004A1266" w:rsidP="004A1266">
      <w:pPr>
        <w:tabs>
          <w:tab w:val="left" w:pos="1584"/>
          <w:tab w:val="left" w:pos="2304"/>
          <w:tab w:val="left" w:pos="3024"/>
          <w:tab w:val="left" w:pos="3744"/>
          <w:tab w:val="left" w:pos="4464"/>
          <w:tab w:val="left" w:pos="5184"/>
          <w:tab w:val="left" w:pos="5904"/>
          <w:tab w:val="left" w:pos="6624"/>
          <w:tab w:val="left" w:pos="7344"/>
        </w:tabs>
        <w:ind w:left="851" w:right="-144" w:hanging="851"/>
        <w:jc w:val="both"/>
        <w:rPr>
          <w:rFonts w:ascii="Calibri" w:hAnsi="Calibri" w:cs="Calibri"/>
          <w:sz w:val="24"/>
          <w:szCs w:val="24"/>
        </w:rPr>
      </w:pPr>
      <w:r w:rsidRPr="008D08A9">
        <w:rPr>
          <w:rFonts w:ascii="Calibri" w:hAnsi="Calibri" w:cs="Calibri"/>
          <w:sz w:val="24"/>
          <w:szCs w:val="24"/>
        </w:rPr>
        <w:t xml:space="preserve">                 </w:t>
      </w:r>
    </w:p>
    <w:p w14:paraId="35B0A4D1" w14:textId="2DC683BF" w:rsidR="004A1266" w:rsidRPr="008D08A9" w:rsidRDefault="004A1266" w:rsidP="004A1266">
      <w:pPr>
        <w:tabs>
          <w:tab w:val="left" w:pos="1584"/>
          <w:tab w:val="left" w:pos="2304"/>
          <w:tab w:val="left" w:pos="3024"/>
          <w:tab w:val="left" w:pos="3744"/>
          <w:tab w:val="left" w:pos="4464"/>
          <w:tab w:val="left" w:pos="5184"/>
          <w:tab w:val="left" w:pos="5904"/>
          <w:tab w:val="left" w:pos="6624"/>
          <w:tab w:val="left" w:pos="7344"/>
        </w:tabs>
        <w:ind w:left="851" w:right="-144" w:hanging="851"/>
        <w:jc w:val="both"/>
        <w:rPr>
          <w:rFonts w:ascii="Calibri" w:hAnsi="Calibri" w:cs="Calibri"/>
          <w:b/>
          <w:sz w:val="24"/>
          <w:szCs w:val="24"/>
          <w:u w:val="single"/>
        </w:rPr>
      </w:pPr>
      <w:r w:rsidRPr="008D08A9">
        <w:rPr>
          <w:rFonts w:ascii="Calibri" w:hAnsi="Calibri" w:cs="Calibri"/>
          <w:b/>
          <w:sz w:val="24"/>
          <w:szCs w:val="24"/>
          <w:u w:val="single"/>
        </w:rPr>
        <w:t xml:space="preserve">South Thames </w:t>
      </w:r>
      <w:r w:rsidR="0011545C">
        <w:rPr>
          <w:rFonts w:ascii="Calibri" w:hAnsi="Calibri" w:cs="Calibri"/>
          <w:b/>
          <w:sz w:val="24"/>
          <w:szCs w:val="24"/>
          <w:u w:val="single"/>
        </w:rPr>
        <w:t>College Group</w:t>
      </w:r>
      <w:r w:rsidRPr="008D08A9">
        <w:rPr>
          <w:rFonts w:ascii="Calibri" w:hAnsi="Calibri" w:cs="Calibri"/>
          <w:b/>
          <w:sz w:val="24"/>
          <w:szCs w:val="24"/>
          <w:u w:val="single"/>
        </w:rPr>
        <w:t xml:space="preserve"> – Merton</w:t>
      </w:r>
    </w:p>
    <w:p w14:paraId="54AFC070" w14:textId="77777777" w:rsidR="004A1266" w:rsidRPr="008D08A9" w:rsidRDefault="004A1266" w:rsidP="004A1266">
      <w:pPr>
        <w:tabs>
          <w:tab w:val="left" w:pos="1584"/>
          <w:tab w:val="left" w:pos="2304"/>
          <w:tab w:val="left" w:pos="3024"/>
          <w:tab w:val="left" w:pos="3744"/>
          <w:tab w:val="left" w:pos="4464"/>
          <w:tab w:val="left" w:pos="5184"/>
          <w:tab w:val="left" w:pos="5904"/>
          <w:tab w:val="left" w:pos="6624"/>
          <w:tab w:val="left" w:pos="7344"/>
        </w:tabs>
        <w:ind w:left="851" w:right="-144" w:hanging="851"/>
        <w:jc w:val="both"/>
        <w:rPr>
          <w:rFonts w:ascii="Calibri" w:hAnsi="Calibri" w:cs="Calibri"/>
          <w:b/>
          <w:sz w:val="24"/>
          <w:szCs w:val="24"/>
          <w:u w:val="single"/>
        </w:rPr>
      </w:pPr>
    </w:p>
    <w:p w14:paraId="757672B5" w14:textId="77777777" w:rsidR="004A1266" w:rsidRPr="008D08A9" w:rsidRDefault="004A1266" w:rsidP="004A1266">
      <w:pPr>
        <w:tabs>
          <w:tab w:val="left" w:pos="1584"/>
          <w:tab w:val="left" w:pos="2304"/>
          <w:tab w:val="left" w:pos="3024"/>
          <w:tab w:val="left" w:pos="3744"/>
          <w:tab w:val="left" w:pos="4464"/>
          <w:tab w:val="left" w:pos="5184"/>
          <w:tab w:val="left" w:pos="5904"/>
          <w:tab w:val="left" w:pos="6624"/>
          <w:tab w:val="left" w:pos="7344"/>
        </w:tabs>
        <w:ind w:left="851" w:right="-144" w:hanging="851"/>
        <w:jc w:val="both"/>
        <w:rPr>
          <w:rFonts w:ascii="Calibri" w:hAnsi="Calibri" w:cs="Calibri"/>
          <w:sz w:val="24"/>
          <w:szCs w:val="24"/>
        </w:rPr>
      </w:pPr>
      <w:r w:rsidRPr="008D08A9">
        <w:rPr>
          <w:rFonts w:ascii="Calibri" w:hAnsi="Calibri" w:cs="Calibri"/>
          <w:sz w:val="24"/>
          <w:szCs w:val="24"/>
        </w:rPr>
        <w:t>A single site complex of 7 blocks totalling 18,000 square metres</w:t>
      </w:r>
    </w:p>
    <w:p w14:paraId="5C1B8AC7" w14:textId="77777777" w:rsidR="004A1266" w:rsidRPr="008D08A9" w:rsidRDefault="004A1266" w:rsidP="004A1266">
      <w:pPr>
        <w:rPr>
          <w:rFonts w:ascii="Calibri" w:hAnsi="Calibri" w:cs="Calibri"/>
          <w:sz w:val="24"/>
          <w:szCs w:val="24"/>
          <w:highlight w:val="yellow"/>
        </w:rPr>
      </w:pPr>
    </w:p>
    <w:p w14:paraId="27A7EC68" w14:textId="12A9F041" w:rsidR="004A1266" w:rsidRPr="008D08A9" w:rsidRDefault="004A1266" w:rsidP="004A1266">
      <w:pPr>
        <w:tabs>
          <w:tab w:val="left" w:pos="1584"/>
          <w:tab w:val="left" w:pos="2304"/>
          <w:tab w:val="left" w:pos="3024"/>
          <w:tab w:val="left" w:pos="3744"/>
          <w:tab w:val="left" w:pos="4464"/>
          <w:tab w:val="left" w:pos="5184"/>
          <w:tab w:val="left" w:pos="5904"/>
          <w:tab w:val="left" w:pos="6624"/>
          <w:tab w:val="left" w:pos="7344"/>
        </w:tabs>
        <w:ind w:left="851" w:right="-144" w:hanging="851"/>
        <w:jc w:val="both"/>
        <w:rPr>
          <w:rFonts w:ascii="Calibri" w:hAnsi="Calibri" w:cs="Calibri"/>
          <w:b/>
          <w:sz w:val="24"/>
          <w:szCs w:val="24"/>
          <w:u w:val="single"/>
        </w:rPr>
      </w:pPr>
      <w:r w:rsidRPr="008D08A9">
        <w:rPr>
          <w:rFonts w:ascii="Calibri" w:hAnsi="Calibri" w:cs="Calibri"/>
          <w:b/>
          <w:sz w:val="24"/>
          <w:szCs w:val="24"/>
          <w:u w:val="single"/>
        </w:rPr>
        <w:t xml:space="preserve">South Thames </w:t>
      </w:r>
      <w:r w:rsidR="0011545C">
        <w:rPr>
          <w:rFonts w:ascii="Calibri" w:hAnsi="Calibri" w:cs="Calibri"/>
          <w:b/>
          <w:sz w:val="24"/>
          <w:szCs w:val="24"/>
          <w:u w:val="single"/>
        </w:rPr>
        <w:t>College Group</w:t>
      </w:r>
      <w:r w:rsidRPr="008D08A9">
        <w:rPr>
          <w:rFonts w:ascii="Calibri" w:hAnsi="Calibri" w:cs="Calibri"/>
          <w:b/>
          <w:sz w:val="24"/>
          <w:szCs w:val="24"/>
          <w:u w:val="single"/>
        </w:rPr>
        <w:t xml:space="preserve"> – Tooting:</w:t>
      </w:r>
    </w:p>
    <w:p w14:paraId="70250BC6" w14:textId="77777777" w:rsidR="004A1266" w:rsidRPr="008D08A9" w:rsidRDefault="004A1266" w:rsidP="004A1266">
      <w:pPr>
        <w:rPr>
          <w:rFonts w:ascii="Calibri" w:hAnsi="Calibri" w:cs="Calibri"/>
          <w:sz w:val="24"/>
          <w:szCs w:val="24"/>
          <w:highlight w:val="yellow"/>
        </w:rPr>
      </w:pPr>
    </w:p>
    <w:p w14:paraId="12960350" w14:textId="77777777" w:rsidR="004A1266" w:rsidRPr="008D08A9" w:rsidRDefault="004A1266" w:rsidP="004A1266">
      <w:pPr>
        <w:rPr>
          <w:rFonts w:ascii="Calibri" w:hAnsi="Calibri" w:cs="Calibri"/>
          <w:sz w:val="24"/>
          <w:szCs w:val="24"/>
        </w:rPr>
      </w:pPr>
      <w:r w:rsidRPr="008D08A9">
        <w:rPr>
          <w:rFonts w:ascii="Calibri" w:hAnsi="Calibri" w:cs="Calibri"/>
          <w:sz w:val="24"/>
          <w:szCs w:val="24"/>
        </w:rPr>
        <w:t xml:space="preserve">Comprises of a 2 storey complex above Sainsburys supermarket </w:t>
      </w:r>
    </w:p>
    <w:p w14:paraId="35E1E0A5" w14:textId="77777777" w:rsidR="004A1266" w:rsidRPr="008D08A9" w:rsidRDefault="004A1266" w:rsidP="004A1266">
      <w:pPr>
        <w:rPr>
          <w:rFonts w:ascii="Calibri" w:hAnsi="Calibri" w:cs="Calibri"/>
          <w:sz w:val="24"/>
          <w:szCs w:val="24"/>
        </w:rPr>
      </w:pPr>
    </w:p>
    <w:p w14:paraId="3573F295" w14:textId="191D325F" w:rsidR="004A1266" w:rsidRPr="008D08A9" w:rsidRDefault="0011545C" w:rsidP="004A1266">
      <w:pPr>
        <w:jc w:val="both"/>
        <w:rPr>
          <w:rFonts w:ascii="Calibri" w:hAnsi="Calibri" w:cs="Calibri"/>
          <w:b/>
          <w:bCs/>
          <w:color w:val="FF0000"/>
          <w:sz w:val="24"/>
          <w:szCs w:val="24"/>
        </w:rPr>
      </w:pPr>
      <w:r>
        <w:rPr>
          <w:rFonts w:ascii="Calibri" w:hAnsi="Calibri" w:cs="Calibri"/>
          <w:b/>
          <w:bCs/>
          <w:color w:val="FF0000"/>
          <w:sz w:val="24"/>
          <w:szCs w:val="24"/>
        </w:rPr>
        <w:t xml:space="preserve">Appendix A: Contract </w:t>
      </w:r>
      <w:r w:rsidR="004A1266" w:rsidRPr="008D08A9">
        <w:rPr>
          <w:rFonts w:ascii="Calibri" w:hAnsi="Calibri" w:cs="Calibri"/>
          <w:b/>
          <w:bCs/>
          <w:color w:val="FF0000"/>
          <w:sz w:val="24"/>
          <w:szCs w:val="24"/>
        </w:rPr>
        <w:t>Specification:</w:t>
      </w:r>
    </w:p>
    <w:p w14:paraId="3C2E1366" w14:textId="77777777" w:rsidR="004A1266" w:rsidRPr="008D08A9" w:rsidRDefault="004A1266" w:rsidP="004A1266">
      <w:pPr>
        <w:pStyle w:val="NormalWeb"/>
        <w:spacing w:before="0" w:beforeAutospacing="0" w:after="0" w:afterAutospacing="0"/>
        <w:rPr>
          <w:rFonts w:ascii="Calibri" w:hAnsi="Calibri" w:cs="Calibri"/>
        </w:rPr>
      </w:pPr>
    </w:p>
    <w:p w14:paraId="4EAAFEA7" w14:textId="77777777" w:rsidR="004A1266" w:rsidRPr="008D08A9" w:rsidRDefault="004A1266" w:rsidP="004A1266">
      <w:pPr>
        <w:pStyle w:val="NormalWeb"/>
        <w:spacing w:before="0" w:beforeAutospacing="0" w:after="0" w:afterAutospacing="0"/>
        <w:rPr>
          <w:rFonts w:ascii="Calibri" w:hAnsi="Calibri" w:cs="Calibri"/>
        </w:rPr>
      </w:pPr>
      <w:r w:rsidRPr="008D08A9">
        <w:rPr>
          <w:rFonts w:ascii="Calibri" w:hAnsi="Calibri" w:cs="Calibri"/>
        </w:rPr>
        <w:t>This tender opportunity has been split into two lots as follows:</w:t>
      </w:r>
    </w:p>
    <w:p w14:paraId="10F83B44" w14:textId="77777777" w:rsidR="004A1266" w:rsidRPr="008D08A9" w:rsidRDefault="004A1266" w:rsidP="004A1266">
      <w:pPr>
        <w:pStyle w:val="NormalWeb"/>
        <w:spacing w:before="0" w:beforeAutospacing="0" w:after="0" w:afterAutospacing="0"/>
        <w:rPr>
          <w:rFonts w:ascii="Calibri" w:hAnsi="Calibri" w:cs="Calibri"/>
        </w:rPr>
      </w:pPr>
    </w:p>
    <w:p w14:paraId="1E065714" w14:textId="77777777" w:rsidR="004A1266" w:rsidRPr="008D08A9" w:rsidRDefault="004A1266" w:rsidP="004A1266">
      <w:pPr>
        <w:pStyle w:val="NormalWeb"/>
        <w:spacing w:before="0" w:beforeAutospacing="0" w:after="0" w:afterAutospacing="0"/>
        <w:rPr>
          <w:rFonts w:ascii="Calibri" w:hAnsi="Calibri" w:cs="Calibri"/>
        </w:rPr>
      </w:pPr>
      <w:r w:rsidRPr="008D08A9">
        <w:rPr>
          <w:rFonts w:ascii="Calibri" w:hAnsi="Calibri" w:cs="Calibri"/>
        </w:rPr>
        <w:t xml:space="preserve">Lot 1: Utility Broker &amp; Utility Services </w:t>
      </w:r>
    </w:p>
    <w:p w14:paraId="744756A8" w14:textId="77777777" w:rsidR="004A1266" w:rsidRPr="008D08A9" w:rsidRDefault="004A1266" w:rsidP="004A1266">
      <w:pPr>
        <w:pStyle w:val="NormalWeb"/>
        <w:spacing w:before="0" w:beforeAutospacing="0" w:after="0" w:afterAutospacing="0"/>
        <w:rPr>
          <w:rFonts w:ascii="Calibri" w:hAnsi="Calibri" w:cs="Calibri"/>
        </w:rPr>
      </w:pPr>
      <w:r w:rsidRPr="008D08A9">
        <w:rPr>
          <w:rFonts w:ascii="Calibri" w:hAnsi="Calibri" w:cs="Calibri"/>
        </w:rPr>
        <w:t xml:space="preserve">Lot 2: Carbon Accounting &amp; Management </w:t>
      </w:r>
    </w:p>
    <w:p w14:paraId="6FD4544E" w14:textId="77777777" w:rsidR="004A1266" w:rsidRPr="008D08A9" w:rsidRDefault="004A1266" w:rsidP="004A1266">
      <w:pPr>
        <w:pStyle w:val="NormalWeb"/>
        <w:spacing w:before="0" w:beforeAutospacing="0" w:after="0" w:afterAutospacing="0"/>
        <w:rPr>
          <w:rFonts w:ascii="Calibri" w:hAnsi="Calibri" w:cs="Calibri"/>
        </w:rPr>
      </w:pPr>
    </w:p>
    <w:p w14:paraId="3FB3161E" w14:textId="77777777" w:rsidR="004A1266" w:rsidRPr="008D08A9" w:rsidRDefault="004A1266" w:rsidP="004A1266">
      <w:pPr>
        <w:jc w:val="both"/>
        <w:rPr>
          <w:rFonts w:ascii="Calibri" w:hAnsi="Calibri" w:cs="Calibri"/>
          <w:sz w:val="24"/>
          <w:szCs w:val="24"/>
        </w:rPr>
      </w:pPr>
      <w:r w:rsidRPr="008D08A9">
        <w:rPr>
          <w:rFonts w:ascii="Calibri" w:hAnsi="Calibri" w:cs="Calibri"/>
          <w:sz w:val="24"/>
          <w:szCs w:val="24"/>
        </w:rPr>
        <w:t xml:space="preserve">The services under both lots 1 and 2 will include Carbon Accounting and Management Assistance, water Retail Services and a </w:t>
      </w:r>
      <w:proofErr w:type="gramStart"/>
      <w:r w:rsidRPr="008D08A9">
        <w:rPr>
          <w:rFonts w:ascii="Calibri" w:hAnsi="Calibri" w:cs="Calibri"/>
          <w:sz w:val="24"/>
          <w:szCs w:val="24"/>
        </w:rPr>
        <w:t>comprehensive utility brokerage services</w:t>
      </w:r>
      <w:proofErr w:type="gramEnd"/>
      <w:r w:rsidRPr="008D08A9">
        <w:rPr>
          <w:rFonts w:ascii="Calibri" w:hAnsi="Calibri" w:cs="Calibri"/>
          <w:sz w:val="24"/>
          <w:szCs w:val="24"/>
        </w:rPr>
        <w:t>, including energy procurement, contract negotiation, and risk management, as well as energy management services, such as monitoring, reporting, efficiency planning, and implementation of energy-saving measures. This combined approach is intended to achieve significant cost savings, optimise resource usage, and support our sustainability targets.</w:t>
      </w:r>
    </w:p>
    <w:p w14:paraId="54645863" w14:textId="77777777" w:rsidR="004A1266" w:rsidRPr="008D08A9" w:rsidRDefault="004A1266" w:rsidP="004A1266">
      <w:pPr>
        <w:jc w:val="both"/>
        <w:rPr>
          <w:rFonts w:ascii="Calibri" w:hAnsi="Calibri" w:cs="Calibri"/>
          <w:sz w:val="24"/>
          <w:szCs w:val="24"/>
        </w:rPr>
      </w:pPr>
    </w:p>
    <w:p w14:paraId="289F9F7D" w14:textId="77777777" w:rsidR="004A1266" w:rsidRPr="008D08A9" w:rsidRDefault="004A1266" w:rsidP="004A1266">
      <w:pPr>
        <w:jc w:val="both"/>
        <w:rPr>
          <w:rFonts w:ascii="Calibri" w:hAnsi="Calibri" w:cs="Calibri"/>
          <w:sz w:val="24"/>
          <w:szCs w:val="24"/>
        </w:rPr>
      </w:pPr>
      <w:r w:rsidRPr="008D08A9">
        <w:rPr>
          <w:rFonts w:ascii="Calibri" w:hAnsi="Calibri" w:cs="Calibri"/>
          <w:sz w:val="24"/>
          <w:szCs w:val="24"/>
        </w:rPr>
        <w:t xml:space="preserve">Suppliers </w:t>
      </w:r>
      <w:proofErr w:type="gramStart"/>
      <w:r w:rsidRPr="008D08A9">
        <w:rPr>
          <w:rFonts w:ascii="Calibri" w:hAnsi="Calibri" w:cs="Calibri"/>
          <w:sz w:val="24"/>
          <w:szCs w:val="24"/>
        </w:rPr>
        <w:t>are able to</w:t>
      </w:r>
      <w:proofErr w:type="gramEnd"/>
      <w:r w:rsidRPr="008D08A9">
        <w:rPr>
          <w:rFonts w:ascii="Calibri" w:hAnsi="Calibri" w:cs="Calibri"/>
          <w:sz w:val="24"/>
          <w:szCs w:val="24"/>
        </w:rPr>
        <w:t xml:space="preserve"> bid for either lot 1 or lot 2, or both lots.  Suppliers will not be disadvantaged if bidding for either lot 1 or lot 2 only.</w:t>
      </w:r>
    </w:p>
    <w:p w14:paraId="0EB649DE" w14:textId="77777777" w:rsidR="004A1266" w:rsidRPr="008D08A9" w:rsidRDefault="004A1266" w:rsidP="004A1266">
      <w:pPr>
        <w:pStyle w:val="NormalWeb"/>
        <w:spacing w:before="0" w:beforeAutospacing="0" w:after="0" w:afterAutospacing="0"/>
        <w:rPr>
          <w:rFonts w:ascii="Calibri" w:hAnsi="Calibri" w:cs="Calibri"/>
        </w:rPr>
      </w:pPr>
    </w:p>
    <w:p w14:paraId="023C79C2" w14:textId="77777777" w:rsidR="004A1266" w:rsidRPr="008D08A9" w:rsidRDefault="004A1266" w:rsidP="004A1266">
      <w:pPr>
        <w:jc w:val="both"/>
        <w:rPr>
          <w:rFonts w:ascii="Calibri" w:hAnsi="Calibri" w:cs="Calibri"/>
          <w:sz w:val="24"/>
          <w:szCs w:val="24"/>
        </w:rPr>
      </w:pPr>
      <w:r w:rsidRPr="008D08A9">
        <w:rPr>
          <w:rFonts w:ascii="Calibri" w:hAnsi="Calibri" w:cs="Calibri"/>
          <w:sz w:val="24"/>
          <w:szCs w:val="24"/>
        </w:rPr>
        <w:t>These locations of the sites STCG have are as follows:</w:t>
      </w:r>
    </w:p>
    <w:p w14:paraId="6517AC1D" w14:textId="77777777" w:rsidR="004A1266" w:rsidRPr="008D08A9" w:rsidRDefault="004A1266" w:rsidP="004A1266">
      <w:pPr>
        <w:jc w:val="both"/>
        <w:rPr>
          <w:rFonts w:ascii="Calibri" w:hAnsi="Calibri" w:cs="Calibri"/>
          <w:b/>
          <w:sz w:val="24"/>
          <w:szCs w:val="24"/>
        </w:rPr>
      </w:pPr>
    </w:p>
    <w:p w14:paraId="5832CDEC" w14:textId="77777777" w:rsidR="004A1266" w:rsidRPr="008D08A9" w:rsidRDefault="004A1266" w:rsidP="004A1266">
      <w:pPr>
        <w:jc w:val="both"/>
        <w:rPr>
          <w:rFonts w:ascii="Calibri" w:hAnsi="Calibri" w:cs="Calibri"/>
          <w:b/>
          <w:sz w:val="24"/>
          <w:szCs w:val="24"/>
        </w:rPr>
      </w:pPr>
      <w:r w:rsidRPr="008D08A9">
        <w:rPr>
          <w:rFonts w:ascii="Calibri" w:hAnsi="Calibri" w:cs="Calibri"/>
          <w:b/>
          <w:sz w:val="24"/>
          <w:szCs w:val="24"/>
        </w:rPr>
        <w:t>Sites:</w:t>
      </w:r>
    </w:p>
    <w:p w14:paraId="3012AB1B" w14:textId="77777777" w:rsidR="004A1266" w:rsidRPr="008D08A9" w:rsidRDefault="004A1266" w:rsidP="004A1266">
      <w:pPr>
        <w:ind w:left="567"/>
        <w:jc w:val="both"/>
        <w:rPr>
          <w:rFonts w:ascii="Calibri" w:hAnsi="Calibri" w:cs="Calibri"/>
          <w:b/>
          <w:sz w:val="24"/>
          <w:szCs w:val="24"/>
        </w:rPr>
      </w:pPr>
    </w:p>
    <w:p w14:paraId="573AF284" w14:textId="77777777" w:rsidR="004A1266" w:rsidRPr="008D08A9" w:rsidRDefault="004A1266" w:rsidP="004A1266">
      <w:pPr>
        <w:pStyle w:val="ListParagraph"/>
        <w:numPr>
          <w:ilvl w:val="0"/>
          <w:numId w:val="4"/>
        </w:numPr>
        <w:ind w:left="1276"/>
        <w:jc w:val="both"/>
        <w:rPr>
          <w:rFonts w:ascii="Calibri" w:hAnsi="Calibri" w:cs="Calibri"/>
          <w:sz w:val="24"/>
          <w:szCs w:val="24"/>
        </w:rPr>
      </w:pPr>
      <w:r w:rsidRPr="008D08A9">
        <w:rPr>
          <w:rFonts w:ascii="Calibri" w:hAnsi="Calibri" w:cs="Calibri"/>
          <w:sz w:val="24"/>
          <w:szCs w:val="24"/>
        </w:rPr>
        <w:t>Kingston College - Kingston Hall Rd, Kingston upon Thames KT1 2AQ (KHR)</w:t>
      </w:r>
    </w:p>
    <w:p w14:paraId="0B768547" w14:textId="77777777" w:rsidR="004A1266" w:rsidRPr="008D08A9" w:rsidRDefault="004A1266" w:rsidP="004A1266">
      <w:pPr>
        <w:pStyle w:val="ListParagraph"/>
        <w:numPr>
          <w:ilvl w:val="0"/>
          <w:numId w:val="4"/>
        </w:numPr>
        <w:ind w:left="1276"/>
        <w:jc w:val="both"/>
        <w:rPr>
          <w:rFonts w:ascii="Calibri" w:hAnsi="Calibri" w:cs="Calibri"/>
          <w:sz w:val="24"/>
          <w:szCs w:val="24"/>
        </w:rPr>
      </w:pPr>
      <w:r w:rsidRPr="008D08A9">
        <w:rPr>
          <w:rFonts w:ascii="Calibri" w:hAnsi="Calibri" w:cs="Calibri"/>
          <w:sz w:val="24"/>
          <w:szCs w:val="24"/>
        </w:rPr>
        <w:t>Creative Industries, 55 Richmond Rd, Kingston upon Thames KT2 5BP (CIC)</w:t>
      </w:r>
    </w:p>
    <w:p w14:paraId="5CE3A7AB" w14:textId="77777777" w:rsidR="004A1266" w:rsidRPr="008D08A9" w:rsidRDefault="004A1266" w:rsidP="004A1266">
      <w:pPr>
        <w:pStyle w:val="ListParagraph"/>
        <w:numPr>
          <w:ilvl w:val="0"/>
          <w:numId w:val="4"/>
        </w:numPr>
        <w:ind w:left="1276"/>
        <w:jc w:val="both"/>
        <w:rPr>
          <w:rFonts w:ascii="Calibri" w:hAnsi="Calibri" w:cs="Calibri"/>
          <w:sz w:val="24"/>
          <w:szCs w:val="24"/>
        </w:rPr>
      </w:pPr>
      <w:r w:rsidRPr="008D08A9">
        <w:rPr>
          <w:rFonts w:ascii="Calibri" w:hAnsi="Calibri" w:cs="Calibri"/>
          <w:sz w:val="24"/>
          <w:szCs w:val="24"/>
        </w:rPr>
        <w:t>Carshalton College - Nightingale Rd, Carshalton SM5 2EJ (CC)</w:t>
      </w:r>
    </w:p>
    <w:p w14:paraId="24A431C6" w14:textId="77777777" w:rsidR="004A1266" w:rsidRPr="008D08A9" w:rsidRDefault="004A1266" w:rsidP="004A1266">
      <w:pPr>
        <w:pStyle w:val="ListParagraph"/>
        <w:numPr>
          <w:ilvl w:val="0"/>
          <w:numId w:val="4"/>
        </w:numPr>
        <w:ind w:left="1276"/>
        <w:jc w:val="both"/>
        <w:rPr>
          <w:rFonts w:ascii="Calibri" w:hAnsi="Calibri" w:cs="Calibri"/>
          <w:sz w:val="24"/>
          <w:szCs w:val="24"/>
        </w:rPr>
      </w:pPr>
      <w:r w:rsidRPr="008D08A9">
        <w:rPr>
          <w:rFonts w:ascii="Calibri" w:hAnsi="Calibri" w:cs="Calibri"/>
          <w:sz w:val="24"/>
          <w:szCs w:val="24"/>
        </w:rPr>
        <w:t>Merton College - London Rd, Morden SM4 5QX (MC)</w:t>
      </w:r>
    </w:p>
    <w:p w14:paraId="4A164CED" w14:textId="77777777" w:rsidR="004A1266" w:rsidRPr="008D08A9" w:rsidRDefault="004A1266" w:rsidP="004A1266">
      <w:pPr>
        <w:pStyle w:val="ListParagraph"/>
        <w:numPr>
          <w:ilvl w:val="0"/>
          <w:numId w:val="4"/>
        </w:numPr>
        <w:ind w:left="1276"/>
        <w:jc w:val="both"/>
        <w:rPr>
          <w:rFonts w:ascii="Calibri" w:hAnsi="Calibri" w:cs="Calibri"/>
          <w:sz w:val="24"/>
          <w:szCs w:val="24"/>
        </w:rPr>
      </w:pPr>
      <w:r w:rsidRPr="008D08A9">
        <w:rPr>
          <w:rFonts w:ascii="Calibri" w:hAnsi="Calibri" w:cs="Calibri"/>
          <w:sz w:val="24"/>
          <w:szCs w:val="24"/>
        </w:rPr>
        <w:t>Wandsworth College - Wandsworth High St, London, SW18 2PP (STH)</w:t>
      </w:r>
    </w:p>
    <w:p w14:paraId="5491EB53" w14:textId="77777777" w:rsidR="004A1266" w:rsidRPr="008D08A9" w:rsidRDefault="004A1266" w:rsidP="004A1266">
      <w:pPr>
        <w:pStyle w:val="ListParagraph"/>
        <w:numPr>
          <w:ilvl w:val="0"/>
          <w:numId w:val="4"/>
        </w:numPr>
        <w:ind w:left="1276"/>
        <w:jc w:val="both"/>
        <w:rPr>
          <w:rFonts w:ascii="Calibri" w:hAnsi="Calibri" w:cs="Calibri"/>
          <w:sz w:val="24"/>
          <w:szCs w:val="24"/>
        </w:rPr>
      </w:pPr>
      <w:r w:rsidRPr="008D08A9">
        <w:rPr>
          <w:rFonts w:ascii="Calibri" w:hAnsi="Calibri" w:cs="Calibri"/>
          <w:sz w:val="24"/>
          <w:szCs w:val="24"/>
        </w:rPr>
        <w:t>Tooting College - 71 Tooting High Street, London, SW17 OTQ</w:t>
      </w:r>
    </w:p>
    <w:p w14:paraId="7CFDB713" w14:textId="77777777" w:rsidR="004A1266" w:rsidRPr="008D08A9" w:rsidRDefault="004A1266" w:rsidP="004A1266">
      <w:pPr>
        <w:jc w:val="both"/>
        <w:rPr>
          <w:rFonts w:ascii="Calibri" w:hAnsi="Calibri" w:cs="Calibri"/>
          <w:sz w:val="24"/>
          <w:szCs w:val="24"/>
        </w:rPr>
      </w:pPr>
    </w:p>
    <w:p w14:paraId="2C6551A2" w14:textId="77777777" w:rsidR="004A1266" w:rsidRPr="008D08A9" w:rsidRDefault="004A1266" w:rsidP="004A1266">
      <w:pPr>
        <w:jc w:val="both"/>
        <w:rPr>
          <w:rFonts w:ascii="Calibri" w:hAnsi="Calibri" w:cs="Calibri"/>
          <w:sz w:val="24"/>
          <w:szCs w:val="24"/>
        </w:rPr>
      </w:pPr>
      <w:r w:rsidRPr="008D08A9">
        <w:rPr>
          <w:rFonts w:ascii="Calibri" w:hAnsi="Calibri" w:cs="Calibri"/>
          <w:sz w:val="24"/>
          <w:szCs w:val="24"/>
        </w:rPr>
        <w:t>Estimated usage per annum is:</w:t>
      </w:r>
    </w:p>
    <w:p w14:paraId="45F985E6" w14:textId="77777777" w:rsidR="004A1266" w:rsidRPr="008D08A9" w:rsidRDefault="004A1266" w:rsidP="004A1266">
      <w:pPr>
        <w:pStyle w:val="ListParagraph"/>
        <w:numPr>
          <w:ilvl w:val="0"/>
          <w:numId w:val="5"/>
        </w:numPr>
        <w:jc w:val="both"/>
        <w:rPr>
          <w:rFonts w:ascii="Calibri" w:hAnsi="Calibri" w:cs="Calibri"/>
          <w:sz w:val="24"/>
          <w:szCs w:val="24"/>
        </w:rPr>
      </w:pPr>
      <w:r w:rsidRPr="008D08A9">
        <w:rPr>
          <w:rFonts w:ascii="Calibri" w:hAnsi="Calibri" w:cs="Calibri"/>
          <w:sz w:val="24"/>
          <w:szCs w:val="24"/>
        </w:rPr>
        <w:t xml:space="preserve">6,662,000 kWh electricity </w:t>
      </w:r>
    </w:p>
    <w:p w14:paraId="10929E6D" w14:textId="77777777" w:rsidR="004A1266" w:rsidRPr="008D08A9" w:rsidRDefault="004A1266" w:rsidP="004A1266">
      <w:pPr>
        <w:pStyle w:val="ListParagraph"/>
        <w:numPr>
          <w:ilvl w:val="0"/>
          <w:numId w:val="5"/>
        </w:numPr>
        <w:jc w:val="both"/>
        <w:rPr>
          <w:rFonts w:ascii="Calibri" w:hAnsi="Calibri" w:cs="Calibri"/>
          <w:sz w:val="24"/>
          <w:szCs w:val="24"/>
        </w:rPr>
      </w:pPr>
      <w:r w:rsidRPr="008D08A9">
        <w:rPr>
          <w:rFonts w:ascii="Calibri" w:hAnsi="Calibri" w:cs="Calibri"/>
          <w:sz w:val="24"/>
          <w:szCs w:val="24"/>
        </w:rPr>
        <w:t xml:space="preserve">7,360,000  </w:t>
      </w:r>
      <w:proofErr w:type="spellStart"/>
      <w:r w:rsidRPr="008D08A9">
        <w:rPr>
          <w:rFonts w:ascii="Calibri" w:hAnsi="Calibri" w:cs="Calibri"/>
          <w:sz w:val="24"/>
          <w:szCs w:val="24"/>
        </w:rPr>
        <w:t>KwH</w:t>
      </w:r>
      <w:proofErr w:type="spellEnd"/>
      <w:r w:rsidRPr="008D08A9">
        <w:rPr>
          <w:rFonts w:ascii="Calibri" w:hAnsi="Calibri" w:cs="Calibri"/>
          <w:sz w:val="24"/>
          <w:szCs w:val="24"/>
        </w:rPr>
        <w:t xml:space="preserve"> gas </w:t>
      </w:r>
    </w:p>
    <w:p w14:paraId="63D47537" w14:textId="77777777" w:rsidR="004A1266" w:rsidRPr="008D08A9" w:rsidRDefault="004A1266" w:rsidP="004A1266">
      <w:pPr>
        <w:pStyle w:val="ListParagraph"/>
        <w:numPr>
          <w:ilvl w:val="0"/>
          <w:numId w:val="5"/>
        </w:numPr>
        <w:jc w:val="both"/>
        <w:rPr>
          <w:rFonts w:ascii="Calibri" w:hAnsi="Calibri" w:cs="Calibri"/>
          <w:sz w:val="24"/>
          <w:szCs w:val="24"/>
        </w:rPr>
      </w:pPr>
      <w:r w:rsidRPr="008D08A9">
        <w:rPr>
          <w:rFonts w:ascii="Calibri" w:hAnsi="Calibri" w:cs="Calibri"/>
          <w:sz w:val="24"/>
          <w:szCs w:val="24"/>
        </w:rPr>
        <w:t xml:space="preserve">22,044 Supply water / Waste &amp; sewage Water M3 </w:t>
      </w:r>
    </w:p>
    <w:p w14:paraId="68A1B2F8" w14:textId="77777777" w:rsidR="004A1266" w:rsidRPr="008D08A9" w:rsidRDefault="004A1266" w:rsidP="004A1266">
      <w:pPr>
        <w:jc w:val="both"/>
        <w:rPr>
          <w:rFonts w:ascii="Calibri" w:hAnsi="Calibri" w:cs="Calibri"/>
          <w:sz w:val="24"/>
          <w:szCs w:val="24"/>
        </w:rPr>
      </w:pPr>
    </w:p>
    <w:p w14:paraId="1E5BB4D4" w14:textId="77777777" w:rsidR="004A1266" w:rsidRPr="008D08A9" w:rsidRDefault="004A1266" w:rsidP="004A1266">
      <w:pPr>
        <w:pStyle w:val="ListParagraph"/>
        <w:numPr>
          <w:ilvl w:val="0"/>
          <w:numId w:val="5"/>
        </w:numPr>
        <w:jc w:val="both"/>
        <w:rPr>
          <w:rFonts w:ascii="Calibri" w:hAnsi="Calibri" w:cs="Calibri"/>
          <w:sz w:val="24"/>
          <w:szCs w:val="24"/>
        </w:rPr>
      </w:pPr>
      <w:r w:rsidRPr="008D08A9">
        <w:rPr>
          <w:rFonts w:ascii="Calibri" w:hAnsi="Calibri" w:cs="Calibri"/>
          <w:sz w:val="24"/>
          <w:szCs w:val="24"/>
        </w:rPr>
        <w:t>Approx No meter points: Electricity:  10</w:t>
      </w:r>
    </w:p>
    <w:p w14:paraId="3F34EF99" w14:textId="77777777" w:rsidR="004A1266" w:rsidRPr="008D08A9" w:rsidRDefault="004A1266" w:rsidP="004A1266">
      <w:pPr>
        <w:pStyle w:val="ListParagraph"/>
        <w:rPr>
          <w:rFonts w:ascii="Calibri" w:hAnsi="Calibri" w:cs="Calibri"/>
          <w:sz w:val="24"/>
          <w:szCs w:val="24"/>
        </w:rPr>
      </w:pPr>
    </w:p>
    <w:p w14:paraId="6CD89E77" w14:textId="77777777" w:rsidR="004A1266" w:rsidRPr="008D08A9" w:rsidRDefault="004A1266" w:rsidP="004A1266">
      <w:pPr>
        <w:pStyle w:val="ListParagraph"/>
        <w:numPr>
          <w:ilvl w:val="0"/>
          <w:numId w:val="5"/>
        </w:numPr>
        <w:jc w:val="both"/>
        <w:rPr>
          <w:rFonts w:ascii="Calibri" w:hAnsi="Calibri" w:cs="Calibri"/>
          <w:sz w:val="24"/>
          <w:szCs w:val="24"/>
        </w:rPr>
      </w:pPr>
      <w:r w:rsidRPr="008D08A9">
        <w:rPr>
          <w:rFonts w:ascii="Calibri" w:hAnsi="Calibri" w:cs="Calibri"/>
          <w:sz w:val="24"/>
          <w:szCs w:val="24"/>
        </w:rPr>
        <w:t>Approx No meter points: Natural Gas: 14</w:t>
      </w:r>
    </w:p>
    <w:p w14:paraId="4D442BEC" w14:textId="77777777" w:rsidR="004A1266" w:rsidRPr="008D08A9" w:rsidRDefault="004A1266" w:rsidP="004A1266">
      <w:pPr>
        <w:pStyle w:val="ListParagraph"/>
        <w:rPr>
          <w:rFonts w:ascii="Calibri" w:hAnsi="Calibri" w:cs="Calibri"/>
          <w:sz w:val="24"/>
          <w:szCs w:val="24"/>
        </w:rPr>
      </w:pPr>
    </w:p>
    <w:p w14:paraId="4B55DDC4" w14:textId="77777777" w:rsidR="004A1266" w:rsidRPr="008D08A9" w:rsidRDefault="004A1266" w:rsidP="004A1266">
      <w:pPr>
        <w:pStyle w:val="ListParagraph"/>
        <w:numPr>
          <w:ilvl w:val="0"/>
          <w:numId w:val="5"/>
        </w:numPr>
        <w:jc w:val="both"/>
        <w:rPr>
          <w:rFonts w:ascii="Calibri" w:hAnsi="Calibri" w:cs="Calibri"/>
          <w:sz w:val="24"/>
          <w:szCs w:val="24"/>
        </w:rPr>
      </w:pPr>
      <w:r w:rsidRPr="008D08A9">
        <w:rPr>
          <w:rFonts w:ascii="Calibri" w:hAnsi="Calibri" w:cs="Calibri"/>
          <w:sz w:val="24"/>
          <w:szCs w:val="24"/>
        </w:rPr>
        <w:t>Approx No SPIDS (meters): Water Retails Services: 10</w:t>
      </w:r>
    </w:p>
    <w:p w14:paraId="38298AA9" w14:textId="77777777" w:rsidR="004A1266" w:rsidRPr="008D08A9" w:rsidRDefault="004A1266" w:rsidP="004A1266">
      <w:pPr>
        <w:pStyle w:val="ListParagraph"/>
        <w:jc w:val="both"/>
        <w:rPr>
          <w:rFonts w:ascii="Calibri" w:hAnsi="Calibri" w:cs="Calibri"/>
          <w:sz w:val="24"/>
          <w:szCs w:val="24"/>
        </w:rPr>
      </w:pPr>
      <w:r w:rsidRPr="008D08A9">
        <w:rPr>
          <w:rFonts w:ascii="Calibri" w:hAnsi="Calibri" w:cs="Calibri"/>
          <w:sz w:val="24"/>
          <w:szCs w:val="24"/>
        </w:rPr>
        <w:t xml:space="preserve">          </w:t>
      </w:r>
    </w:p>
    <w:p w14:paraId="2CB942CC" w14:textId="77777777" w:rsidR="004A1266" w:rsidRPr="008D08A9" w:rsidRDefault="004A1266" w:rsidP="004A1266">
      <w:pPr>
        <w:ind w:left="360"/>
        <w:jc w:val="both"/>
        <w:rPr>
          <w:rFonts w:ascii="Calibri" w:hAnsi="Calibri" w:cs="Calibri"/>
          <w:sz w:val="24"/>
          <w:szCs w:val="24"/>
        </w:rPr>
      </w:pPr>
      <w:r w:rsidRPr="008D08A9">
        <w:rPr>
          <w:rFonts w:ascii="Calibri" w:hAnsi="Calibri" w:cs="Calibri"/>
          <w:sz w:val="24"/>
          <w:szCs w:val="24"/>
        </w:rPr>
        <w:t>All with a volume tolerance requirement of +/- 20%.</w:t>
      </w:r>
    </w:p>
    <w:p w14:paraId="5A4457EF" w14:textId="77777777" w:rsidR="004A1266" w:rsidRPr="008D08A9" w:rsidRDefault="004A1266" w:rsidP="004A1266">
      <w:pPr>
        <w:jc w:val="both"/>
        <w:rPr>
          <w:rFonts w:ascii="Calibri" w:hAnsi="Calibri" w:cs="Calibri"/>
          <w:b/>
          <w:sz w:val="24"/>
          <w:szCs w:val="24"/>
        </w:rPr>
      </w:pPr>
    </w:p>
    <w:p w14:paraId="0AEE6523" w14:textId="77777777" w:rsidR="004A1266" w:rsidRPr="008D08A9" w:rsidRDefault="004A1266" w:rsidP="004A1266">
      <w:pPr>
        <w:pStyle w:val="Heading2"/>
        <w:tabs>
          <w:tab w:val="num" w:pos="1440"/>
        </w:tabs>
        <w:jc w:val="both"/>
        <w:rPr>
          <w:rFonts w:ascii="Calibri" w:hAnsi="Calibri" w:cs="Calibri"/>
          <w:b/>
          <w:bCs/>
          <w:color w:val="auto"/>
          <w:sz w:val="24"/>
          <w:szCs w:val="24"/>
        </w:rPr>
      </w:pPr>
      <w:r w:rsidRPr="008D08A9">
        <w:rPr>
          <w:rFonts w:ascii="Calibri" w:hAnsi="Calibri" w:cs="Calibri"/>
          <w:b/>
          <w:bCs/>
          <w:color w:val="auto"/>
          <w:sz w:val="24"/>
          <w:szCs w:val="24"/>
        </w:rPr>
        <w:t>OBJECTIVES</w:t>
      </w:r>
    </w:p>
    <w:p w14:paraId="0BB37B6F" w14:textId="4C697A3F" w:rsidR="004A1266" w:rsidRPr="008D08A9" w:rsidRDefault="004A1266" w:rsidP="004A1266">
      <w:pPr>
        <w:pStyle w:val="Heading2"/>
        <w:jc w:val="both"/>
        <w:rPr>
          <w:rFonts w:ascii="Calibri" w:hAnsi="Calibri" w:cs="Calibri"/>
          <w:color w:val="auto"/>
          <w:sz w:val="24"/>
          <w:szCs w:val="24"/>
        </w:rPr>
      </w:pPr>
      <w:r w:rsidRPr="008D08A9">
        <w:rPr>
          <w:rFonts w:ascii="Calibri" w:hAnsi="Calibri" w:cs="Calibri"/>
          <w:color w:val="auto"/>
          <w:sz w:val="24"/>
          <w:szCs w:val="24"/>
        </w:rPr>
        <w:t>The objectives of this contract are to:</w:t>
      </w:r>
    </w:p>
    <w:p w14:paraId="7F92FD27" w14:textId="77777777" w:rsidR="004A1266" w:rsidRPr="008D08A9" w:rsidRDefault="004A1266" w:rsidP="004A1266">
      <w:pPr>
        <w:pStyle w:val="Heading2"/>
        <w:numPr>
          <w:ilvl w:val="0"/>
          <w:numId w:val="6"/>
        </w:numPr>
        <w:tabs>
          <w:tab w:val="num" w:pos="360"/>
        </w:tabs>
        <w:ind w:left="360" w:firstLine="0"/>
        <w:jc w:val="both"/>
        <w:rPr>
          <w:rFonts w:ascii="Calibri" w:hAnsi="Calibri" w:cs="Calibri"/>
          <w:color w:val="auto"/>
          <w:sz w:val="24"/>
          <w:szCs w:val="24"/>
        </w:rPr>
      </w:pPr>
      <w:r w:rsidRPr="008D08A9">
        <w:rPr>
          <w:rFonts w:ascii="Calibri" w:hAnsi="Calibri" w:cs="Calibri"/>
          <w:color w:val="auto"/>
          <w:sz w:val="24"/>
          <w:szCs w:val="24"/>
        </w:rPr>
        <w:t>Achieve competitive utility rates and substantial cost savings through effective brokerage</w:t>
      </w:r>
    </w:p>
    <w:p w14:paraId="4506CB56" w14:textId="77777777" w:rsidR="004A1266" w:rsidRPr="008D08A9" w:rsidRDefault="004A1266" w:rsidP="004A1266">
      <w:pPr>
        <w:pStyle w:val="Heading2"/>
        <w:numPr>
          <w:ilvl w:val="0"/>
          <w:numId w:val="6"/>
        </w:numPr>
        <w:tabs>
          <w:tab w:val="num" w:pos="360"/>
        </w:tabs>
        <w:ind w:left="360" w:firstLine="0"/>
        <w:jc w:val="both"/>
        <w:rPr>
          <w:rFonts w:ascii="Calibri" w:hAnsi="Calibri" w:cs="Calibri"/>
          <w:color w:val="auto"/>
          <w:sz w:val="24"/>
          <w:szCs w:val="24"/>
        </w:rPr>
      </w:pPr>
      <w:r w:rsidRPr="008D08A9">
        <w:rPr>
          <w:rFonts w:ascii="Calibri" w:hAnsi="Calibri" w:cs="Calibri"/>
          <w:color w:val="auto"/>
          <w:sz w:val="24"/>
          <w:szCs w:val="24"/>
        </w:rPr>
        <w:t xml:space="preserve">Enhance operational energy efficiency and enhance sustainability and minimise carbon footprint across estate </w:t>
      </w:r>
    </w:p>
    <w:p w14:paraId="30B379FC" w14:textId="77777777" w:rsidR="004A1266" w:rsidRPr="008D08A9" w:rsidRDefault="004A1266" w:rsidP="004A1266">
      <w:pPr>
        <w:pStyle w:val="Heading2"/>
        <w:numPr>
          <w:ilvl w:val="0"/>
          <w:numId w:val="6"/>
        </w:numPr>
        <w:tabs>
          <w:tab w:val="num" w:pos="360"/>
        </w:tabs>
        <w:ind w:left="360" w:firstLine="0"/>
        <w:jc w:val="both"/>
        <w:rPr>
          <w:rFonts w:ascii="Calibri" w:hAnsi="Calibri" w:cs="Calibri"/>
          <w:color w:val="auto"/>
          <w:sz w:val="24"/>
          <w:szCs w:val="24"/>
        </w:rPr>
      </w:pPr>
      <w:r w:rsidRPr="008D08A9">
        <w:rPr>
          <w:rFonts w:ascii="Calibri" w:hAnsi="Calibri" w:cs="Calibri"/>
          <w:color w:val="auto"/>
          <w:sz w:val="24"/>
          <w:szCs w:val="24"/>
        </w:rPr>
        <w:t>Reduce overall energy consumption by 20% within the contract period.</w:t>
      </w:r>
    </w:p>
    <w:p w14:paraId="705B86EB" w14:textId="77777777" w:rsidR="004A1266" w:rsidRPr="008D08A9" w:rsidRDefault="004A1266" w:rsidP="004A1266">
      <w:pPr>
        <w:pStyle w:val="Heading2"/>
        <w:numPr>
          <w:ilvl w:val="0"/>
          <w:numId w:val="6"/>
        </w:numPr>
        <w:tabs>
          <w:tab w:val="num" w:pos="360"/>
        </w:tabs>
        <w:ind w:left="360" w:firstLine="0"/>
        <w:jc w:val="both"/>
        <w:rPr>
          <w:rFonts w:ascii="Calibri" w:hAnsi="Calibri" w:cs="Calibri"/>
          <w:color w:val="auto"/>
          <w:sz w:val="24"/>
          <w:szCs w:val="24"/>
        </w:rPr>
      </w:pPr>
      <w:r w:rsidRPr="008D08A9">
        <w:rPr>
          <w:rFonts w:ascii="Calibri" w:hAnsi="Calibri" w:cs="Calibri"/>
          <w:color w:val="auto"/>
          <w:sz w:val="24"/>
          <w:szCs w:val="24"/>
        </w:rPr>
        <w:t>Increase awareness and engagement among stakeholders regarding energy conservation.</w:t>
      </w:r>
    </w:p>
    <w:p w14:paraId="0253E56D" w14:textId="77777777" w:rsidR="004A1266" w:rsidRPr="008D08A9" w:rsidRDefault="004A1266" w:rsidP="004A1266">
      <w:pPr>
        <w:pStyle w:val="Heading2"/>
        <w:numPr>
          <w:ilvl w:val="0"/>
          <w:numId w:val="6"/>
        </w:numPr>
        <w:tabs>
          <w:tab w:val="num" w:pos="360"/>
        </w:tabs>
        <w:ind w:left="360" w:firstLine="0"/>
        <w:jc w:val="both"/>
        <w:rPr>
          <w:rFonts w:ascii="Calibri" w:hAnsi="Calibri" w:cs="Calibri"/>
          <w:color w:val="auto"/>
          <w:sz w:val="24"/>
          <w:szCs w:val="24"/>
        </w:rPr>
      </w:pPr>
      <w:r w:rsidRPr="008D08A9">
        <w:rPr>
          <w:rFonts w:ascii="Calibri" w:hAnsi="Calibri" w:cs="Calibri"/>
          <w:color w:val="auto"/>
          <w:sz w:val="24"/>
          <w:szCs w:val="24"/>
        </w:rPr>
        <w:t>Improve transparency in energy and utility management through detailed monitoring and reporting with the aim of reducing utility expenses.</w:t>
      </w:r>
    </w:p>
    <w:p w14:paraId="67954A68" w14:textId="77777777" w:rsidR="004A1266" w:rsidRPr="008D08A9" w:rsidRDefault="004A1266" w:rsidP="004A1266">
      <w:pPr>
        <w:pStyle w:val="Heading2"/>
        <w:tabs>
          <w:tab w:val="num" w:pos="567"/>
        </w:tabs>
        <w:jc w:val="both"/>
        <w:rPr>
          <w:rFonts w:ascii="Calibri" w:hAnsi="Calibri" w:cs="Calibri"/>
          <w:b/>
          <w:bCs/>
          <w:color w:val="auto"/>
          <w:sz w:val="24"/>
          <w:szCs w:val="24"/>
        </w:rPr>
      </w:pPr>
    </w:p>
    <w:p w14:paraId="65546062" w14:textId="77777777" w:rsidR="004A1266" w:rsidRPr="008D08A9" w:rsidRDefault="004A1266" w:rsidP="004A1266">
      <w:pPr>
        <w:pStyle w:val="Heading2"/>
        <w:tabs>
          <w:tab w:val="num" w:pos="1440"/>
        </w:tabs>
        <w:jc w:val="both"/>
        <w:rPr>
          <w:rFonts w:ascii="Calibri" w:hAnsi="Calibri" w:cs="Calibri"/>
          <w:b/>
          <w:bCs/>
          <w:color w:val="auto"/>
          <w:sz w:val="24"/>
          <w:szCs w:val="24"/>
        </w:rPr>
      </w:pPr>
      <w:r w:rsidRPr="008D08A9">
        <w:rPr>
          <w:rFonts w:ascii="Calibri" w:hAnsi="Calibri" w:cs="Calibri"/>
          <w:b/>
          <w:bCs/>
          <w:color w:val="auto"/>
          <w:sz w:val="24"/>
          <w:szCs w:val="24"/>
        </w:rPr>
        <w:t>SCOPE OF WORK</w:t>
      </w:r>
    </w:p>
    <w:p w14:paraId="71026FF5" w14:textId="77777777" w:rsidR="004A1266" w:rsidRPr="008D08A9" w:rsidRDefault="004A1266" w:rsidP="004A1266">
      <w:pPr>
        <w:pStyle w:val="NormalWeb"/>
        <w:spacing w:before="0" w:beforeAutospacing="0" w:after="0" w:afterAutospacing="0"/>
        <w:rPr>
          <w:rFonts w:ascii="Calibri" w:hAnsi="Calibri" w:cs="Calibri"/>
        </w:rPr>
      </w:pPr>
    </w:p>
    <w:p w14:paraId="058DFA7A" w14:textId="77777777" w:rsidR="004A1266" w:rsidRPr="008D08A9" w:rsidRDefault="004A1266" w:rsidP="004A1266">
      <w:pPr>
        <w:pStyle w:val="NormalWeb"/>
        <w:spacing w:before="0" w:beforeAutospacing="0" w:after="0" w:afterAutospacing="0"/>
        <w:rPr>
          <w:rFonts w:ascii="Calibri" w:hAnsi="Calibri" w:cs="Calibri"/>
        </w:rPr>
      </w:pPr>
      <w:r w:rsidRPr="008D08A9">
        <w:rPr>
          <w:rFonts w:ascii="Calibri" w:hAnsi="Calibri" w:cs="Calibri"/>
        </w:rPr>
        <w:t>The scope of work under this contract includes, but is not limited to, the following services:</w:t>
      </w:r>
    </w:p>
    <w:p w14:paraId="32CEC029" w14:textId="77777777" w:rsidR="004A1266" w:rsidRPr="008D08A9" w:rsidRDefault="004A1266" w:rsidP="004A1266">
      <w:pPr>
        <w:pStyle w:val="NormalWeb"/>
        <w:spacing w:before="0" w:beforeAutospacing="0" w:after="0" w:afterAutospacing="0"/>
        <w:rPr>
          <w:rFonts w:ascii="Calibri" w:hAnsi="Calibri" w:cs="Calibri"/>
        </w:rPr>
      </w:pPr>
    </w:p>
    <w:p w14:paraId="40AEB452" w14:textId="77777777" w:rsidR="004A1266" w:rsidRPr="008D08A9" w:rsidRDefault="004A1266" w:rsidP="004A1266">
      <w:pPr>
        <w:pStyle w:val="NormalWeb"/>
        <w:spacing w:before="0" w:beforeAutospacing="0" w:after="0" w:afterAutospacing="0"/>
        <w:rPr>
          <w:rFonts w:ascii="Calibri" w:hAnsi="Calibri" w:cs="Calibri"/>
          <w:bCs/>
          <w:u w:val="single"/>
        </w:rPr>
      </w:pPr>
      <w:r w:rsidRPr="008D08A9">
        <w:rPr>
          <w:rFonts w:ascii="Calibri" w:hAnsi="Calibri" w:cs="Calibri"/>
          <w:bCs/>
          <w:u w:val="single"/>
        </w:rPr>
        <w:t>Lot 1 Utility Broker &amp; Utility Services:</w:t>
      </w:r>
    </w:p>
    <w:p w14:paraId="094875F3" w14:textId="77777777" w:rsidR="004A1266" w:rsidRPr="008D08A9" w:rsidRDefault="004A1266" w:rsidP="004A1266">
      <w:pPr>
        <w:pStyle w:val="NormalWeb"/>
        <w:spacing w:before="0" w:beforeAutospacing="0" w:after="0" w:afterAutospacing="0"/>
        <w:rPr>
          <w:rFonts w:ascii="Calibri" w:hAnsi="Calibri" w:cs="Calibri"/>
          <w:b/>
          <w:bCs/>
          <w:u w:val="single"/>
        </w:rPr>
      </w:pPr>
    </w:p>
    <w:p w14:paraId="3BE19BAE" w14:textId="77777777" w:rsidR="004A1266" w:rsidRPr="008D08A9" w:rsidRDefault="004A1266" w:rsidP="004A1266">
      <w:pPr>
        <w:pStyle w:val="NormalWeb"/>
        <w:spacing w:before="0" w:beforeAutospacing="0" w:after="0" w:afterAutospacing="0"/>
        <w:rPr>
          <w:rFonts w:ascii="Calibri" w:hAnsi="Calibri" w:cs="Calibri"/>
        </w:rPr>
      </w:pPr>
      <w:r w:rsidRPr="008D08A9">
        <w:rPr>
          <w:rFonts w:ascii="Calibri" w:hAnsi="Calibri" w:cs="Calibri"/>
        </w:rPr>
        <w:t>The appointed Utility Broker will be required to source and implement a Utility Services contract for the Group to begin from 1</w:t>
      </w:r>
      <w:r w:rsidRPr="008D08A9">
        <w:rPr>
          <w:rFonts w:ascii="Calibri" w:hAnsi="Calibri" w:cs="Calibri"/>
          <w:vertAlign w:val="superscript"/>
        </w:rPr>
        <w:t>st</w:t>
      </w:r>
      <w:r w:rsidRPr="008D08A9">
        <w:rPr>
          <w:rFonts w:ascii="Calibri" w:hAnsi="Calibri" w:cs="Calibri"/>
        </w:rPr>
        <w:t xml:space="preserve"> October 2026.  This will be for a 3 year duration until 30</w:t>
      </w:r>
      <w:r w:rsidRPr="008D08A9">
        <w:rPr>
          <w:rFonts w:ascii="Calibri" w:hAnsi="Calibri" w:cs="Calibri"/>
          <w:vertAlign w:val="superscript"/>
        </w:rPr>
        <w:t>th</w:t>
      </w:r>
      <w:r w:rsidRPr="008D08A9">
        <w:rPr>
          <w:rFonts w:ascii="Calibri" w:hAnsi="Calibri" w:cs="Calibri"/>
        </w:rPr>
        <w:t xml:space="preserve"> September 2029.  The Utility Broker will be required to arrange for the Utility Services provider to </w:t>
      </w:r>
      <w:proofErr w:type="gramStart"/>
      <w:r w:rsidRPr="008D08A9">
        <w:rPr>
          <w:rFonts w:ascii="Calibri" w:hAnsi="Calibri" w:cs="Calibri"/>
        </w:rPr>
        <w:t>enter into</w:t>
      </w:r>
      <w:proofErr w:type="gramEnd"/>
      <w:r w:rsidRPr="008D08A9">
        <w:rPr>
          <w:rFonts w:ascii="Calibri" w:hAnsi="Calibri" w:cs="Calibri"/>
        </w:rPr>
        <w:t xml:space="preserve"> a contract with the Group and will be responsible for providing these terms and conditions through to ensuring the contract is signed.</w:t>
      </w:r>
    </w:p>
    <w:p w14:paraId="591E4916" w14:textId="77777777" w:rsidR="004A1266" w:rsidRPr="008D08A9" w:rsidRDefault="004A1266" w:rsidP="004A1266">
      <w:pPr>
        <w:pStyle w:val="NormalWeb"/>
        <w:spacing w:before="0" w:beforeAutospacing="0" w:after="0" w:afterAutospacing="0"/>
        <w:rPr>
          <w:rFonts w:ascii="Calibri" w:hAnsi="Calibri" w:cs="Calibri"/>
        </w:rPr>
      </w:pPr>
    </w:p>
    <w:p w14:paraId="79E6B9E3" w14:textId="77777777" w:rsidR="004A1266" w:rsidRPr="008D08A9" w:rsidRDefault="004A1266" w:rsidP="004A1266">
      <w:pPr>
        <w:pStyle w:val="NormalWeb"/>
        <w:spacing w:before="0" w:beforeAutospacing="0" w:after="0" w:afterAutospacing="0"/>
        <w:rPr>
          <w:rFonts w:ascii="Calibri" w:hAnsi="Calibri" w:cs="Calibri"/>
          <w:b/>
          <w:bCs/>
          <w:u w:val="single"/>
        </w:rPr>
      </w:pPr>
      <w:r w:rsidRPr="008D08A9">
        <w:rPr>
          <w:rFonts w:ascii="Calibri" w:hAnsi="Calibri" w:cs="Calibri"/>
          <w:b/>
          <w:bCs/>
        </w:rPr>
        <w:t>Utility Brokerage Services</w:t>
      </w:r>
      <w:r w:rsidRPr="008D08A9">
        <w:rPr>
          <w:rFonts w:ascii="Calibri" w:hAnsi="Calibri" w:cs="Calibri"/>
          <w:b/>
          <w:bCs/>
          <w:u w:val="single"/>
        </w:rPr>
        <w:t>:</w:t>
      </w:r>
    </w:p>
    <w:p w14:paraId="2376450F" w14:textId="77777777" w:rsidR="004A1266" w:rsidRPr="008D08A9" w:rsidRDefault="004A1266" w:rsidP="004A1266">
      <w:pPr>
        <w:pStyle w:val="Heading2"/>
        <w:numPr>
          <w:ilvl w:val="0"/>
          <w:numId w:val="8"/>
        </w:numPr>
        <w:tabs>
          <w:tab w:val="num" w:pos="360"/>
        </w:tabs>
        <w:spacing w:before="0" w:after="0"/>
        <w:ind w:left="360" w:firstLine="0"/>
        <w:jc w:val="both"/>
        <w:rPr>
          <w:rFonts w:ascii="Calibri" w:hAnsi="Calibri" w:cs="Calibri"/>
          <w:color w:val="auto"/>
          <w:sz w:val="24"/>
          <w:szCs w:val="24"/>
        </w:rPr>
      </w:pPr>
      <w:r w:rsidRPr="008D08A9">
        <w:rPr>
          <w:rFonts w:ascii="Calibri" w:hAnsi="Calibri" w:cs="Calibri"/>
          <w:b/>
          <w:bCs/>
          <w:color w:val="auto"/>
          <w:sz w:val="24"/>
          <w:szCs w:val="24"/>
        </w:rPr>
        <w:t>Market Analysis and Forecasting</w:t>
      </w:r>
      <w:r w:rsidRPr="008D08A9">
        <w:rPr>
          <w:rFonts w:ascii="Calibri" w:hAnsi="Calibri" w:cs="Calibri"/>
          <w:color w:val="auto"/>
          <w:sz w:val="24"/>
          <w:szCs w:val="24"/>
        </w:rPr>
        <w:t>: Conduct in-depth market analysis to identify optimal timing and strategies for procurement, based on energy price trends and forecasts.</w:t>
      </w:r>
    </w:p>
    <w:p w14:paraId="0B441337" w14:textId="77777777" w:rsidR="004A1266" w:rsidRPr="008D08A9" w:rsidRDefault="004A1266" w:rsidP="004A1266">
      <w:pPr>
        <w:pStyle w:val="Heading2"/>
        <w:numPr>
          <w:ilvl w:val="0"/>
          <w:numId w:val="8"/>
        </w:numPr>
        <w:tabs>
          <w:tab w:val="num" w:pos="360"/>
        </w:tabs>
        <w:spacing w:before="0" w:after="0"/>
        <w:ind w:left="360" w:firstLine="0"/>
        <w:jc w:val="both"/>
        <w:rPr>
          <w:rFonts w:ascii="Calibri" w:hAnsi="Calibri" w:cs="Calibri"/>
          <w:color w:val="auto"/>
          <w:sz w:val="24"/>
          <w:szCs w:val="24"/>
        </w:rPr>
      </w:pPr>
      <w:r w:rsidRPr="008D08A9">
        <w:rPr>
          <w:rFonts w:ascii="Calibri" w:hAnsi="Calibri" w:cs="Calibri"/>
          <w:b/>
          <w:bCs/>
          <w:color w:val="auto"/>
          <w:sz w:val="24"/>
          <w:szCs w:val="24"/>
        </w:rPr>
        <w:t>Supplier Identification and Negotiation</w:t>
      </w:r>
      <w:r w:rsidRPr="008D08A9">
        <w:rPr>
          <w:rFonts w:ascii="Calibri" w:hAnsi="Calibri" w:cs="Calibri"/>
          <w:color w:val="auto"/>
          <w:sz w:val="24"/>
          <w:szCs w:val="24"/>
        </w:rPr>
        <w:t>: Engage with utility suppliers to secure competitive rates and favourable contract terms for electricity, gas, water, and any additional utilities.</w:t>
      </w:r>
    </w:p>
    <w:p w14:paraId="4DA1D263" w14:textId="77777777" w:rsidR="004A1266" w:rsidRPr="008D08A9" w:rsidRDefault="004A1266" w:rsidP="004A1266">
      <w:pPr>
        <w:pStyle w:val="Heading2"/>
        <w:numPr>
          <w:ilvl w:val="0"/>
          <w:numId w:val="8"/>
        </w:numPr>
        <w:tabs>
          <w:tab w:val="num" w:pos="360"/>
        </w:tabs>
        <w:spacing w:before="0" w:after="0"/>
        <w:ind w:left="360" w:firstLine="0"/>
        <w:jc w:val="both"/>
        <w:rPr>
          <w:rFonts w:ascii="Calibri" w:hAnsi="Calibri" w:cs="Calibri"/>
          <w:color w:val="auto"/>
          <w:sz w:val="24"/>
          <w:szCs w:val="24"/>
        </w:rPr>
      </w:pPr>
      <w:r w:rsidRPr="008D08A9">
        <w:rPr>
          <w:rFonts w:ascii="Calibri" w:hAnsi="Calibri" w:cs="Calibri"/>
          <w:b/>
          <w:bCs/>
          <w:color w:val="auto"/>
          <w:sz w:val="24"/>
          <w:szCs w:val="24"/>
        </w:rPr>
        <w:t>Contract Management:</w:t>
      </w:r>
      <w:r w:rsidRPr="008D08A9">
        <w:rPr>
          <w:rFonts w:ascii="Calibri" w:hAnsi="Calibri" w:cs="Calibri"/>
          <w:color w:val="auto"/>
          <w:sz w:val="24"/>
          <w:szCs w:val="24"/>
        </w:rPr>
        <w:t xml:space="preserve"> Manage all aspects of utility contracts, including initial negotiations, renewals, and adjustments, ensuring cost efficiency and regulatory compliance.</w:t>
      </w:r>
    </w:p>
    <w:p w14:paraId="5410FCA6" w14:textId="77777777" w:rsidR="004A1266" w:rsidRPr="008D08A9" w:rsidRDefault="004A1266" w:rsidP="004A1266">
      <w:pPr>
        <w:pStyle w:val="Heading2"/>
        <w:numPr>
          <w:ilvl w:val="0"/>
          <w:numId w:val="8"/>
        </w:numPr>
        <w:tabs>
          <w:tab w:val="num" w:pos="360"/>
        </w:tabs>
        <w:spacing w:before="0" w:after="0"/>
        <w:ind w:left="360" w:firstLine="0"/>
        <w:jc w:val="both"/>
        <w:rPr>
          <w:rFonts w:ascii="Calibri" w:hAnsi="Calibri" w:cs="Calibri"/>
          <w:color w:val="auto"/>
          <w:sz w:val="24"/>
          <w:szCs w:val="24"/>
        </w:rPr>
      </w:pPr>
      <w:r w:rsidRPr="008D08A9">
        <w:rPr>
          <w:rFonts w:ascii="Calibri" w:hAnsi="Calibri" w:cs="Calibri"/>
          <w:b/>
          <w:bCs/>
          <w:color w:val="auto"/>
          <w:sz w:val="24"/>
          <w:szCs w:val="24"/>
        </w:rPr>
        <w:t>Risk Mitigation</w:t>
      </w:r>
      <w:r w:rsidRPr="008D08A9">
        <w:rPr>
          <w:rFonts w:ascii="Calibri" w:hAnsi="Calibri" w:cs="Calibri"/>
          <w:color w:val="auto"/>
          <w:sz w:val="24"/>
          <w:szCs w:val="24"/>
        </w:rPr>
        <w:t>: Develop strategies to hedge against price volatility and manage risks associated with utility procurement.</w:t>
      </w:r>
    </w:p>
    <w:p w14:paraId="2AB96098" w14:textId="77777777" w:rsidR="004A1266" w:rsidRPr="008D08A9" w:rsidRDefault="004A1266" w:rsidP="004A1266">
      <w:pPr>
        <w:rPr>
          <w:rFonts w:ascii="Calibri" w:hAnsi="Calibri" w:cs="Calibri"/>
          <w:sz w:val="24"/>
          <w:szCs w:val="24"/>
        </w:rPr>
      </w:pPr>
    </w:p>
    <w:p w14:paraId="24BB7D77" w14:textId="77777777" w:rsidR="004A1266" w:rsidRPr="008D08A9" w:rsidRDefault="004A1266" w:rsidP="004A1266">
      <w:pPr>
        <w:pStyle w:val="ListParagraph"/>
        <w:numPr>
          <w:ilvl w:val="0"/>
          <w:numId w:val="8"/>
        </w:numPr>
        <w:rPr>
          <w:rFonts w:ascii="Calibri" w:hAnsi="Calibri" w:cs="Calibri"/>
          <w:sz w:val="24"/>
          <w:szCs w:val="24"/>
        </w:rPr>
      </w:pPr>
      <w:r w:rsidRPr="008D08A9">
        <w:rPr>
          <w:rFonts w:ascii="Calibri" w:hAnsi="Calibri" w:cs="Calibri"/>
          <w:b/>
          <w:bCs/>
          <w:sz w:val="24"/>
          <w:szCs w:val="24"/>
        </w:rPr>
        <w:t>General Support</w:t>
      </w:r>
      <w:r w:rsidRPr="008D08A9">
        <w:rPr>
          <w:rFonts w:ascii="Calibri" w:hAnsi="Calibri" w:cs="Calibri"/>
          <w:sz w:val="24"/>
          <w:szCs w:val="24"/>
        </w:rPr>
        <w:t xml:space="preserve">: Provide support to the Client regarding any queries </w:t>
      </w:r>
      <w:proofErr w:type="gramStart"/>
      <w:r w:rsidRPr="008D08A9">
        <w:rPr>
          <w:rFonts w:ascii="Calibri" w:hAnsi="Calibri" w:cs="Calibri"/>
          <w:sz w:val="24"/>
          <w:szCs w:val="24"/>
        </w:rPr>
        <w:t>in regard to</w:t>
      </w:r>
      <w:proofErr w:type="gramEnd"/>
      <w:r w:rsidRPr="008D08A9">
        <w:rPr>
          <w:rFonts w:ascii="Calibri" w:hAnsi="Calibri" w:cs="Calibri"/>
          <w:sz w:val="24"/>
          <w:szCs w:val="24"/>
        </w:rPr>
        <w:t xml:space="preserve"> energy charges</w:t>
      </w:r>
    </w:p>
    <w:p w14:paraId="47C8F454" w14:textId="77777777" w:rsidR="004A1266" w:rsidRPr="008D08A9" w:rsidRDefault="004A1266" w:rsidP="004A1266">
      <w:pPr>
        <w:pStyle w:val="ListParagraph"/>
        <w:numPr>
          <w:ilvl w:val="0"/>
          <w:numId w:val="8"/>
        </w:numPr>
        <w:rPr>
          <w:rFonts w:ascii="Calibri" w:hAnsi="Calibri" w:cs="Calibri"/>
          <w:sz w:val="24"/>
          <w:szCs w:val="24"/>
        </w:rPr>
      </w:pPr>
      <w:bookmarkStart w:id="1" w:name="_Hlk181881667"/>
      <w:r w:rsidRPr="008D08A9">
        <w:rPr>
          <w:rFonts w:ascii="Calibri" w:hAnsi="Calibri" w:cs="Calibri"/>
          <w:b/>
          <w:bCs/>
          <w:sz w:val="24"/>
          <w:szCs w:val="24"/>
        </w:rPr>
        <w:t>Capacity Review</w:t>
      </w:r>
      <w:r w:rsidRPr="008D08A9">
        <w:rPr>
          <w:rFonts w:ascii="Calibri" w:hAnsi="Calibri" w:cs="Calibri"/>
          <w:sz w:val="24"/>
          <w:szCs w:val="24"/>
        </w:rPr>
        <w:t>: Carry out a capacity review upon starting the contract, and annually thereafter. Ensure KVA level are set at the appropriate levels and provide advice. Facilitate adjustments in coordination with the client.</w:t>
      </w:r>
    </w:p>
    <w:p w14:paraId="035219E7" w14:textId="77777777" w:rsidR="004A1266" w:rsidRPr="008D08A9" w:rsidRDefault="004A1266" w:rsidP="004A1266">
      <w:pPr>
        <w:pStyle w:val="ListParagraph"/>
        <w:numPr>
          <w:ilvl w:val="0"/>
          <w:numId w:val="8"/>
        </w:numPr>
        <w:rPr>
          <w:rFonts w:ascii="Calibri" w:hAnsi="Calibri" w:cs="Calibri"/>
          <w:sz w:val="24"/>
          <w:szCs w:val="24"/>
        </w:rPr>
      </w:pPr>
      <w:r w:rsidRPr="008D08A9">
        <w:rPr>
          <w:rFonts w:ascii="Calibri" w:hAnsi="Calibri" w:cs="Calibri"/>
          <w:b/>
          <w:bCs/>
          <w:sz w:val="24"/>
          <w:szCs w:val="24"/>
        </w:rPr>
        <w:lastRenderedPageBreak/>
        <w:t>Tender Preparation</w:t>
      </w:r>
      <w:r w:rsidRPr="008D08A9">
        <w:rPr>
          <w:rFonts w:ascii="Calibri" w:hAnsi="Calibri" w:cs="Calibri"/>
          <w:sz w:val="24"/>
          <w:szCs w:val="24"/>
        </w:rPr>
        <w:t>: Compile an appropriate tender submission including all required data and client specific requirements.</w:t>
      </w:r>
    </w:p>
    <w:p w14:paraId="7FB86F28" w14:textId="77777777" w:rsidR="004A1266" w:rsidRPr="008D08A9" w:rsidRDefault="004A1266" w:rsidP="004A1266">
      <w:pPr>
        <w:pStyle w:val="ListParagraph"/>
        <w:numPr>
          <w:ilvl w:val="0"/>
          <w:numId w:val="8"/>
        </w:numPr>
        <w:rPr>
          <w:rFonts w:ascii="Calibri" w:hAnsi="Calibri" w:cs="Calibri"/>
          <w:sz w:val="24"/>
          <w:szCs w:val="24"/>
        </w:rPr>
      </w:pPr>
      <w:r w:rsidRPr="008D08A9">
        <w:rPr>
          <w:rFonts w:ascii="Calibri" w:hAnsi="Calibri" w:cs="Calibri"/>
          <w:b/>
          <w:bCs/>
          <w:sz w:val="24"/>
          <w:szCs w:val="24"/>
        </w:rPr>
        <w:t>Offer Evaluation</w:t>
      </w:r>
      <w:r w:rsidRPr="008D08A9">
        <w:rPr>
          <w:rFonts w:ascii="Calibri" w:hAnsi="Calibri" w:cs="Calibri"/>
          <w:sz w:val="24"/>
          <w:szCs w:val="24"/>
        </w:rPr>
        <w:t>: Undertake a detailed cost evaluation and ranking of all offers received from potential Energy Suppliers.</w:t>
      </w:r>
    </w:p>
    <w:p w14:paraId="618D533C" w14:textId="77777777" w:rsidR="004A1266" w:rsidRPr="008D08A9" w:rsidRDefault="004A1266" w:rsidP="004A1266">
      <w:pPr>
        <w:pStyle w:val="ListParagraph"/>
        <w:numPr>
          <w:ilvl w:val="0"/>
          <w:numId w:val="8"/>
        </w:numPr>
        <w:rPr>
          <w:rFonts w:ascii="Calibri" w:hAnsi="Calibri" w:cs="Calibri"/>
          <w:sz w:val="24"/>
          <w:szCs w:val="24"/>
        </w:rPr>
      </w:pPr>
      <w:r w:rsidRPr="008D08A9">
        <w:rPr>
          <w:rFonts w:ascii="Calibri" w:hAnsi="Calibri" w:cs="Calibri"/>
          <w:b/>
          <w:bCs/>
          <w:sz w:val="24"/>
          <w:szCs w:val="24"/>
        </w:rPr>
        <w:t>Report &amp; Sign Off</w:t>
      </w:r>
      <w:r w:rsidRPr="008D08A9">
        <w:rPr>
          <w:rFonts w:ascii="Calibri" w:hAnsi="Calibri" w:cs="Calibri"/>
          <w:sz w:val="24"/>
          <w:szCs w:val="24"/>
        </w:rPr>
        <w:t xml:space="preserve">: Compile summary report of the Offer Evaluation and submit to the client and provide appropriate contracts for sign -off. </w:t>
      </w:r>
    </w:p>
    <w:p w14:paraId="05BEFF64" w14:textId="77777777" w:rsidR="004A1266" w:rsidRPr="008D08A9" w:rsidRDefault="004A1266" w:rsidP="004A1266">
      <w:pPr>
        <w:pStyle w:val="ListParagraph"/>
        <w:numPr>
          <w:ilvl w:val="0"/>
          <w:numId w:val="8"/>
        </w:numPr>
        <w:rPr>
          <w:rFonts w:ascii="Calibri" w:hAnsi="Calibri" w:cs="Calibri"/>
          <w:sz w:val="24"/>
          <w:szCs w:val="24"/>
        </w:rPr>
      </w:pPr>
      <w:r w:rsidRPr="008D08A9">
        <w:rPr>
          <w:rFonts w:ascii="Calibri" w:hAnsi="Calibri" w:cs="Calibri"/>
          <w:b/>
          <w:bCs/>
          <w:sz w:val="24"/>
          <w:szCs w:val="24"/>
        </w:rPr>
        <w:t>Verify Implementation</w:t>
      </w:r>
      <w:r w:rsidRPr="008D08A9">
        <w:rPr>
          <w:rFonts w:ascii="Calibri" w:hAnsi="Calibri" w:cs="Calibri"/>
          <w:sz w:val="24"/>
          <w:szCs w:val="24"/>
        </w:rPr>
        <w:t>: Implement a post’ sign off’ process to address implementation issues early and promote a hassle – free transfer.</w:t>
      </w:r>
    </w:p>
    <w:p w14:paraId="0B584399" w14:textId="77777777" w:rsidR="004A1266" w:rsidRPr="008D08A9" w:rsidRDefault="004A1266" w:rsidP="004A1266">
      <w:pPr>
        <w:pStyle w:val="ListParagraph"/>
        <w:numPr>
          <w:ilvl w:val="0"/>
          <w:numId w:val="8"/>
        </w:numPr>
        <w:rPr>
          <w:rFonts w:ascii="Calibri" w:hAnsi="Calibri" w:cs="Calibri"/>
          <w:sz w:val="24"/>
          <w:szCs w:val="24"/>
        </w:rPr>
      </w:pPr>
      <w:r w:rsidRPr="008D08A9">
        <w:rPr>
          <w:rFonts w:ascii="Calibri" w:hAnsi="Calibri" w:cs="Calibri"/>
          <w:b/>
          <w:bCs/>
          <w:sz w:val="24"/>
          <w:szCs w:val="24"/>
        </w:rPr>
        <w:t>Ongoing Invoice Validation</w:t>
      </w:r>
      <w:r w:rsidRPr="008D08A9">
        <w:rPr>
          <w:rFonts w:ascii="Calibri" w:hAnsi="Calibri" w:cs="Calibri"/>
          <w:sz w:val="24"/>
          <w:szCs w:val="24"/>
        </w:rPr>
        <w:t>: Validation, Error identification and query resolutions.</w:t>
      </w:r>
    </w:p>
    <w:p w14:paraId="5425F4C3" w14:textId="77777777" w:rsidR="004A1266" w:rsidRPr="008D08A9" w:rsidRDefault="004A1266" w:rsidP="004A1266">
      <w:pPr>
        <w:rPr>
          <w:rFonts w:ascii="Calibri" w:hAnsi="Calibri" w:cs="Calibri"/>
          <w:sz w:val="24"/>
          <w:szCs w:val="24"/>
        </w:rPr>
      </w:pPr>
    </w:p>
    <w:bookmarkEnd w:id="1"/>
    <w:p w14:paraId="3BF602F9" w14:textId="77777777" w:rsidR="004A1266" w:rsidRPr="008D08A9" w:rsidRDefault="004A1266" w:rsidP="004A1266">
      <w:pPr>
        <w:rPr>
          <w:rFonts w:ascii="Calibri" w:hAnsi="Calibri" w:cs="Calibri"/>
          <w:b/>
          <w:bCs/>
          <w:sz w:val="24"/>
          <w:szCs w:val="24"/>
        </w:rPr>
      </w:pPr>
    </w:p>
    <w:p w14:paraId="67DCD7B5" w14:textId="77777777" w:rsidR="004A1266" w:rsidRPr="008D08A9" w:rsidRDefault="004A1266" w:rsidP="004A1266">
      <w:pPr>
        <w:rPr>
          <w:rFonts w:ascii="Calibri" w:hAnsi="Calibri" w:cs="Calibri"/>
          <w:b/>
          <w:bCs/>
          <w:sz w:val="24"/>
          <w:szCs w:val="24"/>
        </w:rPr>
      </w:pPr>
      <w:r w:rsidRPr="008D08A9">
        <w:rPr>
          <w:rFonts w:ascii="Calibri" w:hAnsi="Calibri" w:cs="Calibri"/>
          <w:b/>
          <w:bCs/>
          <w:sz w:val="24"/>
          <w:szCs w:val="24"/>
        </w:rPr>
        <w:t>Water Retail Services</w:t>
      </w:r>
    </w:p>
    <w:p w14:paraId="1E4C1F03" w14:textId="77777777" w:rsidR="004A1266" w:rsidRPr="008D08A9" w:rsidRDefault="004A1266" w:rsidP="004A1266">
      <w:pPr>
        <w:pStyle w:val="Heading2"/>
        <w:numPr>
          <w:ilvl w:val="0"/>
          <w:numId w:val="8"/>
        </w:numPr>
        <w:tabs>
          <w:tab w:val="num" w:pos="360"/>
        </w:tabs>
        <w:ind w:left="360" w:firstLine="0"/>
        <w:jc w:val="both"/>
        <w:rPr>
          <w:rFonts w:ascii="Calibri" w:hAnsi="Calibri" w:cs="Calibri"/>
          <w:color w:val="auto"/>
          <w:sz w:val="24"/>
          <w:szCs w:val="24"/>
        </w:rPr>
      </w:pPr>
      <w:r w:rsidRPr="008D08A9">
        <w:rPr>
          <w:rFonts w:ascii="Calibri" w:hAnsi="Calibri" w:cs="Calibri"/>
          <w:b/>
          <w:bCs/>
          <w:color w:val="auto"/>
          <w:sz w:val="24"/>
          <w:szCs w:val="24"/>
        </w:rPr>
        <w:t>Strategy Review</w:t>
      </w:r>
      <w:r w:rsidRPr="008D08A9">
        <w:rPr>
          <w:rFonts w:ascii="Calibri" w:hAnsi="Calibri" w:cs="Calibri"/>
          <w:color w:val="auto"/>
          <w:sz w:val="24"/>
          <w:szCs w:val="24"/>
        </w:rPr>
        <w:t>: Review historic purchasing methods, consider potential alternatives, and agree future procurement strategy.</w:t>
      </w:r>
    </w:p>
    <w:p w14:paraId="694E6AE9" w14:textId="77777777" w:rsidR="004A1266" w:rsidRPr="008D08A9" w:rsidRDefault="004A1266" w:rsidP="004A1266">
      <w:pPr>
        <w:pStyle w:val="ListParagraph"/>
        <w:numPr>
          <w:ilvl w:val="0"/>
          <w:numId w:val="8"/>
        </w:numPr>
        <w:rPr>
          <w:rFonts w:ascii="Calibri" w:hAnsi="Calibri" w:cs="Calibri"/>
          <w:sz w:val="24"/>
          <w:szCs w:val="24"/>
        </w:rPr>
      </w:pPr>
      <w:r w:rsidRPr="008D08A9">
        <w:rPr>
          <w:rFonts w:ascii="Calibri" w:hAnsi="Calibri" w:cs="Calibri"/>
          <w:b/>
          <w:bCs/>
          <w:sz w:val="24"/>
          <w:szCs w:val="24"/>
        </w:rPr>
        <w:t>Tender Preparation</w:t>
      </w:r>
      <w:r w:rsidRPr="008D08A9">
        <w:rPr>
          <w:rFonts w:ascii="Calibri" w:hAnsi="Calibri" w:cs="Calibri"/>
          <w:sz w:val="24"/>
          <w:szCs w:val="24"/>
        </w:rPr>
        <w:t>: Compile an appropriate tender submission including all required data and client specific requirements.</w:t>
      </w:r>
    </w:p>
    <w:p w14:paraId="00686F06" w14:textId="77777777" w:rsidR="004A1266" w:rsidRPr="008D08A9" w:rsidRDefault="004A1266" w:rsidP="004A1266">
      <w:pPr>
        <w:pStyle w:val="ListParagraph"/>
        <w:numPr>
          <w:ilvl w:val="0"/>
          <w:numId w:val="8"/>
        </w:numPr>
        <w:rPr>
          <w:rFonts w:ascii="Calibri" w:hAnsi="Calibri" w:cs="Calibri"/>
          <w:sz w:val="24"/>
          <w:szCs w:val="24"/>
        </w:rPr>
      </w:pPr>
      <w:r w:rsidRPr="008D08A9">
        <w:rPr>
          <w:rFonts w:ascii="Calibri" w:hAnsi="Calibri" w:cs="Calibri"/>
          <w:b/>
          <w:bCs/>
          <w:sz w:val="24"/>
          <w:szCs w:val="24"/>
        </w:rPr>
        <w:t>Offer Evaluation</w:t>
      </w:r>
      <w:r w:rsidRPr="008D08A9">
        <w:rPr>
          <w:rFonts w:ascii="Calibri" w:hAnsi="Calibri" w:cs="Calibri"/>
          <w:sz w:val="24"/>
          <w:szCs w:val="24"/>
        </w:rPr>
        <w:t>: Undertake a detailed cost evaluation and ranking of all offers received from potential Water Retailers.</w:t>
      </w:r>
    </w:p>
    <w:p w14:paraId="4177EEC1" w14:textId="77777777" w:rsidR="004A1266" w:rsidRPr="008D08A9" w:rsidRDefault="004A1266" w:rsidP="004A1266">
      <w:pPr>
        <w:pStyle w:val="ListParagraph"/>
        <w:numPr>
          <w:ilvl w:val="0"/>
          <w:numId w:val="8"/>
        </w:numPr>
        <w:rPr>
          <w:rFonts w:ascii="Calibri" w:hAnsi="Calibri" w:cs="Calibri"/>
          <w:sz w:val="24"/>
          <w:szCs w:val="24"/>
        </w:rPr>
      </w:pPr>
      <w:r w:rsidRPr="008D08A9">
        <w:rPr>
          <w:rFonts w:ascii="Calibri" w:hAnsi="Calibri" w:cs="Calibri"/>
          <w:b/>
          <w:bCs/>
          <w:sz w:val="24"/>
          <w:szCs w:val="24"/>
        </w:rPr>
        <w:t>Report &amp; Sign Off</w:t>
      </w:r>
      <w:r w:rsidRPr="008D08A9">
        <w:rPr>
          <w:rFonts w:ascii="Calibri" w:hAnsi="Calibri" w:cs="Calibri"/>
          <w:sz w:val="24"/>
          <w:szCs w:val="24"/>
        </w:rPr>
        <w:t>: Compile a summary report of the Offer Evaluation and submit to the client and provide appropriate contracts for sign off.</w:t>
      </w:r>
    </w:p>
    <w:p w14:paraId="310F3716" w14:textId="77777777" w:rsidR="004A1266" w:rsidRPr="008D08A9" w:rsidRDefault="004A1266" w:rsidP="004A1266">
      <w:pPr>
        <w:pStyle w:val="ListParagraph"/>
        <w:numPr>
          <w:ilvl w:val="0"/>
          <w:numId w:val="8"/>
        </w:numPr>
        <w:rPr>
          <w:rFonts w:ascii="Calibri" w:hAnsi="Calibri" w:cs="Calibri"/>
          <w:sz w:val="24"/>
          <w:szCs w:val="24"/>
        </w:rPr>
      </w:pPr>
      <w:r w:rsidRPr="008D08A9">
        <w:rPr>
          <w:rFonts w:ascii="Calibri" w:hAnsi="Calibri" w:cs="Calibri"/>
          <w:b/>
          <w:bCs/>
          <w:sz w:val="24"/>
          <w:szCs w:val="24"/>
        </w:rPr>
        <w:t>Verify Implementation</w:t>
      </w:r>
      <w:r w:rsidRPr="008D08A9">
        <w:rPr>
          <w:rFonts w:ascii="Calibri" w:hAnsi="Calibri" w:cs="Calibri"/>
          <w:sz w:val="24"/>
          <w:szCs w:val="24"/>
        </w:rPr>
        <w:t>: Implement a post’ Sign off’ process to address implementation issues early and promote a hassle – free transfer.</w:t>
      </w:r>
    </w:p>
    <w:p w14:paraId="2FC1081B" w14:textId="77777777" w:rsidR="004A1266" w:rsidRPr="008D08A9" w:rsidRDefault="004A1266" w:rsidP="004A1266">
      <w:pPr>
        <w:pStyle w:val="ListParagraph"/>
        <w:numPr>
          <w:ilvl w:val="0"/>
          <w:numId w:val="8"/>
        </w:numPr>
        <w:rPr>
          <w:rFonts w:ascii="Calibri" w:hAnsi="Calibri" w:cs="Calibri"/>
          <w:sz w:val="24"/>
          <w:szCs w:val="24"/>
        </w:rPr>
      </w:pPr>
      <w:r w:rsidRPr="008D08A9">
        <w:rPr>
          <w:rFonts w:ascii="Calibri" w:hAnsi="Calibri" w:cs="Calibri"/>
          <w:b/>
          <w:bCs/>
          <w:sz w:val="24"/>
          <w:szCs w:val="24"/>
        </w:rPr>
        <w:t>General Support</w:t>
      </w:r>
      <w:r w:rsidRPr="008D08A9">
        <w:rPr>
          <w:rFonts w:ascii="Calibri" w:hAnsi="Calibri" w:cs="Calibri"/>
          <w:sz w:val="24"/>
          <w:szCs w:val="24"/>
        </w:rPr>
        <w:t xml:space="preserve">: Provide support to the Client regarding any queries </w:t>
      </w:r>
      <w:proofErr w:type="gramStart"/>
      <w:r w:rsidRPr="008D08A9">
        <w:rPr>
          <w:rFonts w:ascii="Calibri" w:hAnsi="Calibri" w:cs="Calibri"/>
          <w:sz w:val="24"/>
          <w:szCs w:val="24"/>
        </w:rPr>
        <w:t>in regard to</w:t>
      </w:r>
      <w:proofErr w:type="gramEnd"/>
      <w:r w:rsidRPr="008D08A9">
        <w:rPr>
          <w:rFonts w:ascii="Calibri" w:hAnsi="Calibri" w:cs="Calibri"/>
          <w:sz w:val="24"/>
          <w:szCs w:val="24"/>
        </w:rPr>
        <w:t xml:space="preserve"> retail water charges.</w:t>
      </w:r>
    </w:p>
    <w:p w14:paraId="1B60C7BB" w14:textId="77777777" w:rsidR="004A1266" w:rsidRPr="008D08A9" w:rsidRDefault="004A1266" w:rsidP="004A1266">
      <w:pPr>
        <w:pStyle w:val="ListParagraph"/>
        <w:numPr>
          <w:ilvl w:val="0"/>
          <w:numId w:val="8"/>
        </w:numPr>
        <w:rPr>
          <w:rFonts w:ascii="Calibri" w:hAnsi="Calibri" w:cs="Calibri"/>
          <w:sz w:val="24"/>
          <w:szCs w:val="24"/>
        </w:rPr>
      </w:pPr>
      <w:bookmarkStart w:id="2" w:name="_Hlk181882713"/>
      <w:r w:rsidRPr="008D08A9">
        <w:rPr>
          <w:rFonts w:ascii="Calibri" w:hAnsi="Calibri" w:cs="Calibri"/>
          <w:b/>
          <w:bCs/>
          <w:sz w:val="24"/>
          <w:szCs w:val="24"/>
        </w:rPr>
        <w:t>Ongoing Invoice Validation</w:t>
      </w:r>
      <w:r w:rsidRPr="008D08A9">
        <w:rPr>
          <w:rFonts w:ascii="Calibri" w:hAnsi="Calibri" w:cs="Calibri"/>
          <w:sz w:val="24"/>
          <w:szCs w:val="24"/>
        </w:rPr>
        <w:t>: Validation, Error identification and query resolutions</w:t>
      </w:r>
      <w:bookmarkEnd w:id="2"/>
      <w:r w:rsidRPr="008D08A9">
        <w:rPr>
          <w:rFonts w:ascii="Calibri" w:hAnsi="Calibri" w:cs="Calibri"/>
          <w:sz w:val="24"/>
          <w:szCs w:val="24"/>
        </w:rPr>
        <w:t>.</w:t>
      </w:r>
    </w:p>
    <w:p w14:paraId="6ADB1531" w14:textId="77777777" w:rsidR="004A1266" w:rsidRPr="008D08A9" w:rsidRDefault="004A1266" w:rsidP="004A1266">
      <w:pPr>
        <w:rPr>
          <w:rFonts w:ascii="Calibri" w:hAnsi="Calibri" w:cs="Calibri"/>
          <w:sz w:val="24"/>
          <w:szCs w:val="24"/>
        </w:rPr>
      </w:pPr>
    </w:p>
    <w:p w14:paraId="71C8E4D8" w14:textId="77777777" w:rsidR="004A1266" w:rsidRPr="008D08A9" w:rsidRDefault="004A1266" w:rsidP="004A1266">
      <w:pPr>
        <w:jc w:val="both"/>
        <w:rPr>
          <w:rFonts w:ascii="Calibri" w:hAnsi="Calibri" w:cs="Calibri"/>
          <w:b/>
          <w:bCs/>
          <w:sz w:val="24"/>
          <w:szCs w:val="24"/>
        </w:rPr>
      </w:pPr>
      <w:r w:rsidRPr="008D08A9">
        <w:rPr>
          <w:rFonts w:ascii="Calibri" w:hAnsi="Calibri" w:cs="Calibri"/>
          <w:b/>
          <w:bCs/>
          <w:sz w:val="24"/>
          <w:szCs w:val="24"/>
        </w:rPr>
        <w:t>Monitoring and Reporting</w:t>
      </w:r>
    </w:p>
    <w:p w14:paraId="43002FF9" w14:textId="77777777" w:rsidR="004A1266" w:rsidRPr="008D08A9" w:rsidRDefault="004A1266" w:rsidP="004A1266">
      <w:pPr>
        <w:pStyle w:val="ListParagraph"/>
        <w:numPr>
          <w:ilvl w:val="1"/>
          <w:numId w:val="7"/>
        </w:numPr>
        <w:ind w:left="993"/>
        <w:jc w:val="both"/>
        <w:rPr>
          <w:rFonts w:ascii="Calibri" w:hAnsi="Calibri" w:cs="Calibri"/>
          <w:sz w:val="24"/>
          <w:szCs w:val="24"/>
        </w:rPr>
      </w:pPr>
      <w:r w:rsidRPr="008D08A9">
        <w:rPr>
          <w:rFonts w:ascii="Calibri" w:hAnsi="Calibri" w:cs="Calibri"/>
          <w:sz w:val="24"/>
          <w:szCs w:val="24"/>
        </w:rPr>
        <w:t>Implement or utilise existing energy monitoring systems to track consumption in real time.</w:t>
      </w:r>
    </w:p>
    <w:p w14:paraId="793D46E2" w14:textId="77777777" w:rsidR="004A1266" w:rsidRPr="008D08A9" w:rsidRDefault="004A1266" w:rsidP="004A1266">
      <w:pPr>
        <w:pStyle w:val="ListParagraph"/>
        <w:numPr>
          <w:ilvl w:val="1"/>
          <w:numId w:val="7"/>
        </w:numPr>
        <w:ind w:left="993"/>
        <w:jc w:val="both"/>
        <w:rPr>
          <w:rFonts w:ascii="Calibri" w:hAnsi="Calibri" w:cs="Calibri"/>
          <w:sz w:val="24"/>
          <w:szCs w:val="24"/>
        </w:rPr>
      </w:pPr>
      <w:r w:rsidRPr="008D08A9">
        <w:rPr>
          <w:rFonts w:ascii="Calibri" w:hAnsi="Calibri" w:cs="Calibri"/>
          <w:sz w:val="24"/>
          <w:szCs w:val="24"/>
        </w:rPr>
        <w:t>Provide monthly, quarterly, and annual reports with insights and trends in energy usage.</w:t>
      </w:r>
    </w:p>
    <w:p w14:paraId="3ED54DBA" w14:textId="77777777" w:rsidR="004A1266" w:rsidRPr="008D08A9" w:rsidRDefault="004A1266" w:rsidP="004A1266">
      <w:pPr>
        <w:pStyle w:val="ListParagraph"/>
        <w:numPr>
          <w:ilvl w:val="1"/>
          <w:numId w:val="7"/>
        </w:numPr>
        <w:ind w:left="993"/>
        <w:jc w:val="both"/>
        <w:rPr>
          <w:rFonts w:ascii="Calibri" w:hAnsi="Calibri" w:cs="Calibri"/>
          <w:sz w:val="24"/>
          <w:szCs w:val="24"/>
        </w:rPr>
      </w:pPr>
      <w:r w:rsidRPr="008D08A9">
        <w:rPr>
          <w:rFonts w:ascii="Calibri" w:hAnsi="Calibri" w:cs="Calibri"/>
          <w:sz w:val="24"/>
          <w:szCs w:val="24"/>
        </w:rPr>
        <w:t>Monitor progress against energy reduction targets and highlight areas for improvement.</w:t>
      </w:r>
    </w:p>
    <w:p w14:paraId="1813BBB4" w14:textId="77777777" w:rsidR="004A1266" w:rsidRPr="008D08A9" w:rsidRDefault="004A1266" w:rsidP="004A1266">
      <w:pPr>
        <w:pStyle w:val="ListParagraph"/>
        <w:numPr>
          <w:ilvl w:val="1"/>
          <w:numId w:val="7"/>
        </w:numPr>
        <w:ind w:left="993"/>
        <w:jc w:val="both"/>
        <w:rPr>
          <w:rFonts w:ascii="Calibri" w:hAnsi="Calibri" w:cs="Calibri"/>
          <w:sz w:val="24"/>
          <w:szCs w:val="24"/>
        </w:rPr>
      </w:pPr>
      <w:r w:rsidRPr="008D08A9">
        <w:rPr>
          <w:rFonts w:ascii="Calibri" w:hAnsi="Calibri" w:cs="Calibri"/>
          <w:sz w:val="24"/>
          <w:szCs w:val="24"/>
        </w:rPr>
        <w:t>Access on a live on-line platform which will assist in budget forecasting, market price data, invoice data, storage and consumption analysis.</w:t>
      </w:r>
    </w:p>
    <w:p w14:paraId="4814A7C8" w14:textId="77777777" w:rsidR="004A1266" w:rsidRPr="008D08A9" w:rsidRDefault="004A1266" w:rsidP="004A1266">
      <w:pPr>
        <w:pStyle w:val="ListParagraph"/>
        <w:numPr>
          <w:ilvl w:val="1"/>
          <w:numId w:val="7"/>
        </w:numPr>
        <w:ind w:left="993"/>
        <w:jc w:val="both"/>
        <w:rPr>
          <w:rFonts w:ascii="Calibri" w:hAnsi="Calibri" w:cs="Calibri"/>
          <w:sz w:val="24"/>
          <w:szCs w:val="24"/>
        </w:rPr>
      </w:pPr>
      <w:r w:rsidRPr="008D08A9">
        <w:rPr>
          <w:rFonts w:ascii="Calibri" w:hAnsi="Calibri" w:cs="Calibri"/>
          <w:sz w:val="24"/>
          <w:szCs w:val="24"/>
        </w:rPr>
        <w:t xml:space="preserve">On a monthly basis, provide budget forecast for energy and water spend in our current financial year </w:t>
      </w:r>
    </w:p>
    <w:p w14:paraId="5B7570C2" w14:textId="77777777" w:rsidR="004A1266" w:rsidRPr="008D08A9" w:rsidRDefault="004A1266" w:rsidP="004A1266">
      <w:pPr>
        <w:pStyle w:val="ListParagraph"/>
        <w:numPr>
          <w:ilvl w:val="1"/>
          <w:numId w:val="7"/>
        </w:numPr>
        <w:ind w:left="993"/>
        <w:jc w:val="both"/>
        <w:rPr>
          <w:rFonts w:ascii="Calibri" w:hAnsi="Calibri" w:cs="Calibri"/>
          <w:sz w:val="24"/>
          <w:szCs w:val="24"/>
        </w:rPr>
      </w:pPr>
      <w:r w:rsidRPr="008D08A9">
        <w:rPr>
          <w:rFonts w:ascii="Calibri" w:hAnsi="Calibri" w:cs="Calibri"/>
          <w:sz w:val="24"/>
          <w:szCs w:val="24"/>
        </w:rPr>
        <w:t>As required, provide forecasting for the next financial year.</w:t>
      </w:r>
    </w:p>
    <w:p w14:paraId="437398CB" w14:textId="77777777" w:rsidR="004A1266" w:rsidRPr="008D08A9" w:rsidRDefault="004A1266" w:rsidP="004A1266">
      <w:pPr>
        <w:rPr>
          <w:rFonts w:ascii="Calibri" w:hAnsi="Calibri" w:cs="Calibri"/>
          <w:sz w:val="24"/>
          <w:szCs w:val="24"/>
        </w:rPr>
      </w:pPr>
    </w:p>
    <w:p w14:paraId="44B9872D" w14:textId="77777777" w:rsidR="004A1266" w:rsidRPr="008D08A9" w:rsidRDefault="004A1266" w:rsidP="004A1266">
      <w:pPr>
        <w:rPr>
          <w:rFonts w:ascii="Calibri" w:hAnsi="Calibri" w:cs="Calibri"/>
          <w:sz w:val="24"/>
          <w:szCs w:val="24"/>
        </w:rPr>
      </w:pPr>
      <w:r w:rsidRPr="008D08A9">
        <w:rPr>
          <w:rFonts w:ascii="Calibri" w:hAnsi="Calibri" w:cs="Calibri"/>
          <w:sz w:val="24"/>
          <w:szCs w:val="24"/>
        </w:rPr>
        <w:t>The College Group would require a dedicated Account Management Support.</w:t>
      </w:r>
    </w:p>
    <w:p w14:paraId="1C83A49D" w14:textId="77777777" w:rsidR="004A1266" w:rsidRPr="008D08A9" w:rsidRDefault="004A1266" w:rsidP="004A1266">
      <w:pPr>
        <w:rPr>
          <w:rFonts w:ascii="Calibri" w:hAnsi="Calibri" w:cs="Calibri"/>
          <w:sz w:val="24"/>
          <w:szCs w:val="24"/>
        </w:rPr>
      </w:pPr>
    </w:p>
    <w:p w14:paraId="014ED7A8" w14:textId="77777777" w:rsidR="004A1266" w:rsidRPr="008D08A9" w:rsidRDefault="004A1266" w:rsidP="004A1266">
      <w:pPr>
        <w:pStyle w:val="NormalWeb"/>
        <w:spacing w:before="0" w:beforeAutospacing="0" w:after="0" w:afterAutospacing="0"/>
        <w:rPr>
          <w:rFonts w:ascii="Calibri" w:hAnsi="Calibri" w:cs="Calibri"/>
          <w:b/>
          <w:bCs/>
          <w:u w:val="single"/>
        </w:rPr>
      </w:pPr>
      <w:r w:rsidRPr="008D08A9">
        <w:rPr>
          <w:rFonts w:ascii="Calibri" w:hAnsi="Calibri" w:cs="Calibri"/>
          <w:b/>
          <w:bCs/>
          <w:u w:val="single"/>
        </w:rPr>
        <w:t xml:space="preserve">Lot 2: Carbon Accounting &amp; Management: </w:t>
      </w:r>
    </w:p>
    <w:p w14:paraId="48B3F97C" w14:textId="77777777" w:rsidR="004A1266" w:rsidRPr="008D08A9" w:rsidRDefault="004A1266" w:rsidP="004A1266">
      <w:pPr>
        <w:pStyle w:val="NormalWeb"/>
        <w:spacing w:before="0" w:beforeAutospacing="0" w:after="0" w:afterAutospacing="0"/>
        <w:rPr>
          <w:rFonts w:ascii="Calibri" w:hAnsi="Calibri" w:cs="Calibri"/>
          <w:b/>
          <w:bCs/>
          <w:u w:val="single"/>
        </w:rPr>
      </w:pPr>
    </w:p>
    <w:p w14:paraId="3B76DF64" w14:textId="77777777" w:rsidR="004A1266" w:rsidRPr="008D08A9" w:rsidRDefault="004A1266" w:rsidP="004A1266">
      <w:pPr>
        <w:pStyle w:val="NormalWeb"/>
        <w:spacing w:before="0" w:beforeAutospacing="0" w:after="0" w:afterAutospacing="0"/>
        <w:rPr>
          <w:rFonts w:ascii="Calibri" w:hAnsi="Calibri" w:cs="Calibri"/>
          <w:bCs/>
        </w:rPr>
      </w:pPr>
      <w:bookmarkStart w:id="3" w:name="_Hlk197075163"/>
      <w:r w:rsidRPr="008D08A9">
        <w:rPr>
          <w:rFonts w:ascii="Calibri" w:hAnsi="Calibri" w:cs="Calibri"/>
          <w:bCs/>
        </w:rPr>
        <w:t xml:space="preserve">The appointed Supplier will provide a Carbon Accountancy platform and act as a consultant advising the College Group on but not limited to the following: </w:t>
      </w:r>
    </w:p>
    <w:p w14:paraId="5A64E05C" w14:textId="77777777" w:rsidR="004A1266" w:rsidRPr="008D08A9" w:rsidRDefault="004A1266" w:rsidP="004A1266">
      <w:pPr>
        <w:pStyle w:val="NormalWeb"/>
        <w:spacing w:before="0" w:beforeAutospacing="0" w:after="0" w:afterAutospacing="0"/>
        <w:rPr>
          <w:rFonts w:ascii="Calibri" w:hAnsi="Calibri" w:cs="Calibri"/>
          <w:b/>
          <w:bCs/>
          <w:u w:val="single"/>
        </w:rPr>
      </w:pPr>
    </w:p>
    <w:p w14:paraId="6B000BE0" w14:textId="77777777" w:rsidR="004A1266" w:rsidRPr="008D08A9" w:rsidRDefault="004A1266" w:rsidP="004A1266">
      <w:pPr>
        <w:pStyle w:val="Heading2"/>
        <w:numPr>
          <w:ilvl w:val="0"/>
          <w:numId w:val="8"/>
        </w:numPr>
        <w:tabs>
          <w:tab w:val="num" w:pos="360"/>
        </w:tabs>
        <w:spacing w:before="0" w:after="0"/>
        <w:ind w:left="357" w:firstLine="0"/>
        <w:jc w:val="both"/>
        <w:rPr>
          <w:rFonts w:ascii="Calibri" w:hAnsi="Calibri" w:cs="Calibri"/>
          <w:color w:val="auto"/>
          <w:sz w:val="24"/>
          <w:szCs w:val="24"/>
        </w:rPr>
      </w:pPr>
      <w:r w:rsidRPr="008D08A9">
        <w:rPr>
          <w:rFonts w:ascii="Calibri" w:hAnsi="Calibri" w:cs="Calibri"/>
          <w:b/>
          <w:bCs/>
          <w:color w:val="auto"/>
          <w:sz w:val="24"/>
          <w:szCs w:val="24"/>
        </w:rPr>
        <w:t>Energy Audits and Assessments</w:t>
      </w:r>
      <w:r w:rsidRPr="008D08A9">
        <w:rPr>
          <w:rFonts w:ascii="Calibri" w:hAnsi="Calibri" w:cs="Calibri"/>
          <w:color w:val="auto"/>
          <w:sz w:val="24"/>
          <w:szCs w:val="24"/>
        </w:rPr>
        <w:t>: Perform detailed audits of energy consumption across STCGs Facilities/Locations to identify areas for savings and efficiency improvements.</w:t>
      </w:r>
    </w:p>
    <w:p w14:paraId="7BD48423" w14:textId="77777777" w:rsidR="004A1266" w:rsidRPr="008D08A9" w:rsidRDefault="004A1266" w:rsidP="004A1266">
      <w:pPr>
        <w:pStyle w:val="Heading2"/>
        <w:numPr>
          <w:ilvl w:val="0"/>
          <w:numId w:val="8"/>
        </w:numPr>
        <w:tabs>
          <w:tab w:val="num" w:pos="360"/>
        </w:tabs>
        <w:spacing w:before="0" w:after="0"/>
        <w:ind w:left="357" w:firstLine="0"/>
        <w:jc w:val="both"/>
        <w:rPr>
          <w:rFonts w:ascii="Calibri" w:hAnsi="Calibri" w:cs="Calibri"/>
          <w:color w:val="auto"/>
          <w:sz w:val="24"/>
          <w:szCs w:val="24"/>
        </w:rPr>
      </w:pPr>
      <w:r w:rsidRPr="008D08A9">
        <w:rPr>
          <w:rFonts w:ascii="Calibri" w:hAnsi="Calibri" w:cs="Calibri"/>
          <w:b/>
          <w:bCs/>
          <w:color w:val="auto"/>
          <w:sz w:val="24"/>
          <w:szCs w:val="24"/>
        </w:rPr>
        <w:t>Monitoring and Reporting:</w:t>
      </w:r>
      <w:r w:rsidRPr="008D08A9">
        <w:rPr>
          <w:rFonts w:ascii="Calibri" w:hAnsi="Calibri" w:cs="Calibri"/>
          <w:color w:val="auto"/>
          <w:sz w:val="24"/>
          <w:szCs w:val="24"/>
        </w:rPr>
        <w:t xml:space="preserve"> Deliver monthly, quarterly, and annual reports with insights into consumption patterns and recommendations for improvement.</w:t>
      </w:r>
    </w:p>
    <w:p w14:paraId="22DE24FC" w14:textId="77777777" w:rsidR="004A1266" w:rsidRPr="008D08A9" w:rsidRDefault="004A1266" w:rsidP="004A1266">
      <w:pPr>
        <w:pStyle w:val="Heading2"/>
        <w:numPr>
          <w:ilvl w:val="0"/>
          <w:numId w:val="8"/>
        </w:numPr>
        <w:tabs>
          <w:tab w:val="num" w:pos="360"/>
        </w:tabs>
        <w:spacing w:before="0" w:after="0"/>
        <w:ind w:left="357" w:firstLine="0"/>
        <w:jc w:val="both"/>
        <w:rPr>
          <w:rFonts w:ascii="Calibri" w:hAnsi="Calibri" w:cs="Calibri"/>
          <w:color w:val="auto"/>
          <w:sz w:val="24"/>
          <w:szCs w:val="24"/>
        </w:rPr>
      </w:pPr>
      <w:r w:rsidRPr="008D08A9">
        <w:rPr>
          <w:rFonts w:ascii="Calibri" w:hAnsi="Calibri" w:cs="Calibri"/>
          <w:b/>
          <w:bCs/>
          <w:color w:val="auto"/>
          <w:sz w:val="24"/>
          <w:szCs w:val="24"/>
        </w:rPr>
        <w:t>Energy Efficiency Initiatives:</w:t>
      </w:r>
      <w:r w:rsidRPr="008D08A9">
        <w:rPr>
          <w:rFonts w:ascii="Calibri" w:hAnsi="Calibri" w:cs="Calibri"/>
          <w:color w:val="auto"/>
          <w:sz w:val="24"/>
          <w:szCs w:val="24"/>
        </w:rPr>
        <w:t xml:space="preserve"> Develop and implement initiatives to optimize energy usage, including operational changes, equipment upgrades, and renewable energy integration.</w:t>
      </w:r>
    </w:p>
    <w:p w14:paraId="3F3D8B2C" w14:textId="77777777" w:rsidR="004A1266" w:rsidRPr="008D08A9" w:rsidRDefault="004A1266" w:rsidP="004A1266">
      <w:pPr>
        <w:pStyle w:val="Heading2"/>
        <w:numPr>
          <w:ilvl w:val="0"/>
          <w:numId w:val="8"/>
        </w:numPr>
        <w:tabs>
          <w:tab w:val="num" w:pos="360"/>
        </w:tabs>
        <w:spacing w:before="0" w:after="0"/>
        <w:ind w:left="357" w:firstLine="0"/>
        <w:jc w:val="both"/>
        <w:rPr>
          <w:rFonts w:ascii="Calibri" w:hAnsi="Calibri" w:cs="Calibri"/>
          <w:color w:val="auto"/>
          <w:sz w:val="24"/>
          <w:szCs w:val="24"/>
        </w:rPr>
      </w:pPr>
      <w:r w:rsidRPr="008D08A9">
        <w:rPr>
          <w:rFonts w:ascii="Calibri" w:hAnsi="Calibri" w:cs="Calibri"/>
          <w:b/>
          <w:bCs/>
          <w:color w:val="auto"/>
          <w:sz w:val="24"/>
          <w:szCs w:val="24"/>
        </w:rPr>
        <w:t>Training and Engagement:</w:t>
      </w:r>
      <w:r w:rsidRPr="008D08A9">
        <w:rPr>
          <w:rFonts w:ascii="Calibri" w:hAnsi="Calibri" w:cs="Calibri"/>
          <w:color w:val="auto"/>
          <w:sz w:val="24"/>
          <w:szCs w:val="24"/>
        </w:rPr>
        <w:t xml:space="preserve"> Provide training for staff on energy management practices and conduct workshops to increase awareness of energy-saving opportunities.</w:t>
      </w:r>
    </w:p>
    <w:p w14:paraId="3710F698" w14:textId="77777777" w:rsidR="004A1266" w:rsidRPr="008D08A9" w:rsidRDefault="004A1266" w:rsidP="004A1266">
      <w:pPr>
        <w:pStyle w:val="Heading2"/>
        <w:numPr>
          <w:ilvl w:val="0"/>
          <w:numId w:val="8"/>
        </w:numPr>
        <w:tabs>
          <w:tab w:val="num" w:pos="360"/>
        </w:tabs>
        <w:spacing w:before="0" w:after="0"/>
        <w:ind w:left="357" w:firstLine="0"/>
        <w:jc w:val="both"/>
        <w:rPr>
          <w:rFonts w:ascii="Calibri" w:hAnsi="Calibri" w:cs="Calibri"/>
          <w:color w:val="auto"/>
          <w:sz w:val="24"/>
          <w:szCs w:val="24"/>
        </w:rPr>
      </w:pPr>
      <w:r w:rsidRPr="008D08A9">
        <w:rPr>
          <w:rFonts w:ascii="Calibri" w:hAnsi="Calibri" w:cs="Calibri"/>
          <w:b/>
          <w:bCs/>
          <w:color w:val="auto"/>
          <w:sz w:val="24"/>
          <w:szCs w:val="24"/>
        </w:rPr>
        <w:t>Compliance and Reporting</w:t>
      </w:r>
      <w:r w:rsidRPr="008D08A9">
        <w:rPr>
          <w:rFonts w:ascii="Calibri" w:hAnsi="Calibri" w:cs="Calibri"/>
          <w:color w:val="auto"/>
          <w:sz w:val="24"/>
          <w:szCs w:val="24"/>
        </w:rPr>
        <w:t>: Ensure compliance with all relevant regulatory standards and support any required environmental reporting</w:t>
      </w:r>
    </w:p>
    <w:p w14:paraId="20D0F65E" w14:textId="2F5F3E24" w:rsidR="004A1266" w:rsidRPr="008D08A9" w:rsidRDefault="004A1266" w:rsidP="004A1266">
      <w:pPr>
        <w:pStyle w:val="Heading2"/>
        <w:numPr>
          <w:ilvl w:val="0"/>
          <w:numId w:val="8"/>
        </w:numPr>
        <w:tabs>
          <w:tab w:val="num" w:pos="360"/>
        </w:tabs>
        <w:spacing w:before="0" w:after="0"/>
        <w:ind w:left="357" w:firstLine="0"/>
        <w:jc w:val="both"/>
        <w:rPr>
          <w:rFonts w:ascii="Calibri" w:hAnsi="Calibri" w:cs="Calibri"/>
          <w:color w:val="auto"/>
          <w:sz w:val="24"/>
          <w:szCs w:val="24"/>
        </w:rPr>
      </w:pPr>
      <w:r w:rsidRPr="008D08A9">
        <w:rPr>
          <w:rFonts w:ascii="Calibri" w:hAnsi="Calibri" w:cs="Calibri"/>
          <w:b/>
          <w:bCs/>
          <w:color w:val="auto"/>
          <w:sz w:val="24"/>
          <w:szCs w:val="24"/>
        </w:rPr>
        <w:t>Set up Dashboard</w:t>
      </w:r>
      <w:r w:rsidRPr="008D08A9">
        <w:rPr>
          <w:rFonts w:ascii="Calibri" w:hAnsi="Calibri" w:cs="Calibri"/>
          <w:color w:val="auto"/>
          <w:sz w:val="24"/>
          <w:szCs w:val="24"/>
        </w:rPr>
        <w:t xml:space="preserve">: Input data. Provide training on the system for key </w:t>
      </w:r>
      <w:r w:rsidR="004D30E4" w:rsidRPr="008D08A9">
        <w:rPr>
          <w:rFonts w:ascii="Calibri" w:hAnsi="Calibri" w:cs="Calibri"/>
          <w:color w:val="auto"/>
          <w:sz w:val="24"/>
          <w:szCs w:val="24"/>
        </w:rPr>
        <w:t>Group</w:t>
      </w:r>
      <w:r w:rsidRPr="008D08A9">
        <w:rPr>
          <w:rFonts w:ascii="Calibri" w:hAnsi="Calibri" w:cs="Calibri"/>
          <w:color w:val="auto"/>
          <w:sz w:val="24"/>
          <w:szCs w:val="24"/>
        </w:rPr>
        <w:t xml:space="preserve"> Staff.</w:t>
      </w:r>
    </w:p>
    <w:p w14:paraId="0B884320" w14:textId="77777777" w:rsidR="004A1266" w:rsidRPr="008D08A9" w:rsidRDefault="004A1266" w:rsidP="004A1266">
      <w:pPr>
        <w:pStyle w:val="Heading2"/>
        <w:numPr>
          <w:ilvl w:val="0"/>
          <w:numId w:val="8"/>
        </w:numPr>
        <w:tabs>
          <w:tab w:val="num" w:pos="360"/>
        </w:tabs>
        <w:spacing w:before="0" w:after="0"/>
        <w:ind w:left="357" w:firstLine="0"/>
        <w:jc w:val="both"/>
        <w:rPr>
          <w:rFonts w:ascii="Calibri" w:hAnsi="Calibri" w:cs="Calibri"/>
          <w:color w:val="auto"/>
          <w:sz w:val="24"/>
          <w:szCs w:val="24"/>
        </w:rPr>
      </w:pPr>
      <w:r w:rsidRPr="008D08A9">
        <w:rPr>
          <w:rFonts w:ascii="Calibri" w:hAnsi="Calibri" w:cs="Calibri"/>
          <w:b/>
          <w:bCs/>
          <w:color w:val="auto"/>
          <w:sz w:val="24"/>
          <w:szCs w:val="24"/>
        </w:rPr>
        <w:t xml:space="preserve">Scope 3 Carbon Reporting: </w:t>
      </w:r>
      <w:r w:rsidRPr="008D08A9">
        <w:rPr>
          <w:rFonts w:ascii="Calibri" w:hAnsi="Calibri" w:cs="Calibri"/>
          <w:bCs/>
          <w:color w:val="auto"/>
          <w:sz w:val="24"/>
          <w:szCs w:val="24"/>
        </w:rPr>
        <w:t xml:space="preserve"> Assist the College Group in ensuring the Group’s Scope 3 emissions are identified and measured. Ongoing process of refining the methodology for Scope 3 data collection to enable measurements to become more accurate.</w:t>
      </w:r>
    </w:p>
    <w:p w14:paraId="5211FC24" w14:textId="77777777" w:rsidR="004A1266" w:rsidRPr="008D08A9" w:rsidRDefault="004A1266" w:rsidP="004A1266">
      <w:pPr>
        <w:rPr>
          <w:rFonts w:ascii="Calibri" w:hAnsi="Calibri" w:cs="Calibri"/>
          <w:sz w:val="24"/>
          <w:szCs w:val="24"/>
        </w:rPr>
      </w:pPr>
    </w:p>
    <w:p w14:paraId="1702C8BF" w14:textId="5A69DE3F" w:rsidR="004A1266" w:rsidRPr="008D08A9" w:rsidRDefault="004A1266" w:rsidP="004A1266">
      <w:pPr>
        <w:rPr>
          <w:rFonts w:ascii="Calibri" w:hAnsi="Calibri" w:cs="Calibri"/>
          <w:sz w:val="24"/>
          <w:szCs w:val="24"/>
        </w:rPr>
      </w:pPr>
      <w:r w:rsidRPr="008D08A9">
        <w:rPr>
          <w:rFonts w:ascii="Calibri" w:hAnsi="Calibri" w:cs="Calibri"/>
          <w:sz w:val="24"/>
          <w:szCs w:val="24"/>
        </w:rPr>
        <w:t>The College Group require dedicated Account Management Support.</w:t>
      </w:r>
    </w:p>
    <w:p w14:paraId="60DC0ECB" w14:textId="77777777" w:rsidR="004A1266" w:rsidRPr="008D08A9" w:rsidRDefault="004A1266" w:rsidP="004A1266">
      <w:pPr>
        <w:pStyle w:val="NormalWeb"/>
        <w:spacing w:before="0" w:beforeAutospacing="0" w:after="0" w:afterAutospacing="0"/>
        <w:rPr>
          <w:rFonts w:ascii="Calibri" w:hAnsi="Calibri" w:cs="Calibri"/>
          <w:b/>
          <w:bCs/>
        </w:rPr>
      </w:pPr>
    </w:p>
    <w:p w14:paraId="5BCEB44F" w14:textId="006CC4FB" w:rsidR="004A1266" w:rsidRPr="008D08A9" w:rsidRDefault="004A1266" w:rsidP="004A1266">
      <w:pPr>
        <w:pStyle w:val="NormalWeb"/>
        <w:spacing w:before="0" w:beforeAutospacing="0" w:after="0" w:afterAutospacing="0"/>
        <w:rPr>
          <w:rFonts w:ascii="Calibri" w:hAnsi="Calibri" w:cs="Calibri"/>
          <w:b/>
          <w:bCs/>
        </w:rPr>
      </w:pPr>
      <w:r w:rsidRPr="008D08A9">
        <w:rPr>
          <w:rFonts w:ascii="Calibri" w:hAnsi="Calibri" w:cs="Calibri"/>
          <w:b/>
          <w:bCs/>
        </w:rPr>
        <w:t>3.5 Value-Added Services</w:t>
      </w:r>
    </w:p>
    <w:p w14:paraId="23E81FEE" w14:textId="77777777" w:rsidR="004A1266" w:rsidRPr="008D08A9" w:rsidRDefault="004A1266" w:rsidP="004A1266">
      <w:pPr>
        <w:pStyle w:val="NormalWeb"/>
        <w:spacing w:before="0" w:beforeAutospacing="0" w:after="0" w:afterAutospacing="0"/>
        <w:rPr>
          <w:rFonts w:ascii="Calibri" w:hAnsi="Calibri" w:cs="Calibri"/>
          <w:b/>
          <w:bCs/>
        </w:rPr>
      </w:pPr>
      <w:r w:rsidRPr="008D08A9">
        <w:rPr>
          <w:rFonts w:ascii="Calibri" w:hAnsi="Calibri" w:cs="Calibri"/>
          <w:b/>
          <w:bCs/>
        </w:rPr>
        <w:t>3.5.1 Energy Audit and Assessment</w:t>
      </w:r>
    </w:p>
    <w:p w14:paraId="1B1DB026" w14:textId="77777777" w:rsidR="004A1266" w:rsidRPr="008D08A9" w:rsidRDefault="004A1266" w:rsidP="004A1266">
      <w:pPr>
        <w:pStyle w:val="ListParagraph"/>
        <w:jc w:val="both"/>
        <w:rPr>
          <w:rFonts w:ascii="Calibri" w:hAnsi="Calibri" w:cs="Calibri"/>
          <w:sz w:val="24"/>
          <w:szCs w:val="24"/>
        </w:rPr>
      </w:pPr>
    </w:p>
    <w:p w14:paraId="5CFB6E9B" w14:textId="77777777" w:rsidR="004A1266" w:rsidRPr="008D08A9" w:rsidRDefault="004A1266" w:rsidP="004A1266">
      <w:pPr>
        <w:pStyle w:val="ListParagraph"/>
        <w:numPr>
          <w:ilvl w:val="1"/>
          <w:numId w:val="7"/>
        </w:numPr>
        <w:ind w:left="993"/>
        <w:jc w:val="both"/>
        <w:rPr>
          <w:rFonts w:ascii="Calibri" w:hAnsi="Calibri" w:cs="Calibri"/>
          <w:sz w:val="24"/>
          <w:szCs w:val="24"/>
        </w:rPr>
      </w:pPr>
      <w:r w:rsidRPr="008D08A9">
        <w:rPr>
          <w:rFonts w:ascii="Calibri" w:hAnsi="Calibri" w:cs="Calibri"/>
          <w:sz w:val="24"/>
          <w:szCs w:val="24"/>
        </w:rPr>
        <w:t>Conduct detailed annual energy audits of STCGs sites.</w:t>
      </w:r>
    </w:p>
    <w:p w14:paraId="34CF111E" w14:textId="77777777" w:rsidR="004A1266" w:rsidRPr="008D08A9" w:rsidRDefault="004A1266" w:rsidP="004A1266">
      <w:pPr>
        <w:pStyle w:val="ListParagraph"/>
        <w:numPr>
          <w:ilvl w:val="1"/>
          <w:numId w:val="7"/>
        </w:numPr>
        <w:ind w:left="993"/>
        <w:jc w:val="both"/>
        <w:rPr>
          <w:rFonts w:ascii="Calibri" w:hAnsi="Calibri" w:cs="Calibri"/>
          <w:sz w:val="24"/>
          <w:szCs w:val="24"/>
        </w:rPr>
      </w:pPr>
      <w:r w:rsidRPr="008D08A9">
        <w:rPr>
          <w:rFonts w:ascii="Calibri" w:hAnsi="Calibri" w:cs="Calibri"/>
          <w:sz w:val="24"/>
          <w:szCs w:val="24"/>
        </w:rPr>
        <w:t>Identify areas for energy savings and efficiency improvements.</w:t>
      </w:r>
    </w:p>
    <w:p w14:paraId="06D07974" w14:textId="77777777" w:rsidR="004A1266" w:rsidRPr="008D08A9" w:rsidRDefault="004A1266" w:rsidP="004A1266">
      <w:pPr>
        <w:pStyle w:val="ListParagraph"/>
        <w:numPr>
          <w:ilvl w:val="1"/>
          <w:numId w:val="7"/>
        </w:numPr>
        <w:ind w:left="993"/>
        <w:jc w:val="both"/>
        <w:rPr>
          <w:rFonts w:ascii="Calibri" w:hAnsi="Calibri" w:cs="Calibri"/>
          <w:sz w:val="24"/>
          <w:szCs w:val="24"/>
        </w:rPr>
      </w:pPr>
      <w:r w:rsidRPr="008D08A9">
        <w:rPr>
          <w:rFonts w:ascii="Calibri" w:hAnsi="Calibri" w:cs="Calibri"/>
          <w:sz w:val="24"/>
          <w:szCs w:val="24"/>
        </w:rPr>
        <w:t>Assess the feasibility of renewable energy sources and low-carbon solutions.</w:t>
      </w:r>
    </w:p>
    <w:bookmarkEnd w:id="3"/>
    <w:p w14:paraId="58419B65" w14:textId="2009DFF8" w:rsidR="004A1266" w:rsidRPr="008D08A9" w:rsidRDefault="004A1266" w:rsidP="004A1266">
      <w:pPr>
        <w:rPr>
          <w:rFonts w:ascii="Calibri" w:hAnsi="Calibri" w:cs="Calibri"/>
          <w:sz w:val="24"/>
          <w:szCs w:val="24"/>
          <w:highlight w:val="yellow"/>
        </w:rPr>
      </w:pPr>
      <w:r w:rsidRPr="008D08A9">
        <w:rPr>
          <w:rFonts w:ascii="Calibri" w:hAnsi="Calibri" w:cs="Calibri"/>
          <w:sz w:val="24"/>
          <w:szCs w:val="24"/>
          <w:highlight w:val="yellow"/>
        </w:rPr>
        <w:br w:type="page"/>
      </w:r>
    </w:p>
    <w:p w14:paraId="2E5BDFF7" w14:textId="77777777" w:rsidR="000F7E9E" w:rsidRPr="008D08A9" w:rsidRDefault="000F7E9E" w:rsidP="00DE19D7">
      <w:pPr>
        <w:rPr>
          <w:rFonts w:ascii="Calibri" w:hAnsi="Calibri" w:cs="Calibri"/>
          <w:sz w:val="24"/>
          <w:szCs w:val="24"/>
        </w:rPr>
      </w:pPr>
    </w:p>
    <w:p w14:paraId="797AA4C2" w14:textId="77777777" w:rsidR="000F7E9E" w:rsidRPr="008D08A9" w:rsidRDefault="000F7E9E" w:rsidP="00DE19D7">
      <w:pPr>
        <w:rPr>
          <w:rFonts w:ascii="Calibri" w:hAnsi="Calibri" w:cs="Calibri"/>
          <w:b/>
          <w:bCs/>
          <w:sz w:val="24"/>
          <w:szCs w:val="24"/>
        </w:rPr>
      </w:pPr>
      <w:r w:rsidRPr="008D08A9">
        <w:rPr>
          <w:rFonts w:ascii="Calibri" w:hAnsi="Calibri" w:cs="Calibri"/>
          <w:b/>
          <w:bCs/>
          <w:sz w:val="24"/>
          <w:szCs w:val="24"/>
        </w:rPr>
        <w:t>Section 2</w:t>
      </w:r>
      <w:r w:rsidR="009B12BF" w:rsidRPr="008D08A9">
        <w:rPr>
          <w:rFonts w:ascii="Calibri" w:hAnsi="Calibri" w:cs="Calibri"/>
          <w:b/>
          <w:bCs/>
          <w:sz w:val="24"/>
          <w:szCs w:val="24"/>
        </w:rPr>
        <w:t xml:space="preserve">: </w:t>
      </w:r>
      <w:r w:rsidRPr="008D08A9">
        <w:rPr>
          <w:rFonts w:ascii="Calibri" w:hAnsi="Calibri" w:cs="Calibri"/>
          <w:b/>
          <w:bCs/>
          <w:sz w:val="24"/>
          <w:szCs w:val="24"/>
        </w:rPr>
        <w:t xml:space="preserve">Tendering instructions </w:t>
      </w:r>
      <w:r w:rsidR="00D63AEE" w:rsidRPr="008D08A9">
        <w:rPr>
          <w:rFonts w:ascii="Calibri" w:hAnsi="Calibri" w:cs="Calibri"/>
          <w:b/>
          <w:bCs/>
          <w:sz w:val="24"/>
          <w:szCs w:val="24"/>
        </w:rPr>
        <w:t>and</w:t>
      </w:r>
      <w:r w:rsidR="001C52AE" w:rsidRPr="008D08A9">
        <w:rPr>
          <w:rFonts w:ascii="Calibri" w:hAnsi="Calibri" w:cs="Calibri"/>
          <w:b/>
          <w:bCs/>
          <w:sz w:val="24"/>
          <w:szCs w:val="24"/>
        </w:rPr>
        <w:t xml:space="preserve"> information</w:t>
      </w:r>
    </w:p>
    <w:p w14:paraId="710F95D1" w14:textId="77777777" w:rsidR="000F7E9E" w:rsidRPr="008D08A9" w:rsidRDefault="000F7E9E" w:rsidP="00DE19D7">
      <w:pPr>
        <w:rPr>
          <w:rFonts w:ascii="Calibri" w:hAnsi="Calibri" w:cs="Calibri"/>
          <w:sz w:val="24"/>
          <w:szCs w:val="24"/>
        </w:rPr>
      </w:pPr>
    </w:p>
    <w:p w14:paraId="7DF37021" w14:textId="77777777" w:rsidR="004573FA" w:rsidRPr="008D08A9" w:rsidRDefault="00453146" w:rsidP="00453146">
      <w:pPr>
        <w:rPr>
          <w:rFonts w:ascii="Calibri" w:hAnsi="Calibri" w:cs="Calibri"/>
          <w:b/>
          <w:bCs/>
          <w:sz w:val="24"/>
          <w:szCs w:val="24"/>
        </w:rPr>
      </w:pPr>
      <w:r w:rsidRPr="008D08A9">
        <w:rPr>
          <w:rFonts w:ascii="Calibri" w:hAnsi="Calibri" w:cs="Calibri"/>
          <w:b/>
          <w:bCs/>
          <w:sz w:val="24"/>
          <w:szCs w:val="24"/>
        </w:rPr>
        <w:t>N</w:t>
      </w:r>
      <w:r w:rsidR="004573FA" w:rsidRPr="008D08A9">
        <w:rPr>
          <w:rFonts w:ascii="Calibri" w:hAnsi="Calibri" w:cs="Calibri"/>
          <w:b/>
          <w:bCs/>
          <w:sz w:val="24"/>
          <w:szCs w:val="24"/>
        </w:rPr>
        <w:t>ote:</w:t>
      </w:r>
    </w:p>
    <w:p w14:paraId="7F218FE8" w14:textId="77777777" w:rsidR="00453146" w:rsidRPr="008D08A9" w:rsidRDefault="00453146" w:rsidP="00453146">
      <w:pPr>
        <w:rPr>
          <w:rFonts w:ascii="Calibri" w:hAnsi="Calibri" w:cs="Calibri"/>
          <w:sz w:val="24"/>
          <w:szCs w:val="24"/>
        </w:rPr>
      </w:pPr>
      <w:r w:rsidRPr="008D08A9">
        <w:rPr>
          <w:rFonts w:ascii="Calibri" w:hAnsi="Calibri" w:cs="Calibri"/>
          <w:sz w:val="24"/>
          <w:szCs w:val="24"/>
        </w:rPr>
        <w:t xml:space="preserve">Only </w:t>
      </w:r>
      <w:r w:rsidR="000D233D" w:rsidRPr="008D08A9">
        <w:rPr>
          <w:rFonts w:ascii="Calibri" w:hAnsi="Calibri" w:cs="Calibri"/>
          <w:sz w:val="24"/>
          <w:szCs w:val="24"/>
        </w:rPr>
        <w:t>suppliers</w:t>
      </w:r>
      <w:r w:rsidR="00BC04B9" w:rsidRPr="008D08A9">
        <w:rPr>
          <w:rFonts w:ascii="Calibri" w:hAnsi="Calibri" w:cs="Calibri"/>
          <w:sz w:val="24"/>
          <w:szCs w:val="24"/>
        </w:rPr>
        <w:t xml:space="preserve"> successful at </w:t>
      </w:r>
      <w:r w:rsidRPr="008D08A9">
        <w:rPr>
          <w:rFonts w:ascii="Calibri" w:hAnsi="Calibri" w:cs="Calibri"/>
          <w:sz w:val="24"/>
          <w:szCs w:val="24"/>
        </w:rPr>
        <w:t>Stage 1</w:t>
      </w:r>
      <w:r w:rsidR="00BC04B9" w:rsidRPr="008D08A9">
        <w:rPr>
          <w:rFonts w:ascii="Calibri" w:hAnsi="Calibri" w:cs="Calibri"/>
          <w:sz w:val="24"/>
          <w:szCs w:val="24"/>
        </w:rPr>
        <w:t xml:space="preserve"> (</w:t>
      </w:r>
      <w:r w:rsidR="00D454E9" w:rsidRPr="008D08A9">
        <w:rPr>
          <w:rFonts w:ascii="Calibri" w:hAnsi="Calibri" w:cs="Calibri"/>
          <w:sz w:val="24"/>
          <w:szCs w:val="24"/>
        </w:rPr>
        <w:t>Procurement Specific Questionnaire</w:t>
      </w:r>
      <w:r w:rsidR="00BC04B9" w:rsidRPr="008D08A9">
        <w:rPr>
          <w:rFonts w:ascii="Calibri" w:hAnsi="Calibri" w:cs="Calibri"/>
          <w:sz w:val="24"/>
          <w:szCs w:val="24"/>
        </w:rPr>
        <w:t>)</w:t>
      </w:r>
      <w:r w:rsidR="00B141C2" w:rsidRPr="008D08A9">
        <w:rPr>
          <w:rFonts w:ascii="Calibri" w:hAnsi="Calibri" w:cs="Calibri"/>
          <w:sz w:val="24"/>
          <w:szCs w:val="24"/>
        </w:rPr>
        <w:t xml:space="preserve"> </w:t>
      </w:r>
      <w:r w:rsidRPr="008D08A9">
        <w:rPr>
          <w:rFonts w:ascii="Calibri" w:hAnsi="Calibri" w:cs="Calibri"/>
          <w:sz w:val="24"/>
          <w:szCs w:val="24"/>
        </w:rPr>
        <w:t xml:space="preserve">will be </w:t>
      </w:r>
      <w:r w:rsidR="00D454E9" w:rsidRPr="008D08A9">
        <w:rPr>
          <w:rFonts w:ascii="Calibri" w:hAnsi="Calibri" w:cs="Calibri"/>
          <w:sz w:val="24"/>
          <w:szCs w:val="24"/>
        </w:rPr>
        <w:t xml:space="preserve">invited to submit a </w:t>
      </w:r>
      <w:r w:rsidR="002D0C0F" w:rsidRPr="008D08A9">
        <w:rPr>
          <w:rFonts w:ascii="Calibri" w:hAnsi="Calibri" w:cs="Calibri"/>
          <w:sz w:val="24"/>
          <w:szCs w:val="24"/>
        </w:rPr>
        <w:t xml:space="preserve">tender response to this </w:t>
      </w:r>
      <w:r w:rsidR="00D454E9" w:rsidRPr="008D08A9">
        <w:rPr>
          <w:rFonts w:ascii="Calibri" w:hAnsi="Calibri" w:cs="Calibri"/>
          <w:sz w:val="24"/>
          <w:szCs w:val="24"/>
        </w:rPr>
        <w:t>Stage 2 In</w:t>
      </w:r>
      <w:r w:rsidR="002D0C0F" w:rsidRPr="008D08A9">
        <w:rPr>
          <w:rFonts w:ascii="Calibri" w:hAnsi="Calibri" w:cs="Calibri"/>
          <w:sz w:val="24"/>
          <w:szCs w:val="24"/>
        </w:rPr>
        <w:t>vitation to Tender</w:t>
      </w:r>
      <w:r w:rsidRPr="008D08A9">
        <w:rPr>
          <w:rFonts w:ascii="Calibri" w:hAnsi="Calibri" w:cs="Calibri"/>
          <w:sz w:val="24"/>
          <w:szCs w:val="24"/>
        </w:rPr>
        <w:t>.</w:t>
      </w:r>
      <w:r w:rsidR="00B141C2" w:rsidRPr="008D08A9">
        <w:rPr>
          <w:rFonts w:ascii="Calibri" w:hAnsi="Calibri" w:cs="Calibri"/>
          <w:sz w:val="24"/>
          <w:szCs w:val="24"/>
        </w:rPr>
        <w:t xml:space="preserve">  </w:t>
      </w:r>
      <w:r w:rsidR="002D0C0F" w:rsidRPr="008D08A9">
        <w:rPr>
          <w:rFonts w:ascii="Calibri" w:hAnsi="Calibri" w:cs="Calibri"/>
          <w:b/>
          <w:bCs/>
          <w:sz w:val="24"/>
          <w:szCs w:val="24"/>
        </w:rPr>
        <w:t xml:space="preserve">Do not </w:t>
      </w:r>
      <w:r w:rsidR="00B31092" w:rsidRPr="008D08A9">
        <w:rPr>
          <w:rFonts w:ascii="Calibri" w:hAnsi="Calibri" w:cs="Calibri"/>
          <w:b/>
          <w:bCs/>
          <w:sz w:val="24"/>
          <w:szCs w:val="24"/>
        </w:rPr>
        <w:t xml:space="preserve">complete and return this Stage 2 Invitation to Tender unless specifically invited to do so, following evaluation of </w:t>
      </w:r>
      <w:r w:rsidR="00E610CC" w:rsidRPr="008D08A9">
        <w:rPr>
          <w:rFonts w:ascii="Calibri" w:hAnsi="Calibri" w:cs="Calibri"/>
          <w:b/>
          <w:bCs/>
          <w:sz w:val="24"/>
          <w:szCs w:val="24"/>
        </w:rPr>
        <w:t>the Stage 1 Procurement Specific Questionnaire.</w:t>
      </w:r>
    </w:p>
    <w:p w14:paraId="459AA31A" w14:textId="77777777" w:rsidR="00453146" w:rsidRPr="008D08A9" w:rsidRDefault="00453146" w:rsidP="00453146">
      <w:pPr>
        <w:rPr>
          <w:rFonts w:ascii="Calibri" w:hAnsi="Calibri" w:cs="Calibri"/>
          <w:sz w:val="24"/>
          <w:szCs w:val="24"/>
        </w:rPr>
      </w:pPr>
    </w:p>
    <w:p w14:paraId="587004F8" w14:textId="77777777" w:rsidR="00453146" w:rsidRPr="008D08A9" w:rsidRDefault="00453146" w:rsidP="00453146">
      <w:pPr>
        <w:rPr>
          <w:rFonts w:ascii="Calibri" w:hAnsi="Calibri" w:cs="Calibri"/>
          <w:b/>
          <w:bCs/>
          <w:sz w:val="24"/>
          <w:szCs w:val="24"/>
        </w:rPr>
      </w:pPr>
      <w:r w:rsidRPr="008D08A9">
        <w:rPr>
          <w:rFonts w:ascii="Calibri" w:hAnsi="Calibri" w:cs="Calibri"/>
          <w:b/>
          <w:bCs/>
          <w:sz w:val="24"/>
          <w:szCs w:val="24"/>
        </w:rPr>
        <w:t>Introduction</w:t>
      </w:r>
    </w:p>
    <w:p w14:paraId="5C7B86D8" w14:textId="77777777" w:rsidR="00453146" w:rsidRPr="008D08A9" w:rsidRDefault="00453146" w:rsidP="00453146">
      <w:pPr>
        <w:rPr>
          <w:rFonts w:ascii="Calibri" w:hAnsi="Calibri" w:cs="Calibri"/>
          <w:sz w:val="24"/>
          <w:szCs w:val="24"/>
        </w:rPr>
      </w:pPr>
    </w:p>
    <w:p w14:paraId="09F0E3C4" w14:textId="2E55B3A8" w:rsidR="00CC0C6A" w:rsidRPr="008D08A9" w:rsidRDefault="00453146" w:rsidP="00453146">
      <w:pPr>
        <w:pStyle w:val="ListParagraph"/>
        <w:numPr>
          <w:ilvl w:val="0"/>
          <w:numId w:val="1"/>
        </w:numPr>
        <w:rPr>
          <w:rFonts w:ascii="Calibri" w:hAnsi="Calibri" w:cs="Calibri"/>
          <w:sz w:val="24"/>
          <w:szCs w:val="24"/>
        </w:rPr>
      </w:pPr>
      <w:r w:rsidRPr="008D08A9">
        <w:rPr>
          <w:rFonts w:ascii="Calibri" w:hAnsi="Calibri" w:cs="Calibri"/>
          <w:sz w:val="24"/>
          <w:szCs w:val="24"/>
        </w:rPr>
        <w:t xml:space="preserve">The enclosed invitation to tender provides information for consideration with respect to </w:t>
      </w:r>
      <w:r w:rsidR="008E0F3D" w:rsidRPr="008D08A9">
        <w:rPr>
          <w:rFonts w:ascii="Calibri" w:hAnsi="Calibri" w:cs="Calibri"/>
          <w:sz w:val="24"/>
          <w:szCs w:val="24"/>
        </w:rPr>
        <w:t xml:space="preserve">South Thames College Group’s </w:t>
      </w:r>
      <w:r w:rsidR="00754CF7" w:rsidRPr="008D08A9">
        <w:rPr>
          <w:rFonts w:ascii="Calibri" w:hAnsi="Calibri" w:cs="Calibri"/>
          <w:sz w:val="24"/>
          <w:szCs w:val="24"/>
        </w:rPr>
        <w:t xml:space="preserve">(“the </w:t>
      </w:r>
      <w:r w:rsidR="008E0F3D" w:rsidRPr="008D08A9">
        <w:rPr>
          <w:rFonts w:ascii="Calibri" w:hAnsi="Calibri" w:cs="Calibri"/>
          <w:sz w:val="24"/>
          <w:szCs w:val="24"/>
        </w:rPr>
        <w:t>Group</w:t>
      </w:r>
      <w:r w:rsidR="00754CF7" w:rsidRPr="008D08A9">
        <w:rPr>
          <w:rFonts w:ascii="Calibri" w:hAnsi="Calibri" w:cs="Calibri"/>
          <w:sz w:val="24"/>
          <w:szCs w:val="24"/>
        </w:rPr>
        <w:t>”)</w:t>
      </w:r>
      <w:r w:rsidRPr="008D08A9">
        <w:rPr>
          <w:rFonts w:ascii="Calibri" w:hAnsi="Calibri" w:cs="Calibri"/>
          <w:sz w:val="24"/>
          <w:szCs w:val="24"/>
        </w:rPr>
        <w:t xml:space="preserve"> contract for </w:t>
      </w:r>
      <w:r w:rsidR="008E0F3D" w:rsidRPr="008D08A9">
        <w:rPr>
          <w:rFonts w:ascii="Calibri" w:hAnsi="Calibri" w:cs="Calibri"/>
          <w:sz w:val="24"/>
          <w:szCs w:val="24"/>
        </w:rPr>
        <w:t>Utilities Broker &amp; Services and Carbon Accounting &amp; Management</w:t>
      </w:r>
      <w:r w:rsidRPr="008D08A9">
        <w:rPr>
          <w:rFonts w:ascii="Calibri" w:hAnsi="Calibri" w:cs="Calibri"/>
          <w:sz w:val="24"/>
          <w:szCs w:val="24"/>
        </w:rPr>
        <w:t>.</w:t>
      </w:r>
    </w:p>
    <w:p w14:paraId="795E7AC4" w14:textId="77777777" w:rsidR="00CC0C6A" w:rsidRPr="008D08A9" w:rsidRDefault="00CC0C6A" w:rsidP="00CC0C6A">
      <w:pPr>
        <w:pStyle w:val="ListParagraph"/>
        <w:ind w:left="360"/>
        <w:rPr>
          <w:rFonts w:ascii="Calibri" w:hAnsi="Calibri" w:cs="Calibri"/>
          <w:sz w:val="24"/>
          <w:szCs w:val="24"/>
        </w:rPr>
      </w:pPr>
    </w:p>
    <w:p w14:paraId="3898A39F" w14:textId="77777777" w:rsidR="00D96BC1" w:rsidRPr="008D08A9" w:rsidRDefault="00453146" w:rsidP="00453146">
      <w:pPr>
        <w:pStyle w:val="ListParagraph"/>
        <w:numPr>
          <w:ilvl w:val="0"/>
          <w:numId w:val="1"/>
        </w:numPr>
        <w:rPr>
          <w:rFonts w:ascii="Calibri" w:hAnsi="Calibri" w:cs="Calibri"/>
          <w:sz w:val="24"/>
          <w:szCs w:val="24"/>
        </w:rPr>
      </w:pPr>
      <w:r w:rsidRPr="008D08A9">
        <w:rPr>
          <w:rFonts w:ascii="Calibri" w:hAnsi="Calibri" w:cs="Calibri"/>
          <w:sz w:val="24"/>
          <w:szCs w:val="24"/>
        </w:rPr>
        <w:t>Tenderers are required to answer all applicable questions and include all documentation requested. The tender must be completed in English.</w:t>
      </w:r>
    </w:p>
    <w:p w14:paraId="52C9CC53" w14:textId="77777777" w:rsidR="00D96BC1" w:rsidRPr="008D08A9" w:rsidRDefault="00D96BC1" w:rsidP="00D96BC1">
      <w:pPr>
        <w:pStyle w:val="ListParagraph"/>
        <w:rPr>
          <w:rFonts w:ascii="Calibri" w:hAnsi="Calibri" w:cs="Calibri"/>
          <w:sz w:val="24"/>
          <w:szCs w:val="24"/>
        </w:rPr>
      </w:pPr>
    </w:p>
    <w:p w14:paraId="22B06385" w14:textId="77777777" w:rsidR="00D96BC1" w:rsidRPr="008D08A9" w:rsidRDefault="00453146" w:rsidP="00453146">
      <w:pPr>
        <w:pStyle w:val="ListParagraph"/>
        <w:numPr>
          <w:ilvl w:val="0"/>
          <w:numId w:val="1"/>
        </w:numPr>
        <w:rPr>
          <w:rFonts w:ascii="Calibri" w:hAnsi="Calibri" w:cs="Calibri"/>
          <w:sz w:val="24"/>
          <w:szCs w:val="24"/>
        </w:rPr>
      </w:pPr>
      <w:r w:rsidRPr="008D08A9">
        <w:rPr>
          <w:rFonts w:ascii="Calibri" w:hAnsi="Calibri" w:cs="Calibri"/>
          <w:sz w:val="24"/>
          <w:szCs w:val="24"/>
        </w:rPr>
        <w:t>All information received in connection with this tender application will be treated in the strictest confidence.</w:t>
      </w:r>
    </w:p>
    <w:p w14:paraId="63E6B736" w14:textId="77777777" w:rsidR="00D96BC1" w:rsidRPr="008D08A9" w:rsidRDefault="00D96BC1" w:rsidP="00D96BC1">
      <w:pPr>
        <w:pStyle w:val="ListParagraph"/>
        <w:rPr>
          <w:rFonts w:ascii="Calibri" w:hAnsi="Calibri" w:cs="Calibri"/>
          <w:sz w:val="24"/>
          <w:szCs w:val="24"/>
        </w:rPr>
      </w:pPr>
    </w:p>
    <w:p w14:paraId="250F80EA" w14:textId="2F5F67E6" w:rsidR="00DD3CA9" w:rsidRPr="008D08A9" w:rsidRDefault="00453146" w:rsidP="00453146">
      <w:pPr>
        <w:pStyle w:val="ListParagraph"/>
        <w:numPr>
          <w:ilvl w:val="0"/>
          <w:numId w:val="1"/>
        </w:numPr>
        <w:rPr>
          <w:rFonts w:ascii="Calibri" w:hAnsi="Calibri" w:cs="Calibri"/>
          <w:sz w:val="24"/>
          <w:szCs w:val="24"/>
        </w:rPr>
      </w:pPr>
      <w:r w:rsidRPr="008D08A9">
        <w:rPr>
          <w:rFonts w:ascii="Calibri" w:hAnsi="Calibri" w:cs="Calibri"/>
          <w:sz w:val="24"/>
          <w:szCs w:val="24"/>
        </w:rPr>
        <w:t>Tenders must be submitted in accordance with the</w:t>
      </w:r>
      <w:r w:rsidR="00D96BC1" w:rsidRPr="008D08A9">
        <w:rPr>
          <w:rFonts w:ascii="Calibri" w:hAnsi="Calibri" w:cs="Calibri"/>
          <w:sz w:val="24"/>
          <w:szCs w:val="24"/>
        </w:rPr>
        <w:t>se</w:t>
      </w:r>
      <w:r w:rsidRPr="008D08A9">
        <w:rPr>
          <w:rFonts w:ascii="Calibri" w:hAnsi="Calibri" w:cs="Calibri"/>
          <w:sz w:val="24"/>
          <w:szCs w:val="24"/>
        </w:rPr>
        <w:t xml:space="preserve"> </w:t>
      </w:r>
      <w:r w:rsidR="00CA3CD4" w:rsidRPr="008D08A9">
        <w:rPr>
          <w:rFonts w:ascii="Calibri" w:hAnsi="Calibri" w:cs="Calibri"/>
          <w:sz w:val="24"/>
          <w:szCs w:val="24"/>
        </w:rPr>
        <w:t>t</w:t>
      </w:r>
      <w:r w:rsidR="00D96BC1" w:rsidRPr="008D08A9">
        <w:rPr>
          <w:rFonts w:ascii="Calibri" w:hAnsi="Calibri" w:cs="Calibri"/>
          <w:sz w:val="24"/>
          <w:szCs w:val="24"/>
        </w:rPr>
        <w:t>endering</w:t>
      </w:r>
      <w:r w:rsidRPr="008D08A9">
        <w:rPr>
          <w:rFonts w:ascii="Calibri" w:hAnsi="Calibri" w:cs="Calibri"/>
          <w:sz w:val="24"/>
          <w:szCs w:val="24"/>
        </w:rPr>
        <w:t xml:space="preserve"> instructions</w:t>
      </w:r>
      <w:r w:rsidR="00D96BC1" w:rsidRPr="008D08A9">
        <w:rPr>
          <w:rFonts w:ascii="Calibri" w:hAnsi="Calibri" w:cs="Calibri"/>
          <w:sz w:val="24"/>
          <w:szCs w:val="24"/>
        </w:rPr>
        <w:t xml:space="preserve">.  Non-compliant tenders </w:t>
      </w:r>
      <w:r w:rsidRPr="008D08A9">
        <w:rPr>
          <w:rFonts w:ascii="Calibri" w:hAnsi="Calibri" w:cs="Calibri"/>
          <w:sz w:val="24"/>
          <w:szCs w:val="24"/>
        </w:rPr>
        <w:t xml:space="preserve">may be rejected by the </w:t>
      </w:r>
      <w:r w:rsidR="008E0F3D" w:rsidRPr="008D08A9">
        <w:rPr>
          <w:rFonts w:ascii="Calibri" w:hAnsi="Calibri" w:cs="Calibri"/>
          <w:sz w:val="24"/>
          <w:szCs w:val="24"/>
        </w:rPr>
        <w:t>Group</w:t>
      </w:r>
      <w:r w:rsidRPr="008D08A9">
        <w:rPr>
          <w:rFonts w:ascii="Calibri" w:hAnsi="Calibri" w:cs="Calibri"/>
          <w:sz w:val="24"/>
          <w:szCs w:val="24"/>
        </w:rPr>
        <w:t>, whose decision in th</w:t>
      </w:r>
      <w:r w:rsidR="00DD3CA9" w:rsidRPr="008D08A9">
        <w:rPr>
          <w:rFonts w:ascii="Calibri" w:hAnsi="Calibri" w:cs="Calibri"/>
          <w:sz w:val="24"/>
          <w:szCs w:val="24"/>
        </w:rPr>
        <w:t>is</w:t>
      </w:r>
      <w:r w:rsidRPr="008D08A9">
        <w:rPr>
          <w:rFonts w:ascii="Calibri" w:hAnsi="Calibri" w:cs="Calibri"/>
          <w:sz w:val="24"/>
          <w:szCs w:val="24"/>
        </w:rPr>
        <w:t xml:space="preserve"> matter shall be final.</w:t>
      </w:r>
    </w:p>
    <w:p w14:paraId="5ED152DE" w14:textId="77777777" w:rsidR="00DD3CA9" w:rsidRPr="008D08A9" w:rsidRDefault="00DD3CA9" w:rsidP="00DD3CA9">
      <w:pPr>
        <w:pStyle w:val="ListParagraph"/>
        <w:rPr>
          <w:rFonts w:ascii="Calibri" w:hAnsi="Calibri" w:cs="Calibri"/>
          <w:sz w:val="24"/>
          <w:szCs w:val="24"/>
        </w:rPr>
      </w:pPr>
    </w:p>
    <w:p w14:paraId="1F6501E4" w14:textId="77777777" w:rsidR="00DD3CA9" w:rsidRPr="008D08A9" w:rsidRDefault="00DD3CA9" w:rsidP="00453146">
      <w:pPr>
        <w:pStyle w:val="ListParagraph"/>
        <w:numPr>
          <w:ilvl w:val="0"/>
          <w:numId w:val="1"/>
        </w:numPr>
        <w:rPr>
          <w:rFonts w:ascii="Calibri" w:hAnsi="Calibri" w:cs="Calibri"/>
          <w:sz w:val="24"/>
          <w:szCs w:val="24"/>
        </w:rPr>
      </w:pPr>
      <w:r w:rsidRPr="008D08A9">
        <w:rPr>
          <w:rFonts w:ascii="Calibri" w:hAnsi="Calibri" w:cs="Calibri"/>
          <w:sz w:val="24"/>
          <w:szCs w:val="24"/>
        </w:rPr>
        <w:t>If</w:t>
      </w:r>
      <w:r w:rsidR="00453146" w:rsidRPr="008D08A9">
        <w:rPr>
          <w:rFonts w:ascii="Calibri" w:hAnsi="Calibri" w:cs="Calibri"/>
          <w:sz w:val="24"/>
          <w:szCs w:val="24"/>
        </w:rPr>
        <w:t xml:space="preserve"> the contract is split into individual </w:t>
      </w:r>
      <w:r w:rsidR="00CA3CD4" w:rsidRPr="008D08A9">
        <w:rPr>
          <w:rFonts w:ascii="Calibri" w:hAnsi="Calibri" w:cs="Calibri"/>
          <w:sz w:val="24"/>
          <w:szCs w:val="24"/>
        </w:rPr>
        <w:t>l</w:t>
      </w:r>
      <w:r w:rsidR="00453146" w:rsidRPr="008D08A9">
        <w:rPr>
          <w:rFonts w:ascii="Calibri" w:hAnsi="Calibri" w:cs="Calibri"/>
          <w:sz w:val="24"/>
          <w:szCs w:val="24"/>
        </w:rPr>
        <w:t xml:space="preserve">ots, these </w:t>
      </w:r>
      <w:r w:rsidR="00CA3CD4" w:rsidRPr="008D08A9">
        <w:rPr>
          <w:rFonts w:ascii="Calibri" w:hAnsi="Calibri" w:cs="Calibri"/>
          <w:sz w:val="24"/>
          <w:szCs w:val="24"/>
        </w:rPr>
        <w:t>i</w:t>
      </w:r>
      <w:r w:rsidR="00453146" w:rsidRPr="008D08A9">
        <w:rPr>
          <w:rFonts w:ascii="Calibri" w:hAnsi="Calibri" w:cs="Calibri"/>
          <w:sz w:val="24"/>
          <w:szCs w:val="24"/>
        </w:rPr>
        <w:t xml:space="preserve">nstructions will apply to each </w:t>
      </w:r>
      <w:r w:rsidR="00CA3CD4" w:rsidRPr="008D08A9">
        <w:rPr>
          <w:rFonts w:ascii="Calibri" w:hAnsi="Calibri" w:cs="Calibri"/>
          <w:sz w:val="24"/>
          <w:szCs w:val="24"/>
        </w:rPr>
        <w:t>l</w:t>
      </w:r>
      <w:r w:rsidR="00453146" w:rsidRPr="008D08A9">
        <w:rPr>
          <w:rFonts w:ascii="Calibri" w:hAnsi="Calibri" w:cs="Calibri"/>
          <w:sz w:val="24"/>
          <w:szCs w:val="24"/>
        </w:rPr>
        <w:t>ot</w:t>
      </w:r>
      <w:r w:rsidR="00CA3CD4" w:rsidRPr="008D08A9">
        <w:rPr>
          <w:rFonts w:ascii="Calibri" w:hAnsi="Calibri" w:cs="Calibri"/>
          <w:sz w:val="24"/>
          <w:szCs w:val="24"/>
        </w:rPr>
        <w:t>,</w:t>
      </w:r>
      <w:r w:rsidR="00453146" w:rsidRPr="008D08A9">
        <w:rPr>
          <w:rFonts w:ascii="Calibri" w:hAnsi="Calibri" w:cs="Calibri"/>
          <w:sz w:val="24"/>
          <w:szCs w:val="24"/>
        </w:rPr>
        <w:t xml:space="preserve"> individually.</w:t>
      </w:r>
    </w:p>
    <w:p w14:paraId="0106493F" w14:textId="77777777" w:rsidR="00DD3CA9" w:rsidRPr="008D08A9" w:rsidRDefault="00DD3CA9" w:rsidP="00DD3CA9">
      <w:pPr>
        <w:pStyle w:val="ListParagraph"/>
        <w:rPr>
          <w:rFonts w:ascii="Calibri" w:hAnsi="Calibri" w:cs="Calibri"/>
          <w:sz w:val="24"/>
          <w:szCs w:val="24"/>
        </w:rPr>
      </w:pPr>
    </w:p>
    <w:p w14:paraId="693498F3" w14:textId="77777777" w:rsidR="00453146" w:rsidRPr="008D08A9" w:rsidRDefault="00453146" w:rsidP="00453146">
      <w:pPr>
        <w:pStyle w:val="ListParagraph"/>
        <w:numPr>
          <w:ilvl w:val="0"/>
          <w:numId w:val="1"/>
        </w:numPr>
        <w:rPr>
          <w:rFonts w:ascii="Calibri" w:hAnsi="Calibri" w:cs="Calibri"/>
          <w:sz w:val="24"/>
          <w:szCs w:val="24"/>
        </w:rPr>
      </w:pPr>
      <w:r w:rsidRPr="008D08A9">
        <w:rPr>
          <w:rFonts w:ascii="Calibri" w:hAnsi="Calibri" w:cs="Calibri"/>
          <w:sz w:val="24"/>
          <w:szCs w:val="24"/>
        </w:rPr>
        <w:t xml:space="preserve">These </w:t>
      </w:r>
      <w:r w:rsidR="00CA3CD4" w:rsidRPr="008D08A9">
        <w:rPr>
          <w:rFonts w:ascii="Calibri" w:hAnsi="Calibri" w:cs="Calibri"/>
          <w:sz w:val="24"/>
          <w:szCs w:val="24"/>
        </w:rPr>
        <w:t>t</w:t>
      </w:r>
      <w:r w:rsidR="00DD3CA9" w:rsidRPr="008D08A9">
        <w:rPr>
          <w:rFonts w:ascii="Calibri" w:hAnsi="Calibri" w:cs="Calibri"/>
          <w:sz w:val="24"/>
          <w:szCs w:val="24"/>
        </w:rPr>
        <w:t>endering i</w:t>
      </w:r>
      <w:r w:rsidRPr="008D08A9">
        <w:rPr>
          <w:rFonts w:ascii="Calibri" w:hAnsi="Calibri" w:cs="Calibri"/>
          <w:sz w:val="24"/>
          <w:szCs w:val="24"/>
        </w:rPr>
        <w:t xml:space="preserve">nstructions relate to the </w:t>
      </w:r>
      <w:r w:rsidR="00CA3CD4" w:rsidRPr="008D08A9">
        <w:rPr>
          <w:rFonts w:ascii="Calibri" w:hAnsi="Calibri" w:cs="Calibri"/>
          <w:sz w:val="24"/>
          <w:szCs w:val="24"/>
        </w:rPr>
        <w:t>s</w:t>
      </w:r>
      <w:r w:rsidR="00DD3CA9" w:rsidRPr="008D08A9">
        <w:rPr>
          <w:rFonts w:ascii="Calibri" w:hAnsi="Calibri" w:cs="Calibri"/>
          <w:sz w:val="24"/>
          <w:szCs w:val="24"/>
        </w:rPr>
        <w:t xml:space="preserve">upplies, </w:t>
      </w:r>
      <w:r w:rsidR="00CA3CD4" w:rsidRPr="008D08A9">
        <w:rPr>
          <w:rFonts w:ascii="Calibri" w:hAnsi="Calibri" w:cs="Calibri"/>
          <w:sz w:val="24"/>
          <w:szCs w:val="24"/>
        </w:rPr>
        <w:t>s</w:t>
      </w:r>
      <w:r w:rsidR="00DD3CA9" w:rsidRPr="008D08A9">
        <w:rPr>
          <w:rFonts w:ascii="Calibri" w:hAnsi="Calibri" w:cs="Calibri"/>
          <w:sz w:val="24"/>
          <w:szCs w:val="24"/>
        </w:rPr>
        <w:t xml:space="preserve">ervices or </w:t>
      </w:r>
      <w:r w:rsidR="00CA3CD4" w:rsidRPr="008D08A9">
        <w:rPr>
          <w:rFonts w:ascii="Calibri" w:hAnsi="Calibri" w:cs="Calibri"/>
          <w:sz w:val="24"/>
          <w:szCs w:val="24"/>
        </w:rPr>
        <w:t>w</w:t>
      </w:r>
      <w:r w:rsidR="00DD3CA9" w:rsidRPr="008D08A9">
        <w:rPr>
          <w:rFonts w:ascii="Calibri" w:hAnsi="Calibri" w:cs="Calibri"/>
          <w:sz w:val="24"/>
          <w:szCs w:val="24"/>
        </w:rPr>
        <w:t>orks</w:t>
      </w:r>
      <w:r w:rsidRPr="008D08A9">
        <w:rPr>
          <w:rFonts w:ascii="Calibri" w:hAnsi="Calibri" w:cs="Calibri"/>
          <w:sz w:val="24"/>
          <w:szCs w:val="24"/>
        </w:rPr>
        <w:t xml:space="preserve"> advertised in the</w:t>
      </w:r>
      <w:r w:rsidR="00CA3CD4" w:rsidRPr="008D08A9">
        <w:rPr>
          <w:rFonts w:ascii="Calibri" w:hAnsi="Calibri" w:cs="Calibri"/>
          <w:sz w:val="24"/>
          <w:szCs w:val="24"/>
        </w:rPr>
        <w:t xml:space="preserve"> UK</w:t>
      </w:r>
      <w:r w:rsidRPr="008D08A9">
        <w:rPr>
          <w:rFonts w:ascii="Calibri" w:hAnsi="Calibri" w:cs="Calibri"/>
          <w:sz w:val="24"/>
          <w:szCs w:val="24"/>
        </w:rPr>
        <w:t xml:space="preserve"> Find a Tender Service which</w:t>
      </w:r>
      <w:r w:rsidR="00724D1B" w:rsidRPr="008D08A9">
        <w:rPr>
          <w:rFonts w:ascii="Calibri" w:hAnsi="Calibri" w:cs="Calibri"/>
          <w:sz w:val="24"/>
          <w:szCs w:val="24"/>
        </w:rPr>
        <w:t xml:space="preserve"> notice </w:t>
      </w:r>
      <w:r w:rsidRPr="008D08A9">
        <w:rPr>
          <w:rFonts w:ascii="Calibri" w:hAnsi="Calibri" w:cs="Calibri"/>
          <w:sz w:val="24"/>
          <w:szCs w:val="24"/>
        </w:rPr>
        <w:t>contains the</w:t>
      </w:r>
      <w:r w:rsidR="00724D1B" w:rsidRPr="008D08A9">
        <w:rPr>
          <w:rFonts w:ascii="Calibri" w:hAnsi="Calibri" w:cs="Calibri"/>
          <w:sz w:val="24"/>
          <w:szCs w:val="24"/>
        </w:rPr>
        <w:t xml:space="preserve"> </w:t>
      </w:r>
      <w:proofErr w:type="spellStart"/>
      <w:r w:rsidR="00724D1B" w:rsidRPr="008D08A9">
        <w:rPr>
          <w:rFonts w:ascii="Calibri" w:hAnsi="Calibri" w:cs="Calibri"/>
          <w:sz w:val="24"/>
          <w:szCs w:val="24"/>
        </w:rPr>
        <w:t>MultiQuote</w:t>
      </w:r>
      <w:proofErr w:type="spellEnd"/>
      <w:r w:rsidR="00724D1B" w:rsidRPr="008D08A9">
        <w:rPr>
          <w:rFonts w:ascii="Calibri" w:hAnsi="Calibri" w:cs="Calibri"/>
          <w:sz w:val="24"/>
          <w:szCs w:val="24"/>
        </w:rPr>
        <w:t xml:space="preserve"> tender r</w:t>
      </w:r>
      <w:r w:rsidRPr="008D08A9">
        <w:rPr>
          <w:rFonts w:ascii="Calibri" w:hAnsi="Calibri" w:cs="Calibri"/>
          <w:sz w:val="24"/>
          <w:szCs w:val="24"/>
        </w:rPr>
        <w:t xml:space="preserve">eference stated on the front </w:t>
      </w:r>
      <w:r w:rsidR="00724D1B" w:rsidRPr="008D08A9">
        <w:rPr>
          <w:rFonts w:ascii="Calibri" w:hAnsi="Calibri" w:cs="Calibri"/>
          <w:sz w:val="24"/>
          <w:szCs w:val="24"/>
        </w:rPr>
        <w:t>cover</w:t>
      </w:r>
      <w:r w:rsidRPr="008D08A9">
        <w:rPr>
          <w:rFonts w:ascii="Calibri" w:hAnsi="Calibri" w:cs="Calibri"/>
          <w:sz w:val="24"/>
          <w:szCs w:val="24"/>
        </w:rPr>
        <w:t xml:space="preserve"> of this</w:t>
      </w:r>
      <w:r w:rsidR="00724D1B" w:rsidRPr="008D08A9">
        <w:rPr>
          <w:rFonts w:ascii="Calibri" w:hAnsi="Calibri" w:cs="Calibri"/>
          <w:sz w:val="24"/>
          <w:szCs w:val="24"/>
        </w:rPr>
        <w:t xml:space="preserve"> Stage 2 tender</w:t>
      </w:r>
      <w:r w:rsidRPr="008D08A9">
        <w:rPr>
          <w:rFonts w:ascii="Calibri" w:hAnsi="Calibri" w:cs="Calibri"/>
          <w:sz w:val="24"/>
          <w:szCs w:val="24"/>
        </w:rPr>
        <w:t xml:space="preserve"> document.</w:t>
      </w:r>
    </w:p>
    <w:p w14:paraId="21DCA2C8" w14:textId="77777777" w:rsidR="001C52AE" w:rsidRPr="008D08A9" w:rsidRDefault="001C52AE" w:rsidP="001C52AE">
      <w:pPr>
        <w:pStyle w:val="ListParagraph"/>
        <w:rPr>
          <w:rFonts w:ascii="Calibri" w:hAnsi="Calibri" w:cs="Calibri"/>
          <w:sz w:val="24"/>
          <w:szCs w:val="24"/>
        </w:rPr>
      </w:pPr>
    </w:p>
    <w:p w14:paraId="285DA54E" w14:textId="77777777" w:rsidR="001C52AE" w:rsidRPr="008D08A9" w:rsidRDefault="001C52AE" w:rsidP="001C52AE">
      <w:pPr>
        <w:rPr>
          <w:rFonts w:ascii="Calibri" w:hAnsi="Calibri" w:cs="Calibri"/>
          <w:b/>
          <w:bCs/>
          <w:sz w:val="24"/>
          <w:szCs w:val="24"/>
        </w:rPr>
      </w:pPr>
      <w:r w:rsidRPr="008D08A9">
        <w:rPr>
          <w:rFonts w:ascii="Calibri" w:hAnsi="Calibri" w:cs="Calibri"/>
          <w:b/>
          <w:bCs/>
          <w:sz w:val="24"/>
          <w:szCs w:val="24"/>
        </w:rPr>
        <w:t>Tender Timescale</w:t>
      </w:r>
    </w:p>
    <w:p w14:paraId="2B9B623A" w14:textId="77777777" w:rsidR="001C52AE" w:rsidRPr="008D08A9" w:rsidRDefault="001C52AE" w:rsidP="001C52AE">
      <w:pPr>
        <w:rPr>
          <w:rFonts w:ascii="Calibri" w:hAnsi="Calibri" w:cs="Calibri"/>
          <w:b/>
          <w:bCs/>
          <w:sz w:val="24"/>
          <w:szCs w:val="24"/>
        </w:rPr>
      </w:pPr>
    </w:p>
    <w:p w14:paraId="03140A17" w14:textId="77777777" w:rsidR="006A3391" w:rsidRPr="008D08A9" w:rsidRDefault="00B225F5" w:rsidP="006A3391">
      <w:pPr>
        <w:pStyle w:val="ListParagraph"/>
        <w:numPr>
          <w:ilvl w:val="0"/>
          <w:numId w:val="1"/>
        </w:numPr>
        <w:rPr>
          <w:rFonts w:ascii="Calibri" w:hAnsi="Calibri" w:cs="Calibri"/>
          <w:sz w:val="24"/>
          <w:szCs w:val="24"/>
        </w:rPr>
      </w:pPr>
      <w:r w:rsidRPr="008D08A9">
        <w:rPr>
          <w:rFonts w:ascii="Calibri" w:hAnsi="Calibri" w:cs="Calibri"/>
          <w:sz w:val="24"/>
          <w:szCs w:val="24"/>
        </w:rPr>
        <w:t>An indicative timetable for the tender process and award of contract is given in the table below</w:t>
      </w:r>
      <w:r w:rsidR="006A3391" w:rsidRPr="008D08A9">
        <w:rPr>
          <w:rFonts w:ascii="Calibri" w:hAnsi="Calibri" w:cs="Calibri"/>
          <w:sz w:val="24"/>
          <w:szCs w:val="24"/>
        </w:rPr>
        <w:t>:</w:t>
      </w:r>
    </w:p>
    <w:p w14:paraId="32D3BE9E" w14:textId="77777777" w:rsidR="00367E36" w:rsidRPr="008D08A9" w:rsidRDefault="00367E36" w:rsidP="00367E36">
      <w:pPr>
        <w:pStyle w:val="ListParagraph"/>
        <w:ind w:left="360"/>
        <w:rPr>
          <w:rFonts w:ascii="Calibri" w:hAnsi="Calibri" w:cs="Calibri"/>
          <w:sz w:val="24"/>
          <w:szCs w:val="24"/>
        </w:rPr>
      </w:pPr>
    </w:p>
    <w:tbl>
      <w:tblPr>
        <w:tblStyle w:val="TableGrid"/>
        <w:tblW w:w="0" w:type="auto"/>
        <w:tblInd w:w="421" w:type="dxa"/>
        <w:tblLook w:val="04A0" w:firstRow="1" w:lastRow="0" w:firstColumn="1" w:lastColumn="0" w:noHBand="0" w:noVBand="1"/>
      </w:tblPr>
      <w:tblGrid>
        <w:gridCol w:w="6662"/>
        <w:gridCol w:w="3260"/>
      </w:tblGrid>
      <w:tr w:rsidR="00DB23D4" w:rsidRPr="008D08A9" w14:paraId="66C57A1E" w14:textId="77777777" w:rsidTr="00392AAB">
        <w:trPr>
          <w:trHeight w:val="425"/>
          <w:tblHeader/>
        </w:trPr>
        <w:tc>
          <w:tcPr>
            <w:tcW w:w="6662" w:type="dxa"/>
            <w:tcBorders>
              <w:bottom w:val="single" w:sz="4" w:space="0" w:color="auto"/>
            </w:tcBorders>
            <w:shd w:val="clear" w:color="auto" w:fill="FFFF99"/>
            <w:vAlign w:val="center"/>
          </w:tcPr>
          <w:p w14:paraId="004477F7" w14:textId="77777777" w:rsidR="00DB23D4" w:rsidRPr="008D08A9" w:rsidRDefault="00DB23D4" w:rsidP="002E3990">
            <w:pPr>
              <w:rPr>
                <w:rFonts w:ascii="Calibri" w:hAnsi="Calibri" w:cs="Calibri"/>
                <w:b/>
                <w:bCs/>
                <w:sz w:val="24"/>
                <w:szCs w:val="24"/>
              </w:rPr>
            </w:pPr>
            <w:r w:rsidRPr="008D08A9">
              <w:rPr>
                <w:rFonts w:ascii="Calibri" w:hAnsi="Calibri" w:cs="Calibri"/>
                <w:b/>
                <w:bCs/>
                <w:sz w:val="24"/>
                <w:szCs w:val="24"/>
              </w:rPr>
              <w:t>Activity</w:t>
            </w:r>
          </w:p>
        </w:tc>
        <w:tc>
          <w:tcPr>
            <w:tcW w:w="3260" w:type="dxa"/>
            <w:tcBorders>
              <w:bottom w:val="single" w:sz="4" w:space="0" w:color="auto"/>
            </w:tcBorders>
            <w:shd w:val="clear" w:color="auto" w:fill="FFFF99"/>
            <w:vAlign w:val="center"/>
          </w:tcPr>
          <w:p w14:paraId="5DBAEA90" w14:textId="77777777" w:rsidR="00DB23D4" w:rsidRPr="008D08A9" w:rsidRDefault="00DB23D4" w:rsidP="002E3990">
            <w:pPr>
              <w:rPr>
                <w:rFonts w:ascii="Calibri" w:hAnsi="Calibri" w:cs="Calibri"/>
                <w:b/>
                <w:bCs/>
                <w:sz w:val="24"/>
                <w:szCs w:val="24"/>
              </w:rPr>
            </w:pPr>
            <w:r w:rsidRPr="008D08A9">
              <w:rPr>
                <w:rFonts w:ascii="Calibri" w:hAnsi="Calibri" w:cs="Calibri"/>
                <w:b/>
                <w:bCs/>
                <w:sz w:val="24"/>
                <w:szCs w:val="24"/>
              </w:rPr>
              <w:t>Date</w:t>
            </w:r>
          </w:p>
        </w:tc>
      </w:tr>
      <w:tr w:rsidR="00DB23D4" w:rsidRPr="008D08A9" w14:paraId="4740FA56" w14:textId="77777777" w:rsidTr="00392AAB">
        <w:trPr>
          <w:trHeight w:val="425"/>
        </w:trPr>
        <w:tc>
          <w:tcPr>
            <w:tcW w:w="6662" w:type="dxa"/>
            <w:tcBorders>
              <w:top w:val="single" w:sz="4" w:space="0" w:color="auto"/>
              <w:left w:val="single" w:sz="8" w:space="0" w:color="auto"/>
              <w:bottom w:val="dotted" w:sz="4" w:space="0" w:color="auto"/>
              <w:right w:val="dotted" w:sz="4" w:space="0" w:color="auto"/>
            </w:tcBorders>
            <w:vAlign w:val="center"/>
          </w:tcPr>
          <w:p w14:paraId="40EAB707" w14:textId="77777777" w:rsidR="00DB23D4" w:rsidRPr="008D08A9" w:rsidRDefault="00DB23D4" w:rsidP="002E3990">
            <w:pPr>
              <w:rPr>
                <w:rFonts w:ascii="Calibri" w:hAnsi="Calibri" w:cs="Calibri"/>
                <w:sz w:val="24"/>
                <w:szCs w:val="24"/>
              </w:rPr>
            </w:pPr>
            <w:r w:rsidRPr="008D08A9">
              <w:rPr>
                <w:rFonts w:ascii="Calibri" w:hAnsi="Calibri" w:cs="Calibri"/>
                <w:sz w:val="24"/>
                <w:szCs w:val="24"/>
              </w:rPr>
              <w:t xml:space="preserve">Issue </w:t>
            </w:r>
            <w:r w:rsidR="00FE1DB3" w:rsidRPr="008D08A9">
              <w:rPr>
                <w:rFonts w:ascii="Calibri" w:hAnsi="Calibri" w:cs="Calibri"/>
                <w:sz w:val="24"/>
                <w:szCs w:val="24"/>
              </w:rPr>
              <w:t>Stage 1 Procurement Specific Questionnaire</w:t>
            </w:r>
            <w:r w:rsidR="005410BF" w:rsidRPr="008D08A9">
              <w:rPr>
                <w:rFonts w:ascii="Calibri" w:hAnsi="Calibri" w:cs="Calibri"/>
                <w:sz w:val="24"/>
                <w:szCs w:val="24"/>
              </w:rPr>
              <w:t xml:space="preserve"> (PSQ)</w:t>
            </w:r>
          </w:p>
        </w:tc>
        <w:tc>
          <w:tcPr>
            <w:tcW w:w="3260" w:type="dxa"/>
            <w:tcBorders>
              <w:top w:val="single" w:sz="4" w:space="0" w:color="auto"/>
              <w:left w:val="dotted" w:sz="4" w:space="0" w:color="auto"/>
              <w:bottom w:val="dotted" w:sz="4" w:space="0" w:color="auto"/>
              <w:right w:val="single" w:sz="8" w:space="0" w:color="auto"/>
            </w:tcBorders>
            <w:vAlign w:val="center"/>
          </w:tcPr>
          <w:p w14:paraId="077C5120" w14:textId="07B06C0F" w:rsidR="00DB23D4" w:rsidRPr="008D08A9" w:rsidRDefault="002B671B" w:rsidP="002E3990">
            <w:pPr>
              <w:rPr>
                <w:rFonts w:ascii="Calibri" w:hAnsi="Calibri" w:cs="Calibri"/>
                <w:sz w:val="24"/>
                <w:szCs w:val="24"/>
              </w:rPr>
            </w:pPr>
            <w:r>
              <w:rPr>
                <w:rFonts w:ascii="Calibri" w:hAnsi="Calibri" w:cs="Calibri"/>
                <w:sz w:val="24"/>
                <w:szCs w:val="24"/>
              </w:rPr>
              <w:t>1</w:t>
            </w:r>
            <w:r w:rsidR="0011545C">
              <w:rPr>
                <w:rFonts w:ascii="Calibri" w:hAnsi="Calibri" w:cs="Calibri"/>
                <w:sz w:val="24"/>
                <w:szCs w:val="24"/>
              </w:rPr>
              <w:t>6</w:t>
            </w:r>
            <w:r w:rsidRPr="002B671B">
              <w:rPr>
                <w:rFonts w:ascii="Calibri" w:hAnsi="Calibri" w:cs="Calibri"/>
                <w:sz w:val="24"/>
                <w:szCs w:val="24"/>
                <w:vertAlign w:val="superscript"/>
              </w:rPr>
              <w:t>th</w:t>
            </w:r>
            <w:r>
              <w:rPr>
                <w:rFonts w:ascii="Calibri" w:hAnsi="Calibri" w:cs="Calibri"/>
                <w:sz w:val="24"/>
                <w:szCs w:val="24"/>
              </w:rPr>
              <w:t xml:space="preserve"> May 2025 </w:t>
            </w:r>
          </w:p>
        </w:tc>
      </w:tr>
      <w:tr w:rsidR="00FE1DB3" w:rsidRPr="008D08A9" w14:paraId="36F7AEA2"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22D09A8C" w14:textId="77777777" w:rsidR="00FE1DB3" w:rsidRPr="008D08A9" w:rsidRDefault="00FE1DB3" w:rsidP="002E3990">
            <w:pPr>
              <w:rPr>
                <w:rFonts w:ascii="Calibri" w:hAnsi="Calibri" w:cs="Calibri"/>
                <w:sz w:val="24"/>
                <w:szCs w:val="24"/>
              </w:rPr>
            </w:pPr>
            <w:r w:rsidRPr="008D08A9">
              <w:rPr>
                <w:rFonts w:ascii="Calibri" w:hAnsi="Calibri" w:cs="Calibri"/>
                <w:sz w:val="24"/>
                <w:szCs w:val="24"/>
              </w:rPr>
              <w:t>Final date for submission of Stage 1 PSQ</w:t>
            </w:r>
          </w:p>
        </w:tc>
        <w:tc>
          <w:tcPr>
            <w:tcW w:w="3260" w:type="dxa"/>
            <w:tcBorders>
              <w:top w:val="dotted" w:sz="4" w:space="0" w:color="auto"/>
              <w:left w:val="dotted" w:sz="4" w:space="0" w:color="auto"/>
              <w:bottom w:val="dotted" w:sz="4" w:space="0" w:color="auto"/>
              <w:right w:val="single" w:sz="8" w:space="0" w:color="auto"/>
            </w:tcBorders>
            <w:vAlign w:val="center"/>
          </w:tcPr>
          <w:p w14:paraId="37C5B684" w14:textId="3B150084" w:rsidR="00FE1DB3" w:rsidRPr="008D08A9" w:rsidRDefault="002B671B" w:rsidP="002E3990">
            <w:pPr>
              <w:rPr>
                <w:rFonts w:ascii="Calibri" w:hAnsi="Calibri" w:cs="Calibri"/>
                <w:sz w:val="24"/>
                <w:szCs w:val="24"/>
              </w:rPr>
            </w:pPr>
            <w:r>
              <w:rPr>
                <w:rFonts w:ascii="Calibri" w:hAnsi="Calibri" w:cs="Calibri"/>
                <w:sz w:val="24"/>
                <w:szCs w:val="24"/>
              </w:rPr>
              <w:t>1</w:t>
            </w:r>
            <w:r w:rsidR="00A75CA7">
              <w:rPr>
                <w:rFonts w:ascii="Calibri" w:hAnsi="Calibri" w:cs="Calibri"/>
                <w:sz w:val="24"/>
                <w:szCs w:val="24"/>
              </w:rPr>
              <w:t>0</w:t>
            </w:r>
            <w:r>
              <w:rPr>
                <w:rFonts w:ascii="Calibri" w:hAnsi="Calibri" w:cs="Calibri"/>
                <w:sz w:val="24"/>
                <w:szCs w:val="24"/>
              </w:rPr>
              <w:t>:00 1</w:t>
            </w:r>
            <w:r w:rsidR="00A75CA7">
              <w:rPr>
                <w:rFonts w:ascii="Calibri" w:hAnsi="Calibri" w:cs="Calibri"/>
                <w:sz w:val="24"/>
                <w:szCs w:val="24"/>
              </w:rPr>
              <w:t>6</w:t>
            </w:r>
            <w:r w:rsidRPr="002B671B">
              <w:rPr>
                <w:rFonts w:ascii="Calibri" w:hAnsi="Calibri" w:cs="Calibri"/>
                <w:sz w:val="24"/>
                <w:szCs w:val="24"/>
                <w:vertAlign w:val="superscript"/>
              </w:rPr>
              <w:t>th</w:t>
            </w:r>
            <w:r>
              <w:rPr>
                <w:rFonts w:ascii="Calibri" w:hAnsi="Calibri" w:cs="Calibri"/>
                <w:sz w:val="24"/>
                <w:szCs w:val="24"/>
              </w:rPr>
              <w:t xml:space="preserve"> June 2025</w:t>
            </w:r>
          </w:p>
        </w:tc>
      </w:tr>
      <w:tr w:rsidR="00FE1DB3" w:rsidRPr="008D08A9" w14:paraId="1BE7D422"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56F35E08" w14:textId="77777777" w:rsidR="00FE1DB3" w:rsidRPr="008D08A9" w:rsidRDefault="00FE1DB3" w:rsidP="002E3990">
            <w:pPr>
              <w:rPr>
                <w:rFonts w:ascii="Calibri" w:hAnsi="Calibri" w:cs="Calibri"/>
                <w:sz w:val="24"/>
                <w:szCs w:val="24"/>
              </w:rPr>
            </w:pPr>
            <w:r w:rsidRPr="008D08A9">
              <w:rPr>
                <w:rFonts w:ascii="Calibri" w:hAnsi="Calibri" w:cs="Calibri"/>
                <w:sz w:val="24"/>
                <w:szCs w:val="24"/>
              </w:rPr>
              <w:t xml:space="preserve">Stage 1 PSQ </w:t>
            </w:r>
            <w:r w:rsidR="009E6C44" w:rsidRPr="008D08A9">
              <w:rPr>
                <w:rFonts w:ascii="Calibri" w:hAnsi="Calibri" w:cs="Calibri"/>
                <w:sz w:val="24"/>
                <w:szCs w:val="24"/>
              </w:rPr>
              <w:t>e</w:t>
            </w:r>
            <w:r w:rsidRPr="008D08A9">
              <w:rPr>
                <w:rFonts w:ascii="Calibri" w:hAnsi="Calibri" w:cs="Calibri"/>
                <w:sz w:val="24"/>
                <w:szCs w:val="24"/>
              </w:rPr>
              <w:t xml:space="preserve">valuation </w:t>
            </w:r>
            <w:r w:rsidR="009E6C44" w:rsidRPr="008D08A9">
              <w:rPr>
                <w:rFonts w:ascii="Calibri" w:hAnsi="Calibri" w:cs="Calibri"/>
                <w:sz w:val="24"/>
                <w:szCs w:val="24"/>
              </w:rPr>
              <w:t>p</w:t>
            </w:r>
            <w:r w:rsidRPr="008D08A9">
              <w:rPr>
                <w:rFonts w:ascii="Calibri" w:hAnsi="Calibri" w:cs="Calibri"/>
                <w:sz w:val="24"/>
                <w:szCs w:val="24"/>
              </w:rPr>
              <w:t>eriod</w:t>
            </w:r>
          </w:p>
        </w:tc>
        <w:tc>
          <w:tcPr>
            <w:tcW w:w="3260" w:type="dxa"/>
            <w:tcBorders>
              <w:top w:val="dotted" w:sz="4" w:space="0" w:color="auto"/>
              <w:left w:val="dotted" w:sz="4" w:space="0" w:color="auto"/>
              <w:bottom w:val="dotted" w:sz="4" w:space="0" w:color="auto"/>
              <w:right w:val="single" w:sz="8" w:space="0" w:color="auto"/>
            </w:tcBorders>
            <w:vAlign w:val="center"/>
          </w:tcPr>
          <w:p w14:paraId="516B494C" w14:textId="307A50AA" w:rsidR="00FE1DB3" w:rsidRPr="008D08A9" w:rsidRDefault="002B671B" w:rsidP="002E3990">
            <w:pPr>
              <w:rPr>
                <w:rFonts w:ascii="Calibri" w:hAnsi="Calibri" w:cs="Calibri"/>
                <w:sz w:val="24"/>
                <w:szCs w:val="24"/>
              </w:rPr>
            </w:pPr>
            <w:r>
              <w:rPr>
                <w:rFonts w:ascii="Calibri" w:hAnsi="Calibri" w:cs="Calibri"/>
                <w:sz w:val="24"/>
                <w:szCs w:val="24"/>
              </w:rPr>
              <w:t>1</w:t>
            </w:r>
            <w:r w:rsidR="00A75CA7">
              <w:rPr>
                <w:rFonts w:ascii="Calibri" w:hAnsi="Calibri" w:cs="Calibri"/>
                <w:sz w:val="24"/>
                <w:szCs w:val="24"/>
              </w:rPr>
              <w:t>6</w:t>
            </w:r>
            <w:r w:rsidRPr="002B671B">
              <w:rPr>
                <w:rFonts w:ascii="Calibri" w:hAnsi="Calibri" w:cs="Calibri"/>
                <w:sz w:val="24"/>
                <w:szCs w:val="24"/>
                <w:vertAlign w:val="superscript"/>
              </w:rPr>
              <w:t>th</w:t>
            </w:r>
            <w:r>
              <w:rPr>
                <w:rFonts w:ascii="Calibri" w:hAnsi="Calibri" w:cs="Calibri"/>
                <w:sz w:val="24"/>
                <w:szCs w:val="24"/>
              </w:rPr>
              <w:t xml:space="preserve"> – 18</w:t>
            </w:r>
            <w:r w:rsidRPr="002B671B">
              <w:rPr>
                <w:rFonts w:ascii="Calibri" w:hAnsi="Calibri" w:cs="Calibri"/>
                <w:sz w:val="24"/>
                <w:szCs w:val="24"/>
                <w:vertAlign w:val="superscript"/>
              </w:rPr>
              <w:t>th</w:t>
            </w:r>
            <w:r>
              <w:rPr>
                <w:rFonts w:ascii="Calibri" w:hAnsi="Calibri" w:cs="Calibri"/>
                <w:sz w:val="24"/>
                <w:szCs w:val="24"/>
              </w:rPr>
              <w:t xml:space="preserve"> June 2025</w:t>
            </w:r>
          </w:p>
        </w:tc>
      </w:tr>
      <w:tr w:rsidR="00FE1DB3" w:rsidRPr="008D08A9" w14:paraId="24C0CFB3"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27C1E8EE" w14:textId="77777777" w:rsidR="00FE1DB3" w:rsidRPr="008D08A9" w:rsidRDefault="00D14025" w:rsidP="002E3990">
            <w:pPr>
              <w:rPr>
                <w:rFonts w:ascii="Calibri" w:hAnsi="Calibri" w:cs="Calibri"/>
                <w:sz w:val="24"/>
                <w:szCs w:val="24"/>
              </w:rPr>
            </w:pPr>
            <w:r w:rsidRPr="008D08A9">
              <w:rPr>
                <w:rFonts w:ascii="Calibri" w:hAnsi="Calibri" w:cs="Calibri"/>
                <w:sz w:val="24"/>
                <w:szCs w:val="24"/>
              </w:rPr>
              <w:t xml:space="preserve">Notification of </w:t>
            </w:r>
            <w:r w:rsidR="009E6C44" w:rsidRPr="008D08A9">
              <w:rPr>
                <w:rFonts w:ascii="Calibri" w:hAnsi="Calibri" w:cs="Calibri"/>
                <w:sz w:val="24"/>
                <w:szCs w:val="24"/>
              </w:rPr>
              <w:t>Stage 1 PSQ evaluation outcome</w:t>
            </w:r>
          </w:p>
        </w:tc>
        <w:tc>
          <w:tcPr>
            <w:tcW w:w="3260" w:type="dxa"/>
            <w:tcBorders>
              <w:top w:val="dotted" w:sz="4" w:space="0" w:color="auto"/>
              <w:left w:val="dotted" w:sz="4" w:space="0" w:color="auto"/>
              <w:bottom w:val="dotted" w:sz="4" w:space="0" w:color="auto"/>
              <w:right w:val="single" w:sz="8" w:space="0" w:color="auto"/>
            </w:tcBorders>
            <w:vAlign w:val="center"/>
          </w:tcPr>
          <w:p w14:paraId="5511BE5D" w14:textId="5D49B1FD" w:rsidR="00FE1DB3" w:rsidRPr="008D08A9" w:rsidRDefault="002B671B" w:rsidP="002E3990">
            <w:pPr>
              <w:rPr>
                <w:rFonts w:ascii="Calibri" w:hAnsi="Calibri" w:cs="Calibri"/>
                <w:sz w:val="24"/>
                <w:szCs w:val="24"/>
              </w:rPr>
            </w:pPr>
            <w:r>
              <w:rPr>
                <w:rFonts w:ascii="Calibri" w:hAnsi="Calibri" w:cs="Calibri"/>
                <w:sz w:val="24"/>
                <w:szCs w:val="24"/>
              </w:rPr>
              <w:t>23</w:t>
            </w:r>
            <w:r w:rsidRPr="002B671B">
              <w:rPr>
                <w:rFonts w:ascii="Calibri" w:hAnsi="Calibri" w:cs="Calibri"/>
                <w:sz w:val="24"/>
                <w:szCs w:val="24"/>
                <w:vertAlign w:val="superscript"/>
              </w:rPr>
              <w:t>rd</w:t>
            </w:r>
            <w:r>
              <w:rPr>
                <w:rFonts w:ascii="Calibri" w:hAnsi="Calibri" w:cs="Calibri"/>
                <w:sz w:val="24"/>
                <w:szCs w:val="24"/>
              </w:rPr>
              <w:t xml:space="preserve"> June 2025</w:t>
            </w:r>
          </w:p>
        </w:tc>
      </w:tr>
      <w:tr w:rsidR="00FE1DB3" w:rsidRPr="008D08A9" w14:paraId="545299ED"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13ECDEAC" w14:textId="77777777" w:rsidR="00FE1DB3" w:rsidRPr="008D08A9" w:rsidRDefault="00FC62AB" w:rsidP="002E3990">
            <w:pPr>
              <w:rPr>
                <w:rFonts w:ascii="Calibri" w:hAnsi="Calibri" w:cs="Calibri"/>
                <w:sz w:val="24"/>
                <w:szCs w:val="24"/>
              </w:rPr>
            </w:pPr>
            <w:r w:rsidRPr="008D08A9">
              <w:rPr>
                <w:rFonts w:ascii="Calibri" w:hAnsi="Calibri" w:cs="Calibri"/>
                <w:sz w:val="24"/>
                <w:szCs w:val="24"/>
              </w:rPr>
              <w:t xml:space="preserve">Issue of Stage 2 Invitation to Tender to </w:t>
            </w:r>
            <w:r w:rsidR="005410BF" w:rsidRPr="008D08A9">
              <w:rPr>
                <w:rFonts w:ascii="Calibri" w:hAnsi="Calibri" w:cs="Calibri"/>
                <w:sz w:val="24"/>
                <w:szCs w:val="24"/>
              </w:rPr>
              <w:t>successful</w:t>
            </w:r>
            <w:r w:rsidRPr="008D08A9">
              <w:rPr>
                <w:rFonts w:ascii="Calibri" w:hAnsi="Calibri" w:cs="Calibri"/>
                <w:sz w:val="24"/>
                <w:szCs w:val="24"/>
              </w:rPr>
              <w:t xml:space="preserve"> suppliers</w:t>
            </w:r>
          </w:p>
        </w:tc>
        <w:tc>
          <w:tcPr>
            <w:tcW w:w="3260" w:type="dxa"/>
            <w:tcBorders>
              <w:top w:val="dotted" w:sz="4" w:space="0" w:color="auto"/>
              <w:left w:val="dotted" w:sz="4" w:space="0" w:color="auto"/>
              <w:bottom w:val="dotted" w:sz="4" w:space="0" w:color="auto"/>
              <w:right w:val="single" w:sz="8" w:space="0" w:color="auto"/>
            </w:tcBorders>
            <w:vAlign w:val="center"/>
          </w:tcPr>
          <w:p w14:paraId="01271B65" w14:textId="226C3AB2" w:rsidR="00FE1DB3" w:rsidRPr="008D08A9" w:rsidRDefault="002B671B" w:rsidP="002E3990">
            <w:pPr>
              <w:rPr>
                <w:rFonts w:ascii="Calibri" w:hAnsi="Calibri" w:cs="Calibri"/>
                <w:sz w:val="24"/>
                <w:szCs w:val="24"/>
              </w:rPr>
            </w:pPr>
            <w:r>
              <w:rPr>
                <w:rFonts w:ascii="Calibri" w:hAnsi="Calibri" w:cs="Calibri"/>
                <w:sz w:val="24"/>
                <w:szCs w:val="24"/>
              </w:rPr>
              <w:t>23</w:t>
            </w:r>
            <w:r w:rsidRPr="002B671B">
              <w:rPr>
                <w:rFonts w:ascii="Calibri" w:hAnsi="Calibri" w:cs="Calibri"/>
                <w:sz w:val="24"/>
                <w:szCs w:val="24"/>
                <w:vertAlign w:val="superscript"/>
              </w:rPr>
              <w:t>rd</w:t>
            </w:r>
            <w:r>
              <w:rPr>
                <w:rFonts w:ascii="Calibri" w:hAnsi="Calibri" w:cs="Calibri"/>
                <w:sz w:val="24"/>
                <w:szCs w:val="24"/>
              </w:rPr>
              <w:t xml:space="preserve"> June 2025</w:t>
            </w:r>
          </w:p>
        </w:tc>
      </w:tr>
      <w:tr w:rsidR="00DB23D4" w:rsidRPr="008D08A9" w14:paraId="4645DB3D"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7FE807B0" w14:textId="36D7DDD3" w:rsidR="00DB23D4" w:rsidRPr="008D08A9" w:rsidRDefault="002B671B" w:rsidP="002E3990">
            <w:pPr>
              <w:rPr>
                <w:rFonts w:ascii="Calibri" w:hAnsi="Calibri" w:cs="Calibri"/>
                <w:sz w:val="24"/>
                <w:szCs w:val="24"/>
              </w:rPr>
            </w:pPr>
            <w:r>
              <w:rPr>
                <w:rFonts w:ascii="Calibri" w:hAnsi="Calibri" w:cs="Calibri"/>
                <w:sz w:val="24"/>
                <w:szCs w:val="24"/>
              </w:rPr>
              <w:lastRenderedPageBreak/>
              <w:t>Microsoft Teams Suppliers Clarification Call</w:t>
            </w:r>
          </w:p>
        </w:tc>
        <w:tc>
          <w:tcPr>
            <w:tcW w:w="3260" w:type="dxa"/>
            <w:tcBorders>
              <w:top w:val="dotted" w:sz="4" w:space="0" w:color="auto"/>
              <w:left w:val="dotted" w:sz="4" w:space="0" w:color="auto"/>
              <w:bottom w:val="dotted" w:sz="4" w:space="0" w:color="auto"/>
              <w:right w:val="single" w:sz="8" w:space="0" w:color="auto"/>
            </w:tcBorders>
            <w:vAlign w:val="center"/>
          </w:tcPr>
          <w:p w14:paraId="037BFA81" w14:textId="13BEBA4A" w:rsidR="00DB23D4" w:rsidRPr="008D08A9" w:rsidRDefault="00671FBF" w:rsidP="002E3990">
            <w:pPr>
              <w:rPr>
                <w:rFonts w:ascii="Calibri" w:hAnsi="Calibri" w:cs="Calibri"/>
                <w:sz w:val="24"/>
                <w:szCs w:val="24"/>
              </w:rPr>
            </w:pPr>
            <w:r>
              <w:rPr>
                <w:rFonts w:ascii="Calibri" w:hAnsi="Calibri" w:cs="Calibri"/>
                <w:sz w:val="24"/>
                <w:szCs w:val="24"/>
              </w:rPr>
              <w:t>10:00 25</w:t>
            </w:r>
            <w:r w:rsidRPr="00671FBF">
              <w:rPr>
                <w:rFonts w:ascii="Calibri" w:hAnsi="Calibri" w:cs="Calibri"/>
                <w:sz w:val="24"/>
                <w:szCs w:val="24"/>
                <w:vertAlign w:val="superscript"/>
              </w:rPr>
              <w:t>th</w:t>
            </w:r>
            <w:r>
              <w:rPr>
                <w:rFonts w:ascii="Calibri" w:hAnsi="Calibri" w:cs="Calibri"/>
                <w:sz w:val="24"/>
                <w:szCs w:val="24"/>
              </w:rPr>
              <w:t xml:space="preserve"> June </w:t>
            </w:r>
            <w:r w:rsidR="002B671B">
              <w:rPr>
                <w:rFonts w:ascii="Calibri" w:hAnsi="Calibri" w:cs="Calibri"/>
                <w:sz w:val="24"/>
                <w:szCs w:val="24"/>
              </w:rPr>
              <w:t>2025</w:t>
            </w:r>
          </w:p>
        </w:tc>
      </w:tr>
      <w:tr w:rsidR="00DB23D4" w:rsidRPr="008D08A9" w14:paraId="796739BB"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00F88BBB" w14:textId="77777777" w:rsidR="00DB23D4" w:rsidRPr="008D08A9" w:rsidRDefault="00DB23D4" w:rsidP="002E3990">
            <w:pPr>
              <w:rPr>
                <w:rFonts w:ascii="Calibri" w:hAnsi="Calibri" w:cs="Calibri"/>
                <w:sz w:val="24"/>
                <w:szCs w:val="24"/>
              </w:rPr>
            </w:pPr>
            <w:r w:rsidRPr="008D08A9">
              <w:rPr>
                <w:rFonts w:ascii="Calibri" w:hAnsi="Calibri" w:cs="Calibri"/>
                <w:sz w:val="24"/>
                <w:szCs w:val="24"/>
              </w:rPr>
              <w:t xml:space="preserve">Final date for </w:t>
            </w:r>
            <w:r w:rsidR="006A333C" w:rsidRPr="008D08A9">
              <w:rPr>
                <w:rFonts w:ascii="Calibri" w:hAnsi="Calibri" w:cs="Calibri"/>
                <w:sz w:val="24"/>
                <w:szCs w:val="24"/>
              </w:rPr>
              <w:t xml:space="preserve">tender </w:t>
            </w:r>
            <w:r w:rsidR="005A1209" w:rsidRPr="008D08A9">
              <w:rPr>
                <w:rFonts w:ascii="Calibri" w:hAnsi="Calibri" w:cs="Calibri"/>
                <w:sz w:val="24"/>
                <w:szCs w:val="24"/>
              </w:rPr>
              <w:t>clarifications</w:t>
            </w:r>
          </w:p>
        </w:tc>
        <w:tc>
          <w:tcPr>
            <w:tcW w:w="3260" w:type="dxa"/>
            <w:tcBorders>
              <w:top w:val="dotted" w:sz="4" w:space="0" w:color="auto"/>
              <w:left w:val="dotted" w:sz="4" w:space="0" w:color="auto"/>
              <w:bottom w:val="dotted" w:sz="4" w:space="0" w:color="auto"/>
              <w:right w:val="single" w:sz="8" w:space="0" w:color="auto"/>
            </w:tcBorders>
            <w:vAlign w:val="center"/>
          </w:tcPr>
          <w:p w14:paraId="5A152CDE" w14:textId="21B22B80" w:rsidR="00DB23D4" w:rsidRPr="008D08A9" w:rsidRDefault="002B671B" w:rsidP="002E3990">
            <w:pPr>
              <w:rPr>
                <w:rFonts w:ascii="Calibri" w:hAnsi="Calibri" w:cs="Calibri"/>
                <w:sz w:val="24"/>
                <w:szCs w:val="24"/>
              </w:rPr>
            </w:pPr>
            <w:r>
              <w:rPr>
                <w:rFonts w:ascii="Calibri" w:hAnsi="Calibri" w:cs="Calibri"/>
                <w:sz w:val="24"/>
                <w:szCs w:val="24"/>
              </w:rPr>
              <w:t>17:00 10</w:t>
            </w:r>
            <w:r w:rsidRPr="002B671B">
              <w:rPr>
                <w:rFonts w:ascii="Calibri" w:hAnsi="Calibri" w:cs="Calibri"/>
                <w:sz w:val="24"/>
                <w:szCs w:val="24"/>
                <w:vertAlign w:val="superscript"/>
              </w:rPr>
              <w:t>th</w:t>
            </w:r>
            <w:r>
              <w:rPr>
                <w:rFonts w:ascii="Calibri" w:hAnsi="Calibri" w:cs="Calibri"/>
                <w:sz w:val="24"/>
                <w:szCs w:val="24"/>
              </w:rPr>
              <w:t xml:space="preserve"> July 2025</w:t>
            </w:r>
          </w:p>
        </w:tc>
      </w:tr>
      <w:tr w:rsidR="00DB23D4" w:rsidRPr="008D08A9" w14:paraId="3A4D55DE"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081EB49F" w14:textId="77777777" w:rsidR="00DB23D4" w:rsidRPr="008D08A9" w:rsidRDefault="00DB23D4" w:rsidP="002E3990">
            <w:pPr>
              <w:rPr>
                <w:rFonts w:ascii="Calibri" w:hAnsi="Calibri" w:cs="Calibri"/>
                <w:b/>
                <w:bCs/>
                <w:sz w:val="24"/>
                <w:szCs w:val="24"/>
              </w:rPr>
            </w:pPr>
            <w:r w:rsidRPr="008D08A9">
              <w:rPr>
                <w:rFonts w:ascii="Calibri" w:hAnsi="Calibri" w:cs="Calibri"/>
                <w:b/>
                <w:bCs/>
                <w:sz w:val="24"/>
                <w:szCs w:val="24"/>
              </w:rPr>
              <w:t xml:space="preserve">Final date for </w:t>
            </w:r>
            <w:r w:rsidR="00FC62AB" w:rsidRPr="008D08A9">
              <w:rPr>
                <w:rFonts w:ascii="Calibri" w:hAnsi="Calibri" w:cs="Calibri"/>
                <w:b/>
                <w:bCs/>
                <w:sz w:val="24"/>
                <w:szCs w:val="24"/>
              </w:rPr>
              <w:t xml:space="preserve">Stage 2 </w:t>
            </w:r>
            <w:r w:rsidR="005410BF" w:rsidRPr="008D08A9">
              <w:rPr>
                <w:rFonts w:ascii="Calibri" w:hAnsi="Calibri" w:cs="Calibri"/>
                <w:b/>
                <w:bCs/>
                <w:sz w:val="24"/>
                <w:szCs w:val="24"/>
              </w:rPr>
              <w:t xml:space="preserve">Invitation to </w:t>
            </w:r>
            <w:r w:rsidR="00FC62AB" w:rsidRPr="008D08A9">
              <w:rPr>
                <w:rFonts w:ascii="Calibri" w:hAnsi="Calibri" w:cs="Calibri"/>
                <w:b/>
                <w:bCs/>
                <w:sz w:val="24"/>
                <w:szCs w:val="24"/>
              </w:rPr>
              <w:t>T</w:t>
            </w:r>
            <w:r w:rsidRPr="008D08A9">
              <w:rPr>
                <w:rFonts w:ascii="Calibri" w:hAnsi="Calibri" w:cs="Calibri"/>
                <w:b/>
                <w:bCs/>
                <w:sz w:val="24"/>
                <w:szCs w:val="24"/>
              </w:rPr>
              <w:t>ender submissions</w:t>
            </w:r>
          </w:p>
        </w:tc>
        <w:tc>
          <w:tcPr>
            <w:tcW w:w="3260" w:type="dxa"/>
            <w:tcBorders>
              <w:top w:val="dotted" w:sz="4" w:space="0" w:color="auto"/>
              <w:left w:val="dotted" w:sz="4" w:space="0" w:color="auto"/>
              <w:bottom w:val="dotted" w:sz="4" w:space="0" w:color="auto"/>
              <w:right w:val="single" w:sz="8" w:space="0" w:color="auto"/>
            </w:tcBorders>
            <w:vAlign w:val="center"/>
          </w:tcPr>
          <w:p w14:paraId="1D03EAA4" w14:textId="50B85C62" w:rsidR="00DB23D4" w:rsidRPr="008D08A9" w:rsidRDefault="002B671B" w:rsidP="002E3990">
            <w:pPr>
              <w:rPr>
                <w:rFonts w:ascii="Calibri" w:hAnsi="Calibri" w:cs="Calibri"/>
                <w:b/>
                <w:bCs/>
                <w:sz w:val="24"/>
                <w:szCs w:val="24"/>
              </w:rPr>
            </w:pPr>
            <w:r>
              <w:rPr>
                <w:rFonts w:ascii="Calibri" w:hAnsi="Calibri" w:cs="Calibri"/>
                <w:b/>
                <w:bCs/>
                <w:sz w:val="24"/>
                <w:szCs w:val="24"/>
              </w:rPr>
              <w:t>12:00 18</w:t>
            </w:r>
            <w:r w:rsidRPr="002B671B">
              <w:rPr>
                <w:rFonts w:ascii="Calibri" w:hAnsi="Calibri" w:cs="Calibri"/>
                <w:b/>
                <w:bCs/>
                <w:sz w:val="24"/>
                <w:szCs w:val="24"/>
                <w:vertAlign w:val="superscript"/>
              </w:rPr>
              <w:t>th</w:t>
            </w:r>
            <w:r>
              <w:rPr>
                <w:rFonts w:ascii="Calibri" w:hAnsi="Calibri" w:cs="Calibri"/>
                <w:b/>
                <w:bCs/>
                <w:sz w:val="24"/>
                <w:szCs w:val="24"/>
              </w:rPr>
              <w:t xml:space="preserve"> July 2025</w:t>
            </w:r>
          </w:p>
        </w:tc>
      </w:tr>
      <w:tr w:rsidR="00DB23D4" w:rsidRPr="008D08A9" w14:paraId="6D462B8B"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43E3F9A5" w14:textId="77777777" w:rsidR="00DB23D4" w:rsidRPr="008D08A9" w:rsidRDefault="00DB23D4" w:rsidP="002E3990">
            <w:pPr>
              <w:rPr>
                <w:rFonts w:ascii="Calibri" w:hAnsi="Calibri" w:cs="Calibri"/>
                <w:sz w:val="24"/>
                <w:szCs w:val="24"/>
              </w:rPr>
            </w:pPr>
            <w:r w:rsidRPr="008D08A9">
              <w:rPr>
                <w:rFonts w:ascii="Calibri" w:hAnsi="Calibri" w:cs="Calibri"/>
                <w:sz w:val="24"/>
                <w:szCs w:val="24"/>
              </w:rPr>
              <w:t>Tender evaluation period</w:t>
            </w:r>
          </w:p>
        </w:tc>
        <w:tc>
          <w:tcPr>
            <w:tcW w:w="3260" w:type="dxa"/>
            <w:tcBorders>
              <w:top w:val="dotted" w:sz="4" w:space="0" w:color="auto"/>
              <w:left w:val="dotted" w:sz="4" w:space="0" w:color="auto"/>
              <w:bottom w:val="dotted" w:sz="4" w:space="0" w:color="auto"/>
              <w:right w:val="single" w:sz="8" w:space="0" w:color="auto"/>
            </w:tcBorders>
            <w:vAlign w:val="center"/>
          </w:tcPr>
          <w:p w14:paraId="1BECFA2C" w14:textId="413400BC" w:rsidR="00DB23D4" w:rsidRPr="008D08A9" w:rsidRDefault="002B671B" w:rsidP="002E3990">
            <w:pPr>
              <w:rPr>
                <w:rFonts w:ascii="Calibri" w:hAnsi="Calibri" w:cs="Calibri"/>
                <w:sz w:val="24"/>
                <w:szCs w:val="24"/>
              </w:rPr>
            </w:pPr>
            <w:r>
              <w:rPr>
                <w:rFonts w:ascii="Calibri" w:hAnsi="Calibri" w:cs="Calibri"/>
                <w:sz w:val="24"/>
                <w:szCs w:val="24"/>
              </w:rPr>
              <w:t>18</w:t>
            </w:r>
            <w:r w:rsidRPr="002B671B">
              <w:rPr>
                <w:rFonts w:ascii="Calibri" w:hAnsi="Calibri" w:cs="Calibri"/>
                <w:sz w:val="24"/>
                <w:szCs w:val="24"/>
                <w:vertAlign w:val="superscript"/>
              </w:rPr>
              <w:t>th</w:t>
            </w:r>
            <w:r>
              <w:rPr>
                <w:rFonts w:ascii="Calibri" w:hAnsi="Calibri" w:cs="Calibri"/>
                <w:sz w:val="24"/>
                <w:szCs w:val="24"/>
              </w:rPr>
              <w:t xml:space="preserve"> July – 1</w:t>
            </w:r>
            <w:r w:rsidRPr="002B671B">
              <w:rPr>
                <w:rFonts w:ascii="Calibri" w:hAnsi="Calibri" w:cs="Calibri"/>
                <w:sz w:val="24"/>
                <w:szCs w:val="24"/>
                <w:vertAlign w:val="superscript"/>
              </w:rPr>
              <w:t>st</w:t>
            </w:r>
            <w:r>
              <w:rPr>
                <w:rFonts w:ascii="Calibri" w:hAnsi="Calibri" w:cs="Calibri"/>
                <w:sz w:val="24"/>
                <w:szCs w:val="24"/>
              </w:rPr>
              <w:t xml:space="preserve"> August </w:t>
            </w:r>
          </w:p>
        </w:tc>
      </w:tr>
      <w:tr w:rsidR="00DB23D4" w:rsidRPr="008D08A9" w14:paraId="7BE2A4C3"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3801713A" w14:textId="02E6F80F" w:rsidR="00DB23D4" w:rsidRPr="008D08A9" w:rsidRDefault="002B671B" w:rsidP="002E3990">
            <w:pPr>
              <w:rPr>
                <w:rFonts w:ascii="Calibri" w:hAnsi="Calibri" w:cs="Calibri"/>
                <w:sz w:val="24"/>
                <w:szCs w:val="24"/>
              </w:rPr>
            </w:pPr>
            <w:r>
              <w:rPr>
                <w:rFonts w:ascii="Calibri" w:hAnsi="Calibri" w:cs="Calibri"/>
                <w:sz w:val="24"/>
                <w:szCs w:val="24"/>
              </w:rPr>
              <w:t>S</w:t>
            </w:r>
            <w:r w:rsidR="00392AAB" w:rsidRPr="008D08A9">
              <w:rPr>
                <w:rFonts w:ascii="Calibri" w:hAnsi="Calibri" w:cs="Calibri"/>
                <w:sz w:val="24"/>
                <w:szCs w:val="24"/>
              </w:rPr>
              <w:t>upplier presentation</w:t>
            </w:r>
            <w:r>
              <w:rPr>
                <w:rFonts w:ascii="Calibri" w:hAnsi="Calibri" w:cs="Calibri"/>
                <w:sz w:val="24"/>
                <w:szCs w:val="24"/>
              </w:rPr>
              <w:t>s</w:t>
            </w:r>
          </w:p>
        </w:tc>
        <w:tc>
          <w:tcPr>
            <w:tcW w:w="3260" w:type="dxa"/>
            <w:tcBorders>
              <w:top w:val="dotted" w:sz="4" w:space="0" w:color="auto"/>
              <w:left w:val="dotted" w:sz="4" w:space="0" w:color="auto"/>
              <w:bottom w:val="dotted" w:sz="4" w:space="0" w:color="auto"/>
              <w:right w:val="single" w:sz="8" w:space="0" w:color="auto"/>
            </w:tcBorders>
            <w:vAlign w:val="center"/>
          </w:tcPr>
          <w:p w14:paraId="2A61901E" w14:textId="3C025CA4" w:rsidR="00DB23D4" w:rsidRPr="008D08A9" w:rsidRDefault="002B671B" w:rsidP="002E3990">
            <w:pPr>
              <w:rPr>
                <w:rFonts w:ascii="Calibri" w:hAnsi="Calibri" w:cs="Calibri"/>
                <w:sz w:val="24"/>
                <w:szCs w:val="24"/>
              </w:rPr>
            </w:pPr>
            <w:r>
              <w:rPr>
                <w:rFonts w:ascii="Calibri" w:hAnsi="Calibri" w:cs="Calibri"/>
                <w:sz w:val="24"/>
                <w:szCs w:val="24"/>
              </w:rPr>
              <w:t>28</w:t>
            </w:r>
            <w:r w:rsidRPr="002B671B">
              <w:rPr>
                <w:rFonts w:ascii="Calibri" w:hAnsi="Calibri" w:cs="Calibri"/>
                <w:sz w:val="24"/>
                <w:szCs w:val="24"/>
                <w:vertAlign w:val="superscript"/>
              </w:rPr>
              <w:t>th</w:t>
            </w:r>
            <w:r>
              <w:rPr>
                <w:rFonts w:ascii="Calibri" w:hAnsi="Calibri" w:cs="Calibri"/>
                <w:sz w:val="24"/>
                <w:szCs w:val="24"/>
              </w:rPr>
              <w:t xml:space="preserve"> August 2025</w:t>
            </w:r>
          </w:p>
        </w:tc>
      </w:tr>
      <w:tr w:rsidR="00DB23D4" w:rsidRPr="008D08A9" w14:paraId="166B746B"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40D7D330" w14:textId="77777777" w:rsidR="00DB23D4" w:rsidRPr="008D08A9" w:rsidRDefault="00707C06" w:rsidP="002E3990">
            <w:pPr>
              <w:rPr>
                <w:rFonts w:ascii="Calibri" w:hAnsi="Calibri" w:cs="Calibri"/>
                <w:sz w:val="24"/>
                <w:szCs w:val="24"/>
              </w:rPr>
            </w:pPr>
            <w:r w:rsidRPr="008D08A9">
              <w:rPr>
                <w:rFonts w:ascii="Calibri" w:hAnsi="Calibri" w:cs="Calibri"/>
                <w:sz w:val="24"/>
                <w:szCs w:val="24"/>
              </w:rPr>
              <w:t>Issue of a</w:t>
            </w:r>
            <w:r w:rsidR="00F64683" w:rsidRPr="008D08A9">
              <w:rPr>
                <w:rFonts w:ascii="Calibri" w:hAnsi="Calibri" w:cs="Calibri"/>
                <w:sz w:val="24"/>
                <w:szCs w:val="24"/>
              </w:rPr>
              <w:t>ward decision &amp; assessment summaries</w:t>
            </w:r>
          </w:p>
        </w:tc>
        <w:tc>
          <w:tcPr>
            <w:tcW w:w="3260" w:type="dxa"/>
            <w:tcBorders>
              <w:top w:val="dotted" w:sz="4" w:space="0" w:color="auto"/>
              <w:left w:val="dotted" w:sz="4" w:space="0" w:color="auto"/>
              <w:bottom w:val="dotted" w:sz="4" w:space="0" w:color="auto"/>
              <w:right w:val="single" w:sz="8" w:space="0" w:color="auto"/>
            </w:tcBorders>
            <w:vAlign w:val="center"/>
          </w:tcPr>
          <w:p w14:paraId="32CDA624" w14:textId="5D1BDABB" w:rsidR="00DB23D4" w:rsidRPr="008D08A9" w:rsidRDefault="002B671B" w:rsidP="002E3990">
            <w:pPr>
              <w:rPr>
                <w:rFonts w:ascii="Calibri" w:hAnsi="Calibri" w:cs="Calibri"/>
                <w:sz w:val="24"/>
                <w:szCs w:val="24"/>
              </w:rPr>
            </w:pPr>
            <w:r>
              <w:rPr>
                <w:rFonts w:ascii="Calibri" w:hAnsi="Calibri" w:cs="Calibri"/>
                <w:sz w:val="24"/>
                <w:szCs w:val="24"/>
              </w:rPr>
              <w:t>1</w:t>
            </w:r>
            <w:r w:rsidRPr="002B671B">
              <w:rPr>
                <w:rFonts w:ascii="Calibri" w:hAnsi="Calibri" w:cs="Calibri"/>
                <w:sz w:val="24"/>
                <w:szCs w:val="24"/>
                <w:vertAlign w:val="superscript"/>
              </w:rPr>
              <w:t>st</w:t>
            </w:r>
            <w:r>
              <w:rPr>
                <w:rFonts w:ascii="Calibri" w:hAnsi="Calibri" w:cs="Calibri"/>
                <w:sz w:val="24"/>
                <w:szCs w:val="24"/>
              </w:rPr>
              <w:t xml:space="preserve"> December 2025</w:t>
            </w:r>
          </w:p>
        </w:tc>
      </w:tr>
      <w:tr w:rsidR="003A7083" w:rsidRPr="008D08A9" w14:paraId="3F9521E3"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335DEF55" w14:textId="77777777" w:rsidR="003A7083" w:rsidRPr="008D08A9" w:rsidRDefault="00707C06" w:rsidP="002E3990">
            <w:pPr>
              <w:rPr>
                <w:rFonts w:ascii="Calibri" w:hAnsi="Calibri" w:cs="Calibri"/>
                <w:sz w:val="24"/>
                <w:szCs w:val="24"/>
              </w:rPr>
            </w:pPr>
            <w:r w:rsidRPr="008D08A9">
              <w:rPr>
                <w:rFonts w:ascii="Calibri" w:hAnsi="Calibri" w:cs="Calibri"/>
                <w:sz w:val="24"/>
                <w:szCs w:val="24"/>
              </w:rPr>
              <w:t xml:space="preserve">Publication of </w:t>
            </w:r>
            <w:r w:rsidR="006A3391" w:rsidRPr="008D08A9">
              <w:rPr>
                <w:rFonts w:ascii="Calibri" w:hAnsi="Calibri" w:cs="Calibri"/>
                <w:sz w:val="24"/>
                <w:szCs w:val="24"/>
              </w:rPr>
              <w:t>contract award notice</w:t>
            </w:r>
          </w:p>
        </w:tc>
        <w:tc>
          <w:tcPr>
            <w:tcW w:w="3260" w:type="dxa"/>
            <w:tcBorders>
              <w:top w:val="dotted" w:sz="4" w:space="0" w:color="auto"/>
              <w:left w:val="dotted" w:sz="4" w:space="0" w:color="auto"/>
              <w:bottom w:val="dotted" w:sz="4" w:space="0" w:color="auto"/>
              <w:right w:val="single" w:sz="8" w:space="0" w:color="auto"/>
            </w:tcBorders>
            <w:vAlign w:val="center"/>
          </w:tcPr>
          <w:p w14:paraId="35B36E24" w14:textId="147624AB" w:rsidR="003A7083" w:rsidRPr="008D08A9" w:rsidRDefault="002B671B" w:rsidP="002E3990">
            <w:pPr>
              <w:rPr>
                <w:rFonts w:ascii="Calibri" w:hAnsi="Calibri" w:cs="Calibri"/>
                <w:sz w:val="24"/>
                <w:szCs w:val="24"/>
              </w:rPr>
            </w:pPr>
            <w:r>
              <w:rPr>
                <w:rFonts w:ascii="Calibri" w:hAnsi="Calibri" w:cs="Calibri"/>
                <w:sz w:val="24"/>
                <w:szCs w:val="24"/>
              </w:rPr>
              <w:t>1</w:t>
            </w:r>
            <w:r w:rsidRPr="002B671B">
              <w:rPr>
                <w:rFonts w:ascii="Calibri" w:hAnsi="Calibri" w:cs="Calibri"/>
                <w:sz w:val="24"/>
                <w:szCs w:val="24"/>
                <w:vertAlign w:val="superscript"/>
              </w:rPr>
              <w:t>st</w:t>
            </w:r>
            <w:r>
              <w:rPr>
                <w:rFonts w:ascii="Calibri" w:hAnsi="Calibri" w:cs="Calibri"/>
                <w:sz w:val="24"/>
                <w:szCs w:val="24"/>
              </w:rPr>
              <w:t xml:space="preserve"> December 2025</w:t>
            </w:r>
          </w:p>
        </w:tc>
      </w:tr>
      <w:tr w:rsidR="003A7083" w:rsidRPr="008D08A9" w14:paraId="016848B1"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5741CDE4" w14:textId="77777777" w:rsidR="003A7083" w:rsidRPr="008D08A9" w:rsidRDefault="006A3391" w:rsidP="002E3990">
            <w:pPr>
              <w:rPr>
                <w:rFonts w:ascii="Calibri" w:hAnsi="Calibri" w:cs="Calibri"/>
                <w:sz w:val="24"/>
                <w:szCs w:val="24"/>
              </w:rPr>
            </w:pPr>
            <w:r w:rsidRPr="008D08A9">
              <w:rPr>
                <w:rFonts w:ascii="Calibri" w:hAnsi="Calibri" w:cs="Calibri"/>
                <w:sz w:val="24"/>
                <w:szCs w:val="24"/>
              </w:rPr>
              <w:t>Standstill period</w:t>
            </w:r>
          </w:p>
        </w:tc>
        <w:tc>
          <w:tcPr>
            <w:tcW w:w="3260" w:type="dxa"/>
            <w:tcBorders>
              <w:top w:val="dotted" w:sz="4" w:space="0" w:color="auto"/>
              <w:left w:val="dotted" w:sz="4" w:space="0" w:color="auto"/>
              <w:bottom w:val="dotted" w:sz="4" w:space="0" w:color="auto"/>
              <w:right w:val="single" w:sz="8" w:space="0" w:color="auto"/>
            </w:tcBorders>
            <w:vAlign w:val="center"/>
          </w:tcPr>
          <w:p w14:paraId="12848829" w14:textId="05E4AC02" w:rsidR="003A7083" w:rsidRPr="008D08A9" w:rsidRDefault="002B671B" w:rsidP="002E3990">
            <w:pPr>
              <w:rPr>
                <w:rFonts w:ascii="Calibri" w:hAnsi="Calibri" w:cs="Calibri"/>
                <w:sz w:val="24"/>
                <w:szCs w:val="24"/>
              </w:rPr>
            </w:pPr>
            <w:r>
              <w:rPr>
                <w:rFonts w:ascii="Calibri" w:hAnsi="Calibri" w:cs="Calibri"/>
                <w:sz w:val="24"/>
                <w:szCs w:val="24"/>
              </w:rPr>
              <w:t>2</w:t>
            </w:r>
            <w:r w:rsidRPr="002B671B">
              <w:rPr>
                <w:rFonts w:ascii="Calibri" w:hAnsi="Calibri" w:cs="Calibri"/>
                <w:sz w:val="24"/>
                <w:szCs w:val="24"/>
                <w:vertAlign w:val="superscript"/>
              </w:rPr>
              <w:t>nd</w:t>
            </w:r>
            <w:r>
              <w:rPr>
                <w:rFonts w:ascii="Calibri" w:hAnsi="Calibri" w:cs="Calibri"/>
                <w:sz w:val="24"/>
                <w:szCs w:val="24"/>
              </w:rPr>
              <w:t xml:space="preserve"> – 11</w:t>
            </w:r>
            <w:r w:rsidRPr="002B671B">
              <w:rPr>
                <w:rFonts w:ascii="Calibri" w:hAnsi="Calibri" w:cs="Calibri"/>
                <w:sz w:val="24"/>
                <w:szCs w:val="24"/>
                <w:vertAlign w:val="superscript"/>
              </w:rPr>
              <w:t>th</w:t>
            </w:r>
            <w:r>
              <w:rPr>
                <w:rFonts w:ascii="Calibri" w:hAnsi="Calibri" w:cs="Calibri"/>
                <w:sz w:val="24"/>
                <w:szCs w:val="24"/>
              </w:rPr>
              <w:t xml:space="preserve"> December 2025</w:t>
            </w:r>
          </w:p>
        </w:tc>
      </w:tr>
      <w:tr w:rsidR="006A3391" w:rsidRPr="008D08A9" w14:paraId="3FE48777"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18B95FD5" w14:textId="77777777" w:rsidR="006A3391" w:rsidRPr="008D08A9" w:rsidRDefault="007714C6" w:rsidP="002E3990">
            <w:pPr>
              <w:rPr>
                <w:rFonts w:ascii="Calibri" w:hAnsi="Calibri" w:cs="Calibri"/>
                <w:sz w:val="24"/>
                <w:szCs w:val="24"/>
              </w:rPr>
            </w:pPr>
            <w:r w:rsidRPr="008D08A9">
              <w:rPr>
                <w:rFonts w:ascii="Calibri" w:hAnsi="Calibri" w:cs="Calibri"/>
                <w:sz w:val="24"/>
                <w:szCs w:val="24"/>
              </w:rPr>
              <w:t>Formal confirmation of post-standstill award</w:t>
            </w:r>
          </w:p>
        </w:tc>
        <w:tc>
          <w:tcPr>
            <w:tcW w:w="3260" w:type="dxa"/>
            <w:tcBorders>
              <w:top w:val="dotted" w:sz="4" w:space="0" w:color="auto"/>
              <w:left w:val="dotted" w:sz="4" w:space="0" w:color="auto"/>
              <w:bottom w:val="dotted" w:sz="4" w:space="0" w:color="auto"/>
              <w:right w:val="single" w:sz="8" w:space="0" w:color="auto"/>
            </w:tcBorders>
            <w:vAlign w:val="center"/>
          </w:tcPr>
          <w:p w14:paraId="1A9E2455" w14:textId="47650257" w:rsidR="006A3391" w:rsidRPr="008D08A9" w:rsidRDefault="002B671B" w:rsidP="002E3990">
            <w:pPr>
              <w:rPr>
                <w:rFonts w:ascii="Calibri" w:hAnsi="Calibri" w:cs="Calibri"/>
                <w:sz w:val="24"/>
                <w:szCs w:val="24"/>
              </w:rPr>
            </w:pPr>
            <w:r>
              <w:rPr>
                <w:rFonts w:ascii="Calibri" w:hAnsi="Calibri" w:cs="Calibri"/>
                <w:sz w:val="24"/>
                <w:szCs w:val="24"/>
              </w:rPr>
              <w:t>12</w:t>
            </w:r>
            <w:r w:rsidRPr="002B671B">
              <w:rPr>
                <w:rFonts w:ascii="Calibri" w:hAnsi="Calibri" w:cs="Calibri"/>
                <w:sz w:val="24"/>
                <w:szCs w:val="24"/>
                <w:vertAlign w:val="superscript"/>
              </w:rPr>
              <w:t>th</w:t>
            </w:r>
            <w:r>
              <w:rPr>
                <w:rFonts w:ascii="Calibri" w:hAnsi="Calibri" w:cs="Calibri"/>
                <w:sz w:val="24"/>
                <w:szCs w:val="24"/>
              </w:rPr>
              <w:t xml:space="preserve"> December 2025</w:t>
            </w:r>
          </w:p>
        </w:tc>
      </w:tr>
      <w:tr w:rsidR="00DB23D4" w:rsidRPr="008D08A9" w14:paraId="40E979DB"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3D2DB35D" w14:textId="77777777" w:rsidR="00DB23D4" w:rsidRPr="008D08A9" w:rsidRDefault="00DB23D4" w:rsidP="002E3990">
            <w:pPr>
              <w:rPr>
                <w:rFonts w:ascii="Calibri" w:hAnsi="Calibri" w:cs="Calibri"/>
                <w:sz w:val="24"/>
                <w:szCs w:val="24"/>
              </w:rPr>
            </w:pPr>
            <w:r w:rsidRPr="008D08A9">
              <w:rPr>
                <w:rFonts w:ascii="Calibri" w:hAnsi="Calibri" w:cs="Calibri"/>
                <w:sz w:val="24"/>
                <w:szCs w:val="24"/>
              </w:rPr>
              <w:t>Mobilisation period (including contract signing)</w:t>
            </w:r>
          </w:p>
        </w:tc>
        <w:tc>
          <w:tcPr>
            <w:tcW w:w="3260" w:type="dxa"/>
            <w:tcBorders>
              <w:top w:val="dotted" w:sz="4" w:space="0" w:color="auto"/>
              <w:left w:val="dotted" w:sz="4" w:space="0" w:color="auto"/>
              <w:bottom w:val="dotted" w:sz="4" w:space="0" w:color="auto"/>
              <w:right w:val="single" w:sz="8" w:space="0" w:color="auto"/>
            </w:tcBorders>
            <w:vAlign w:val="center"/>
          </w:tcPr>
          <w:p w14:paraId="1D46D1C0" w14:textId="065311F7" w:rsidR="00DB23D4" w:rsidRPr="008D08A9" w:rsidRDefault="002B671B" w:rsidP="002E3990">
            <w:pPr>
              <w:rPr>
                <w:rFonts w:ascii="Calibri" w:hAnsi="Calibri" w:cs="Calibri"/>
                <w:sz w:val="24"/>
                <w:szCs w:val="24"/>
              </w:rPr>
            </w:pPr>
            <w:r>
              <w:rPr>
                <w:rFonts w:ascii="Calibri" w:hAnsi="Calibri" w:cs="Calibri"/>
                <w:sz w:val="24"/>
                <w:szCs w:val="24"/>
              </w:rPr>
              <w:t>From 15</w:t>
            </w:r>
            <w:r w:rsidRPr="002B671B">
              <w:rPr>
                <w:rFonts w:ascii="Calibri" w:hAnsi="Calibri" w:cs="Calibri"/>
                <w:sz w:val="24"/>
                <w:szCs w:val="24"/>
                <w:vertAlign w:val="superscript"/>
              </w:rPr>
              <w:t>th</w:t>
            </w:r>
            <w:r>
              <w:rPr>
                <w:rFonts w:ascii="Calibri" w:hAnsi="Calibri" w:cs="Calibri"/>
                <w:sz w:val="24"/>
                <w:szCs w:val="24"/>
              </w:rPr>
              <w:t xml:space="preserve"> December 2025</w:t>
            </w:r>
          </w:p>
        </w:tc>
      </w:tr>
      <w:tr w:rsidR="00DB23D4" w:rsidRPr="008D08A9" w14:paraId="4C819FDB" w14:textId="77777777" w:rsidTr="00392AAB">
        <w:trPr>
          <w:trHeight w:val="425"/>
        </w:trPr>
        <w:tc>
          <w:tcPr>
            <w:tcW w:w="6662" w:type="dxa"/>
            <w:tcBorders>
              <w:top w:val="dotted" w:sz="4" w:space="0" w:color="auto"/>
              <w:left w:val="single" w:sz="8" w:space="0" w:color="auto"/>
              <w:bottom w:val="single" w:sz="8" w:space="0" w:color="auto"/>
              <w:right w:val="dotted" w:sz="4" w:space="0" w:color="auto"/>
            </w:tcBorders>
            <w:vAlign w:val="center"/>
          </w:tcPr>
          <w:p w14:paraId="57F4AEDC" w14:textId="77777777" w:rsidR="00DB23D4" w:rsidRPr="008D08A9" w:rsidRDefault="00DB23D4" w:rsidP="002E3990">
            <w:pPr>
              <w:rPr>
                <w:rFonts w:ascii="Calibri" w:hAnsi="Calibri" w:cs="Calibri"/>
                <w:sz w:val="24"/>
                <w:szCs w:val="24"/>
              </w:rPr>
            </w:pPr>
            <w:r w:rsidRPr="008D08A9">
              <w:rPr>
                <w:rFonts w:ascii="Calibri" w:hAnsi="Calibri" w:cs="Calibri"/>
                <w:sz w:val="24"/>
                <w:szCs w:val="24"/>
              </w:rPr>
              <w:t>Contract commencement</w:t>
            </w:r>
          </w:p>
        </w:tc>
        <w:tc>
          <w:tcPr>
            <w:tcW w:w="3260" w:type="dxa"/>
            <w:tcBorders>
              <w:top w:val="dotted" w:sz="4" w:space="0" w:color="auto"/>
              <w:left w:val="dotted" w:sz="4" w:space="0" w:color="auto"/>
              <w:bottom w:val="single" w:sz="8" w:space="0" w:color="auto"/>
              <w:right w:val="single" w:sz="8" w:space="0" w:color="auto"/>
            </w:tcBorders>
            <w:vAlign w:val="center"/>
          </w:tcPr>
          <w:p w14:paraId="60E501C4" w14:textId="061B5CA4" w:rsidR="00DB23D4" w:rsidRPr="008D08A9" w:rsidRDefault="002B671B" w:rsidP="002E3990">
            <w:pPr>
              <w:rPr>
                <w:rFonts w:ascii="Calibri" w:hAnsi="Calibri" w:cs="Calibri"/>
                <w:sz w:val="24"/>
                <w:szCs w:val="24"/>
              </w:rPr>
            </w:pPr>
            <w:r>
              <w:rPr>
                <w:rFonts w:ascii="Calibri" w:hAnsi="Calibri" w:cs="Calibri"/>
                <w:sz w:val="24"/>
                <w:szCs w:val="24"/>
              </w:rPr>
              <w:t>1</w:t>
            </w:r>
            <w:r w:rsidRPr="002B671B">
              <w:rPr>
                <w:rFonts w:ascii="Calibri" w:hAnsi="Calibri" w:cs="Calibri"/>
                <w:sz w:val="24"/>
                <w:szCs w:val="24"/>
                <w:vertAlign w:val="superscript"/>
              </w:rPr>
              <w:t>st</w:t>
            </w:r>
            <w:r>
              <w:rPr>
                <w:rFonts w:ascii="Calibri" w:hAnsi="Calibri" w:cs="Calibri"/>
                <w:sz w:val="24"/>
                <w:szCs w:val="24"/>
              </w:rPr>
              <w:t xml:space="preserve"> February 202</w:t>
            </w:r>
            <w:r w:rsidR="0011545C">
              <w:rPr>
                <w:rFonts w:ascii="Calibri" w:hAnsi="Calibri" w:cs="Calibri"/>
                <w:sz w:val="24"/>
                <w:szCs w:val="24"/>
              </w:rPr>
              <w:t>6</w:t>
            </w:r>
            <w:r>
              <w:rPr>
                <w:rFonts w:ascii="Calibri" w:hAnsi="Calibri" w:cs="Calibri"/>
                <w:sz w:val="24"/>
                <w:szCs w:val="24"/>
              </w:rPr>
              <w:t xml:space="preserve"> </w:t>
            </w:r>
          </w:p>
        </w:tc>
      </w:tr>
    </w:tbl>
    <w:p w14:paraId="23DE84BA" w14:textId="77777777" w:rsidR="00453146" w:rsidRPr="008D08A9" w:rsidRDefault="00453146" w:rsidP="00453146">
      <w:pPr>
        <w:rPr>
          <w:rFonts w:ascii="Calibri" w:hAnsi="Calibri" w:cs="Calibri"/>
          <w:sz w:val="24"/>
          <w:szCs w:val="24"/>
        </w:rPr>
      </w:pPr>
    </w:p>
    <w:p w14:paraId="2A96AA30" w14:textId="2CE1C0C7" w:rsidR="00453146" w:rsidRPr="008D08A9" w:rsidRDefault="004D30E4" w:rsidP="00453146">
      <w:pPr>
        <w:rPr>
          <w:rFonts w:ascii="Calibri" w:hAnsi="Calibri" w:cs="Calibri"/>
          <w:b/>
          <w:bCs/>
          <w:sz w:val="24"/>
          <w:szCs w:val="24"/>
        </w:rPr>
      </w:pPr>
      <w:r w:rsidRPr="008D08A9">
        <w:rPr>
          <w:rFonts w:ascii="Calibri" w:hAnsi="Calibri" w:cs="Calibri"/>
          <w:b/>
          <w:bCs/>
          <w:sz w:val="24"/>
          <w:szCs w:val="24"/>
        </w:rPr>
        <w:t>Online Supplier Clarification Meeting</w:t>
      </w:r>
    </w:p>
    <w:p w14:paraId="710BCC60" w14:textId="77777777" w:rsidR="00453146" w:rsidRPr="008D08A9" w:rsidRDefault="00453146" w:rsidP="00453146">
      <w:pPr>
        <w:rPr>
          <w:rFonts w:ascii="Calibri" w:hAnsi="Calibri" w:cs="Calibri"/>
          <w:sz w:val="24"/>
          <w:szCs w:val="24"/>
        </w:rPr>
      </w:pPr>
    </w:p>
    <w:p w14:paraId="6CAC7004" w14:textId="67189A4C" w:rsidR="00E10AA2" w:rsidRPr="008D08A9" w:rsidRDefault="004D30E4" w:rsidP="00E10AA2">
      <w:pPr>
        <w:pStyle w:val="ListParagraph"/>
        <w:numPr>
          <w:ilvl w:val="0"/>
          <w:numId w:val="1"/>
        </w:numPr>
        <w:rPr>
          <w:rFonts w:ascii="Calibri" w:hAnsi="Calibri" w:cs="Calibri"/>
          <w:sz w:val="24"/>
          <w:szCs w:val="24"/>
        </w:rPr>
      </w:pPr>
      <w:r w:rsidRPr="008D08A9">
        <w:rPr>
          <w:rFonts w:ascii="Calibri" w:hAnsi="Calibri" w:cs="Calibri"/>
          <w:sz w:val="24"/>
          <w:szCs w:val="24"/>
        </w:rPr>
        <w:t xml:space="preserve">A clarification meeting </w:t>
      </w:r>
      <w:r w:rsidR="00453146" w:rsidRPr="008D08A9">
        <w:rPr>
          <w:rFonts w:ascii="Calibri" w:hAnsi="Calibri" w:cs="Calibri"/>
          <w:sz w:val="24"/>
          <w:szCs w:val="24"/>
        </w:rPr>
        <w:t xml:space="preserve">has been arranged for </w:t>
      </w:r>
      <w:r w:rsidR="00671FBF">
        <w:rPr>
          <w:rFonts w:ascii="Calibri" w:hAnsi="Calibri" w:cs="Calibri"/>
          <w:sz w:val="24"/>
          <w:szCs w:val="24"/>
        </w:rPr>
        <w:t>10:00</w:t>
      </w:r>
      <w:r w:rsidR="00453146" w:rsidRPr="008D08A9">
        <w:rPr>
          <w:rFonts w:ascii="Calibri" w:hAnsi="Calibri" w:cs="Calibri"/>
          <w:sz w:val="24"/>
          <w:szCs w:val="24"/>
        </w:rPr>
        <w:t xml:space="preserve"> on </w:t>
      </w:r>
      <w:r w:rsidR="00671FBF">
        <w:rPr>
          <w:rFonts w:ascii="Calibri" w:hAnsi="Calibri" w:cs="Calibri"/>
          <w:sz w:val="24"/>
          <w:szCs w:val="24"/>
        </w:rPr>
        <w:t>25</w:t>
      </w:r>
      <w:r w:rsidR="00671FBF" w:rsidRPr="00671FBF">
        <w:rPr>
          <w:rFonts w:ascii="Calibri" w:hAnsi="Calibri" w:cs="Calibri"/>
          <w:sz w:val="24"/>
          <w:szCs w:val="24"/>
          <w:vertAlign w:val="superscript"/>
        </w:rPr>
        <w:t>th</w:t>
      </w:r>
      <w:r w:rsidR="00671FBF">
        <w:rPr>
          <w:rFonts w:ascii="Calibri" w:hAnsi="Calibri" w:cs="Calibri"/>
          <w:sz w:val="24"/>
          <w:szCs w:val="24"/>
        </w:rPr>
        <w:t xml:space="preserve"> June</w:t>
      </w:r>
      <w:r w:rsidR="0097121E">
        <w:rPr>
          <w:rFonts w:ascii="Calibri" w:hAnsi="Calibri" w:cs="Calibri"/>
          <w:sz w:val="24"/>
          <w:szCs w:val="24"/>
        </w:rPr>
        <w:t xml:space="preserve"> 2025</w:t>
      </w:r>
      <w:r w:rsidRPr="008D08A9">
        <w:rPr>
          <w:rFonts w:ascii="Calibri" w:hAnsi="Calibri" w:cs="Calibri"/>
          <w:sz w:val="24"/>
          <w:szCs w:val="24"/>
        </w:rPr>
        <w:t xml:space="preserve"> via Microsoft Teams</w:t>
      </w:r>
      <w:r w:rsidR="004D1C2B" w:rsidRPr="008D08A9">
        <w:rPr>
          <w:rFonts w:ascii="Calibri" w:hAnsi="Calibri" w:cs="Calibri"/>
          <w:sz w:val="24"/>
          <w:szCs w:val="24"/>
        </w:rPr>
        <w:t xml:space="preserve">.  </w:t>
      </w:r>
      <w:r w:rsidR="00453146" w:rsidRPr="008D08A9">
        <w:rPr>
          <w:rFonts w:ascii="Calibri" w:hAnsi="Calibri" w:cs="Calibri"/>
          <w:sz w:val="24"/>
          <w:szCs w:val="24"/>
        </w:rPr>
        <w:t xml:space="preserve">The purpose of the </w:t>
      </w:r>
      <w:r w:rsidRPr="008D08A9">
        <w:rPr>
          <w:rFonts w:ascii="Calibri" w:hAnsi="Calibri" w:cs="Calibri"/>
          <w:sz w:val="24"/>
          <w:szCs w:val="24"/>
        </w:rPr>
        <w:t>meeting</w:t>
      </w:r>
      <w:r w:rsidR="00453146" w:rsidRPr="008D08A9">
        <w:rPr>
          <w:rFonts w:ascii="Calibri" w:hAnsi="Calibri" w:cs="Calibri"/>
          <w:sz w:val="24"/>
          <w:szCs w:val="24"/>
        </w:rPr>
        <w:t xml:space="preserve"> is to provide all </w:t>
      </w:r>
      <w:r w:rsidR="004D1C2B" w:rsidRPr="008D08A9">
        <w:rPr>
          <w:rFonts w:ascii="Calibri" w:hAnsi="Calibri" w:cs="Calibri"/>
          <w:sz w:val="24"/>
          <w:szCs w:val="24"/>
        </w:rPr>
        <w:t>t</w:t>
      </w:r>
      <w:r w:rsidR="00453146" w:rsidRPr="008D08A9">
        <w:rPr>
          <w:rFonts w:ascii="Calibri" w:hAnsi="Calibri" w:cs="Calibri"/>
          <w:sz w:val="24"/>
          <w:szCs w:val="24"/>
        </w:rPr>
        <w:t xml:space="preserve">enderers with the opportunity to </w:t>
      </w:r>
      <w:r w:rsidRPr="008D08A9">
        <w:rPr>
          <w:rFonts w:ascii="Calibri" w:hAnsi="Calibri" w:cs="Calibri"/>
          <w:sz w:val="24"/>
          <w:szCs w:val="24"/>
        </w:rPr>
        <w:t>discuss the Group’s requirements and raise any clarification questions directly with the Group</w:t>
      </w:r>
      <w:r w:rsidR="00453146" w:rsidRPr="008D08A9">
        <w:rPr>
          <w:rFonts w:ascii="Calibri" w:hAnsi="Calibri" w:cs="Calibri"/>
          <w:sz w:val="24"/>
          <w:szCs w:val="24"/>
        </w:rPr>
        <w:t>.</w:t>
      </w:r>
    </w:p>
    <w:p w14:paraId="713CC635" w14:textId="77777777" w:rsidR="004D30E4" w:rsidRPr="008D08A9" w:rsidRDefault="004D30E4" w:rsidP="004D30E4">
      <w:pPr>
        <w:pStyle w:val="ListParagraph"/>
        <w:ind w:left="360"/>
        <w:rPr>
          <w:rFonts w:ascii="Calibri" w:hAnsi="Calibri" w:cs="Calibri"/>
          <w:sz w:val="24"/>
          <w:szCs w:val="24"/>
        </w:rPr>
      </w:pPr>
    </w:p>
    <w:p w14:paraId="0D966691" w14:textId="21352FEE" w:rsidR="004D30E4" w:rsidRPr="008D08A9" w:rsidRDefault="004D30E4" w:rsidP="004D30E4">
      <w:pPr>
        <w:pStyle w:val="ListParagraph"/>
        <w:numPr>
          <w:ilvl w:val="0"/>
          <w:numId w:val="1"/>
        </w:numPr>
        <w:rPr>
          <w:rFonts w:ascii="Calibri" w:hAnsi="Calibri" w:cs="Calibri"/>
          <w:sz w:val="24"/>
          <w:szCs w:val="24"/>
        </w:rPr>
      </w:pPr>
      <w:r w:rsidRPr="008D08A9">
        <w:rPr>
          <w:rFonts w:ascii="Calibri" w:hAnsi="Calibri" w:cs="Calibri"/>
          <w:sz w:val="24"/>
          <w:szCs w:val="24"/>
        </w:rPr>
        <w:t>The meeting will take place with all tenderers attending on the same date and time to ensure transparency in information provided.  Each tenderer will have a timeslot to raise any clarification questions with the Group.</w:t>
      </w:r>
    </w:p>
    <w:p w14:paraId="2E522E15" w14:textId="77777777" w:rsidR="004D1C2B" w:rsidRPr="008D08A9" w:rsidRDefault="004D1C2B" w:rsidP="004D1C2B">
      <w:pPr>
        <w:pStyle w:val="ListParagraph"/>
        <w:ind w:left="360"/>
        <w:rPr>
          <w:rFonts w:ascii="Calibri" w:hAnsi="Calibri" w:cs="Calibri"/>
          <w:sz w:val="24"/>
          <w:szCs w:val="24"/>
        </w:rPr>
      </w:pPr>
    </w:p>
    <w:p w14:paraId="21BEB35F" w14:textId="0C62CF75" w:rsidR="00E10AA2" w:rsidRPr="008D08A9" w:rsidRDefault="006A19BC" w:rsidP="00E10AA2">
      <w:pPr>
        <w:pStyle w:val="ListParagraph"/>
        <w:numPr>
          <w:ilvl w:val="0"/>
          <w:numId w:val="1"/>
        </w:numPr>
        <w:rPr>
          <w:rFonts w:ascii="Calibri" w:hAnsi="Calibri" w:cs="Calibri"/>
          <w:sz w:val="24"/>
          <w:szCs w:val="24"/>
        </w:rPr>
      </w:pPr>
      <w:r w:rsidRPr="008D08A9">
        <w:rPr>
          <w:rFonts w:ascii="Calibri" w:hAnsi="Calibri" w:cs="Calibri"/>
          <w:sz w:val="24"/>
          <w:szCs w:val="24"/>
        </w:rPr>
        <w:t>Please advise attendance at th</w:t>
      </w:r>
      <w:r w:rsidR="00B52900" w:rsidRPr="008D08A9">
        <w:rPr>
          <w:rFonts w:ascii="Calibri" w:hAnsi="Calibri" w:cs="Calibri"/>
          <w:sz w:val="24"/>
          <w:szCs w:val="24"/>
        </w:rPr>
        <w:t xml:space="preserve">is </w:t>
      </w:r>
      <w:r w:rsidR="004D30E4" w:rsidRPr="008D08A9">
        <w:rPr>
          <w:rFonts w:ascii="Calibri" w:hAnsi="Calibri" w:cs="Calibri"/>
          <w:sz w:val="24"/>
          <w:szCs w:val="24"/>
        </w:rPr>
        <w:t>meeting</w:t>
      </w:r>
      <w:r w:rsidR="0081589E" w:rsidRPr="008D08A9">
        <w:rPr>
          <w:rFonts w:ascii="Calibri" w:hAnsi="Calibri" w:cs="Calibri"/>
          <w:sz w:val="24"/>
          <w:szCs w:val="24"/>
        </w:rPr>
        <w:t xml:space="preserve"> by contacting the CPC</w:t>
      </w:r>
      <w:r w:rsidR="009C7675" w:rsidRPr="008D08A9">
        <w:rPr>
          <w:rFonts w:ascii="Calibri" w:hAnsi="Calibri" w:cs="Calibri"/>
          <w:sz w:val="24"/>
          <w:szCs w:val="24"/>
        </w:rPr>
        <w:t xml:space="preserve"> via the </w:t>
      </w:r>
      <w:r w:rsidR="003569A5" w:rsidRPr="008D08A9">
        <w:rPr>
          <w:rFonts w:ascii="Calibri" w:hAnsi="Calibri" w:cs="Calibri"/>
          <w:sz w:val="24"/>
          <w:szCs w:val="24"/>
        </w:rPr>
        <w:t xml:space="preserve">tender </w:t>
      </w:r>
      <w:r w:rsidR="009C7675" w:rsidRPr="008D08A9">
        <w:rPr>
          <w:rFonts w:ascii="Calibri" w:hAnsi="Calibri" w:cs="Calibri"/>
          <w:sz w:val="24"/>
          <w:szCs w:val="24"/>
        </w:rPr>
        <w:t xml:space="preserve">messaging tool on </w:t>
      </w:r>
      <w:proofErr w:type="spellStart"/>
      <w:r w:rsidR="003569A5" w:rsidRPr="008D08A9">
        <w:rPr>
          <w:rFonts w:ascii="Calibri" w:hAnsi="Calibri" w:cs="Calibri"/>
          <w:sz w:val="24"/>
          <w:szCs w:val="24"/>
        </w:rPr>
        <w:t>MultiQuote</w:t>
      </w:r>
      <w:proofErr w:type="spellEnd"/>
      <w:r w:rsidR="000F4ED1" w:rsidRPr="008D08A9">
        <w:rPr>
          <w:rFonts w:ascii="Calibri" w:hAnsi="Calibri" w:cs="Calibri"/>
          <w:sz w:val="24"/>
          <w:szCs w:val="24"/>
        </w:rPr>
        <w:t xml:space="preserve"> (</w:t>
      </w:r>
      <w:hyperlink r:id="rId13" w:history="1">
        <w:r w:rsidR="000F4ED1" w:rsidRPr="008D08A9">
          <w:rPr>
            <w:rStyle w:val="Hyperlink"/>
            <w:rFonts w:ascii="Calibri" w:hAnsi="Calibri" w:cs="Calibri"/>
            <w:sz w:val="24"/>
            <w:szCs w:val="24"/>
          </w:rPr>
          <w:t>https://suppliers.multiquote.com/Page/Login.aspx</w:t>
        </w:r>
      </w:hyperlink>
      <w:r w:rsidR="000F4ED1" w:rsidRPr="008D08A9">
        <w:rPr>
          <w:rFonts w:ascii="Calibri" w:hAnsi="Calibri" w:cs="Calibri"/>
          <w:sz w:val="24"/>
          <w:szCs w:val="24"/>
        </w:rPr>
        <w:t>)</w:t>
      </w:r>
      <w:r w:rsidR="003569A5" w:rsidRPr="008D08A9">
        <w:rPr>
          <w:rFonts w:ascii="Calibri" w:hAnsi="Calibri" w:cs="Calibri"/>
          <w:sz w:val="24"/>
          <w:szCs w:val="24"/>
        </w:rPr>
        <w:t>, the eProcurement portal</w:t>
      </w:r>
      <w:r w:rsidR="00E10AA2" w:rsidRPr="008D08A9">
        <w:rPr>
          <w:rFonts w:ascii="Calibri" w:hAnsi="Calibri" w:cs="Calibri"/>
          <w:sz w:val="24"/>
          <w:szCs w:val="24"/>
        </w:rPr>
        <w:t xml:space="preserve"> </w:t>
      </w:r>
      <w:r w:rsidR="00EE5CCC" w:rsidRPr="008D08A9">
        <w:rPr>
          <w:rFonts w:ascii="Calibri" w:hAnsi="Calibri" w:cs="Calibri"/>
          <w:sz w:val="24"/>
          <w:szCs w:val="24"/>
        </w:rPr>
        <w:t xml:space="preserve">used by the </w:t>
      </w:r>
      <w:r w:rsidR="008E0F3D" w:rsidRPr="008D08A9">
        <w:rPr>
          <w:rFonts w:ascii="Calibri" w:hAnsi="Calibri" w:cs="Calibri"/>
          <w:sz w:val="24"/>
          <w:szCs w:val="24"/>
        </w:rPr>
        <w:t>Group</w:t>
      </w:r>
      <w:r w:rsidR="000F4ED1" w:rsidRPr="008D08A9">
        <w:rPr>
          <w:rFonts w:ascii="Calibri" w:hAnsi="Calibri" w:cs="Calibri"/>
          <w:sz w:val="24"/>
          <w:szCs w:val="24"/>
        </w:rPr>
        <w:t xml:space="preserve">.  </w:t>
      </w:r>
      <w:r w:rsidR="00E10AA2" w:rsidRPr="008D08A9">
        <w:rPr>
          <w:rFonts w:ascii="Calibri" w:hAnsi="Calibri" w:cs="Calibri"/>
          <w:sz w:val="24"/>
          <w:szCs w:val="24"/>
        </w:rPr>
        <w:t>Confirmation of</w:t>
      </w:r>
      <w:r w:rsidR="00B52900" w:rsidRPr="008D08A9">
        <w:rPr>
          <w:rFonts w:ascii="Calibri" w:hAnsi="Calibri" w:cs="Calibri"/>
          <w:sz w:val="24"/>
          <w:szCs w:val="24"/>
        </w:rPr>
        <w:t xml:space="preserve"> </w:t>
      </w:r>
      <w:r w:rsidR="00E10AA2" w:rsidRPr="008D08A9">
        <w:rPr>
          <w:rFonts w:ascii="Calibri" w:hAnsi="Calibri" w:cs="Calibri"/>
          <w:sz w:val="24"/>
          <w:szCs w:val="24"/>
        </w:rPr>
        <w:t>attendance and names</w:t>
      </w:r>
      <w:r w:rsidR="004D30E4" w:rsidRPr="008D08A9">
        <w:rPr>
          <w:rFonts w:ascii="Calibri" w:hAnsi="Calibri" w:cs="Calibri"/>
          <w:sz w:val="24"/>
          <w:szCs w:val="24"/>
        </w:rPr>
        <w:t>, job title</w:t>
      </w:r>
      <w:r w:rsidR="00E10AA2" w:rsidRPr="008D08A9">
        <w:rPr>
          <w:rFonts w:ascii="Calibri" w:hAnsi="Calibri" w:cs="Calibri"/>
          <w:sz w:val="24"/>
          <w:szCs w:val="24"/>
        </w:rPr>
        <w:t xml:space="preserve"> and </w:t>
      </w:r>
      <w:r w:rsidR="004D30E4" w:rsidRPr="008D08A9">
        <w:rPr>
          <w:rFonts w:ascii="Calibri" w:hAnsi="Calibri" w:cs="Calibri"/>
          <w:sz w:val="24"/>
          <w:szCs w:val="24"/>
        </w:rPr>
        <w:t>email address</w:t>
      </w:r>
      <w:r w:rsidR="00E10AA2" w:rsidRPr="008D08A9">
        <w:rPr>
          <w:rFonts w:ascii="Calibri" w:hAnsi="Calibri" w:cs="Calibri"/>
          <w:sz w:val="24"/>
          <w:szCs w:val="24"/>
        </w:rPr>
        <w:t xml:space="preserve"> of the attendee(s) should be received by the CPC not later than </w:t>
      </w:r>
      <w:r w:rsidR="00671FBF">
        <w:rPr>
          <w:rFonts w:ascii="Calibri" w:hAnsi="Calibri" w:cs="Calibri"/>
          <w:sz w:val="24"/>
          <w:szCs w:val="24"/>
        </w:rPr>
        <w:t>12:00 24</w:t>
      </w:r>
      <w:r w:rsidR="00671FBF" w:rsidRPr="00671FBF">
        <w:rPr>
          <w:rFonts w:ascii="Calibri" w:hAnsi="Calibri" w:cs="Calibri"/>
          <w:sz w:val="24"/>
          <w:szCs w:val="24"/>
          <w:vertAlign w:val="superscript"/>
        </w:rPr>
        <w:t>th</w:t>
      </w:r>
      <w:r w:rsidR="00671FBF">
        <w:rPr>
          <w:rFonts w:ascii="Calibri" w:hAnsi="Calibri" w:cs="Calibri"/>
          <w:sz w:val="24"/>
          <w:szCs w:val="24"/>
        </w:rPr>
        <w:t xml:space="preserve"> June </w:t>
      </w:r>
      <w:r w:rsidR="0097121E">
        <w:rPr>
          <w:rFonts w:ascii="Calibri" w:hAnsi="Calibri" w:cs="Calibri"/>
          <w:sz w:val="24"/>
          <w:szCs w:val="24"/>
        </w:rPr>
        <w:t>2025</w:t>
      </w:r>
      <w:r w:rsidR="00E10AA2" w:rsidRPr="008D08A9">
        <w:rPr>
          <w:rFonts w:ascii="Calibri" w:hAnsi="Calibri" w:cs="Calibri"/>
          <w:sz w:val="24"/>
          <w:szCs w:val="24"/>
        </w:rPr>
        <w:t>.</w:t>
      </w:r>
    </w:p>
    <w:p w14:paraId="523BC144" w14:textId="77777777" w:rsidR="00E10AA2" w:rsidRPr="008D08A9" w:rsidRDefault="00E10AA2" w:rsidP="004D30E4">
      <w:pPr>
        <w:rPr>
          <w:rFonts w:ascii="Calibri" w:hAnsi="Calibri" w:cs="Calibri"/>
          <w:sz w:val="24"/>
          <w:szCs w:val="24"/>
        </w:rPr>
      </w:pPr>
    </w:p>
    <w:p w14:paraId="59722F55" w14:textId="77777777" w:rsidR="00E10AA2" w:rsidRPr="008D08A9" w:rsidRDefault="002241D7" w:rsidP="00453146">
      <w:pPr>
        <w:pStyle w:val="ListParagraph"/>
        <w:numPr>
          <w:ilvl w:val="0"/>
          <w:numId w:val="1"/>
        </w:numPr>
        <w:rPr>
          <w:rFonts w:ascii="Calibri" w:hAnsi="Calibri" w:cs="Calibri"/>
          <w:sz w:val="24"/>
          <w:szCs w:val="24"/>
        </w:rPr>
      </w:pPr>
      <w:r w:rsidRPr="008D08A9">
        <w:rPr>
          <w:rFonts w:ascii="Calibri" w:hAnsi="Calibri" w:cs="Calibri"/>
          <w:sz w:val="24"/>
          <w:szCs w:val="24"/>
        </w:rPr>
        <w:t>Any questions and responses discussed at the campus visit will be noted and</w:t>
      </w:r>
      <w:r w:rsidR="00E77769" w:rsidRPr="008D08A9">
        <w:rPr>
          <w:rFonts w:ascii="Calibri" w:hAnsi="Calibri" w:cs="Calibri"/>
          <w:sz w:val="24"/>
          <w:szCs w:val="24"/>
        </w:rPr>
        <w:t xml:space="preserve"> </w:t>
      </w:r>
      <w:r w:rsidRPr="008D08A9">
        <w:rPr>
          <w:rFonts w:ascii="Calibri" w:hAnsi="Calibri" w:cs="Calibri"/>
          <w:sz w:val="24"/>
          <w:szCs w:val="24"/>
        </w:rPr>
        <w:t xml:space="preserve">will be shared with all tenderers via the </w:t>
      </w:r>
      <w:r w:rsidR="00197815" w:rsidRPr="008D08A9">
        <w:rPr>
          <w:rFonts w:ascii="Calibri" w:hAnsi="Calibri" w:cs="Calibri"/>
          <w:sz w:val="24"/>
          <w:szCs w:val="24"/>
        </w:rPr>
        <w:t>opportunity advertised on the CPC eProcurement portal.</w:t>
      </w:r>
    </w:p>
    <w:p w14:paraId="0C8EC3B9" w14:textId="77777777" w:rsidR="00453146" w:rsidRPr="008D08A9" w:rsidRDefault="00453146" w:rsidP="00453146">
      <w:pPr>
        <w:rPr>
          <w:rFonts w:ascii="Calibri" w:hAnsi="Calibri" w:cs="Calibri"/>
          <w:sz w:val="24"/>
          <w:szCs w:val="24"/>
        </w:rPr>
      </w:pPr>
    </w:p>
    <w:p w14:paraId="5BF73CA3" w14:textId="77777777" w:rsidR="00453146" w:rsidRPr="008D08A9" w:rsidRDefault="00453146" w:rsidP="00453146">
      <w:pPr>
        <w:rPr>
          <w:rFonts w:ascii="Calibri" w:hAnsi="Calibri" w:cs="Calibri"/>
          <w:b/>
          <w:bCs/>
          <w:sz w:val="24"/>
          <w:szCs w:val="24"/>
        </w:rPr>
      </w:pPr>
      <w:r w:rsidRPr="008D08A9">
        <w:rPr>
          <w:rFonts w:ascii="Calibri" w:hAnsi="Calibri" w:cs="Calibri"/>
          <w:b/>
          <w:bCs/>
          <w:sz w:val="24"/>
          <w:szCs w:val="24"/>
        </w:rPr>
        <w:t>Tender Return &amp; Validity</w:t>
      </w:r>
    </w:p>
    <w:p w14:paraId="36DE2E67" w14:textId="77777777" w:rsidR="00453146" w:rsidRPr="008D08A9" w:rsidRDefault="00453146" w:rsidP="00453146">
      <w:pPr>
        <w:rPr>
          <w:rFonts w:ascii="Calibri" w:hAnsi="Calibri" w:cs="Calibri"/>
          <w:sz w:val="24"/>
          <w:szCs w:val="24"/>
        </w:rPr>
      </w:pPr>
    </w:p>
    <w:p w14:paraId="04A7028F" w14:textId="0490B3C3" w:rsidR="003B2B8E" w:rsidRPr="008D08A9" w:rsidRDefault="003B2B8E" w:rsidP="00E77769">
      <w:pPr>
        <w:pStyle w:val="ListParagraph"/>
        <w:numPr>
          <w:ilvl w:val="0"/>
          <w:numId w:val="1"/>
        </w:numPr>
        <w:rPr>
          <w:rFonts w:ascii="Calibri" w:hAnsi="Calibri" w:cs="Calibri"/>
          <w:sz w:val="24"/>
          <w:szCs w:val="24"/>
        </w:rPr>
      </w:pPr>
      <w:r w:rsidRPr="008D08A9">
        <w:rPr>
          <w:rFonts w:ascii="Calibri" w:hAnsi="Calibri" w:cs="Calibri"/>
          <w:sz w:val="24"/>
          <w:szCs w:val="24"/>
        </w:rPr>
        <w:t>Tenders must</w:t>
      </w:r>
      <w:r w:rsidR="00117F4F" w:rsidRPr="008D08A9">
        <w:rPr>
          <w:rFonts w:ascii="Calibri" w:hAnsi="Calibri" w:cs="Calibri"/>
          <w:sz w:val="24"/>
          <w:szCs w:val="24"/>
        </w:rPr>
        <w:t xml:space="preserve"> be submitted </w:t>
      </w:r>
      <w:r w:rsidRPr="008D08A9">
        <w:rPr>
          <w:rFonts w:ascii="Calibri" w:hAnsi="Calibri" w:cs="Calibri"/>
          <w:sz w:val="24"/>
          <w:szCs w:val="24"/>
        </w:rPr>
        <w:t xml:space="preserve">via </w:t>
      </w:r>
      <w:r w:rsidR="00117F4F" w:rsidRPr="008D08A9">
        <w:rPr>
          <w:rFonts w:ascii="Calibri" w:hAnsi="Calibri" w:cs="Calibri"/>
          <w:sz w:val="24"/>
          <w:szCs w:val="24"/>
        </w:rPr>
        <w:t xml:space="preserve">the advertised tender opportunity on </w:t>
      </w:r>
      <w:proofErr w:type="spellStart"/>
      <w:r w:rsidR="00117F4F" w:rsidRPr="008D08A9">
        <w:rPr>
          <w:rFonts w:ascii="Calibri" w:hAnsi="Calibri" w:cs="Calibri"/>
          <w:sz w:val="24"/>
          <w:szCs w:val="24"/>
        </w:rPr>
        <w:t>MultiQuote</w:t>
      </w:r>
      <w:proofErr w:type="spellEnd"/>
      <w:r w:rsidR="00117F4F" w:rsidRPr="008D08A9">
        <w:rPr>
          <w:rFonts w:ascii="Calibri" w:hAnsi="Calibri" w:cs="Calibri"/>
          <w:sz w:val="24"/>
          <w:szCs w:val="24"/>
        </w:rPr>
        <w:t>, the CPC eProcurement portal (</w:t>
      </w:r>
      <w:hyperlink r:id="rId14" w:history="1">
        <w:r w:rsidR="00117F4F" w:rsidRPr="008D08A9">
          <w:rPr>
            <w:rStyle w:val="Hyperlink"/>
            <w:rFonts w:ascii="Calibri" w:hAnsi="Calibri" w:cs="Calibri"/>
            <w:sz w:val="24"/>
            <w:szCs w:val="24"/>
          </w:rPr>
          <w:t>https://suppliers.multiquote.com/Page/Login.aspx</w:t>
        </w:r>
      </w:hyperlink>
      <w:r w:rsidR="00117F4F" w:rsidRPr="008D08A9">
        <w:rPr>
          <w:rFonts w:ascii="Calibri" w:hAnsi="Calibri" w:cs="Calibri"/>
          <w:sz w:val="24"/>
          <w:szCs w:val="24"/>
        </w:rPr>
        <w:t xml:space="preserve">) not later than </w:t>
      </w:r>
      <w:r w:rsidR="0097121E" w:rsidRPr="0097121E">
        <w:rPr>
          <w:rFonts w:ascii="Calibri" w:hAnsi="Calibri" w:cs="Calibri"/>
          <w:b/>
          <w:bCs/>
          <w:sz w:val="24"/>
          <w:szCs w:val="24"/>
        </w:rPr>
        <w:t>12:00</w:t>
      </w:r>
      <w:r w:rsidR="0097121E">
        <w:rPr>
          <w:rFonts w:ascii="Calibri" w:hAnsi="Calibri" w:cs="Calibri"/>
          <w:sz w:val="24"/>
          <w:szCs w:val="24"/>
        </w:rPr>
        <w:t xml:space="preserve"> </w:t>
      </w:r>
      <w:r w:rsidRPr="008D08A9">
        <w:rPr>
          <w:rFonts w:ascii="Calibri" w:hAnsi="Calibri" w:cs="Calibri"/>
          <w:sz w:val="24"/>
          <w:szCs w:val="24"/>
        </w:rPr>
        <w:t xml:space="preserve">on </w:t>
      </w:r>
      <w:r w:rsidR="0097121E" w:rsidRPr="0097121E">
        <w:rPr>
          <w:rFonts w:ascii="Calibri" w:hAnsi="Calibri" w:cs="Calibri"/>
          <w:b/>
          <w:bCs/>
          <w:sz w:val="24"/>
          <w:szCs w:val="24"/>
        </w:rPr>
        <w:t>18</w:t>
      </w:r>
      <w:r w:rsidR="0097121E" w:rsidRPr="0097121E">
        <w:rPr>
          <w:rFonts w:ascii="Calibri" w:hAnsi="Calibri" w:cs="Calibri"/>
          <w:b/>
          <w:bCs/>
          <w:sz w:val="24"/>
          <w:szCs w:val="24"/>
          <w:vertAlign w:val="superscript"/>
        </w:rPr>
        <w:t>th</w:t>
      </w:r>
      <w:r w:rsidR="0097121E" w:rsidRPr="0097121E">
        <w:rPr>
          <w:rFonts w:ascii="Calibri" w:hAnsi="Calibri" w:cs="Calibri"/>
          <w:b/>
          <w:bCs/>
          <w:sz w:val="24"/>
          <w:szCs w:val="24"/>
        </w:rPr>
        <w:t xml:space="preserve"> July 2025</w:t>
      </w:r>
      <w:r w:rsidRPr="008D08A9">
        <w:rPr>
          <w:rFonts w:ascii="Calibri" w:hAnsi="Calibri" w:cs="Calibri"/>
          <w:sz w:val="24"/>
          <w:szCs w:val="24"/>
        </w:rPr>
        <w:t xml:space="preserve"> which shall be the date fixed for submission of tenders.  Late responses will not be considered.</w:t>
      </w:r>
    </w:p>
    <w:p w14:paraId="1619D2F6" w14:textId="77777777" w:rsidR="003B2B8E" w:rsidRPr="008D08A9" w:rsidRDefault="003B2B8E" w:rsidP="003B2B8E">
      <w:pPr>
        <w:pStyle w:val="ListParagraph"/>
        <w:ind w:left="360"/>
        <w:rPr>
          <w:rFonts w:ascii="Calibri" w:hAnsi="Calibri" w:cs="Calibri"/>
          <w:sz w:val="24"/>
          <w:szCs w:val="24"/>
        </w:rPr>
      </w:pPr>
    </w:p>
    <w:p w14:paraId="77BEE4E1" w14:textId="77777777" w:rsidR="00E77769" w:rsidRPr="008D08A9" w:rsidRDefault="00453146" w:rsidP="00E77769">
      <w:pPr>
        <w:pStyle w:val="ListParagraph"/>
        <w:numPr>
          <w:ilvl w:val="0"/>
          <w:numId w:val="1"/>
        </w:numPr>
        <w:rPr>
          <w:rFonts w:ascii="Calibri" w:hAnsi="Calibri" w:cs="Calibri"/>
          <w:sz w:val="24"/>
          <w:szCs w:val="24"/>
        </w:rPr>
      </w:pPr>
      <w:r w:rsidRPr="008D08A9">
        <w:rPr>
          <w:rFonts w:ascii="Calibri" w:hAnsi="Calibri" w:cs="Calibri"/>
          <w:sz w:val="24"/>
          <w:szCs w:val="24"/>
        </w:rPr>
        <w:lastRenderedPageBreak/>
        <w:t xml:space="preserve">Tenders must be returned via the </w:t>
      </w:r>
      <w:r w:rsidR="00E77769" w:rsidRPr="008D08A9">
        <w:rPr>
          <w:rFonts w:ascii="Calibri" w:hAnsi="Calibri" w:cs="Calibri"/>
          <w:sz w:val="24"/>
          <w:szCs w:val="24"/>
        </w:rPr>
        <w:t xml:space="preserve">submission facility for the advertised tender on </w:t>
      </w:r>
      <w:proofErr w:type="spellStart"/>
      <w:r w:rsidR="00E77769" w:rsidRPr="008D08A9">
        <w:rPr>
          <w:rFonts w:ascii="Calibri" w:hAnsi="Calibri" w:cs="Calibri"/>
          <w:sz w:val="24"/>
          <w:szCs w:val="24"/>
        </w:rPr>
        <w:t>MultiQuote</w:t>
      </w:r>
      <w:proofErr w:type="spellEnd"/>
      <w:r w:rsidR="00E77769" w:rsidRPr="008D08A9">
        <w:rPr>
          <w:rFonts w:ascii="Calibri" w:hAnsi="Calibri" w:cs="Calibri"/>
          <w:sz w:val="24"/>
          <w:szCs w:val="24"/>
        </w:rPr>
        <w:t xml:space="preserve">, the CPC eProcurement </w:t>
      </w:r>
      <w:r w:rsidRPr="008D08A9">
        <w:rPr>
          <w:rFonts w:ascii="Calibri" w:hAnsi="Calibri" w:cs="Calibri"/>
          <w:sz w:val="24"/>
          <w:szCs w:val="24"/>
        </w:rPr>
        <w:t>portal</w:t>
      </w:r>
      <w:r w:rsidR="00117F4F" w:rsidRPr="008D08A9">
        <w:rPr>
          <w:rFonts w:ascii="Calibri" w:hAnsi="Calibri" w:cs="Calibri"/>
          <w:sz w:val="24"/>
          <w:szCs w:val="24"/>
        </w:rPr>
        <w:t>.  No other form of tender submission will be accepted.</w:t>
      </w:r>
      <w:r w:rsidR="00E77769" w:rsidRPr="008D08A9">
        <w:rPr>
          <w:rFonts w:ascii="Calibri" w:hAnsi="Calibri" w:cs="Calibri"/>
          <w:sz w:val="24"/>
          <w:szCs w:val="24"/>
        </w:rPr>
        <w:t xml:space="preserve"> </w:t>
      </w:r>
    </w:p>
    <w:p w14:paraId="715F90CF" w14:textId="77777777" w:rsidR="00C2034B" w:rsidRPr="008D08A9" w:rsidRDefault="00C2034B" w:rsidP="00C2034B">
      <w:pPr>
        <w:rPr>
          <w:rFonts w:ascii="Calibri" w:hAnsi="Calibri" w:cs="Calibri"/>
          <w:sz w:val="24"/>
          <w:szCs w:val="24"/>
        </w:rPr>
      </w:pPr>
    </w:p>
    <w:p w14:paraId="7A4345D0" w14:textId="77777777" w:rsidR="00ED5A4F" w:rsidRPr="008D08A9" w:rsidRDefault="00453146" w:rsidP="00453146">
      <w:pPr>
        <w:pStyle w:val="ListParagraph"/>
        <w:numPr>
          <w:ilvl w:val="0"/>
          <w:numId w:val="1"/>
        </w:numPr>
        <w:rPr>
          <w:rFonts w:ascii="Calibri" w:hAnsi="Calibri" w:cs="Calibri"/>
          <w:sz w:val="24"/>
          <w:szCs w:val="24"/>
        </w:rPr>
      </w:pPr>
      <w:r w:rsidRPr="008D08A9">
        <w:rPr>
          <w:rFonts w:ascii="Calibri" w:hAnsi="Calibri" w:cs="Calibri"/>
          <w:sz w:val="24"/>
          <w:szCs w:val="24"/>
        </w:rPr>
        <w:t>If you require assistance</w:t>
      </w:r>
      <w:r w:rsidR="00C2034B" w:rsidRPr="008D08A9">
        <w:rPr>
          <w:rFonts w:ascii="Calibri" w:hAnsi="Calibri" w:cs="Calibri"/>
          <w:sz w:val="24"/>
          <w:szCs w:val="24"/>
        </w:rPr>
        <w:t xml:space="preserve"> with making your submission,</w:t>
      </w:r>
      <w:r w:rsidRPr="008D08A9">
        <w:rPr>
          <w:rFonts w:ascii="Calibri" w:hAnsi="Calibri" w:cs="Calibri"/>
          <w:sz w:val="24"/>
          <w:szCs w:val="24"/>
        </w:rPr>
        <w:t xml:space="preserve"> contact the </w:t>
      </w:r>
      <w:proofErr w:type="spellStart"/>
      <w:r w:rsidRPr="008D08A9">
        <w:rPr>
          <w:rFonts w:ascii="Calibri" w:hAnsi="Calibri" w:cs="Calibri"/>
          <w:sz w:val="24"/>
          <w:szCs w:val="24"/>
        </w:rPr>
        <w:t>MultiQuote</w:t>
      </w:r>
      <w:proofErr w:type="spellEnd"/>
      <w:r w:rsidRPr="008D08A9">
        <w:rPr>
          <w:rFonts w:ascii="Calibri" w:hAnsi="Calibri" w:cs="Calibri"/>
          <w:sz w:val="24"/>
          <w:szCs w:val="24"/>
        </w:rPr>
        <w:t xml:space="preserve"> helpdesk on</w:t>
      </w:r>
      <w:r w:rsidR="00CF7864" w:rsidRPr="008D08A9">
        <w:rPr>
          <w:rFonts w:ascii="Calibri" w:hAnsi="Calibri" w:cs="Calibri"/>
          <w:sz w:val="24"/>
          <w:szCs w:val="24"/>
        </w:rPr>
        <w:t xml:space="preserve"> 020 3920 8054</w:t>
      </w:r>
      <w:r w:rsidR="00AC56DC" w:rsidRPr="008D08A9">
        <w:rPr>
          <w:rFonts w:ascii="Calibri" w:hAnsi="Calibri" w:cs="Calibri"/>
          <w:sz w:val="24"/>
          <w:szCs w:val="24"/>
        </w:rPr>
        <w:t xml:space="preserve"> or by email to </w:t>
      </w:r>
      <w:hyperlink r:id="rId15" w:history="1">
        <w:r w:rsidR="00AC56DC" w:rsidRPr="008D08A9">
          <w:rPr>
            <w:rStyle w:val="Hyperlink"/>
            <w:rFonts w:ascii="Calibri" w:hAnsi="Calibri" w:cs="Calibri"/>
            <w:sz w:val="24"/>
            <w:szCs w:val="24"/>
          </w:rPr>
          <w:t>support@elcom.com</w:t>
        </w:r>
      </w:hyperlink>
      <w:r w:rsidR="00CF7864" w:rsidRPr="008D08A9">
        <w:rPr>
          <w:rFonts w:ascii="Calibri" w:hAnsi="Calibri" w:cs="Calibri"/>
          <w:sz w:val="24"/>
          <w:szCs w:val="24"/>
        </w:rPr>
        <w:t>.</w:t>
      </w:r>
      <w:r w:rsidRPr="008D08A9">
        <w:rPr>
          <w:rFonts w:ascii="Calibri" w:hAnsi="Calibri" w:cs="Calibri"/>
          <w:sz w:val="24"/>
          <w:szCs w:val="24"/>
        </w:rPr>
        <w:t xml:space="preserve"> </w:t>
      </w:r>
      <w:r w:rsidR="00CF7864" w:rsidRPr="008D08A9">
        <w:rPr>
          <w:rFonts w:ascii="Calibri" w:hAnsi="Calibri" w:cs="Calibri"/>
          <w:sz w:val="24"/>
          <w:szCs w:val="24"/>
        </w:rPr>
        <w:t xml:space="preserve"> </w:t>
      </w:r>
      <w:r w:rsidR="00C2034B" w:rsidRPr="008D08A9">
        <w:rPr>
          <w:rFonts w:ascii="Calibri" w:hAnsi="Calibri" w:cs="Calibri"/>
          <w:b/>
          <w:bCs/>
          <w:sz w:val="24"/>
          <w:szCs w:val="24"/>
        </w:rPr>
        <w:t>A</w:t>
      </w:r>
      <w:r w:rsidRPr="008D08A9">
        <w:rPr>
          <w:rFonts w:ascii="Calibri" w:hAnsi="Calibri" w:cs="Calibri"/>
          <w:b/>
          <w:bCs/>
          <w:sz w:val="24"/>
          <w:szCs w:val="24"/>
        </w:rPr>
        <w:t>llow sufficient time to upload your Tender Return Documents prior to the deadline</w:t>
      </w:r>
      <w:r w:rsidRPr="008D08A9">
        <w:rPr>
          <w:rFonts w:ascii="Calibri" w:hAnsi="Calibri" w:cs="Calibri"/>
          <w:sz w:val="24"/>
          <w:szCs w:val="24"/>
        </w:rPr>
        <w:t xml:space="preserve">.  </w:t>
      </w:r>
    </w:p>
    <w:p w14:paraId="01DA3D12" w14:textId="77777777" w:rsidR="00ED5A4F" w:rsidRPr="008D08A9" w:rsidRDefault="00ED5A4F" w:rsidP="00ED5A4F">
      <w:pPr>
        <w:pStyle w:val="ListParagraph"/>
        <w:rPr>
          <w:rFonts w:ascii="Calibri" w:hAnsi="Calibri" w:cs="Calibri"/>
          <w:sz w:val="24"/>
          <w:szCs w:val="24"/>
        </w:rPr>
      </w:pPr>
    </w:p>
    <w:p w14:paraId="2C657C6F" w14:textId="77777777" w:rsidR="007643D9" w:rsidRPr="008D08A9" w:rsidRDefault="00ED5A4F" w:rsidP="00453146">
      <w:pPr>
        <w:pStyle w:val="ListParagraph"/>
        <w:numPr>
          <w:ilvl w:val="0"/>
          <w:numId w:val="1"/>
        </w:numPr>
        <w:rPr>
          <w:rFonts w:ascii="Calibri" w:hAnsi="Calibri" w:cs="Calibri"/>
          <w:sz w:val="24"/>
          <w:szCs w:val="24"/>
        </w:rPr>
      </w:pPr>
      <w:r w:rsidRPr="008D08A9">
        <w:rPr>
          <w:rFonts w:ascii="Calibri" w:hAnsi="Calibri" w:cs="Calibri"/>
          <w:sz w:val="24"/>
          <w:szCs w:val="24"/>
        </w:rPr>
        <w:t>T</w:t>
      </w:r>
      <w:r w:rsidR="00453146" w:rsidRPr="008D08A9">
        <w:rPr>
          <w:rFonts w:ascii="Calibri" w:hAnsi="Calibri" w:cs="Calibri"/>
          <w:sz w:val="24"/>
          <w:szCs w:val="24"/>
        </w:rPr>
        <w:t>ender</w:t>
      </w:r>
      <w:r w:rsidRPr="008D08A9">
        <w:rPr>
          <w:rFonts w:ascii="Calibri" w:hAnsi="Calibri" w:cs="Calibri"/>
          <w:sz w:val="24"/>
          <w:szCs w:val="24"/>
        </w:rPr>
        <w:t>s</w:t>
      </w:r>
      <w:r w:rsidR="00453146" w:rsidRPr="008D08A9">
        <w:rPr>
          <w:rFonts w:ascii="Calibri" w:hAnsi="Calibri" w:cs="Calibri"/>
          <w:sz w:val="24"/>
          <w:szCs w:val="24"/>
        </w:rPr>
        <w:t xml:space="preserve"> shall be submitted on the basis that </w:t>
      </w:r>
      <w:r w:rsidR="007643D9" w:rsidRPr="008D08A9">
        <w:rPr>
          <w:rFonts w:ascii="Calibri" w:hAnsi="Calibri" w:cs="Calibri"/>
          <w:sz w:val="24"/>
          <w:szCs w:val="24"/>
        </w:rPr>
        <w:t xml:space="preserve">the offers contained therein </w:t>
      </w:r>
      <w:r w:rsidR="00453146" w:rsidRPr="008D08A9">
        <w:rPr>
          <w:rFonts w:ascii="Calibri" w:hAnsi="Calibri" w:cs="Calibri"/>
          <w:sz w:val="24"/>
          <w:szCs w:val="24"/>
        </w:rPr>
        <w:t>shall remain in force for a minimum of six months from the date fixed for the submission of tenders.</w:t>
      </w:r>
    </w:p>
    <w:p w14:paraId="4C637E33" w14:textId="77777777" w:rsidR="007643D9" w:rsidRPr="008D08A9" w:rsidRDefault="007643D9" w:rsidP="007643D9">
      <w:pPr>
        <w:pStyle w:val="ListParagraph"/>
        <w:rPr>
          <w:rFonts w:ascii="Calibri" w:hAnsi="Calibri" w:cs="Calibri"/>
          <w:sz w:val="24"/>
          <w:szCs w:val="24"/>
        </w:rPr>
      </w:pPr>
    </w:p>
    <w:p w14:paraId="1FED4D23" w14:textId="27B59F2D" w:rsidR="008B1207" w:rsidRPr="008D08A9" w:rsidRDefault="00453146" w:rsidP="00453146">
      <w:pPr>
        <w:pStyle w:val="ListParagraph"/>
        <w:numPr>
          <w:ilvl w:val="0"/>
          <w:numId w:val="1"/>
        </w:numPr>
        <w:rPr>
          <w:rFonts w:ascii="Calibri" w:hAnsi="Calibri" w:cs="Calibri"/>
          <w:sz w:val="24"/>
          <w:szCs w:val="24"/>
        </w:rPr>
      </w:pPr>
      <w:r w:rsidRPr="008D08A9">
        <w:rPr>
          <w:rFonts w:ascii="Calibri" w:hAnsi="Calibri" w:cs="Calibri"/>
          <w:sz w:val="24"/>
          <w:szCs w:val="24"/>
        </w:rPr>
        <w:t xml:space="preserve">In submitting the tender, the tenderer shall undertake that, in the event of the tender being accepted by the </w:t>
      </w:r>
      <w:r w:rsidR="008E0F3D" w:rsidRPr="008D08A9">
        <w:rPr>
          <w:rFonts w:ascii="Calibri" w:hAnsi="Calibri" w:cs="Calibri"/>
          <w:sz w:val="24"/>
          <w:szCs w:val="24"/>
        </w:rPr>
        <w:t>Group</w:t>
      </w:r>
      <w:r w:rsidRPr="008D08A9">
        <w:rPr>
          <w:rFonts w:ascii="Calibri" w:hAnsi="Calibri" w:cs="Calibri"/>
          <w:sz w:val="24"/>
          <w:szCs w:val="24"/>
        </w:rPr>
        <w:t>, within fourteen days of being called upon to do so</w:t>
      </w:r>
      <w:r w:rsidR="005D6D0D" w:rsidRPr="008D08A9">
        <w:rPr>
          <w:rFonts w:ascii="Calibri" w:hAnsi="Calibri" w:cs="Calibri"/>
          <w:sz w:val="24"/>
          <w:szCs w:val="24"/>
        </w:rPr>
        <w:t xml:space="preserve">, </w:t>
      </w:r>
      <w:r w:rsidRPr="008D08A9">
        <w:rPr>
          <w:rFonts w:ascii="Calibri" w:hAnsi="Calibri" w:cs="Calibri"/>
          <w:sz w:val="24"/>
          <w:szCs w:val="24"/>
        </w:rPr>
        <w:t xml:space="preserve">the tenderer will execute a formal contract consisting of the </w:t>
      </w:r>
      <w:r w:rsidR="008B1207" w:rsidRPr="008D08A9">
        <w:rPr>
          <w:rFonts w:ascii="Calibri" w:hAnsi="Calibri" w:cs="Calibri"/>
          <w:sz w:val="24"/>
          <w:szCs w:val="24"/>
        </w:rPr>
        <w:t>terms and conditions of contract, this tender document and the successful tenderer’s tender submission.  U</w:t>
      </w:r>
      <w:r w:rsidRPr="008D08A9">
        <w:rPr>
          <w:rFonts w:ascii="Calibri" w:hAnsi="Calibri" w:cs="Calibri"/>
          <w:sz w:val="24"/>
          <w:szCs w:val="24"/>
        </w:rPr>
        <w:t xml:space="preserve">ntil such date as the contract is executed this tender, together with the formal written acceptance of it by the Principal or Authorised Officer on behalf of the </w:t>
      </w:r>
      <w:r w:rsidR="008E0F3D" w:rsidRPr="008D08A9">
        <w:rPr>
          <w:rFonts w:ascii="Calibri" w:hAnsi="Calibri" w:cs="Calibri"/>
          <w:sz w:val="24"/>
          <w:szCs w:val="24"/>
        </w:rPr>
        <w:t>Group</w:t>
      </w:r>
      <w:r w:rsidRPr="008D08A9">
        <w:rPr>
          <w:rFonts w:ascii="Calibri" w:hAnsi="Calibri" w:cs="Calibri"/>
          <w:sz w:val="24"/>
          <w:szCs w:val="24"/>
        </w:rPr>
        <w:t xml:space="preserve">, will form a binding agreement between the </w:t>
      </w:r>
      <w:r w:rsidR="008E0F3D" w:rsidRPr="008D08A9">
        <w:rPr>
          <w:rFonts w:ascii="Calibri" w:hAnsi="Calibri" w:cs="Calibri"/>
          <w:sz w:val="24"/>
          <w:szCs w:val="24"/>
        </w:rPr>
        <w:t>Group</w:t>
      </w:r>
      <w:r w:rsidRPr="008D08A9">
        <w:rPr>
          <w:rFonts w:ascii="Calibri" w:hAnsi="Calibri" w:cs="Calibri"/>
          <w:sz w:val="24"/>
          <w:szCs w:val="24"/>
        </w:rPr>
        <w:t xml:space="preserve"> and the tenderer.</w:t>
      </w:r>
    </w:p>
    <w:p w14:paraId="6DB4ECB0" w14:textId="77777777" w:rsidR="008B1207" w:rsidRPr="008D08A9" w:rsidRDefault="008B1207" w:rsidP="008B1207">
      <w:pPr>
        <w:pStyle w:val="ListParagraph"/>
        <w:rPr>
          <w:rFonts w:ascii="Calibri" w:hAnsi="Calibri" w:cs="Calibri"/>
          <w:sz w:val="24"/>
          <w:szCs w:val="24"/>
        </w:rPr>
      </w:pPr>
    </w:p>
    <w:p w14:paraId="50E905E3" w14:textId="59EEB3AB" w:rsidR="008B1207" w:rsidRPr="008D08A9" w:rsidRDefault="00453146" w:rsidP="00453146">
      <w:pPr>
        <w:pStyle w:val="ListParagraph"/>
        <w:numPr>
          <w:ilvl w:val="0"/>
          <w:numId w:val="1"/>
        </w:numPr>
        <w:rPr>
          <w:rFonts w:ascii="Calibri" w:hAnsi="Calibri" w:cs="Calibri"/>
          <w:sz w:val="24"/>
          <w:szCs w:val="24"/>
        </w:rPr>
      </w:pPr>
      <w:r w:rsidRPr="008D08A9">
        <w:rPr>
          <w:rFonts w:ascii="Calibri" w:hAnsi="Calibri" w:cs="Calibri"/>
          <w:sz w:val="24"/>
          <w:szCs w:val="24"/>
        </w:rPr>
        <w:t xml:space="preserve">Failure by the successful tenderer to execute a formal contract within the time specified above will render the contract voidable at the option of the </w:t>
      </w:r>
      <w:r w:rsidR="008E0F3D" w:rsidRPr="008D08A9">
        <w:rPr>
          <w:rFonts w:ascii="Calibri" w:hAnsi="Calibri" w:cs="Calibri"/>
          <w:sz w:val="24"/>
          <w:szCs w:val="24"/>
        </w:rPr>
        <w:t>Group</w:t>
      </w:r>
      <w:r w:rsidRPr="008D08A9">
        <w:rPr>
          <w:rFonts w:ascii="Calibri" w:hAnsi="Calibri" w:cs="Calibri"/>
          <w:sz w:val="24"/>
          <w:szCs w:val="24"/>
        </w:rPr>
        <w:t xml:space="preserve"> at any time.</w:t>
      </w:r>
    </w:p>
    <w:p w14:paraId="1693A950" w14:textId="77777777" w:rsidR="008B1207" w:rsidRPr="008D08A9" w:rsidRDefault="008B1207" w:rsidP="008B1207">
      <w:pPr>
        <w:pStyle w:val="ListParagraph"/>
        <w:rPr>
          <w:rFonts w:ascii="Calibri" w:hAnsi="Calibri" w:cs="Calibri"/>
          <w:sz w:val="24"/>
          <w:szCs w:val="24"/>
        </w:rPr>
      </w:pPr>
    </w:p>
    <w:p w14:paraId="39D31F5B" w14:textId="33E5F51F" w:rsidR="008B1207" w:rsidRPr="008D08A9" w:rsidRDefault="00453146" w:rsidP="00453146">
      <w:pPr>
        <w:pStyle w:val="ListParagraph"/>
        <w:numPr>
          <w:ilvl w:val="0"/>
          <w:numId w:val="1"/>
        </w:numPr>
        <w:rPr>
          <w:rFonts w:ascii="Calibri" w:hAnsi="Calibri" w:cs="Calibri"/>
          <w:sz w:val="24"/>
          <w:szCs w:val="24"/>
        </w:rPr>
      </w:pPr>
      <w:r w:rsidRPr="008D08A9">
        <w:rPr>
          <w:rFonts w:ascii="Calibri" w:hAnsi="Calibri" w:cs="Calibri"/>
          <w:sz w:val="24"/>
          <w:szCs w:val="24"/>
        </w:rPr>
        <w:t xml:space="preserve">Tenders shall only be submitted on the basis that they are bona fide competitive tenders. </w:t>
      </w:r>
      <w:r w:rsidR="008B1207" w:rsidRPr="008D08A9">
        <w:rPr>
          <w:rFonts w:ascii="Calibri" w:hAnsi="Calibri" w:cs="Calibri"/>
          <w:sz w:val="24"/>
          <w:szCs w:val="24"/>
        </w:rPr>
        <w:t>The</w:t>
      </w:r>
      <w:r w:rsidRPr="008D08A9">
        <w:rPr>
          <w:rFonts w:ascii="Calibri" w:hAnsi="Calibri" w:cs="Calibri"/>
          <w:sz w:val="24"/>
          <w:szCs w:val="24"/>
        </w:rPr>
        <w:t xml:space="preserve"> </w:t>
      </w:r>
      <w:r w:rsidR="008E0F3D" w:rsidRPr="008D08A9">
        <w:rPr>
          <w:rFonts w:ascii="Calibri" w:hAnsi="Calibri" w:cs="Calibri"/>
          <w:sz w:val="24"/>
          <w:szCs w:val="24"/>
        </w:rPr>
        <w:t>Group</w:t>
      </w:r>
      <w:r w:rsidRPr="008D08A9">
        <w:rPr>
          <w:rFonts w:ascii="Calibri" w:hAnsi="Calibri" w:cs="Calibri"/>
          <w:sz w:val="24"/>
          <w:szCs w:val="24"/>
        </w:rPr>
        <w:t xml:space="preserve"> shall have the power to cancel the contract and to recover from the tenderer the amount of any loss arising from the cancellation if either the tenderer:</w:t>
      </w:r>
    </w:p>
    <w:p w14:paraId="7366AFDC" w14:textId="081445D2" w:rsidR="008B1207" w:rsidRPr="008D08A9" w:rsidRDefault="00453146" w:rsidP="00453146">
      <w:pPr>
        <w:pStyle w:val="ListParagraph"/>
        <w:numPr>
          <w:ilvl w:val="1"/>
          <w:numId w:val="1"/>
        </w:numPr>
        <w:ind w:left="851" w:hanging="425"/>
        <w:rPr>
          <w:rFonts w:ascii="Calibri" w:hAnsi="Calibri" w:cs="Calibri"/>
          <w:sz w:val="24"/>
          <w:szCs w:val="24"/>
        </w:rPr>
      </w:pPr>
      <w:r w:rsidRPr="008D08A9">
        <w:rPr>
          <w:rFonts w:ascii="Calibri" w:hAnsi="Calibri" w:cs="Calibri"/>
          <w:sz w:val="24"/>
          <w:szCs w:val="24"/>
        </w:rPr>
        <w:t xml:space="preserve">shall have offered or given or agreed to give any officer or member of the </w:t>
      </w:r>
      <w:r w:rsidR="008E0F3D" w:rsidRPr="008D08A9">
        <w:rPr>
          <w:rFonts w:ascii="Calibri" w:hAnsi="Calibri" w:cs="Calibri"/>
          <w:sz w:val="24"/>
          <w:szCs w:val="24"/>
        </w:rPr>
        <w:t>Group</w:t>
      </w:r>
      <w:r w:rsidRPr="008D08A9">
        <w:rPr>
          <w:rFonts w:ascii="Calibri" w:hAnsi="Calibri" w:cs="Calibri"/>
          <w:sz w:val="24"/>
          <w:szCs w:val="24"/>
        </w:rPr>
        <w:t xml:space="preserve"> staff any gift or consideration of any kind as an inducement or bribe to influence its decision in the tendering procedure. The word "tenderer" for these purposes shall be deemed to include any person employed by the tenderer, or</w:t>
      </w:r>
      <w:r w:rsidR="00A24DAF" w:rsidRPr="008D08A9">
        <w:rPr>
          <w:rFonts w:ascii="Calibri" w:hAnsi="Calibri" w:cs="Calibri"/>
          <w:sz w:val="24"/>
          <w:szCs w:val="24"/>
        </w:rPr>
        <w:t xml:space="preserve"> person </w:t>
      </w:r>
      <w:r w:rsidRPr="008D08A9">
        <w:rPr>
          <w:rFonts w:ascii="Calibri" w:hAnsi="Calibri" w:cs="Calibri"/>
          <w:sz w:val="24"/>
          <w:szCs w:val="24"/>
        </w:rPr>
        <w:t>purporting to act on the tenderer’s behalf</w:t>
      </w:r>
      <w:r w:rsidR="00A24DAF" w:rsidRPr="008D08A9">
        <w:rPr>
          <w:rFonts w:ascii="Calibri" w:hAnsi="Calibri" w:cs="Calibri"/>
          <w:sz w:val="24"/>
          <w:szCs w:val="24"/>
        </w:rPr>
        <w:t>,</w:t>
      </w:r>
      <w:r w:rsidRPr="008D08A9">
        <w:rPr>
          <w:rFonts w:ascii="Calibri" w:hAnsi="Calibri" w:cs="Calibri"/>
          <w:sz w:val="24"/>
          <w:szCs w:val="24"/>
        </w:rPr>
        <w:t xml:space="preserve"> whether the tenderer is aware of their acts or not</w:t>
      </w:r>
      <w:r w:rsidR="008B1207" w:rsidRPr="008D08A9">
        <w:rPr>
          <w:rFonts w:ascii="Calibri" w:hAnsi="Calibri" w:cs="Calibri"/>
          <w:sz w:val="24"/>
          <w:szCs w:val="24"/>
        </w:rPr>
        <w:t xml:space="preserve">; </w:t>
      </w:r>
      <w:r w:rsidR="0004442E" w:rsidRPr="008D08A9">
        <w:rPr>
          <w:rFonts w:ascii="Calibri" w:hAnsi="Calibri" w:cs="Calibri"/>
          <w:sz w:val="24"/>
          <w:szCs w:val="24"/>
        </w:rPr>
        <w:t>and/</w:t>
      </w:r>
      <w:r w:rsidRPr="008D08A9">
        <w:rPr>
          <w:rFonts w:ascii="Calibri" w:hAnsi="Calibri" w:cs="Calibri"/>
          <w:sz w:val="24"/>
          <w:szCs w:val="24"/>
        </w:rPr>
        <w:t>or</w:t>
      </w:r>
    </w:p>
    <w:p w14:paraId="457587E7" w14:textId="42B113B6" w:rsidR="0004442E" w:rsidRPr="008D08A9" w:rsidRDefault="00453146" w:rsidP="00A24DAF">
      <w:pPr>
        <w:pStyle w:val="ListParagraph"/>
        <w:numPr>
          <w:ilvl w:val="1"/>
          <w:numId w:val="1"/>
        </w:numPr>
        <w:ind w:left="851" w:hanging="425"/>
        <w:rPr>
          <w:rFonts w:ascii="Calibri" w:hAnsi="Calibri" w:cs="Calibri"/>
          <w:sz w:val="24"/>
          <w:szCs w:val="24"/>
        </w:rPr>
      </w:pPr>
      <w:r w:rsidRPr="008D08A9">
        <w:rPr>
          <w:rFonts w:ascii="Calibri" w:hAnsi="Calibri" w:cs="Calibri"/>
          <w:sz w:val="24"/>
          <w:szCs w:val="24"/>
        </w:rPr>
        <w:t xml:space="preserve">shall have communicated to any other person than the </w:t>
      </w:r>
      <w:r w:rsidR="008E0F3D" w:rsidRPr="008D08A9">
        <w:rPr>
          <w:rFonts w:ascii="Calibri" w:hAnsi="Calibri" w:cs="Calibri"/>
          <w:sz w:val="24"/>
          <w:szCs w:val="24"/>
        </w:rPr>
        <w:t>Group</w:t>
      </w:r>
      <w:r w:rsidRPr="008D08A9">
        <w:rPr>
          <w:rFonts w:ascii="Calibri" w:hAnsi="Calibri" w:cs="Calibri"/>
          <w:sz w:val="24"/>
          <w:szCs w:val="24"/>
        </w:rPr>
        <w:t xml:space="preserve"> the amount or approximate amount of the proposed tender other than in confidence to obtain quotations necessary for the preparation of the tender, or for insurance purpose</w:t>
      </w:r>
      <w:r w:rsidR="0004442E" w:rsidRPr="008D08A9">
        <w:rPr>
          <w:rFonts w:ascii="Calibri" w:hAnsi="Calibri" w:cs="Calibri"/>
          <w:sz w:val="24"/>
          <w:szCs w:val="24"/>
        </w:rPr>
        <w:t>s;</w:t>
      </w:r>
      <w:r w:rsidRPr="008D08A9">
        <w:rPr>
          <w:rFonts w:ascii="Calibri" w:hAnsi="Calibri" w:cs="Calibri"/>
          <w:sz w:val="24"/>
          <w:szCs w:val="24"/>
        </w:rPr>
        <w:t xml:space="preserve"> </w:t>
      </w:r>
      <w:r w:rsidR="0004442E" w:rsidRPr="008D08A9">
        <w:rPr>
          <w:rFonts w:ascii="Calibri" w:hAnsi="Calibri" w:cs="Calibri"/>
          <w:sz w:val="24"/>
          <w:szCs w:val="24"/>
        </w:rPr>
        <w:t>and/</w:t>
      </w:r>
      <w:r w:rsidRPr="008D08A9">
        <w:rPr>
          <w:rFonts w:ascii="Calibri" w:hAnsi="Calibri" w:cs="Calibri"/>
          <w:sz w:val="24"/>
          <w:szCs w:val="24"/>
        </w:rPr>
        <w:t>or</w:t>
      </w:r>
    </w:p>
    <w:p w14:paraId="48EB81DC" w14:textId="77777777" w:rsidR="00453146" w:rsidRPr="008D08A9" w:rsidRDefault="00453146" w:rsidP="00453146">
      <w:pPr>
        <w:pStyle w:val="ListParagraph"/>
        <w:numPr>
          <w:ilvl w:val="1"/>
          <w:numId w:val="1"/>
        </w:numPr>
        <w:ind w:left="851" w:hanging="425"/>
        <w:rPr>
          <w:rFonts w:ascii="Calibri" w:hAnsi="Calibri" w:cs="Calibri"/>
          <w:sz w:val="24"/>
          <w:szCs w:val="24"/>
        </w:rPr>
      </w:pPr>
      <w:r w:rsidRPr="008D08A9">
        <w:rPr>
          <w:rFonts w:ascii="Calibri" w:hAnsi="Calibri" w:cs="Calibri"/>
          <w:sz w:val="24"/>
          <w:szCs w:val="24"/>
        </w:rPr>
        <w:t>shall have entered into any agreement or arrangement with any person</w:t>
      </w:r>
      <w:r w:rsidR="00A24DAF" w:rsidRPr="008D08A9">
        <w:rPr>
          <w:rFonts w:ascii="Calibri" w:hAnsi="Calibri" w:cs="Calibri"/>
          <w:sz w:val="24"/>
          <w:szCs w:val="24"/>
        </w:rPr>
        <w:t xml:space="preserve"> or company</w:t>
      </w:r>
      <w:r w:rsidRPr="008D08A9">
        <w:rPr>
          <w:rFonts w:ascii="Calibri" w:hAnsi="Calibri" w:cs="Calibri"/>
          <w:sz w:val="24"/>
          <w:szCs w:val="24"/>
        </w:rPr>
        <w:t xml:space="preserve"> as to the amount of any proposed tender or that </w:t>
      </w:r>
      <w:r w:rsidR="00A24DAF" w:rsidRPr="008D08A9">
        <w:rPr>
          <w:rFonts w:ascii="Calibri" w:hAnsi="Calibri" w:cs="Calibri"/>
          <w:sz w:val="24"/>
          <w:szCs w:val="24"/>
        </w:rPr>
        <w:t xml:space="preserve">the </w:t>
      </w:r>
      <w:r w:rsidRPr="008D08A9">
        <w:rPr>
          <w:rFonts w:ascii="Calibri" w:hAnsi="Calibri" w:cs="Calibri"/>
          <w:sz w:val="24"/>
          <w:szCs w:val="24"/>
        </w:rPr>
        <w:t>person</w:t>
      </w:r>
      <w:r w:rsidR="00A24DAF" w:rsidRPr="008D08A9">
        <w:rPr>
          <w:rFonts w:ascii="Calibri" w:hAnsi="Calibri" w:cs="Calibri"/>
          <w:sz w:val="24"/>
          <w:szCs w:val="24"/>
        </w:rPr>
        <w:t xml:space="preserve"> or company</w:t>
      </w:r>
      <w:r w:rsidRPr="008D08A9">
        <w:rPr>
          <w:rFonts w:ascii="Calibri" w:hAnsi="Calibri" w:cs="Calibri"/>
          <w:sz w:val="24"/>
          <w:szCs w:val="24"/>
        </w:rPr>
        <w:t xml:space="preserve"> shall refrain from tendering.</w:t>
      </w:r>
    </w:p>
    <w:p w14:paraId="0DE19FB4" w14:textId="77777777" w:rsidR="00453146" w:rsidRPr="008D08A9" w:rsidRDefault="00453146" w:rsidP="00453146">
      <w:pPr>
        <w:rPr>
          <w:rFonts w:ascii="Calibri" w:hAnsi="Calibri" w:cs="Calibri"/>
          <w:sz w:val="24"/>
          <w:szCs w:val="24"/>
        </w:rPr>
      </w:pPr>
    </w:p>
    <w:p w14:paraId="23B87A82" w14:textId="55351A99" w:rsidR="007C5358" w:rsidRPr="008D08A9" w:rsidRDefault="007C5358" w:rsidP="007C5358">
      <w:pPr>
        <w:pStyle w:val="ListParagraph"/>
        <w:numPr>
          <w:ilvl w:val="0"/>
          <w:numId w:val="1"/>
        </w:numPr>
        <w:rPr>
          <w:rFonts w:ascii="Calibri" w:hAnsi="Calibri" w:cs="Calibri"/>
          <w:sz w:val="24"/>
          <w:szCs w:val="24"/>
        </w:rPr>
      </w:pPr>
      <w:r w:rsidRPr="008D08A9">
        <w:rPr>
          <w:rFonts w:ascii="Calibri" w:hAnsi="Calibri" w:cs="Calibri"/>
          <w:sz w:val="24"/>
          <w:szCs w:val="24"/>
        </w:rPr>
        <w:t xml:space="preserve">At no time should the tenderer, prior to submitting or following the tender submission, communicate with any person within the </w:t>
      </w:r>
      <w:r w:rsidR="008E0F3D" w:rsidRPr="008D08A9">
        <w:rPr>
          <w:rFonts w:ascii="Calibri" w:hAnsi="Calibri" w:cs="Calibri"/>
          <w:sz w:val="24"/>
          <w:szCs w:val="24"/>
        </w:rPr>
        <w:t>Group</w:t>
      </w:r>
      <w:r w:rsidRPr="008D08A9">
        <w:rPr>
          <w:rFonts w:ascii="Calibri" w:hAnsi="Calibri" w:cs="Calibri"/>
          <w:sz w:val="24"/>
          <w:szCs w:val="24"/>
        </w:rPr>
        <w:t xml:space="preserve"> in the first instance other than CPC.  Failure to abide by this </w:t>
      </w:r>
      <w:r w:rsidR="007804D9" w:rsidRPr="008D08A9">
        <w:rPr>
          <w:rFonts w:ascii="Calibri" w:hAnsi="Calibri" w:cs="Calibri"/>
          <w:sz w:val="24"/>
          <w:szCs w:val="24"/>
        </w:rPr>
        <w:t>requirement</w:t>
      </w:r>
      <w:r w:rsidRPr="008D08A9">
        <w:rPr>
          <w:rFonts w:ascii="Calibri" w:hAnsi="Calibri" w:cs="Calibri"/>
          <w:sz w:val="24"/>
          <w:szCs w:val="24"/>
        </w:rPr>
        <w:t xml:space="preserve"> </w:t>
      </w:r>
      <w:r w:rsidR="007804D9" w:rsidRPr="008D08A9">
        <w:rPr>
          <w:rFonts w:ascii="Calibri" w:hAnsi="Calibri" w:cs="Calibri"/>
          <w:sz w:val="24"/>
          <w:szCs w:val="24"/>
        </w:rPr>
        <w:t>may</w:t>
      </w:r>
      <w:r w:rsidRPr="008D08A9">
        <w:rPr>
          <w:rFonts w:ascii="Calibri" w:hAnsi="Calibri" w:cs="Calibri"/>
          <w:sz w:val="24"/>
          <w:szCs w:val="24"/>
        </w:rPr>
        <w:t xml:space="preserve"> disqualify the tenderer’s proposal from being considered.  All communication should be conducted via the </w:t>
      </w:r>
      <w:r w:rsidR="00EE5CCC" w:rsidRPr="008D08A9">
        <w:rPr>
          <w:rFonts w:ascii="Calibri" w:hAnsi="Calibri" w:cs="Calibri"/>
          <w:sz w:val="24"/>
          <w:szCs w:val="24"/>
        </w:rPr>
        <w:t xml:space="preserve">tender messaging tool on </w:t>
      </w:r>
      <w:proofErr w:type="spellStart"/>
      <w:r w:rsidR="00EE5CCC" w:rsidRPr="008D08A9">
        <w:rPr>
          <w:rFonts w:ascii="Calibri" w:hAnsi="Calibri" w:cs="Calibri"/>
          <w:sz w:val="24"/>
          <w:szCs w:val="24"/>
        </w:rPr>
        <w:t>MultiQuote</w:t>
      </w:r>
      <w:proofErr w:type="spellEnd"/>
      <w:r w:rsidR="00EE5CCC" w:rsidRPr="008D08A9">
        <w:rPr>
          <w:rFonts w:ascii="Calibri" w:hAnsi="Calibri" w:cs="Calibri"/>
          <w:sz w:val="24"/>
          <w:szCs w:val="24"/>
        </w:rPr>
        <w:t xml:space="preserve">, the eProcurement portal used by the </w:t>
      </w:r>
      <w:r w:rsidR="008E0F3D" w:rsidRPr="008D08A9">
        <w:rPr>
          <w:rFonts w:ascii="Calibri" w:hAnsi="Calibri" w:cs="Calibri"/>
          <w:sz w:val="24"/>
          <w:szCs w:val="24"/>
        </w:rPr>
        <w:t>Group</w:t>
      </w:r>
      <w:r w:rsidR="00EE5CCC" w:rsidRPr="008D08A9">
        <w:rPr>
          <w:rFonts w:ascii="Calibri" w:hAnsi="Calibri" w:cs="Calibri"/>
          <w:sz w:val="24"/>
          <w:szCs w:val="24"/>
        </w:rPr>
        <w:t xml:space="preserve"> (</w:t>
      </w:r>
      <w:hyperlink r:id="rId16" w:history="1">
        <w:r w:rsidR="00EE5CCC" w:rsidRPr="008D08A9">
          <w:rPr>
            <w:rStyle w:val="Hyperlink"/>
            <w:rFonts w:ascii="Calibri" w:hAnsi="Calibri" w:cs="Calibri"/>
            <w:sz w:val="24"/>
            <w:szCs w:val="24"/>
          </w:rPr>
          <w:t>https://suppliers.multiquote.com/Page/Login.aspx</w:t>
        </w:r>
      </w:hyperlink>
      <w:r w:rsidR="00EE5CCC" w:rsidRPr="008D08A9">
        <w:rPr>
          <w:rFonts w:ascii="Calibri" w:hAnsi="Calibri" w:cs="Calibri"/>
          <w:sz w:val="24"/>
          <w:szCs w:val="24"/>
        </w:rPr>
        <w:t xml:space="preserve">).  </w:t>
      </w:r>
    </w:p>
    <w:p w14:paraId="774096F4" w14:textId="77777777" w:rsidR="00DC3198" w:rsidRPr="008D08A9" w:rsidRDefault="00DC3198" w:rsidP="00DC3198">
      <w:pPr>
        <w:pStyle w:val="ListParagraph"/>
        <w:ind w:left="360"/>
        <w:rPr>
          <w:rFonts w:ascii="Calibri" w:hAnsi="Calibri" w:cs="Calibri"/>
          <w:sz w:val="24"/>
          <w:szCs w:val="24"/>
        </w:rPr>
      </w:pPr>
    </w:p>
    <w:p w14:paraId="03EC04A8" w14:textId="77777777" w:rsidR="00DC3198" w:rsidRPr="008D08A9" w:rsidRDefault="00D905E4" w:rsidP="00D23235">
      <w:pPr>
        <w:pStyle w:val="ListParagraph"/>
        <w:numPr>
          <w:ilvl w:val="0"/>
          <w:numId w:val="1"/>
        </w:numPr>
        <w:rPr>
          <w:rFonts w:ascii="Calibri" w:hAnsi="Calibri" w:cs="Calibri"/>
          <w:sz w:val="24"/>
          <w:szCs w:val="24"/>
        </w:rPr>
      </w:pPr>
      <w:r w:rsidRPr="008D08A9">
        <w:rPr>
          <w:rFonts w:ascii="Calibri" w:hAnsi="Calibri" w:cs="Calibri"/>
          <w:sz w:val="24"/>
          <w:szCs w:val="24"/>
        </w:rPr>
        <w:t>T</w:t>
      </w:r>
      <w:r w:rsidR="00DC3198" w:rsidRPr="008D08A9">
        <w:rPr>
          <w:rFonts w:ascii="Calibri" w:hAnsi="Calibri" w:cs="Calibri"/>
          <w:sz w:val="24"/>
          <w:szCs w:val="24"/>
        </w:rPr>
        <w:t>ender</w:t>
      </w:r>
      <w:r w:rsidRPr="008D08A9">
        <w:rPr>
          <w:rFonts w:ascii="Calibri" w:hAnsi="Calibri" w:cs="Calibri"/>
          <w:sz w:val="24"/>
          <w:szCs w:val="24"/>
        </w:rPr>
        <w:t>s</w:t>
      </w:r>
      <w:r w:rsidR="00DC3198" w:rsidRPr="008D08A9">
        <w:rPr>
          <w:rFonts w:ascii="Calibri" w:hAnsi="Calibri" w:cs="Calibri"/>
          <w:sz w:val="24"/>
          <w:szCs w:val="24"/>
        </w:rPr>
        <w:t xml:space="preserve"> must be based upon the terms, conditions and specification(s) </w:t>
      </w:r>
      <w:r w:rsidR="00D23235" w:rsidRPr="008D08A9">
        <w:rPr>
          <w:rFonts w:ascii="Calibri" w:hAnsi="Calibri" w:cs="Calibri"/>
          <w:sz w:val="24"/>
          <w:szCs w:val="24"/>
        </w:rPr>
        <w:t xml:space="preserve">and tender return documents </w:t>
      </w:r>
      <w:r w:rsidR="00DC3198" w:rsidRPr="008D08A9">
        <w:rPr>
          <w:rFonts w:ascii="Calibri" w:hAnsi="Calibri" w:cs="Calibri"/>
          <w:sz w:val="24"/>
          <w:szCs w:val="24"/>
        </w:rPr>
        <w:t>set out in th</w:t>
      </w:r>
      <w:r w:rsidR="00D16FD8" w:rsidRPr="008D08A9">
        <w:rPr>
          <w:rFonts w:ascii="Calibri" w:hAnsi="Calibri" w:cs="Calibri"/>
          <w:sz w:val="24"/>
          <w:szCs w:val="24"/>
        </w:rPr>
        <w:t>is tender</w:t>
      </w:r>
      <w:r w:rsidR="00DC3198" w:rsidRPr="008D08A9">
        <w:rPr>
          <w:rFonts w:ascii="Calibri" w:hAnsi="Calibri" w:cs="Calibri"/>
          <w:sz w:val="24"/>
          <w:szCs w:val="24"/>
        </w:rPr>
        <w:t xml:space="preserve"> document, otherwise </w:t>
      </w:r>
      <w:r w:rsidRPr="008D08A9">
        <w:rPr>
          <w:rFonts w:ascii="Calibri" w:hAnsi="Calibri" w:cs="Calibri"/>
          <w:sz w:val="24"/>
          <w:szCs w:val="24"/>
        </w:rPr>
        <w:t>they</w:t>
      </w:r>
      <w:r w:rsidR="00DC3198" w:rsidRPr="008D08A9">
        <w:rPr>
          <w:rFonts w:ascii="Calibri" w:hAnsi="Calibri" w:cs="Calibri"/>
          <w:sz w:val="24"/>
          <w:szCs w:val="24"/>
        </w:rPr>
        <w:t xml:space="preserve"> may be rejected </w:t>
      </w:r>
      <w:r w:rsidR="00D16FD8" w:rsidRPr="008D08A9">
        <w:rPr>
          <w:rFonts w:ascii="Calibri" w:hAnsi="Calibri" w:cs="Calibri"/>
          <w:sz w:val="24"/>
          <w:szCs w:val="24"/>
        </w:rPr>
        <w:t>based on</w:t>
      </w:r>
      <w:r w:rsidRPr="008D08A9">
        <w:rPr>
          <w:rFonts w:ascii="Calibri" w:hAnsi="Calibri" w:cs="Calibri"/>
          <w:sz w:val="24"/>
          <w:szCs w:val="24"/>
        </w:rPr>
        <w:t xml:space="preserve"> </w:t>
      </w:r>
      <w:r w:rsidR="00DC3198" w:rsidRPr="008D08A9">
        <w:rPr>
          <w:rFonts w:ascii="Calibri" w:hAnsi="Calibri" w:cs="Calibri"/>
          <w:sz w:val="24"/>
          <w:szCs w:val="24"/>
        </w:rPr>
        <w:t>unsuitab</w:t>
      </w:r>
      <w:r w:rsidRPr="008D08A9">
        <w:rPr>
          <w:rFonts w:ascii="Calibri" w:hAnsi="Calibri" w:cs="Calibri"/>
          <w:sz w:val="24"/>
          <w:szCs w:val="24"/>
        </w:rPr>
        <w:t>ility</w:t>
      </w:r>
      <w:r w:rsidR="00DC3198" w:rsidRPr="008D08A9">
        <w:rPr>
          <w:rFonts w:ascii="Calibri" w:hAnsi="Calibri" w:cs="Calibri"/>
          <w:sz w:val="24"/>
          <w:szCs w:val="24"/>
        </w:rPr>
        <w:t xml:space="preserve"> and non-complian</w:t>
      </w:r>
      <w:r w:rsidRPr="008D08A9">
        <w:rPr>
          <w:rFonts w:ascii="Calibri" w:hAnsi="Calibri" w:cs="Calibri"/>
          <w:sz w:val="24"/>
          <w:szCs w:val="24"/>
        </w:rPr>
        <w:t>ce</w:t>
      </w:r>
      <w:r w:rsidR="00DC3198" w:rsidRPr="008D08A9">
        <w:rPr>
          <w:rFonts w:ascii="Calibri" w:hAnsi="Calibri" w:cs="Calibri"/>
          <w:sz w:val="24"/>
          <w:szCs w:val="24"/>
        </w:rPr>
        <w:t>.</w:t>
      </w:r>
      <w:r w:rsidR="00557E54" w:rsidRPr="008D08A9">
        <w:rPr>
          <w:rFonts w:ascii="Calibri" w:hAnsi="Calibri" w:cs="Calibri"/>
          <w:sz w:val="24"/>
          <w:szCs w:val="24"/>
        </w:rPr>
        <w:t xml:space="preserve">  </w:t>
      </w:r>
      <w:r w:rsidRPr="008D08A9">
        <w:rPr>
          <w:rFonts w:ascii="Calibri" w:hAnsi="Calibri" w:cs="Calibri"/>
          <w:sz w:val="24"/>
          <w:szCs w:val="24"/>
        </w:rPr>
        <w:t>T</w:t>
      </w:r>
      <w:r w:rsidR="00557E54" w:rsidRPr="008D08A9">
        <w:rPr>
          <w:rFonts w:ascii="Calibri" w:hAnsi="Calibri" w:cs="Calibri"/>
          <w:sz w:val="24"/>
          <w:szCs w:val="24"/>
        </w:rPr>
        <w:t>ender</w:t>
      </w:r>
      <w:r w:rsidR="00E972AD" w:rsidRPr="008D08A9">
        <w:rPr>
          <w:rFonts w:ascii="Calibri" w:hAnsi="Calibri" w:cs="Calibri"/>
          <w:sz w:val="24"/>
          <w:szCs w:val="24"/>
        </w:rPr>
        <w:t>ers must complete the tender return documents</w:t>
      </w:r>
      <w:r w:rsidR="00E65E8A" w:rsidRPr="008D08A9">
        <w:rPr>
          <w:rFonts w:ascii="Calibri" w:hAnsi="Calibri" w:cs="Calibri"/>
          <w:sz w:val="24"/>
          <w:szCs w:val="24"/>
        </w:rPr>
        <w:t xml:space="preserve"> </w:t>
      </w:r>
      <w:r w:rsidR="00457436" w:rsidRPr="008D08A9">
        <w:rPr>
          <w:rFonts w:ascii="Calibri" w:hAnsi="Calibri" w:cs="Calibri"/>
          <w:sz w:val="24"/>
          <w:szCs w:val="24"/>
        </w:rPr>
        <w:t xml:space="preserve">listed in the table of contents and </w:t>
      </w:r>
      <w:r w:rsidR="00457436" w:rsidRPr="008D08A9">
        <w:rPr>
          <w:rFonts w:ascii="Calibri" w:hAnsi="Calibri" w:cs="Calibri"/>
          <w:sz w:val="24"/>
          <w:szCs w:val="24"/>
        </w:rPr>
        <w:lastRenderedPageBreak/>
        <w:t>return them</w:t>
      </w:r>
      <w:r w:rsidR="008928A4" w:rsidRPr="008D08A9">
        <w:rPr>
          <w:rFonts w:ascii="Calibri" w:hAnsi="Calibri" w:cs="Calibri"/>
          <w:sz w:val="24"/>
          <w:szCs w:val="24"/>
        </w:rPr>
        <w:t xml:space="preserve"> unaltered and in their native file formats.  Tenderers shall not modify </w:t>
      </w:r>
      <w:r w:rsidR="006E4B2F" w:rsidRPr="008D08A9">
        <w:rPr>
          <w:rFonts w:ascii="Calibri" w:hAnsi="Calibri" w:cs="Calibri"/>
          <w:sz w:val="24"/>
          <w:szCs w:val="24"/>
        </w:rPr>
        <w:t xml:space="preserve">any of </w:t>
      </w:r>
      <w:r w:rsidR="008928A4" w:rsidRPr="008D08A9">
        <w:rPr>
          <w:rFonts w:ascii="Calibri" w:hAnsi="Calibri" w:cs="Calibri"/>
          <w:sz w:val="24"/>
          <w:szCs w:val="24"/>
        </w:rPr>
        <w:t>the tende</w:t>
      </w:r>
      <w:r w:rsidR="00164A2D" w:rsidRPr="008D08A9">
        <w:rPr>
          <w:rFonts w:ascii="Calibri" w:hAnsi="Calibri" w:cs="Calibri"/>
          <w:sz w:val="24"/>
          <w:szCs w:val="24"/>
        </w:rPr>
        <w:t>r return documents or reformat</w:t>
      </w:r>
      <w:r w:rsidR="006E4B2F" w:rsidRPr="008D08A9">
        <w:rPr>
          <w:rFonts w:ascii="Calibri" w:hAnsi="Calibri" w:cs="Calibri"/>
          <w:sz w:val="24"/>
          <w:szCs w:val="24"/>
        </w:rPr>
        <w:t>/rebrand</w:t>
      </w:r>
      <w:r w:rsidR="00164A2D" w:rsidRPr="008D08A9">
        <w:rPr>
          <w:rFonts w:ascii="Calibri" w:hAnsi="Calibri" w:cs="Calibri"/>
          <w:sz w:val="24"/>
          <w:szCs w:val="24"/>
        </w:rPr>
        <w:t xml:space="preserve"> them</w:t>
      </w:r>
      <w:r w:rsidR="006E4B2F" w:rsidRPr="008D08A9">
        <w:rPr>
          <w:rFonts w:ascii="Calibri" w:hAnsi="Calibri" w:cs="Calibri"/>
          <w:sz w:val="24"/>
          <w:szCs w:val="24"/>
        </w:rPr>
        <w:t>.</w:t>
      </w:r>
    </w:p>
    <w:p w14:paraId="107B57CF" w14:textId="77777777" w:rsidR="007C5358" w:rsidRPr="008D08A9" w:rsidRDefault="007C5358" w:rsidP="007C5358">
      <w:pPr>
        <w:pStyle w:val="ListParagraph"/>
        <w:ind w:left="360"/>
        <w:rPr>
          <w:rFonts w:ascii="Calibri" w:hAnsi="Calibri" w:cs="Calibri"/>
          <w:sz w:val="24"/>
          <w:szCs w:val="24"/>
        </w:rPr>
      </w:pPr>
    </w:p>
    <w:p w14:paraId="66E44B35" w14:textId="7EFE5611" w:rsidR="00453146" w:rsidRPr="008D08A9" w:rsidRDefault="00453146" w:rsidP="00A24DAF">
      <w:pPr>
        <w:pStyle w:val="ListParagraph"/>
        <w:numPr>
          <w:ilvl w:val="0"/>
          <w:numId w:val="1"/>
        </w:numPr>
        <w:rPr>
          <w:rFonts w:ascii="Calibri" w:hAnsi="Calibri" w:cs="Calibri"/>
          <w:sz w:val="24"/>
          <w:szCs w:val="24"/>
        </w:rPr>
      </w:pPr>
      <w:r w:rsidRPr="008D08A9">
        <w:rPr>
          <w:rFonts w:ascii="Calibri" w:hAnsi="Calibri" w:cs="Calibri"/>
          <w:sz w:val="24"/>
          <w:szCs w:val="24"/>
        </w:rPr>
        <w:t xml:space="preserve">The </w:t>
      </w:r>
      <w:r w:rsidR="008E0F3D" w:rsidRPr="008D08A9">
        <w:rPr>
          <w:rFonts w:ascii="Calibri" w:hAnsi="Calibri" w:cs="Calibri"/>
          <w:sz w:val="24"/>
          <w:szCs w:val="24"/>
        </w:rPr>
        <w:t>Group</w:t>
      </w:r>
      <w:r w:rsidRPr="008D08A9">
        <w:rPr>
          <w:rFonts w:ascii="Calibri" w:hAnsi="Calibri" w:cs="Calibri"/>
          <w:sz w:val="24"/>
          <w:szCs w:val="24"/>
        </w:rPr>
        <w:t xml:space="preserve"> will exclude </w:t>
      </w:r>
      <w:r w:rsidR="000F798D" w:rsidRPr="008D08A9">
        <w:rPr>
          <w:rFonts w:ascii="Calibri" w:hAnsi="Calibri" w:cs="Calibri"/>
          <w:sz w:val="24"/>
          <w:szCs w:val="24"/>
        </w:rPr>
        <w:t>tenderers</w:t>
      </w:r>
      <w:r w:rsidRPr="008D08A9">
        <w:rPr>
          <w:rFonts w:ascii="Calibri" w:hAnsi="Calibri" w:cs="Calibri"/>
          <w:sz w:val="24"/>
          <w:szCs w:val="24"/>
        </w:rPr>
        <w:t xml:space="preserve"> at any time throughout the tender process should any grounds for exclusion pursuant </w:t>
      </w:r>
      <w:r w:rsidR="000F798D" w:rsidRPr="008D08A9">
        <w:rPr>
          <w:rFonts w:ascii="Calibri" w:hAnsi="Calibri" w:cs="Calibri"/>
          <w:sz w:val="24"/>
          <w:szCs w:val="24"/>
        </w:rPr>
        <w:t>to s.57 of the Procurement Act 2023</w:t>
      </w:r>
      <w:r w:rsidR="0013151A" w:rsidRPr="008D08A9">
        <w:rPr>
          <w:rFonts w:ascii="Calibri" w:hAnsi="Calibri" w:cs="Calibri"/>
          <w:sz w:val="24"/>
          <w:szCs w:val="24"/>
        </w:rPr>
        <w:t>,</w:t>
      </w:r>
      <w:r w:rsidRPr="008D08A9">
        <w:rPr>
          <w:rFonts w:ascii="Calibri" w:hAnsi="Calibri" w:cs="Calibri"/>
          <w:sz w:val="24"/>
          <w:szCs w:val="24"/>
        </w:rPr>
        <w:t xml:space="preserve"> as amended </w:t>
      </w:r>
      <w:r w:rsidR="0013151A" w:rsidRPr="008D08A9">
        <w:rPr>
          <w:rFonts w:ascii="Calibri" w:hAnsi="Calibri" w:cs="Calibri"/>
          <w:sz w:val="24"/>
          <w:szCs w:val="24"/>
        </w:rPr>
        <w:t xml:space="preserve">from time to time, </w:t>
      </w:r>
      <w:r w:rsidRPr="008D08A9">
        <w:rPr>
          <w:rFonts w:ascii="Calibri" w:hAnsi="Calibri" w:cs="Calibri"/>
          <w:sz w:val="24"/>
          <w:szCs w:val="24"/>
        </w:rPr>
        <w:t>be found to apply.</w:t>
      </w:r>
    </w:p>
    <w:p w14:paraId="5F261422" w14:textId="77777777" w:rsidR="00FE6E97" w:rsidRPr="008D08A9" w:rsidRDefault="00FE6E97" w:rsidP="00453146">
      <w:pPr>
        <w:rPr>
          <w:rFonts w:ascii="Calibri" w:hAnsi="Calibri" w:cs="Calibri"/>
          <w:sz w:val="24"/>
          <w:szCs w:val="24"/>
        </w:rPr>
      </w:pPr>
    </w:p>
    <w:p w14:paraId="52DF3B0F" w14:textId="77777777" w:rsidR="00453146" w:rsidRPr="008D08A9" w:rsidRDefault="00453146" w:rsidP="00453146">
      <w:pPr>
        <w:rPr>
          <w:rFonts w:ascii="Calibri" w:hAnsi="Calibri" w:cs="Calibri"/>
          <w:b/>
          <w:bCs/>
          <w:sz w:val="24"/>
          <w:szCs w:val="24"/>
        </w:rPr>
      </w:pPr>
      <w:r w:rsidRPr="008D08A9">
        <w:rPr>
          <w:rFonts w:ascii="Calibri" w:hAnsi="Calibri" w:cs="Calibri"/>
          <w:b/>
          <w:bCs/>
          <w:sz w:val="24"/>
          <w:szCs w:val="24"/>
        </w:rPr>
        <w:t>Acceptance of Tender</w:t>
      </w:r>
    </w:p>
    <w:p w14:paraId="58E99F11" w14:textId="77777777" w:rsidR="00453146" w:rsidRPr="008D08A9" w:rsidRDefault="00453146" w:rsidP="00453146">
      <w:pPr>
        <w:rPr>
          <w:rFonts w:ascii="Calibri" w:hAnsi="Calibri" w:cs="Calibri"/>
          <w:sz w:val="24"/>
          <w:szCs w:val="24"/>
        </w:rPr>
      </w:pPr>
    </w:p>
    <w:p w14:paraId="1588293E" w14:textId="4962C5B3" w:rsidR="007C5358" w:rsidRPr="008D08A9" w:rsidRDefault="00453146" w:rsidP="00453146">
      <w:pPr>
        <w:pStyle w:val="ListParagraph"/>
        <w:numPr>
          <w:ilvl w:val="0"/>
          <w:numId w:val="1"/>
        </w:numPr>
        <w:rPr>
          <w:rFonts w:ascii="Calibri" w:hAnsi="Calibri" w:cs="Calibri"/>
          <w:sz w:val="24"/>
          <w:szCs w:val="24"/>
        </w:rPr>
      </w:pPr>
      <w:r w:rsidRPr="008D08A9">
        <w:rPr>
          <w:rFonts w:ascii="Calibri" w:hAnsi="Calibri" w:cs="Calibri"/>
          <w:sz w:val="24"/>
          <w:szCs w:val="24"/>
        </w:rPr>
        <w:t xml:space="preserve">The </w:t>
      </w:r>
      <w:r w:rsidR="008E0F3D" w:rsidRPr="008D08A9">
        <w:rPr>
          <w:rFonts w:ascii="Calibri" w:hAnsi="Calibri" w:cs="Calibri"/>
          <w:sz w:val="24"/>
          <w:szCs w:val="24"/>
        </w:rPr>
        <w:t>Group</w:t>
      </w:r>
      <w:r w:rsidRPr="008D08A9">
        <w:rPr>
          <w:rFonts w:ascii="Calibri" w:hAnsi="Calibri" w:cs="Calibri"/>
          <w:sz w:val="24"/>
          <w:szCs w:val="24"/>
        </w:rPr>
        <w:t xml:space="preserve"> shall not be under any obligation to accept </w:t>
      </w:r>
      <w:r w:rsidR="007C5358" w:rsidRPr="008D08A9">
        <w:rPr>
          <w:rFonts w:ascii="Calibri" w:hAnsi="Calibri" w:cs="Calibri"/>
          <w:sz w:val="24"/>
          <w:szCs w:val="24"/>
        </w:rPr>
        <w:t xml:space="preserve">the lowest, or </w:t>
      </w:r>
      <w:r w:rsidRPr="008D08A9">
        <w:rPr>
          <w:rFonts w:ascii="Calibri" w:hAnsi="Calibri" w:cs="Calibri"/>
          <w:sz w:val="24"/>
          <w:szCs w:val="24"/>
        </w:rPr>
        <w:t xml:space="preserve">any tender. </w:t>
      </w:r>
    </w:p>
    <w:p w14:paraId="23A2EFBD" w14:textId="77777777" w:rsidR="007C5358" w:rsidRPr="008D08A9" w:rsidRDefault="007C5358" w:rsidP="007C5358">
      <w:pPr>
        <w:pStyle w:val="ListParagraph"/>
        <w:ind w:left="360"/>
        <w:rPr>
          <w:rFonts w:ascii="Calibri" w:hAnsi="Calibri" w:cs="Calibri"/>
          <w:sz w:val="24"/>
          <w:szCs w:val="24"/>
        </w:rPr>
      </w:pPr>
    </w:p>
    <w:p w14:paraId="3CD3F2B0" w14:textId="33D6BDB8" w:rsidR="000F4ED1" w:rsidRPr="008D08A9" w:rsidRDefault="00453146" w:rsidP="00453146">
      <w:pPr>
        <w:pStyle w:val="ListParagraph"/>
        <w:numPr>
          <w:ilvl w:val="0"/>
          <w:numId w:val="1"/>
        </w:numPr>
        <w:rPr>
          <w:rFonts w:ascii="Calibri" w:hAnsi="Calibri" w:cs="Calibri"/>
          <w:sz w:val="24"/>
          <w:szCs w:val="24"/>
        </w:rPr>
      </w:pPr>
      <w:r w:rsidRPr="008D08A9">
        <w:rPr>
          <w:rFonts w:ascii="Calibri" w:hAnsi="Calibri" w:cs="Calibri"/>
          <w:sz w:val="24"/>
          <w:szCs w:val="24"/>
        </w:rPr>
        <w:t xml:space="preserve">The </w:t>
      </w:r>
      <w:r w:rsidR="008E0F3D" w:rsidRPr="008D08A9">
        <w:rPr>
          <w:rFonts w:ascii="Calibri" w:hAnsi="Calibri" w:cs="Calibri"/>
          <w:sz w:val="24"/>
          <w:szCs w:val="24"/>
        </w:rPr>
        <w:t>Group</w:t>
      </w:r>
      <w:r w:rsidRPr="008D08A9">
        <w:rPr>
          <w:rFonts w:ascii="Calibri" w:hAnsi="Calibri" w:cs="Calibri"/>
          <w:sz w:val="24"/>
          <w:szCs w:val="24"/>
        </w:rPr>
        <w:t xml:space="preserve"> reserves the right to cancel the entire or parts of the tender, without such an action conferring any right to compensation on the </w:t>
      </w:r>
      <w:r w:rsidR="007C5358" w:rsidRPr="008D08A9">
        <w:rPr>
          <w:rFonts w:ascii="Calibri" w:hAnsi="Calibri" w:cs="Calibri"/>
          <w:sz w:val="24"/>
          <w:szCs w:val="24"/>
        </w:rPr>
        <w:t>t</w:t>
      </w:r>
      <w:r w:rsidRPr="008D08A9">
        <w:rPr>
          <w:rFonts w:ascii="Calibri" w:hAnsi="Calibri" w:cs="Calibri"/>
          <w:sz w:val="24"/>
          <w:szCs w:val="24"/>
        </w:rPr>
        <w:t>enderers.</w:t>
      </w:r>
    </w:p>
    <w:p w14:paraId="2A12194A" w14:textId="77777777" w:rsidR="000F4ED1" w:rsidRPr="008D08A9" w:rsidRDefault="000F4ED1" w:rsidP="000F4ED1">
      <w:pPr>
        <w:pStyle w:val="ListParagraph"/>
        <w:rPr>
          <w:rFonts w:ascii="Calibri" w:hAnsi="Calibri" w:cs="Calibri"/>
          <w:sz w:val="24"/>
          <w:szCs w:val="24"/>
        </w:rPr>
      </w:pPr>
    </w:p>
    <w:p w14:paraId="1360ED13" w14:textId="2BD369D7" w:rsidR="006E4B2F" w:rsidRPr="008D08A9" w:rsidRDefault="00453146" w:rsidP="00453146">
      <w:pPr>
        <w:pStyle w:val="ListParagraph"/>
        <w:numPr>
          <w:ilvl w:val="0"/>
          <w:numId w:val="1"/>
        </w:numPr>
        <w:rPr>
          <w:rFonts w:ascii="Calibri" w:hAnsi="Calibri" w:cs="Calibri"/>
          <w:sz w:val="24"/>
          <w:szCs w:val="24"/>
        </w:rPr>
      </w:pPr>
      <w:r w:rsidRPr="008D08A9">
        <w:rPr>
          <w:rFonts w:ascii="Calibri" w:hAnsi="Calibri" w:cs="Calibri"/>
          <w:sz w:val="24"/>
          <w:szCs w:val="24"/>
        </w:rPr>
        <w:t xml:space="preserve">The </w:t>
      </w:r>
      <w:r w:rsidR="008E0F3D" w:rsidRPr="008D08A9">
        <w:rPr>
          <w:rFonts w:ascii="Calibri" w:hAnsi="Calibri" w:cs="Calibri"/>
          <w:sz w:val="24"/>
          <w:szCs w:val="24"/>
        </w:rPr>
        <w:t>Group</w:t>
      </w:r>
      <w:r w:rsidRPr="008D08A9">
        <w:rPr>
          <w:rFonts w:ascii="Calibri" w:hAnsi="Calibri" w:cs="Calibri"/>
          <w:sz w:val="24"/>
          <w:szCs w:val="24"/>
        </w:rPr>
        <w:t xml:space="preserve"> </w:t>
      </w:r>
      <w:r w:rsidR="000F4ED1" w:rsidRPr="008D08A9">
        <w:rPr>
          <w:rFonts w:ascii="Calibri" w:hAnsi="Calibri" w:cs="Calibri"/>
          <w:sz w:val="24"/>
          <w:szCs w:val="24"/>
        </w:rPr>
        <w:t>shall have no</w:t>
      </w:r>
      <w:r w:rsidRPr="008D08A9">
        <w:rPr>
          <w:rFonts w:ascii="Calibri" w:hAnsi="Calibri" w:cs="Calibri"/>
          <w:sz w:val="24"/>
          <w:szCs w:val="24"/>
        </w:rPr>
        <w:t xml:space="preserve"> liability to settle any cost incurred by the tenderer</w:t>
      </w:r>
      <w:r w:rsidR="000F4ED1" w:rsidRPr="008D08A9">
        <w:rPr>
          <w:rFonts w:ascii="Calibri" w:hAnsi="Calibri" w:cs="Calibri"/>
          <w:sz w:val="24"/>
          <w:szCs w:val="24"/>
        </w:rPr>
        <w:t xml:space="preserve"> resulting from this</w:t>
      </w:r>
      <w:r w:rsidR="00DC3198" w:rsidRPr="008D08A9">
        <w:rPr>
          <w:rFonts w:ascii="Calibri" w:hAnsi="Calibri" w:cs="Calibri"/>
          <w:sz w:val="24"/>
          <w:szCs w:val="24"/>
        </w:rPr>
        <w:t xml:space="preserve"> </w:t>
      </w:r>
      <w:r w:rsidRPr="008D08A9">
        <w:rPr>
          <w:rFonts w:ascii="Calibri" w:hAnsi="Calibri" w:cs="Calibri"/>
          <w:sz w:val="24"/>
          <w:szCs w:val="24"/>
        </w:rPr>
        <w:t>tendering procedure</w:t>
      </w:r>
      <w:r w:rsidR="00DC3198" w:rsidRPr="008D08A9">
        <w:rPr>
          <w:rFonts w:ascii="Calibri" w:hAnsi="Calibri" w:cs="Calibri"/>
          <w:sz w:val="24"/>
          <w:szCs w:val="24"/>
        </w:rPr>
        <w:t>,</w:t>
      </w:r>
      <w:r w:rsidRPr="008D08A9">
        <w:rPr>
          <w:rFonts w:ascii="Calibri" w:hAnsi="Calibri" w:cs="Calibri"/>
          <w:sz w:val="24"/>
          <w:szCs w:val="24"/>
        </w:rPr>
        <w:t xml:space="preserve"> or a</w:t>
      </w:r>
      <w:r w:rsidR="00DC3198" w:rsidRPr="008D08A9">
        <w:rPr>
          <w:rFonts w:ascii="Calibri" w:hAnsi="Calibri" w:cs="Calibri"/>
          <w:sz w:val="24"/>
          <w:szCs w:val="24"/>
        </w:rPr>
        <w:t>ny</w:t>
      </w:r>
      <w:r w:rsidRPr="008D08A9">
        <w:rPr>
          <w:rFonts w:ascii="Calibri" w:hAnsi="Calibri" w:cs="Calibri"/>
          <w:sz w:val="24"/>
          <w:szCs w:val="24"/>
        </w:rPr>
        <w:t xml:space="preserve"> re-tendering procedure.</w:t>
      </w:r>
    </w:p>
    <w:p w14:paraId="0873A66E" w14:textId="77777777" w:rsidR="006E4B2F" w:rsidRPr="008D08A9" w:rsidRDefault="006E4B2F" w:rsidP="006E4B2F">
      <w:pPr>
        <w:pStyle w:val="ListParagraph"/>
        <w:rPr>
          <w:rFonts w:ascii="Calibri" w:hAnsi="Calibri" w:cs="Calibri"/>
          <w:sz w:val="24"/>
          <w:szCs w:val="24"/>
        </w:rPr>
      </w:pPr>
    </w:p>
    <w:p w14:paraId="57C48A19" w14:textId="77777777" w:rsidR="00453146" w:rsidRPr="008D08A9" w:rsidRDefault="00453146" w:rsidP="00453146">
      <w:pPr>
        <w:pStyle w:val="ListParagraph"/>
        <w:numPr>
          <w:ilvl w:val="0"/>
          <w:numId w:val="1"/>
        </w:numPr>
        <w:rPr>
          <w:rFonts w:ascii="Calibri" w:hAnsi="Calibri" w:cs="Calibri"/>
          <w:sz w:val="24"/>
          <w:szCs w:val="24"/>
        </w:rPr>
      </w:pPr>
      <w:r w:rsidRPr="008D08A9">
        <w:rPr>
          <w:rFonts w:ascii="Calibri" w:hAnsi="Calibri" w:cs="Calibri"/>
          <w:sz w:val="24"/>
          <w:szCs w:val="24"/>
        </w:rPr>
        <w:t xml:space="preserve">Tenderers will be notified of the outcome of their tender submission </w:t>
      </w:r>
      <w:r w:rsidR="00316202" w:rsidRPr="008D08A9">
        <w:rPr>
          <w:rFonts w:ascii="Calibri" w:hAnsi="Calibri" w:cs="Calibri"/>
          <w:sz w:val="24"/>
          <w:szCs w:val="24"/>
        </w:rPr>
        <w:t>in accordance with the tender timeline set out in this tender document</w:t>
      </w:r>
      <w:r w:rsidR="000C1F4B" w:rsidRPr="008D08A9">
        <w:rPr>
          <w:rFonts w:ascii="Calibri" w:hAnsi="Calibri" w:cs="Calibri"/>
          <w:sz w:val="24"/>
          <w:szCs w:val="24"/>
        </w:rPr>
        <w:t xml:space="preserve">.  </w:t>
      </w:r>
      <w:r w:rsidRPr="008D08A9">
        <w:rPr>
          <w:rFonts w:ascii="Calibri" w:hAnsi="Calibri" w:cs="Calibri"/>
          <w:sz w:val="24"/>
          <w:szCs w:val="24"/>
        </w:rPr>
        <w:t>No tender will be deemed to have been accepted unless such acceptance has been notified to the tenderer in writing.</w:t>
      </w:r>
    </w:p>
    <w:p w14:paraId="29F2CD81" w14:textId="77777777" w:rsidR="00453146" w:rsidRPr="008D08A9" w:rsidRDefault="00453146" w:rsidP="00453146">
      <w:pPr>
        <w:rPr>
          <w:rFonts w:ascii="Calibri" w:hAnsi="Calibri" w:cs="Calibri"/>
          <w:sz w:val="24"/>
          <w:szCs w:val="24"/>
        </w:rPr>
      </w:pPr>
    </w:p>
    <w:p w14:paraId="62C2A155" w14:textId="77777777" w:rsidR="00FE6E97" w:rsidRPr="008D08A9" w:rsidRDefault="00FE6E97" w:rsidP="00453146">
      <w:pPr>
        <w:rPr>
          <w:rFonts w:ascii="Calibri" w:hAnsi="Calibri" w:cs="Calibri"/>
          <w:b/>
          <w:bCs/>
          <w:sz w:val="24"/>
          <w:szCs w:val="24"/>
        </w:rPr>
      </w:pPr>
      <w:r w:rsidRPr="008D08A9">
        <w:rPr>
          <w:rFonts w:ascii="Calibri" w:hAnsi="Calibri" w:cs="Calibri"/>
          <w:b/>
          <w:bCs/>
          <w:sz w:val="24"/>
          <w:szCs w:val="24"/>
        </w:rPr>
        <w:t>Pricing</w:t>
      </w:r>
    </w:p>
    <w:p w14:paraId="5FB4210E" w14:textId="77777777" w:rsidR="00FE6E97" w:rsidRPr="008D08A9" w:rsidRDefault="00FE6E97" w:rsidP="00453146">
      <w:pPr>
        <w:rPr>
          <w:rFonts w:ascii="Calibri" w:hAnsi="Calibri" w:cs="Calibri"/>
          <w:sz w:val="24"/>
          <w:szCs w:val="24"/>
        </w:rPr>
      </w:pPr>
    </w:p>
    <w:p w14:paraId="1C64F480" w14:textId="77777777" w:rsidR="00FE6E97" w:rsidRPr="008D08A9" w:rsidRDefault="00FE6E97" w:rsidP="00FE6E97">
      <w:pPr>
        <w:pStyle w:val="ListParagraph"/>
        <w:numPr>
          <w:ilvl w:val="0"/>
          <w:numId w:val="1"/>
        </w:numPr>
        <w:rPr>
          <w:rFonts w:ascii="Calibri" w:hAnsi="Calibri" w:cs="Calibri"/>
          <w:sz w:val="24"/>
          <w:szCs w:val="24"/>
        </w:rPr>
      </w:pPr>
      <w:r w:rsidRPr="008D08A9">
        <w:rPr>
          <w:rFonts w:ascii="Calibri" w:hAnsi="Calibri" w:cs="Calibri"/>
          <w:sz w:val="24"/>
          <w:szCs w:val="24"/>
        </w:rPr>
        <w:t>Prices shall be submitted in accordance with TR2 Schedule of prices.</w:t>
      </w:r>
    </w:p>
    <w:p w14:paraId="680480E1" w14:textId="77777777" w:rsidR="00FE6E97" w:rsidRPr="008D08A9" w:rsidRDefault="00FE6E97" w:rsidP="00FE6E97">
      <w:pPr>
        <w:pStyle w:val="ListParagraph"/>
        <w:ind w:left="360"/>
        <w:rPr>
          <w:rFonts w:ascii="Calibri" w:hAnsi="Calibri" w:cs="Calibri"/>
          <w:sz w:val="24"/>
          <w:szCs w:val="24"/>
        </w:rPr>
      </w:pPr>
    </w:p>
    <w:p w14:paraId="0FD1224A" w14:textId="77777777" w:rsidR="00FE6E97" w:rsidRPr="008D08A9" w:rsidRDefault="00FE6E97" w:rsidP="00FE6E97">
      <w:pPr>
        <w:pStyle w:val="ListParagraph"/>
        <w:numPr>
          <w:ilvl w:val="0"/>
          <w:numId w:val="1"/>
        </w:numPr>
        <w:rPr>
          <w:rFonts w:ascii="Calibri" w:hAnsi="Calibri" w:cs="Calibri"/>
          <w:sz w:val="24"/>
          <w:szCs w:val="24"/>
        </w:rPr>
      </w:pPr>
      <w:r w:rsidRPr="008D08A9">
        <w:rPr>
          <w:rFonts w:ascii="Calibri" w:hAnsi="Calibri" w:cs="Calibri"/>
          <w:sz w:val="24"/>
          <w:szCs w:val="24"/>
        </w:rPr>
        <w:t>Unit rates and prices must be quoted in pounds’ sterling. Tenders should be submitted exclusive of Value Added Tax (VAT).</w:t>
      </w:r>
      <w:r w:rsidR="00ED41AA" w:rsidRPr="008D08A9">
        <w:rPr>
          <w:rFonts w:ascii="Calibri" w:hAnsi="Calibri" w:cs="Calibri"/>
          <w:sz w:val="24"/>
          <w:szCs w:val="24"/>
        </w:rPr>
        <w:t xml:space="preserve">  Further instructions in respect of </w:t>
      </w:r>
      <w:r w:rsidR="00FA19F1" w:rsidRPr="008D08A9">
        <w:rPr>
          <w:rFonts w:ascii="Calibri" w:hAnsi="Calibri" w:cs="Calibri"/>
          <w:sz w:val="24"/>
          <w:szCs w:val="24"/>
        </w:rPr>
        <w:t>price submission are included in TR2 Schedule of prices.</w:t>
      </w:r>
    </w:p>
    <w:p w14:paraId="651D2F99" w14:textId="77777777" w:rsidR="00FE6E97" w:rsidRPr="008D08A9" w:rsidRDefault="00FE6E97" w:rsidP="00FE6E97">
      <w:pPr>
        <w:pStyle w:val="ListParagraph"/>
        <w:rPr>
          <w:rFonts w:ascii="Calibri" w:hAnsi="Calibri" w:cs="Calibri"/>
          <w:sz w:val="24"/>
          <w:szCs w:val="24"/>
        </w:rPr>
      </w:pPr>
    </w:p>
    <w:p w14:paraId="2BB7DBB2" w14:textId="23EE33D9" w:rsidR="00FE6E97" w:rsidRPr="008D08A9" w:rsidRDefault="00FE6E97" w:rsidP="00453146">
      <w:pPr>
        <w:pStyle w:val="ListParagraph"/>
        <w:numPr>
          <w:ilvl w:val="0"/>
          <w:numId w:val="1"/>
        </w:numPr>
        <w:rPr>
          <w:rFonts w:ascii="Calibri" w:hAnsi="Calibri" w:cs="Calibri"/>
          <w:sz w:val="24"/>
          <w:szCs w:val="24"/>
        </w:rPr>
      </w:pPr>
      <w:r w:rsidRPr="008D08A9">
        <w:rPr>
          <w:rFonts w:ascii="Calibri" w:hAnsi="Calibri" w:cs="Calibri"/>
          <w:sz w:val="24"/>
          <w:szCs w:val="24"/>
        </w:rPr>
        <w:t xml:space="preserve">If the </w:t>
      </w:r>
      <w:r w:rsidR="008E0F3D" w:rsidRPr="008D08A9">
        <w:rPr>
          <w:rFonts w:ascii="Calibri" w:hAnsi="Calibri" w:cs="Calibri"/>
          <w:sz w:val="24"/>
          <w:szCs w:val="24"/>
        </w:rPr>
        <w:t>Group</w:t>
      </w:r>
      <w:r w:rsidRPr="008D08A9">
        <w:rPr>
          <w:rFonts w:ascii="Calibri" w:hAnsi="Calibri" w:cs="Calibri"/>
          <w:sz w:val="24"/>
          <w:szCs w:val="24"/>
        </w:rPr>
        <w:t xml:space="preserve"> suspects that there has been an error in pricing of the tender, the </w:t>
      </w:r>
      <w:r w:rsidR="008E0F3D" w:rsidRPr="008D08A9">
        <w:rPr>
          <w:rFonts w:ascii="Calibri" w:hAnsi="Calibri" w:cs="Calibri"/>
          <w:sz w:val="24"/>
          <w:szCs w:val="24"/>
        </w:rPr>
        <w:t>Group</w:t>
      </w:r>
      <w:r w:rsidRPr="008D08A9">
        <w:rPr>
          <w:rFonts w:ascii="Calibri" w:hAnsi="Calibri" w:cs="Calibri"/>
          <w:sz w:val="24"/>
          <w:szCs w:val="24"/>
        </w:rPr>
        <w:t xml:space="preserve"> reserves the right to seek clarification as it considers necessary from that tenderer only.</w:t>
      </w:r>
    </w:p>
    <w:p w14:paraId="477410B5" w14:textId="77777777" w:rsidR="00FE6E97" w:rsidRPr="008D08A9" w:rsidRDefault="00FE6E97" w:rsidP="00FE6E97">
      <w:pPr>
        <w:pStyle w:val="ListParagraph"/>
        <w:rPr>
          <w:rFonts w:ascii="Calibri" w:hAnsi="Calibri" w:cs="Calibri"/>
          <w:sz w:val="24"/>
          <w:szCs w:val="24"/>
        </w:rPr>
      </w:pPr>
    </w:p>
    <w:p w14:paraId="4AB1CFD0" w14:textId="13B0AE11" w:rsidR="00453146" w:rsidRPr="008D08A9" w:rsidRDefault="00453146" w:rsidP="00FE6E97">
      <w:pPr>
        <w:pStyle w:val="ListParagraph"/>
        <w:numPr>
          <w:ilvl w:val="0"/>
          <w:numId w:val="1"/>
        </w:numPr>
        <w:rPr>
          <w:rFonts w:ascii="Calibri" w:hAnsi="Calibri" w:cs="Calibri"/>
          <w:sz w:val="24"/>
          <w:szCs w:val="24"/>
        </w:rPr>
      </w:pPr>
      <w:r w:rsidRPr="008D08A9">
        <w:rPr>
          <w:rFonts w:ascii="Calibri" w:hAnsi="Calibri" w:cs="Calibri"/>
          <w:sz w:val="24"/>
          <w:szCs w:val="24"/>
        </w:rPr>
        <w:t>I</w:t>
      </w:r>
      <w:r w:rsidR="00FE6E97" w:rsidRPr="008D08A9">
        <w:rPr>
          <w:rFonts w:ascii="Calibri" w:hAnsi="Calibri" w:cs="Calibri"/>
          <w:sz w:val="24"/>
          <w:szCs w:val="24"/>
        </w:rPr>
        <w:t>f</w:t>
      </w:r>
      <w:r w:rsidRPr="008D08A9">
        <w:rPr>
          <w:rFonts w:ascii="Calibri" w:hAnsi="Calibri" w:cs="Calibri"/>
          <w:sz w:val="24"/>
          <w:szCs w:val="24"/>
        </w:rPr>
        <w:t xml:space="preserve"> a tender appears to be abnormally low in relation to the </w:t>
      </w:r>
      <w:r w:rsidR="003631AD" w:rsidRPr="008D08A9">
        <w:rPr>
          <w:rFonts w:ascii="Calibri" w:hAnsi="Calibri" w:cs="Calibri"/>
          <w:sz w:val="24"/>
          <w:szCs w:val="24"/>
        </w:rPr>
        <w:t>requirements of the tender</w:t>
      </w:r>
      <w:r w:rsidRPr="008D08A9">
        <w:rPr>
          <w:rFonts w:ascii="Calibri" w:hAnsi="Calibri" w:cs="Calibri"/>
          <w:sz w:val="24"/>
          <w:szCs w:val="24"/>
        </w:rPr>
        <w:t xml:space="preserve">, the </w:t>
      </w:r>
      <w:r w:rsidR="008E0F3D" w:rsidRPr="008D08A9">
        <w:rPr>
          <w:rFonts w:ascii="Calibri" w:hAnsi="Calibri" w:cs="Calibri"/>
          <w:sz w:val="24"/>
          <w:szCs w:val="24"/>
        </w:rPr>
        <w:t>Group</w:t>
      </w:r>
      <w:r w:rsidRPr="008D08A9">
        <w:rPr>
          <w:rFonts w:ascii="Calibri" w:hAnsi="Calibri" w:cs="Calibri"/>
          <w:sz w:val="24"/>
          <w:szCs w:val="24"/>
        </w:rPr>
        <w:t xml:space="preserve"> will request a clarification in writing and/or explanation concerning its elements.  The </w:t>
      </w:r>
      <w:r w:rsidR="004D30E4" w:rsidRPr="008D08A9">
        <w:rPr>
          <w:rFonts w:ascii="Calibri" w:hAnsi="Calibri" w:cs="Calibri"/>
          <w:sz w:val="24"/>
          <w:szCs w:val="24"/>
        </w:rPr>
        <w:t>Group</w:t>
      </w:r>
      <w:r w:rsidRPr="008D08A9">
        <w:rPr>
          <w:rFonts w:ascii="Calibri" w:hAnsi="Calibri" w:cs="Calibri"/>
          <w:sz w:val="24"/>
          <w:szCs w:val="24"/>
        </w:rPr>
        <w:t xml:space="preserve"> reserves the right to exclude a tender if</w:t>
      </w:r>
      <w:r w:rsidR="003631AD" w:rsidRPr="008D08A9">
        <w:rPr>
          <w:rFonts w:ascii="Calibri" w:hAnsi="Calibri" w:cs="Calibri"/>
          <w:sz w:val="24"/>
          <w:szCs w:val="24"/>
        </w:rPr>
        <w:t>,</w:t>
      </w:r>
      <w:r w:rsidRPr="008D08A9">
        <w:rPr>
          <w:rFonts w:ascii="Calibri" w:hAnsi="Calibri" w:cs="Calibri"/>
          <w:sz w:val="24"/>
          <w:szCs w:val="24"/>
        </w:rPr>
        <w:t xml:space="preserve"> after verification based on explanations and evidence received</w:t>
      </w:r>
      <w:r w:rsidR="00C33FE2" w:rsidRPr="008D08A9">
        <w:rPr>
          <w:rFonts w:ascii="Calibri" w:hAnsi="Calibri" w:cs="Calibri"/>
          <w:sz w:val="24"/>
          <w:szCs w:val="24"/>
        </w:rPr>
        <w:t xml:space="preserve"> from the tenderer</w:t>
      </w:r>
      <w:r w:rsidR="003631AD" w:rsidRPr="008D08A9">
        <w:rPr>
          <w:rFonts w:ascii="Calibri" w:hAnsi="Calibri" w:cs="Calibri"/>
          <w:sz w:val="24"/>
          <w:szCs w:val="24"/>
        </w:rPr>
        <w:t>,</w:t>
      </w:r>
      <w:r w:rsidRPr="008D08A9">
        <w:rPr>
          <w:rFonts w:ascii="Calibri" w:hAnsi="Calibri" w:cs="Calibri"/>
          <w:sz w:val="24"/>
          <w:szCs w:val="24"/>
        </w:rPr>
        <w:t xml:space="preserve"> it </w:t>
      </w:r>
      <w:r w:rsidR="003631AD" w:rsidRPr="008D08A9">
        <w:rPr>
          <w:rFonts w:ascii="Calibri" w:hAnsi="Calibri" w:cs="Calibri"/>
          <w:sz w:val="24"/>
          <w:szCs w:val="24"/>
        </w:rPr>
        <w:t>concludes</w:t>
      </w:r>
      <w:r w:rsidRPr="008D08A9">
        <w:rPr>
          <w:rFonts w:ascii="Calibri" w:hAnsi="Calibri" w:cs="Calibri"/>
          <w:sz w:val="24"/>
          <w:szCs w:val="24"/>
        </w:rPr>
        <w:t xml:space="preserve"> that the tender is abnormally low.</w:t>
      </w:r>
    </w:p>
    <w:p w14:paraId="227E3329" w14:textId="77777777" w:rsidR="00453146" w:rsidRPr="008D08A9" w:rsidRDefault="00453146" w:rsidP="00453146">
      <w:pPr>
        <w:rPr>
          <w:rFonts w:ascii="Calibri" w:hAnsi="Calibri" w:cs="Calibri"/>
          <w:sz w:val="24"/>
          <w:szCs w:val="24"/>
        </w:rPr>
      </w:pPr>
    </w:p>
    <w:p w14:paraId="5E7D6224" w14:textId="77777777" w:rsidR="0057585F" w:rsidRPr="008D08A9" w:rsidRDefault="0057585F" w:rsidP="00453146">
      <w:pPr>
        <w:rPr>
          <w:rFonts w:ascii="Calibri" w:hAnsi="Calibri" w:cs="Calibri"/>
          <w:b/>
          <w:bCs/>
          <w:sz w:val="24"/>
          <w:szCs w:val="24"/>
        </w:rPr>
      </w:pPr>
      <w:r w:rsidRPr="008D08A9">
        <w:rPr>
          <w:rFonts w:ascii="Calibri" w:hAnsi="Calibri" w:cs="Calibri"/>
          <w:b/>
          <w:bCs/>
          <w:sz w:val="24"/>
          <w:szCs w:val="24"/>
        </w:rPr>
        <w:t>TUPE</w:t>
      </w:r>
    </w:p>
    <w:p w14:paraId="0B2AEC67" w14:textId="77777777" w:rsidR="0057585F" w:rsidRPr="008D08A9" w:rsidRDefault="0057585F" w:rsidP="00453146">
      <w:pPr>
        <w:rPr>
          <w:rFonts w:ascii="Calibri" w:hAnsi="Calibri" w:cs="Calibri"/>
          <w:sz w:val="24"/>
          <w:szCs w:val="24"/>
        </w:rPr>
      </w:pPr>
    </w:p>
    <w:p w14:paraId="08BBDF6C" w14:textId="2E8BBF56" w:rsidR="00453146" w:rsidRPr="008D08A9" w:rsidRDefault="0011545C" w:rsidP="0057585F">
      <w:pPr>
        <w:pStyle w:val="ListParagraph"/>
        <w:numPr>
          <w:ilvl w:val="0"/>
          <w:numId w:val="1"/>
        </w:numPr>
        <w:rPr>
          <w:rFonts w:ascii="Calibri" w:hAnsi="Calibri" w:cs="Calibri"/>
          <w:sz w:val="24"/>
          <w:szCs w:val="24"/>
        </w:rPr>
      </w:pPr>
      <w:r>
        <w:rPr>
          <w:rFonts w:ascii="Calibri" w:hAnsi="Calibri" w:cs="Calibri"/>
          <w:sz w:val="24"/>
          <w:szCs w:val="24"/>
        </w:rPr>
        <w:t>TUPE does not apply to this contract</w:t>
      </w:r>
    </w:p>
    <w:p w14:paraId="2A76E7F6" w14:textId="77777777" w:rsidR="00453146" w:rsidRPr="008D08A9" w:rsidRDefault="00453146" w:rsidP="00453146">
      <w:pPr>
        <w:rPr>
          <w:rFonts w:ascii="Calibri" w:hAnsi="Calibri" w:cs="Calibri"/>
          <w:sz w:val="24"/>
          <w:szCs w:val="24"/>
        </w:rPr>
      </w:pPr>
    </w:p>
    <w:p w14:paraId="2EAD84E9" w14:textId="77777777" w:rsidR="00453146" w:rsidRPr="008D08A9" w:rsidRDefault="0057585F" w:rsidP="00453146">
      <w:pPr>
        <w:rPr>
          <w:rFonts w:ascii="Calibri" w:hAnsi="Calibri" w:cs="Calibri"/>
          <w:b/>
          <w:bCs/>
          <w:sz w:val="24"/>
          <w:szCs w:val="24"/>
        </w:rPr>
      </w:pPr>
      <w:r w:rsidRPr="008D08A9">
        <w:rPr>
          <w:rFonts w:ascii="Calibri" w:hAnsi="Calibri" w:cs="Calibri"/>
          <w:b/>
          <w:bCs/>
          <w:sz w:val="24"/>
          <w:szCs w:val="24"/>
        </w:rPr>
        <w:t xml:space="preserve">Contract </w:t>
      </w:r>
      <w:r w:rsidR="00FA19F1" w:rsidRPr="008D08A9">
        <w:rPr>
          <w:rFonts w:ascii="Calibri" w:hAnsi="Calibri" w:cs="Calibri"/>
          <w:b/>
          <w:bCs/>
          <w:sz w:val="24"/>
          <w:szCs w:val="24"/>
        </w:rPr>
        <w:t>C</w:t>
      </w:r>
      <w:r w:rsidRPr="008D08A9">
        <w:rPr>
          <w:rFonts w:ascii="Calibri" w:hAnsi="Calibri" w:cs="Calibri"/>
          <w:b/>
          <w:bCs/>
          <w:sz w:val="24"/>
          <w:szCs w:val="24"/>
        </w:rPr>
        <w:t xml:space="preserve">ommencement &amp; </w:t>
      </w:r>
      <w:r w:rsidR="00FA19F1" w:rsidRPr="008D08A9">
        <w:rPr>
          <w:rFonts w:ascii="Calibri" w:hAnsi="Calibri" w:cs="Calibri"/>
          <w:b/>
          <w:bCs/>
          <w:sz w:val="24"/>
          <w:szCs w:val="24"/>
        </w:rPr>
        <w:t>D</w:t>
      </w:r>
      <w:r w:rsidR="00453146" w:rsidRPr="008D08A9">
        <w:rPr>
          <w:rFonts w:ascii="Calibri" w:hAnsi="Calibri" w:cs="Calibri"/>
          <w:b/>
          <w:bCs/>
          <w:sz w:val="24"/>
          <w:szCs w:val="24"/>
        </w:rPr>
        <w:t>uration</w:t>
      </w:r>
    </w:p>
    <w:p w14:paraId="51D0AF7E" w14:textId="77777777" w:rsidR="00453146" w:rsidRPr="008D08A9" w:rsidRDefault="00453146" w:rsidP="00453146">
      <w:pPr>
        <w:rPr>
          <w:rFonts w:ascii="Calibri" w:hAnsi="Calibri" w:cs="Calibri"/>
          <w:sz w:val="24"/>
          <w:szCs w:val="24"/>
        </w:rPr>
      </w:pPr>
    </w:p>
    <w:p w14:paraId="54ED2B9D" w14:textId="77777777" w:rsidR="008D08A9" w:rsidRPr="008D08A9" w:rsidRDefault="00453146" w:rsidP="008D08A9">
      <w:pPr>
        <w:pStyle w:val="ListParagraph"/>
        <w:numPr>
          <w:ilvl w:val="0"/>
          <w:numId w:val="1"/>
        </w:numPr>
        <w:rPr>
          <w:rFonts w:ascii="Calibri" w:hAnsi="Calibri" w:cs="Calibri"/>
          <w:sz w:val="24"/>
          <w:szCs w:val="24"/>
        </w:rPr>
      </w:pPr>
      <w:r w:rsidRPr="008D08A9">
        <w:rPr>
          <w:rFonts w:ascii="Calibri" w:hAnsi="Calibri" w:cs="Calibri"/>
          <w:sz w:val="24"/>
          <w:szCs w:val="24"/>
        </w:rPr>
        <w:lastRenderedPageBreak/>
        <w:t xml:space="preserve">The </w:t>
      </w:r>
      <w:r w:rsidR="0057585F" w:rsidRPr="008D08A9">
        <w:rPr>
          <w:rFonts w:ascii="Calibri" w:hAnsi="Calibri" w:cs="Calibri"/>
          <w:sz w:val="24"/>
          <w:szCs w:val="24"/>
        </w:rPr>
        <w:t xml:space="preserve">successful </w:t>
      </w:r>
      <w:r w:rsidRPr="008D08A9">
        <w:rPr>
          <w:rFonts w:ascii="Calibri" w:hAnsi="Calibri" w:cs="Calibri"/>
          <w:sz w:val="24"/>
          <w:szCs w:val="24"/>
        </w:rPr>
        <w:t>tenderer</w:t>
      </w:r>
      <w:r w:rsidR="0057585F" w:rsidRPr="008D08A9">
        <w:rPr>
          <w:rFonts w:ascii="Calibri" w:hAnsi="Calibri" w:cs="Calibri"/>
          <w:sz w:val="24"/>
          <w:szCs w:val="24"/>
        </w:rPr>
        <w:t>(s)</w:t>
      </w:r>
      <w:r w:rsidRPr="008D08A9">
        <w:rPr>
          <w:rFonts w:ascii="Calibri" w:hAnsi="Calibri" w:cs="Calibri"/>
          <w:sz w:val="24"/>
          <w:szCs w:val="24"/>
        </w:rPr>
        <w:t xml:space="preserve"> shall be prepared to commence the </w:t>
      </w:r>
      <w:r w:rsidR="0057585F" w:rsidRPr="008D08A9">
        <w:rPr>
          <w:rFonts w:ascii="Calibri" w:hAnsi="Calibri" w:cs="Calibri"/>
          <w:sz w:val="24"/>
          <w:szCs w:val="24"/>
        </w:rPr>
        <w:t xml:space="preserve">provision of </w:t>
      </w:r>
      <w:r w:rsidR="00DF4FB9" w:rsidRPr="008D08A9">
        <w:rPr>
          <w:rFonts w:ascii="Calibri" w:hAnsi="Calibri" w:cs="Calibri"/>
          <w:sz w:val="24"/>
          <w:szCs w:val="24"/>
        </w:rPr>
        <w:t xml:space="preserve">the proposed </w:t>
      </w:r>
      <w:r w:rsidR="0057585F" w:rsidRPr="008D08A9">
        <w:rPr>
          <w:rFonts w:ascii="Calibri" w:hAnsi="Calibri" w:cs="Calibri"/>
          <w:sz w:val="24"/>
          <w:szCs w:val="24"/>
        </w:rPr>
        <w:t xml:space="preserve">supplies, </w:t>
      </w:r>
      <w:r w:rsidRPr="008D08A9">
        <w:rPr>
          <w:rFonts w:ascii="Calibri" w:hAnsi="Calibri" w:cs="Calibri"/>
          <w:sz w:val="24"/>
          <w:szCs w:val="24"/>
        </w:rPr>
        <w:t>service</w:t>
      </w:r>
      <w:r w:rsidR="0057585F" w:rsidRPr="008D08A9">
        <w:rPr>
          <w:rFonts w:ascii="Calibri" w:hAnsi="Calibri" w:cs="Calibri"/>
          <w:sz w:val="24"/>
          <w:szCs w:val="24"/>
        </w:rPr>
        <w:t>s or works</w:t>
      </w:r>
      <w:r w:rsidRPr="008D08A9">
        <w:rPr>
          <w:rFonts w:ascii="Calibri" w:hAnsi="Calibri" w:cs="Calibri"/>
          <w:sz w:val="24"/>
          <w:szCs w:val="24"/>
        </w:rPr>
        <w:t xml:space="preserve"> on </w:t>
      </w:r>
      <w:r w:rsidR="008D08A9" w:rsidRPr="008D08A9">
        <w:rPr>
          <w:rFonts w:ascii="Calibri" w:hAnsi="Calibri" w:cs="Calibri"/>
          <w:sz w:val="24"/>
          <w:szCs w:val="24"/>
        </w:rPr>
        <w:t>1</w:t>
      </w:r>
      <w:r w:rsidR="008D08A9" w:rsidRPr="008D08A9">
        <w:rPr>
          <w:rFonts w:ascii="Calibri" w:hAnsi="Calibri" w:cs="Calibri"/>
          <w:sz w:val="24"/>
          <w:szCs w:val="24"/>
          <w:vertAlign w:val="superscript"/>
        </w:rPr>
        <w:t>st</w:t>
      </w:r>
      <w:r w:rsidR="008D08A9" w:rsidRPr="008D08A9">
        <w:rPr>
          <w:rFonts w:ascii="Calibri" w:hAnsi="Calibri" w:cs="Calibri"/>
          <w:sz w:val="24"/>
          <w:szCs w:val="24"/>
        </w:rPr>
        <w:t xml:space="preserve"> February 2026</w:t>
      </w:r>
      <w:r w:rsidR="00DF4FB9" w:rsidRPr="008D08A9">
        <w:rPr>
          <w:rFonts w:ascii="Calibri" w:hAnsi="Calibri" w:cs="Calibri"/>
          <w:sz w:val="24"/>
          <w:szCs w:val="24"/>
        </w:rPr>
        <w:t>,</w:t>
      </w:r>
      <w:r w:rsidRPr="008D08A9">
        <w:rPr>
          <w:rFonts w:ascii="Calibri" w:hAnsi="Calibri" w:cs="Calibri"/>
          <w:sz w:val="24"/>
          <w:szCs w:val="24"/>
        </w:rPr>
        <w:t xml:space="preserve"> being the commencement date referred to in the </w:t>
      </w:r>
      <w:r w:rsidR="00591165" w:rsidRPr="008D08A9">
        <w:rPr>
          <w:rFonts w:ascii="Calibri" w:hAnsi="Calibri" w:cs="Calibri"/>
          <w:sz w:val="24"/>
          <w:szCs w:val="24"/>
        </w:rPr>
        <w:t xml:space="preserve">contract </w:t>
      </w:r>
      <w:r w:rsidR="00DF4FB9" w:rsidRPr="008D08A9">
        <w:rPr>
          <w:rFonts w:ascii="Calibri" w:hAnsi="Calibri" w:cs="Calibri"/>
          <w:sz w:val="24"/>
          <w:szCs w:val="24"/>
        </w:rPr>
        <w:t xml:space="preserve">terms and conditions </w:t>
      </w:r>
      <w:r w:rsidR="00591165" w:rsidRPr="008D08A9">
        <w:rPr>
          <w:rFonts w:ascii="Calibri" w:hAnsi="Calibri" w:cs="Calibri"/>
          <w:sz w:val="24"/>
          <w:szCs w:val="24"/>
        </w:rPr>
        <w:t>at Appendix B of this tender document</w:t>
      </w:r>
      <w:r w:rsidRPr="008D08A9">
        <w:rPr>
          <w:rFonts w:ascii="Calibri" w:hAnsi="Calibri" w:cs="Calibri"/>
          <w:sz w:val="24"/>
          <w:szCs w:val="24"/>
        </w:rPr>
        <w:t xml:space="preserve">. The duration of the contract will be for a period of </w:t>
      </w:r>
      <w:r w:rsidR="008D08A9" w:rsidRPr="008D08A9">
        <w:rPr>
          <w:rFonts w:ascii="Calibri" w:hAnsi="Calibri" w:cs="Calibri"/>
          <w:sz w:val="24"/>
          <w:szCs w:val="24"/>
        </w:rPr>
        <w:t>2</w:t>
      </w:r>
      <w:r w:rsidRPr="008D08A9">
        <w:rPr>
          <w:rFonts w:ascii="Calibri" w:hAnsi="Calibri" w:cs="Calibri"/>
          <w:sz w:val="24"/>
          <w:szCs w:val="24"/>
        </w:rPr>
        <w:t xml:space="preserve"> years</w:t>
      </w:r>
      <w:r w:rsidR="008D08A9" w:rsidRPr="008D08A9">
        <w:rPr>
          <w:rFonts w:ascii="Calibri" w:hAnsi="Calibri" w:cs="Calibri"/>
          <w:sz w:val="24"/>
          <w:szCs w:val="24"/>
        </w:rPr>
        <w:t>.</w:t>
      </w:r>
    </w:p>
    <w:p w14:paraId="3C7DC4D0" w14:textId="77777777" w:rsidR="008D08A9" w:rsidRPr="008D08A9" w:rsidRDefault="008D08A9" w:rsidP="008D08A9">
      <w:pPr>
        <w:pStyle w:val="ListParagraph"/>
        <w:ind w:left="360"/>
        <w:rPr>
          <w:rFonts w:ascii="Calibri" w:hAnsi="Calibri" w:cs="Calibri"/>
          <w:sz w:val="24"/>
          <w:szCs w:val="24"/>
        </w:rPr>
      </w:pPr>
    </w:p>
    <w:p w14:paraId="05BEEDE1" w14:textId="059F2554" w:rsidR="008D08A9" w:rsidRPr="008D08A9" w:rsidRDefault="008D08A9" w:rsidP="008D08A9">
      <w:pPr>
        <w:pStyle w:val="ListParagraph"/>
        <w:numPr>
          <w:ilvl w:val="0"/>
          <w:numId w:val="1"/>
        </w:numPr>
        <w:rPr>
          <w:rFonts w:ascii="Calibri" w:hAnsi="Calibri" w:cs="Calibri"/>
          <w:sz w:val="24"/>
          <w:szCs w:val="24"/>
        </w:rPr>
      </w:pPr>
      <w:r w:rsidRPr="008D08A9">
        <w:rPr>
          <w:rFonts w:ascii="Calibri" w:hAnsi="Calibri" w:cs="Calibri"/>
          <w:sz w:val="24"/>
          <w:szCs w:val="24"/>
        </w:rPr>
        <w:t>The Utilities Broker appointed under Lot 1 will be required to implement a Utilities Services contract from 1</w:t>
      </w:r>
      <w:r w:rsidRPr="008D08A9">
        <w:rPr>
          <w:rFonts w:ascii="Calibri" w:hAnsi="Calibri" w:cs="Calibri"/>
          <w:sz w:val="24"/>
          <w:szCs w:val="24"/>
          <w:vertAlign w:val="superscript"/>
        </w:rPr>
        <w:t>st</w:t>
      </w:r>
      <w:r w:rsidRPr="008D08A9">
        <w:rPr>
          <w:rFonts w:ascii="Calibri" w:hAnsi="Calibri" w:cs="Calibri"/>
          <w:sz w:val="24"/>
          <w:szCs w:val="24"/>
        </w:rPr>
        <w:t xml:space="preserve"> October 2026.  The duration of the Utilities Services contract will be for 3 years until 30</w:t>
      </w:r>
      <w:r w:rsidRPr="008D08A9">
        <w:rPr>
          <w:rFonts w:ascii="Calibri" w:hAnsi="Calibri" w:cs="Calibri"/>
          <w:sz w:val="24"/>
          <w:szCs w:val="24"/>
          <w:vertAlign w:val="superscript"/>
        </w:rPr>
        <w:t>th</w:t>
      </w:r>
      <w:r w:rsidRPr="008D08A9">
        <w:rPr>
          <w:rFonts w:ascii="Calibri" w:hAnsi="Calibri" w:cs="Calibri"/>
          <w:sz w:val="24"/>
          <w:szCs w:val="24"/>
        </w:rPr>
        <w:t xml:space="preserve"> September 2029.</w:t>
      </w:r>
    </w:p>
    <w:p w14:paraId="0A6B4F5B" w14:textId="77777777" w:rsidR="00453146" w:rsidRPr="008D08A9" w:rsidRDefault="00453146" w:rsidP="00453146">
      <w:pPr>
        <w:rPr>
          <w:rFonts w:ascii="Calibri" w:hAnsi="Calibri" w:cs="Calibri"/>
          <w:sz w:val="24"/>
          <w:szCs w:val="24"/>
        </w:rPr>
      </w:pPr>
    </w:p>
    <w:p w14:paraId="51D01DB0" w14:textId="77777777" w:rsidR="00165FD8" w:rsidRPr="008D08A9" w:rsidRDefault="00165FD8" w:rsidP="00165FD8">
      <w:pPr>
        <w:rPr>
          <w:rFonts w:ascii="Calibri" w:hAnsi="Calibri" w:cs="Calibri"/>
          <w:b/>
          <w:bCs/>
          <w:sz w:val="24"/>
          <w:szCs w:val="24"/>
        </w:rPr>
      </w:pPr>
      <w:r w:rsidRPr="008D08A9">
        <w:rPr>
          <w:rFonts w:ascii="Calibri" w:hAnsi="Calibri" w:cs="Calibri"/>
          <w:b/>
          <w:bCs/>
          <w:sz w:val="24"/>
          <w:szCs w:val="24"/>
        </w:rPr>
        <w:t>Tender Queries</w:t>
      </w:r>
    </w:p>
    <w:p w14:paraId="380FDBA7" w14:textId="77777777" w:rsidR="00165FD8" w:rsidRPr="008D08A9" w:rsidRDefault="00165FD8" w:rsidP="00165FD8">
      <w:pPr>
        <w:rPr>
          <w:rFonts w:ascii="Calibri" w:hAnsi="Calibri" w:cs="Calibri"/>
          <w:sz w:val="24"/>
          <w:szCs w:val="24"/>
        </w:rPr>
      </w:pPr>
    </w:p>
    <w:p w14:paraId="536A7307" w14:textId="4DFB9850" w:rsidR="00165FD8" w:rsidRPr="008D08A9" w:rsidRDefault="00165FD8" w:rsidP="00165FD8">
      <w:pPr>
        <w:pStyle w:val="ListParagraph"/>
        <w:numPr>
          <w:ilvl w:val="0"/>
          <w:numId w:val="1"/>
        </w:numPr>
        <w:rPr>
          <w:rFonts w:ascii="Calibri" w:hAnsi="Calibri" w:cs="Calibri"/>
          <w:sz w:val="24"/>
          <w:szCs w:val="24"/>
        </w:rPr>
      </w:pPr>
      <w:r w:rsidRPr="008D08A9">
        <w:rPr>
          <w:rFonts w:ascii="Calibri" w:hAnsi="Calibri" w:cs="Calibri"/>
          <w:sz w:val="24"/>
          <w:szCs w:val="24"/>
        </w:rPr>
        <w:t xml:space="preserve">Where tenderers have any queries about the tender documentation which may have a bearing on the offer to be made, these should be raised by contacting the CPC via the tender messaging tool on </w:t>
      </w:r>
      <w:proofErr w:type="spellStart"/>
      <w:r w:rsidRPr="008D08A9">
        <w:rPr>
          <w:rFonts w:ascii="Calibri" w:hAnsi="Calibri" w:cs="Calibri"/>
          <w:sz w:val="24"/>
          <w:szCs w:val="24"/>
        </w:rPr>
        <w:t>MultiQuote</w:t>
      </w:r>
      <w:proofErr w:type="spellEnd"/>
      <w:r w:rsidRPr="008D08A9">
        <w:rPr>
          <w:rFonts w:ascii="Calibri" w:hAnsi="Calibri" w:cs="Calibri"/>
          <w:sz w:val="24"/>
          <w:szCs w:val="24"/>
        </w:rPr>
        <w:t xml:space="preserve"> (</w:t>
      </w:r>
      <w:hyperlink r:id="rId17" w:history="1">
        <w:r w:rsidRPr="008D08A9">
          <w:rPr>
            <w:rStyle w:val="Hyperlink"/>
            <w:rFonts w:ascii="Calibri" w:hAnsi="Calibri" w:cs="Calibri"/>
            <w:sz w:val="24"/>
            <w:szCs w:val="24"/>
          </w:rPr>
          <w:t>https://suppliers.multiquote.com/Page/Login.aspx</w:t>
        </w:r>
      </w:hyperlink>
      <w:r w:rsidRPr="008D08A9">
        <w:rPr>
          <w:rFonts w:ascii="Calibri" w:hAnsi="Calibri" w:cs="Calibri"/>
          <w:sz w:val="24"/>
          <w:szCs w:val="24"/>
        </w:rPr>
        <w:t xml:space="preserve">), the eProcurement portal used by the </w:t>
      </w:r>
      <w:r w:rsidR="004D30E4" w:rsidRPr="008D08A9">
        <w:rPr>
          <w:rFonts w:ascii="Calibri" w:hAnsi="Calibri" w:cs="Calibri"/>
          <w:sz w:val="24"/>
          <w:szCs w:val="24"/>
        </w:rPr>
        <w:t>Group</w:t>
      </w:r>
      <w:r w:rsidRPr="008D08A9">
        <w:rPr>
          <w:rFonts w:ascii="Calibri" w:hAnsi="Calibri" w:cs="Calibri"/>
          <w:sz w:val="24"/>
          <w:szCs w:val="24"/>
        </w:rPr>
        <w:t xml:space="preserve"> as soon as possible, and in any case </w:t>
      </w:r>
      <w:r w:rsidRPr="008D08A9">
        <w:rPr>
          <w:rFonts w:ascii="Calibri" w:hAnsi="Calibri" w:cs="Calibri"/>
          <w:b/>
          <w:bCs/>
          <w:sz w:val="24"/>
          <w:szCs w:val="24"/>
        </w:rPr>
        <w:t xml:space="preserve">not later than </w:t>
      </w:r>
      <w:r w:rsidR="004F5725" w:rsidRPr="008D08A9">
        <w:rPr>
          <w:rFonts w:ascii="Calibri" w:hAnsi="Calibri" w:cs="Calibri"/>
          <w:b/>
          <w:bCs/>
          <w:sz w:val="24"/>
          <w:szCs w:val="24"/>
        </w:rPr>
        <w:t xml:space="preserve">calendar </w:t>
      </w:r>
      <w:r w:rsidRPr="008D08A9">
        <w:rPr>
          <w:rFonts w:ascii="Calibri" w:hAnsi="Calibri" w:cs="Calibri"/>
          <w:b/>
          <w:bCs/>
          <w:sz w:val="24"/>
          <w:szCs w:val="24"/>
        </w:rPr>
        <w:t>ten days</w:t>
      </w:r>
      <w:r w:rsidRPr="008D08A9">
        <w:rPr>
          <w:rFonts w:ascii="Calibri" w:hAnsi="Calibri" w:cs="Calibri"/>
          <w:sz w:val="24"/>
          <w:szCs w:val="24"/>
        </w:rPr>
        <w:t xml:space="preserve"> before the</w:t>
      </w:r>
      <w:r w:rsidR="004F5725" w:rsidRPr="008D08A9">
        <w:rPr>
          <w:rFonts w:ascii="Calibri" w:hAnsi="Calibri" w:cs="Calibri"/>
          <w:sz w:val="24"/>
          <w:szCs w:val="24"/>
        </w:rPr>
        <w:t xml:space="preserve"> </w:t>
      </w:r>
      <w:r w:rsidRPr="008D08A9">
        <w:rPr>
          <w:rFonts w:ascii="Calibri" w:hAnsi="Calibri" w:cs="Calibri"/>
          <w:sz w:val="24"/>
          <w:szCs w:val="24"/>
        </w:rPr>
        <w:t>date</w:t>
      </w:r>
      <w:r w:rsidR="004F5725" w:rsidRPr="008D08A9">
        <w:rPr>
          <w:rFonts w:ascii="Calibri" w:hAnsi="Calibri" w:cs="Calibri"/>
          <w:sz w:val="24"/>
          <w:szCs w:val="24"/>
        </w:rPr>
        <w:t xml:space="preserve"> fixed for submission of tenders</w:t>
      </w:r>
      <w:r w:rsidRPr="008D08A9">
        <w:rPr>
          <w:rFonts w:ascii="Calibri" w:hAnsi="Calibri" w:cs="Calibri"/>
          <w:sz w:val="24"/>
          <w:szCs w:val="24"/>
        </w:rPr>
        <w:t xml:space="preserve"> for return of tenders.  </w:t>
      </w:r>
      <w:r w:rsidR="004F5725" w:rsidRPr="008D08A9">
        <w:rPr>
          <w:rFonts w:ascii="Calibri" w:hAnsi="Calibri" w:cs="Calibri"/>
          <w:sz w:val="24"/>
          <w:szCs w:val="24"/>
        </w:rPr>
        <w:t xml:space="preserve">The </w:t>
      </w:r>
      <w:r w:rsidRPr="008D08A9">
        <w:rPr>
          <w:rFonts w:ascii="Calibri" w:hAnsi="Calibri" w:cs="Calibri"/>
          <w:sz w:val="24"/>
          <w:szCs w:val="24"/>
        </w:rPr>
        <w:t>CPC will circulate to all tenderers</w:t>
      </w:r>
      <w:r w:rsidR="004F5725" w:rsidRPr="008D08A9">
        <w:rPr>
          <w:rFonts w:ascii="Calibri" w:hAnsi="Calibri" w:cs="Calibri"/>
          <w:sz w:val="24"/>
          <w:szCs w:val="24"/>
        </w:rPr>
        <w:t>,</w:t>
      </w:r>
      <w:r w:rsidRPr="008D08A9">
        <w:rPr>
          <w:rFonts w:ascii="Calibri" w:hAnsi="Calibri" w:cs="Calibri"/>
          <w:sz w:val="24"/>
          <w:szCs w:val="24"/>
        </w:rPr>
        <w:t xml:space="preserve"> a copy of </w:t>
      </w:r>
      <w:r w:rsidR="004F5725" w:rsidRPr="008D08A9">
        <w:rPr>
          <w:rFonts w:ascii="Calibri" w:hAnsi="Calibri" w:cs="Calibri"/>
          <w:sz w:val="24"/>
          <w:szCs w:val="24"/>
        </w:rPr>
        <w:t xml:space="preserve">all </w:t>
      </w:r>
      <w:r w:rsidR="00AB5D9C" w:rsidRPr="008D08A9">
        <w:rPr>
          <w:rFonts w:ascii="Calibri" w:hAnsi="Calibri" w:cs="Calibri"/>
          <w:sz w:val="24"/>
          <w:szCs w:val="24"/>
        </w:rPr>
        <w:t>tender queries and replies provided.  Tenderer a</w:t>
      </w:r>
      <w:r w:rsidRPr="008D08A9">
        <w:rPr>
          <w:rFonts w:ascii="Calibri" w:hAnsi="Calibri" w:cs="Calibri"/>
          <w:sz w:val="24"/>
          <w:szCs w:val="24"/>
        </w:rPr>
        <w:t>nonymity will be preserved.</w:t>
      </w:r>
    </w:p>
    <w:p w14:paraId="35CBB9D2" w14:textId="77777777" w:rsidR="00165FD8" w:rsidRPr="008D08A9" w:rsidRDefault="00165FD8" w:rsidP="00165FD8">
      <w:pPr>
        <w:pStyle w:val="ListParagraph"/>
        <w:ind w:left="360"/>
        <w:rPr>
          <w:rFonts w:ascii="Calibri" w:hAnsi="Calibri" w:cs="Calibri"/>
          <w:sz w:val="24"/>
          <w:szCs w:val="24"/>
        </w:rPr>
      </w:pPr>
    </w:p>
    <w:p w14:paraId="63A484CE" w14:textId="7C3875A3" w:rsidR="00165FD8" w:rsidRPr="008D08A9" w:rsidRDefault="00165FD8" w:rsidP="00165FD8">
      <w:pPr>
        <w:pStyle w:val="ListParagraph"/>
        <w:numPr>
          <w:ilvl w:val="0"/>
          <w:numId w:val="1"/>
        </w:numPr>
        <w:rPr>
          <w:rFonts w:ascii="Calibri" w:hAnsi="Calibri" w:cs="Calibri"/>
          <w:sz w:val="24"/>
          <w:szCs w:val="24"/>
        </w:rPr>
      </w:pPr>
      <w:r w:rsidRPr="008D08A9">
        <w:rPr>
          <w:rFonts w:ascii="Calibri" w:hAnsi="Calibri" w:cs="Calibri"/>
          <w:sz w:val="24"/>
          <w:szCs w:val="24"/>
        </w:rPr>
        <w:t xml:space="preserve">Where tenderers have any queries </w:t>
      </w:r>
      <w:r w:rsidR="00F42EE5" w:rsidRPr="008D08A9">
        <w:rPr>
          <w:rFonts w:ascii="Calibri" w:hAnsi="Calibri" w:cs="Calibri"/>
          <w:sz w:val="24"/>
          <w:szCs w:val="24"/>
        </w:rPr>
        <w:t>in respect of</w:t>
      </w:r>
      <w:r w:rsidRPr="008D08A9">
        <w:rPr>
          <w:rFonts w:ascii="Calibri" w:hAnsi="Calibri" w:cs="Calibri"/>
          <w:sz w:val="24"/>
          <w:szCs w:val="24"/>
        </w:rPr>
        <w:t xml:space="preserve"> specific condition of the </w:t>
      </w:r>
      <w:r w:rsidR="00F42EE5" w:rsidRPr="008D08A9">
        <w:rPr>
          <w:rFonts w:ascii="Calibri" w:hAnsi="Calibri" w:cs="Calibri"/>
          <w:sz w:val="24"/>
          <w:szCs w:val="24"/>
        </w:rPr>
        <w:t xml:space="preserve">Contract </w:t>
      </w:r>
      <w:r w:rsidRPr="008D08A9">
        <w:rPr>
          <w:rFonts w:ascii="Calibri" w:hAnsi="Calibri" w:cs="Calibri"/>
          <w:sz w:val="24"/>
          <w:szCs w:val="24"/>
        </w:rPr>
        <w:t>terms and condition</w:t>
      </w:r>
      <w:r w:rsidR="00F42EE5" w:rsidRPr="008D08A9">
        <w:rPr>
          <w:rFonts w:ascii="Calibri" w:hAnsi="Calibri" w:cs="Calibri"/>
          <w:sz w:val="24"/>
          <w:szCs w:val="24"/>
        </w:rPr>
        <w:t>s</w:t>
      </w:r>
      <w:r w:rsidRPr="008D08A9">
        <w:rPr>
          <w:rFonts w:ascii="Calibri" w:hAnsi="Calibri" w:cs="Calibri"/>
          <w:sz w:val="24"/>
          <w:szCs w:val="24"/>
        </w:rPr>
        <w:t xml:space="preserve">, </w:t>
      </w:r>
      <w:r w:rsidR="00F42EE5" w:rsidRPr="008D08A9">
        <w:rPr>
          <w:rFonts w:ascii="Calibri" w:hAnsi="Calibri" w:cs="Calibri"/>
          <w:sz w:val="24"/>
          <w:szCs w:val="24"/>
        </w:rPr>
        <w:t xml:space="preserve">these should be raised by contacting the CPC via the tender messaging tool on </w:t>
      </w:r>
      <w:proofErr w:type="spellStart"/>
      <w:r w:rsidR="00F42EE5" w:rsidRPr="008D08A9">
        <w:rPr>
          <w:rFonts w:ascii="Calibri" w:hAnsi="Calibri" w:cs="Calibri"/>
          <w:sz w:val="24"/>
          <w:szCs w:val="24"/>
        </w:rPr>
        <w:t>MultiQuote</w:t>
      </w:r>
      <w:proofErr w:type="spellEnd"/>
      <w:r w:rsidR="00F42EE5" w:rsidRPr="008D08A9">
        <w:rPr>
          <w:rFonts w:ascii="Calibri" w:hAnsi="Calibri" w:cs="Calibri"/>
          <w:sz w:val="24"/>
          <w:szCs w:val="24"/>
        </w:rPr>
        <w:t xml:space="preserve"> (</w:t>
      </w:r>
      <w:hyperlink r:id="rId18" w:history="1">
        <w:r w:rsidR="00F42EE5" w:rsidRPr="008D08A9">
          <w:rPr>
            <w:rStyle w:val="Hyperlink"/>
            <w:rFonts w:ascii="Calibri" w:hAnsi="Calibri" w:cs="Calibri"/>
            <w:sz w:val="24"/>
            <w:szCs w:val="24"/>
          </w:rPr>
          <w:t>https://suppliers.multiquote.com/Page/Login.aspx</w:t>
        </w:r>
      </w:hyperlink>
      <w:r w:rsidR="00F42EE5" w:rsidRPr="008D08A9">
        <w:rPr>
          <w:rFonts w:ascii="Calibri" w:hAnsi="Calibri" w:cs="Calibri"/>
          <w:sz w:val="24"/>
          <w:szCs w:val="24"/>
        </w:rPr>
        <w:t xml:space="preserve">), the eProcurement portal used by the </w:t>
      </w:r>
      <w:r w:rsidR="004D30E4" w:rsidRPr="008D08A9">
        <w:rPr>
          <w:rFonts w:ascii="Calibri" w:hAnsi="Calibri" w:cs="Calibri"/>
          <w:sz w:val="24"/>
          <w:szCs w:val="24"/>
        </w:rPr>
        <w:t>Group</w:t>
      </w:r>
      <w:r w:rsidR="00F42EE5" w:rsidRPr="008D08A9">
        <w:rPr>
          <w:rFonts w:ascii="Calibri" w:hAnsi="Calibri" w:cs="Calibri"/>
          <w:sz w:val="24"/>
          <w:szCs w:val="24"/>
        </w:rPr>
        <w:t xml:space="preserve"> as soon as possible, and in any case </w:t>
      </w:r>
      <w:r w:rsidR="00F42EE5" w:rsidRPr="008D08A9">
        <w:rPr>
          <w:rFonts w:ascii="Calibri" w:hAnsi="Calibri" w:cs="Calibri"/>
          <w:b/>
          <w:bCs/>
          <w:sz w:val="24"/>
          <w:szCs w:val="24"/>
        </w:rPr>
        <w:t>not later than calendar ten days</w:t>
      </w:r>
      <w:r w:rsidR="00F42EE5" w:rsidRPr="008D08A9">
        <w:rPr>
          <w:rFonts w:ascii="Calibri" w:hAnsi="Calibri" w:cs="Calibri"/>
          <w:sz w:val="24"/>
          <w:szCs w:val="24"/>
        </w:rPr>
        <w:t xml:space="preserve"> before the date fixed for submission of tenders for return of tenders.  </w:t>
      </w:r>
      <w:r w:rsidRPr="008D08A9">
        <w:rPr>
          <w:rFonts w:ascii="Calibri" w:hAnsi="Calibri" w:cs="Calibri"/>
          <w:sz w:val="24"/>
          <w:szCs w:val="24"/>
        </w:rPr>
        <w:t xml:space="preserve">Please ensure the specific condition(s) </w:t>
      </w:r>
      <w:r w:rsidR="00F42EE5" w:rsidRPr="008D08A9">
        <w:rPr>
          <w:rFonts w:ascii="Calibri" w:hAnsi="Calibri" w:cs="Calibri"/>
          <w:sz w:val="24"/>
          <w:szCs w:val="24"/>
        </w:rPr>
        <w:t>queries and any</w:t>
      </w:r>
      <w:r w:rsidRPr="008D08A9">
        <w:rPr>
          <w:rFonts w:ascii="Calibri" w:hAnsi="Calibri" w:cs="Calibri"/>
          <w:sz w:val="24"/>
          <w:szCs w:val="24"/>
        </w:rPr>
        <w:t xml:space="preserve"> proposed amendment(s) are provided.  These will be reviewed by the </w:t>
      </w:r>
      <w:r w:rsidR="004D30E4" w:rsidRPr="008D08A9">
        <w:rPr>
          <w:rFonts w:ascii="Calibri" w:hAnsi="Calibri" w:cs="Calibri"/>
          <w:sz w:val="24"/>
          <w:szCs w:val="24"/>
        </w:rPr>
        <w:t>Group</w:t>
      </w:r>
      <w:r w:rsidRPr="008D08A9">
        <w:rPr>
          <w:rFonts w:ascii="Calibri" w:hAnsi="Calibri" w:cs="Calibri"/>
          <w:sz w:val="24"/>
          <w:szCs w:val="24"/>
        </w:rPr>
        <w:t xml:space="preserve"> on a </w:t>
      </w:r>
      <w:r w:rsidR="00F42EE5" w:rsidRPr="008D08A9">
        <w:rPr>
          <w:rFonts w:ascii="Calibri" w:hAnsi="Calibri" w:cs="Calibri"/>
          <w:sz w:val="24"/>
          <w:szCs w:val="24"/>
        </w:rPr>
        <w:t>case-by-case</w:t>
      </w:r>
      <w:r w:rsidRPr="008D08A9">
        <w:rPr>
          <w:rFonts w:ascii="Calibri" w:hAnsi="Calibri" w:cs="Calibri"/>
          <w:sz w:val="24"/>
          <w:szCs w:val="24"/>
        </w:rPr>
        <w:t xml:space="preserve"> basis, and, if accepted, revised terms and conditions will be issued to all tenderers.   </w:t>
      </w:r>
      <w:r w:rsidRPr="008D08A9">
        <w:rPr>
          <w:rFonts w:ascii="Calibri" w:hAnsi="Calibri" w:cs="Calibri"/>
          <w:b/>
          <w:bCs/>
          <w:sz w:val="24"/>
          <w:szCs w:val="24"/>
        </w:rPr>
        <w:t xml:space="preserve">Failure to </w:t>
      </w:r>
      <w:r w:rsidR="00F42EE5" w:rsidRPr="008D08A9">
        <w:rPr>
          <w:rFonts w:ascii="Calibri" w:hAnsi="Calibri" w:cs="Calibri"/>
          <w:b/>
          <w:bCs/>
          <w:sz w:val="24"/>
          <w:szCs w:val="24"/>
        </w:rPr>
        <w:t xml:space="preserve">otherwise </w:t>
      </w:r>
      <w:r w:rsidRPr="008D08A9">
        <w:rPr>
          <w:rFonts w:ascii="Calibri" w:hAnsi="Calibri" w:cs="Calibri"/>
          <w:b/>
          <w:bCs/>
          <w:sz w:val="24"/>
          <w:szCs w:val="24"/>
        </w:rPr>
        <w:t xml:space="preserve">accept the </w:t>
      </w:r>
      <w:r w:rsidR="00F42EE5" w:rsidRPr="008D08A9">
        <w:rPr>
          <w:rFonts w:ascii="Calibri" w:hAnsi="Calibri" w:cs="Calibri"/>
          <w:b/>
          <w:bCs/>
          <w:sz w:val="24"/>
          <w:szCs w:val="24"/>
        </w:rPr>
        <w:t xml:space="preserve">proposed Contract </w:t>
      </w:r>
      <w:r w:rsidRPr="008D08A9">
        <w:rPr>
          <w:rFonts w:ascii="Calibri" w:hAnsi="Calibri" w:cs="Calibri"/>
          <w:b/>
          <w:bCs/>
          <w:sz w:val="24"/>
          <w:szCs w:val="24"/>
        </w:rPr>
        <w:t xml:space="preserve">terms and conditions may result in the tender being rejected by the </w:t>
      </w:r>
      <w:r w:rsidR="004D30E4" w:rsidRPr="008D08A9">
        <w:rPr>
          <w:rFonts w:ascii="Calibri" w:hAnsi="Calibri" w:cs="Calibri"/>
          <w:b/>
          <w:bCs/>
          <w:sz w:val="24"/>
          <w:szCs w:val="24"/>
        </w:rPr>
        <w:t>Group</w:t>
      </w:r>
      <w:r w:rsidRPr="008D08A9">
        <w:rPr>
          <w:rFonts w:ascii="Calibri" w:hAnsi="Calibri" w:cs="Calibri"/>
          <w:sz w:val="24"/>
          <w:szCs w:val="24"/>
        </w:rPr>
        <w:t>.</w:t>
      </w:r>
    </w:p>
    <w:p w14:paraId="3987B2AC" w14:textId="77777777" w:rsidR="00165FD8" w:rsidRPr="008D08A9" w:rsidRDefault="00165FD8" w:rsidP="00453146">
      <w:pPr>
        <w:rPr>
          <w:rFonts w:ascii="Calibri" w:hAnsi="Calibri" w:cs="Calibri"/>
          <w:sz w:val="24"/>
          <w:szCs w:val="24"/>
        </w:rPr>
      </w:pPr>
    </w:p>
    <w:p w14:paraId="25DE302D" w14:textId="77777777" w:rsidR="0006531A" w:rsidRPr="008D08A9" w:rsidRDefault="0006531A" w:rsidP="00453146">
      <w:pPr>
        <w:rPr>
          <w:rFonts w:ascii="Calibri" w:hAnsi="Calibri" w:cs="Calibri"/>
          <w:b/>
          <w:bCs/>
          <w:sz w:val="24"/>
          <w:szCs w:val="24"/>
        </w:rPr>
      </w:pPr>
      <w:r w:rsidRPr="008D08A9">
        <w:rPr>
          <w:rFonts w:ascii="Calibri" w:hAnsi="Calibri" w:cs="Calibri"/>
          <w:b/>
          <w:bCs/>
          <w:sz w:val="24"/>
          <w:szCs w:val="24"/>
        </w:rPr>
        <w:t>Tender Clarification</w:t>
      </w:r>
      <w:r w:rsidR="00D63A62" w:rsidRPr="008D08A9">
        <w:rPr>
          <w:rFonts w:ascii="Calibri" w:hAnsi="Calibri" w:cs="Calibri"/>
          <w:b/>
          <w:bCs/>
          <w:sz w:val="24"/>
          <w:szCs w:val="24"/>
        </w:rPr>
        <w:t>s</w:t>
      </w:r>
    </w:p>
    <w:p w14:paraId="57EAF0F5" w14:textId="77777777" w:rsidR="0006531A" w:rsidRPr="008D08A9" w:rsidRDefault="0006531A" w:rsidP="00453146">
      <w:pPr>
        <w:rPr>
          <w:rFonts w:ascii="Calibri" w:hAnsi="Calibri" w:cs="Calibri"/>
          <w:sz w:val="24"/>
          <w:szCs w:val="24"/>
        </w:rPr>
      </w:pPr>
    </w:p>
    <w:p w14:paraId="6B2AD333" w14:textId="2701B9C0" w:rsidR="00FB1B90" w:rsidRPr="008D08A9" w:rsidRDefault="0059515A" w:rsidP="0006531A">
      <w:pPr>
        <w:pStyle w:val="ListParagraph"/>
        <w:numPr>
          <w:ilvl w:val="0"/>
          <w:numId w:val="1"/>
        </w:numPr>
        <w:rPr>
          <w:rFonts w:ascii="Calibri" w:hAnsi="Calibri" w:cs="Calibri"/>
          <w:sz w:val="24"/>
          <w:szCs w:val="24"/>
        </w:rPr>
      </w:pPr>
      <w:r w:rsidRPr="008D08A9">
        <w:rPr>
          <w:rFonts w:ascii="Calibri" w:hAnsi="Calibri" w:cs="Calibri"/>
          <w:sz w:val="24"/>
          <w:szCs w:val="24"/>
        </w:rPr>
        <w:t xml:space="preserve">The </w:t>
      </w:r>
      <w:r w:rsidR="004D30E4" w:rsidRPr="008D08A9">
        <w:rPr>
          <w:rFonts w:ascii="Calibri" w:hAnsi="Calibri" w:cs="Calibri"/>
          <w:sz w:val="24"/>
          <w:szCs w:val="24"/>
        </w:rPr>
        <w:t>Group</w:t>
      </w:r>
      <w:r w:rsidRPr="008D08A9">
        <w:rPr>
          <w:rFonts w:ascii="Calibri" w:hAnsi="Calibri" w:cs="Calibri"/>
          <w:sz w:val="24"/>
          <w:szCs w:val="24"/>
        </w:rPr>
        <w:t xml:space="preserve"> may, during its evaluation of tender submissions, require </w:t>
      </w:r>
      <w:r w:rsidR="001B0966" w:rsidRPr="008D08A9">
        <w:rPr>
          <w:rFonts w:ascii="Calibri" w:hAnsi="Calibri" w:cs="Calibri"/>
          <w:sz w:val="24"/>
          <w:szCs w:val="24"/>
        </w:rPr>
        <w:t>clarification of part</w:t>
      </w:r>
      <w:r w:rsidR="00C64733" w:rsidRPr="008D08A9">
        <w:rPr>
          <w:rFonts w:ascii="Calibri" w:hAnsi="Calibri" w:cs="Calibri"/>
          <w:sz w:val="24"/>
          <w:szCs w:val="24"/>
        </w:rPr>
        <w:t xml:space="preserve">s of </w:t>
      </w:r>
      <w:r w:rsidR="001B0966" w:rsidRPr="008D08A9">
        <w:rPr>
          <w:rFonts w:ascii="Calibri" w:hAnsi="Calibri" w:cs="Calibri"/>
          <w:sz w:val="24"/>
          <w:szCs w:val="24"/>
        </w:rPr>
        <w:t>submissions from one, several, or all tenderers.  Where practicable such clarifications will be conducted through the messaging</w:t>
      </w:r>
      <w:r w:rsidR="006D1F1E" w:rsidRPr="008D08A9">
        <w:rPr>
          <w:rFonts w:ascii="Calibri" w:hAnsi="Calibri" w:cs="Calibri"/>
          <w:sz w:val="24"/>
          <w:szCs w:val="24"/>
        </w:rPr>
        <w:t xml:space="preserve"> tool on </w:t>
      </w:r>
      <w:proofErr w:type="spellStart"/>
      <w:r w:rsidR="006D1F1E" w:rsidRPr="008D08A9">
        <w:rPr>
          <w:rFonts w:ascii="Calibri" w:hAnsi="Calibri" w:cs="Calibri"/>
          <w:sz w:val="24"/>
          <w:szCs w:val="24"/>
        </w:rPr>
        <w:t>MultiQuote</w:t>
      </w:r>
      <w:proofErr w:type="spellEnd"/>
      <w:r w:rsidR="00FB1B90" w:rsidRPr="008D08A9">
        <w:rPr>
          <w:rFonts w:ascii="Calibri" w:hAnsi="Calibri" w:cs="Calibri"/>
          <w:sz w:val="24"/>
          <w:szCs w:val="24"/>
        </w:rPr>
        <w:t xml:space="preserve"> </w:t>
      </w:r>
      <w:r w:rsidR="00C64733" w:rsidRPr="008D08A9">
        <w:rPr>
          <w:rFonts w:ascii="Calibri" w:hAnsi="Calibri" w:cs="Calibri"/>
          <w:sz w:val="24"/>
          <w:szCs w:val="24"/>
        </w:rPr>
        <w:t xml:space="preserve">with the individual tenderers concerned and </w:t>
      </w:r>
      <w:r w:rsidR="00FB1B90" w:rsidRPr="008D08A9">
        <w:rPr>
          <w:rFonts w:ascii="Calibri" w:hAnsi="Calibri" w:cs="Calibri"/>
          <w:sz w:val="24"/>
          <w:szCs w:val="24"/>
        </w:rPr>
        <w:t>which will create an audit trail for that purpose.</w:t>
      </w:r>
    </w:p>
    <w:p w14:paraId="64F53074" w14:textId="77777777" w:rsidR="00FB1B90" w:rsidRPr="008D08A9" w:rsidRDefault="00FB1B90" w:rsidP="00FB1B90">
      <w:pPr>
        <w:pStyle w:val="ListParagraph"/>
        <w:ind w:left="360"/>
        <w:rPr>
          <w:rFonts w:ascii="Calibri" w:hAnsi="Calibri" w:cs="Calibri"/>
          <w:sz w:val="24"/>
          <w:szCs w:val="24"/>
        </w:rPr>
      </w:pPr>
    </w:p>
    <w:p w14:paraId="2D50C5C2" w14:textId="589E791C" w:rsidR="0006531A" w:rsidRPr="008D08A9" w:rsidRDefault="00FB1B90" w:rsidP="0006531A">
      <w:pPr>
        <w:pStyle w:val="ListParagraph"/>
        <w:numPr>
          <w:ilvl w:val="0"/>
          <w:numId w:val="1"/>
        </w:numPr>
        <w:rPr>
          <w:rFonts w:ascii="Calibri" w:hAnsi="Calibri" w:cs="Calibri"/>
          <w:sz w:val="24"/>
          <w:szCs w:val="24"/>
        </w:rPr>
      </w:pPr>
      <w:r w:rsidRPr="008D08A9">
        <w:rPr>
          <w:rFonts w:ascii="Calibri" w:hAnsi="Calibri" w:cs="Calibri"/>
          <w:sz w:val="24"/>
          <w:szCs w:val="24"/>
        </w:rPr>
        <w:t xml:space="preserve">Should the </w:t>
      </w:r>
      <w:r w:rsidR="004D30E4" w:rsidRPr="008D08A9">
        <w:rPr>
          <w:rFonts w:ascii="Calibri" w:hAnsi="Calibri" w:cs="Calibri"/>
          <w:sz w:val="24"/>
          <w:szCs w:val="24"/>
        </w:rPr>
        <w:t>Group</w:t>
      </w:r>
      <w:r w:rsidRPr="008D08A9">
        <w:rPr>
          <w:rFonts w:ascii="Calibri" w:hAnsi="Calibri" w:cs="Calibri"/>
          <w:sz w:val="24"/>
          <w:szCs w:val="24"/>
        </w:rPr>
        <w:t xml:space="preserve"> deem it necessary</w:t>
      </w:r>
      <w:r w:rsidR="001B0966" w:rsidRPr="008D08A9">
        <w:rPr>
          <w:rFonts w:ascii="Calibri" w:hAnsi="Calibri" w:cs="Calibri"/>
          <w:sz w:val="24"/>
          <w:szCs w:val="24"/>
        </w:rPr>
        <w:t xml:space="preserve"> </w:t>
      </w:r>
      <w:r w:rsidR="0059515A" w:rsidRPr="008D08A9">
        <w:rPr>
          <w:rFonts w:ascii="Calibri" w:hAnsi="Calibri" w:cs="Calibri"/>
          <w:sz w:val="24"/>
          <w:szCs w:val="24"/>
        </w:rPr>
        <w:t xml:space="preserve">to hold a tender clarification meeting with one or more </w:t>
      </w:r>
      <w:r w:rsidR="00D63A62" w:rsidRPr="008D08A9">
        <w:rPr>
          <w:rFonts w:ascii="Calibri" w:hAnsi="Calibri" w:cs="Calibri"/>
          <w:sz w:val="24"/>
          <w:szCs w:val="24"/>
        </w:rPr>
        <w:t>tenderers</w:t>
      </w:r>
      <w:r w:rsidRPr="008D08A9">
        <w:rPr>
          <w:rFonts w:ascii="Calibri" w:hAnsi="Calibri" w:cs="Calibri"/>
          <w:sz w:val="24"/>
          <w:szCs w:val="24"/>
        </w:rPr>
        <w:t xml:space="preserve">, such meetings will be arranged as soon as practicable </w:t>
      </w:r>
      <w:r w:rsidR="00A56B63" w:rsidRPr="008D08A9">
        <w:rPr>
          <w:rFonts w:ascii="Calibri" w:hAnsi="Calibri" w:cs="Calibri"/>
          <w:sz w:val="24"/>
          <w:szCs w:val="24"/>
        </w:rPr>
        <w:t>and during the week identified in the tender timescale set out in this invitation to tender.</w:t>
      </w:r>
      <w:r w:rsidR="007C0FDB" w:rsidRPr="008D08A9">
        <w:rPr>
          <w:rFonts w:ascii="Calibri" w:hAnsi="Calibri" w:cs="Calibri"/>
          <w:sz w:val="24"/>
          <w:szCs w:val="24"/>
        </w:rPr>
        <w:t xml:space="preserve">  Such meetings will be held only to clarify matters within tenderers’ submissions and will not be used to elicit additional information</w:t>
      </w:r>
      <w:r w:rsidR="00450F52" w:rsidRPr="008D08A9">
        <w:rPr>
          <w:rFonts w:ascii="Calibri" w:hAnsi="Calibri" w:cs="Calibri"/>
          <w:sz w:val="24"/>
          <w:szCs w:val="24"/>
        </w:rPr>
        <w:t>.</w:t>
      </w:r>
      <w:r w:rsidR="00952F04" w:rsidRPr="008D08A9">
        <w:rPr>
          <w:rFonts w:ascii="Calibri" w:hAnsi="Calibri" w:cs="Calibri"/>
          <w:sz w:val="24"/>
          <w:szCs w:val="24"/>
        </w:rPr>
        <w:t xml:space="preserve">  Such meetings will not form part of the scored element of tender evaluation but will be to assist the </w:t>
      </w:r>
      <w:r w:rsidR="004D30E4" w:rsidRPr="008D08A9">
        <w:rPr>
          <w:rFonts w:ascii="Calibri" w:hAnsi="Calibri" w:cs="Calibri"/>
          <w:sz w:val="24"/>
          <w:szCs w:val="24"/>
        </w:rPr>
        <w:t>Group</w:t>
      </w:r>
      <w:r w:rsidR="00952F04" w:rsidRPr="008D08A9">
        <w:rPr>
          <w:rFonts w:ascii="Calibri" w:hAnsi="Calibri" w:cs="Calibri"/>
          <w:sz w:val="24"/>
          <w:szCs w:val="24"/>
        </w:rPr>
        <w:t xml:space="preserve"> with scoring of the tender submission(s) received.</w:t>
      </w:r>
    </w:p>
    <w:p w14:paraId="0EBF615F" w14:textId="77777777" w:rsidR="0006531A" w:rsidRPr="008D08A9" w:rsidRDefault="0006531A" w:rsidP="00453146">
      <w:pPr>
        <w:rPr>
          <w:rFonts w:ascii="Calibri" w:hAnsi="Calibri" w:cs="Calibri"/>
          <w:sz w:val="24"/>
          <w:szCs w:val="24"/>
        </w:rPr>
      </w:pPr>
    </w:p>
    <w:p w14:paraId="5F072E56" w14:textId="77777777" w:rsidR="00453146" w:rsidRPr="008D08A9" w:rsidRDefault="00FA19F1" w:rsidP="00453146">
      <w:pPr>
        <w:rPr>
          <w:rFonts w:ascii="Calibri" w:hAnsi="Calibri" w:cs="Calibri"/>
          <w:b/>
          <w:bCs/>
          <w:sz w:val="24"/>
          <w:szCs w:val="24"/>
        </w:rPr>
      </w:pPr>
      <w:r w:rsidRPr="008D08A9">
        <w:rPr>
          <w:rFonts w:ascii="Calibri" w:hAnsi="Calibri" w:cs="Calibri"/>
          <w:b/>
          <w:bCs/>
          <w:sz w:val="24"/>
          <w:szCs w:val="24"/>
        </w:rPr>
        <w:t xml:space="preserve">Tender </w:t>
      </w:r>
      <w:r w:rsidR="00453146" w:rsidRPr="008D08A9">
        <w:rPr>
          <w:rFonts w:ascii="Calibri" w:hAnsi="Calibri" w:cs="Calibri"/>
          <w:b/>
          <w:bCs/>
          <w:sz w:val="24"/>
          <w:szCs w:val="24"/>
        </w:rPr>
        <w:t xml:space="preserve">Submission </w:t>
      </w:r>
      <w:r w:rsidRPr="008D08A9">
        <w:rPr>
          <w:rFonts w:ascii="Calibri" w:hAnsi="Calibri" w:cs="Calibri"/>
          <w:b/>
          <w:bCs/>
          <w:sz w:val="24"/>
          <w:szCs w:val="24"/>
        </w:rPr>
        <w:t>Checklist</w:t>
      </w:r>
    </w:p>
    <w:p w14:paraId="31897541" w14:textId="77777777" w:rsidR="00453146" w:rsidRPr="008D08A9" w:rsidRDefault="00453146" w:rsidP="00453146">
      <w:pPr>
        <w:rPr>
          <w:rFonts w:ascii="Calibri" w:hAnsi="Calibri" w:cs="Calibri"/>
          <w:sz w:val="24"/>
          <w:szCs w:val="24"/>
        </w:rPr>
      </w:pPr>
    </w:p>
    <w:p w14:paraId="01641A8E" w14:textId="77777777" w:rsidR="00FA19F1" w:rsidRPr="008D08A9" w:rsidRDefault="00FA19F1" w:rsidP="00453146">
      <w:pPr>
        <w:pStyle w:val="ListParagraph"/>
        <w:numPr>
          <w:ilvl w:val="0"/>
          <w:numId w:val="1"/>
        </w:numPr>
        <w:rPr>
          <w:rFonts w:ascii="Calibri" w:hAnsi="Calibri" w:cs="Calibri"/>
          <w:sz w:val="24"/>
          <w:szCs w:val="24"/>
        </w:rPr>
      </w:pPr>
      <w:r w:rsidRPr="008D08A9">
        <w:rPr>
          <w:rFonts w:ascii="Calibri" w:hAnsi="Calibri" w:cs="Calibri"/>
          <w:sz w:val="24"/>
          <w:szCs w:val="24"/>
        </w:rPr>
        <w:t>Tenderers shall ensure that they:</w:t>
      </w:r>
    </w:p>
    <w:p w14:paraId="785B6830" w14:textId="77777777" w:rsidR="00453146" w:rsidRPr="008D08A9" w:rsidRDefault="00453146" w:rsidP="00FA19F1">
      <w:pPr>
        <w:pStyle w:val="ListParagraph"/>
        <w:numPr>
          <w:ilvl w:val="1"/>
          <w:numId w:val="1"/>
        </w:numPr>
        <w:ind w:left="851" w:hanging="425"/>
        <w:rPr>
          <w:rFonts w:ascii="Calibri" w:hAnsi="Calibri" w:cs="Calibri"/>
          <w:sz w:val="24"/>
          <w:szCs w:val="24"/>
        </w:rPr>
      </w:pPr>
      <w:r w:rsidRPr="008D08A9">
        <w:rPr>
          <w:rFonts w:ascii="Calibri" w:hAnsi="Calibri" w:cs="Calibri"/>
          <w:sz w:val="24"/>
          <w:szCs w:val="24"/>
        </w:rPr>
        <w:lastRenderedPageBreak/>
        <w:t>Complete, sign and return</w:t>
      </w:r>
      <w:r w:rsidR="00FA19F1" w:rsidRPr="008D08A9">
        <w:rPr>
          <w:rFonts w:ascii="Calibri" w:hAnsi="Calibri" w:cs="Calibri"/>
          <w:sz w:val="24"/>
          <w:szCs w:val="24"/>
        </w:rPr>
        <w:t xml:space="preserve"> TR1 Form of </w:t>
      </w:r>
      <w:r w:rsidR="00C61297" w:rsidRPr="008D08A9">
        <w:rPr>
          <w:rFonts w:ascii="Calibri" w:hAnsi="Calibri" w:cs="Calibri"/>
          <w:sz w:val="24"/>
          <w:szCs w:val="24"/>
        </w:rPr>
        <w:t>T</w:t>
      </w:r>
      <w:r w:rsidR="00FA19F1" w:rsidRPr="008D08A9">
        <w:rPr>
          <w:rFonts w:ascii="Calibri" w:hAnsi="Calibri" w:cs="Calibri"/>
          <w:sz w:val="24"/>
          <w:szCs w:val="24"/>
        </w:rPr>
        <w:t>ender</w:t>
      </w:r>
    </w:p>
    <w:p w14:paraId="65B8F8E4" w14:textId="77777777" w:rsidR="00676B2B" w:rsidRPr="008D08A9" w:rsidRDefault="00676B2B" w:rsidP="00676B2B">
      <w:pPr>
        <w:pStyle w:val="ListParagraph"/>
        <w:numPr>
          <w:ilvl w:val="1"/>
          <w:numId w:val="1"/>
        </w:numPr>
        <w:ind w:left="851" w:hanging="425"/>
        <w:rPr>
          <w:rFonts w:ascii="Calibri" w:hAnsi="Calibri" w:cs="Calibri"/>
          <w:sz w:val="24"/>
          <w:szCs w:val="24"/>
        </w:rPr>
      </w:pPr>
      <w:r w:rsidRPr="008D08A9">
        <w:rPr>
          <w:rFonts w:ascii="Calibri" w:hAnsi="Calibri" w:cs="Calibri"/>
          <w:sz w:val="24"/>
          <w:szCs w:val="24"/>
        </w:rPr>
        <w:t>Complete and return TR2 Schedule of Prices</w:t>
      </w:r>
    </w:p>
    <w:p w14:paraId="04312729" w14:textId="77777777" w:rsidR="00C61297" w:rsidRPr="008D08A9" w:rsidRDefault="00676B2B" w:rsidP="00676B2B">
      <w:pPr>
        <w:pStyle w:val="ListParagraph"/>
        <w:numPr>
          <w:ilvl w:val="1"/>
          <w:numId w:val="1"/>
        </w:numPr>
        <w:ind w:left="851" w:hanging="425"/>
        <w:rPr>
          <w:rFonts w:ascii="Calibri" w:hAnsi="Calibri" w:cs="Calibri"/>
          <w:sz w:val="24"/>
          <w:szCs w:val="24"/>
        </w:rPr>
      </w:pPr>
      <w:r w:rsidRPr="008D08A9">
        <w:rPr>
          <w:rFonts w:ascii="Calibri" w:hAnsi="Calibri" w:cs="Calibri"/>
          <w:sz w:val="24"/>
          <w:szCs w:val="24"/>
        </w:rPr>
        <w:t xml:space="preserve">Complete and return TR3 Quality and </w:t>
      </w:r>
      <w:r w:rsidR="00C61297" w:rsidRPr="008D08A9">
        <w:rPr>
          <w:rFonts w:ascii="Calibri" w:hAnsi="Calibri" w:cs="Calibri"/>
          <w:sz w:val="24"/>
          <w:szCs w:val="24"/>
        </w:rPr>
        <w:t>T</w:t>
      </w:r>
      <w:r w:rsidRPr="008D08A9">
        <w:rPr>
          <w:rFonts w:ascii="Calibri" w:hAnsi="Calibri" w:cs="Calibri"/>
          <w:sz w:val="24"/>
          <w:szCs w:val="24"/>
        </w:rPr>
        <w:t xml:space="preserve">echnical </w:t>
      </w:r>
      <w:r w:rsidR="00C61297" w:rsidRPr="008D08A9">
        <w:rPr>
          <w:rFonts w:ascii="Calibri" w:hAnsi="Calibri" w:cs="Calibri"/>
          <w:sz w:val="24"/>
          <w:szCs w:val="24"/>
        </w:rPr>
        <w:t>Q</w:t>
      </w:r>
      <w:r w:rsidRPr="008D08A9">
        <w:rPr>
          <w:rFonts w:ascii="Calibri" w:hAnsi="Calibri" w:cs="Calibri"/>
          <w:sz w:val="24"/>
          <w:szCs w:val="24"/>
        </w:rPr>
        <w:t>uestions</w:t>
      </w:r>
    </w:p>
    <w:p w14:paraId="6CB80BAF" w14:textId="77777777" w:rsidR="00C61297" w:rsidRPr="008D08A9" w:rsidRDefault="00C61297" w:rsidP="00676B2B">
      <w:pPr>
        <w:pStyle w:val="ListParagraph"/>
        <w:numPr>
          <w:ilvl w:val="1"/>
          <w:numId w:val="1"/>
        </w:numPr>
        <w:ind w:left="851" w:hanging="425"/>
        <w:rPr>
          <w:rFonts w:ascii="Calibri" w:hAnsi="Calibri" w:cs="Calibri"/>
          <w:sz w:val="24"/>
          <w:szCs w:val="24"/>
        </w:rPr>
      </w:pPr>
      <w:r w:rsidRPr="008D08A9">
        <w:rPr>
          <w:rFonts w:ascii="Calibri" w:hAnsi="Calibri" w:cs="Calibri"/>
          <w:sz w:val="24"/>
          <w:szCs w:val="24"/>
        </w:rPr>
        <w:t xml:space="preserve">Complete, sign and return TR4 </w:t>
      </w:r>
      <w:r w:rsidR="00676B2B" w:rsidRPr="008D08A9">
        <w:rPr>
          <w:rFonts w:ascii="Calibri" w:hAnsi="Calibri" w:cs="Calibri"/>
          <w:sz w:val="24"/>
          <w:szCs w:val="24"/>
        </w:rPr>
        <w:t xml:space="preserve">Conflict of </w:t>
      </w:r>
      <w:r w:rsidRPr="008D08A9">
        <w:rPr>
          <w:rFonts w:ascii="Calibri" w:hAnsi="Calibri" w:cs="Calibri"/>
          <w:sz w:val="24"/>
          <w:szCs w:val="24"/>
        </w:rPr>
        <w:t>I</w:t>
      </w:r>
      <w:r w:rsidR="00676B2B" w:rsidRPr="008D08A9">
        <w:rPr>
          <w:rFonts w:ascii="Calibri" w:hAnsi="Calibri" w:cs="Calibri"/>
          <w:sz w:val="24"/>
          <w:szCs w:val="24"/>
        </w:rPr>
        <w:t xml:space="preserve">nterest </w:t>
      </w:r>
      <w:r w:rsidRPr="008D08A9">
        <w:rPr>
          <w:rFonts w:ascii="Calibri" w:hAnsi="Calibri" w:cs="Calibri"/>
          <w:sz w:val="24"/>
          <w:szCs w:val="24"/>
        </w:rPr>
        <w:t>D</w:t>
      </w:r>
      <w:r w:rsidR="00676B2B" w:rsidRPr="008D08A9">
        <w:rPr>
          <w:rFonts w:ascii="Calibri" w:hAnsi="Calibri" w:cs="Calibri"/>
          <w:sz w:val="24"/>
          <w:szCs w:val="24"/>
        </w:rPr>
        <w:t>eclaration</w:t>
      </w:r>
    </w:p>
    <w:p w14:paraId="6BA536D3" w14:textId="77777777" w:rsidR="00C61297" w:rsidRPr="008D08A9" w:rsidRDefault="00C61297" w:rsidP="00676B2B">
      <w:pPr>
        <w:pStyle w:val="ListParagraph"/>
        <w:numPr>
          <w:ilvl w:val="1"/>
          <w:numId w:val="1"/>
        </w:numPr>
        <w:ind w:left="851" w:hanging="425"/>
        <w:rPr>
          <w:rFonts w:ascii="Calibri" w:hAnsi="Calibri" w:cs="Calibri"/>
          <w:sz w:val="24"/>
          <w:szCs w:val="24"/>
        </w:rPr>
      </w:pPr>
      <w:r w:rsidRPr="008D08A9">
        <w:rPr>
          <w:rFonts w:ascii="Calibri" w:hAnsi="Calibri" w:cs="Calibri"/>
          <w:sz w:val="24"/>
          <w:szCs w:val="24"/>
        </w:rPr>
        <w:t>Complete, sign and return TR</w:t>
      </w:r>
      <w:r w:rsidR="00676B2B" w:rsidRPr="008D08A9">
        <w:rPr>
          <w:rFonts w:ascii="Calibri" w:hAnsi="Calibri" w:cs="Calibri"/>
          <w:sz w:val="24"/>
          <w:szCs w:val="24"/>
        </w:rPr>
        <w:t>5</w:t>
      </w:r>
      <w:r w:rsidRPr="008D08A9">
        <w:rPr>
          <w:rFonts w:ascii="Calibri" w:hAnsi="Calibri" w:cs="Calibri"/>
          <w:sz w:val="24"/>
          <w:szCs w:val="24"/>
        </w:rPr>
        <w:t xml:space="preserve"> </w:t>
      </w:r>
      <w:r w:rsidR="00676B2B" w:rsidRPr="008D08A9">
        <w:rPr>
          <w:rFonts w:ascii="Calibri" w:hAnsi="Calibri" w:cs="Calibri"/>
          <w:sz w:val="24"/>
          <w:szCs w:val="24"/>
        </w:rPr>
        <w:t>Non-</w:t>
      </w:r>
      <w:r w:rsidRPr="008D08A9">
        <w:rPr>
          <w:rFonts w:ascii="Calibri" w:hAnsi="Calibri" w:cs="Calibri"/>
          <w:sz w:val="24"/>
          <w:szCs w:val="24"/>
        </w:rPr>
        <w:t>C</w:t>
      </w:r>
      <w:r w:rsidR="00676B2B" w:rsidRPr="008D08A9">
        <w:rPr>
          <w:rFonts w:ascii="Calibri" w:hAnsi="Calibri" w:cs="Calibri"/>
          <w:sz w:val="24"/>
          <w:szCs w:val="24"/>
        </w:rPr>
        <w:t>ollusion/</w:t>
      </w:r>
      <w:r w:rsidRPr="008D08A9">
        <w:rPr>
          <w:rFonts w:ascii="Calibri" w:hAnsi="Calibri" w:cs="Calibri"/>
          <w:sz w:val="24"/>
          <w:szCs w:val="24"/>
        </w:rPr>
        <w:t>C</w:t>
      </w:r>
      <w:r w:rsidR="00676B2B" w:rsidRPr="008D08A9">
        <w:rPr>
          <w:rFonts w:ascii="Calibri" w:hAnsi="Calibri" w:cs="Calibri"/>
          <w:sz w:val="24"/>
          <w:szCs w:val="24"/>
        </w:rPr>
        <w:t xml:space="preserve">anvassing </w:t>
      </w:r>
      <w:r w:rsidRPr="008D08A9">
        <w:rPr>
          <w:rFonts w:ascii="Calibri" w:hAnsi="Calibri" w:cs="Calibri"/>
          <w:sz w:val="24"/>
          <w:szCs w:val="24"/>
        </w:rPr>
        <w:t>D</w:t>
      </w:r>
      <w:r w:rsidR="00676B2B" w:rsidRPr="008D08A9">
        <w:rPr>
          <w:rFonts w:ascii="Calibri" w:hAnsi="Calibri" w:cs="Calibri"/>
          <w:sz w:val="24"/>
          <w:szCs w:val="24"/>
        </w:rPr>
        <w:t>eclaration</w:t>
      </w:r>
    </w:p>
    <w:p w14:paraId="3C353F67" w14:textId="77777777" w:rsidR="00C61297" w:rsidRPr="008D08A9" w:rsidRDefault="00C61297" w:rsidP="00453146">
      <w:pPr>
        <w:pStyle w:val="ListParagraph"/>
        <w:numPr>
          <w:ilvl w:val="1"/>
          <w:numId w:val="1"/>
        </w:numPr>
        <w:ind w:left="851" w:hanging="425"/>
        <w:rPr>
          <w:rFonts w:ascii="Calibri" w:hAnsi="Calibri" w:cs="Calibri"/>
          <w:sz w:val="24"/>
          <w:szCs w:val="24"/>
        </w:rPr>
      </w:pPr>
      <w:r w:rsidRPr="008D08A9">
        <w:rPr>
          <w:rFonts w:ascii="Calibri" w:hAnsi="Calibri" w:cs="Calibri"/>
          <w:sz w:val="24"/>
          <w:szCs w:val="24"/>
        </w:rPr>
        <w:t xml:space="preserve">Complete, sign and return </w:t>
      </w:r>
      <w:r w:rsidR="00676B2B" w:rsidRPr="008D08A9">
        <w:rPr>
          <w:rFonts w:ascii="Calibri" w:hAnsi="Calibri" w:cs="Calibri"/>
          <w:sz w:val="24"/>
          <w:szCs w:val="24"/>
        </w:rPr>
        <w:t xml:space="preserve">TR6 Declaration of </w:t>
      </w:r>
      <w:r w:rsidRPr="008D08A9">
        <w:rPr>
          <w:rFonts w:ascii="Calibri" w:hAnsi="Calibri" w:cs="Calibri"/>
          <w:sz w:val="24"/>
          <w:szCs w:val="24"/>
        </w:rPr>
        <w:t>C</w:t>
      </w:r>
      <w:r w:rsidR="00676B2B" w:rsidRPr="008D08A9">
        <w:rPr>
          <w:rFonts w:ascii="Calibri" w:hAnsi="Calibri" w:cs="Calibri"/>
          <w:sz w:val="24"/>
          <w:szCs w:val="24"/>
        </w:rPr>
        <w:t xml:space="preserve">onfidential </w:t>
      </w:r>
      <w:r w:rsidRPr="008D08A9">
        <w:rPr>
          <w:rFonts w:ascii="Calibri" w:hAnsi="Calibri" w:cs="Calibri"/>
          <w:sz w:val="24"/>
          <w:szCs w:val="24"/>
        </w:rPr>
        <w:t>I</w:t>
      </w:r>
      <w:r w:rsidR="00676B2B" w:rsidRPr="008D08A9">
        <w:rPr>
          <w:rFonts w:ascii="Calibri" w:hAnsi="Calibri" w:cs="Calibri"/>
          <w:sz w:val="24"/>
          <w:szCs w:val="24"/>
        </w:rPr>
        <w:t>nformation</w:t>
      </w:r>
    </w:p>
    <w:p w14:paraId="61CE2AE8" w14:textId="77777777" w:rsidR="00456D05" w:rsidRPr="008D08A9" w:rsidRDefault="00456D05" w:rsidP="00453146">
      <w:pPr>
        <w:pStyle w:val="ListParagraph"/>
        <w:numPr>
          <w:ilvl w:val="1"/>
          <w:numId w:val="1"/>
        </w:numPr>
        <w:ind w:left="851" w:hanging="425"/>
        <w:rPr>
          <w:rFonts w:ascii="Calibri" w:hAnsi="Calibri" w:cs="Calibri"/>
          <w:sz w:val="24"/>
          <w:szCs w:val="24"/>
        </w:rPr>
      </w:pPr>
      <w:r w:rsidRPr="008D08A9">
        <w:rPr>
          <w:rFonts w:ascii="Calibri" w:hAnsi="Calibri" w:cs="Calibri"/>
          <w:sz w:val="24"/>
          <w:szCs w:val="24"/>
        </w:rPr>
        <w:t>Provide copy insurance documentation</w:t>
      </w:r>
      <w:r w:rsidR="00182048" w:rsidRPr="008D08A9">
        <w:rPr>
          <w:rFonts w:ascii="Calibri" w:hAnsi="Calibri" w:cs="Calibri"/>
          <w:sz w:val="24"/>
          <w:szCs w:val="24"/>
        </w:rPr>
        <w:t xml:space="preserve"> as follows, or provide a statement to confirm that such insurance will be in place </w:t>
      </w:r>
      <w:r w:rsidR="00FE3784" w:rsidRPr="008D08A9">
        <w:rPr>
          <w:rFonts w:ascii="Calibri" w:hAnsi="Calibri" w:cs="Calibri"/>
          <w:sz w:val="24"/>
          <w:szCs w:val="24"/>
        </w:rPr>
        <w:t>upon entering into a contract should the tenderer’s offer be accepted</w:t>
      </w:r>
      <w:r w:rsidR="00740173" w:rsidRPr="008D08A9">
        <w:rPr>
          <w:rFonts w:ascii="Calibri" w:hAnsi="Calibri" w:cs="Calibri"/>
          <w:sz w:val="24"/>
          <w:szCs w:val="24"/>
        </w:rPr>
        <w:t>:</w:t>
      </w:r>
    </w:p>
    <w:p w14:paraId="3D50F3FA" w14:textId="096F93C3" w:rsidR="00740173" w:rsidRPr="00671FBF" w:rsidRDefault="00740173" w:rsidP="00740173">
      <w:pPr>
        <w:pStyle w:val="ListParagraph"/>
        <w:numPr>
          <w:ilvl w:val="2"/>
          <w:numId w:val="1"/>
        </w:numPr>
        <w:rPr>
          <w:rFonts w:ascii="Calibri" w:hAnsi="Calibri" w:cs="Calibri"/>
          <w:sz w:val="24"/>
          <w:szCs w:val="24"/>
        </w:rPr>
      </w:pPr>
      <w:r w:rsidRPr="00671FBF">
        <w:rPr>
          <w:rFonts w:ascii="Calibri" w:hAnsi="Calibri" w:cs="Calibri"/>
          <w:sz w:val="24"/>
          <w:szCs w:val="24"/>
        </w:rPr>
        <w:t xml:space="preserve">Employer’s Liability – </w:t>
      </w:r>
      <w:r w:rsidR="008D08A9" w:rsidRPr="00671FBF">
        <w:rPr>
          <w:rFonts w:ascii="Calibri" w:hAnsi="Calibri" w:cs="Calibri"/>
          <w:sz w:val="24"/>
          <w:szCs w:val="24"/>
        </w:rPr>
        <w:t>£5</w:t>
      </w:r>
      <w:r w:rsidRPr="00671FBF">
        <w:rPr>
          <w:rFonts w:ascii="Calibri" w:hAnsi="Calibri" w:cs="Calibri"/>
          <w:sz w:val="24"/>
          <w:szCs w:val="24"/>
        </w:rPr>
        <w:t xml:space="preserve"> million</w:t>
      </w:r>
    </w:p>
    <w:p w14:paraId="2680277B" w14:textId="4ED5AAFD" w:rsidR="008D08A9" w:rsidRPr="0097121E" w:rsidRDefault="00ED6F4A" w:rsidP="00ED6F4A">
      <w:pPr>
        <w:pStyle w:val="ListParagraph"/>
        <w:numPr>
          <w:ilvl w:val="2"/>
          <w:numId w:val="1"/>
        </w:numPr>
        <w:rPr>
          <w:rFonts w:ascii="Calibri" w:hAnsi="Calibri" w:cs="Calibri"/>
          <w:sz w:val="24"/>
          <w:szCs w:val="24"/>
        </w:rPr>
      </w:pPr>
      <w:r w:rsidRPr="0097121E">
        <w:rPr>
          <w:rFonts w:ascii="Calibri" w:hAnsi="Calibri" w:cs="Calibri"/>
          <w:sz w:val="24"/>
          <w:szCs w:val="24"/>
        </w:rPr>
        <w:t>Public</w:t>
      </w:r>
      <w:r w:rsidR="008D08A9" w:rsidRPr="0097121E">
        <w:rPr>
          <w:rFonts w:ascii="Calibri" w:hAnsi="Calibri" w:cs="Calibri"/>
          <w:sz w:val="24"/>
          <w:szCs w:val="24"/>
        </w:rPr>
        <w:t xml:space="preserve"> Liability - £5 million</w:t>
      </w:r>
    </w:p>
    <w:p w14:paraId="65AC94A9" w14:textId="0A423D79" w:rsidR="00ED6F4A" w:rsidRPr="0097121E" w:rsidRDefault="003B5E44" w:rsidP="00ED6F4A">
      <w:pPr>
        <w:pStyle w:val="ListParagraph"/>
        <w:numPr>
          <w:ilvl w:val="2"/>
          <w:numId w:val="1"/>
        </w:numPr>
        <w:rPr>
          <w:rFonts w:ascii="Calibri" w:hAnsi="Calibri" w:cs="Calibri"/>
          <w:sz w:val="24"/>
          <w:szCs w:val="24"/>
        </w:rPr>
      </w:pPr>
      <w:r w:rsidRPr="0097121E">
        <w:rPr>
          <w:rFonts w:ascii="Calibri" w:hAnsi="Calibri" w:cs="Calibri"/>
          <w:sz w:val="24"/>
          <w:szCs w:val="24"/>
        </w:rPr>
        <w:t>Product</w:t>
      </w:r>
      <w:r w:rsidR="00ED6F4A" w:rsidRPr="0097121E">
        <w:rPr>
          <w:rFonts w:ascii="Calibri" w:hAnsi="Calibri" w:cs="Calibri"/>
          <w:sz w:val="24"/>
          <w:szCs w:val="24"/>
        </w:rPr>
        <w:t xml:space="preserve"> Liability – </w:t>
      </w:r>
      <w:r w:rsidR="008D08A9" w:rsidRPr="0097121E">
        <w:rPr>
          <w:rFonts w:ascii="Calibri" w:hAnsi="Calibri" w:cs="Calibri"/>
          <w:sz w:val="24"/>
          <w:szCs w:val="24"/>
        </w:rPr>
        <w:t xml:space="preserve">£5 </w:t>
      </w:r>
      <w:r w:rsidR="00ED6F4A" w:rsidRPr="0097121E">
        <w:rPr>
          <w:rFonts w:ascii="Calibri" w:hAnsi="Calibri" w:cs="Calibri"/>
          <w:sz w:val="24"/>
          <w:szCs w:val="24"/>
        </w:rPr>
        <w:t>million</w:t>
      </w:r>
    </w:p>
    <w:p w14:paraId="28D0053E" w14:textId="16D7E9BE" w:rsidR="00ED6F4A" w:rsidRPr="0097121E" w:rsidRDefault="00ED6F4A" w:rsidP="00ED6F4A">
      <w:pPr>
        <w:pStyle w:val="ListParagraph"/>
        <w:numPr>
          <w:ilvl w:val="2"/>
          <w:numId w:val="1"/>
        </w:numPr>
        <w:rPr>
          <w:rFonts w:ascii="Calibri" w:hAnsi="Calibri" w:cs="Calibri"/>
          <w:sz w:val="24"/>
          <w:szCs w:val="24"/>
        </w:rPr>
      </w:pPr>
      <w:r w:rsidRPr="0097121E">
        <w:rPr>
          <w:rFonts w:ascii="Calibri" w:hAnsi="Calibri" w:cs="Calibri"/>
          <w:sz w:val="24"/>
          <w:szCs w:val="24"/>
        </w:rPr>
        <w:t>Professional Indemnity – £</w:t>
      </w:r>
      <w:r w:rsidR="008D08A9" w:rsidRPr="0097121E">
        <w:rPr>
          <w:rFonts w:ascii="Calibri" w:hAnsi="Calibri" w:cs="Calibri"/>
          <w:sz w:val="24"/>
          <w:szCs w:val="24"/>
        </w:rPr>
        <w:t>2</w:t>
      </w:r>
      <w:r w:rsidRPr="0097121E">
        <w:rPr>
          <w:rFonts w:ascii="Calibri" w:hAnsi="Calibri" w:cs="Calibri"/>
          <w:sz w:val="24"/>
          <w:szCs w:val="24"/>
        </w:rPr>
        <w:t xml:space="preserve"> million</w:t>
      </w:r>
    </w:p>
    <w:p w14:paraId="4F65D9F0" w14:textId="77777777" w:rsidR="00C61297" w:rsidRPr="008D08A9" w:rsidRDefault="00C61297" w:rsidP="00C61297">
      <w:pPr>
        <w:rPr>
          <w:rFonts w:ascii="Calibri" w:hAnsi="Calibri" w:cs="Calibri"/>
          <w:sz w:val="24"/>
          <w:szCs w:val="24"/>
        </w:rPr>
      </w:pPr>
    </w:p>
    <w:p w14:paraId="1166B1CB" w14:textId="77777777" w:rsidR="00453146" w:rsidRPr="008D08A9" w:rsidRDefault="00C61297" w:rsidP="00C61297">
      <w:pPr>
        <w:pStyle w:val="ListParagraph"/>
        <w:numPr>
          <w:ilvl w:val="0"/>
          <w:numId w:val="1"/>
        </w:numPr>
        <w:rPr>
          <w:rFonts w:ascii="Calibri" w:hAnsi="Calibri" w:cs="Calibri"/>
          <w:sz w:val="24"/>
          <w:szCs w:val="24"/>
        </w:rPr>
      </w:pPr>
      <w:r w:rsidRPr="008D08A9">
        <w:rPr>
          <w:rFonts w:ascii="Calibri" w:hAnsi="Calibri" w:cs="Calibri"/>
          <w:sz w:val="24"/>
          <w:szCs w:val="24"/>
        </w:rPr>
        <w:t>Tenderers may submi</w:t>
      </w:r>
      <w:r w:rsidR="00742547" w:rsidRPr="008D08A9">
        <w:rPr>
          <w:rFonts w:ascii="Calibri" w:hAnsi="Calibri" w:cs="Calibri"/>
          <w:sz w:val="24"/>
          <w:szCs w:val="24"/>
        </w:rPr>
        <w:t>t</w:t>
      </w:r>
      <w:r w:rsidRPr="008D08A9">
        <w:rPr>
          <w:rFonts w:ascii="Calibri" w:hAnsi="Calibri" w:cs="Calibri"/>
          <w:sz w:val="24"/>
          <w:szCs w:val="24"/>
        </w:rPr>
        <w:t xml:space="preserve"> additional</w:t>
      </w:r>
      <w:r w:rsidR="00453146" w:rsidRPr="008D08A9">
        <w:rPr>
          <w:rFonts w:ascii="Calibri" w:hAnsi="Calibri" w:cs="Calibri"/>
          <w:sz w:val="24"/>
          <w:szCs w:val="24"/>
        </w:rPr>
        <w:t xml:space="preserve"> supporting information</w:t>
      </w:r>
      <w:r w:rsidR="00240F4E" w:rsidRPr="008D08A9">
        <w:rPr>
          <w:rFonts w:ascii="Calibri" w:hAnsi="Calibri" w:cs="Calibri"/>
          <w:sz w:val="24"/>
          <w:szCs w:val="24"/>
        </w:rPr>
        <w:t xml:space="preserve">, which must be clearly referenced to the </w:t>
      </w:r>
      <w:r w:rsidR="00742547" w:rsidRPr="008D08A9">
        <w:rPr>
          <w:rFonts w:ascii="Calibri" w:hAnsi="Calibri" w:cs="Calibri"/>
          <w:sz w:val="24"/>
          <w:szCs w:val="24"/>
        </w:rPr>
        <w:t xml:space="preserve">element of the tender to which it refers.  Tenderers shall not use this </w:t>
      </w:r>
      <w:r w:rsidR="006D01E9" w:rsidRPr="008D08A9">
        <w:rPr>
          <w:rFonts w:ascii="Calibri" w:hAnsi="Calibri" w:cs="Calibri"/>
          <w:sz w:val="24"/>
          <w:szCs w:val="24"/>
        </w:rPr>
        <w:t>facility to increase any question word count</w:t>
      </w:r>
      <w:r w:rsidR="001E61FB" w:rsidRPr="008D08A9">
        <w:rPr>
          <w:rFonts w:ascii="Calibri" w:hAnsi="Calibri" w:cs="Calibri"/>
          <w:sz w:val="24"/>
          <w:szCs w:val="24"/>
        </w:rPr>
        <w:t xml:space="preserve">, nor rely upon such additional information in isolation to address the requirements of the </w:t>
      </w:r>
      <w:r w:rsidR="00F94EC6" w:rsidRPr="008D08A9">
        <w:rPr>
          <w:rFonts w:ascii="Calibri" w:hAnsi="Calibri" w:cs="Calibri"/>
          <w:sz w:val="24"/>
          <w:szCs w:val="24"/>
        </w:rPr>
        <w:t>question to which the documents refer.</w:t>
      </w:r>
      <w:r w:rsidR="00453146" w:rsidRPr="008D08A9">
        <w:rPr>
          <w:rFonts w:ascii="Calibri" w:hAnsi="Calibri" w:cs="Calibri"/>
          <w:sz w:val="24"/>
          <w:szCs w:val="24"/>
        </w:rPr>
        <w:t xml:space="preserve"> </w:t>
      </w:r>
    </w:p>
    <w:p w14:paraId="2BBF77EA" w14:textId="77777777" w:rsidR="00F94EC6" w:rsidRPr="008D08A9" w:rsidRDefault="00F94EC6" w:rsidP="00F94EC6">
      <w:pPr>
        <w:pStyle w:val="ListParagraph"/>
        <w:ind w:left="360"/>
        <w:rPr>
          <w:rFonts w:ascii="Calibri" w:hAnsi="Calibri" w:cs="Calibri"/>
          <w:sz w:val="24"/>
          <w:szCs w:val="24"/>
        </w:rPr>
      </w:pPr>
    </w:p>
    <w:p w14:paraId="6B680434" w14:textId="77777777" w:rsidR="00453146" w:rsidRPr="008D08A9" w:rsidRDefault="00453146" w:rsidP="00453146">
      <w:pPr>
        <w:rPr>
          <w:rFonts w:ascii="Calibri" w:hAnsi="Calibri" w:cs="Calibri"/>
          <w:b/>
          <w:bCs/>
          <w:sz w:val="24"/>
          <w:szCs w:val="24"/>
        </w:rPr>
      </w:pPr>
      <w:r w:rsidRPr="008D08A9">
        <w:rPr>
          <w:rFonts w:ascii="Calibri" w:hAnsi="Calibri" w:cs="Calibri"/>
          <w:b/>
          <w:bCs/>
          <w:sz w:val="24"/>
          <w:szCs w:val="24"/>
        </w:rPr>
        <w:t>Amendments to the Tender Documents</w:t>
      </w:r>
    </w:p>
    <w:p w14:paraId="10762193" w14:textId="77777777" w:rsidR="00453146" w:rsidRPr="008D08A9" w:rsidRDefault="00453146" w:rsidP="00453146">
      <w:pPr>
        <w:rPr>
          <w:rFonts w:ascii="Calibri" w:hAnsi="Calibri" w:cs="Calibri"/>
          <w:sz w:val="24"/>
          <w:szCs w:val="24"/>
        </w:rPr>
      </w:pPr>
    </w:p>
    <w:p w14:paraId="1EF2C06C" w14:textId="497F0CB1" w:rsidR="00EC5FFD" w:rsidRPr="008D08A9" w:rsidRDefault="00453146" w:rsidP="00453146">
      <w:pPr>
        <w:pStyle w:val="ListParagraph"/>
        <w:numPr>
          <w:ilvl w:val="0"/>
          <w:numId w:val="1"/>
        </w:numPr>
        <w:rPr>
          <w:rFonts w:ascii="Calibri" w:hAnsi="Calibri" w:cs="Calibri"/>
          <w:sz w:val="24"/>
          <w:szCs w:val="24"/>
        </w:rPr>
      </w:pPr>
      <w:r w:rsidRPr="008D08A9">
        <w:rPr>
          <w:rFonts w:ascii="Calibri" w:hAnsi="Calibri" w:cs="Calibri"/>
          <w:sz w:val="24"/>
          <w:szCs w:val="24"/>
        </w:rPr>
        <w:t xml:space="preserve">The </w:t>
      </w:r>
      <w:r w:rsidR="004D30E4" w:rsidRPr="008D08A9">
        <w:rPr>
          <w:rFonts w:ascii="Calibri" w:hAnsi="Calibri" w:cs="Calibri"/>
          <w:sz w:val="24"/>
          <w:szCs w:val="24"/>
        </w:rPr>
        <w:t>Group</w:t>
      </w:r>
      <w:r w:rsidRPr="008D08A9">
        <w:rPr>
          <w:rFonts w:ascii="Calibri" w:hAnsi="Calibri" w:cs="Calibri"/>
          <w:sz w:val="24"/>
          <w:szCs w:val="24"/>
        </w:rPr>
        <w:t xml:space="preserve"> reserves the right to make changes of a minor drafting nature to the</w:t>
      </w:r>
      <w:r w:rsidR="00EC5FFD" w:rsidRPr="008D08A9">
        <w:rPr>
          <w:rFonts w:ascii="Calibri" w:hAnsi="Calibri" w:cs="Calibri"/>
          <w:sz w:val="24"/>
          <w:szCs w:val="24"/>
        </w:rPr>
        <w:t xml:space="preserve"> tender and</w:t>
      </w:r>
      <w:r w:rsidRPr="008D08A9">
        <w:rPr>
          <w:rFonts w:ascii="Calibri" w:hAnsi="Calibri" w:cs="Calibri"/>
          <w:sz w:val="24"/>
          <w:szCs w:val="24"/>
        </w:rPr>
        <w:t xml:space="preserve"> contract documentation.</w:t>
      </w:r>
    </w:p>
    <w:p w14:paraId="61CCB5AA" w14:textId="77777777" w:rsidR="00EC5FFD" w:rsidRPr="008D08A9" w:rsidRDefault="00EC5FFD" w:rsidP="00EC5FFD">
      <w:pPr>
        <w:pStyle w:val="ListParagraph"/>
        <w:ind w:left="360"/>
        <w:rPr>
          <w:rFonts w:ascii="Calibri" w:hAnsi="Calibri" w:cs="Calibri"/>
          <w:sz w:val="24"/>
          <w:szCs w:val="24"/>
        </w:rPr>
      </w:pPr>
    </w:p>
    <w:p w14:paraId="05623113" w14:textId="165B2A3F" w:rsidR="00453146" w:rsidRPr="008D08A9" w:rsidRDefault="00453146" w:rsidP="00453146">
      <w:pPr>
        <w:pStyle w:val="ListParagraph"/>
        <w:numPr>
          <w:ilvl w:val="0"/>
          <w:numId w:val="1"/>
        </w:numPr>
        <w:rPr>
          <w:rFonts w:ascii="Calibri" w:hAnsi="Calibri" w:cs="Calibri"/>
          <w:sz w:val="24"/>
          <w:szCs w:val="24"/>
        </w:rPr>
      </w:pPr>
      <w:r w:rsidRPr="008D08A9">
        <w:rPr>
          <w:rFonts w:ascii="Calibri" w:hAnsi="Calibri" w:cs="Calibri"/>
          <w:sz w:val="24"/>
          <w:szCs w:val="24"/>
        </w:rPr>
        <w:t xml:space="preserve">The </w:t>
      </w:r>
      <w:r w:rsidR="004D30E4" w:rsidRPr="008D08A9">
        <w:rPr>
          <w:rFonts w:ascii="Calibri" w:hAnsi="Calibri" w:cs="Calibri"/>
          <w:sz w:val="24"/>
          <w:szCs w:val="24"/>
        </w:rPr>
        <w:t>Group</w:t>
      </w:r>
      <w:r w:rsidRPr="008D08A9">
        <w:rPr>
          <w:rFonts w:ascii="Calibri" w:hAnsi="Calibri" w:cs="Calibri"/>
          <w:sz w:val="24"/>
          <w:szCs w:val="24"/>
        </w:rPr>
        <w:t xml:space="preserve"> reserves the right to make changes to the </w:t>
      </w:r>
      <w:r w:rsidR="00165FD8" w:rsidRPr="008D08A9">
        <w:rPr>
          <w:rFonts w:ascii="Calibri" w:hAnsi="Calibri" w:cs="Calibri"/>
          <w:sz w:val="24"/>
          <w:szCs w:val="24"/>
        </w:rPr>
        <w:t>tender evaluation methodology</w:t>
      </w:r>
      <w:r w:rsidRPr="008D08A9">
        <w:rPr>
          <w:rFonts w:ascii="Calibri" w:hAnsi="Calibri" w:cs="Calibri"/>
          <w:sz w:val="24"/>
          <w:szCs w:val="24"/>
        </w:rPr>
        <w:t xml:space="preserve"> stated </w:t>
      </w:r>
      <w:r w:rsidR="00165FD8" w:rsidRPr="008D08A9">
        <w:rPr>
          <w:rFonts w:ascii="Calibri" w:hAnsi="Calibri" w:cs="Calibri"/>
          <w:sz w:val="24"/>
          <w:szCs w:val="24"/>
        </w:rPr>
        <w:t>Part 3</w:t>
      </w:r>
      <w:r w:rsidRPr="008D08A9">
        <w:rPr>
          <w:rFonts w:ascii="Calibri" w:hAnsi="Calibri" w:cs="Calibri"/>
          <w:sz w:val="24"/>
          <w:szCs w:val="24"/>
        </w:rPr>
        <w:t>. Tenderers will be informed of any changes</w:t>
      </w:r>
      <w:r w:rsidR="00165FD8" w:rsidRPr="008D08A9">
        <w:rPr>
          <w:rFonts w:ascii="Calibri" w:hAnsi="Calibri" w:cs="Calibri"/>
          <w:sz w:val="24"/>
          <w:szCs w:val="24"/>
        </w:rPr>
        <w:t xml:space="preserve"> prior to the date fixed for submission of tenders.</w:t>
      </w:r>
    </w:p>
    <w:p w14:paraId="2301521D" w14:textId="77777777" w:rsidR="00453146" w:rsidRPr="008D08A9" w:rsidRDefault="00453146" w:rsidP="00453146">
      <w:pPr>
        <w:rPr>
          <w:rFonts w:ascii="Calibri" w:hAnsi="Calibri" w:cs="Calibri"/>
          <w:sz w:val="24"/>
          <w:szCs w:val="24"/>
        </w:rPr>
      </w:pPr>
    </w:p>
    <w:p w14:paraId="04B7DC75" w14:textId="77777777" w:rsidR="00453146" w:rsidRPr="008D08A9" w:rsidRDefault="00453146" w:rsidP="00453146">
      <w:pPr>
        <w:rPr>
          <w:rFonts w:ascii="Calibri" w:hAnsi="Calibri" w:cs="Calibri"/>
          <w:b/>
          <w:bCs/>
          <w:sz w:val="24"/>
          <w:szCs w:val="24"/>
        </w:rPr>
      </w:pPr>
      <w:r w:rsidRPr="008D08A9">
        <w:rPr>
          <w:rFonts w:ascii="Calibri" w:hAnsi="Calibri" w:cs="Calibri"/>
          <w:b/>
          <w:bCs/>
          <w:sz w:val="24"/>
          <w:szCs w:val="24"/>
        </w:rPr>
        <w:t>Use of Tender Documents</w:t>
      </w:r>
    </w:p>
    <w:p w14:paraId="1C9137A4" w14:textId="77777777" w:rsidR="00453146" w:rsidRPr="008D08A9" w:rsidRDefault="00453146" w:rsidP="00453146">
      <w:pPr>
        <w:rPr>
          <w:rFonts w:ascii="Calibri" w:hAnsi="Calibri" w:cs="Calibri"/>
          <w:sz w:val="24"/>
          <w:szCs w:val="24"/>
        </w:rPr>
      </w:pPr>
    </w:p>
    <w:p w14:paraId="0A105ED4" w14:textId="77777777" w:rsidR="00453146" w:rsidRPr="008D08A9" w:rsidRDefault="00153AC7" w:rsidP="00F42EE5">
      <w:pPr>
        <w:pStyle w:val="ListParagraph"/>
        <w:numPr>
          <w:ilvl w:val="0"/>
          <w:numId w:val="1"/>
        </w:numPr>
        <w:rPr>
          <w:rFonts w:ascii="Calibri" w:hAnsi="Calibri" w:cs="Calibri"/>
          <w:sz w:val="24"/>
          <w:szCs w:val="24"/>
        </w:rPr>
      </w:pPr>
      <w:r w:rsidRPr="008D08A9">
        <w:rPr>
          <w:rFonts w:ascii="Calibri" w:hAnsi="Calibri" w:cs="Calibri"/>
          <w:sz w:val="24"/>
          <w:szCs w:val="24"/>
        </w:rPr>
        <w:t>These tender documents shall</w:t>
      </w:r>
      <w:r w:rsidR="00453146" w:rsidRPr="008D08A9">
        <w:rPr>
          <w:rFonts w:ascii="Calibri" w:hAnsi="Calibri" w:cs="Calibri"/>
          <w:sz w:val="24"/>
          <w:szCs w:val="24"/>
        </w:rPr>
        <w:t xml:space="preserve"> be treated as private and confidential.  Tenderers must not disclose that they have been invited to tender or release details of the tender documents, other than on an “in confidence” basis to those who have a legitimate need to know, or to those professional advisers whom the </w:t>
      </w:r>
      <w:r w:rsidR="00C5171E" w:rsidRPr="008D08A9">
        <w:rPr>
          <w:rFonts w:ascii="Calibri" w:hAnsi="Calibri" w:cs="Calibri"/>
          <w:sz w:val="24"/>
          <w:szCs w:val="24"/>
        </w:rPr>
        <w:t>t</w:t>
      </w:r>
      <w:r w:rsidR="00453146" w:rsidRPr="008D08A9">
        <w:rPr>
          <w:rFonts w:ascii="Calibri" w:hAnsi="Calibri" w:cs="Calibri"/>
          <w:sz w:val="24"/>
          <w:szCs w:val="24"/>
        </w:rPr>
        <w:t>enderer needs to consult for the purposes of preparing the tender.</w:t>
      </w:r>
    </w:p>
    <w:p w14:paraId="3112B319" w14:textId="77777777" w:rsidR="00453146" w:rsidRPr="008D08A9" w:rsidRDefault="00453146" w:rsidP="00453146">
      <w:pPr>
        <w:rPr>
          <w:rFonts w:ascii="Calibri" w:hAnsi="Calibri" w:cs="Calibri"/>
          <w:sz w:val="24"/>
          <w:szCs w:val="24"/>
        </w:rPr>
      </w:pPr>
    </w:p>
    <w:p w14:paraId="356D95E2" w14:textId="1598D973" w:rsidR="00453146" w:rsidRPr="008D08A9" w:rsidRDefault="00F42EE5" w:rsidP="00F42EE5">
      <w:pPr>
        <w:pStyle w:val="ListParagraph"/>
        <w:numPr>
          <w:ilvl w:val="0"/>
          <w:numId w:val="1"/>
        </w:numPr>
        <w:rPr>
          <w:rFonts w:ascii="Calibri" w:hAnsi="Calibri" w:cs="Calibri"/>
          <w:sz w:val="24"/>
          <w:szCs w:val="24"/>
        </w:rPr>
      </w:pPr>
      <w:r w:rsidRPr="008D08A9">
        <w:rPr>
          <w:rFonts w:ascii="Calibri" w:hAnsi="Calibri" w:cs="Calibri"/>
          <w:sz w:val="24"/>
          <w:szCs w:val="24"/>
        </w:rPr>
        <w:t>A</w:t>
      </w:r>
      <w:r w:rsidR="00453146" w:rsidRPr="008D08A9">
        <w:rPr>
          <w:rFonts w:ascii="Calibri" w:hAnsi="Calibri" w:cs="Calibri"/>
          <w:sz w:val="24"/>
          <w:szCs w:val="24"/>
        </w:rPr>
        <w:t xml:space="preserve">ny information given to the </w:t>
      </w:r>
      <w:r w:rsidR="00C5171E" w:rsidRPr="008D08A9">
        <w:rPr>
          <w:rFonts w:ascii="Calibri" w:hAnsi="Calibri" w:cs="Calibri"/>
          <w:sz w:val="24"/>
          <w:szCs w:val="24"/>
        </w:rPr>
        <w:t>t</w:t>
      </w:r>
      <w:r w:rsidR="00453146" w:rsidRPr="008D08A9">
        <w:rPr>
          <w:rFonts w:ascii="Calibri" w:hAnsi="Calibri" w:cs="Calibri"/>
          <w:sz w:val="24"/>
          <w:szCs w:val="24"/>
        </w:rPr>
        <w:t>enderer by way of guide quantities and any plan</w:t>
      </w:r>
      <w:r w:rsidR="00C5171E" w:rsidRPr="008D08A9">
        <w:rPr>
          <w:rFonts w:ascii="Calibri" w:hAnsi="Calibri" w:cs="Calibri"/>
          <w:sz w:val="24"/>
          <w:szCs w:val="24"/>
        </w:rPr>
        <w:t>s</w:t>
      </w:r>
      <w:r w:rsidR="00453146" w:rsidRPr="008D08A9">
        <w:rPr>
          <w:rFonts w:ascii="Calibri" w:hAnsi="Calibri" w:cs="Calibri"/>
          <w:sz w:val="24"/>
          <w:szCs w:val="24"/>
        </w:rPr>
        <w:t>, drawing</w:t>
      </w:r>
      <w:r w:rsidR="00C5171E" w:rsidRPr="008D08A9">
        <w:rPr>
          <w:rFonts w:ascii="Calibri" w:hAnsi="Calibri" w:cs="Calibri"/>
          <w:sz w:val="24"/>
          <w:szCs w:val="24"/>
        </w:rPr>
        <w:t>s</w:t>
      </w:r>
      <w:r w:rsidR="00453146" w:rsidRPr="008D08A9">
        <w:rPr>
          <w:rFonts w:ascii="Calibri" w:hAnsi="Calibri" w:cs="Calibri"/>
          <w:sz w:val="24"/>
          <w:szCs w:val="24"/>
        </w:rPr>
        <w:t xml:space="preserve"> or report</w:t>
      </w:r>
      <w:r w:rsidR="00C5171E" w:rsidRPr="008D08A9">
        <w:rPr>
          <w:rFonts w:ascii="Calibri" w:hAnsi="Calibri" w:cs="Calibri"/>
          <w:sz w:val="24"/>
          <w:szCs w:val="24"/>
        </w:rPr>
        <w:t>s</w:t>
      </w:r>
      <w:r w:rsidR="00453146" w:rsidRPr="008D08A9">
        <w:rPr>
          <w:rFonts w:ascii="Calibri" w:hAnsi="Calibri" w:cs="Calibri"/>
          <w:sz w:val="24"/>
          <w:szCs w:val="24"/>
        </w:rPr>
        <w:t xml:space="preserve"> in the attached appendices </w:t>
      </w:r>
      <w:r w:rsidR="00C5171E" w:rsidRPr="008D08A9">
        <w:rPr>
          <w:rFonts w:ascii="Calibri" w:hAnsi="Calibri" w:cs="Calibri"/>
          <w:sz w:val="24"/>
          <w:szCs w:val="24"/>
        </w:rPr>
        <w:t>are</w:t>
      </w:r>
      <w:r w:rsidR="00453146" w:rsidRPr="008D08A9">
        <w:rPr>
          <w:rFonts w:ascii="Calibri" w:hAnsi="Calibri" w:cs="Calibri"/>
          <w:sz w:val="24"/>
          <w:szCs w:val="24"/>
        </w:rPr>
        <w:t xml:space="preserve"> only given as a guide.  The tenderer warrants that it has ascertained for itself the accuracy of the information.  No claim against the </w:t>
      </w:r>
      <w:r w:rsidR="004D30E4" w:rsidRPr="008D08A9">
        <w:rPr>
          <w:rFonts w:ascii="Calibri" w:hAnsi="Calibri" w:cs="Calibri"/>
          <w:sz w:val="24"/>
          <w:szCs w:val="24"/>
        </w:rPr>
        <w:t>Group</w:t>
      </w:r>
      <w:r w:rsidR="00453146" w:rsidRPr="008D08A9">
        <w:rPr>
          <w:rFonts w:ascii="Calibri" w:hAnsi="Calibri" w:cs="Calibri"/>
          <w:sz w:val="24"/>
          <w:szCs w:val="24"/>
        </w:rPr>
        <w:t xml:space="preserve"> shall be allowed whether in contract or in tort or under the Misrepresentation Act 1967 or otherwise on the ground of inaccuracy.</w:t>
      </w:r>
    </w:p>
    <w:p w14:paraId="481BC3BC" w14:textId="77777777" w:rsidR="00453146" w:rsidRPr="008D08A9" w:rsidRDefault="00453146" w:rsidP="00453146">
      <w:pPr>
        <w:rPr>
          <w:rFonts w:ascii="Calibri" w:hAnsi="Calibri" w:cs="Calibri"/>
          <w:sz w:val="24"/>
          <w:szCs w:val="24"/>
        </w:rPr>
      </w:pPr>
    </w:p>
    <w:p w14:paraId="6C30EBD2" w14:textId="77777777" w:rsidR="00385C65" w:rsidRPr="008D08A9" w:rsidRDefault="00453146" w:rsidP="00453146">
      <w:pPr>
        <w:pStyle w:val="ListParagraph"/>
        <w:numPr>
          <w:ilvl w:val="0"/>
          <w:numId w:val="1"/>
        </w:numPr>
        <w:rPr>
          <w:rFonts w:ascii="Calibri" w:hAnsi="Calibri" w:cs="Calibri"/>
          <w:sz w:val="24"/>
          <w:szCs w:val="24"/>
        </w:rPr>
      </w:pPr>
      <w:r w:rsidRPr="008D08A9">
        <w:rPr>
          <w:rFonts w:ascii="Calibri" w:hAnsi="Calibri" w:cs="Calibri"/>
          <w:sz w:val="24"/>
          <w:szCs w:val="24"/>
        </w:rPr>
        <w:t>The copyright in th</w:t>
      </w:r>
      <w:r w:rsidR="005E2C03" w:rsidRPr="008D08A9">
        <w:rPr>
          <w:rFonts w:ascii="Calibri" w:hAnsi="Calibri" w:cs="Calibri"/>
          <w:sz w:val="24"/>
          <w:szCs w:val="24"/>
        </w:rPr>
        <w:t xml:space="preserve">ese tender documents </w:t>
      </w:r>
      <w:r w:rsidRPr="008D08A9">
        <w:rPr>
          <w:rFonts w:ascii="Calibri" w:hAnsi="Calibri" w:cs="Calibri"/>
          <w:sz w:val="24"/>
          <w:szCs w:val="24"/>
        </w:rPr>
        <w:t>is vested in the CPC</w:t>
      </w:r>
      <w:r w:rsidR="005E2C03" w:rsidRPr="008D08A9">
        <w:rPr>
          <w:rFonts w:ascii="Calibri" w:hAnsi="Calibri" w:cs="Calibri"/>
          <w:sz w:val="24"/>
          <w:szCs w:val="24"/>
        </w:rPr>
        <w:t xml:space="preserve">.  </w:t>
      </w:r>
      <w:r w:rsidRPr="008D08A9">
        <w:rPr>
          <w:rFonts w:ascii="Calibri" w:hAnsi="Calibri" w:cs="Calibri"/>
          <w:sz w:val="24"/>
          <w:szCs w:val="24"/>
        </w:rPr>
        <w:t>The</w:t>
      </w:r>
      <w:r w:rsidR="005E2C03" w:rsidRPr="008D08A9">
        <w:rPr>
          <w:rFonts w:ascii="Calibri" w:hAnsi="Calibri" w:cs="Calibri"/>
          <w:sz w:val="24"/>
          <w:szCs w:val="24"/>
        </w:rPr>
        <w:t>y</w:t>
      </w:r>
      <w:r w:rsidRPr="008D08A9">
        <w:rPr>
          <w:rFonts w:ascii="Calibri" w:hAnsi="Calibri" w:cs="Calibri"/>
          <w:sz w:val="24"/>
          <w:szCs w:val="24"/>
        </w:rPr>
        <w:t xml:space="preserve"> may not be reproduced</w:t>
      </w:r>
      <w:r w:rsidR="005E2C03" w:rsidRPr="008D08A9">
        <w:rPr>
          <w:rFonts w:ascii="Calibri" w:hAnsi="Calibri" w:cs="Calibri"/>
          <w:sz w:val="24"/>
          <w:szCs w:val="24"/>
        </w:rPr>
        <w:t>,</w:t>
      </w:r>
      <w:r w:rsidRPr="008D08A9">
        <w:rPr>
          <w:rFonts w:ascii="Calibri" w:hAnsi="Calibri" w:cs="Calibri"/>
          <w:sz w:val="24"/>
          <w:szCs w:val="24"/>
        </w:rPr>
        <w:t xml:space="preserve"> copied or stored in any medium without the prior written consent of </w:t>
      </w:r>
      <w:r w:rsidR="005E2C03" w:rsidRPr="008D08A9">
        <w:rPr>
          <w:rFonts w:ascii="Calibri" w:hAnsi="Calibri" w:cs="Calibri"/>
          <w:sz w:val="24"/>
          <w:szCs w:val="24"/>
        </w:rPr>
        <w:t xml:space="preserve">the </w:t>
      </w:r>
      <w:r w:rsidRPr="008D08A9">
        <w:rPr>
          <w:rFonts w:ascii="Calibri" w:hAnsi="Calibri" w:cs="Calibri"/>
          <w:sz w:val="24"/>
          <w:szCs w:val="24"/>
        </w:rPr>
        <w:t>CPC other than for use strictly for the purpose of preparing a response</w:t>
      </w:r>
      <w:r w:rsidR="00385C65" w:rsidRPr="008D08A9">
        <w:rPr>
          <w:rFonts w:ascii="Calibri" w:hAnsi="Calibri" w:cs="Calibri"/>
          <w:sz w:val="24"/>
          <w:szCs w:val="24"/>
        </w:rPr>
        <w:t xml:space="preserve"> to this invitation to tender.</w:t>
      </w:r>
    </w:p>
    <w:p w14:paraId="2BD3C00A" w14:textId="77777777" w:rsidR="0081536B" w:rsidRPr="008D08A9" w:rsidRDefault="0081536B" w:rsidP="00385C65">
      <w:pPr>
        <w:rPr>
          <w:rFonts w:ascii="Calibri" w:hAnsi="Calibri" w:cs="Calibri"/>
          <w:sz w:val="24"/>
          <w:szCs w:val="24"/>
        </w:rPr>
      </w:pPr>
    </w:p>
    <w:p w14:paraId="757B1712" w14:textId="77777777" w:rsidR="00453146" w:rsidRPr="008D08A9" w:rsidRDefault="00453146" w:rsidP="00385C65">
      <w:pPr>
        <w:rPr>
          <w:rFonts w:ascii="Calibri" w:hAnsi="Calibri" w:cs="Calibri"/>
          <w:b/>
          <w:bCs/>
          <w:sz w:val="24"/>
          <w:szCs w:val="24"/>
        </w:rPr>
      </w:pPr>
      <w:r w:rsidRPr="008D08A9">
        <w:rPr>
          <w:rFonts w:ascii="Calibri" w:hAnsi="Calibri" w:cs="Calibri"/>
          <w:b/>
          <w:bCs/>
          <w:sz w:val="24"/>
          <w:szCs w:val="24"/>
        </w:rPr>
        <w:t>Freedom of Information</w:t>
      </w:r>
      <w:r w:rsidR="00385C65" w:rsidRPr="008D08A9">
        <w:rPr>
          <w:rFonts w:ascii="Calibri" w:hAnsi="Calibri" w:cs="Calibri"/>
          <w:b/>
          <w:bCs/>
          <w:sz w:val="24"/>
          <w:szCs w:val="24"/>
        </w:rPr>
        <w:t xml:space="preserve"> &amp; Duty to Disclose</w:t>
      </w:r>
    </w:p>
    <w:p w14:paraId="0E310CC5" w14:textId="77777777" w:rsidR="00453146" w:rsidRPr="008D08A9" w:rsidRDefault="00453146" w:rsidP="00453146">
      <w:pPr>
        <w:rPr>
          <w:rFonts w:ascii="Calibri" w:hAnsi="Calibri" w:cs="Calibri"/>
          <w:sz w:val="24"/>
          <w:szCs w:val="24"/>
        </w:rPr>
      </w:pPr>
    </w:p>
    <w:p w14:paraId="0AC3A588" w14:textId="7811B1A8" w:rsidR="0001421B" w:rsidRPr="008D08A9" w:rsidRDefault="00453146" w:rsidP="00385C65">
      <w:pPr>
        <w:pStyle w:val="ListParagraph"/>
        <w:numPr>
          <w:ilvl w:val="0"/>
          <w:numId w:val="1"/>
        </w:numPr>
        <w:rPr>
          <w:rFonts w:ascii="Calibri" w:hAnsi="Calibri" w:cs="Calibri"/>
          <w:sz w:val="24"/>
          <w:szCs w:val="24"/>
        </w:rPr>
      </w:pPr>
      <w:r w:rsidRPr="008D08A9">
        <w:rPr>
          <w:rFonts w:ascii="Calibri" w:hAnsi="Calibri" w:cs="Calibri"/>
          <w:sz w:val="24"/>
          <w:szCs w:val="24"/>
        </w:rPr>
        <w:lastRenderedPageBreak/>
        <w:t xml:space="preserve">Tenderers </w:t>
      </w:r>
      <w:r w:rsidR="00385C65" w:rsidRPr="008D08A9">
        <w:rPr>
          <w:rFonts w:ascii="Calibri" w:hAnsi="Calibri" w:cs="Calibri"/>
          <w:sz w:val="24"/>
          <w:szCs w:val="24"/>
        </w:rPr>
        <w:t>shall</w:t>
      </w:r>
      <w:r w:rsidRPr="008D08A9">
        <w:rPr>
          <w:rFonts w:ascii="Calibri" w:hAnsi="Calibri" w:cs="Calibri"/>
          <w:sz w:val="24"/>
          <w:szCs w:val="24"/>
        </w:rPr>
        <w:t xml:space="preserve"> specify with reasons if any information contained in </w:t>
      </w:r>
      <w:r w:rsidR="00385C65" w:rsidRPr="008D08A9">
        <w:rPr>
          <w:rFonts w:ascii="Calibri" w:hAnsi="Calibri" w:cs="Calibri"/>
          <w:sz w:val="24"/>
          <w:szCs w:val="24"/>
        </w:rPr>
        <w:t>their</w:t>
      </w:r>
      <w:r w:rsidRPr="008D08A9">
        <w:rPr>
          <w:rFonts w:ascii="Calibri" w:hAnsi="Calibri" w:cs="Calibri"/>
          <w:sz w:val="24"/>
          <w:szCs w:val="24"/>
        </w:rPr>
        <w:t xml:space="preserve"> tender submission</w:t>
      </w:r>
      <w:r w:rsidR="00385C65" w:rsidRPr="008D08A9">
        <w:rPr>
          <w:rFonts w:ascii="Calibri" w:hAnsi="Calibri" w:cs="Calibri"/>
          <w:sz w:val="24"/>
          <w:szCs w:val="24"/>
        </w:rPr>
        <w:t>s</w:t>
      </w:r>
      <w:r w:rsidRPr="008D08A9">
        <w:rPr>
          <w:rFonts w:ascii="Calibri" w:hAnsi="Calibri" w:cs="Calibri"/>
          <w:sz w:val="24"/>
          <w:szCs w:val="24"/>
        </w:rPr>
        <w:t xml:space="preserve"> is </w:t>
      </w:r>
      <w:r w:rsidR="00385C65" w:rsidRPr="008D08A9">
        <w:rPr>
          <w:rFonts w:ascii="Calibri" w:hAnsi="Calibri" w:cs="Calibri"/>
          <w:sz w:val="24"/>
          <w:szCs w:val="24"/>
        </w:rPr>
        <w:t xml:space="preserve">to be treated by the </w:t>
      </w:r>
      <w:r w:rsidR="004D30E4" w:rsidRPr="008D08A9">
        <w:rPr>
          <w:rFonts w:ascii="Calibri" w:hAnsi="Calibri" w:cs="Calibri"/>
          <w:sz w:val="24"/>
          <w:szCs w:val="24"/>
        </w:rPr>
        <w:t>Group</w:t>
      </w:r>
      <w:r w:rsidR="00385C65" w:rsidRPr="008D08A9">
        <w:rPr>
          <w:rFonts w:ascii="Calibri" w:hAnsi="Calibri" w:cs="Calibri"/>
          <w:sz w:val="24"/>
          <w:szCs w:val="24"/>
        </w:rPr>
        <w:t xml:space="preserve"> as </w:t>
      </w:r>
      <w:r w:rsidRPr="008D08A9">
        <w:rPr>
          <w:rFonts w:ascii="Calibri" w:hAnsi="Calibri" w:cs="Calibri"/>
          <w:sz w:val="24"/>
          <w:szCs w:val="24"/>
        </w:rPr>
        <w:t>confidential.</w:t>
      </w:r>
      <w:r w:rsidR="0001421B" w:rsidRPr="008D08A9">
        <w:rPr>
          <w:rFonts w:ascii="Calibri" w:hAnsi="Calibri" w:cs="Calibri"/>
          <w:sz w:val="24"/>
          <w:szCs w:val="24"/>
        </w:rPr>
        <w:t xml:space="preserve">  This information can be provided by completion of TR6 Declaration of confidential information.</w:t>
      </w:r>
      <w:r w:rsidRPr="008D08A9">
        <w:rPr>
          <w:rFonts w:ascii="Calibri" w:hAnsi="Calibri" w:cs="Calibri"/>
          <w:sz w:val="24"/>
          <w:szCs w:val="24"/>
        </w:rPr>
        <w:t xml:space="preserve">  </w:t>
      </w:r>
    </w:p>
    <w:p w14:paraId="0EB1FC38" w14:textId="77777777" w:rsidR="0001421B" w:rsidRPr="008D08A9" w:rsidRDefault="0001421B" w:rsidP="0001421B">
      <w:pPr>
        <w:pStyle w:val="ListParagraph"/>
        <w:ind w:left="360"/>
        <w:rPr>
          <w:rFonts w:ascii="Calibri" w:hAnsi="Calibri" w:cs="Calibri"/>
          <w:sz w:val="24"/>
          <w:szCs w:val="24"/>
        </w:rPr>
      </w:pPr>
    </w:p>
    <w:p w14:paraId="5D25B174" w14:textId="280768C6" w:rsidR="000F7E9E" w:rsidRPr="008D08A9" w:rsidRDefault="00453146" w:rsidP="00385C65">
      <w:pPr>
        <w:pStyle w:val="ListParagraph"/>
        <w:numPr>
          <w:ilvl w:val="0"/>
          <w:numId w:val="1"/>
        </w:numPr>
        <w:rPr>
          <w:rFonts w:ascii="Calibri" w:hAnsi="Calibri" w:cs="Calibri"/>
          <w:sz w:val="24"/>
          <w:szCs w:val="24"/>
        </w:rPr>
      </w:pPr>
      <w:r w:rsidRPr="008D08A9">
        <w:rPr>
          <w:rFonts w:ascii="Calibri" w:hAnsi="Calibri" w:cs="Calibri"/>
          <w:sz w:val="24"/>
          <w:szCs w:val="24"/>
        </w:rPr>
        <w:t xml:space="preserve">The </w:t>
      </w:r>
      <w:r w:rsidR="004D30E4" w:rsidRPr="008D08A9">
        <w:rPr>
          <w:rFonts w:ascii="Calibri" w:hAnsi="Calibri" w:cs="Calibri"/>
          <w:sz w:val="24"/>
          <w:szCs w:val="24"/>
        </w:rPr>
        <w:t>Group</w:t>
      </w:r>
      <w:r w:rsidRPr="008D08A9">
        <w:rPr>
          <w:rFonts w:ascii="Calibri" w:hAnsi="Calibri" w:cs="Calibri"/>
          <w:sz w:val="24"/>
          <w:szCs w:val="24"/>
        </w:rPr>
        <w:t xml:space="preserve"> will use reasonable endeavours to keep such information confidential but does not guarantee to do so if it is obliged to disclose such information pursuant to its duties under the Freedom of Information Act 2000</w:t>
      </w:r>
      <w:r w:rsidR="0001421B" w:rsidRPr="008D08A9">
        <w:rPr>
          <w:rFonts w:ascii="Calibri" w:hAnsi="Calibri" w:cs="Calibri"/>
          <w:sz w:val="24"/>
          <w:szCs w:val="24"/>
        </w:rPr>
        <w:t xml:space="preserve"> or the Procurement Act 2023.</w:t>
      </w:r>
    </w:p>
    <w:p w14:paraId="0A15A96D" w14:textId="77777777" w:rsidR="00B55ACA" w:rsidRPr="008D08A9" w:rsidRDefault="00B55ACA" w:rsidP="00B55ACA">
      <w:pPr>
        <w:pStyle w:val="ListParagraph"/>
        <w:rPr>
          <w:rFonts w:ascii="Calibri" w:hAnsi="Calibri" w:cs="Calibri"/>
          <w:sz w:val="24"/>
          <w:szCs w:val="24"/>
        </w:rPr>
      </w:pPr>
    </w:p>
    <w:p w14:paraId="7C117EDB" w14:textId="77777777" w:rsidR="00E17202" w:rsidRPr="008D08A9" w:rsidRDefault="00E17202" w:rsidP="00E17202">
      <w:pPr>
        <w:rPr>
          <w:rFonts w:ascii="Calibri" w:hAnsi="Calibri" w:cs="Calibri"/>
          <w:b/>
          <w:bCs/>
          <w:sz w:val="24"/>
          <w:szCs w:val="24"/>
        </w:rPr>
      </w:pPr>
      <w:r w:rsidRPr="008D08A9">
        <w:rPr>
          <w:rFonts w:ascii="Calibri" w:hAnsi="Calibri" w:cs="Calibri"/>
          <w:b/>
          <w:bCs/>
          <w:sz w:val="24"/>
          <w:szCs w:val="24"/>
        </w:rPr>
        <w:t>Equality and Diversity</w:t>
      </w:r>
    </w:p>
    <w:p w14:paraId="463C839B" w14:textId="77777777" w:rsidR="00E17202" w:rsidRPr="008D08A9" w:rsidRDefault="00E17202" w:rsidP="00E17202">
      <w:pPr>
        <w:rPr>
          <w:rFonts w:ascii="Calibri" w:hAnsi="Calibri" w:cs="Calibri"/>
          <w:sz w:val="24"/>
          <w:szCs w:val="24"/>
        </w:rPr>
      </w:pPr>
    </w:p>
    <w:p w14:paraId="1A91A874" w14:textId="341D0810" w:rsidR="00E17202" w:rsidRPr="008D08A9" w:rsidRDefault="00E17202" w:rsidP="004A765F">
      <w:pPr>
        <w:pStyle w:val="ListParagraph"/>
        <w:numPr>
          <w:ilvl w:val="0"/>
          <w:numId w:val="1"/>
        </w:numPr>
        <w:rPr>
          <w:rFonts w:ascii="Calibri" w:hAnsi="Calibri" w:cs="Calibri"/>
          <w:sz w:val="24"/>
          <w:szCs w:val="24"/>
        </w:rPr>
      </w:pPr>
      <w:r w:rsidRPr="008D08A9">
        <w:rPr>
          <w:rFonts w:ascii="Calibri" w:hAnsi="Calibri" w:cs="Calibri"/>
          <w:sz w:val="24"/>
          <w:szCs w:val="24"/>
        </w:rPr>
        <w:t xml:space="preserve">The successful </w:t>
      </w:r>
      <w:r w:rsidR="004A765F" w:rsidRPr="008D08A9">
        <w:rPr>
          <w:rFonts w:ascii="Calibri" w:hAnsi="Calibri" w:cs="Calibri"/>
          <w:sz w:val="24"/>
          <w:szCs w:val="24"/>
        </w:rPr>
        <w:t>t</w:t>
      </w:r>
      <w:r w:rsidRPr="008D08A9">
        <w:rPr>
          <w:rFonts w:ascii="Calibri" w:hAnsi="Calibri" w:cs="Calibri"/>
          <w:sz w:val="24"/>
          <w:szCs w:val="24"/>
        </w:rPr>
        <w:t>enderer</w:t>
      </w:r>
      <w:r w:rsidR="004A765F" w:rsidRPr="008D08A9">
        <w:rPr>
          <w:rFonts w:ascii="Calibri" w:hAnsi="Calibri" w:cs="Calibri"/>
          <w:sz w:val="24"/>
          <w:szCs w:val="24"/>
        </w:rPr>
        <w:t>(s)</w:t>
      </w:r>
      <w:r w:rsidRPr="008D08A9">
        <w:rPr>
          <w:rFonts w:ascii="Calibri" w:hAnsi="Calibri" w:cs="Calibri"/>
          <w:sz w:val="24"/>
          <w:szCs w:val="24"/>
        </w:rPr>
        <w:t xml:space="preserve"> shall adhere to their </w:t>
      </w:r>
      <w:r w:rsidR="004A765F" w:rsidRPr="008D08A9">
        <w:rPr>
          <w:rFonts w:ascii="Calibri" w:hAnsi="Calibri" w:cs="Calibri"/>
          <w:sz w:val="24"/>
          <w:szCs w:val="24"/>
        </w:rPr>
        <w:t xml:space="preserve">own </w:t>
      </w:r>
      <w:r w:rsidR="009B0805" w:rsidRPr="008D08A9">
        <w:rPr>
          <w:rFonts w:ascii="Calibri" w:hAnsi="Calibri" w:cs="Calibri"/>
          <w:sz w:val="24"/>
          <w:szCs w:val="24"/>
        </w:rPr>
        <w:t>e</w:t>
      </w:r>
      <w:r w:rsidRPr="008D08A9">
        <w:rPr>
          <w:rFonts w:ascii="Calibri" w:hAnsi="Calibri" w:cs="Calibri"/>
          <w:sz w:val="24"/>
          <w:szCs w:val="24"/>
        </w:rPr>
        <w:t xml:space="preserve">quality and </w:t>
      </w:r>
      <w:r w:rsidR="009B0805" w:rsidRPr="008D08A9">
        <w:rPr>
          <w:rFonts w:ascii="Calibri" w:hAnsi="Calibri" w:cs="Calibri"/>
          <w:sz w:val="24"/>
          <w:szCs w:val="24"/>
        </w:rPr>
        <w:t>d</w:t>
      </w:r>
      <w:r w:rsidRPr="008D08A9">
        <w:rPr>
          <w:rFonts w:ascii="Calibri" w:hAnsi="Calibri" w:cs="Calibri"/>
          <w:sz w:val="24"/>
          <w:szCs w:val="24"/>
        </w:rPr>
        <w:t xml:space="preserve">iversity </w:t>
      </w:r>
      <w:r w:rsidR="009B0805" w:rsidRPr="008D08A9">
        <w:rPr>
          <w:rFonts w:ascii="Calibri" w:hAnsi="Calibri" w:cs="Calibri"/>
          <w:sz w:val="24"/>
          <w:szCs w:val="24"/>
        </w:rPr>
        <w:t>p</w:t>
      </w:r>
      <w:r w:rsidRPr="008D08A9">
        <w:rPr>
          <w:rFonts w:ascii="Calibri" w:hAnsi="Calibri" w:cs="Calibri"/>
          <w:sz w:val="24"/>
          <w:szCs w:val="24"/>
        </w:rPr>
        <w:t>olic</w:t>
      </w:r>
      <w:r w:rsidR="004A765F" w:rsidRPr="008D08A9">
        <w:rPr>
          <w:rFonts w:ascii="Calibri" w:hAnsi="Calibri" w:cs="Calibri"/>
          <w:sz w:val="24"/>
          <w:szCs w:val="24"/>
        </w:rPr>
        <w:t xml:space="preserve">ies, copies of which shall be made available to the </w:t>
      </w:r>
      <w:r w:rsidR="004D30E4" w:rsidRPr="008D08A9">
        <w:rPr>
          <w:rFonts w:ascii="Calibri" w:hAnsi="Calibri" w:cs="Calibri"/>
          <w:sz w:val="24"/>
          <w:szCs w:val="24"/>
        </w:rPr>
        <w:t>Group</w:t>
      </w:r>
      <w:r w:rsidR="004A765F" w:rsidRPr="008D08A9">
        <w:rPr>
          <w:rFonts w:ascii="Calibri" w:hAnsi="Calibri" w:cs="Calibri"/>
          <w:sz w:val="24"/>
          <w:szCs w:val="24"/>
        </w:rPr>
        <w:t xml:space="preserve"> on request.</w:t>
      </w:r>
      <w:r w:rsidRPr="008D08A9">
        <w:rPr>
          <w:rFonts w:ascii="Calibri" w:hAnsi="Calibri" w:cs="Calibri"/>
          <w:sz w:val="24"/>
          <w:szCs w:val="24"/>
        </w:rPr>
        <w:t xml:space="preserve">  </w:t>
      </w:r>
      <w:r w:rsidR="009B0805" w:rsidRPr="008D08A9">
        <w:rPr>
          <w:rFonts w:ascii="Calibri" w:hAnsi="Calibri" w:cs="Calibri"/>
          <w:sz w:val="24"/>
          <w:szCs w:val="24"/>
        </w:rPr>
        <w:t xml:space="preserve">As a minimum, these policies should reflect the requirements and values of the </w:t>
      </w:r>
      <w:r w:rsidR="004D30E4" w:rsidRPr="008D08A9">
        <w:rPr>
          <w:rFonts w:ascii="Calibri" w:hAnsi="Calibri" w:cs="Calibri"/>
          <w:sz w:val="24"/>
          <w:szCs w:val="24"/>
        </w:rPr>
        <w:t>Group’s</w:t>
      </w:r>
      <w:r w:rsidR="009B0805" w:rsidRPr="008D08A9">
        <w:rPr>
          <w:rFonts w:ascii="Calibri" w:hAnsi="Calibri" w:cs="Calibri"/>
          <w:sz w:val="24"/>
          <w:szCs w:val="24"/>
        </w:rPr>
        <w:t xml:space="preserve"> e</w:t>
      </w:r>
      <w:r w:rsidRPr="008D08A9">
        <w:rPr>
          <w:rFonts w:ascii="Calibri" w:hAnsi="Calibri" w:cs="Calibri"/>
          <w:sz w:val="24"/>
          <w:szCs w:val="24"/>
        </w:rPr>
        <w:t xml:space="preserve">quality </w:t>
      </w:r>
      <w:r w:rsidR="009B0805" w:rsidRPr="008D08A9">
        <w:rPr>
          <w:rFonts w:ascii="Calibri" w:hAnsi="Calibri" w:cs="Calibri"/>
          <w:sz w:val="24"/>
          <w:szCs w:val="24"/>
        </w:rPr>
        <w:t>and</w:t>
      </w:r>
      <w:r w:rsidRPr="008D08A9">
        <w:rPr>
          <w:rFonts w:ascii="Calibri" w:hAnsi="Calibri" w:cs="Calibri"/>
          <w:sz w:val="24"/>
          <w:szCs w:val="24"/>
        </w:rPr>
        <w:t xml:space="preserve"> </w:t>
      </w:r>
      <w:r w:rsidR="009B0805" w:rsidRPr="008D08A9">
        <w:rPr>
          <w:rFonts w:ascii="Calibri" w:hAnsi="Calibri" w:cs="Calibri"/>
          <w:sz w:val="24"/>
          <w:szCs w:val="24"/>
        </w:rPr>
        <w:t>d</w:t>
      </w:r>
      <w:r w:rsidRPr="008D08A9">
        <w:rPr>
          <w:rFonts w:ascii="Calibri" w:hAnsi="Calibri" w:cs="Calibri"/>
          <w:sz w:val="24"/>
          <w:szCs w:val="24"/>
        </w:rPr>
        <w:t xml:space="preserve">iversity </w:t>
      </w:r>
      <w:r w:rsidR="009B0805" w:rsidRPr="008D08A9">
        <w:rPr>
          <w:rFonts w:ascii="Calibri" w:hAnsi="Calibri" w:cs="Calibri"/>
          <w:sz w:val="24"/>
          <w:szCs w:val="24"/>
        </w:rPr>
        <w:t>p</w:t>
      </w:r>
      <w:r w:rsidRPr="008D08A9">
        <w:rPr>
          <w:rFonts w:ascii="Calibri" w:hAnsi="Calibri" w:cs="Calibri"/>
          <w:sz w:val="24"/>
          <w:szCs w:val="24"/>
        </w:rPr>
        <w:t>olic</w:t>
      </w:r>
      <w:r w:rsidR="009B0805" w:rsidRPr="008D08A9">
        <w:rPr>
          <w:rFonts w:ascii="Calibri" w:hAnsi="Calibri" w:cs="Calibri"/>
          <w:sz w:val="24"/>
          <w:szCs w:val="24"/>
        </w:rPr>
        <w:t>ies, copies of which will</w:t>
      </w:r>
      <w:r w:rsidRPr="008D08A9">
        <w:rPr>
          <w:rFonts w:ascii="Calibri" w:hAnsi="Calibri" w:cs="Calibri"/>
          <w:sz w:val="24"/>
          <w:szCs w:val="24"/>
        </w:rPr>
        <w:t xml:space="preserve"> be supplied upon request.</w:t>
      </w:r>
    </w:p>
    <w:p w14:paraId="60F82721" w14:textId="77777777" w:rsidR="005077D4" w:rsidRPr="008D08A9" w:rsidRDefault="005077D4" w:rsidP="006F1675">
      <w:pPr>
        <w:rPr>
          <w:rFonts w:ascii="Calibri" w:hAnsi="Calibri" w:cs="Calibri"/>
          <w:sz w:val="24"/>
          <w:szCs w:val="24"/>
        </w:rPr>
      </w:pPr>
    </w:p>
    <w:p w14:paraId="2B0217A6" w14:textId="77777777" w:rsidR="006F1675" w:rsidRPr="008D08A9" w:rsidRDefault="006F1675" w:rsidP="006F1675">
      <w:pPr>
        <w:rPr>
          <w:rFonts w:ascii="Calibri" w:hAnsi="Calibri" w:cs="Calibri"/>
          <w:b/>
          <w:bCs/>
          <w:sz w:val="24"/>
          <w:szCs w:val="24"/>
        </w:rPr>
      </w:pPr>
      <w:r w:rsidRPr="008D08A9">
        <w:rPr>
          <w:rFonts w:ascii="Calibri" w:hAnsi="Calibri" w:cs="Calibri"/>
          <w:b/>
          <w:bCs/>
          <w:sz w:val="24"/>
          <w:szCs w:val="24"/>
        </w:rPr>
        <w:t>Safeguarding Young People and Adults</w:t>
      </w:r>
    </w:p>
    <w:p w14:paraId="0A51FC0C" w14:textId="77777777" w:rsidR="006F1675" w:rsidRPr="008D08A9" w:rsidRDefault="006F1675" w:rsidP="006F1675">
      <w:pPr>
        <w:rPr>
          <w:rFonts w:ascii="Calibri" w:hAnsi="Calibri" w:cs="Calibri"/>
          <w:sz w:val="24"/>
          <w:szCs w:val="24"/>
        </w:rPr>
      </w:pPr>
    </w:p>
    <w:p w14:paraId="063F0971" w14:textId="03BF9BA5" w:rsidR="009E042C" w:rsidRPr="008D08A9" w:rsidRDefault="006F1675" w:rsidP="006F1675">
      <w:pPr>
        <w:pStyle w:val="ListParagraph"/>
        <w:numPr>
          <w:ilvl w:val="0"/>
          <w:numId w:val="1"/>
        </w:numPr>
        <w:rPr>
          <w:rFonts w:ascii="Calibri" w:hAnsi="Calibri" w:cs="Calibri"/>
          <w:sz w:val="24"/>
          <w:szCs w:val="24"/>
        </w:rPr>
      </w:pPr>
      <w:r w:rsidRPr="008D08A9">
        <w:rPr>
          <w:rFonts w:ascii="Calibri" w:hAnsi="Calibri" w:cs="Calibri"/>
          <w:sz w:val="24"/>
          <w:szCs w:val="24"/>
        </w:rPr>
        <w:t xml:space="preserve">The </w:t>
      </w:r>
      <w:r w:rsidR="004D30E4" w:rsidRPr="008D08A9">
        <w:rPr>
          <w:rFonts w:ascii="Calibri" w:hAnsi="Calibri" w:cs="Calibri"/>
          <w:sz w:val="24"/>
          <w:szCs w:val="24"/>
        </w:rPr>
        <w:t>Group</w:t>
      </w:r>
      <w:r w:rsidRPr="008D08A9">
        <w:rPr>
          <w:rFonts w:ascii="Calibri" w:hAnsi="Calibri" w:cs="Calibri"/>
          <w:sz w:val="24"/>
          <w:szCs w:val="24"/>
        </w:rPr>
        <w:t xml:space="preserve"> recognises that </w:t>
      </w:r>
      <w:r w:rsidR="00581114" w:rsidRPr="008D08A9">
        <w:rPr>
          <w:rFonts w:ascii="Calibri" w:hAnsi="Calibri" w:cs="Calibri"/>
          <w:sz w:val="24"/>
          <w:szCs w:val="24"/>
        </w:rPr>
        <w:t>everyone</w:t>
      </w:r>
      <w:r w:rsidRPr="008D08A9">
        <w:rPr>
          <w:rFonts w:ascii="Calibri" w:hAnsi="Calibri" w:cs="Calibri"/>
          <w:sz w:val="24"/>
          <w:szCs w:val="24"/>
        </w:rPr>
        <w:t xml:space="preserve"> ha</w:t>
      </w:r>
      <w:r w:rsidR="00581114" w:rsidRPr="008D08A9">
        <w:rPr>
          <w:rFonts w:ascii="Calibri" w:hAnsi="Calibri" w:cs="Calibri"/>
          <w:sz w:val="24"/>
          <w:szCs w:val="24"/>
        </w:rPr>
        <w:t xml:space="preserve">s </w:t>
      </w:r>
      <w:r w:rsidRPr="008D08A9">
        <w:rPr>
          <w:rFonts w:ascii="Calibri" w:hAnsi="Calibri" w:cs="Calibri"/>
          <w:sz w:val="24"/>
          <w:szCs w:val="24"/>
        </w:rPr>
        <w:t>a right to protection from abuse and takes seriously its responsibility to protect and safeguard the welfare of children, young people</w:t>
      </w:r>
      <w:r w:rsidR="005077D4" w:rsidRPr="008D08A9">
        <w:rPr>
          <w:rFonts w:ascii="Calibri" w:hAnsi="Calibri" w:cs="Calibri"/>
          <w:sz w:val="24"/>
          <w:szCs w:val="24"/>
        </w:rPr>
        <w:t>,</w:t>
      </w:r>
      <w:r w:rsidRPr="008D08A9">
        <w:rPr>
          <w:rFonts w:ascii="Calibri" w:hAnsi="Calibri" w:cs="Calibri"/>
          <w:sz w:val="24"/>
          <w:szCs w:val="24"/>
        </w:rPr>
        <w:t xml:space="preserve"> and </w:t>
      </w:r>
      <w:r w:rsidR="00581114" w:rsidRPr="008D08A9">
        <w:rPr>
          <w:rFonts w:ascii="Calibri" w:hAnsi="Calibri" w:cs="Calibri"/>
          <w:sz w:val="24"/>
          <w:szCs w:val="24"/>
        </w:rPr>
        <w:t xml:space="preserve">vulnerable </w:t>
      </w:r>
      <w:r w:rsidRPr="008D08A9">
        <w:rPr>
          <w:rFonts w:ascii="Calibri" w:hAnsi="Calibri" w:cs="Calibri"/>
          <w:sz w:val="24"/>
          <w:szCs w:val="24"/>
        </w:rPr>
        <w:t>adults.</w:t>
      </w:r>
    </w:p>
    <w:p w14:paraId="3B59E68E" w14:textId="77777777" w:rsidR="009E042C" w:rsidRPr="008D08A9" w:rsidRDefault="009E042C" w:rsidP="009E042C">
      <w:pPr>
        <w:pStyle w:val="ListParagraph"/>
        <w:ind w:left="360"/>
        <w:rPr>
          <w:rFonts w:ascii="Calibri" w:hAnsi="Calibri" w:cs="Calibri"/>
          <w:sz w:val="24"/>
          <w:szCs w:val="24"/>
        </w:rPr>
      </w:pPr>
    </w:p>
    <w:p w14:paraId="02EE9966" w14:textId="524CD5D1" w:rsidR="00D31FBB" w:rsidRPr="008D08A9" w:rsidRDefault="006F1675" w:rsidP="006F1675">
      <w:pPr>
        <w:pStyle w:val="ListParagraph"/>
        <w:numPr>
          <w:ilvl w:val="0"/>
          <w:numId w:val="1"/>
        </w:numPr>
        <w:rPr>
          <w:rFonts w:ascii="Calibri" w:hAnsi="Calibri" w:cs="Calibri"/>
          <w:sz w:val="24"/>
          <w:szCs w:val="24"/>
        </w:rPr>
      </w:pPr>
      <w:r w:rsidRPr="008D08A9">
        <w:rPr>
          <w:rFonts w:ascii="Calibri" w:hAnsi="Calibri" w:cs="Calibri"/>
          <w:sz w:val="24"/>
          <w:szCs w:val="24"/>
        </w:rPr>
        <w:t xml:space="preserve">Where </w:t>
      </w:r>
      <w:r w:rsidR="0075387B" w:rsidRPr="008D08A9">
        <w:rPr>
          <w:rFonts w:ascii="Calibri" w:hAnsi="Calibri" w:cs="Calibri"/>
          <w:sz w:val="24"/>
          <w:szCs w:val="24"/>
        </w:rPr>
        <w:t xml:space="preserve">a </w:t>
      </w:r>
      <w:r w:rsidR="009E042C" w:rsidRPr="008D08A9">
        <w:rPr>
          <w:rFonts w:ascii="Calibri" w:hAnsi="Calibri" w:cs="Calibri"/>
          <w:sz w:val="24"/>
          <w:szCs w:val="24"/>
        </w:rPr>
        <w:t>t</w:t>
      </w:r>
      <w:r w:rsidRPr="008D08A9">
        <w:rPr>
          <w:rFonts w:ascii="Calibri" w:hAnsi="Calibri" w:cs="Calibri"/>
          <w:sz w:val="24"/>
          <w:szCs w:val="24"/>
        </w:rPr>
        <w:t xml:space="preserve">enderer’s personnel may </w:t>
      </w:r>
      <w:r w:rsidR="00D31FBB" w:rsidRPr="008D08A9">
        <w:rPr>
          <w:rFonts w:ascii="Calibri" w:hAnsi="Calibri" w:cs="Calibri"/>
          <w:sz w:val="24"/>
          <w:szCs w:val="24"/>
        </w:rPr>
        <w:t>encounter</w:t>
      </w:r>
      <w:r w:rsidRPr="008D08A9">
        <w:rPr>
          <w:rFonts w:ascii="Calibri" w:hAnsi="Calibri" w:cs="Calibri"/>
          <w:sz w:val="24"/>
          <w:szCs w:val="24"/>
        </w:rPr>
        <w:t xml:space="preserve"> children</w:t>
      </w:r>
      <w:r w:rsidR="0075387B" w:rsidRPr="008D08A9">
        <w:rPr>
          <w:rFonts w:ascii="Calibri" w:hAnsi="Calibri" w:cs="Calibri"/>
          <w:sz w:val="24"/>
          <w:szCs w:val="24"/>
        </w:rPr>
        <w:t>, young people</w:t>
      </w:r>
      <w:r w:rsidRPr="008D08A9">
        <w:rPr>
          <w:rFonts w:ascii="Calibri" w:hAnsi="Calibri" w:cs="Calibri"/>
          <w:sz w:val="24"/>
          <w:szCs w:val="24"/>
        </w:rPr>
        <w:t xml:space="preserve"> or vulnerable adults, or </w:t>
      </w:r>
      <w:r w:rsidR="00D31FBB" w:rsidRPr="008D08A9">
        <w:rPr>
          <w:rFonts w:ascii="Calibri" w:hAnsi="Calibri" w:cs="Calibri"/>
          <w:sz w:val="24"/>
          <w:szCs w:val="24"/>
        </w:rPr>
        <w:t xml:space="preserve">be expected to hold </w:t>
      </w:r>
      <w:r w:rsidRPr="008D08A9">
        <w:rPr>
          <w:rFonts w:ascii="Calibri" w:hAnsi="Calibri" w:cs="Calibri"/>
          <w:sz w:val="24"/>
          <w:szCs w:val="24"/>
        </w:rPr>
        <w:t xml:space="preserve">sensitive personal information in relation to them, the </w:t>
      </w:r>
      <w:r w:rsidR="004D30E4" w:rsidRPr="008D08A9">
        <w:rPr>
          <w:rFonts w:ascii="Calibri" w:hAnsi="Calibri" w:cs="Calibri"/>
          <w:sz w:val="24"/>
          <w:szCs w:val="24"/>
        </w:rPr>
        <w:t>Group</w:t>
      </w:r>
      <w:r w:rsidRPr="008D08A9">
        <w:rPr>
          <w:rFonts w:ascii="Calibri" w:hAnsi="Calibri" w:cs="Calibri"/>
          <w:sz w:val="24"/>
          <w:szCs w:val="24"/>
        </w:rPr>
        <w:t xml:space="preserve"> will require </w:t>
      </w:r>
      <w:r w:rsidR="00D31FBB" w:rsidRPr="008D08A9">
        <w:rPr>
          <w:rFonts w:ascii="Calibri" w:hAnsi="Calibri" w:cs="Calibri"/>
          <w:sz w:val="24"/>
          <w:szCs w:val="24"/>
        </w:rPr>
        <w:t>such</w:t>
      </w:r>
      <w:r w:rsidRPr="008D08A9">
        <w:rPr>
          <w:rFonts w:ascii="Calibri" w:hAnsi="Calibri" w:cs="Calibri"/>
          <w:sz w:val="24"/>
          <w:szCs w:val="24"/>
        </w:rPr>
        <w:t xml:space="preserve"> Tenderer’s personnel to hold DBS clearance</w:t>
      </w:r>
      <w:r w:rsidR="00D31FBB" w:rsidRPr="008D08A9">
        <w:rPr>
          <w:rFonts w:ascii="Calibri" w:hAnsi="Calibri" w:cs="Calibri"/>
          <w:sz w:val="24"/>
          <w:szCs w:val="24"/>
        </w:rPr>
        <w:t xml:space="preserve"> to</w:t>
      </w:r>
      <w:r w:rsidRPr="008D08A9">
        <w:rPr>
          <w:rFonts w:ascii="Calibri" w:hAnsi="Calibri" w:cs="Calibri"/>
          <w:sz w:val="24"/>
          <w:szCs w:val="24"/>
        </w:rPr>
        <w:t xml:space="preserve"> the same level of DBS clearance, monitoring and verification as the </w:t>
      </w:r>
      <w:r w:rsidR="004D30E4" w:rsidRPr="008D08A9">
        <w:rPr>
          <w:rFonts w:ascii="Calibri" w:hAnsi="Calibri" w:cs="Calibri"/>
          <w:sz w:val="24"/>
          <w:szCs w:val="24"/>
        </w:rPr>
        <w:t>Group</w:t>
      </w:r>
      <w:r w:rsidRPr="008D08A9">
        <w:rPr>
          <w:rFonts w:ascii="Calibri" w:hAnsi="Calibri" w:cs="Calibri"/>
          <w:sz w:val="24"/>
          <w:szCs w:val="24"/>
        </w:rPr>
        <w:t xml:space="preserve"> would expect of its directly employed staff.</w:t>
      </w:r>
    </w:p>
    <w:p w14:paraId="167FA04B" w14:textId="77777777" w:rsidR="00D31FBB" w:rsidRPr="008D08A9" w:rsidRDefault="00D31FBB" w:rsidP="00D31FBB">
      <w:pPr>
        <w:pStyle w:val="ListParagraph"/>
        <w:rPr>
          <w:rFonts w:ascii="Calibri" w:hAnsi="Calibri" w:cs="Calibri"/>
          <w:sz w:val="24"/>
          <w:szCs w:val="24"/>
        </w:rPr>
      </w:pPr>
    </w:p>
    <w:p w14:paraId="3935269B" w14:textId="1210CA48" w:rsidR="006F1675" w:rsidRPr="008D08A9" w:rsidRDefault="006F1675" w:rsidP="006F1675">
      <w:pPr>
        <w:pStyle w:val="ListParagraph"/>
        <w:numPr>
          <w:ilvl w:val="0"/>
          <w:numId w:val="1"/>
        </w:numPr>
        <w:rPr>
          <w:rFonts w:ascii="Calibri" w:hAnsi="Calibri" w:cs="Calibri"/>
          <w:sz w:val="24"/>
          <w:szCs w:val="24"/>
        </w:rPr>
      </w:pPr>
      <w:r w:rsidRPr="008D08A9">
        <w:rPr>
          <w:rFonts w:ascii="Calibri" w:hAnsi="Calibri" w:cs="Calibri"/>
          <w:sz w:val="24"/>
          <w:szCs w:val="24"/>
        </w:rPr>
        <w:t xml:space="preserve">The </w:t>
      </w:r>
      <w:r w:rsidR="00D31FBB" w:rsidRPr="008D08A9">
        <w:rPr>
          <w:rFonts w:ascii="Calibri" w:hAnsi="Calibri" w:cs="Calibri"/>
          <w:sz w:val="24"/>
          <w:szCs w:val="24"/>
        </w:rPr>
        <w:t xml:space="preserve">Specification at Appendix A </w:t>
      </w:r>
      <w:r w:rsidRPr="008D08A9">
        <w:rPr>
          <w:rFonts w:ascii="Calibri" w:hAnsi="Calibri" w:cs="Calibri"/>
          <w:sz w:val="24"/>
          <w:szCs w:val="24"/>
        </w:rPr>
        <w:t xml:space="preserve">sets out whether such provision in respect of DBS clearance is required.  If it is stated as being required, the </w:t>
      </w:r>
      <w:r w:rsidR="00D31FBB" w:rsidRPr="008D08A9">
        <w:rPr>
          <w:rFonts w:ascii="Calibri" w:hAnsi="Calibri" w:cs="Calibri"/>
          <w:sz w:val="24"/>
          <w:szCs w:val="24"/>
        </w:rPr>
        <w:t>t</w:t>
      </w:r>
      <w:r w:rsidRPr="008D08A9">
        <w:rPr>
          <w:rFonts w:ascii="Calibri" w:hAnsi="Calibri" w:cs="Calibri"/>
          <w:sz w:val="24"/>
          <w:szCs w:val="24"/>
        </w:rPr>
        <w:t xml:space="preserve">enderer will ensure that all costs incurred by the </w:t>
      </w:r>
      <w:r w:rsidR="00D31FBB" w:rsidRPr="008D08A9">
        <w:rPr>
          <w:rFonts w:ascii="Calibri" w:hAnsi="Calibri" w:cs="Calibri"/>
          <w:sz w:val="24"/>
          <w:szCs w:val="24"/>
        </w:rPr>
        <w:t>t</w:t>
      </w:r>
      <w:r w:rsidRPr="008D08A9">
        <w:rPr>
          <w:rFonts w:ascii="Calibri" w:hAnsi="Calibri" w:cs="Calibri"/>
          <w:sz w:val="24"/>
          <w:szCs w:val="24"/>
        </w:rPr>
        <w:t xml:space="preserve">enderer in respect of obtaining such DBS clearance for its relevant </w:t>
      </w:r>
      <w:r w:rsidR="00D31FBB" w:rsidRPr="008D08A9">
        <w:rPr>
          <w:rFonts w:ascii="Calibri" w:hAnsi="Calibri" w:cs="Calibri"/>
          <w:sz w:val="24"/>
          <w:szCs w:val="24"/>
        </w:rPr>
        <w:t>personnel</w:t>
      </w:r>
      <w:r w:rsidRPr="008D08A9">
        <w:rPr>
          <w:rFonts w:ascii="Calibri" w:hAnsi="Calibri" w:cs="Calibri"/>
          <w:sz w:val="24"/>
          <w:szCs w:val="24"/>
        </w:rPr>
        <w:t xml:space="preserve"> is included in its </w:t>
      </w:r>
      <w:r w:rsidR="009B12BF" w:rsidRPr="008D08A9">
        <w:rPr>
          <w:rFonts w:ascii="Calibri" w:hAnsi="Calibri" w:cs="Calibri"/>
          <w:sz w:val="24"/>
          <w:szCs w:val="24"/>
        </w:rPr>
        <w:t>tendered prices</w:t>
      </w:r>
      <w:r w:rsidRPr="008D08A9">
        <w:rPr>
          <w:rFonts w:ascii="Calibri" w:hAnsi="Calibri" w:cs="Calibri"/>
          <w:sz w:val="24"/>
          <w:szCs w:val="24"/>
        </w:rPr>
        <w:t xml:space="preserve">.  No additional claims for costs associated with compliance with the requirements of DBS clearance will be accepted by the </w:t>
      </w:r>
      <w:r w:rsidR="004D30E4" w:rsidRPr="008D08A9">
        <w:rPr>
          <w:rFonts w:ascii="Calibri" w:hAnsi="Calibri" w:cs="Calibri"/>
          <w:sz w:val="24"/>
          <w:szCs w:val="24"/>
        </w:rPr>
        <w:t>Group</w:t>
      </w:r>
      <w:r w:rsidRPr="008D08A9">
        <w:rPr>
          <w:rFonts w:ascii="Calibri" w:hAnsi="Calibri" w:cs="Calibri"/>
          <w:sz w:val="24"/>
          <w:szCs w:val="24"/>
        </w:rPr>
        <w:t>.</w:t>
      </w:r>
    </w:p>
    <w:p w14:paraId="4716CC1E" w14:textId="77777777" w:rsidR="009B12BF" w:rsidRPr="008D08A9" w:rsidRDefault="009B12BF" w:rsidP="009B12BF">
      <w:pPr>
        <w:pStyle w:val="ListParagraph"/>
        <w:rPr>
          <w:rFonts w:ascii="Calibri" w:hAnsi="Calibri" w:cs="Calibri"/>
          <w:sz w:val="24"/>
          <w:szCs w:val="24"/>
        </w:rPr>
      </w:pPr>
    </w:p>
    <w:p w14:paraId="50A1837F" w14:textId="77777777" w:rsidR="009B12BF" w:rsidRPr="008D08A9" w:rsidRDefault="009B12BF" w:rsidP="009B12BF">
      <w:pPr>
        <w:rPr>
          <w:rFonts w:ascii="Calibri" w:hAnsi="Calibri" w:cs="Calibri"/>
          <w:sz w:val="24"/>
          <w:szCs w:val="24"/>
        </w:rPr>
      </w:pPr>
    </w:p>
    <w:p w14:paraId="5F3E8EDA" w14:textId="77777777" w:rsidR="009B12BF" w:rsidRPr="008D08A9" w:rsidRDefault="009B12BF">
      <w:pPr>
        <w:rPr>
          <w:rFonts w:ascii="Calibri" w:hAnsi="Calibri" w:cs="Calibri"/>
          <w:sz w:val="24"/>
          <w:szCs w:val="24"/>
        </w:rPr>
      </w:pPr>
      <w:r w:rsidRPr="008D08A9">
        <w:rPr>
          <w:rFonts w:ascii="Calibri" w:hAnsi="Calibri" w:cs="Calibri"/>
          <w:sz w:val="24"/>
          <w:szCs w:val="24"/>
        </w:rPr>
        <w:br w:type="page"/>
      </w:r>
    </w:p>
    <w:p w14:paraId="7DFB3ABA" w14:textId="77777777" w:rsidR="009B12BF" w:rsidRPr="008D08A9" w:rsidRDefault="009B12BF" w:rsidP="001117A1">
      <w:pPr>
        <w:spacing w:line="276" w:lineRule="auto"/>
        <w:rPr>
          <w:rFonts w:ascii="Calibri" w:hAnsi="Calibri" w:cs="Calibri"/>
          <w:b/>
          <w:bCs/>
          <w:sz w:val="24"/>
          <w:szCs w:val="24"/>
        </w:rPr>
      </w:pPr>
      <w:r w:rsidRPr="008D08A9">
        <w:rPr>
          <w:rFonts w:ascii="Calibri" w:hAnsi="Calibri" w:cs="Calibri"/>
          <w:b/>
          <w:bCs/>
          <w:sz w:val="24"/>
          <w:szCs w:val="24"/>
        </w:rPr>
        <w:lastRenderedPageBreak/>
        <w:t xml:space="preserve">Section 3: </w:t>
      </w:r>
      <w:r w:rsidR="00961D72" w:rsidRPr="008D08A9">
        <w:rPr>
          <w:rFonts w:ascii="Calibri" w:hAnsi="Calibri" w:cs="Calibri"/>
          <w:b/>
          <w:bCs/>
          <w:sz w:val="24"/>
          <w:szCs w:val="24"/>
        </w:rPr>
        <w:t>Award criteria and tender e</w:t>
      </w:r>
      <w:r w:rsidRPr="008D08A9">
        <w:rPr>
          <w:rFonts w:ascii="Calibri" w:hAnsi="Calibri" w:cs="Calibri"/>
          <w:b/>
          <w:bCs/>
          <w:sz w:val="24"/>
          <w:szCs w:val="24"/>
        </w:rPr>
        <w:t>valuation methodology</w:t>
      </w:r>
    </w:p>
    <w:p w14:paraId="2A08E33D" w14:textId="77777777" w:rsidR="009B12BF" w:rsidRPr="008D08A9" w:rsidRDefault="009B12BF" w:rsidP="001117A1">
      <w:pPr>
        <w:spacing w:line="276" w:lineRule="auto"/>
        <w:rPr>
          <w:rFonts w:ascii="Calibri" w:hAnsi="Calibri" w:cs="Calibri"/>
          <w:sz w:val="24"/>
          <w:szCs w:val="24"/>
        </w:rPr>
      </w:pPr>
    </w:p>
    <w:p w14:paraId="320263C4" w14:textId="77777777" w:rsidR="001B7758" w:rsidRPr="008D08A9" w:rsidRDefault="001B7758" w:rsidP="001117A1">
      <w:pPr>
        <w:pStyle w:val="ListParagraph"/>
        <w:numPr>
          <w:ilvl w:val="0"/>
          <w:numId w:val="3"/>
        </w:numPr>
        <w:spacing w:line="276" w:lineRule="auto"/>
        <w:jc w:val="both"/>
        <w:rPr>
          <w:rFonts w:ascii="Calibri" w:hAnsi="Calibri" w:cs="Calibri"/>
          <w:sz w:val="24"/>
          <w:szCs w:val="24"/>
        </w:rPr>
      </w:pPr>
      <w:r w:rsidRPr="008D08A9">
        <w:rPr>
          <w:rFonts w:ascii="Calibri" w:hAnsi="Calibri" w:cs="Calibri"/>
          <w:sz w:val="24"/>
          <w:szCs w:val="24"/>
        </w:rPr>
        <w:t>The Contract will be awarded to the most advantageous tender(s) applying the award criteria and evaluation methodology detailed below.</w:t>
      </w:r>
    </w:p>
    <w:p w14:paraId="20BA306B" w14:textId="77777777" w:rsidR="001B7758" w:rsidRPr="008D08A9" w:rsidRDefault="001B7758" w:rsidP="001117A1">
      <w:pPr>
        <w:tabs>
          <w:tab w:val="left" w:pos="567"/>
        </w:tabs>
        <w:spacing w:line="276" w:lineRule="auto"/>
        <w:ind w:left="567" w:hanging="567"/>
        <w:jc w:val="both"/>
        <w:rPr>
          <w:rFonts w:ascii="Calibri" w:hAnsi="Calibri" w:cs="Calibri"/>
          <w:sz w:val="24"/>
          <w:szCs w:val="24"/>
        </w:rPr>
      </w:pPr>
    </w:p>
    <w:p w14:paraId="21E04706" w14:textId="77777777" w:rsidR="001B7758" w:rsidRPr="008D08A9" w:rsidRDefault="001B7758" w:rsidP="001117A1">
      <w:pPr>
        <w:spacing w:line="276" w:lineRule="auto"/>
        <w:jc w:val="both"/>
        <w:rPr>
          <w:rFonts w:ascii="Calibri" w:hAnsi="Calibri" w:cs="Calibri"/>
          <w:b/>
          <w:sz w:val="24"/>
          <w:szCs w:val="24"/>
        </w:rPr>
      </w:pPr>
      <w:r w:rsidRPr="008D08A9">
        <w:rPr>
          <w:rFonts w:ascii="Calibri" w:hAnsi="Calibri" w:cs="Calibri"/>
          <w:b/>
          <w:sz w:val="24"/>
          <w:szCs w:val="24"/>
        </w:rPr>
        <w:t>Technical</w:t>
      </w:r>
      <w:r w:rsidR="001117A1" w:rsidRPr="008D08A9">
        <w:rPr>
          <w:rFonts w:ascii="Calibri" w:hAnsi="Calibri" w:cs="Calibri"/>
          <w:b/>
          <w:sz w:val="24"/>
          <w:szCs w:val="24"/>
        </w:rPr>
        <w:t xml:space="preserve"> Quality</w:t>
      </w:r>
      <w:r w:rsidRPr="008D08A9">
        <w:rPr>
          <w:rFonts w:ascii="Calibri" w:hAnsi="Calibri" w:cs="Calibri"/>
          <w:b/>
          <w:sz w:val="24"/>
          <w:szCs w:val="24"/>
        </w:rPr>
        <w:t xml:space="preserve"> Requirements</w:t>
      </w:r>
      <w:r w:rsidR="00643CDE" w:rsidRPr="008D08A9">
        <w:rPr>
          <w:rFonts w:ascii="Calibri" w:hAnsi="Calibri" w:cs="Calibri"/>
          <w:b/>
          <w:sz w:val="24"/>
          <w:szCs w:val="24"/>
        </w:rPr>
        <w:t xml:space="preserve"> (Non-Price)</w:t>
      </w:r>
    </w:p>
    <w:p w14:paraId="341175F7" w14:textId="77777777" w:rsidR="001B7758" w:rsidRPr="008D08A9" w:rsidRDefault="001B7758" w:rsidP="001117A1">
      <w:pPr>
        <w:pStyle w:val="ListParagraph"/>
        <w:spacing w:line="276" w:lineRule="auto"/>
        <w:jc w:val="both"/>
        <w:rPr>
          <w:rFonts w:ascii="Calibri" w:hAnsi="Calibri" w:cs="Calibri"/>
          <w:b/>
          <w:sz w:val="24"/>
          <w:szCs w:val="24"/>
        </w:rPr>
      </w:pPr>
    </w:p>
    <w:p w14:paraId="1CE754D5" w14:textId="77777777" w:rsidR="001B7758" w:rsidRPr="008D08A9" w:rsidRDefault="001B7758" w:rsidP="001117A1">
      <w:pPr>
        <w:pStyle w:val="ListParagraph"/>
        <w:numPr>
          <w:ilvl w:val="0"/>
          <w:numId w:val="3"/>
        </w:numPr>
        <w:spacing w:line="276" w:lineRule="auto"/>
        <w:jc w:val="both"/>
        <w:rPr>
          <w:rFonts w:ascii="Calibri" w:hAnsi="Calibri" w:cs="Calibri"/>
          <w:sz w:val="24"/>
          <w:szCs w:val="24"/>
        </w:rPr>
      </w:pPr>
      <w:r w:rsidRPr="008D08A9">
        <w:rPr>
          <w:rFonts w:ascii="Calibri" w:hAnsi="Calibri" w:cs="Calibri"/>
          <w:sz w:val="24"/>
          <w:szCs w:val="24"/>
        </w:rPr>
        <w:t>Scores for each question will be awarded on the following basis:</w:t>
      </w:r>
    </w:p>
    <w:p w14:paraId="71AE2985" w14:textId="77777777" w:rsidR="001B7758" w:rsidRPr="008D08A9" w:rsidRDefault="001B7758" w:rsidP="001117A1">
      <w:pPr>
        <w:spacing w:line="276" w:lineRule="auto"/>
        <w:ind w:left="567"/>
        <w:jc w:val="both"/>
        <w:rPr>
          <w:rFonts w:ascii="Calibri" w:hAnsi="Calibri" w:cs="Calibri"/>
          <w:sz w:val="24"/>
          <w:szCs w:val="24"/>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3"/>
        <w:gridCol w:w="851"/>
      </w:tblGrid>
      <w:tr w:rsidR="001B7758" w:rsidRPr="008D08A9" w14:paraId="3DDAC3CB" w14:textId="77777777" w:rsidTr="001117A1">
        <w:trPr>
          <w:trHeight w:val="474"/>
        </w:trPr>
        <w:tc>
          <w:tcPr>
            <w:tcW w:w="9213" w:type="dxa"/>
            <w:shd w:val="clear" w:color="auto" w:fill="FFFF99"/>
            <w:vAlign w:val="center"/>
          </w:tcPr>
          <w:p w14:paraId="417BD1B8" w14:textId="77777777" w:rsidR="001B7758" w:rsidRPr="008D08A9" w:rsidRDefault="001B7758" w:rsidP="001117A1">
            <w:pPr>
              <w:spacing w:line="276" w:lineRule="auto"/>
              <w:ind w:left="567" w:hanging="567"/>
              <w:rPr>
                <w:rFonts w:ascii="Calibri" w:eastAsia="SimSun" w:hAnsi="Calibri" w:cs="Calibri"/>
                <w:b/>
                <w:sz w:val="24"/>
                <w:szCs w:val="24"/>
                <w:lang w:eastAsia="zh-CN"/>
              </w:rPr>
            </w:pPr>
            <w:r w:rsidRPr="008D08A9">
              <w:rPr>
                <w:rFonts w:ascii="Calibri" w:eastAsia="SimSun" w:hAnsi="Calibri" w:cs="Calibri"/>
                <w:b/>
                <w:sz w:val="24"/>
                <w:szCs w:val="24"/>
                <w:lang w:eastAsia="zh-CN"/>
              </w:rPr>
              <w:t xml:space="preserve">Assessment of Response </w:t>
            </w:r>
          </w:p>
        </w:tc>
        <w:tc>
          <w:tcPr>
            <w:tcW w:w="851" w:type="dxa"/>
            <w:shd w:val="clear" w:color="auto" w:fill="FFFF99"/>
            <w:vAlign w:val="center"/>
          </w:tcPr>
          <w:p w14:paraId="46296A2B" w14:textId="77777777" w:rsidR="001B7758" w:rsidRPr="008D08A9" w:rsidRDefault="001B7758" w:rsidP="001117A1">
            <w:pPr>
              <w:spacing w:line="276" w:lineRule="auto"/>
              <w:ind w:left="567" w:hanging="567"/>
              <w:rPr>
                <w:rFonts w:ascii="Calibri" w:eastAsia="SimSun" w:hAnsi="Calibri" w:cs="Calibri"/>
                <w:b/>
                <w:sz w:val="24"/>
                <w:szCs w:val="24"/>
                <w:lang w:eastAsia="zh-CN"/>
              </w:rPr>
            </w:pPr>
            <w:r w:rsidRPr="008D08A9">
              <w:rPr>
                <w:rFonts w:ascii="Calibri" w:eastAsia="SimSun" w:hAnsi="Calibri" w:cs="Calibri"/>
                <w:b/>
                <w:sz w:val="24"/>
                <w:szCs w:val="24"/>
                <w:lang w:eastAsia="zh-CN"/>
              </w:rPr>
              <w:t>Score</w:t>
            </w:r>
          </w:p>
        </w:tc>
      </w:tr>
      <w:tr w:rsidR="001B7758" w:rsidRPr="008D08A9" w14:paraId="32C504C0" w14:textId="77777777" w:rsidTr="004F77FC">
        <w:tc>
          <w:tcPr>
            <w:tcW w:w="9213" w:type="dxa"/>
            <w:shd w:val="clear" w:color="auto" w:fill="auto"/>
          </w:tcPr>
          <w:p w14:paraId="0C962A3A" w14:textId="77777777" w:rsidR="001B7758" w:rsidRPr="008D08A9" w:rsidRDefault="001B7758" w:rsidP="001117A1">
            <w:pPr>
              <w:spacing w:line="276" w:lineRule="auto"/>
              <w:rPr>
                <w:rFonts w:ascii="Calibri" w:eastAsia="Calibri" w:hAnsi="Calibri" w:cs="Calibri"/>
                <w:sz w:val="24"/>
                <w:szCs w:val="24"/>
              </w:rPr>
            </w:pPr>
            <w:r w:rsidRPr="008D08A9">
              <w:rPr>
                <w:rFonts w:ascii="Calibri" w:hAnsi="Calibri" w:cs="Calibri"/>
                <w:sz w:val="24"/>
                <w:szCs w:val="24"/>
              </w:rPr>
              <w:t>Excellent: Meets all expectations / Demonstrates complete understanding of all the requirements of the specification / No reservations</w:t>
            </w:r>
          </w:p>
        </w:tc>
        <w:tc>
          <w:tcPr>
            <w:tcW w:w="851" w:type="dxa"/>
            <w:shd w:val="clear" w:color="auto" w:fill="auto"/>
          </w:tcPr>
          <w:p w14:paraId="77DEA0A0" w14:textId="77777777" w:rsidR="001B7758" w:rsidRPr="008D08A9" w:rsidRDefault="001B7758" w:rsidP="001117A1">
            <w:pPr>
              <w:spacing w:line="276" w:lineRule="auto"/>
              <w:jc w:val="center"/>
              <w:rPr>
                <w:rFonts w:ascii="Calibri" w:eastAsia="Calibri" w:hAnsi="Calibri" w:cs="Calibri"/>
                <w:sz w:val="24"/>
                <w:szCs w:val="24"/>
              </w:rPr>
            </w:pPr>
            <w:r w:rsidRPr="008D08A9">
              <w:rPr>
                <w:rFonts w:ascii="Calibri" w:hAnsi="Calibri" w:cs="Calibri"/>
                <w:sz w:val="24"/>
                <w:szCs w:val="24"/>
              </w:rPr>
              <w:t>4</w:t>
            </w:r>
          </w:p>
        </w:tc>
      </w:tr>
      <w:tr w:rsidR="001B7758" w:rsidRPr="008D08A9" w14:paraId="2C408EBC" w14:textId="77777777" w:rsidTr="004F77FC">
        <w:tc>
          <w:tcPr>
            <w:tcW w:w="9213" w:type="dxa"/>
            <w:shd w:val="clear" w:color="auto" w:fill="auto"/>
          </w:tcPr>
          <w:p w14:paraId="4B53FF82" w14:textId="77777777" w:rsidR="001B7758" w:rsidRPr="008D08A9" w:rsidRDefault="001B7758" w:rsidP="001117A1">
            <w:pPr>
              <w:spacing w:line="276" w:lineRule="auto"/>
              <w:rPr>
                <w:rFonts w:ascii="Calibri" w:eastAsia="Calibri" w:hAnsi="Calibri" w:cs="Calibri"/>
                <w:sz w:val="24"/>
                <w:szCs w:val="24"/>
              </w:rPr>
            </w:pPr>
            <w:r w:rsidRPr="008D08A9">
              <w:rPr>
                <w:rFonts w:ascii="Calibri" w:hAnsi="Calibri" w:cs="Calibri"/>
                <w:sz w:val="24"/>
                <w:szCs w:val="24"/>
              </w:rPr>
              <w:t>Good: Meets most expectations / Demonstrates good understanding of most of the requirements of the specification / No reservations</w:t>
            </w:r>
          </w:p>
        </w:tc>
        <w:tc>
          <w:tcPr>
            <w:tcW w:w="851" w:type="dxa"/>
            <w:shd w:val="clear" w:color="auto" w:fill="auto"/>
          </w:tcPr>
          <w:p w14:paraId="707DFC2F" w14:textId="77777777" w:rsidR="001B7758" w:rsidRPr="008D08A9" w:rsidRDefault="001B7758" w:rsidP="001117A1">
            <w:pPr>
              <w:spacing w:line="276" w:lineRule="auto"/>
              <w:jc w:val="center"/>
              <w:rPr>
                <w:rFonts w:ascii="Calibri" w:eastAsia="Calibri" w:hAnsi="Calibri" w:cs="Calibri"/>
                <w:sz w:val="24"/>
                <w:szCs w:val="24"/>
              </w:rPr>
            </w:pPr>
            <w:r w:rsidRPr="008D08A9">
              <w:rPr>
                <w:rFonts w:ascii="Calibri" w:hAnsi="Calibri" w:cs="Calibri"/>
                <w:sz w:val="24"/>
                <w:szCs w:val="24"/>
              </w:rPr>
              <w:t>3</w:t>
            </w:r>
          </w:p>
        </w:tc>
      </w:tr>
      <w:tr w:rsidR="001B7758" w:rsidRPr="008D08A9" w14:paraId="236F5AC4" w14:textId="77777777" w:rsidTr="004F77FC">
        <w:tc>
          <w:tcPr>
            <w:tcW w:w="9213" w:type="dxa"/>
            <w:shd w:val="clear" w:color="auto" w:fill="auto"/>
          </w:tcPr>
          <w:p w14:paraId="43B09F48" w14:textId="77777777" w:rsidR="001B7758" w:rsidRPr="008D08A9" w:rsidRDefault="001B7758" w:rsidP="001117A1">
            <w:pPr>
              <w:spacing w:line="276" w:lineRule="auto"/>
              <w:rPr>
                <w:rFonts w:ascii="Calibri" w:eastAsia="Calibri" w:hAnsi="Calibri" w:cs="Calibri"/>
                <w:sz w:val="24"/>
                <w:szCs w:val="24"/>
              </w:rPr>
            </w:pPr>
            <w:r w:rsidRPr="008D08A9">
              <w:rPr>
                <w:rFonts w:ascii="Calibri" w:hAnsi="Calibri" w:cs="Calibri"/>
                <w:sz w:val="24"/>
                <w:szCs w:val="24"/>
              </w:rPr>
              <w:t>Satisfactory: Meets some expectations / Response is standardised with limited understanding of the requirements of the specification / Minor reservations</w:t>
            </w:r>
          </w:p>
        </w:tc>
        <w:tc>
          <w:tcPr>
            <w:tcW w:w="851" w:type="dxa"/>
            <w:shd w:val="clear" w:color="auto" w:fill="auto"/>
          </w:tcPr>
          <w:p w14:paraId="69DB76F4" w14:textId="77777777" w:rsidR="001B7758" w:rsidRPr="008D08A9" w:rsidRDefault="001B7758" w:rsidP="001117A1">
            <w:pPr>
              <w:spacing w:line="276" w:lineRule="auto"/>
              <w:jc w:val="center"/>
              <w:rPr>
                <w:rFonts w:ascii="Calibri" w:eastAsia="Calibri" w:hAnsi="Calibri" w:cs="Calibri"/>
                <w:sz w:val="24"/>
                <w:szCs w:val="24"/>
              </w:rPr>
            </w:pPr>
            <w:r w:rsidRPr="008D08A9">
              <w:rPr>
                <w:rFonts w:ascii="Calibri" w:hAnsi="Calibri" w:cs="Calibri"/>
                <w:sz w:val="24"/>
                <w:szCs w:val="24"/>
              </w:rPr>
              <w:t>2</w:t>
            </w:r>
          </w:p>
        </w:tc>
      </w:tr>
      <w:tr w:rsidR="001B7758" w:rsidRPr="008D08A9" w14:paraId="1E172F7B" w14:textId="77777777" w:rsidTr="004F77FC">
        <w:tc>
          <w:tcPr>
            <w:tcW w:w="9213" w:type="dxa"/>
            <w:shd w:val="clear" w:color="auto" w:fill="auto"/>
          </w:tcPr>
          <w:p w14:paraId="01F9C8CE" w14:textId="77777777" w:rsidR="001B7758" w:rsidRPr="008D08A9" w:rsidRDefault="001B7758" w:rsidP="001117A1">
            <w:pPr>
              <w:spacing w:line="276" w:lineRule="auto"/>
              <w:rPr>
                <w:rFonts w:ascii="Calibri" w:eastAsia="Calibri" w:hAnsi="Calibri" w:cs="Calibri"/>
                <w:sz w:val="24"/>
                <w:szCs w:val="24"/>
              </w:rPr>
            </w:pPr>
            <w:r w:rsidRPr="008D08A9">
              <w:rPr>
                <w:rFonts w:ascii="Calibri" w:hAnsi="Calibri" w:cs="Calibri"/>
                <w:sz w:val="24"/>
                <w:szCs w:val="24"/>
              </w:rPr>
              <w:t>Poor: Does not meet expectations / Response is weak &amp; does not adequately address the specification / Significant reservations</w:t>
            </w:r>
          </w:p>
        </w:tc>
        <w:tc>
          <w:tcPr>
            <w:tcW w:w="851" w:type="dxa"/>
            <w:shd w:val="clear" w:color="auto" w:fill="auto"/>
          </w:tcPr>
          <w:p w14:paraId="669931C5" w14:textId="77777777" w:rsidR="001B7758" w:rsidRPr="008D08A9" w:rsidRDefault="001B7758" w:rsidP="001117A1">
            <w:pPr>
              <w:spacing w:line="276" w:lineRule="auto"/>
              <w:jc w:val="center"/>
              <w:rPr>
                <w:rFonts w:ascii="Calibri" w:eastAsia="Calibri" w:hAnsi="Calibri" w:cs="Calibri"/>
                <w:sz w:val="24"/>
                <w:szCs w:val="24"/>
              </w:rPr>
            </w:pPr>
            <w:r w:rsidRPr="008D08A9">
              <w:rPr>
                <w:rFonts w:ascii="Calibri" w:hAnsi="Calibri" w:cs="Calibri"/>
                <w:sz w:val="24"/>
                <w:szCs w:val="24"/>
              </w:rPr>
              <w:t>1</w:t>
            </w:r>
          </w:p>
        </w:tc>
      </w:tr>
      <w:tr w:rsidR="001B7758" w:rsidRPr="008D08A9" w14:paraId="46B42E74" w14:textId="77777777" w:rsidTr="004F77FC">
        <w:tc>
          <w:tcPr>
            <w:tcW w:w="9213" w:type="dxa"/>
            <w:shd w:val="clear" w:color="auto" w:fill="auto"/>
          </w:tcPr>
          <w:p w14:paraId="7A855527" w14:textId="77777777" w:rsidR="001B7758" w:rsidRPr="008D08A9" w:rsidRDefault="001B7758" w:rsidP="001117A1">
            <w:pPr>
              <w:spacing w:line="276" w:lineRule="auto"/>
              <w:rPr>
                <w:rFonts w:ascii="Calibri" w:eastAsia="Calibri" w:hAnsi="Calibri" w:cs="Calibri"/>
                <w:sz w:val="24"/>
                <w:szCs w:val="24"/>
              </w:rPr>
            </w:pPr>
            <w:r w:rsidRPr="008D08A9">
              <w:rPr>
                <w:rFonts w:ascii="Calibri" w:hAnsi="Calibri" w:cs="Calibri"/>
                <w:sz w:val="24"/>
                <w:szCs w:val="24"/>
              </w:rPr>
              <w:t>Unacceptable: Response is missing / Response is very weak and does not address the specification / Major reservations</w:t>
            </w:r>
          </w:p>
        </w:tc>
        <w:tc>
          <w:tcPr>
            <w:tcW w:w="851" w:type="dxa"/>
            <w:shd w:val="clear" w:color="auto" w:fill="auto"/>
          </w:tcPr>
          <w:p w14:paraId="6820A058" w14:textId="77777777" w:rsidR="001B7758" w:rsidRPr="008D08A9" w:rsidRDefault="001B7758" w:rsidP="001117A1">
            <w:pPr>
              <w:spacing w:line="276" w:lineRule="auto"/>
              <w:jc w:val="center"/>
              <w:rPr>
                <w:rFonts w:ascii="Calibri" w:eastAsia="Calibri" w:hAnsi="Calibri" w:cs="Calibri"/>
                <w:sz w:val="24"/>
                <w:szCs w:val="24"/>
              </w:rPr>
            </w:pPr>
            <w:r w:rsidRPr="008D08A9">
              <w:rPr>
                <w:rFonts w:ascii="Calibri" w:hAnsi="Calibri" w:cs="Calibri"/>
                <w:sz w:val="24"/>
                <w:szCs w:val="24"/>
              </w:rPr>
              <w:t>0</w:t>
            </w:r>
          </w:p>
        </w:tc>
      </w:tr>
    </w:tbl>
    <w:p w14:paraId="0966F3DB" w14:textId="77777777" w:rsidR="001B7758" w:rsidRPr="008D08A9" w:rsidRDefault="001B7758" w:rsidP="001117A1">
      <w:pPr>
        <w:spacing w:line="276" w:lineRule="auto"/>
        <w:jc w:val="both"/>
        <w:rPr>
          <w:rFonts w:ascii="Calibri" w:hAnsi="Calibri" w:cs="Calibri"/>
          <w:sz w:val="24"/>
          <w:szCs w:val="24"/>
        </w:rPr>
      </w:pPr>
    </w:p>
    <w:p w14:paraId="4DA5D89F" w14:textId="77777777" w:rsidR="001B7758" w:rsidRPr="008D08A9" w:rsidRDefault="001B7758" w:rsidP="001117A1">
      <w:pPr>
        <w:spacing w:line="276" w:lineRule="auto"/>
        <w:jc w:val="both"/>
        <w:rPr>
          <w:rFonts w:ascii="Calibri" w:hAnsi="Calibri" w:cs="Calibri"/>
          <w:b/>
          <w:sz w:val="24"/>
          <w:szCs w:val="24"/>
        </w:rPr>
      </w:pPr>
      <w:r w:rsidRPr="008D08A9">
        <w:rPr>
          <w:rFonts w:ascii="Calibri" w:hAnsi="Calibri" w:cs="Calibri"/>
          <w:b/>
          <w:sz w:val="24"/>
          <w:szCs w:val="24"/>
        </w:rPr>
        <w:t>Price</w:t>
      </w:r>
    </w:p>
    <w:p w14:paraId="6E743136" w14:textId="77777777" w:rsidR="001B7758" w:rsidRPr="008D08A9" w:rsidRDefault="001B7758" w:rsidP="001117A1">
      <w:pPr>
        <w:spacing w:line="276" w:lineRule="auto"/>
        <w:jc w:val="both"/>
        <w:rPr>
          <w:rFonts w:ascii="Calibri" w:hAnsi="Calibri" w:cs="Calibri"/>
          <w:sz w:val="24"/>
          <w:szCs w:val="24"/>
        </w:rPr>
      </w:pPr>
    </w:p>
    <w:p w14:paraId="7A90E292" w14:textId="77777777" w:rsidR="00643CDE" w:rsidRPr="008D08A9" w:rsidRDefault="001B7758" w:rsidP="00643CDE">
      <w:pPr>
        <w:pStyle w:val="ListParagraph"/>
        <w:numPr>
          <w:ilvl w:val="0"/>
          <w:numId w:val="3"/>
        </w:numPr>
        <w:spacing w:line="276" w:lineRule="auto"/>
        <w:jc w:val="both"/>
        <w:rPr>
          <w:rFonts w:ascii="Calibri" w:hAnsi="Calibri" w:cs="Calibri"/>
          <w:sz w:val="24"/>
          <w:szCs w:val="24"/>
        </w:rPr>
      </w:pPr>
      <w:r w:rsidRPr="008D08A9">
        <w:rPr>
          <w:rFonts w:ascii="Calibri" w:hAnsi="Calibri" w:cs="Calibri"/>
          <w:sz w:val="24"/>
          <w:szCs w:val="24"/>
        </w:rPr>
        <w:t>Scores will be awarded for price on the following basis:</w:t>
      </w:r>
    </w:p>
    <w:p w14:paraId="2350E1EB" w14:textId="77777777" w:rsidR="001B7758" w:rsidRPr="008D08A9" w:rsidRDefault="001B7758" w:rsidP="00124F23">
      <w:pPr>
        <w:pStyle w:val="ListParagraph"/>
        <w:spacing w:line="276" w:lineRule="auto"/>
        <w:ind w:left="360"/>
        <w:jc w:val="both"/>
        <w:rPr>
          <w:rFonts w:ascii="Calibri" w:hAnsi="Calibri" w:cs="Calibri"/>
          <w:sz w:val="24"/>
          <w:szCs w:val="24"/>
        </w:rPr>
      </w:pPr>
    </w:p>
    <w:p w14:paraId="70F7B6FB" w14:textId="77777777" w:rsidR="00124F23" w:rsidRPr="008D08A9" w:rsidRDefault="00124F23" w:rsidP="00124F23">
      <w:pPr>
        <w:pStyle w:val="ListParagraph"/>
        <w:spacing w:line="276" w:lineRule="auto"/>
        <w:ind w:left="360"/>
        <w:rPr>
          <w:rFonts w:ascii="Calibri" w:hAnsi="Calibri" w:cs="Calibri"/>
          <w:sz w:val="24"/>
          <w:szCs w:val="24"/>
        </w:rPr>
      </w:pPr>
      <w:r w:rsidRPr="008D08A9">
        <w:rPr>
          <w:rFonts w:ascii="Calibri" w:hAnsi="Calibri" w:cs="Calibri"/>
          <w:sz w:val="24"/>
          <w:szCs w:val="24"/>
        </w:rPr>
        <w:t xml:space="preserve">The lowest Contract price submitted for each part in accordance with Schedule of Prices will be awarded the highest score and all other Tenderers will be awarded pro rata scores on the relative competitiveness of their Contract price compared to the lowest e.g. (Contract Price – Lowest Contract Price / Lowest Contract Price * 100) = X%.  This percentage will be deducted from the total score available. </w:t>
      </w:r>
    </w:p>
    <w:p w14:paraId="6A33A761" w14:textId="77777777" w:rsidR="001B7758" w:rsidRPr="008D08A9" w:rsidRDefault="001B7758" w:rsidP="001117A1">
      <w:pPr>
        <w:spacing w:line="276" w:lineRule="auto"/>
        <w:ind w:left="709"/>
        <w:jc w:val="both"/>
        <w:rPr>
          <w:rFonts w:ascii="Calibri" w:hAnsi="Calibri" w:cs="Calibri"/>
          <w:sz w:val="24"/>
          <w:szCs w:val="24"/>
        </w:rPr>
      </w:pPr>
    </w:p>
    <w:p w14:paraId="5AA9192A" w14:textId="77777777" w:rsidR="001B7758" w:rsidRPr="008D08A9" w:rsidRDefault="001B7758" w:rsidP="00C766B4">
      <w:pPr>
        <w:spacing w:line="276" w:lineRule="auto"/>
        <w:jc w:val="both"/>
        <w:rPr>
          <w:rFonts w:ascii="Calibri" w:hAnsi="Calibri" w:cs="Calibri"/>
          <w:b/>
          <w:sz w:val="24"/>
          <w:szCs w:val="24"/>
        </w:rPr>
      </w:pPr>
      <w:r w:rsidRPr="008D08A9">
        <w:rPr>
          <w:rFonts w:ascii="Calibri" w:hAnsi="Calibri" w:cs="Calibri"/>
          <w:b/>
          <w:sz w:val="24"/>
          <w:szCs w:val="24"/>
        </w:rPr>
        <w:t>Award Criteria &amp; Weightings</w:t>
      </w:r>
    </w:p>
    <w:p w14:paraId="243753CD" w14:textId="77777777" w:rsidR="001B7758" w:rsidRPr="008D08A9" w:rsidRDefault="001B7758" w:rsidP="001117A1">
      <w:pPr>
        <w:spacing w:line="276" w:lineRule="auto"/>
        <w:jc w:val="both"/>
        <w:rPr>
          <w:rFonts w:ascii="Calibri" w:hAnsi="Calibri" w:cs="Calibri"/>
          <w:sz w:val="24"/>
          <w:szCs w:val="24"/>
        </w:rPr>
      </w:pPr>
    </w:p>
    <w:p w14:paraId="79969664" w14:textId="77777777" w:rsidR="001B7758" w:rsidRPr="008D08A9" w:rsidRDefault="001B7758" w:rsidP="00C766B4">
      <w:pPr>
        <w:pStyle w:val="ListParagraph"/>
        <w:numPr>
          <w:ilvl w:val="0"/>
          <w:numId w:val="3"/>
        </w:numPr>
        <w:spacing w:line="276" w:lineRule="auto"/>
        <w:jc w:val="both"/>
        <w:rPr>
          <w:rFonts w:ascii="Calibri" w:hAnsi="Calibri" w:cs="Calibri"/>
          <w:sz w:val="24"/>
          <w:szCs w:val="24"/>
        </w:rPr>
      </w:pPr>
      <w:r w:rsidRPr="008D08A9">
        <w:rPr>
          <w:rFonts w:ascii="Calibri" w:hAnsi="Calibri" w:cs="Calibri"/>
          <w:sz w:val="24"/>
          <w:szCs w:val="24"/>
        </w:rPr>
        <w:t>Tender Responses will be evaluated on the award criteria and weightings set out in the table overleaf:</w:t>
      </w:r>
    </w:p>
    <w:p w14:paraId="21148001" w14:textId="77777777" w:rsidR="00C766B4" w:rsidRPr="008D08A9" w:rsidRDefault="00C766B4" w:rsidP="001117A1">
      <w:pPr>
        <w:spacing w:line="276" w:lineRule="auto"/>
        <w:jc w:val="both"/>
        <w:rPr>
          <w:rFonts w:ascii="Calibri" w:hAnsi="Calibri" w:cs="Calibri"/>
          <w:sz w:val="24"/>
          <w:szCs w:val="24"/>
        </w:rPr>
      </w:pPr>
    </w:p>
    <w:p w14:paraId="2A7F5BA4" w14:textId="77777777" w:rsidR="001B7758" w:rsidRPr="008D08A9" w:rsidRDefault="001B7758" w:rsidP="001117A1">
      <w:pPr>
        <w:spacing w:line="276" w:lineRule="auto"/>
        <w:jc w:val="both"/>
        <w:rPr>
          <w:rFonts w:ascii="Calibri" w:hAnsi="Calibri" w:cs="Calibri"/>
          <w:sz w:val="24"/>
          <w:szCs w:val="24"/>
        </w:rPr>
      </w:pPr>
    </w:p>
    <w:p w14:paraId="72EB5BAC" w14:textId="77777777" w:rsidR="004A372C" w:rsidRPr="008D08A9" w:rsidRDefault="004A372C" w:rsidP="001117A1">
      <w:pPr>
        <w:spacing w:line="276" w:lineRule="auto"/>
        <w:jc w:val="both"/>
        <w:rPr>
          <w:rFonts w:ascii="Calibri" w:hAnsi="Calibri" w:cs="Calibri"/>
          <w:sz w:val="24"/>
          <w:szCs w:val="24"/>
        </w:rPr>
      </w:pPr>
    </w:p>
    <w:p w14:paraId="4A28BF0F" w14:textId="77777777" w:rsidR="004A372C" w:rsidRPr="008D08A9" w:rsidRDefault="004A372C" w:rsidP="001117A1">
      <w:pPr>
        <w:spacing w:line="276" w:lineRule="auto"/>
        <w:jc w:val="both"/>
        <w:rPr>
          <w:rFonts w:ascii="Calibri" w:hAnsi="Calibri" w:cs="Calibri"/>
          <w:sz w:val="24"/>
          <w:szCs w:val="24"/>
        </w:rPr>
      </w:pPr>
    </w:p>
    <w:p w14:paraId="183679BE" w14:textId="77777777" w:rsidR="004A372C" w:rsidRPr="008D08A9" w:rsidRDefault="004A372C" w:rsidP="001117A1">
      <w:pPr>
        <w:spacing w:line="276" w:lineRule="auto"/>
        <w:jc w:val="both"/>
        <w:rPr>
          <w:rFonts w:ascii="Calibri" w:hAnsi="Calibri" w:cs="Calibri"/>
          <w:sz w:val="24"/>
          <w:szCs w:val="24"/>
        </w:rPr>
      </w:pPr>
    </w:p>
    <w:p w14:paraId="7CE938F3" w14:textId="7C856B5E" w:rsidR="004A372C" w:rsidRPr="008D08A9" w:rsidRDefault="004A1266" w:rsidP="001117A1">
      <w:pPr>
        <w:spacing w:line="276" w:lineRule="auto"/>
        <w:jc w:val="both"/>
        <w:rPr>
          <w:rFonts w:ascii="Calibri" w:hAnsi="Calibri" w:cs="Calibri"/>
          <w:b/>
          <w:bCs/>
          <w:sz w:val="24"/>
          <w:szCs w:val="24"/>
          <w:u w:val="single"/>
        </w:rPr>
      </w:pPr>
      <w:r w:rsidRPr="008D08A9">
        <w:rPr>
          <w:rFonts w:ascii="Calibri" w:hAnsi="Calibri" w:cs="Calibri"/>
          <w:b/>
          <w:bCs/>
          <w:sz w:val="24"/>
          <w:szCs w:val="24"/>
          <w:u w:val="single"/>
        </w:rPr>
        <w:t>Lot 1</w:t>
      </w:r>
      <w:r w:rsidR="005F6F70">
        <w:rPr>
          <w:rFonts w:ascii="Calibri" w:hAnsi="Calibri" w:cs="Calibri"/>
          <w:b/>
          <w:bCs/>
          <w:sz w:val="24"/>
          <w:szCs w:val="24"/>
          <w:u w:val="single"/>
        </w:rPr>
        <w:t xml:space="preserve"> Utility Broker &amp; Utility Services</w:t>
      </w:r>
      <w:r w:rsidRPr="008D08A9">
        <w:rPr>
          <w:rFonts w:ascii="Calibri" w:hAnsi="Calibri" w:cs="Calibri"/>
          <w:b/>
          <w:bCs/>
          <w:sz w:val="24"/>
          <w:szCs w:val="24"/>
          <w:u w:val="single"/>
        </w:rPr>
        <w:t>:</w:t>
      </w:r>
    </w:p>
    <w:p w14:paraId="0DD92F09" w14:textId="77777777" w:rsidR="004A1266" w:rsidRPr="008D08A9" w:rsidRDefault="004A1266" w:rsidP="001117A1">
      <w:pPr>
        <w:spacing w:line="276" w:lineRule="auto"/>
        <w:jc w:val="both"/>
        <w:rPr>
          <w:rFonts w:ascii="Calibri" w:hAnsi="Calibri" w:cs="Calibri"/>
          <w:sz w:val="24"/>
          <w:szCs w:val="24"/>
        </w:rPr>
      </w:pPr>
    </w:p>
    <w:tbl>
      <w:tblPr>
        <w:tblStyle w:val="TableGrid"/>
        <w:tblW w:w="10064" w:type="dxa"/>
        <w:tblInd w:w="421" w:type="dxa"/>
        <w:tblLook w:val="04A0" w:firstRow="1" w:lastRow="0" w:firstColumn="1" w:lastColumn="0" w:noHBand="0" w:noVBand="1"/>
      </w:tblPr>
      <w:tblGrid>
        <w:gridCol w:w="1876"/>
        <w:gridCol w:w="6487"/>
        <w:gridCol w:w="1701"/>
      </w:tblGrid>
      <w:tr w:rsidR="008902B7" w:rsidRPr="008D08A9" w14:paraId="6010E495" w14:textId="77777777" w:rsidTr="008902B7">
        <w:trPr>
          <w:trHeight w:val="943"/>
        </w:trPr>
        <w:tc>
          <w:tcPr>
            <w:tcW w:w="1876" w:type="dxa"/>
            <w:shd w:val="clear" w:color="auto" w:fill="FFFF99"/>
            <w:vAlign w:val="center"/>
          </w:tcPr>
          <w:p w14:paraId="1A3AB4B2" w14:textId="77777777" w:rsidR="008902B7" w:rsidRPr="008D08A9" w:rsidRDefault="008902B7" w:rsidP="007B0D3F">
            <w:pPr>
              <w:spacing w:line="276" w:lineRule="auto"/>
              <w:ind w:left="27"/>
              <w:jc w:val="center"/>
              <w:rPr>
                <w:rFonts w:ascii="Calibri" w:hAnsi="Calibri" w:cs="Calibri"/>
                <w:b/>
                <w:bCs/>
                <w:sz w:val="24"/>
                <w:szCs w:val="24"/>
              </w:rPr>
            </w:pPr>
            <w:r w:rsidRPr="008D08A9">
              <w:rPr>
                <w:rFonts w:ascii="Calibri" w:hAnsi="Calibri" w:cs="Calibri"/>
                <w:b/>
                <w:bCs/>
                <w:sz w:val="24"/>
                <w:szCs w:val="24"/>
              </w:rPr>
              <w:t>Award Criteria</w:t>
            </w:r>
          </w:p>
        </w:tc>
        <w:tc>
          <w:tcPr>
            <w:tcW w:w="6487" w:type="dxa"/>
            <w:shd w:val="clear" w:color="auto" w:fill="FFFF99"/>
            <w:vAlign w:val="center"/>
          </w:tcPr>
          <w:p w14:paraId="5932D23A" w14:textId="77777777" w:rsidR="008902B7" w:rsidRPr="008D08A9" w:rsidRDefault="008902B7" w:rsidP="007B0D3F">
            <w:pPr>
              <w:spacing w:line="276" w:lineRule="auto"/>
              <w:jc w:val="center"/>
              <w:rPr>
                <w:rFonts w:ascii="Calibri" w:hAnsi="Calibri" w:cs="Calibri"/>
                <w:b/>
                <w:bCs/>
                <w:sz w:val="24"/>
                <w:szCs w:val="24"/>
              </w:rPr>
            </w:pPr>
            <w:r w:rsidRPr="008D08A9">
              <w:rPr>
                <w:rFonts w:ascii="Calibri" w:hAnsi="Calibri" w:cs="Calibri"/>
                <w:b/>
                <w:bCs/>
                <w:sz w:val="24"/>
                <w:szCs w:val="24"/>
              </w:rPr>
              <w:t>Requirements</w:t>
            </w:r>
          </w:p>
        </w:tc>
        <w:tc>
          <w:tcPr>
            <w:tcW w:w="1701" w:type="dxa"/>
            <w:shd w:val="clear" w:color="auto" w:fill="FFFF99"/>
            <w:vAlign w:val="center"/>
          </w:tcPr>
          <w:p w14:paraId="0DB7D271" w14:textId="77777777" w:rsidR="008902B7" w:rsidRPr="008D08A9" w:rsidRDefault="008902B7" w:rsidP="007B0D3F">
            <w:pPr>
              <w:spacing w:line="276" w:lineRule="auto"/>
              <w:jc w:val="center"/>
              <w:rPr>
                <w:rFonts w:ascii="Calibri" w:hAnsi="Calibri" w:cs="Calibri"/>
                <w:b/>
                <w:bCs/>
                <w:sz w:val="24"/>
                <w:szCs w:val="24"/>
              </w:rPr>
            </w:pPr>
            <w:r w:rsidRPr="008D08A9">
              <w:rPr>
                <w:rFonts w:ascii="Calibri" w:hAnsi="Calibri" w:cs="Calibri"/>
                <w:b/>
                <w:bCs/>
                <w:sz w:val="24"/>
                <w:szCs w:val="24"/>
              </w:rPr>
              <w:t>Sub-Criteria / Question Weighting (%)</w:t>
            </w:r>
          </w:p>
        </w:tc>
      </w:tr>
      <w:tr w:rsidR="008902B7" w:rsidRPr="008D08A9" w14:paraId="344F1576" w14:textId="77777777" w:rsidTr="008902B7">
        <w:trPr>
          <w:trHeight w:val="414"/>
        </w:trPr>
        <w:tc>
          <w:tcPr>
            <w:tcW w:w="10064" w:type="dxa"/>
            <w:gridSpan w:val="3"/>
            <w:shd w:val="clear" w:color="auto" w:fill="FFFFCC"/>
            <w:vAlign w:val="center"/>
          </w:tcPr>
          <w:p w14:paraId="031E166D" w14:textId="77777777" w:rsidR="008902B7" w:rsidRPr="008D08A9" w:rsidRDefault="008902B7" w:rsidP="007B0D3F">
            <w:pPr>
              <w:spacing w:line="276" w:lineRule="auto"/>
              <w:ind w:left="27"/>
              <w:rPr>
                <w:rFonts w:ascii="Calibri" w:hAnsi="Calibri" w:cs="Calibri"/>
                <w:b/>
                <w:bCs/>
                <w:sz w:val="24"/>
                <w:szCs w:val="24"/>
              </w:rPr>
            </w:pPr>
            <w:r w:rsidRPr="008D08A9">
              <w:rPr>
                <w:rFonts w:ascii="Calibri" w:hAnsi="Calibri" w:cs="Calibri"/>
                <w:b/>
                <w:bCs/>
                <w:sz w:val="24"/>
                <w:szCs w:val="24"/>
              </w:rPr>
              <w:t>Technical Quality Requirements (Non-Price)</w:t>
            </w:r>
          </w:p>
        </w:tc>
      </w:tr>
      <w:tr w:rsidR="004A1266" w:rsidRPr="008D08A9" w14:paraId="0BA43D7E" w14:textId="77777777" w:rsidTr="008902B7">
        <w:trPr>
          <w:trHeight w:val="407"/>
        </w:trPr>
        <w:tc>
          <w:tcPr>
            <w:tcW w:w="1876" w:type="dxa"/>
            <w:vMerge w:val="restart"/>
            <w:tcBorders>
              <w:right w:val="dotted" w:sz="4" w:space="0" w:color="auto"/>
            </w:tcBorders>
            <w:shd w:val="clear" w:color="auto" w:fill="auto"/>
            <w:vAlign w:val="center"/>
          </w:tcPr>
          <w:p w14:paraId="58F71CBF" w14:textId="326984FB" w:rsidR="004A1266" w:rsidRPr="008D08A9" w:rsidRDefault="004A1266" w:rsidP="007B0D3F">
            <w:pPr>
              <w:spacing w:line="276" w:lineRule="auto"/>
              <w:ind w:left="27"/>
              <w:rPr>
                <w:rFonts w:ascii="Calibri" w:hAnsi="Calibri" w:cs="Calibri"/>
                <w:sz w:val="24"/>
                <w:szCs w:val="24"/>
              </w:rPr>
            </w:pPr>
            <w:r w:rsidRPr="008D08A9">
              <w:rPr>
                <w:rFonts w:ascii="Calibri" w:hAnsi="Calibri" w:cs="Calibri"/>
                <w:sz w:val="24"/>
                <w:szCs w:val="24"/>
              </w:rPr>
              <w:t>Technical Expertise (25%)</w:t>
            </w:r>
          </w:p>
        </w:tc>
        <w:tc>
          <w:tcPr>
            <w:tcW w:w="6487" w:type="dxa"/>
            <w:tcBorders>
              <w:top w:val="dotted" w:sz="4" w:space="0" w:color="auto"/>
              <w:left w:val="dotted" w:sz="4" w:space="0" w:color="auto"/>
              <w:bottom w:val="dotted" w:sz="4" w:space="0" w:color="auto"/>
              <w:right w:val="dotted" w:sz="4" w:space="0" w:color="auto"/>
            </w:tcBorders>
            <w:shd w:val="clear" w:color="auto" w:fill="auto"/>
            <w:vAlign w:val="center"/>
          </w:tcPr>
          <w:p w14:paraId="1B16A3CE" w14:textId="69FD0153" w:rsidR="004A1266" w:rsidRPr="008D08A9" w:rsidRDefault="004A1266" w:rsidP="007B0D3F">
            <w:pPr>
              <w:spacing w:line="276" w:lineRule="auto"/>
              <w:rPr>
                <w:rFonts w:ascii="Calibri" w:hAnsi="Calibri" w:cs="Calibri"/>
                <w:sz w:val="24"/>
                <w:szCs w:val="24"/>
              </w:rPr>
            </w:pPr>
            <w:bookmarkStart w:id="4" w:name="_Hlk198123086"/>
            <w:r w:rsidRPr="008D08A9">
              <w:rPr>
                <w:rFonts w:ascii="Calibri" w:hAnsi="Calibri" w:cs="Calibri"/>
                <w:sz w:val="24"/>
                <w:szCs w:val="24"/>
              </w:rPr>
              <w:t>Provide a detailed overview to explain your approach to utility brokerage, energy management, and sustainability services that would be provided if successful under this contract</w:t>
            </w:r>
            <w:bookmarkEnd w:id="4"/>
          </w:p>
        </w:tc>
        <w:tc>
          <w:tcPr>
            <w:tcW w:w="1701" w:type="dxa"/>
            <w:tcBorders>
              <w:top w:val="dotted" w:sz="4" w:space="0" w:color="auto"/>
              <w:left w:val="dotted" w:sz="4" w:space="0" w:color="auto"/>
              <w:bottom w:val="dotted" w:sz="4" w:space="0" w:color="auto"/>
              <w:right w:val="single" w:sz="4" w:space="0" w:color="auto"/>
            </w:tcBorders>
            <w:shd w:val="clear" w:color="auto" w:fill="auto"/>
            <w:vAlign w:val="center"/>
          </w:tcPr>
          <w:p w14:paraId="4E96D633" w14:textId="34F81DBF" w:rsidR="004A1266" w:rsidRPr="008D08A9" w:rsidRDefault="008D08A9" w:rsidP="007B0D3F">
            <w:pPr>
              <w:spacing w:line="276" w:lineRule="auto"/>
              <w:jc w:val="center"/>
              <w:rPr>
                <w:rFonts w:ascii="Calibri" w:hAnsi="Calibri" w:cs="Calibri"/>
                <w:sz w:val="24"/>
                <w:szCs w:val="24"/>
              </w:rPr>
            </w:pPr>
            <w:r>
              <w:rPr>
                <w:rFonts w:ascii="Calibri" w:hAnsi="Calibri" w:cs="Calibri"/>
                <w:sz w:val="24"/>
                <w:szCs w:val="24"/>
              </w:rPr>
              <w:t>20</w:t>
            </w:r>
            <w:r w:rsidR="004A1266" w:rsidRPr="008D08A9">
              <w:rPr>
                <w:rFonts w:ascii="Calibri" w:hAnsi="Calibri" w:cs="Calibri"/>
                <w:sz w:val="24"/>
                <w:szCs w:val="24"/>
              </w:rPr>
              <w:t>%</w:t>
            </w:r>
          </w:p>
        </w:tc>
      </w:tr>
      <w:tr w:rsidR="004A1266" w:rsidRPr="008D08A9" w14:paraId="23E007FA" w14:textId="77777777" w:rsidTr="008902B7">
        <w:trPr>
          <w:trHeight w:val="413"/>
        </w:trPr>
        <w:tc>
          <w:tcPr>
            <w:tcW w:w="1876" w:type="dxa"/>
            <w:vMerge/>
            <w:tcBorders>
              <w:right w:val="dotted" w:sz="4" w:space="0" w:color="auto"/>
            </w:tcBorders>
            <w:shd w:val="clear" w:color="auto" w:fill="auto"/>
          </w:tcPr>
          <w:p w14:paraId="36D7D1E2" w14:textId="77777777" w:rsidR="004A1266" w:rsidRPr="008D08A9" w:rsidRDefault="004A1266" w:rsidP="007B0D3F">
            <w:pPr>
              <w:spacing w:line="276" w:lineRule="auto"/>
              <w:ind w:left="27"/>
              <w:jc w:val="center"/>
              <w:rPr>
                <w:rFonts w:ascii="Calibri" w:hAnsi="Calibri" w:cs="Calibri"/>
                <w:sz w:val="24"/>
                <w:szCs w:val="24"/>
              </w:rPr>
            </w:pPr>
          </w:p>
        </w:tc>
        <w:tc>
          <w:tcPr>
            <w:tcW w:w="6487" w:type="dxa"/>
            <w:tcBorders>
              <w:top w:val="dotted" w:sz="4" w:space="0" w:color="auto"/>
              <w:left w:val="dotted" w:sz="4" w:space="0" w:color="auto"/>
              <w:bottom w:val="dotted" w:sz="4" w:space="0" w:color="auto"/>
              <w:right w:val="dotted" w:sz="4" w:space="0" w:color="auto"/>
            </w:tcBorders>
            <w:shd w:val="clear" w:color="auto" w:fill="auto"/>
            <w:vAlign w:val="center"/>
          </w:tcPr>
          <w:p w14:paraId="109B8D0B" w14:textId="69CBD9DD" w:rsidR="004A1266" w:rsidRPr="008D08A9" w:rsidRDefault="004A1266" w:rsidP="007B0D3F">
            <w:pPr>
              <w:spacing w:line="276" w:lineRule="auto"/>
              <w:rPr>
                <w:rFonts w:ascii="Calibri" w:hAnsi="Calibri" w:cs="Calibri"/>
                <w:sz w:val="24"/>
                <w:szCs w:val="24"/>
              </w:rPr>
            </w:pPr>
            <w:bookmarkStart w:id="5" w:name="_Hlk198123111"/>
            <w:r w:rsidRPr="008D08A9">
              <w:rPr>
                <w:rFonts w:ascii="Calibri" w:hAnsi="Calibri" w:cs="Calibri"/>
                <w:sz w:val="24"/>
                <w:szCs w:val="24"/>
              </w:rPr>
              <w:t xml:space="preserve">Identification of potential risks </w:t>
            </w:r>
            <w:r w:rsidR="005F6F70">
              <w:rPr>
                <w:rFonts w:ascii="Calibri" w:hAnsi="Calibri" w:cs="Calibri"/>
                <w:sz w:val="24"/>
                <w:szCs w:val="24"/>
              </w:rPr>
              <w:t xml:space="preserve">for this contract </w:t>
            </w:r>
            <w:r w:rsidRPr="008D08A9">
              <w:rPr>
                <w:rFonts w:ascii="Calibri" w:hAnsi="Calibri" w:cs="Calibri"/>
                <w:sz w:val="24"/>
                <w:szCs w:val="24"/>
              </w:rPr>
              <w:t>and proposed mitigation strategies</w:t>
            </w:r>
            <w:bookmarkEnd w:id="5"/>
          </w:p>
        </w:tc>
        <w:tc>
          <w:tcPr>
            <w:tcW w:w="1701" w:type="dxa"/>
            <w:tcBorders>
              <w:top w:val="dotted" w:sz="4" w:space="0" w:color="auto"/>
              <w:left w:val="dotted" w:sz="4" w:space="0" w:color="auto"/>
              <w:bottom w:val="dotted" w:sz="4" w:space="0" w:color="auto"/>
              <w:right w:val="single" w:sz="4" w:space="0" w:color="auto"/>
            </w:tcBorders>
            <w:shd w:val="clear" w:color="auto" w:fill="auto"/>
            <w:vAlign w:val="center"/>
          </w:tcPr>
          <w:p w14:paraId="3A7E8C7A" w14:textId="1D6759AC" w:rsidR="004A1266" w:rsidRPr="008D08A9" w:rsidRDefault="008D08A9" w:rsidP="007B0D3F">
            <w:pPr>
              <w:spacing w:line="276" w:lineRule="auto"/>
              <w:jc w:val="center"/>
              <w:rPr>
                <w:rFonts w:ascii="Calibri" w:hAnsi="Calibri" w:cs="Calibri"/>
                <w:sz w:val="24"/>
                <w:szCs w:val="24"/>
              </w:rPr>
            </w:pPr>
            <w:r>
              <w:rPr>
                <w:rFonts w:ascii="Calibri" w:hAnsi="Calibri" w:cs="Calibri"/>
                <w:sz w:val="24"/>
                <w:szCs w:val="24"/>
              </w:rPr>
              <w:t>1</w:t>
            </w:r>
            <w:r w:rsidR="0097121E">
              <w:rPr>
                <w:rFonts w:ascii="Calibri" w:hAnsi="Calibri" w:cs="Calibri"/>
                <w:sz w:val="24"/>
                <w:szCs w:val="24"/>
              </w:rPr>
              <w:t>0</w:t>
            </w:r>
            <w:r w:rsidR="004A1266" w:rsidRPr="008D08A9">
              <w:rPr>
                <w:rFonts w:ascii="Calibri" w:hAnsi="Calibri" w:cs="Calibri"/>
                <w:sz w:val="24"/>
                <w:szCs w:val="24"/>
              </w:rPr>
              <w:t>%</w:t>
            </w:r>
          </w:p>
        </w:tc>
      </w:tr>
      <w:tr w:rsidR="004A1266" w:rsidRPr="008D08A9" w14:paraId="1F638283" w14:textId="77777777" w:rsidTr="002D13F9">
        <w:trPr>
          <w:trHeight w:val="413"/>
        </w:trPr>
        <w:tc>
          <w:tcPr>
            <w:tcW w:w="1876" w:type="dxa"/>
            <w:vMerge/>
            <w:tcBorders>
              <w:right w:val="dotted" w:sz="4" w:space="0" w:color="auto"/>
            </w:tcBorders>
            <w:shd w:val="clear" w:color="auto" w:fill="auto"/>
          </w:tcPr>
          <w:p w14:paraId="649ECB9F" w14:textId="77777777" w:rsidR="004A1266" w:rsidRPr="008D08A9" w:rsidRDefault="004A1266" w:rsidP="004A1266">
            <w:pPr>
              <w:spacing w:line="276" w:lineRule="auto"/>
              <w:ind w:left="27"/>
              <w:jc w:val="center"/>
              <w:rPr>
                <w:rFonts w:ascii="Calibri" w:hAnsi="Calibri" w:cs="Calibri"/>
                <w:sz w:val="24"/>
                <w:szCs w:val="24"/>
              </w:rPr>
            </w:pPr>
          </w:p>
        </w:tc>
        <w:tc>
          <w:tcPr>
            <w:tcW w:w="6487" w:type="dxa"/>
            <w:tcBorders>
              <w:top w:val="dotted" w:sz="4" w:space="0" w:color="auto"/>
              <w:left w:val="dotted" w:sz="4" w:space="0" w:color="auto"/>
              <w:bottom w:val="dotted" w:sz="4" w:space="0" w:color="auto"/>
              <w:right w:val="dotted" w:sz="4" w:space="0" w:color="auto"/>
            </w:tcBorders>
            <w:shd w:val="clear" w:color="auto" w:fill="auto"/>
            <w:vAlign w:val="bottom"/>
          </w:tcPr>
          <w:p w14:paraId="3AF68FBE" w14:textId="3C8D8F43" w:rsidR="004A1266" w:rsidRPr="008D08A9" w:rsidRDefault="004A1266" w:rsidP="004A1266">
            <w:pPr>
              <w:spacing w:line="276" w:lineRule="auto"/>
              <w:rPr>
                <w:rFonts w:ascii="Calibri" w:hAnsi="Calibri" w:cs="Calibri"/>
                <w:sz w:val="24"/>
                <w:szCs w:val="24"/>
              </w:rPr>
            </w:pPr>
            <w:bookmarkStart w:id="6" w:name="_Hlk198123133"/>
            <w:r w:rsidRPr="008D08A9">
              <w:rPr>
                <w:rFonts w:ascii="Calibri" w:hAnsi="Calibri" w:cs="Calibri"/>
                <w:color w:val="000000"/>
                <w:sz w:val="24"/>
                <w:szCs w:val="24"/>
              </w:rPr>
              <w:t>Proposed list and description of the range of services and systems to be provided and how these would be utilised by the Group over the course of the contract</w:t>
            </w:r>
            <w:bookmarkEnd w:id="6"/>
          </w:p>
        </w:tc>
        <w:tc>
          <w:tcPr>
            <w:tcW w:w="1701" w:type="dxa"/>
            <w:tcBorders>
              <w:top w:val="dotted" w:sz="4" w:space="0" w:color="auto"/>
              <w:left w:val="dotted" w:sz="4" w:space="0" w:color="auto"/>
              <w:bottom w:val="dotted" w:sz="4" w:space="0" w:color="auto"/>
              <w:right w:val="single" w:sz="4" w:space="0" w:color="auto"/>
            </w:tcBorders>
            <w:shd w:val="clear" w:color="auto" w:fill="auto"/>
            <w:vAlign w:val="center"/>
          </w:tcPr>
          <w:p w14:paraId="1FF544F7" w14:textId="7BA49AE0" w:rsidR="004A1266" w:rsidRPr="008D08A9" w:rsidRDefault="008D08A9" w:rsidP="004A1266">
            <w:pPr>
              <w:spacing w:line="276" w:lineRule="auto"/>
              <w:jc w:val="center"/>
              <w:rPr>
                <w:rFonts w:ascii="Calibri" w:hAnsi="Calibri" w:cs="Calibri"/>
                <w:sz w:val="24"/>
                <w:szCs w:val="24"/>
              </w:rPr>
            </w:pPr>
            <w:r>
              <w:rPr>
                <w:rFonts w:ascii="Calibri" w:hAnsi="Calibri" w:cs="Calibri"/>
                <w:sz w:val="24"/>
                <w:szCs w:val="24"/>
              </w:rPr>
              <w:t>1</w:t>
            </w:r>
            <w:r w:rsidR="0097121E">
              <w:rPr>
                <w:rFonts w:ascii="Calibri" w:hAnsi="Calibri" w:cs="Calibri"/>
                <w:sz w:val="24"/>
                <w:szCs w:val="24"/>
              </w:rPr>
              <w:t>0</w:t>
            </w:r>
            <w:r w:rsidR="004A1266" w:rsidRPr="008D08A9">
              <w:rPr>
                <w:rFonts w:ascii="Calibri" w:hAnsi="Calibri" w:cs="Calibri"/>
                <w:sz w:val="24"/>
                <w:szCs w:val="24"/>
              </w:rPr>
              <w:t>%</w:t>
            </w:r>
          </w:p>
        </w:tc>
      </w:tr>
      <w:tr w:rsidR="004A1266" w:rsidRPr="008D08A9" w14:paraId="4726CBBA" w14:textId="77777777" w:rsidTr="008902B7">
        <w:trPr>
          <w:trHeight w:val="413"/>
        </w:trPr>
        <w:tc>
          <w:tcPr>
            <w:tcW w:w="1876" w:type="dxa"/>
            <w:vMerge/>
            <w:tcBorders>
              <w:right w:val="dotted" w:sz="4" w:space="0" w:color="auto"/>
            </w:tcBorders>
            <w:shd w:val="clear" w:color="auto" w:fill="auto"/>
          </w:tcPr>
          <w:p w14:paraId="479299B5" w14:textId="77777777" w:rsidR="004A1266" w:rsidRPr="008D08A9" w:rsidRDefault="004A1266" w:rsidP="004A1266">
            <w:pPr>
              <w:spacing w:line="276" w:lineRule="auto"/>
              <w:ind w:left="27"/>
              <w:jc w:val="center"/>
              <w:rPr>
                <w:rFonts w:ascii="Calibri" w:hAnsi="Calibri" w:cs="Calibri"/>
                <w:sz w:val="24"/>
                <w:szCs w:val="24"/>
              </w:rPr>
            </w:pPr>
          </w:p>
        </w:tc>
        <w:tc>
          <w:tcPr>
            <w:tcW w:w="6487" w:type="dxa"/>
            <w:tcBorders>
              <w:top w:val="dotted" w:sz="4" w:space="0" w:color="auto"/>
              <w:left w:val="dotted" w:sz="4" w:space="0" w:color="auto"/>
              <w:bottom w:val="dotted" w:sz="4" w:space="0" w:color="auto"/>
              <w:right w:val="dotted" w:sz="4" w:space="0" w:color="auto"/>
            </w:tcBorders>
            <w:shd w:val="clear" w:color="auto" w:fill="auto"/>
            <w:vAlign w:val="center"/>
          </w:tcPr>
          <w:p w14:paraId="7EB0D3D1" w14:textId="77777777" w:rsidR="004A1266" w:rsidRPr="008D08A9" w:rsidRDefault="004A1266" w:rsidP="004A1266">
            <w:pPr>
              <w:rPr>
                <w:rFonts w:ascii="Calibri" w:hAnsi="Calibri" w:cs="Calibri"/>
                <w:bCs/>
                <w:color w:val="000000"/>
                <w:sz w:val="24"/>
                <w:szCs w:val="24"/>
              </w:rPr>
            </w:pPr>
            <w:bookmarkStart w:id="7" w:name="_Hlk198123184"/>
            <w:r w:rsidRPr="008D08A9">
              <w:rPr>
                <w:rFonts w:ascii="Calibri" w:hAnsi="Calibri" w:cs="Calibri"/>
                <w:bCs/>
                <w:color w:val="000000"/>
                <w:sz w:val="24"/>
                <w:szCs w:val="24"/>
              </w:rPr>
              <w:t>Detail the management systems and structure you have in place for this contract. Including the following:</w:t>
            </w:r>
          </w:p>
          <w:p w14:paraId="60BAF9CD" w14:textId="77777777" w:rsidR="004A1266" w:rsidRPr="008D08A9" w:rsidRDefault="004A1266" w:rsidP="004A1266">
            <w:pPr>
              <w:pStyle w:val="ListParagraph"/>
              <w:numPr>
                <w:ilvl w:val="0"/>
                <w:numId w:val="9"/>
              </w:numPr>
              <w:rPr>
                <w:rFonts w:ascii="Calibri" w:hAnsi="Calibri" w:cs="Calibri"/>
                <w:color w:val="000000"/>
                <w:sz w:val="24"/>
                <w:szCs w:val="24"/>
              </w:rPr>
            </w:pPr>
            <w:r w:rsidRPr="008D08A9">
              <w:rPr>
                <w:rFonts w:ascii="Calibri" w:hAnsi="Calibri" w:cs="Calibri"/>
                <w:color w:val="000000"/>
                <w:sz w:val="24"/>
                <w:szCs w:val="24"/>
              </w:rPr>
              <w:t>Proposed Structure and Systems to be implemented at the Group.</w:t>
            </w:r>
          </w:p>
          <w:p w14:paraId="000E1780" w14:textId="77777777" w:rsidR="004A1266" w:rsidRPr="008D08A9" w:rsidRDefault="004A1266" w:rsidP="004A1266">
            <w:pPr>
              <w:pStyle w:val="ListParagraph"/>
              <w:numPr>
                <w:ilvl w:val="0"/>
                <w:numId w:val="9"/>
              </w:numPr>
              <w:rPr>
                <w:rFonts w:ascii="Calibri" w:hAnsi="Calibri" w:cs="Calibri"/>
                <w:color w:val="000000"/>
                <w:sz w:val="24"/>
                <w:szCs w:val="24"/>
              </w:rPr>
            </w:pPr>
            <w:r w:rsidRPr="008D08A9">
              <w:rPr>
                <w:rFonts w:ascii="Calibri" w:hAnsi="Calibri" w:cs="Calibri"/>
                <w:color w:val="000000"/>
                <w:sz w:val="24"/>
                <w:szCs w:val="24"/>
              </w:rPr>
              <w:t>How data is managed and stored.</w:t>
            </w:r>
          </w:p>
          <w:p w14:paraId="7FD63EAA" w14:textId="77777777" w:rsidR="00583570" w:rsidRPr="008D08A9" w:rsidRDefault="004A1266" w:rsidP="00583570">
            <w:pPr>
              <w:pStyle w:val="ListParagraph"/>
              <w:numPr>
                <w:ilvl w:val="0"/>
                <w:numId w:val="9"/>
              </w:numPr>
              <w:rPr>
                <w:rFonts w:ascii="Calibri" w:hAnsi="Calibri" w:cs="Calibri"/>
                <w:color w:val="000000"/>
                <w:sz w:val="24"/>
                <w:szCs w:val="24"/>
              </w:rPr>
            </w:pPr>
            <w:r w:rsidRPr="008D08A9">
              <w:rPr>
                <w:rFonts w:ascii="Calibri" w:hAnsi="Calibri" w:cs="Calibri"/>
                <w:color w:val="000000"/>
                <w:sz w:val="24"/>
                <w:szCs w:val="24"/>
              </w:rPr>
              <w:t>Information security processes.</w:t>
            </w:r>
          </w:p>
          <w:p w14:paraId="5E1F7E7B" w14:textId="5D8CDBB9" w:rsidR="004A1266" w:rsidRPr="008D08A9" w:rsidRDefault="004A1266" w:rsidP="00583570">
            <w:pPr>
              <w:pStyle w:val="ListParagraph"/>
              <w:numPr>
                <w:ilvl w:val="0"/>
                <w:numId w:val="9"/>
              </w:numPr>
              <w:rPr>
                <w:rFonts w:ascii="Calibri" w:hAnsi="Calibri" w:cs="Calibri"/>
                <w:color w:val="000000"/>
                <w:sz w:val="24"/>
                <w:szCs w:val="24"/>
              </w:rPr>
            </w:pPr>
            <w:r w:rsidRPr="008D08A9">
              <w:rPr>
                <w:rFonts w:ascii="Calibri" w:hAnsi="Calibri" w:cs="Calibri"/>
                <w:color w:val="000000"/>
                <w:sz w:val="24"/>
                <w:szCs w:val="24"/>
              </w:rPr>
              <w:t>Disaster recovery procedures.</w:t>
            </w:r>
            <w:bookmarkEnd w:id="7"/>
          </w:p>
        </w:tc>
        <w:tc>
          <w:tcPr>
            <w:tcW w:w="1701" w:type="dxa"/>
            <w:tcBorders>
              <w:top w:val="dotted" w:sz="4" w:space="0" w:color="auto"/>
              <w:left w:val="dotted" w:sz="4" w:space="0" w:color="auto"/>
              <w:bottom w:val="dotted" w:sz="4" w:space="0" w:color="auto"/>
              <w:right w:val="single" w:sz="4" w:space="0" w:color="auto"/>
            </w:tcBorders>
            <w:shd w:val="clear" w:color="auto" w:fill="auto"/>
            <w:vAlign w:val="center"/>
          </w:tcPr>
          <w:p w14:paraId="79442AB1" w14:textId="51A9B402" w:rsidR="004A1266" w:rsidRPr="008D08A9" w:rsidRDefault="008D08A9" w:rsidP="004A1266">
            <w:pPr>
              <w:spacing w:line="276" w:lineRule="auto"/>
              <w:jc w:val="center"/>
              <w:rPr>
                <w:rFonts w:ascii="Calibri" w:hAnsi="Calibri" w:cs="Calibri"/>
                <w:sz w:val="24"/>
                <w:szCs w:val="24"/>
              </w:rPr>
            </w:pPr>
            <w:r>
              <w:rPr>
                <w:rFonts w:ascii="Calibri" w:hAnsi="Calibri" w:cs="Calibri"/>
                <w:sz w:val="24"/>
                <w:szCs w:val="24"/>
              </w:rPr>
              <w:t>1</w:t>
            </w:r>
            <w:r w:rsidR="0097121E">
              <w:rPr>
                <w:rFonts w:ascii="Calibri" w:hAnsi="Calibri" w:cs="Calibri"/>
                <w:sz w:val="24"/>
                <w:szCs w:val="24"/>
              </w:rPr>
              <w:t>0</w:t>
            </w:r>
            <w:r w:rsidR="004A1266" w:rsidRPr="008D08A9">
              <w:rPr>
                <w:rFonts w:ascii="Calibri" w:hAnsi="Calibri" w:cs="Calibri"/>
                <w:sz w:val="24"/>
                <w:szCs w:val="24"/>
              </w:rPr>
              <w:t>%</w:t>
            </w:r>
          </w:p>
        </w:tc>
      </w:tr>
      <w:tr w:rsidR="004A1266" w:rsidRPr="008D08A9" w14:paraId="5DE6B45C" w14:textId="77777777" w:rsidTr="008902B7">
        <w:trPr>
          <w:trHeight w:val="424"/>
        </w:trPr>
        <w:tc>
          <w:tcPr>
            <w:tcW w:w="1876" w:type="dxa"/>
            <w:vMerge/>
            <w:tcBorders>
              <w:right w:val="dotted" w:sz="4" w:space="0" w:color="auto"/>
            </w:tcBorders>
            <w:shd w:val="clear" w:color="auto" w:fill="auto"/>
          </w:tcPr>
          <w:p w14:paraId="36626920" w14:textId="77777777" w:rsidR="004A1266" w:rsidRPr="008D08A9" w:rsidRDefault="004A1266" w:rsidP="004A1266">
            <w:pPr>
              <w:spacing w:line="276" w:lineRule="auto"/>
              <w:ind w:left="27"/>
              <w:jc w:val="center"/>
              <w:rPr>
                <w:rFonts w:ascii="Calibri" w:hAnsi="Calibri" w:cs="Calibri"/>
                <w:sz w:val="24"/>
                <w:szCs w:val="24"/>
              </w:rPr>
            </w:pPr>
          </w:p>
        </w:tc>
        <w:tc>
          <w:tcPr>
            <w:tcW w:w="6487" w:type="dxa"/>
            <w:tcBorders>
              <w:top w:val="dotted" w:sz="4" w:space="0" w:color="auto"/>
              <w:left w:val="dotted" w:sz="4" w:space="0" w:color="auto"/>
              <w:bottom w:val="single" w:sz="4" w:space="0" w:color="auto"/>
              <w:right w:val="dotted" w:sz="4" w:space="0" w:color="auto"/>
            </w:tcBorders>
            <w:shd w:val="clear" w:color="auto" w:fill="auto"/>
            <w:vAlign w:val="center"/>
          </w:tcPr>
          <w:p w14:paraId="7867C032" w14:textId="13AF0F52" w:rsidR="006E4EDA" w:rsidRPr="008D08A9" w:rsidRDefault="0097121E" w:rsidP="004A1266">
            <w:pPr>
              <w:spacing w:line="276" w:lineRule="auto"/>
              <w:rPr>
                <w:rFonts w:ascii="Calibri" w:hAnsi="Calibri" w:cs="Calibri"/>
                <w:sz w:val="24"/>
                <w:szCs w:val="24"/>
              </w:rPr>
            </w:pPr>
            <w:bookmarkStart w:id="8" w:name="_Hlk198123200"/>
            <w:r>
              <w:rPr>
                <w:rFonts w:ascii="Calibri" w:hAnsi="Calibri" w:cs="Calibri"/>
                <w:sz w:val="24"/>
                <w:szCs w:val="24"/>
              </w:rPr>
              <w:t>D</w:t>
            </w:r>
            <w:r w:rsidRPr="0097121E">
              <w:rPr>
                <w:rFonts w:ascii="Calibri" w:hAnsi="Calibri" w:cs="Calibri"/>
                <w:sz w:val="24"/>
                <w:szCs w:val="24"/>
              </w:rPr>
              <w:t>etail any financial incentives you may receive from utility companies under</w:t>
            </w:r>
            <w:r>
              <w:rPr>
                <w:rFonts w:ascii="Calibri" w:hAnsi="Calibri" w:cs="Calibri"/>
                <w:sz w:val="24"/>
                <w:szCs w:val="24"/>
              </w:rPr>
              <w:t xml:space="preserve"> the utilities services contract</w:t>
            </w:r>
            <w:r w:rsidR="006E4EDA">
              <w:rPr>
                <w:rFonts w:ascii="Calibri" w:hAnsi="Calibri" w:cs="Calibri"/>
                <w:sz w:val="24"/>
                <w:szCs w:val="24"/>
              </w:rPr>
              <w:t xml:space="preserve"> </w:t>
            </w:r>
            <w:bookmarkEnd w:id="8"/>
          </w:p>
        </w:tc>
        <w:tc>
          <w:tcPr>
            <w:tcW w:w="1701" w:type="dxa"/>
            <w:tcBorders>
              <w:top w:val="dotted" w:sz="4" w:space="0" w:color="auto"/>
              <w:left w:val="dotted" w:sz="4" w:space="0" w:color="auto"/>
              <w:bottom w:val="single" w:sz="4" w:space="0" w:color="auto"/>
              <w:right w:val="single" w:sz="4" w:space="0" w:color="auto"/>
            </w:tcBorders>
            <w:shd w:val="clear" w:color="auto" w:fill="auto"/>
            <w:vAlign w:val="center"/>
          </w:tcPr>
          <w:p w14:paraId="3F453A9F" w14:textId="16B56E18" w:rsidR="004A1266" w:rsidRPr="008D08A9" w:rsidRDefault="008D08A9" w:rsidP="004A1266">
            <w:pPr>
              <w:spacing w:line="276" w:lineRule="auto"/>
              <w:jc w:val="center"/>
              <w:rPr>
                <w:rFonts w:ascii="Calibri" w:hAnsi="Calibri" w:cs="Calibri"/>
                <w:sz w:val="24"/>
                <w:szCs w:val="24"/>
              </w:rPr>
            </w:pPr>
            <w:r>
              <w:rPr>
                <w:rFonts w:ascii="Calibri" w:hAnsi="Calibri" w:cs="Calibri"/>
                <w:sz w:val="24"/>
                <w:szCs w:val="24"/>
              </w:rPr>
              <w:t>1</w:t>
            </w:r>
            <w:r w:rsidR="0097121E">
              <w:rPr>
                <w:rFonts w:ascii="Calibri" w:hAnsi="Calibri" w:cs="Calibri"/>
                <w:sz w:val="24"/>
                <w:szCs w:val="24"/>
              </w:rPr>
              <w:t>0</w:t>
            </w:r>
            <w:r w:rsidR="004A1266" w:rsidRPr="008D08A9">
              <w:rPr>
                <w:rFonts w:ascii="Calibri" w:hAnsi="Calibri" w:cs="Calibri"/>
                <w:sz w:val="24"/>
                <w:szCs w:val="24"/>
              </w:rPr>
              <w:t>%</w:t>
            </w:r>
          </w:p>
        </w:tc>
      </w:tr>
      <w:tr w:rsidR="0097121E" w:rsidRPr="008D08A9" w14:paraId="164089C4" w14:textId="77777777" w:rsidTr="008902B7">
        <w:trPr>
          <w:trHeight w:val="424"/>
        </w:trPr>
        <w:tc>
          <w:tcPr>
            <w:tcW w:w="1876" w:type="dxa"/>
            <w:vMerge/>
            <w:tcBorders>
              <w:right w:val="dotted" w:sz="4" w:space="0" w:color="auto"/>
            </w:tcBorders>
            <w:shd w:val="clear" w:color="auto" w:fill="auto"/>
          </w:tcPr>
          <w:p w14:paraId="713E400B" w14:textId="77777777" w:rsidR="0097121E" w:rsidRPr="008D08A9" w:rsidRDefault="0097121E" w:rsidP="004A1266">
            <w:pPr>
              <w:spacing w:line="276" w:lineRule="auto"/>
              <w:ind w:left="27"/>
              <w:jc w:val="center"/>
              <w:rPr>
                <w:rFonts w:ascii="Calibri" w:hAnsi="Calibri" w:cs="Calibri"/>
                <w:sz w:val="24"/>
                <w:szCs w:val="24"/>
              </w:rPr>
            </w:pPr>
          </w:p>
        </w:tc>
        <w:tc>
          <w:tcPr>
            <w:tcW w:w="6487" w:type="dxa"/>
            <w:tcBorders>
              <w:top w:val="dotted" w:sz="4" w:space="0" w:color="auto"/>
              <w:left w:val="dotted" w:sz="4" w:space="0" w:color="auto"/>
              <w:bottom w:val="single" w:sz="4" w:space="0" w:color="auto"/>
              <w:right w:val="dotted" w:sz="4" w:space="0" w:color="auto"/>
            </w:tcBorders>
            <w:shd w:val="clear" w:color="auto" w:fill="auto"/>
            <w:vAlign w:val="center"/>
          </w:tcPr>
          <w:p w14:paraId="7C2BD88F" w14:textId="15D8BB1B" w:rsidR="0097121E" w:rsidRPr="0097121E" w:rsidRDefault="0097121E" w:rsidP="004A1266">
            <w:pPr>
              <w:spacing w:line="276" w:lineRule="auto"/>
              <w:rPr>
                <w:rFonts w:ascii="Calibri" w:hAnsi="Calibri" w:cs="Calibri"/>
                <w:sz w:val="24"/>
                <w:szCs w:val="24"/>
              </w:rPr>
            </w:pPr>
            <w:bookmarkStart w:id="9" w:name="_Hlk198123217"/>
            <w:r>
              <w:rPr>
                <w:rFonts w:ascii="Calibri" w:hAnsi="Calibri" w:cs="Calibri"/>
                <w:sz w:val="24"/>
                <w:szCs w:val="24"/>
              </w:rPr>
              <w:t>O</w:t>
            </w:r>
            <w:r w:rsidRPr="0097121E">
              <w:rPr>
                <w:rFonts w:ascii="Calibri" w:hAnsi="Calibri" w:cs="Calibri"/>
                <w:sz w:val="24"/>
                <w:szCs w:val="24"/>
              </w:rPr>
              <w:t xml:space="preserve">utline the procurement route to market you intend to follow to purchase the Group’s energy supply whilst demonstrating compliance with the Procurement Act 2023. For example, auction, direct contract etc. </w:t>
            </w:r>
            <w:bookmarkEnd w:id="9"/>
          </w:p>
        </w:tc>
        <w:tc>
          <w:tcPr>
            <w:tcW w:w="1701" w:type="dxa"/>
            <w:tcBorders>
              <w:top w:val="dotted" w:sz="4" w:space="0" w:color="auto"/>
              <w:left w:val="dotted" w:sz="4" w:space="0" w:color="auto"/>
              <w:bottom w:val="single" w:sz="4" w:space="0" w:color="auto"/>
              <w:right w:val="single" w:sz="4" w:space="0" w:color="auto"/>
            </w:tcBorders>
            <w:shd w:val="clear" w:color="auto" w:fill="auto"/>
            <w:vAlign w:val="center"/>
          </w:tcPr>
          <w:p w14:paraId="391FDBD0" w14:textId="27F6F3AB" w:rsidR="0097121E" w:rsidRDefault="0097121E" w:rsidP="004A1266">
            <w:pPr>
              <w:spacing w:line="276" w:lineRule="auto"/>
              <w:jc w:val="center"/>
              <w:rPr>
                <w:rFonts w:ascii="Calibri" w:hAnsi="Calibri" w:cs="Calibri"/>
                <w:sz w:val="24"/>
                <w:szCs w:val="24"/>
              </w:rPr>
            </w:pPr>
            <w:r>
              <w:rPr>
                <w:rFonts w:ascii="Calibri" w:hAnsi="Calibri" w:cs="Calibri"/>
                <w:sz w:val="24"/>
                <w:szCs w:val="24"/>
              </w:rPr>
              <w:t>10</w:t>
            </w:r>
            <w:r w:rsidR="00320B94">
              <w:rPr>
                <w:rFonts w:ascii="Calibri" w:hAnsi="Calibri" w:cs="Calibri"/>
                <w:sz w:val="24"/>
                <w:szCs w:val="24"/>
              </w:rPr>
              <w:t>%</w:t>
            </w:r>
          </w:p>
        </w:tc>
      </w:tr>
      <w:tr w:rsidR="0097121E" w:rsidRPr="008D08A9" w14:paraId="2AD64EC7" w14:textId="77777777" w:rsidTr="008902B7">
        <w:trPr>
          <w:trHeight w:val="424"/>
        </w:trPr>
        <w:tc>
          <w:tcPr>
            <w:tcW w:w="1876" w:type="dxa"/>
            <w:vMerge/>
            <w:tcBorders>
              <w:right w:val="dotted" w:sz="4" w:space="0" w:color="auto"/>
            </w:tcBorders>
            <w:shd w:val="clear" w:color="auto" w:fill="auto"/>
          </w:tcPr>
          <w:p w14:paraId="01EB7165" w14:textId="77777777" w:rsidR="0097121E" w:rsidRPr="008D08A9" w:rsidRDefault="0097121E" w:rsidP="004A1266">
            <w:pPr>
              <w:spacing w:line="276" w:lineRule="auto"/>
              <w:ind w:left="27"/>
              <w:jc w:val="center"/>
              <w:rPr>
                <w:rFonts w:ascii="Calibri" w:hAnsi="Calibri" w:cs="Calibri"/>
                <w:sz w:val="24"/>
                <w:szCs w:val="24"/>
              </w:rPr>
            </w:pPr>
          </w:p>
        </w:tc>
        <w:tc>
          <w:tcPr>
            <w:tcW w:w="6487" w:type="dxa"/>
            <w:tcBorders>
              <w:top w:val="dotted" w:sz="4" w:space="0" w:color="auto"/>
              <w:left w:val="dotted" w:sz="4" w:space="0" w:color="auto"/>
              <w:bottom w:val="single" w:sz="4" w:space="0" w:color="auto"/>
              <w:right w:val="dotted" w:sz="4" w:space="0" w:color="auto"/>
            </w:tcBorders>
            <w:shd w:val="clear" w:color="auto" w:fill="auto"/>
            <w:vAlign w:val="center"/>
          </w:tcPr>
          <w:p w14:paraId="4069DFA5" w14:textId="43840027" w:rsidR="0097121E" w:rsidRPr="006E4EDA" w:rsidRDefault="0097121E" w:rsidP="004A1266">
            <w:pPr>
              <w:spacing w:line="276" w:lineRule="auto"/>
              <w:rPr>
                <w:rFonts w:ascii="Calibri" w:hAnsi="Calibri" w:cs="Calibri"/>
                <w:sz w:val="24"/>
                <w:szCs w:val="24"/>
                <w:highlight w:val="green"/>
              </w:rPr>
            </w:pPr>
            <w:bookmarkStart w:id="10" w:name="_Hlk198123234"/>
            <w:r w:rsidRPr="0097121E">
              <w:rPr>
                <w:rFonts w:ascii="Calibri" w:hAnsi="Calibri" w:cs="Calibri"/>
                <w:sz w:val="24"/>
                <w:szCs w:val="24"/>
              </w:rPr>
              <w:t xml:space="preserve">Detail your approach to manage the </w:t>
            </w:r>
            <w:proofErr w:type="spellStart"/>
            <w:r w:rsidRPr="0097121E">
              <w:rPr>
                <w:rFonts w:ascii="Calibri" w:hAnsi="Calibri" w:cs="Calibri"/>
                <w:sz w:val="24"/>
                <w:szCs w:val="24"/>
              </w:rPr>
              <w:t>change over</w:t>
            </w:r>
            <w:proofErr w:type="spellEnd"/>
            <w:r w:rsidRPr="0097121E">
              <w:rPr>
                <w:rFonts w:ascii="Calibri" w:hAnsi="Calibri" w:cs="Calibri"/>
                <w:sz w:val="24"/>
                <w:szCs w:val="24"/>
              </w:rPr>
              <w:t xml:space="preserve"> period with utility suppliers</w:t>
            </w:r>
            <w:bookmarkEnd w:id="10"/>
          </w:p>
        </w:tc>
        <w:tc>
          <w:tcPr>
            <w:tcW w:w="1701" w:type="dxa"/>
            <w:tcBorders>
              <w:top w:val="dotted" w:sz="4" w:space="0" w:color="auto"/>
              <w:left w:val="dotted" w:sz="4" w:space="0" w:color="auto"/>
              <w:bottom w:val="single" w:sz="4" w:space="0" w:color="auto"/>
              <w:right w:val="single" w:sz="4" w:space="0" w:color="auto"/>
            </w:tcBorders>
            <w:shd w:val="clear" w:color="auto" w:fill="auto"/>
            <w:vAlign w:val="center"/>
          </w:tcPr>
          <w:p w14:paraId="38B5A060" w14:textId="47EEAE61" w:rsidR="0097121E" w:rsidRDefault="0097121E" w:rsidP="004A1266">
            <w:pPr>
              <w:spacing w:line="276" w:lineRule="auto"/>
              <w:jc w:val="center"/>
              <w:rPr>
                <w:rFonts w:ascii="Calibri" w:hAnsi="Calibri" w:cs="Calibri"/>
                <w:sz w:val="24"/>
                <w:szCs w:val="24"/>
              </w:rPr>
            </w:pPr>
            <w:r>
              <w:rPr>
                <w:rFonts w:ascii="Calibri" w:hAnsi="Calibri" w:cs="Calibri"/>
                <w:sz w:val="24"/>
                <w:szCs w:val="24"/>
              </w:rPr>
              <w:t>10</w:t>
            </w:r>
            <w:r w:rsidR="00320B94">
              <w:rPr>
                <w:rFonts w:ascii="Calibri" w:hAnsi="Calibri" w:cs="Calibri"/>
                <w:sz w:val="24"/>
                <w:szCs w:val="24"/>
              </w:rPr>
              <w:t>%</w:t>
            </w:r>
          </w:p>
        </w:tc>
      </w:tr>
      <w:tr w:rsidR="004A1266" w:rsidRPr="008D08A9" w14:paraId="17E01E71" w14:textId="77777777" w:rsidTr="008902B7">
        <w:trPr>
          <w:trHeight w:val="424"/>
        </w:trPr>
        <w:tc>
          <w:tcPr>
            <w:tcW w:w="1876" w:type="dxa"/>
            <w:vMerge/>
            <w:tcBorders>
              <w:right w:val="dotted" w:sz="4" w:space="0" w:color="auto"/>
            </w:tcBorders>
            <w:shd w:val="clear" w:color="auto" w:fill="auto"/>
          </w:tcPr>
          <w:p w14:paraId="2D4379FA" w14:textId="77777777" w:rsidR="004A1266" w:rsidRPr="008D08A9" w:rsidRDefault="004A1266" w:rsidP="004A1266">
            <w:pPr>
              <w:spacing w:line="276" w:lineRule="auto"/>
              <w:ind w:left="27"/>
              <w:jc w:val="center"/>
              <w:rPr>
                <w:rFonts w:ascii="Calibri" w:hAnsi="Calibri" w:cs="Calibri"/>
                <w:sz w:val="24"/>
                <w:szCs w:val="24"/>
              </w:rPr>
            </w:pPr>
          </w:p>
        </w:tc>
        <w:tc>
          <w:tcPr>
            <w:tcW w:w="6487" w:type="dxa"/>
            <w:tcBorders>
              <w:top w:val="dotted" w:sz="4" w:space="0" w:color="auto"/>
              <w:left w:val="dotted" w:sz="4" w:space="0" w:color="auto"/>
              <w:bottom w:val="single" w:sz="4" w:space="0" w:color="auto"/>
              <w:right w:val="dotted" w:sz="4" w:space="0" w:color="auto"/>
            </w:tcBorders>
            <w:shd w:val="clear" w:color="auto" w:fill="auto"/>
            <w:vAlign w:val="center"/>
          </w:tcPr>
          <w:p w14:paraId="7056D054" w14:textId="07F806C3" w:rsidR="004A1266" w:rsidRPr="008D08A9" w:rsidRDefault="004A1266" w:rsidP="004A1266">
            <w:pPr>
              <w:rPr>
                <w:rFonts w:ascii="Calibri" w:hAnsi="Calibri" w:cs="Calibri"/>
                <w:color w:val="000000"/>
                <w:sz w:val="24"/>
                <w:szCs w:val="24"/>
              </w:rPr>
            </w:pPr>
            <w:bookmarkStart w:id="11" w:name="_Hlk198123295"/>
            <w:r w:rsidRPr="008D08A9">
              <w:rPr>
                <w:rFonts w:ascii="Calibri" w:hAnsi="Calibri" w:cs="Calibri"/>
                <w:color w:val="000000"/>
                <w:sz w:val="24"/>
                <w:szCs w:val="24"/>
              </w:rPr>
              <w:t>- Details of the management information will be reported to the client.</w:t>
            </w:r>
          </w:p>
          <w:p w14:paraId="4D831110" w14:textId="08643FAC" w:rsidR="004A1266" w:rsidRPr="008D08A9" w:rsidRDefault="004A1266" w:rsidP="004A1266">
            <w:pPr>
              <w:rPr>
                <w:rFonts w:ascii="Calibri" w:hAnsi="Calibri" w:cs="Calibri"/>
                <w:color w:val="000000"/>
                <w:sz w:val="24"/>
                <w:szCs w:val="24"/>
              </w:rPr>
            </w:pPr>
            <w:r w:rsidRPr="008D08A9">
              <w:rPr>
                <w:rFonts w:ascii="Calibri" w:hAnsi="Calibri" w:cs="Calibri"/>
                <w:color w:val="000000"/>
                <w:sz w:val="24"/>
                <w:szCs w:val="24"/>
              </w:rPr>
              <w:t>- How often it will be communicated.</w:t>
            </w:r>
          </w:p>
          <w:p w14:paraId="10AB242B" w14:textId="4AA480A8" w:rsidR="004A1266" w:rsidRPr="008D08A9" w:rsidRDefault="004A1266" w:rsidP="004A1266">
            <w:pPr>
              <w:spacing w:line="276" w:lineRule="auto"/>
              <w:rPr>
                <w:rFonts w:ascii="Calibri" w:hAnsi="Calibri" w:cs="Calibri"/>
                <w:color w:val="000000"/>
                <w:sz w:val="24"/>
                <w:szCs w:val="24"/>
              </w:rPr>
            </w:pPr>
            <w:r w:rsidRPr="008D08A9">
              <w:rPr>
                <w:rFonts w:ascii="Calibri" w:hAnsi="Calibri" w:cs="Calibri"/>
                <w:color w:val="000000"/>
                <w:sz w:val="24"/>
                <w:szCs w:val="24"/>
              </w:rPr>
              <w:t>- Details of how this will be communicated.</w:t>
            </w:r>
            <w:bookmarkEnd w:id="11"/>
          </w:p>
        </w:tc>
        <w:tc>
          <w:tcPr>
            <w:tcW w:w="1701" w:type="dxa"/>
            <w:tcBorders>
              <w:top w:val="dotted" w:sz="4" w:space="0" w:color="auto"/>
              <w:left w:val="dotted" w:sz="4" w:space="0" w:color="auto"/>
              <w:bottom w:val="single" w:sz="4" w:space="0" w:color="auto"/>
              <w:right w:val="single" w:sz="4" w:space="0" w:color="auto"/>
            </w:tcBorders>
            <w:shd w:val="clear" w:color="auto" w:fill="auto"/>
            <w:vAlign w:val="center"/>
          </w:tcPr>
          <w:p w14:paraId="10974FE1" w14:textId="0ADAEF3F" w:rsidR="004A1266" w:rsidRPr="008D08A9" w:rsidRDefault="008D08A9" w:rsidP="004A1266">
            <w:pPr>
              <w:spacing w:line="276" w:lineRule="auto"/>
              <w:jc w:val="center"/>
              <w:rPr>
                <w:rFonts w:ascii="Calibri" w:hAnsi="Calibri" w:cs="Calibri"/>
                <w:sz w:val="24"/>
                <w:szCs w:val="24"/>
                <w:highlight w:val="yellow"/>
              </w:rPr>
            </w:pPr>
            <w:r>
              <w:rPr>
                <w:rFonts w:ascii="Calibri" w:hAnsi="Calibri" w:cs="Calibri"/>
                <w:sz w:val="24"/>
                <w:szCs w:val="24"/>
              </w:rPr>
              <w:t>20</w:t>
            </w:r>
            <w:r w:rsidRPr="008D08A9">
              <w:rPr>
                <w:rFonts w:ascii="Calibri" w:hAnsi="Calibri" w:cs="Calibri"/>
                <w:sz w:val="24"/>
                <w:szCs w:val="24"/>
              </w:rPr>
              <w:t>%</w:t>
            </w:r>
          </w:p>
        </w:tc>
      </w:tr>
      <w:tr w:rsidR="004A1266" w:rsidRPr="008D08A9" w14:paraId="4419A330" w14:textId="77777777" w:rsidTr="008902B7">
        <w:trPr>
          <w:trHeight w:val="414"/>
        </w:trPr>
        <w:tc>
          <w:tcPr>
            <w:tcW w:w="10064" w:type="dxa"/>
            <w:gridSpan w:val="3"/>
            <w:tcBorders>
              <w:bottom w:val="single" w:sz="4" w:space="0" w:color="auto"/>
            </w:tcBorders>
            <w:shd w:val="clear" w:color="auto" w:fill="FFFFCC"/>
            <w:vAlign w:val="center"/>
          </w:tcPr>
          <w:p w14:paraId="76A21C03" w14:textId="6A139D72" w:rsidR="004A1266" w:rsidRPr="008D08A9" w:rsidRDefault="004A1266" w:rsidP="004A1266">
            <w:pPr>
              <w:spacing w:line="276" w:lineRule="auto"/>
              <w:ind w:left="27"/>
              <w:rPr>
                <w:rFonts w:ascii="Calibri" w:hAnsi="Calibri" w:cs="Calibri"/>
                <w:b/>
                <w:bCs/>
                <w:sz w:val="24"/>
                <w:szCs w:val="24"/>
              </w:rPr>
            </w:pPr>
          </w:p>
        </w:tc>
      </w:tr>
      <w:tr w:rsidR="006E4EDA" w:rsidRPr="008D08A9" w14:paraId="56F390A1" w14:textId="77777777" w:rsidTr="00ED7585">
        <w:trPr>
          <w:trHeight w:val="210"/>
        </w:trPr>
        <w:tc>
          <w:tcPr>
            <w:tcW w:w="1876" w:type="dxa"/>
            <w:vMerge w:val="restart"/>
            <w:shd w:val="clear" w:color="auto" w:fill="auto"/>
            <w:vAlign w:val="center"/>
          </w:tcPr>
          <w:p w14:paraId="7BF7949C" w14:textId="1F74E3FF" w:rsidR="006E4EDA" w:rsidRPr="008D08A9" w:rsidRDefault="006E4EDA" w:rsidP="004A1266">
            <w:pPr>
              <w:spacing w:line="276" w:lineRule="auto"/>
              <w:ind w:left="27"/>
              <w:rPr>
                <w:rFonts w:ascii="Calibri" w:hAnsi="Calibri" w:cs="Calibri"/>
                <w:sz w:val="24"/>
                <w:szCs w:val="24"/>
              </w:rPr>
            </w:pPr>
            <w:r w:rsidRPr="008D08A9">
              <w:rPr>
                <w:rFonts w:ascii="Calibri" w:hAnsi="Calibri" w:cs="Calibri"/>
                <w:sz w:val="24"/>
                <w:szCs w:val="24"/>
              </w:rPr>
              <w:t>Presentation (20%)</w:t>
            </w:r>
          </w:p>
        </w:tc>
        <w:tc>
          <w:tcPr>
            <w:tcW w:w="6487" w:type="dxa"/>
            <w:tcBorders>
              <w:bottom w:val="single" w:sz="4" w:space="0" w:color="auto"/>
            </w:tcBorders>
            <w:shd w:val="clear" w:color="auto" w:fill="auto"/>
            <w:vAlign w:val="center"/>
          </w:tcPr>
          <w:p w14:paraId="640D13DD" w14:textId="0ACA0362" w:rsidR="006E4EDA" w:rsidRPr="008D08A9" w:rsidRDefault="006E4EDA" w:rsidP="004A1266">
            <w:pPr>
              <w:spacing w:line="276" w:lineRule="auto"/>
              <w:ind w:left="27"/>
              <w:rPr>
                <w:rFonts w:ascii="Calibri" w:hAnsi="Calibri" w:cs="Calibri"/>
                <w:sz w:val="24"/>
                <w:szCs w:val="24"/>
              </w:rPr>
            </w:pPr>
            <w:bookmarkStart w:id="12" w:name="_Hlk198123334"/>
            <w:r w:rsidRPr="008D08A9">
              <w:rPr>
                <w:rFonts w:ascii="Calibri" w:hAnsi="Calibri" w:cs="Calibri"/>
                <w:sz w:val="24"/>
                <w:szCs w:val="24"/>
              </w:rPr>
              <w:t>Presentation of online platform giving examples of spending and consumption forecasts, what reports are available to us, invoice validation</w:t>
            </w:r>
            <w:bookmarkEnd w:id="12"/>
          </w:p>
        </w:tc>
        <w:tc>
          <w:tcPr>
            <w:tcW w:w="1701" w:type="dxa"/>
            <w:tcBorders>
              <w:bottom w:val="single" w:sz="4" w:space="0" w:color="auto"/>
            </w:tcBorders>
            <w:shd w:val="clear" w:color="auto" w:fill="auto"/>
            <w:vAlign w:val="center"/>
          </w:tcPr>
          <w:p w14:paraId="0BBC6ECE" w14:textId="1F9C22FB" w:rsidR="006E4EDA" w:rsidRPr="008D08A9" w:rsidRDefault="00320B94" w:rsidP="008D08A9">
            <w:pPr>
              <w:spacing w:line="276" w:lineRule="auto"/>
              <w:ind w:left="27"/>
              <w:jc w:val="center"/>
              <w:rPr>
                <w:rFonts w:ascii="Calibri" w:hAnsi="Calibri" w:cs="Calibri"/>
                <w:sz w:val="24"/>
                <w:szCs w:val="24"/>
              </w:rPr>
            </w:pPr>
            <w:r>
              <w:rPr>
                <w:rFonts w:ascii="Calibri" w:hAnsi="Calibri" w:cs="Calibri"/>
                <w:sz w:val="24"/>
                <w:szCs w:val="24"/>
              </w:rPr>
              <w:t>70</w:t>
            </w:r>
            <w:r w:rsidR="006E4EDA" w:rsidRPr="008D08A9">
              <w:rPr>
                <w:rFonts w:ascii="Calibri" w:hAnsi="Calibri" w:cs="Calibri"/>
                <w:sz w:val="24"/>
                <w:szCs w:val="24"/>
              </w:rPr>
              <w:t>%</w:t>
            </w:r>
          </w:p>
        </w:tc>
      </w:tr>
      <w:tr w:rsidR="006E4EDA" w:rsidRPr="008D08A9" w14:paraId="32102EDF" w14:textId="77777777" w:rsidTr="00ED7585">
        <w:trPr>
          <w:trHeight w:val="210"/>
        </w:trPr>
        <w:tc>
          <w:tcPr>
            <w:tcW w:w="1876" w:type="dxa"/>
            <w:vMerge/>
            <w:shd w:val="clear" w:color="auto" w:fill="auto"/>
            <w:vAlign w:val="center"/>
          </w:tcPr>
          <w:p w14:paraId="31B1F940" w14:textId="77777777" w:rsidR="006E4EDA" w:rsidRPr="008D08A9" w:rsidRDefault="006E4EDA" w:rsidP="004A1266">
            <w:pPr>
              <w:spacing w:line="276" w:lineRule="auto"/>
              <w:ind w:left="27"/>
              <w:rPr>
                <w:rFonts w:ascii="Calibri" w:hAnsi="Calibri" w:cs="Calibri"/>
                <w:sz w:val="24"/>
                <w:szCs w:val="24"/>
              </w:rPr>
            </w:pPr>
          </w:p>
        </w:tc>
        <w:tc>
          <w:tcPr>
            <w:tcW w:w="6487" w:type="dxa"/>
            <w:tcBorders>
              <w:bottom w:val="single" w:sz="4" w:space="0" w:color="auto"/>
            </w:tcBorders>
            <w:shd w:val="clear" w:color="auto" w:fill="auto"/>
            <w:vAlign w:val="center"/>
          </w:tcPr>
          <w:p w14:paraId="13B3C74C" w14:textId="44BB0A04" w:rsidR="006E4EDA" w:rsidRPr="008D08A9" w:rsidRDefault="00320B94" w:rsidP="004A1266">
            <w:pPr>
              <w:spacing w:line="276" w:lineRule="auto"/>
              <w:ind w:left="27"/>
              <w:rPr>
                <w:rFonts w:ascii="Calibri" w:hAnsi="Calibri" w:cs="Calibri"/>
                <w:sz w:val="24"/>
                <w:szCs w:val="24"/>
              </w:rPr>
            </w:pPr>
            <w:bookmarkStart w:id="13" w:name="_Hlk198123361"/>
            <w:r w:rsidRPr="00320B94">
              <w:rPr>
                <w:rFonts w:ascii="Calibri" w:hAnsi="Calibri" w:cs="Calibri"/>
                <w:sz w:val="24"/>
                <w:szCs w:val="24"/>
              </w:rPr>
              <w:t>Detail how t</w:t>
            </w:r>
            <w:r w:rsidR="006E4EDA" w:rsidRPr="00320B94">
              <w:rPr>
                <w:rFonts w:ascii="Calibri" w:hAnsi="Calibri" w:cs="Calibri"/>
                <w:sz w:val="24"/>
                <w:szCs w:val="24"/>
              </w:rPr>
              <w:t xml:space="preserve">olerances are managed and </w:t>
            </w:r>
            <w:r w:rsidRPr="00320B94">
              <w:rPr>
                <w:rFonts w:ascii="Calibri" w:hAnsi="Calibri" w:cs="Calibri"/>
                <w:sz w:val="24"/>
                <w:szCs w:val="24"/>
              </w:rPr>
              <w:t xml:space="preserve">any </w:t>
            </w:r>
            <w:r w:rsidR="006E4EDA" w:rsidRPr="00320B94">
              <w:rPr>
                <w:rFonts w:ascii="Calibri" w:hAnsi="Calibri" w:cs="Calibri"/>
                <w:sz w:val="24"/>
                <w:szCs w:val="24"/>
              </w:rPr>
              <w:t>financial impact</w:t>
            </w:r>
            <w:r w:rsidRPr="00320B94">
              <w:rPr>
                <w:rFonts w:ascii="Calibri" w:hAnsi="Calibri" w:cs="Calibri"/>
                <w:sz w:val="24"/>
                <w:szCs w:val="24"/>
              </w:rPr>
              <w:t xml:space="preserve"> including how this information is </w:t>
            </w:r>
            <w:r w:rsidR="006E4EDA" w:rsidRPr="00320B94">
              <w:rPr>
                <w:rFonts w:ascii="Calibri" w:hAnsi="Calibri" w:cs="Calibri"/>
                <w:sz w:val="24"/>
                <w:szCs w:val="24"/>
              </w:rPr>
              <w:t>communicated and reported back to Group</w:t>
            </w:r>
            <w:bookmarkEnd w:id="13"/>
          </w:p>
        </w:tc>
        <w:tc>
          <w:tcPr>
            <w:tcW w:w="1701" w:type="dxa"/>
            <w:tcBorders>
              <w:bottom w:val="single" w:sz="4" w:space="0" w:color="auto"/>
            </w:tcBorders>
            <w:shd w:val="clear" w:color="auto" w:fill="auto"/>
            <w:vAlign w:val="center"/>
          </w:tcPr>
          <w:p w14:paraId="72F1672D" w14:textId="4BE4EA22" w:rsidR="006E4EDA" w:rsidRPr="008D08A9" w:rsidRDefault="00320B94" w:rsidP="008D08A9">
            <w:pPr>
              <w:spacing w:line="276" w:lineRule="auto"/>
              <w:ind w:left="27"/>
              <w:jc w:val="center"/>
              <w:rPr>
                <w:rFonts w:ascii="Calibri" w:hAnsi="Calibri" w:cs="Calibri"/>
                <w:sz w:val="24"/>
                <w:szCs w:val="24"/>
              </w:rPr>
            </w:pPr>
            <w:r>
              <w:rPr>
                <w:rFonts w:ascii="Calibri" w:hAnsi="Calibri" w:cs="Calibri"/>
                <w:sz w:val="24"/>
                <w:szCs w:val="24"/>
              </w:rPr>
              <w:t>30%</w:t>
            </w:r>
          </w:p>
        </w:tc>
      </w:tr>
      <w:tr w:rsidR="00583570" w:rsidRPr="008D08A9" w14:paraId="28280622" w14:textId="77777777" w:rsidTr="00722F22">
        <w:trPr>
          <w:trHeight w:val="210"/>
        </w:trPr>
        <w:tc>
          <w:tcPr>
            <w:tcW w:w="10064" w:type="dxa"/>
            <w:gridSpan w:val="3"/>
            <w:tcBorders>
              <w:bottom w:val="single" w:sz="4" w:space="0" w:color="auto"/>
            </w:tcBorders>
            <w:shd w:val="clear" w:color="auto" w:fill="FFFFCC"/>
            <w:vAlign w:val="center"/>
          </w:tcPr>
          <w:p w14:paraId="48EC3131" w14:textId="77777777" w:rsidR="00583570" w:rsidRPr="008D08A9" w:rsidRDefault="00583570" w:rsidP="004A1266">
            <w:pPr>
              <w:spacing w:line="276" w:lineRule="auto"/>
              <w:ind w:left="27"/>
              <w:rPr>
                <w:rFonts w:ascii="Calibri" w:hAnsi="Calibri" w:cs="Calibri"/>
                <w:b/>
                <w:bCs/>
                <w:sz w:val="24"/>
                <w:szCs w:val="24"/>
              </w:rPr>
            </w:pPr>
          </w:p>
        </w:tc>
      </w:tr>
      <w:tr w:rsidR="004A1266" w:rsidRPr="008D08A9" w14:paraId="7B2E9764" w14:textId="77777777" w:rsidTr="008902B7">
        <w:trPr>
          <w:trHeight w:val="140"/>
        </w:trPr>
        <w:tc>
          <w:tcPr>
            <w:tcW w:w="1876" w:type="dxa"/>
            <w:vMerge w:val="restart"/>
            <w:tcBorders>
              <w:right w:val="dotted" w:sz="4" w:space="0" w:color="auto"/>
            </w:tcBorders>
            <w:shd w:val="clear" w:color="auto" w:fill="auto"/>
            <w:vAlign w:val="center"/>
          </w:tcPr>
          <w:p w14:paraId="26964B45" w14:textId="26CF370F" w:rsidR="004A1266" w:rsidRPr="008D08A9" w:rsidRDefault="004A1266" w:rsidP="004A1266">
            <w:pPr>
              <w:spacing w:line="276" w:lineRule="auto"/>
              <w:ind w:left="27"/>
              <w:rPr>
                <w:rFonts w:ascii="Calibri" w:hAnsi="Calibri" w:cs="Calibri"/>
                <w:sz w:val="24"/>
                <w:szCs w:val="24"/>
              </w:rPr>
            </w:pPr>
            <w:r w:rsidRPr="008D08A9">
              <w:rPr>
                <w:rFonts w:ascii="Calibri" w:hAnsi="Calibri" w:cs="Calibri"/>
                <w:sz w:val="24"/>
                <w:szCs w:val="24"/>
              </w:rPr>
              <w:t>Sustainability &amp; Innovation (15%)</w:t>
            </w:r>
          </w:p>
        </w:tc>
        <w:tc>
          <w:tcPr>
            <w:tcW w:w="6487" w:type="dxa"/>
            <w:tcBorders>
              <w:top w:val="dotted" w:sz="4" w:space="0" w:color="auto"/>
              <w:left w:val="dotted" w:sz="4" w:space="0" w:color="auto"/>
              <w:bottom w:val="dotted" w:sz="4" w:space="0" w:color="auto"/>
              <w:right w:val="dotted" w:sz="4" w:space="0" w:color="auto"/>
            </w:tcBorders>
            <w:shd w:val="clear" w:color="auto" w:fill="auto"/>
            <w:vAlign w:val="center"/>
          </w:tcPr>
          <w:p w14:paraId="6ED25FF1" w14:textId="4C859DAB" w:rsidR="004A1266" w:rsidRPr="008D08A9" w:rsidRDefault="004A1266" w:rsidP="004A1266">
            <w:pPr>
              <w:rPr>
                <w:rFonts w:ascii="Calibri" w:hAnsi="Calibri" w:cs="Calibri"/>
                <w:sz w:val="24"/>
                <w:szCs w:val="24"/>
              </w:rPr>
            </w:pPr>
            <w:bookmarkStart w:id="14" w:name="_Hlk198123389"/>
            <w:r w:rsidRPr="008D08A9">
              <w:rPr>
                <w:rFonts w:ascii="Calibri" w:hAnsi="Calibri" w:cs="Calibri"/>
                <w:sz w:val="24"/>
                <w:szCs w:val="24"/>
              </w:rPr>
              <w:t>Please describe what reporting tools and analysis you can provide members to help them to understand current energy usage and make efficiencies and improvements to their energy consumption.</w:t>
            </w:r>
            <w:r w:rsidR="00BE12CF">
              <w:rPr>
                <w:rFonts w:ascii="Calibri" w:hAnsi="Calibri" w:cs="Calibri"/>
                <w:sz w:val="24"/>
                <w:szCs w:val="24"/>
              </w:rPr>
              <w:t xml:space="preserve">  </w:t>
            </w:r>
            <w:bookmarkEnd w:id="14"/>
          </w:p>
        </w:tc>
        <w:tc>
          <w:tcPr>
            <w:tcW w:w="1701" w:type="dxa"/>
            <w:tcBorders>
              <w:left w:val="dotted" w:sz="4" w:space="0" w:color="auto"/>
              <w:bottom w:val="dotted" w:sz="4" w:space="0" w:color="auto"/>
            </w:tcBorders>
            <w:shd w:val="clear" w:color="auto" w:fill="auto"/>
            <w:vAlign w:val="center"/>
          </w:tcPr>
          <w:p w14:paraId="17B7A481" w14:textId="495C61E6" w:rsidR="004A1266" w:rsidRPr="008D08A9" w:rsidRDefault="008D08A9" w:rsidP="004A1266">
            <w:pPr>
              <w:spacing w:line="276" w:lineRule="auto"/>
              <w:ind w:left="27"/>
              <w:jc w:val="center"/>
              <w:rPr>
                <w:rFonts w:ascii="Calibri" w:hAnsi="Calibri" w:cs="Calibri"/>
                <w:b/>
                <w:bCs/>
                <w:sz w:val="24"/>
                <w:szCs w:val="24"/>
              </w:rPr>
            </w:pPr>
            <w:r>
              <w:rPr>
                <w:rFonts w:ascii="Calibri" w:hAnsi="Calibri" w:cs="Calibri"/>
                <w:sz w:val="24"/>
                <w:szCs w:val="24"/>
              </w:rPr>
              <w:t>50</w:t>
            </w:r>
            <w:r w:rsidR="004A1266" w:rsidRPr="008D08A9">
              <w:rPr>
                <w:rFonts w:ascii="Calibri" w:hAnsi="Calibri" w:cs="Calibri"/>
                <w:sz w:val="24"/>
                <w:szCs w:val="24"/>
              </w:rPr>
              <w:t>%</w:t>
            </w:r>
          </w:p>
        </w:tc>
      </w:tr>
      <w:tr w:rsidR="004A1266" w:rsidRPr="008D08A9" w14:paraId="1B316C60" w14:textId="77777777" w:rsidTr="008902B7">
        <w:trPr>
          <w:trHeight w:val="140"/>
        </w:trPr>
        <w:tc>
          <w:tcPr>
            <w:tcW w:w="1876" w:type="dxa"/>
            <w:vMerge/>
            <w:tcBorders>
              <w:right w:val="dotted" w:sz="4" w:space="0" w:color="auto"/>
            </w:tcBorders>
            <w:shd w:val="clear" w:color="auto" w:fill="auto"/>
            <w:vAlign w:val="center"/>
          </w:tcPr>
          <w:p w14:paraId="4572CFD0" w14:textId="77777777" w:rsidR="004A1266" w:rsidRPr="008D08A9" w:rsidRDefault="004A1266" w:rsidP="004A1266">
            <w:pPr>
              <w:spacing w:line="276" w:lineRule="auto"/>
              <w:ind w:left="27"/>
              <w:rPr>
                <w:rFonts w:ascii="Calibri" w:hAnsi="Calibri" w:cs="Calibri"/>
                <w:b/>
                <w:bCs/>
                <w:sz w:val="24"/>
                <w:szCs w:val="24"/>
              </w:rPr>
            </w:pPr>
          </w:p>
        </w:tc>
        <w:tc>
          <w:tcPr>
            <w:tcW w:w="6487" w:type="dxa"/>
            <w:tcBorders>
              <w:top w:val="dotted" w:sz="4" w:space="0" w:color="auto"/>
              <w:left w:val="dotted" w:sz="4" w:space="0" w:color="auto"/>
              <w:bottom w:val="dotted" w:sz="4" w:space="0" w:color="auto"/>
              <w:right w:val="dotted" w:sz="4" w:space="0" w:color="auto"/>
            </w:tcBorders>
            <w:shd w:val="clear" w:color="auto" w:fill="auto"/>
            <w:vAlign w:val="center"/>
          </w:tcPr>
          <w:p w14:paraId="609B3B66" w14:textId="1BE9A146" w:rsidR="00BE12CF" w:rsidRPr="008D08A9" w:rsidRDefault="00320B94" w:rsidP="004A1266">
            <w:pPr>
              <w:rPr>
                <w:rFonts w:ascii="Calibri" w:hAnsi="Calibri" w:cs="Calibri"/>
                <w:sz w:val="24"/>
                <w:szCs w:val="24"/>
              </w:rPr>
            </w:pPr>
            <w:bookmarkStart w:id="15" w:name="_Hlk198123450"/>
            <w:r w:rsidRPr="00320B94">
              <w:rPr>
                <w:rFonts w:ascii="Calibri" w:hAnsi="Calibri" w:cs="Calibri"/>
                <w:sz w:val="24"/>
                <w:szCs w:val="24"/>
              </w:rPr>
              <w:t>Provide a c</w:t>
            </w:r>
            <w:r w:rsidR="00BE12CF" w:rsidRPr="00320B94">
              <w:rPr>
                <w:rFonts w:ascii="Calibri" w:hAnsi="Calibri" w:cs="Calibri"/>
                <w:sz w:val="24"/>
                <w:szCs w:val="24"/>
              </w:rPr>
              <w:t xml:space="preserve">ase study </w:t>
            </w:r>
            <w:r w:rsidRPr="00320B94">
              <w:rPr>
                <w:rFonts w:ascii="Calibri" w:hAnsi="Calibri" w:cs="Calibri"/>
                <w:sz w:val="24"/>
                <w:szCs w:val="24"/>
              </w:rPr>
              <w:t xml:space="preserve">for a </w:t>
            </w:r>
            <w:r w:rsidR="00BE12CF" w:rsidRPr="00320B94">
              <w:rPr>
                <w:rFonts w:ascii="Calibri" w:hAnsi="Calibri" w:cs="Calibri"/>
                <w:sz w:val="24"/>
                <w:szCs w:val="24"/>
              </w:rPr>
              <w:t xml:space="preserve">previous customer to demonstrate </w:t>
            </w:r>
            <w:r w:rsidRPr="00320B94">
              <w:rPr>
                <w:rFonts w:ascii="Calibri" w:hAnsi="Calibri" w:cs="Calibri"/>
                <w:sz w:val="24"/>
                <w:szCs w:val="24"/>
              </w:rPr>
              <w:t xml:space="preserve">recommended and implemented </w:t>
            </w:r>
            <w:r w:rsidR="00BE12CF" w:rsidRPr="00320B94">
              <w:rPr>
                <w:rFonts w:ascii="Calibri" w:hAnsi="Calibri" w:cs="Calibri"/>
                <w:sz w:val="24"/>
                <w:szCs w:val="24"/>
              </w:rPr>
              <w:t>efficiencies and improvements</w:t>
            </w:r>
            <w:r w:rsidRPr="00320B94">
              <w:rPr>
                <w:rFonts w:ascii="Calibri" w:hAnsi="Calibri" w:cs="Calibri"/>
                <w:sz w:val="24"/>
                <w:szCs w:val="24"/>
              </w:rPr>
              <w:t xml:space="preserve"> to their energy consumption</w:t>
            </w:r>
            <w:bookmarkEnd w:id="15"/>
          </w:p>
        </w:tc>
        <w:tc>
          <w:tcPr>
            <w:tcW w:w="1701" w:type="dxa"/>
            <w:tcBorders>
              <w:top w:val="dotted" w:sz="4" w:space="0" w:color="auto"/>
              <w:left w:val="dotted" w:sz="4" w:space="0" w:color="auto"/>
              <w:bottom w:val="dotted" w:sz="4" w:space="0" w:color="auto"/>
            </w:tcBorders>
            <w:shd w:val="clear" w:color="auto" w:fill="auto"/>
            <w:vAlign w:val="center"/>
          </w:tcPr>
          <w:p w14:paraId="3E4293EB" w14:textId="4CDCC30E" w:rsidR="004A1266" w:rsidRPr="008D08A9" w:rsidRDefault="008D08A9" w:rsidP="004A1266">
            <w:pPr>
              <w:spacing w:line="276" w:lineRule="auto"/>
              <w:ind w:left="27"/>
              <w:jc w:val="center"/>
              <w:rPr>
                <w:rFonts w:ascii="Calibri" w:hAnsi="Calibri" w:cs="Calibri"/>
                <w:b/>
                <w:bCs/>
                <w:sz w:val="24"/>
                <w:szCs w:val="24"/>
              </w:rPr>
            </w:pPr>
            <w:r>
              <w:rPr>
                <w:rFonts w:ascii="Calibri" w:hAnsi="Calibri" w:cs="Calibri"/>
                <w:sz w:val="24"/>
                <w:szCs w:val="24"/>
              </w:rPr>
              <w:t>50</w:t>
            </w:r>
            <w:r w:rsidR="004A1266" w:rsidRPr="008D08A9">
              <w:rPr>
                <w:rFonts w:ascii="Calibri" w:hAnsi="Calibri" w:cs="Calibri"/>
                <w:sz w:val="24"/>
                <w:szCs w:val="24"/>
              </w:rPr>
              <w:t>%</w:t>
            </w:r>
          </w:p>
        </w:tc>
      </w:tr>
      <w:tr w:rsidR="004A1266" w:rsidRPr="008D08A9" w14:paraId="7D2DE7F0" w14:textId="77777777" w:rsidTr="004A1266">
        <w:trPr>
          <w:trHeight w:val="140"/>
        </w:trPr>
        <w:tc>
          <w:tcPr>
            <w:tcW w:w="10064" w:type="dxa"/>
            <w:gridSpan w:val="3"/>
            <w:shd w:val="clear" w:color="auto" w:fill="FFFFCC"/>
            <w:vAlign w:val="center"/>
          </w:tcPr>
          <w:p w14:paraId="7AFDFF09" w14:textId="77777777" w:rsidR="004A1266" w:rsidRPr="008D08A9" w:rsidRDefault="004A1266" w:rsidP="004A1266">
            <w:pPr>
              <w:spacing w:line="276" w:lineRule="auto"/>
              <w:ind w:left="27"/>
              <w:jc w:val="center"/>
              <w:rPr>
                <w:rFonts w:ascii="Calibri" w:hAnsi="Calibri" w:cs="Calibri"/>
                <w:sz w:val="24"/>
                <w:szCs w:val="24"/>
                <w:highlight w:val="yellow"/>
              </w:rPr>
            </w:pPr>
          </w:p>
        </w:tc>
      </w:tr>
      <w:tr w:rsidR="00583570" w:rsidRPr="008D08A9" w14:paraId="25295944" w14:textId="77777777" w:rsidTr="00583570">
        <w:trPr>
          <w:trHeight w:val="110"/>
        </w:trPr>
        <w:tc>
          <w:tcPr>
            <w:tcW w:w="1876" w:type="dxa"/>
            <w:shd w:val="clear" w:color="auto" w:fill="auto"/>
            <w:vAlign w:val="center"/>
          </w:tcPr>
          <w:p w14:paraId="376209DC" w14:textId="67F994FF" w:rsidR="00583570" w:rsidRPr="008D08A9" w:rsidRDefault="00583570" w:rsidP="00583570">
            <w:pPr>
              <w:spacing w:line="276" w:lineRule="auto"/>
              <w:ind w:left="27"/>
              <w:rPr>
                <w:rFonts w:ascii="Calibri" w:hAnsi="Calibri" w:cs="Calibri"/>
                <w:sz w:val="24"/>
                <w:szCs w:val="24"/>
              </w:rPr>
            </w:pPr>
            <w:r w:rsidRPr="008D08A9">
              <w:rPr>
                <w:rFonts w:ascii="Calibri" w:hAnsi="Calibri" w:cs="Calibri"/>
                <w:sz w:val="24"/>
                <w:szCs w:val="24"/>
              </w:rPr>
              <w:t>Added Value &amp; Additional Services (</w:t>
            </w:r>
            <w:r w:rsidR="00E86684" w:rsidRPr="008D08A9">
              <w:rPr>
                <w:rFonts w:ascii="Calibri" w:hAnsi="Calibri" w:cs="Calibri"/>
                <w:sz w:val="24"/>
                <w:szCs w:val="24"/>
              </w:rPr>
              <w:t>10</w:t>
            </w:r>
            <w:r w:rsidRPr="008D08A9">
              <w:rPr>
                <w:rFonts w:ascii="Calibri" w:hAnsi="Calibri" w:cs="Calibri"/>
                <w:sz w:val="24"/>
                <w:szCs w:val="24"/>
              </w:rPr>
              <w:t>%)</w:t>
            </w:r>
          </w:p>
        </w:tc>
        <w:tc>
          <w:tcPr>
            <w:tcW w:w="6487" w:type="dxa"/>
            <w:shd w:val="clear" w:color="auto" w:fill="auto"/>
            <w:vAlign w:val="center"/>
          </w:tcPr>
          <w:p w14:paraId="472117A9" w14:textId="7309B47E" w:rsidR="00583570" w:rsidRPr="008D08A9" w:rsidRDefault="00583570" w:rsidP="00583570">
            <w:pPr>
              <w:spacing w:line="276" w:lineRule="auto"/>
              <w:ind w:left="27"/>
              <w:rPr>
                <w:rFonts w:ascii="Calibri" w:hAnsi="Calibri" w:cs="Calibri"/>
                <w:sz w:val="24"/>
                <w:szCs w:val="24"/>
              </w:rPr>
            </w:pPr>
            <w:bookmarkStart w:id="16" w:name="_Hlk198123473"/>
            <w:r w:rsidRPr="008D08A9">
              <w:rPr>
                <w:rFonts w:ascii="Calibri" w:hAnsi="Calibri" w:cs="Calibri"/>
                <w:sz w:val="24"/>
                <w:szCs w:val="24"/>
              </w:rPr>
              <w:t>Description of additional services or benefits the bidder can provide</w:t>
            </w:r>
            <w:bookmarkEnd w:id="16"/>
          </w:p>
        </w:tc>
        <w:tc>
          <w:tcPr>
            <w:tcW w:w="1701" w:type="dxa"/>
            <w:shd w:val="clear" w:color="auto" w:fill="auto"/>
            <w:vAlign w:val="center"/>
          </w:tcPr>
          <w:p w14:paraId="4779C28C" w14:textId="7FD1B1E9" w:rsidR="00583570" w:rsidRPr="008D08A9" w:rsidRDefault="008D08A9" w:rsidP="008D08A9">
            <w:pPr>
              <w:spacing w:line="276" w:lineRule="auto"/>
              <w:ind w:left="27"/>
              <w:jc w:val="center"/>
              <w:rPr>
                <w:rFonts w:ascii="Calibri" w:hAnsi="Calibri" w:cs="Calibri"/>
                <w:sz w:val="24"/>
                <w:szCs w:val="24"/>
              </w:rPr>
            </w:pPr>
            <w:r>
              <w:rPr>
                <w:rFonts w:ascii="Calibri" w:hAnsi="Calibri" w:cs="Calibri"/>
                <w:sz w:val="24"/>
                <w:szCs w:val="24"/>
              </w:rPr>
              <w:t>100%</w:t>
            </w:r>
          </w:p>
        </w:tc>
      </w:tr>
      <w:tr w:rsidR="004A1266" w:rsidRPr="008D08A9" w14:paraId="5C48D449" w14:textId="77777777" w:rsidTr="008902B7">
        <w:trPr>
          <w:trHeight w:val="414"/>
        </w:trPr>
        <w:tc>
          <w:tcPr>
            <w:tcW w:w="10064" w:type="dxa"/>
            <w:gridSpan w:val="3"/>
            <w:tcBorders>
              <w:bottom w:val="single" w:sz="4" w:space="0" w:color="auto"/>
            </w:tcBorders>
            <w:shd w:val="clear" w:color="auto" w:fill="FFFFCC"/>
            <w:vAlign w:val="center"/>
          </w:tcPr>
          <w:p w14:paraId="753062BD" w14:textId="77777777" w:rsidR="004A1266" w:rsidRPr="008D08A9" w:rsidRDefault="004A1266" w:rsidP="004A1266">
            <w:pPr>
              <w:spacing w:line="276" w:lineRule="auto"/>
              <w:ind w:left="27"/>
              <w:rPr>
                <w:rFonts w:ascii="Calibri" w:hAnsi="Calibri" w:cs="Calibri"/>
                <w:b/>
                <w:bCs/>
                <w:sz w:val="24"/>
                <w:szCs w:val="24"/>
              </w:rPr>
            </w:pPr>
            <w:r w:rsidRPr="008D08A9">
              <w:rPr>
                <w:rFonts w:ascii="Calibri" w:hAnsi="Calibri" w:cs="Calibri"/>
                <w:b/>
                <w:bCs/>
                <w:sz w:val="24"/>
                <w:szCs w:val="24"/>
              </w:rPr>
              <w:t>Price</w:t>
            </w:r>
          </w:p>
        </w:tc>
      </w:tr>
      <w:tr w:rsidR="004A1266" w:rsidRPr="008D08A9" w14:paraId="1688B90A" w14:textId="77777777" w:rsidTr="008902B7">
        <w:trPr>
          <w:trHeight w:val="407"/>
        </w:trPr>
        <w:tc>
          <w:tcPr>
            <w:tcW w:w="1876" w:type="dxa"/>
            <w:tcBorders>
              <w:bottom w:val="dotted" w:sz="4" w:space="0" w:color="auto"/>
              <w:right w:val="dotted" w:sz="4" w:space="0" w:color="auto"/>
            </w:tcBorders>
            <w:shd w:val="clear" w:color="auto" w:fill="auto"/>
            <w:vAlign w:val="center"/>
          </w:tcPr>
          <w:p w14:paraId="7104D673" w14:textId="6687C0B6" w:rsidR="004A1266" w:rsidRPr="008D08A9" w:rsidRDefault="004A1266" w:rsidP="004A1266">
            <w:pPr>
              <w:spacing w:line="276" w:lineRule="auto"/>
              <w:ind w:left="27"/>
              <w:rPr>
                <w:rFonts w:ascii="Calibri" w:hAnsi="Calibri" w:cs="Calibri"/>
                <w:sz w:val="24"/>
                <w:szCs w:val="24"/>
              </w:rPr>
            </w:pPr>
            <w:r w:rsidRPr="008D08A9">
              <w:rPr>
                <w:rFonts w:ascii="Calibri" w:hAnsi="Calibri" w:cs="Calibri"/>
                <w:sz w:val="24"/>
                <w:szCs w:val="24"/>
              </w:rPr>
              <w:t>Schedule of Prices (</w:t>
            </w:r>
            <w:r w:rsidR="00583570" w:rsidRPr="008D08A9">
              <w:rPr>
                <w:rFonts w:ascii="Calibri" w:hAnsi="Calibri" w:cs="Calibri"/>
                <w:sz w:val="24"/>
                <w:szCs w:val="24"/>
              </w:rPr>
              <w:t>30</w:t>
            </w:r>
            <w:r w:rsidRPr="008D08A9">
              <w:rPr>
                <w:rFonts w:ascii="Calibri" w:hAnsi="Calibri" w:cs="Calibri"/>
                <w:sz w:val="24"/>
                <w:szCs w:val="24"/>
              </w:rPr>
              <w:t>%)</w:t>
            </w:r>
          </w:p>
        </w:tc>
        <w:tc>
          <w:tcPr>
            <w:tcW w:w="6487" w:type="dxa"/>
            <w:tcBorders>
              <w:left w:val="dotted" w:sz="4" w:space="0" w:color="auto"/>
              <w:bottom w:val="dotted" w:sz="4" w:space="0" w:color="auto"/>
              <w:right w:val="dotted" w:sz="4" w:space="0" w:color="auto"/>
            </w:tcBorders>
            <w:shd w:val="clear" w:color="auto" w:fill="auto"/>
            <w:vAlign w:val="center"/>
          </w:tcPr>
          <w:p w14:paraId="61A3E320" w14:textId="56C04DF1" w:rsidR="004A1266" w:rsidRPr="008D08A9" w:rsidRDefault="00583570" w:rsidP="004A1266">
            <w:pPr>
              <w:spacing w:line="276" w:lineRule="auto"/>
              <w:rPr>
                <w:rFonts w:ascii="Calibri" w:hAnsi="Calibri" w:cs="Calibri"/>
                <w:sz w:val="24"/>
                <w:szCs w:val="24"/>
              </w:rPr>
            </w:pPr>
            <w:r w:rsidRPr="008D08A9">
              <w:rPr>
                <w:rFonts w:ascii="Calibri" w:hAnsi="Calibri" w:cs="Calibri"/>
                <w:sz w:val="24"/>
                <w:szCs w:val="24"/>
              </w:rPr>
              <w:t xml:space="preserve">Contract Price i.e. Total Contract Price for the </w:t>
            </w:r>
            <w:r w:rsidR="008D08A9">
              <w:rPr>
                <w:rFonts w:ascii="Calibri" w:hAnsi="Calibri" w:cs="Calibri"/>
                <w:sz w:val="24"/>
                <w:szCs w:val="24"/>
              </w:rPr>
              <w:t>entire contract</w:t>
            </w:r>
            <w:r w:rsidRPr="008D08A9">
              <w:rPr>
                <w:rFonts w:ascii="Calibri" w:hAnsi="Calibri" w:cs="Calibri"/>
                <w:sz w:val="24"/>
                <w:szCs w:val="24"/>
              </w:rPr>
              <w:t xml:space="preserve"> duration</w:t>
            </w:r>
          </w:p>
        </w:tc>
        <w:tc>
          <w:tcPr>
            <w:tcW w:w="1701" w:type="dxa"/>
            <w:tcBorders>
              <w:left w:val="dotted" w:sz="4" w:space="0" w:color="auto"/>
              <w:bottom w:val="dotted" w:sz="4" w:space="0" w:color="auto"/>
            </w:tcBorders>
            <w:shd w:val="clear" w:color="auto" w:fill="auto"/>
            <w:vAlign w:val="center"/>
          </w:tcPr>
          <w:p w14:paraId="674D2B73" w14:textId="29A50087" w:rsidR="004A1266" w:rsidRPr="008D08A9" w:rsidRDefault="008D08A9" w:rsidP="004A1266">
            <w:pPr>
              <w:spacing w:line="276" w:lineRule="auto"/>
              <w:jc w:val="center"/>
              <w:rPr>
                <w:rFonts w:ascii="Calibri" w:hAnsi="Calibri" w:cs="Calibri"/>
                <w:sz w:val="24"/>
                <w:szCs w:val="24"/>
              </w:rPr>
            </w:pPr>
            <w:r>
              <w:rPr>
                <w:rFonts w:ascii="Calibri" w:hAnsi="Calibri" w:cs="Calibri"/>
                <w:sz w:val="24"/>
                <w:szCs w:val="24"/>
              </w:rPr>
              <w:t>100</w:t>
            </w:r>
            <w:r w:rsidR="004A1266" w:rsidRPr="008D08A9">
              <w:rPr>
                <w:rFonts w:ascii="Calibri" w:hAnsi="Calibri" w:cs="Calibri"/>
                <w:sz w:val="24"/>
                <w:szCs w:val="24"/>
              </w:rPr>
              <w:t>%</w:t>
            </w:r>
          </w:p>
        </w:tc>
      </w:tr>
      <w:tr w:rsidR="004A1266" w:rsidRPr="008D08A9" w14:paraId="4C809AD4" w14:textId="77777777" w:rsidTr="008902B7">
        <w:trPr>
          <w:trHeight w:val="421"/>
        </w:trPr>
        <w:tc>
          <w:tcPr>
            <w:tcW w:w="1876" w:type="dxa"/>
            <w:tcBorders>
              <w:top w:val="single" w:sz="4" w:space="0" w:color="auto"/>
            </w:tcBorders>
            <w:shd w:val="clear" w:color="auto" w:fill="FFFFCC"/>
            <w:vAlign w:val="center"/>
          </w:tcPr>
          <w:p w14:paraId="2F849EC2" w14:textId="77777777" w:rsidR="004A1266" w:rsidRPr="008D08A9" w:rsidRDefault="004A1266" w:rsidP="004A1266">
            <w:pPr>
              <w:spacing w:line="276" w:lineRule="auto"/>
              <w:ind w:left="27"/>
              <w:rPr>
                <w:rFonts w:ascii="Calibri" w:hAnsi="Calibri" w:cs="Calibri"/>
                <w:b/>
                <w:bCs/>
                <w:sz w:val="24"/>
                <w:szCs w:val="24"/>
              </w:rPr>
            </w:pPr>
            <w:r w:rsidRPr="008D08A9">
              <w:rPr>
                <w:rFonts w:ascii="Calibri" w:hAnsi="Calibri" w:cs="Calibri"/>
                <w:b/>
                <w:bCs/>
                <w:sz w:val="24"/>
                <w:szCs w:val="24"/>
              </w:rPr>
              <w:t>Total (100%)</w:t>
            </w:r>
          </w:p>
        </w:tc>
        <w:tc>
          <w:tcPr>
            <w:tcW w:w="8188" w:type="dxa"/>
            <w:gridSpan w:val="2"/>
            <w:tcBorders>
              <w:top w:val="single" w:sz="4" w:space="0" w:color="auto"/>
              <w:left w:val="nil"/>
              <w:bottom w:val="nil"/>
              <w:right w:val="nil"/>
            </w:tcBorders>
            <w:shd w:val="clear" w:color="auto" w:fill="auto"/>
            <w:vAlign w:val="center"/>
          </w:tcPr>
          <w:p w14:paraId="0DCB54CB" w14:textId="77777777" w:rsidR="004A1266" w:rsidRPr="008D08A9" w:rsidRDefault="004A1266" w:rsidP="004A1266">
            <w:pPr>
              <w:spacing w:line="276" w:lineRule="auto"/>
              <w:rPr>
                <w:rFonts w:ascii="Calibri" w:hAnsi="Calibri" w:cs="Calibri"/>
                <w:sz w:val="24"/>
                <w:szCs w:val="24"/>
              </w:rPr>
            </w:pPr>
          </w:p>
        </w:tc>
      </w:tr>
    </w:tbl>
    <w:p w14:paraId="7CC0A1DC" w14:textId="77777777" w:rsidR="009B12BF" w:rsidRPr="008D08A9" w:rsidRDefault="009B12BF" w:rsidP="00D648D1">
      <w:pPr>
        <w:rPr>
          <w:rFonts w:ascii="Calibri" w:hAnsi="Calibri" w:cs="Calibri"/>
          <w:sz w:val="24"/>
          <w:szCs w:val="24"/>
        </w:rPr>
      </w:pPr>
    </w:p>
    <w:p w14:paraId="3D6876DF" w14:textId="77777777" w:rsidR="00583570" w:rsidRPr="008D08A9" w:rsidRDefault="00583570" w:rsidP="00D648D1">
      <w:pPr>
        <w:rPr>
          <w:rFonts w:ascii="Calibri" w:hAnsi="Calibri" w:cs="Calibri"/>
          <w:sz w:val="24"/>
          <w:szCs w:val="24"/>
        </w:rPr>
      </w:pPr>
    </w:p>
    <w:p w14:paraId="3A1FAC64" w14:textId="78785342" w:rsidR="00583570" w:rsidRPr="008D08A9" w:rsidRDefault="00583570" w:rsidP="00D648D1">
      <w:pPr>
        <w:rPr>
          <w:rFonts w:ascii="Calibri" w:hAnsi="Calibri" w:cs="Calibri"/>
          <w:b/>
          <w:bCs/>
          <w:sz w:val="24"/>
          <w:szCs w:val="24"/>
          <w:u w:val="single"/>
        </w:rPr>
      </w:pPr>
      <w:r w:rsidRPr="008D08A9">
        <w:rPr>
          <w:rFonts w:ascii="Calibri" w:hAnsi="Calibri" w:cs="Calibri"/>
          <w:b/>
          <w:bCs/>
          <w:sz w:val="24"/>
          <w:szCs w:val="24"/>
          <w:u w:val="single"/>
        </w:rPr>
        <w:t>Lot 2:</w:t>
      </w:r>
    </w:p>
    <w:p w14:paraId="32589CD0" w14:textId="77777777" w:rsidR="00583570" w:rsidRPr="008D08A9" w:rsidRDefault="00583570" w:rsidP="00D648D1">
      <w:pPr>
        <w:rPr>
          <w:rFonts w:ascii="Calibri" w:hAnsi="Calibri" w:cs="Calibri"/>
          <w:sz w:val="24"/>
          <w:szCs w:val="24"/>
        </w:rPr>
      </w:pPr>
    </w:p>
    <w:tbl>
      <w:tblPr>
        <w:tblStyle w:val="TableGrid"/>
        <w:tblW w:w="10064" w:type="dxa"/>
        <w:tblInd w:w="421" w:type="dxa"/>
        <w:tblLook w:val="04A0" w:firstRow="1" w:lastRow="0" w:firstColumn="1" w:lastColumn="0" w:noHBand="0" w:noVBand="1"/>
      </w:tblPr>
      <w:tblGrid>
        <w:gridCol w:w="1876"/>
        <w:gridCol w:w="6487"/>
        <w:gridCol w:w="1701"/>
      </w:tblGrid>
      <w:tr w:rsidR="00583570" w:rsidRPr="008D08A9" w14:paraId="590C3964" w14:textId="77777777" w:rsidTr="00A8356B">
        <w:trPr>
          <w:trHeight w:val="943"/>
        </w:trPr>
        <w:tc>
          <w:tcPr>
            <w:tcW w:w="1876" w:type="dxa"/>
            <w:shd w:val="clear" w:color="auto" w:fill="FFFF99"/>
            <w:vAlign w:val="center"/>
          </w:tcPr>
          <w:p w14:paraId="69ADD19C" w14:textId="77777777" w:rsidR="00583570" w:rsidRPr="008D08A9" w:rsidRDefault="00583570" w:rsidP="00A8356B">
            <w:pPr>
              <w:spacing w:line="276" w:lineRule="auto"/>
              <w:ind w:left="27"/>
              <w:jc w:val="center"/>
              <w:rPr>
                <w:rFonts w:ascii="Calibri" w:hAnsi="Calibri" w:cs="Calibri"/>
                <w:b/>
                <w:bCs/>
                <w:sz w:val="24"/>
                <w:szCs w:val="24"/>
              </w:rPr>
            </w:pPr>
            <w:r w:rsidRPr="008D08A9">
              <w:rPr>
                <w:rFonts w:ascii="Calibri" w:hAnsi="Calibri" w:cs="Calibri"/>
                <w:b/>
                <w:bCs/>
                <w:sz w:val="24"/>
                <w:szCs w:val="24"/>
              </w:rPr>
              <w:t>Award Criteria</w:t>
            </w:r>
          </w:p>
        </w:tc>
        <w:tc>
          <w:tcPr>
            <w:tcW w:w="6487" w:type="dxa"/>
            <w:shd w:val="clear" w:color="auto" w:fill="FFFF99"/>
            <w:vAlign w:val="center"/>
          </w:tcPr>
          <w:p w14:paraId="4C4F3572" w14:textId="77777777" w:rsidR="00583570" w:rsidRPr="008D08A9" w:rsidRDefault="00583570" w:rsidP="00A8356B">
            <w:pPr>
              <w:spacing w:line="276" w:lineRule="auto"/>
              <w:jc w:val="center"/>
              <w:rPr>
                <w:rFonts w:ascii="Calibri" w:hAnsi="Calibri" w:cs="Calibri"/>
                <w:b/>
                <w:bCs/>
                <w:sz w:val="24"/>
                <w:szCs w:val="24"/>
              </w:rPr>
            </w:pPr>
            <w:r w:rsidRPr="008D08A9">
              <w:rPr>
                <w:rFonts w:ascii="Calibri" w:hAnsi="Calibri" w:cs="Calibri"/>
                <w:b/>
                <w:bCs/>
                <w:sz w:val="24"/>
                <w:szCs w:val="24"/>
              </w:rPr>
              <w:t>Requirements</w:t>
            </w:r>
          </w:p>
        </w:tc>
        <w:tc>
          <w:tcPr>
            <w:tcW w:w="1701" w:type="dxa"/>
            <w:shd w:val="clear" w:color="auto" w:fill="FFFF99"/>
            <w:vAlign w:val="center"/>
          </w:tcPr>
          <w:p w14:paraId="15C24636" w14:textId="77777777" w:rsidR="00583570" w:rsidRPr="008D08A9" w:rsidRDefault="00583570" w:rsidP="00A8356B">
            <w:pPr>
              <w:spacing w:line="276" w:lineRule="auto"/>
              <w:jc w:val="center"/>
              <w:rPr>
                <w:rFonts w:ascii="Calibri" w:hAnsi="Calibri" w:cs="Calibri"/>
                <w:b/>
                <w:bCs/>
                <w:sz w:val="24"/>
                <w:szCs w:val="24"/>
              </w:rPr>
            </w:pPr>
            <w:r w:rsidRPr="008D08A9">
              <w:rPr>
                <w:rFonts w:ascii="Calibri" w:hAnsi="Calibri" w:cs="Calibri"/>
                <w:b/>
                <w:bCs/>
                <w:sz w:val="24"/>
                <w:szCs w:val="24"/>
              </w:rPr>
              <w:t>Sub-Criteria / Question Weighting (%)</w:t>
            </w:r>
          </w:p>
        </w:tc>
      </w:tr>
      <w:tr w:rsidR="00583570" w:rsidRPr="008D08A9" w14:paraId="1095C049" w14:textId="77777777" w:rsidTr="00A8356B">
        <w:trPr>
          <w:trHeight w:val="414"/>
        </w:trPr>
        <w:tc>
          <w:tcPr>
            <w:tcW w:w="10064" w:type="dxa"/>
            <w:gridSpan w:val="3"/>
            <w:shd w:val="clear" w:color="auto" w:fill="FFFFCC"/>
            <w:vAlign w:val="center"/>
          </w:tcPr>
          <w:p w14:paraId="45029EE0" w14:textId="77777777" w:rsidR="00583570" w:rsidRPr="008D08A9" w:rsidRDefault="00583570" w:rsidP="00A8356B">
            <w:pPr>
              <w:spacing w:line="276" w:lineRule="auto"/>
              <w:ind w:left="27"/>
              <w:rPr>
                <w:rFonts w:ascii="Calibri" w:hAnsi="Calibri" w:cs="Calibri"/>
                <w:b/>
                <w:bCs/>
                <w:sz w:val="24"/>
                <w:szCs w:val="24"/>
              </w:rPr>
            </w:pPr>
            <w:r w:rsidRPr="008D08A9">
              <w:rPr>
                <w:rFonts w:ascii="Calibri" w:hAnsi="Calibri" w:cs="Calibri"/>
                <w:b/>
                <w:bCs/>
                <w:sz w:val="24"/>
                <w:szCs w:val="24"/>
              </w:rPr>
              <w:t>Technical Quality Requirements (Non-Price)</w:t>
            </w:r>
          </w:p>
        </w:tc>
      </w:tr>
      <w:tr w:rsidR="00E86684" w:rsidRPr="008D08A9" w14:paraId="02331C36" w14:textId="77777777" w:rsidTr="00A8356B">
        <w:trPr>
          <w:trHeight w:val="407"/>
        </w:trPr>
        <w:tc>
          <w:tcPr>
            <w:tcW w:w="1876" w:type="dxa"/>
            <w:vMerge w:val="restart"/>
            <w:tcBorders>
              <w:right w:val="dotted" w:sz="4" w:space="0" w:color="auto"/>
            </w:tcBorders>
            <w:shd w:val="clear" w:color="auto" w:fill="auto"/>
            <w:vAlign w:val="center"/>
          </w:tcPr>
          <w:p w14:paraId="5BFE59E1" w14:textId="77777777" w:rsidR="00E86684" w:rsidRPr="008D08A9" w:rsidRDefault="00E86684" w:rsidP="00A8356B">
            <w:pPr>
              <w:spacing w:line="276" w:lineRule="auto"/>
              <w:ind w:left="27"/>
              <w:rPr>
                <w:rFonts w:ascii="Calibri" w:hAnsi="Calibri" w:cs="Calibri"/>
                <w:sz w:val="24"/>
                <w:szCs w:val="24"/>
              </w:rPr>
            </w:pPr>
            <w:r w:rsidRPr="008D08A9">
              <w:rPr>
                <w:rFonts w:ascii="Calibri" w:hAnsi="Calibri" w:cs="Calibri"/>
                <w:sz w:val="24"/>
                <w:szCs w:val="24"/>
              </w:rPr>
              <w:t>Technical Expertise (25%)</w:t>
            </w:r>
          </w:p>
        </w:tc>
        <w:tc>
          <w:tcPr>
            <w:tcW w:w="6487" w:type="dxa"/>
            <w:tcBorders>
              <w:top w:val="dotted" w:sz="4" w:space="0" w:color="auto"/>
              <w:left w:val="dotted" w:sz="4" w:space="0" w:color="auto"/>
              <w:bottom w:val="dotted" w:sz="4" w:space="0" w:color="auto"/>
              <w:right w:val="dotted" w:sz="4" w:space="0" w:color="auto"/>
            </w:tcBorders>
            <w:shd w:val="clear" w:color="auto" w:fill="auto"/>
            <w:vAlign w:val="center"/>
          </w:tcPr>
          <w:p w14:paraId="47CAF0C4" w14:textId="2585C960" w:rsidR="00E86684" w:rsidRPr="008D08A9" w:rsidRDefault="00E86684" w:rsidP="00A8356B">
            <w:pPr>
              <w:spacing w:line="276" w:lineRule="auto"/>
              <w:rPr>
                <w:rFonts w:ascii="Calibri" w:hAnsi="Calibri" w:cs="Calibri"/>
                <w:sz w:val="24"/>
                <w:szCs w:val="24"/>
              </w:rPr>
            </w:pPr>
            <w:bookmarkStart w:id="17" w:name="_Hlk198125075"/>
            <w:r w:rsidRPr="008D08A9">
              <w:rPr>
                <w:rFonts w:ascii="Calibri" w:hAnsi="Calibri" w:cs="Calibri"/>
                <w:sz w:val="24"/>
                <w:szCs w:val="24"/>
              </w:rPr>
              <w:t>How you propose to support the Group to assist them in achieving a</w:t>
            </w:r>
            <w:r w:rsidR="00BE12CF">
              <w:rPr>
                <w:rFonts w:ascii="Calibri" w:hAnsi="Calibri" w:cs="Calibri"/>
                <w:sz w:val="24"/>
                <w:szCs w:val="24"/>
              </w:rPr>
              <w:t xml:space="preserve"> Green Gown </w:t>
            </w:r>
            <w:r w:rsidRPr="008D08A9">
              <w:rPr>
                <w:rFonts w:ascii="Calibri" w:hAnsi="Calibri" w:cs="Calibri"/>
                <w:sz w:val="24"/>
                <w:szCs w:val="24"/>
              </w:rPr>
              <w:t xml:space="preserve">award </w:t>
            </w:r>
            <w:r w:rsidR="00BE12CF">
              <w:rPr>
                <w:rFonts w:ascii="Calibri" w:hAnsi="Calibri" w:cs="Calibri"/>
                <w:sz w:val="24"/>
                <w:szCs w:val="24"/>
              </w:rPr>
              <w:t xml:space="preserve">or similar </w:t>
            </w:r>
            <w:r w:rsidRPr="008D08A9">
              <w:rPr>
                <w:rFonts w:ascii="Calibri" w:hAnsi="Calibri" w:cs="Calibri"/>
                <w:sz w:val="24"/>
                <w:szCs w:val="24"/>
              </w:rPr>
              <w:t>within the next two years</w:t>
            </w:r>
            <w:r w:rsidR="00BE12CF">
              <w:rPr>
                <w:rFonts w:ascii="Calibri" w:hAnsi="Calibri" w:cs="Calibri"/>
                <w:sz w:val="24"/>
                <w:szCs w:val="24"/>
              </w:rPr>
              <w:t xml:space="preserve">.  </w:t>
            </w:r>
            <w:r w:rsidR="00320B94">
              <w:rPr>
                <w:rFonts w:ascii="Calibri" w:hAnsi="Calibri" w:cs="Calibri"/>
                <w:sz w:val="24"/>
                <w:szCs w:val="24"/>
              </w:rPr>
              <w:t xml:space="preserve">Please include an example of support provided to another education customer to support your response.  </w:t>
            </w:r>
            <w:r w:rsidR="00BE12CF">
              <w:rPr>
                <w:rFonts w:ascii="Calibri" w:hAnsi="Calibri" w:cs="Calibri"/>
                <w:sz w:val="24"/>
                <w:szCs w:val="24"/>
              </w:rPr>
              <w:t xml:space="preserve"> </w:t>
            </w:r>
            <w:bookmarkEnd w:id="17"/>
          </w:p>
        </w:tc>
        <w:tc>
          <w:tcPr>
            <w:tcW w:w="1701" w:type="dxa"/>
            <w:tcBorders>
              <w:top w:val="dotted" w:sz="4" w:space="0" w:color="auto"/>
              <w:left w:val="dotted" w:sz="4" w:space="0" w:color="auto"/>
              <w:bottom w:val="dotted" w:sz="4" w:space="0" w:color="auto"/>
              <w:right w:val="single" w:sz="4" w:space="0" w:color="auto"/>
            </w:tcBorders>
            <w:shd w:val="clear" w:color="auto" w:fill="auto"/>
            <w:vAlign w:val="center"/>
          </w:tcPr>
          <w:p w14:paraId="4F837BD9" w14:textId="0E336885" w:rsidR="00E86684" w:rsidRPr="008D08A9" w:rsidRDefault="00163F27" w:rsidP="00163F27">
            <w:pPr>
              <w:spacing w:line="276" w:lineRule="auto"/>
              <w:jc w:val="center"/>
              <w:rPr>
                <w:rFonts w:ascii="Calibri" w:hAnsi="Calibri" w:cs="Calibri"/>
                <w:sz w:val="24"/>
                <w:szCs w:val="24"/>
              </w:rPr>
            </w:pPr>
            <w:r>
              <w:rPr>
                <w:rFonts w:ascii="Calibri" w:hAnsi="Calibri" w:cs="Calibri"/>
                <w:sz w:val="24"/>
                <w:szCs w:val="24"/>
              </w:rPr>
              <w:t>15%</w:t>
            </w:r>
          </w:p>
        </w:tc>
      </w:tr>
      <w:tr w:rsidR="00E86684" w:rsidRPr="008D08A9" w14:paraId="2B585A01" w14:textId="77777777" w:rsidTr="00A8356B">
        <w:trPr>
          <w:trHeight w:val="413"/>
        </w:trPr>
        <w:tc>
          <w:tcPr>
            <w:tcW w:w="1876" w:type="dxa"/>
            <w:vMerge/>
            <w:tcBorders>
              <w:right w:val="dotted" w:sz="4" w:space="0" w:color="auto"/>
            </w:tcBorders>
            <w:shd w:val="clear" w:color="auto" w:fill="auto"/>
          </w:tcPr>
          <w:p w14:paraId="7DCDF810" w14:textId="77777777" w:rsidR="00E86684" w:rsidRPr="008D08A9" w:rsidRDefault="00E86684" w:rsidP="00A8356B">
            <w:pPr>
              <w:spacing w:line="276" w:lineRule="auto"/>
              <w:ind w:left="27"/>
              <w:jc w:val="center"/>
              <w:rPr>
                <w:rFonts w:ascii="Calibri" w:hAnsi="Calibri" w:cs="Calibri"/>
                <w:sz w:val="24"/>
                <w:szCs w:val="24"/>
              </w:rPr>
            </w:pPr>
          </w:p>
        </w:tc>
        <w:tc>
          <w:tcPr>
            <w:tcW w:w="6487" w:type="dxa"/>
            <w:tcBorders>
              <w:top w:val="dotted" w:sz="4" w:space="0" w:color="auto"/>
              <w:left w:val="dotted" w:sz="4" w:space="0" w:color="auto"/>
              <w:bottom w:val="dotted" w:sz="4" w:space="0" w:color="auto"/>
              <w:right w:val="dotted" w:sz="4" w:space="0" w:color="auto"/>
            </w:tcBorders>
            <w:shd w:val="clear" w:color="auto" w:fill="auto"/>
            <w:vAlign w:val="center"/>
          </w:tcPr>
          <w:p w14:paraId="61B283B6" w14:textId="36256A94" w:rsidR="00E86684" w:rsidRPr="008D08A9" w:rsidRDefault="00E86684" w:rsidP="00A8356B">
            <w:pPr>
              <w:spacing w:line="276" w:lineRule="auto"/>
              <w:rPr>
                <w:rFonts w:ascii="Calibri" w:hAnsi="Calibri" w:cs="Calibri"/>
                <w:sz w:val="24"/>
                <w:szCs w:val="24"/>
              </w:rPr>
            </w:pPr>
            <w:bookmarkStart w:id="18" w:name="_Hlk198125084"/>
            <w:r w:rsidRPr="008D08A9">
              <w:rPr>
                <w:rFonts w:ascii="Calibri" w:hAnsi="Calibri" w:cs="Calibri"/>
                <w:sz w:val="24"/>
                <w:szCs w:val="24"/>
              </w:rPr>
              <w:t xml:space="preserve">Demonstrate how you propose to support the </w:t>
            </w:r>
            <w:r w:rsidR="004D30E4" w:rsidRPr="008D08A9">
              <w:rPr>
                <w:rFonts w:ascii="Calibri" w:hAnsi="Calibri" w:cs="Calibri"/>
                <w:sz w:val="24"/>
                <w:szCs w:val="24"/>
              </w:rPr>
              <w:t>Group</w:t>
            </w:r>
            <w:r w:rsidRPr="008D08A9">
              <w:rPr>
                <w:rFonts w:ascii="Calibri" w:hAnsi="Calibri" w:cs="Calibri"/>
                <w:sz w:val="24"/>
                <w:szCs w:val="24"/>
              </w:rPr>
              <w:t xml:space="preserve"> in achieving ISO14001 accreditation including examples of support provided to other similar customers</w:t>
            </w:r>
            <w:bookmarkEnd w:id="18"/>
          </w:p>
        </w:tc>
        <w:tc>
          <w:tcPr>
            <w:tcW w:w="1701" w:type="dxa"/>
            <w:tcBorders>
              <w:top w:val="dotted" w:sz="4" w:space="0" w:color="auto"/>
              <w:left w:val="dotted" w:sz="4" w:space="0" w:color="auto"/>
              <w:bottom w:val="dotted" w:sz="4" w:space="0" w:color="auto"/>
              <w:right w:val="single" w:sz="4" w:space="0" w:color="auto"/>
            </w:tcBorders>
            <w:shd w:val="clear" w:color="auto" w:fill="auto"/>
            <w:vAlign w:val="center"/>
          </w:tcPr>
          <w:p w14:paraId="1873BE4D" w14:textId="162B32F5" w:rsidR="00E86684" w:rsidRPr="008D08A9" w:rsidRDefault="008B66A0" w:rsidP="00A8356B">
            <w:pPr>
              <w:spacing w:line="276" w:lineRule="auto"/>
              <w:jc w:val="center"/>
              <w:rPr>
                <w:rFonts w:ascii="Calibri" w:hAnsi="Calibri" w:cs="Calibri"/>
                <w:sz w:val="24"/>
                <w:szCs w:val="24"/>
              </w:rPr>
            </w:pPr>
            <w:r>
              <w:rPr>
                <w:rFonts w:ascii="Calibri" w:hAnsi="Calibri" w:cs="Calibri"/>
                <w:sz w:val="24"/>
                <w:szCs w:val="24"/>
              </w:rPr>
              <w:t>15</w:t>
            </w:r>
            <w:r w:rsidR="00E86684" w:rsidRPr="008D08A9">
              <w:rPr>
                <w:rFonts w:ascii="Calibri" w:hAnsi="Calibri" w:cs="Calibri"/>
                <w:sz w:val="24"/>
                <w:szCs w:val="24"/>
              </w:rPr>
              <w:t>%</w:t>
            </w:r>
          </w:p>
        </w:tc>
      </w:tr>
      <w:tr w:rsidR="00E86684" w:rsidRPr="008D08A9" w14:paraId="41899E65" w14:textId="77777777" w:rsidTr="00A8356B">
        <w:trPr>
          <w:trHeight w:val="413"/>
        </w:trPr>
        <w:tc>
          <w:tcPr>
            <w:tcW w:w="1876" w:type="dxa"/>
            <w:vMerge/>
            <w:tcBorders>
              <w:right w:val="dotted" w:sz="4" w:space="0" w:color="auto"/>
            </w:tcBorders>
            <w:shd w:val="clear" w:color="auto" w:fill="auto"/>
          </w:tcPr>
          <w:p w14:paraId="77819D85" w14:textId="77777777" w:rsidR="00E86684" w:rsidRPr="008D08A9" w:rsidRDefault="00E86684" w:rsidP="00A8356B">
            <w:pPr>
              <w:spacing w:line="276" w:lineRule="auto"/>
              <w:ind w:left="27"/>
              <w:jc w:val="center"/>
              <w:rPr>
                <w:rFonts w:ascii="Calibri" w:hAnsi="Calibri" w:cs="Calibri"/>
                <w:sz w:val="24"/>
                <w:szCs w:val="24"/>
              </w:rPr>
            </w:pPr>
          </w:p>
        </w:tc>
        <w:tc>
          <w:tcPr>
            <w:tcW w:w="6487" w:type="dxa"/>
            <w:tcBorders>
              <w:top w:val="dotted" w:sz="4" w:space="0" w:color="auto"/>
              <w:left w:val="dotted" w:sz="4" w:space="0" w:color="auto"/>
              <w:bottom w:val="dotted" w:sz="4" w:space="0" w:color="auto"/>
              <w:right w:val="dotted" w:sz="4" w:space="0" w:color="auto"/>
            </w:tcBorders>
            <w:shd w:val="clear" w:color="auto" w:fill="auto"/>
            <w:vAlign w:val="bottom"/>
          </w:tcPr>
          <w:p w14:paraId="4284EA42" w14:textId="6BA2A644" w:rsidR="00E86684" w:rsidRPr="008D08A9" w:rsidRDefault="00E86684" w:rsidP="00A8356B">
            <w:pPr>
              <w:spacing w:line="276" w:lineRule="auto"/>
              <w:rPr>
                <w:rFonts w:ascii="Calibri" w:hAnsi="Calibri" w:cs="Calibri"/>
                <w:sz w:val="24"/>
                <w:szCs w:val="24"/>
              </w:rPr>
            </w:pPr>
            <w:bookmarkStart w:id="19" w:name="_Hlk198125096"/>
            <w:r w:rsidRPr="008D08A9">
              <w:rPr>
                <w:rFonts w:ascii="Calibri" w:hAnsi="Calibri" w:cs="Calibri"/>
                <w:sz w:val="24"/>
                <w:szCs w:val="24"/>
              </w:rPr>
              <w:t>Detail your experience in supporting other education customers in achieving net zero</w:t>
            </w:r>
            <w:bookmarkEnd w:id="19"/>
          </w:p>
        </w:tc>
        <w:tc>
          <w:tcPr>
            <w:tcW w:w="1701" w:type="dxa"/>
            <w:tcBorders>
              <w:top w:val="dotted" w:sz="4" w:space="0" w:color="auto"/>
              <w:left w:val="dotted" w:sz="4" w:space="0" w:color="auto"/>
              <w:bottom w:val="dotted" w:sz="4" w:space="0" w:color="auto"/>
              <w:right w:val="single" w:sz="4" w:space="0" w:color="auto"/>
            </w:tcBorders>
            <w:shd w:val="clear" w:color="auto" w:fill="auto"/>
            <w:vAlign w:val="center"/>
          </w:tcPr>
          <w:p w14:paraId="001BB208" w14:textId="48ED16AE" w:rsidR="00E86684" w:rsidRPr="008D08A9" w:rsidRDefault="008B66A0" w:rsidP="00A8356B">
            <w:pPr>
              <w:spacing w:line="276" w:lineRule="auto"/>
              <w:jc w:val="center"/>
              <w:rPr>
                <w:rFonts w:ascii="Calibri" w:hAnsi="Calibri" w:cs="Calibri"/>
                <w:sz w:val="24"/>
                <w:szCs w:val="24"/>
              </w:rPr>
            </w:pPr>
            <w:r>
              <w:rPr>
                <w:rFonts w:ascii="Calibri" w:hAnsi="Calibri" w:cs="Calibri"/>
                <w:sz w:val="24"/>
                <w:szCs w:val="24"/>
              </w:rPr>
              <w:t>15</w:t>
            </w:r>
            <w:r w:rsidR="00E86684" w:rsidRPr="008D08A9">
              <w:rPr>
                <w:rFonts w:ascii="Calibri" w:hAnsi="Calibri" w:cs="Calibri"/>
                <w:sz w:val="24"/>
                <w:szCs w:val="24"/>
              </w:rPr>
              <w:t>%</w:t>
            </w:r>
          </w:p>
        </w:tc>
      </w:tr>
      <w:tr w:rsidR="00E86684" w:rsidRPr="008D08A9" w14:paraId="15A3DACC" w14:textId="77777777" w:rsidTr="00A8356B">
        <w:trPr>
          <w:trHeight w:val="424"/>
        </w:trPr>
        <w:tc>
          <w:tcPr>
            <w:tcW w:w="1876" w:type="dxa"/>
            <w:vMerge/>
            <w:tcBorders>
              <w:right w:val="dotted" w:sz="4" w:space="0" w:color="auto"/>
            </w:tcBorders>
            <w:shd w:val="clear" w:color="auto" w:fill="auto"/>
          </w:tcPr>
          <w:p w14:paraId="28960CC9" w14:textId="77777777" w:rsidR="00E86684" w:rsidRPr="008D08A9" w:rsidRDefault="00E86684" w:rsidP="00A8356B">
            <w:pPr>
              <w:spacing w:line="276" w:lineRule="auto"/>
              <w:ind w:left="27"/>
              <w:jc w:val="center"/>
              <w:rPr>
                <w:rFonts w:ascii="Calibri" w:hAnsi="Calibri" w:cs="Calibri"/>
                <w:sz w:val="24"/>
                <w:szCs w:val="24"/>
              </w:rPr>
            </w:pPr>
          </w:p>
        </w:tc>
        <w:tc>
          <w:tcPr>
            <w:tcW w:w="6487" w:type="dxa"/>
            <w:tcBorders>
              <w:top w:val="dotted" w:sz="4" w:space="0" w:color="auto"/>
              <w:left w:val="dotted" w:sz="4" w:space="0" w:color="auto"/>
              <w:bottom w:val="single" w:sz="4" w:space="0" w:color="auto"/>
              <w:right w:val="dotted" w:sz="4" w:space="0" w:color="auto"/>
            </w:tcBorders>
            <w:shd w:val="clear" w:color="auto" w:fill="auto"/>
            <w:vAlign w:val="center"/>
          </w:tcPr>
          <w:p w14:paraId="1F754E91" w14:textId="55BF1E88" w:rsidR="00E86684" w:rsidRPr="008D08A9" w:rsidRDefault="00E86684" w:rsidP="00A8356B">
            <w:pPr>
              <w:rPr>
                <w:rFonts w:ascii="Calibri" w:hAnsi="Calibri" w:cs="Calibri"/>
                <w:sz w:val="24"/>
                <w:szCs w:val="24"/>
              </w:rPr>
            </w:pPr>
            <w:bookmarkStart w:id="20" w:name="_Hlk198125105"/>
            <w:r w:rsidRPr="008D08A9">
              <w:rPr>
                <w:rFonts w:ascii="Calibri" w:hAnsi="Calibri" w:cs="Calibri"/>
                <w:sz w:val="24"/>
                <w:szCs w:val="24"/>
              </w:rPr>
              <w:t xml:space="preserve">Details of how you propose to work with and support the </w:t>
            </w:r>
            <w:r w:rsidR="004D30E4" w:rsidRPr="008D08A9">
              <w:rPr>
                <w:rFonts w:ascii="Calibri" w:hAnsi="Calibri" w:cs="Calibri"/>
                <w:sz w:val="24"/>
                <w:szCs w:val="24"/>
              </w:rPr>
              <w:t>Group</w:t>
            </w:r>
            <w:r w:rsidRPr="008D08A9">
              <w:rPr>
                <w:rFonts w:ascii="Calibri" w:hAnsi="Calibri" w:cs="Calibri"/>
                <w:sz w:val="24"/>
                <w:szCs w:val="24"/>
              </w:rPr>
              <w:t xml:space="preserve"> to help track and report on their Scope 3 emissions</w:t>
            </w:r>
            <w:bookmarkEnd w:id="20"/>
          </w:p>
        </w:tc>
        <w:tc>
          <w:tcPr>
            <w:tcW w:w="1701" w:type="dxa"/>
            <w:tcBorders>
              <w:top w:val="dotted" w:sz="4" w:space="0" w:color="auto"/>
              <w:left w:val="dotted" w:sz="4" w:space="0" w:color="auto"/>
              <w:bottom w:val="single" w:sz="4" w:space="0" w:color="auto"/>
              <w:right w:val="single" w:sz="4" w:space="0" w:color="auto"/>
            </w:tcBorders>
            <w:shd w:val="clear" w:color="auto" w:fill="auto"/>
            <w:vAlign w:val="center"/>
          </w:tcPr>
          <w:p w14:paraId="7253D874" w14:textId="5CDEE768" w:rsidR="00E86684" w:rsidRPr="008B66A0" w:rsidRDefault="008B66A0" w:rsidP="00A8356B">
            <w:pPr>
              <w:spacing w:line="276" w:lineRule="auto"/>
              <w:jc w:val="center"/>
              <w:rPr>
                <w:rFonts w:ascii="Calibri" w:hAnsi="Calibri" w:cs="Calibri"/>
                <w:sz w:val="24"/>
                <w:szCs w:val="24"/>
              </w:rPr>
            </w:pPr>
            <w:r>
              <w:rPr>
                <w:rFonts w:ascii="Calibri" w:hAnsi="Calibri" w:cs="Calibri"/>
                <w:sz w:val="24"/>
                <w:szCs w:val="24"/>
              </w:rPr>
              <w:t>15</w:t>
            </w:r>
            <w:r w:rsidRPr="008B66A0">
              <w:rPr>
                <w:rFonts w:ascii="Calibri" w:hAnsi="Calibri" w:cs="Calibri"/>
                <w:sz w:val="24"/>
                <w:szCs w:val="24"/>
              </w:rPr>
              <w:t>%</w:t>
            </w:r>
          </w:p>
        </w:tc>
      </w:tr>
      <w:tr w:rsidR="00E86684" w:rsidRPr="008D08A9" w14:paraId="21E3F256" w14:textId="77777777" w:rsidTr="00A8356B">
        <w:trPr>
          <w:trHeight w:val="424"/>
        </w:trPr>
        <w:tc>
          <w:tcPr>
            <w:tcW w:w="1876" w:type="dxa"/>
            <w:vMerge/>
            <w:tcBorders>
              <w:right w:val="dotted" w:sz="4" w:space="0" w:color="auto"/>
            </w:tcBorders>
            <w:shd w:val="clear" w:color="auto" w:fill="auto"/>
          </w:tcPr>
          <w:p w14:paraId="368CD9A1" w14:textId="77777777" w:rsidR="00E86684" w:rsidRPr="008D08A9" w:rsidRDefault="00E86684" w:rsidP="00A8356B">
            <w:pPr>
              <w:spacing w:line="276" w:lineRule="auto"/>
              <w:ind w:left="27"/>
              <w:jc w:val="center"/>
              <w:rPr>
                <w:rFonts w:ascii="Calibri" w:hAnsi="Calibri" w:cs="Calibri"/>
                <w:sz w:val="24"/>
                <w:szCs w:val="24"/>
              </w:rPr>
            </w:pPr>
          </w:p>
        </w:tc>
        <w:tc>
          <w:tcPr>
            <w:tcW w:w="6487" w:type="dxa"/>
            <w:tcBorders>
              <w:top w:val="dotted" w:sz="4" w:space="0" w:color="auto"/>
              <w:left w:val="dotted" w:sz="4" w:space="0" w:color="auto"/>
              <w:bottom w:val="single" w:sz="4" w:space="0" w:color="auto"/>
              <w:right w:val="dotted" w:sz="4" w:space="0" w:color="auto"/>
            </w:tcBorders>
            <w:shd w:val="clear" w:color="auto" w:fill="auto"/>
            <w:vAlign w:val="center"/>
          </w:tcPr>
          <w:p w14:paraId="5485BA6C" w14:textId="6BBF9A43" w:rsidR="00E86684" w:rsidRPr="008D08A9" w:rsidRDefault="00E86684" w:rsidP="00A8356B">
            <w:pPr>
              <w:rPr>
                <w:rFonts w:ascii="Calibri" w:hAnsi="Calibri" w:cs="Calibri"/>
                <w:sz w:val="24"/>
                <w:szCs w:val="24"/>
              </w:rPr>
            </w:pPr>
            <w:bookmarkStart w:id="21" w:name="_Hlk198125117"/>
            <w:r w:rsidRPr="008D08A9">
              <w:rPr>
                <w:rFonts w:ascii="Calibri" w:hAnsi="Calibri" w:cs="Calibri"/>
                <w:sz w:val="24"/>
                <w:szCs w:val="24"/>
              </w:rPr>
              <w:t xml:space="preserve">Details of the energy audits and assessments to be provided to the </w:t>
            </w:r>
            <w:r w:rsidR="004D30E4" w:rsidRPr="008D08A9">
              <w:rPr>
                <w:rFonts w:ascii="Calibri" w:hAnsi="Calibri" w:cs="Calibri"/>
                <w:sz w:val="24"/>
                <w:szCs w:val="24"/>
              </w:rPr>
              <w:t>Group</w:t>
            </w:r>
            <w:r w:rsidRPr="008D08A9">
              <w:rPr>
                <w:rFonts w:ascii="Calibri" w:hAnsi="Calibri" w:cs="Calibri"/>
                <w:sz w:val="24"/>
                <w:szCs w:val="24"/>
              </w:rPr>
              <w:t xml:space="preserve"> including frequency and how these will be provided to the Group.  Please include an example within your response</w:t>
            </w:r>
            <w:bookmarkEnd w:id="21"/>
          </w:p>
        </w:tc>
        <w:tc>
          <w:tcPr>
            <w:tcW w:w="1701" w:type="dxa"/>
            <w:tcBorders>
              <w:top w:val="dotted" w:sz="4" w:space="0" w:color="auto"/>
              <w:left w:val="dotted" w:sz="4" w:space="0" w:color="auto"/>
              <w:bottom w:val="single" w:sz="4" w:space="0" w:color="auto"/>
              <w:right w:val="single" w:sz="4" w:space="0" w:color="auto"/>
            </w:tcBorders>
            <w:shd w:val="clear" w:color="auto" w:fill="auto"/>
            <w:vAlign w:val="center"/>
          </w:tcPr>
          <w:p w14:paraId="294D9F45" w14:textId="76E7E988" w:rsidR="00E86684" w:rsidRPr="008B66A0" w:rsidRDefault="008B66A0" w:rsidP="00A8356B">
            <w:pPr>
              <w:spacing w:line="276" w:lineRule="auto"/>
              <w:jc w:val="center"/>
              <w:rPr>
                <w:rFonts w:ascii="Calibri" w:hAnsi="Calibri" w:cs="Calibri"/>
                <w:sz w:val="24"/>
                <w:szCs w:val="24"/>
              </w:rPr>
            </w:pPr>
            <w:r w:rsidRPr="008B66A0">
              <w:rPr>
                <w:rFonts w:ascii="Calibri" w:hAnsi="Calibri" w:cs="Calibri"/>
                <w:sz w:val="24"/>
                <w:szCs w:val="24"/>
              </w:rPr>
              <w:t>15%</w:t>
            </w:r>
          </w:p>
        </w:tc>
      </w:tr>
      <w:tr w:rsidR="00E86684" w:rsidRPr="008D08A9" w14:paraId="02C103A2" w14:textId="77777777" w:rsidTr="00A8356B">
        <w:trPr>
          <w:trHeight w:val="424"/>
        </w:trPr>
        <w:tc>
          <w:tcPr>
            <w:tcW w:w="1876" w:type="dxa"/>
            <w:vMerge/>
            <w:tcBorders>
              <w:right w:val="dotted" w:sz="4" w:space="0" w:color="auto"/>
            </w:tcBorders>
            <w:shd w:val="clear" w:color="auto" w:fill="auto"/>
          </w:tcPr>
          <w:p w14:paraId="4EA8F7EB" w14:textId="77777777" w:rsidR="00E86684" w:rsidRPr="008D08A9" w:rsidRDefault="00E86684" w:rsidP="00A8356B">
            <w:pPr>
              <w:spacing w:line="276" w:lineRule="auto"/>
              <w:ind w:left="27"/>
              <w:jc w:val="center"/>
              <w:rPr>
                <w:rFonts w:ascii="Calibri" w:hAnsi="Calibri" w:cs="Calibri"/>
                <w:sz w:val="24"/>
                <w:szCs w:val="24"/>
              </w:rPr>
            </w:pPr>
          </w:p>
        </w:tc>
        <w:tc>
          <w:tcPr>
            <w:tcW w:w="6487" w:type="dxa"/>
            <w:tcBorders>
              <w:top w:val="dotted" w:sz="4" w:space="0" w:color="auto"/>
              <w:left w:val="dotted" w:sz="4" w:space="0" w:color="auto"/>
              <w:bottom w:val="single" w:sz="4" w:space="0" w:color="auto"/>
              <w:right w:val="dotted" w:sz="4" w:space="0" w:color="auto"/>
            </w:tcBorders>
            <w:shd w:val="clear" w:color="auto" w:fill="auto"/>
            <w:vAlign w:val="center"/>
          </w:tcPr>
          <w:p w14:paraId="433BC3BE" w14:textId="308DEB3C" w:rsidR="00E86684" w:rsidRPr="008D08A9" w:rsidRDefault="00E86684" w:rsidP="00A8356B">
            <w:pPr>
              <w:rPr>
                <w:rFonts w:ascii="Calibri" w:hAnsi="Calibri" w:cs="Calibri"/>
                <w:sz w:val="24"/>
                <w:szCs w:val="24"/>
              </w:rPr>
            </w:pPr>
            <w:bookmarkStart w:id="22" w:name="_Hlk198125127"/>
            <w:r w:rsidRPr="008D08A9">
              <w:rPr>
                <w:rFonts w:ascii="Calibri" w:hAnsi="Calibri" w:cs="Calibri"/>
                <w:sz w:val="24"/>
                <w:szCs w:val="24"/>
              </w:rPr>
              <w:t>Details of the reports to be provided to the Group to highlight consumption patterns and recommendations for the Group’s consideration.  Please detail proposed frequency of reports</w:t>
            </w:r>
            <w:bookmarkEnd w:id="22"/>
          </w:p>
        </w:tc>
        <w:tc>
          <w:tcPr>
            <w:tcW w:w="1701" w:type="dxa"/>
            <w:tcBorders>
              <w:top w:val="dotted" w:sz="4" w:space="0" w:color="auto"/>
              <w:left w:val="dotted" w:sz="4" w:space="0" w:color="auto"/>
              <w:bottom w:val="single" w:sz="4" w:space="0" w:color="auto"/>
              <w:right w:val="single" w:sz="4" w:space="0" w:color="auto"/>
            </w:tcBorders>
            <w:shd w:val="clear" w:color="auto" w:fill="auto"/>
            <w:vAlign w:val="center"/>
          </w:tcPr>
          <w:p w14:paraId="66D133E7" w14:textId="00667C81" w:rsidR="00E86684" w:rsidRPr="008B66A0" w:rsidRDefault="008B66A0" w:rsidP="00A8356B">
            <w:pPr>
              <w:spacing w:line="276" w:lineRule="auto"/>
              <w:jc w:val="center"/>
              <w:rPr>
                <w:rFonts w:ascii="Calibri" w:hAnsi="Calibri" w:cs="Calibri"/>
                <w:sz w:val="24"/>
                <w:szCs w:val="24"/>
              </w:rPr>
            </w:pPr>
            <w:r w:rsidRPr="008B66A0">
              <w:rPr>
                <w:rFonts w:ascii="Calibri" w:hAnsi="Calibri" w:cs="Calibri"/>
                <w:sz w:val="24"/>
                <w:szCs w:val="24"/>
              </w:rPr>
              <w:t>15%</w:t>
            </w:r>
          </w:p>
        </w:tc>
      </w:tr>
      <w:tr w:rsidR="00E86684" w:rsidRPr="008D08A9" w14:paraId="39AE3920" w14:textId="77777777" w:rsidTr="00A8356B">
        <w:trPr>
          <w:trHeight w:val="424"/>
        </w:trPr>
        <w:tc>
          <w:tcPr>
            <w:tcW w:w="1876" w:type="dxa"/>
            <w:vMerge/>
            <w:tcBorders>
              <w:right w:val="dotted" w:sz="4" w:space="0" w:color="auto"/>
            </w:tcBorders>
            <w:shd w:val="clear" w:color="auto" w:fill="auto"/>
          </w:tcPr>
          <w:p w14:paraId="2BD27889" w14:textId="77777777" w:rsidR="00E86684" w:rsidRPr="008D08A9" w:rsidRDefault="00E86684" w:rsidP="00A8356B">
            <w:pPr>
              <w:spacing w:line="276" w:lineRule="auto"/>
              <w:ind w:left="27"/>
              <w:jc w:val="center"/>
              <w:rPr>
                <w:rFonts w:ascii="Calibri" w:hAnsi="Calibri" w:cs="Calibri"/>
                <w:sz w:val="24"/>
                <w:szCs w:val="24"/>
              </w:rPr>
            </w:pPr>
          </w:p>
        </w:tc>
        <w:tc>
          <w:tcPr>
            <w:tcW w:w="6487" w:type="dxa"/>
            <w:tcBorders>
              <w:top w:val="dotted" w:sz="4" w:space="0" w:color="auto"/>
              <w:left w:val="dotted" w:sz="4" w:space="0" w:color="auto"/>
              <w:bottom w:val="single" w:sz="4" w:space="0" w:color="auto"/>
              <w:right w:val="dotted" w:sz="4" w:space="0" w:color="auto"/>
            </w:tcBorders>
            <w:shd w:val="clear" w:color="auto" w:fill="auto"/>
            <w:vAlign w:val="center"/>
          </w:tcPr>
          <w:p w14:paraId="4466D831" w14:textId="57FD12C0" w:rsidR="00BE12CF" w:rsidRPr="008D08A9" w:rsidRDefault="00320B94" w:rsidP="00A8356B">
            <w:pPr>
              <w:rPr>
                <w:rFonts w:ascii="Calibri" w:hAnsi="Calibri" w:cs="Calibri"/>
                <w:sz w:val="24"/>
                <w:szCs w:val="24"/>
              </w:rPr>
            </w:pPr>
            <w:bookmarkStart w:id="23" w:name="_Hlk198125133"/>
            <w:r w:rsidRPr="00320B94">
              <w:rPr>
                <w:rFonts w:ascii="Calibri" w:hAnsi="Calibri" w:cs="Calibri"/>
                <w:sz w:val="24"/>
                <w:szCs w:val="24"/>
              </w:rPr>
              <w:t xml:space="preserve">Detail the support to be provided to the Group with environmental days such as World Earth Day or similar.  Please include another customer example to support your response.  </w:t>
            </w:r>
            <w:bookmarkEnd w:id="23"/>
          </w:p>
        </w:tc>
        <w:tc>
          <w:tcPr>
            <w:tcW w:w="1701" w:type="dxa"/>
            <w:tcBorders>
              <w:top w:val="dotted" w:sz="4" w:space="0" w:color="auto"/>
              <w:left w:val="dotted" w:sz="4" w:space="0" w:color="auto"/>
              <w:bottom w:val="single" w:sz="4" w:space="0" w:color="auto"/>
              <w:right w:val="single" w:sz="4" w:space="0" w:color="auto"/>
            </w:tcBorders>
            <w:shd w:val="clear" w:color="auto" w:fill="auto"/>
            <w:vAlign w:val="center"/>
          </w:tcPr>
          <w:p w14:paraId="3880A106" w14:textId="73E93D53" w:rsidR="00E86684" w:rsidRPr="008B66A0" w:rsidRDefault="008B66A0" w:rsidP="00A8356B">
            <w:pPr>
              <w:spacing w:line="276" w:lineRule="auto"/>
              <w:jc w:val="center"/>
              <w:rPr>
                <w:rFonts w:ascii="Calibri" w:hAnsi="Calibri" w:cs="Calibri"/>
                <w:sz w:val="24"/>
                <w:szCs w:val="24"/>
              </w:rPr>
            </w:pPr>
            <w:r w:rsidRPr="008B66A0">
              <w:rPr>
                <w:rFonts w:ascii="Calibri" w:hAnsi="Calibri" w:cs="Calibri"/>
                <w:sz w:val="24"/>
                <w:szCs w:val="24"/>
              </w:rPr>
              <w:t>1</w:t>
            </w:r>
            <w:r>
              <w:rPr>
                <w:rFonts w:ascii="Calibri" w:hAnsi="Calibri" w:cs="Calibri"/>
                <w:sz w:val="24"/>
                <w:szCs w:val="24"/>
              </w:rPr>
              <w:t>0</w:t>
            </w:r>
            <w:r w:rsidRPr="008B66A0">
              <w:rPr>
                <w:rFonts w:ascii="Calibri" w:hAnsi="Calibri" w:cs="Calibri"/>
                <w:sz w:val="24"/>
                <w:szCs w:val="24"/>
              </w:rPr>
              <w:t>%</w:t>
            </w:r>
          </w:p>
        </w:tc>
      </w:tr>
      <w:tr w:rsidR="00583570" w:rsidRPr="008D08A9" w14:paraId="49D1AD95" w14:textId="77777777" w:rsidTr="00A8356B">
        <w:trPr>
          <w:trHeight w:val="414"/>
        </w:trPr>
        <w:tc>
          <w:tcPr>
            <w:tcW w:w="10064" w:type="dxa"/>
            <w:gridSpan w:val="3"/>
            <w:tcBorders>
              <w:bottom w:val="single" w:sz="4" w:space="0" w:color="auto"/>
            </w:tcBorders>
            <w:shd w:val="clear" w:color="auto" w:fill="FFFFCC"/>
            <w:vAlign w:val="center"/>
          </w:tcPr>
          <w:p w14:paraId="73817E28" w14:textId="77777777" w:rsidR="00583570" w:rsidRPr="008D08A9" w:rsidRDefault="00583570" w:rsidP="00A8356B">
            <w:pPr>
              <w:spacing w:line="276" w:lineRule="auto"/>
              <w:ind w:left="27"/>
              <w:rPr>
                <w:rFonts w:ascii="Calibri" w:hAnsi="Calibri" w:cs="Calibri"/>
                <w:b/>
                <w:bCs/>
                <w:sz w:val="24"/>
                <w:szCs w:val="24"/>
              </w:rPr>
            </w:pPr>
          </w:p>
        </w:tc>
      </w:tr>
      <w:tr w:rsidR="00583570" w:rsidRPr="008D08A9" w14:paraId="66B23B92" w14:textId="77777777" w:rsidTr="00A8356B">
        <w:trPr>
          <w:trHeight w:val="210"/>
        </w:trPr>
        <w:tc>
          <w:tcPr>
            <w:tcW w:w="1876" w:type="dxa"/>
            <w:vMerge w:val="restart"/>
            <w:shd w:val="clear" w:color="auto" w:fill="auto"/>
            <w:vAlign w:val="center"/>
          </w:tcPr>
          <w:p w14:paraId="0BFCFA15" w14:textId="0CF79C6B" w:rsidR="00583570" w:rsidRPr="008D08A9" w:rsidRDefault="00583570" w:rsidP="00A8356B">
            <w:pPr>
              <w:spacing w:line="276" w:lineRule="auto"/>
              <w:ind w:left="27"/>
              <w:rPr>
                <w:rFonts w:ascii="Calibri" w:hAnsi="Calibri" w:cs="Calibri"/>
                <w:sz w:val="24"/>
                <w:szCs w:val="24"/>
              </w:rPr>
            </w:pPr>
            <w:r w:rsidRPr="008D08A9">
              <w:rPr>
                <w:rFonts w:ascii="Calibri" w:hAnsi="Calibri" w:cs="Calibri"/>
                <w:sz w:val="24"/>
                <w:szCs w:val="24"/>
              </w:rPr>
              <w:t>Presentation (</w:t>
            </w:r>
            <w:r w:rsidR="00E86684" w:rsidRPr="008D08A9">
              <w:rPr>
                <w:rFonts w:ascii="Calibri" w:hAnsi="Calibri" w:cs="Calibri"/>
                <w:sz w:val="24"/>
                <w:szCs w:val="24"/>
              </w:rPr>
              <w:t>20</w:t>
            </w:r>
            <w:r w:rsidRPr="008D08A9">
              <w:rPr>
                <w:rFonts w:ascii="Calibri" w:hAnsi="Calibri" w:cs="Calibri"/>
                <w:sz w:val="24"/>
                <w:szCs w:val="24"/>
              </w:rPr>
              <w:t>%)</w:t>
            </w:r>
          </w:p>
        </w:tc>
        <w:tc>
          <w:tcPr>
            <w:tcW w:w="6487" w:type="dxa"/>
            <w:tcBorders>
              <w:bottom w:val="single" w:sz="4" w:space="0" w:color="auto"/>
            </w:tcBorders>
            <w:shd w:val="clear" w:color="auto" w:fill="auto"/>
            <w:vAlign w:val="center"/>
          </w:tcPr>
          <w:p w14:paraId="0312C004" w14:textId="30F48BA5" w:rsidR="00583570" w:rsidRPr="008D08A9" w:rsidRDefault="00320B94" w:rsidP="00A8356B">
            <w:pPr>
              <w:spacing w:line="276" w:lineRule="auto"/>
              <w:ind w:left="27"/>
              <w:rPr>
                <w:rFonts w:ascii="Calibri" w:hAnsi="Calibri" w:cs="Calibri"/>
                <w:sz w:val="24"/>
                <w:szCs w:val="24"/>
              </w:rPr>
            </w:pPr>
            <w:bookmarkStart w:id="24" w:name="_Hlk198125144"/>
            <w:r>
              <w:rPr>
                <w:rFonts w:ascii="Calibri" w:hAnsi="Calibri" w:cs="Calibri"/>
                <w:sz w:val="24"/>
                <w:szCs w:val="24"/>
              </w:rPr>
              <w:t>Provide a demonstration</w:t>
            </w:r>
            <w:r w:rsidR="00583570" w:rsidRPr="008D08A9">
              <w:rPr>
                <w:rFonts w:ascii="Calibri" w:hAnsi="Calibri" w:cs="Calibri"/>
                <w:sz w:val="24"/>
                <w:szCs w:val="24"/>
              </w:rPr>
              <w:t xml:space="preserve"> of </w:t>
            </w:r>
            <w:r w:rsidR="008B66A0">
              <w:rPr>
                <w:rFonts w:ascii="Calibri" w:hAnsi="Calibri" w:cs="Calibri"/>
                <w:sz w:val="24"/>
                <w:szCs w:val="24"/>
              </w:rPr>
              <w:t xml:space="preserve">an overview of the </w:t>
            </w:r>
            <w:r w:rsidR="00583570" w:rsidRPr="008D08A9">
              <w:rPr>
                <w:rFonts w:ascii="Calibri" w:hAnsi="Calibri" w:cs="Calibri"/>
                <w:sz w:val="24"/>
                <w:szCs w:val="24"/>
              </w:rPr>
              <w:t>online platform</w:t>
            </w:r>
            <w:r>
              <w:rPr>
                <w:rFonts w:ascii="Calibri" w:hAnsi="Calibri" w:cs="Calibri"/>
                <w:sz w:val="24"/>
                <w:szCs w:val="24"/>
              </w:rPr>
              <w:t xml:space="preserve"> proposed</w:t>
            </w:r>
            <w:r w:rsidR="00583570" w:rsidRPr="008D08A9">
              <w:rPr>
                <w:rFonts w:ascii="Calibri" w:hAnsi="Calibri" w:cs="Calibri"/>
                <w:sz w:val="24"/>
                <w:szCs w:val="24"/>
              </w:rPr>
              <w:t xml:space="preserve"> </w:t>
            </w:r>
            <w:r w:rsidR="008B66A0">
              <w:rPr>
                <w:rFonts w:ascii="Calibri" w:hAnsi="Calibri" w:cs="Calibri"/>
                <w:sz w:val="24"/>
                <w:szCs w:val="24"/>
              </w:rPr>
              <w:t>for this contract</w:t>
            </w:r>
            <w:bookmarkEnd w:id="24"/>
          </w:p>
        </w:tc>
        <w:tc>
          <w:tcPr>
            <w:tcW w:w="1701" w:type="dxa"/>
            <w:tcBorders>
              <w:bottom w:val="single" w:sz="4" w:space="0" w:color="auto"/>
            </w:tcBorders>
            <w:shd w:val="clear" w:color="auto" w:fill="auto"/>
            <w:vAlign w:val="center"/>
          </w:tcPr>
          <w:p w14:paraId="015CF867" w14:textId="22C53DF9" w:rsidR="00583570" w:rsidRPr="00320B94" w:rsidRDefault="00E31838" w:rsidP="00320B94">
            <w:pPr>
              <w:spacing w:line="276" w:lineRule="auto"/>
              <w:ind w:left="27"/>
              <w:jc w:val="center"/>
              <w:rPr>
                <w:rFonts w:ascii="Calibri" w:hAnsi="Calibri" w:cs="Calibri"/>
                <w:sz w:val="24"/>
                <w:szCs w:val="24"/>
              </w:rPr>
            </w:pPr>
            <w:r w:rsidRPr="00320B94">
              <w:rPr>
                <w:rFonts w:ascii="Calibri" w:hAnsi="Calibri" w:cs="Calibri"/>
                <w:sz w:val="24"/>
                <w:szCs w:val="24"/>
              </w:rPr>
              <w:t>70</w:t>
            </w:r>
            <w:r w:rsidR="00320B94" w:rsidRPr="00320B94">
              <w:rPr>
                <w:rFonts w:ascii="Calibri" w:hAnsi="Calibri" w:cs="Calibri"/>
                <w:sz w:val="24"/>
                <w:szCs w:val="24"/>
              </w:rPr>
              <w:t>%</w:t>
            </w:r>
          </w:p>
        </w:tc>
      </w:tr>
      <w:tr w:rsidR="00583570" w:rsidRPr="008D08A9" w14:paraId="681C1844" w14:textId="77777777" w:rsidTr="00A8356B">
        <w:trPr>
          <w:trHeight w:val="210"/>
        </w:trPr>
        <w:tc>
          <w:tcPr>
            <w:tcW w:w="1876" w:type="dxa"/>
            <w:vMerge/>
            <w:shd w:val="clear" w:color="auto" w:fill="auto"/>
            <w:vAlign w:val="center"/>
          </w:tcPr>
          <w:p w14:paraId="045CA377" w14:textId="77777777" w:rsidR="00583570" w:rsidRPr="008D08A9" w:rsidRDefault="00583570" w:rsidP="00A8356B">
            <w:pPr>
              <w:spacing w:line="276" w:lineRule="auto"/>
              <w:ind w:left="27"/>
              <w:rPr>
                <w:rFonts w:ascii="Calibri" w:hAnsi="Calibri" w:cs="Calibri"/>
                <w:b/>
                <w:bCs/>
                <w:sz w:val="24"/>
                <w:szCs w:val="24"/>
              </w:rPr>
            </w:pPr>
          </w:p>
        </w:tc>
        <w:tc>
          <w:tcPr>
            <w:tcW w:w="6487" w:type="dxa"/>
            <w:tcBorders>
              <w:bottom w:val="single" w:sz="4" w:space="0" w:color="auto"/>
            </w:tcBorders>
            <w:shd w:val="clear" w:color="auto" w:fill="auto"/>
            <w:vAlign w:val="center"/>
          </w:tcPr>
          <w:p w14:paraId="70F7C878" w14:textId="40C19164" w:rsidR="00583570" w:rsidRPr="008D08A9" w:rsidRDefault="00583570" w:rsidP="00A8356B">
            <w:pPr>
              <w:spacing w:line="276" w:lineRule="auto"/>
              <w:ind w:left="27"/>
              <w:rPr>
                <w:rFonts w:ascii="Calibri" w:hAnsi="Calibri" w:cs="Calibri"/>
                <w:sz w:val="24"/>
                <w:szCs w:val="24"/>
              </w:rPr>
            </w:pPr>
            <w:bookmarkStart w:id="25" w:name="_Hlk198125150"/>
            <w:r w:rsidRPr="008D08A9">
              <w:rPr>
                <w:rFonts w:ascii="Calibri" w:hAnsi="Calibri" w:cs="Calibri"/>
                <w:sz w:val="24"/>
                <w:szCs w:val="24"/>
              </w:rPr>
              <w:t xml:space="preserve">Examples of case studies where </w:t>
            </w:r>
            <w:r w:rsidR="008B66A0">
              <w:rPr>
                <w:rFonts w:ascii="Calibri" w:hAnsi="Calibri" w:cs="Calibri"/>
                <w:sz w:val="24"/>
                <w:szCs w:val="24"/>
              </w:rPr>
              <w:t>your company has</w:t>
            </w:r>
            <w:r w:rsidRPr="008D08A9">
              <w:rPr>
                <w:rFonts w:ascii="Calibri" w:hAnsi="Calibri" w:cs="Calibri"/>
                <w:sz w:val="24"/>
                <w:szCs w:val="24"/>
              </w:rPr>
              <w:t xml:space="preserve"> assisted </w:t>
            </w:r>
            <w:r w:rsidR="008B66A0">
              <w:rPr>
                <w:rFonts w:ascii="Calibri" w:hAnsi="Calibri" w:cs="Calibri"/>
                <w:sz w:val="24"/>
                <w:szCs w:val="24"/>
              </w:rPr>
              <w:t>other</w:t>
            </w:r>
            <w:r w:rsidRPr="008D08A9">
              <w:rPr>
                <w:rFonts w:ascii="Calibri" w:hAnsi="Calibri" w:cs="Calibri"/>
                <w:sz w:val="24"/>
                <w:szCs w:val="24"/>
              </w:rPr>
              <w:t xml:space="preserve"> client</w:t>
            </w:r>
            <w:r w:rsidR="008B66A0">
              <w:rPr>
                <w:rFonts w:ascii="Calibri" w:hAnsi="Calibri" w:cs="Calibri"/>
                <w:sz w:val="24"/>
                <w:szCs w:val="24"/>
              </w:rPr>
              <w:t>s</w:t>
            </w:r>
            <w:r w:rsidRPr="008D08A9">
              <w:rPr>
                <w:rFonts w:ascii="Calibri" w:hAnsi="Calibri" w:cs="Calibri"/>
                <w:sz w:val="24"/>
                <w:szCs w:val="24"/>
              </w:rPr>
              <w:t xml:space="preserve"> in Carbon Reduction</w:t>
            </w:r>
            <w:bookmarkEnd w:id="25"/>
          </w:p>
        </w:tc>
        <w:tc>
          <w:tcPr>
            <w:tcW w:w="1701" w:type="dxa"/>
            <w:tcBorders>
              <w:bottom w:val="single" w:sz="4" w:space="0" w:color="auto"/>
            </w:tcBorders>
            <w:shd w:val="clear" w:color="auto" w:fill="auto"/>
            <w:vAlign w:val="center"/>
          </w:tcPr>
          <w:p w14:paraId="6CD2A54B" w14:textId="03E7345B" w:rsidR="00583570" w:rsidRPr="00320B94" w:rsidRDefault="00E31838" w:rsidP="00320B94">
            <w:pPr>
              <w:spacing w:line="276" w:lineRule="auto"/>
              <w:ind w:left="27"/>
              <w:jc w:val="center"/>
              <w:rPr>
                <w:rFonts w:ascii="Calibri" w:hAnsi="Calibri" w:cs="Calibri"/>
                <w:sz w:val="24"/>
                <w:szCs w:val="24"/>
              </w:rPr>
            </w:pPr>
            <w:r w:rsidRPr="00320B94">
              <w:rPr>
                <w:rFonts w:ascii="Calibri" w:hAnsi="Calibri" w:cs="Calibri"/>
                <w:sz w:val="24"/>
                <w:szCs w:val="24"/>
              </w:rPr>
              <w:t>30</w:t>
            </w:r>
            <w:r w:rsidR="00320B94" w:rsidRPr="00320B94">
              <w:rPr>
                <w:rFonts w:ascii="Calibri" w:hAnsi="Calibri" w:cs="Calibri"/>
                <w:sz w:val="24"/>
                <w:szCs w:val="24"/>
              </w:rPr>
              <w:t>%</w:t>
            </w:r>
          </w:p>
        </w:tc>
      </w:tr>
      <w:tr w:rsidR="00583570" w:rsidRPr="008D08A9" w14:paraId="5B06D384" w14:textId="77777777" w:rsidTr="00A8356B">
        <w:trPr>
          <w:trHeight w:val="210"/>
        </w:trPr>
        <w:tc>
          <w:tcPr>
            <w:tcW w:w="10064" w:type="dxa"/>
            <w:gridSpan w:val="3"/>
            <w:tcBorders>
              <w:bottom w:val="single" w:sz="4" w:space="0" w:color="auto"/>
            </w:tcBorders>
            <w:shd w:val="clear" w:color="auto" w:fill="FFFFCC"/>
            <w:vAlign w:val="center"/>
          </w:tcPr>
          <w:p w14:paraId="5EA42AB2" w14:textId="77777777" w:rsidR="00583570" w:rsidRPr="008D08A9" w:rsidRDefault="00583570" w:rsidP="00A8356B">
            <w:pPr>
              <w:spacing w:line="276" w:lineRule="auto"/>
              <w:ind w:left="27"/>
              <w:rPr>
                <w:rFonts w:ascii="Calibri" w:hAnsi="Calibri" w:cs="Calibri"/>
                <w:b/>
                <w:bCs/>
                <w:sz w:val="24"/>
                <w:szCs w:val="24"/>
              </w:rPr>
            </w:pPr>
          </w:p>
        </w:tc>
      </w:tr>
      <w:tr w:rsidR="00583570" w:rsidRPr="008D08A9" w14:paraId="37ACA9D6" w14:textId="77777777" w:rsidTr="00A8356B">
        <w:trPr>
          <w:trHeight w:val="140"/>
        </w:trPr>
        <w:tc>
          <w:tcPr>
            <w:tcW w:w="1876" w:type="dxa"/>
            <w:tcBorders>
              <w:right w:val="dotted" w:sz="4" w:space="0" w:color="auto"/>
            </w:tcBorders>
            <w:shd w:val="clear" w:color="auto" w:fill="auto"/>
            <w:vAlign w:val="center"/>
          </w:tcPr>
          <w:p w14:paraId="3948BBAE" w14:textId="7D12C144" w:rsidR="00583570" w:rsidRPr="008D08A9" w:rsidRDefault="00583570" w:rsidP="00A8356B">
            <w:pPr>
              <w:spacing w:line="276" w:lineRule="auto"/>
              <w:ind w:left="27"/>
              <w:rPr>
                <w:rFonts w:ascii="Calibri" w:hAnsi="Calibri" w:cs="Calibri"/>
                <w:b/>
                <w:bCs/>
                <w:sz w:val="24"/>
                <w:szCs w:val="24"/>
              </w:rPr>
            </w:pPr>
            <w:r w:rsidRPr="008D08A9">
              <w:rPr>
                <w:rFonts w:ascii="Calibri" w:hAnsi="Calibri" w:cs="Calibri"/>
                <w:sz w:val="24"/>
                <w:szCs w:val="24"/>
              </w:rPr>
              <w:t>Sustainability &amp; Innovation (5%)</w:t>
            </w:r>
          </w:p>
        </w:tc>
        <w:tc>
          <w:tcPr>
            <w:tcW w:w="6487" w:type="dxa"/>
            <w:tcBorders>
              <w:top w:val="dotted" w:sz="4" w:space="0" w:color="auto"/>
              <w:left w:val="dotted" w:sz="4" w:space="0" w:color="auto"/>
              <w:bottom w:val="dotted" w:sz="4" w:space="0" w:color="auto"/>
              <w:right w:val="dotted" w:sz="4" w:space="0" w:color="auto"/>
            </w:tcBorders>
            <w:shd w:val="clear" w:color="auto" w:fill="auto"/>
            <w:vAlign w:val="center"/>
          </w:tcPr>
          <w:p w14:paraId="3654C38D" w14:textId="538AC173" w:rsidR="00583570" w:rsidRPr="008D08A9" w:rsidRDefault="00583570" w:rsidP="00A8356B">
            <w:pPr>
              <w:rPr>
                <w:rFonts w:ascii="Calibri" w:hAnsi="Calibri" w:cs="Calibri"/>
                <w:sz w:val="24"/>
                <w:szCs w:val="24"/>
              </w:rPr>
            </w:pPr>
            <w:bookmarkStart w:id="26" w:name="_Hlk198125159"/>
            <w:r w:rsidRPr="008D08A9">
              <w:rPr>
                <w:rFonts w:ascii="Calibri" w:hAnsi="Calibri" w:cs="Calibri"/>
                <w:sz w:val="24"/>
                <w:szCs w:val="24"/>
              </w:rPr>
              <w:t xml:space="preserve">Please confirm within your response how you ensure compliance </w:t>
            </w:r>
            <w:r w:rsidR="008A6348" w:rsidRPr="008D08A9">
              <w:rPr>
                <w:rFonts w:ascii="Calibri" w:hAnsi="Calibri" w:cs="Calibri"/>
                <w:sz w:val="24"/>
                <w:szCs w:val="24"/>
              </w:rPr>
              <w:t xml:space="preserve">with regulatory standards and support on environmental reporting </w:t>
            </w:r>
            <w:bookmarkEnd w:id="26"/>
          </w:p>
        </w:tc>
        <w:tc>
          <w:tcPr>
            <w:tcW w:w="1701" w:type="dxa"/>
            <w:tcBorders>
              <w:top w:val="dotted" w:sz="4" w:space="0" w:color="auto"/>
              <w:left w:val="dotted" w:sz="4" w:space="0" w:color="auto"/>
              <w:bottom w:val="dotted" w:sz="4" w:space="0" w:color="auto"/>
            </w:tcBorders>
            <w:shd w:val="clear" w:color="auto" w:fill="auto"/>
            <w:vAlign w:val="center"/>
          </w:tcPr>
          <w:p w14:paraId="6CDEBAAF" w14:textId="765A34A9" w:rsidR="00583570" w:rsidRPr="008D08A9" w:rsidRDefault="008B66A0" w:rsidP="00A8356B">
            <w:pPr>
              <w:spacing w:line="276" w:lineRule="auto"/>
              <w:ind w:left="27"/>
              <w:jc w:val="center"/>
              <w:rPr>
                <w:rFonts w:ascii="Calibri" w:hAnsi="Calibri" w:cs="Calibri"/>
                <w:b/>
                <w:bCs/>
                <w:sz w:val="24"/>
                <w:szCs w:val="24"/>
              </w:rPr>
            </w:pPr>
            <w:r>
              <w:rPr>
                <w:rFonts w:ascii="Calibri" w:hAnsi="Calibri" w:cs="Calibri"/>
                <w:sz w:val="24"/>
                <w:szCs w:val="24"/>
              </w:rPr>
              <w:t>100</w:t>
            </w:r>
            <w:r w:rsidR="00583570" w:rsidRPr="008D08A9">
              <w:rPr>
                <w:rFonts w:ascii="Calibri" w:hAnsi="Calibri" w:cs="Calibri"/>
                <w:sz w:val="24"/>
                <w:szCs w:val="24"/>
              </w:rPr>
              <w:t>%</w:t>
            </w:r>
          </w:p>
        </w:tc>
      </w:tr>
      <w:tr w:rsidR="00583570" w:rsidRPr="008D08A9" w14:paraId="68D7D664" w14:textId="77777777" w:rsidTr="00A8356B">
        <w:trPr>
          <w:trHeight w:val="140"/>
        </w:trPr>
        <w:tc>
          <w:tcPr>
            <w:tcW w:w="10064" w:type="dxa"/>
            <w:gridSpan w:val="3"/>
            <w:shd w:val="clear" w:color="auto" w:fill="FFFFCC"/>
            <w:vAlign w:val="center"/>
          </w:tcPr>
          <w:p w14:paraId="75FC3DB2" w14:textId="77777777" w:rsidR="00583570" w:rsidRPr="008D08A9" w:rsidRDefault="00583570" w:rsidP="00A8356B">
            <w:pPr>
              <w:spacing w:line="276" w:lineRule="auto"/>
              <w:ind w:left="27"/>
              <w:jc w:val="center"/>
              <w:rPr>
                <w:rFonts w:ascii="Calibri" w:hAnsi="Calibri" w:cs="Calibri"/>
                <w:sz w:val="24"/>
                <w:szCs w:val="24"/>
                <w:highlight w:val="yellow"/>
              </w:rPr>
            </w:pPr>
          </w:p>
        </w:tc>
      </w:tr>
      <w:tr w:rsidR="00E31838" w:rsidRPr="008D08A9" w14:paraId="3F54BF01" w14:textId="77777777" w:rsidTr="00A8356B">
        <w:trPr>
          <w:trHeight w:val="110"/>
        </w:trPr>
        <w:tc>
          <w:tcPr>
            <w:tcW w:w="1876" w:type="dxa"/>
            <w:vMerge w:val="restart"/>
            <w:shd w:val="clear" w:color="auto" w:fill="auto"/>
            <w:vAlign w:val="center"/>
          </w:tcPr>
          <w:p w14:paraId="3B489691" w14:textId="6D7FBFC9" w:rsidR="00E31838" w:rsidRPr="008D08A9" w:rsidRDefault="00E31838" w:rsidP="00A8356B">
            <w:pPr>
              <w:spacing w:line="276" w:lineRule="auto"/>
              <w:ind w:left="27"/>
              <w:rPr>
                <w:rFonts w:ascii="Calibri" w:hAnsi="Calibri" w:cs="Calibri"/>
                <w:sz w:val="24"/>
                <w:szCs w:val="24"/>
              </w:rPr>
            </w:pPr>
            <w:r w:rsidRPr="008D08A9">
              <w:rPr>
                <w:rFonts w:ascii="Calibri" w:hAnsi="Calibri" w:cs="Calibri"/>
                <w:sz w:val="24"/>
                <w:szCs w:val="24"/>
              </w:rPr>
              <w:t>Added Value &amp; Additional Services (</w:t>
            </w:r>
            <w:r>
              <w:rPr>
                <w:rFonts w:ascii="Calibri" w:hAnsi="Calibri" w:cs="Calibri"/>
                <w:sz w:val="24"/>
                <w:szCs w:val="24"/>
              </w:rPr>
              <w:t>2</w:t>
            </w:r>
            <w:r w:rsidRPr="008D08A9">
              <w:rPr>
                <w:rFonts w:ascii="Calibri" w:hAnsi="Calibri" w:cs="Calibri"/>
                <w:sz w:val="24"/>
                <w:szCs w:val="24"/>
              </w:rPr>
              <w:t>0%)</w:t>
            </w:r>
          </w:p>
        </w:tc>
        <w:tc>
          <w:tcPr>
            <w:tcW w:w="6487" w:type="dxa"/>
            <w:shd w:val="clear" w:color="auto" w:fill="auto"/>
            <w:vAlign w:val="center"/>
          </w:tcPr>
          <w:p w14:paraId="6AC50327" w14:textId="77777777" w:rsidR="00E31838" w:rsidRPr="008D08A9" w:rsidRDefault="00E31838" w:rsidP="00A8356B">
            <w:pPr>
              <w:spacing w:line="276" w:lineRule="auto"/>
              <w:ind w:left="27"/>
              <w:rPr>
                <w:rFonts w:ascii="Calibri" w:hAnsi="Calibri" w:cs="Calibri"/>
                <w:sz w:val="24"/>
                <w:szCs w:val="24"/>
              </w:rPr>
            </w:pPr>
            <w:r w:rsidRPr="008D08A9">
              <w:rPr>
                <w:rFonts w:ascii="Calibri" w:hAnsi="Calibri" w:cs="Calibri"/>
                <w:sz w:val="24"/>
                <w:szCs w:val="24"/>
              </w:rPr>
              <w:t>Description of additional services or benefits the bidder can provide</w:t>
            </w:r>
          </w:p>
        </w:tc>
        <w:tc>
          <w:tcPr>
            <w:tcW w:w="1701" w:type="dxa"/>
            <w:shd w:val="clear" w:color="auto" w:fill="auto"/>
            <w:vAlign w:val="center"/>
          </w:tcPr>
          <w:p w14:paraId="2316DE24" w14:textId="2CAA3B0F" w:rsidR="00E31838" w:rsidRPr="00320B94" w:rsidRDefault="00E31838" w:rsidP="008B66A0">
            <w:pPr>
              <w:spacing w:line="276" w:lineRule="auto"/>
              <w:ind w:left="27"/>
              <w:jc w:val="center"/>
              <w:rPr>
                <w:rFonts w:ascii="Calibri" w:hAnsi="Calibri" w:cs="Calibri"/>
                <w:sz w:val="24"/>
                <w:szCs w:val="24"/>
              </w:rPr>
            </w:pPr>
            <w:r w:rsidRPr="00320B94">
              <w:rPr>
                <w:rFonts w:ascii="Calibri" w:hAnsi="Calibri" w:cs="Calibri"/>
                <w:sz w:val="24"/>
                <w:szCs w:val="24"/>
              </w:rPr>
              <w:t>30%</w:t>
            </w:r>
          </w:p>
        </w:tc>
      </w:tr>
      <w:tr w:rsidR="00E31838" w:rsidRPr="008D08A9" w14:paraId="4CB1FA08" w14:textId="77777777" w:rsidTr="00A8356B">
        <w:trPr>
          <w:trHeight w:val="110"/>
        </w:trPr>
        <w:tc>
          <w:tcPr>
            <w:tcW w:w="1876" w:type="dxa"/>
            <w:vMerge/>
            <w:shd w:val="clear" w:color="auto" w:fill="auto"/>
            <w:vAlign w:val="center"/>
          </w:tcPr>
          <w:p w14:paraId="54DF146B" w14:textId="77777777" w:rsidR="00E31838" w:rsidRPr="008D08A9" w:rsidRDefault="00E31838" w:rsidP="00A8356B">
            <w:pPr>
              <w:spacing w:line="276" w:lineRule="auto"/>
              <w:ind w:left="27"/>
              <w:rPr>
                <w:rFonts w:ascii="Calibri" w:hAnsi="Calibri" w:cs="Calibri"/>
                <w:sz w:val="24"/>
                <w:szCs w:val="24"/>
              </w:rPr>
            </w:pPr>
          </w:p>
        </w:tc>
        <w:tc>
          <w:tcPr>
            <w:tcW w:w="6487" w:type="dxa"/>
            <w:shd w:val="clear" w:color="auto" w:fill="auto"/>
            <w:vAlign w:val="center"/>
          </w:tcPr>
          <w:p w14:paraId="0D1F3CAB" w14:textId="06DC9B8B" w:rsidR="00E31838" w:rsidRPr="008D08A9" w:rsidRDefault="00320B94" w:rsidP="00A8356B">
            <w:pPr>
              <w:spacing w:line="276" w:lineRule="auto"/>
              <w:ind w:left="27"/>
              <w:rPr>
                <w:rFonts w:ascii="Calibri" w:hAnsi="Calibri" w:cs="Calibri"/>
                <w:sz w:val="24"/>
                <w:szCs w:val="24"/>
              </w:rPr>
            </w:pPr>
            <w:bookmarkStart w:id="27" w:name="_Hlk198125211"/>
            <w:r w:rsidRPr="00320B94">
              <w:rPr>
                <w:rFonts w:ascii="Calibri" w:hAnsi="Calibri" w:cs="Calibri"/>
                <w:sz w:val="24"/>
                <w:szCs w:val="24"/>
              </w:rPr>
              <w:t>Detail the s</w:t>
            </w:r>
            <w:r w:rsidR="00E31838" w:rsidRPr="00320B94">
              <w:rPr>
                <w:rFonts w:ascii="Calibri" w:hAnsi="Calibri" w:cs="Calibri"/>
                <w:sz w:val="24"/>
                <w:szCs w:val="24"/>
              </w:rPr>
              <w:t xml:space="preserve">upport to </w:t>
            </w:r>
            <w:r w:rsidRPr="00320B94">
              <w:rPr>
                <w:rFonts w:ascii="Calibri" w:hAnsi="Calibri" w:cs="Calibri"/>
                <w:sz w:val="24"/>
                <w:szCs w:val="24"/>
              </w:rPr>
              <w:t xml:space="preserve">be provided to </w:t>
            </w:r>
            <w:r w:rsidR="00E31838" w:rsidRPr="00320B94">
              <w:rPr>
                <w:rFonts w:ascii="Calibri" w:hAnsi="Calibri" w:cs="Calibri"/>
                <w:sz w:val="24"/>
                <w:szCs w:val="24"/>
              </w:rPr>
              <w:t>the Group in tracking and reducing</w:t>
            </w:r>
            <w:r w:rsidRPr="00320B94">
              <w:rPr>
                <w:rFonts w:ascii="Calibri" w:hAnsi="Calibri" w:cs="Calibri"/>
                <w:sz w:val="24"/>
                <w:szCs w:val="24"/>
              </w:rPr>
              <w:t xml:space="preserve"> their carbon</w:t>
            </w:r>
            <w:r w:rsidR="00E31838" w:rsidRPr="00320B94">
              <w:rPr>
                <w:rFonts w:ascii="Calibri" w:hAnsi="Calibri" w:cs="Calibri"/>
                <w:sz w:val="24"/>
                <w:szCs w:val="24"/>
              </w:rPr>
              <w:t xml:space="preserve"> footprint </w:t>
            </w:r>
            <w:r w:rsidRPr="00320B94">
              <w:rPr>
                <w:rFonts w:ascii="Calibri" w:hAnsi="Calibri" w:cs="Calibri"/>
                <w:sz w:val="24"/>
                <w:szCs w:val="24"/>
              </w:rPr>
              <w:t xml:space="preserve">in its entirety </w:t>
            </w:r>
            <w:bookmarkEnd w:id="27"/>
          </w:p>
        </w:tc>
        <w:tc>
          <w:tcPr>
            <w:tcW w:w="1701" w:type="dxa"/>
            <w:shd w:val="clear" w:color="auto" w:fill="auto"/>
            <w:vAlign w:val="center"/>
          </w:tcPr>
          <w:p w14:paraId="026736E7" w14:textId="3AD79F9B" w:rsidR="00E31838" w:rsidRPr="00320B94" w:rsidRDefault="00E31838" w:rsidP="008B66A0">
            <w:pPr>
              <w:spacing w:line="276" w:lineRule="auto"/>
              <w:ind w:left="27"/>
              <w:jc w:val="center"/>
              <w:rPr>
                <w:rFonts w:ascii="Calibri" w:hAnsi="Calibri" w:cs="Calibri"/>
                <w:sz w:val="24"/>
                <w:szCs w:val="24"/>
              </w:rPr>
            </w:pPr>
            <w:r w:rsidRPr="00320B94">
              <w:rPr>
                <w:rFonts w:ascii="Calibri" w:hAnsi="Calibri" w:cs="Calibri"/>
                <w:sz w:val="24"/>
                <w:szCs w:val="24"/>
              </w:rPr>
              <w:t>70%</w:t>
            </w:r>
          </w:p>
        </w:tc>
      </w:tr>
      <w:tr w:rsidR="00583570" w:rsidRPr="008D08A9" w14:paraId="27A57BB6" w14:textId="77777777" w:rsidTr="00A8356B">
        <w:trPr>
          <w:trHeight w:val="414"/>
        </w:trPr>
        <w:tc>
          <w:tcPr>
            <w:tcW w:w="10064" w:type="dxa"/>
            <w:gridSpan w:val="3"/>
            <w:tcBorders>
              <w:bottom w:val="single" w:sz="4" w:space="0" w:color="auto"/>
            </w:tcBorders>
            <w:shd w:val="clear" w:color="auto" w:fill="FFFFCC"/>
            <w:vAlign w:val="center"/>
          </w:tcPr>
          <w:p w14:paraId="31305E7C" w14:textId="77777777" w:rsidR="00583570" w:rsidRPr="008D08A9" w:rsidRDefault="00583570" w:rsidP="00A8356B">
            <w:pPr>
              <w:spacing w:line="276" w:lineRule="auto"/>
              <w:ind w:left="27"/>
              <w:rPr>
                <w:rFonts w:ascii="Calibri" w:hAnsi="Calibri" w:cs="Calibri"/>
                <w:b/>
                <w:bCs/>
                <w:sz w:val="24"/>
                <w:szCs w:val="24"/>
              </w:rPr>
            </w:pPr>
            <w:r w:rsidRPr="008D08A9">
              <w:rPr>
                <w:rFonts w:ascii="Calibri" w:hAnsi="Calibri" w:cs="Calibri"/>
                <w:b/>
                <w:bCs/>
                <w:sz w:val="24"/>
                <w:szCs w:val="24"/>
              </w:rPr>
              <w:t>Price</w:t>
            </w:r>
          </w:p>
        </w:tc>
      </w:tr>
      <w:tr w:rsidR="00583570" w:rsidRPr="008D08A9" w14:paraId="402F850A" w14:textId="77777777" w:rsidTr="00A8356B">
        <w:trPr>
          <w:trHeight w:val="407"/>
        </w:trPr>
        <w:tc>
          <w:tcPr>
            <w:tcW w:w="1876" w:type="dxa"/>
            <w:tcBorders>
              <w:bottom w:val="dotted" w:sz="4" w:space="0" w:color="auto"/>
              <w:right w:val="dotted" w:sz="4" w:space="0" w:color="auto"/>
            </w:tcBorders>
            <w:shd w:val="clear" w:color="auto" w:fill="auto"/>
            <w:vAlign w:val="center"/>
          </w:tcPr>
          <w:p w14:paraId="1287C598" w14:textId="77777777" w:rsidR="00583570" w:rsidRPr="008D08A9" w:rsidRDefault="00583570" w:rsidP="00A8356B">
            <w:pPr>
              <w:spacing w:line="276" w:lineRule="auto"/>
              <w:ind w:left="27"/>
              <w:rPr>
                <w:rFonts w:ascii="Calibri" w:hAnsi="Calibri" w:cs="Calibri"/>
                <w:sz w:val="24"/>
                <w:szCs w:val="24"/>
              </w:rPr>
            </w:pPr>
            <w:r w:rsidRPr="008D08A9">
              <w:rPr>
                <w:rFonts w:ascii="Calibri" w:hAnsi="Calibri" w:cs="Calibri"/>
                <w:sz w:val="24"/>
                <w:szCs w:val="24"/>
              </w:rPr>
              <w:t>Schedule of Prices (30%)</w:t>
            </w:r>
          </w:p>
        </w:tc>
        <w:tc>
          <w:tcPr>
            <w:tcW w:w="6487" w:type="dxa"/>
            <w:tcBorders>
              <w:left w:val="dotted" w:sz="4" w:space="0" w:color="auto"/>
              <w:bottom w:val="dotted" w:sz="4" w:space="0" w:color="auto"/>
              <w:right w:val="dotted" w:sz="4" w:space="0" w:color="auto"/>
            </w:tcBorders>
            <w:shd w:val="clear" w:color="auto" w:fill="auto"/>
            <w:vAlign w:val="center"/>
          </w:tcPr>
          <w:p w14:paraId="7DB40ED7" w14:textId="6A54E3E0" w:rsidR="00583570" w:rsidRPr="008D08A9" w:rsidRDefault="008B66A0" w:rsidP="00A8356B">
            <w:pPr>
              <w:spacing w:line="276" w:lineRule="auto"/>
              <w:rPr>
                <w:rFonts w:ascii="Calibri" w:hAnsi="Calibri" w:cs="Calibri"/>
                <w:sz w:val="24"/>
                <w:szCs w:val="24"/>
              </w:rPr>
            </w:pPr>
            <w:r w:rsidRPr="008D08A9">
              <w:rPr>
                <w:rFonts w:ascii="Calibri" w:hAnsi="Calibri" w:cs="Calibri"/>
                <w:sz w:val="24"/>
                <w:szCs w:val="24"/>
              </w:rPr>
              <w:t xml:space="preserve">Contract Price i.e. Total Contract Price for the </w:t>
            </w:r>
            <w:r>
              <w:rPr>
                <w:rFonts w:ascii="Calibri" w:hAnsi="Calibri" w:cs="Calibri"/>
                <w:sz w:val="24"/>
                <w:szCs w:val="24"/>
              </w:rPr>
              <w:t>entire contract</w:t>
            </w:r>
            <w:r w:rsidRPr="008D08A9">
              <w:rPr>
                <w:rFonts w:ascii="Calibri" w:hAnsi="Calibri" w:cs="Calibri"/>
                <w:sz w:val="24"/>
                <w:szCs w:val="24"/>
              </w:rPr>
              <w:t xml:space="preserve"> duration</w:t>
            </w:r>
          </w:p>
        </w:tc>
        <w:tc>
          <w:tcPr>
            <w:tcW w:w="1701" w:type="dxa"/>
            <w:tcBorders>
              <w:left w:val="dotted" w:sz="4" w:space="0" w:color="auto"/>
              <w:bottom w:val="dotted" w:sz="4" w:space="0" w:color="auto"/>
            </w:tcBorders>
            <w:shd w:val="clear" w:color="auto" w:fill="auto"/>
            <w:vAlign w:val="center"/>
          </w:tcPr>
          <w:p w14:paraId="7FAA37E7" w14:textId="74336D5A" w:rsidR="00583570" w:rsidRPr="008D08A9" w:rsidRDefault="008B66A0" w:rsidP="00A8356B">
            <w:pPr>
              <w:spacing w:line="276" w:lineRule="auto"/>
              <w:jc w:val="center"/>
              <w:rPr>
                <w:rFonts w:ascii="Calibri" w:hAnsi="Calibri" w:cs="Calibri"/>
                <w:sz w:val="24"/>
                <w:szCs w:val="24"/>
              </w:rPr>
            </w:pPr>
            <w:r>
              <w:rPr>
                <w:rFonts w:ascii="Calibri" w:hAnsi="Calibri" w:cs="Calibri"/>
                <w:sz w:val="24"/>
                <w:szCs w:val="24"/>
              </w:rPr>
              <w:t>100</w:t>
            </w:r>
            <w:r w:rsidR="00583570" w:rsidRPr="008D08A9">
              <w:rPr>
                <w:rFonts w:ascii="Calibri" w:hAnsi="Calibri" w:cs="Calibri"/>
                <w:sz w:val="24"/>
                <w:szCs w:val="24"/>
              </w:rPr>
              <w:t>%</w:t>
            </w:r>
          </w:p>
        </w:tc>
      </w:tr>
      <w:tr w:rsidR="00583570" w:rsidRPr="008D08A9" w14:paraId="69AAE4E7" w14:textId="77777777" w:rsidTr="00A8356B">
        <w:trPr>
          <w:trHeight w:val="421"/>
        </w:trPr>
        <w:tc>
          <w:tcPr>
            <w:tcW w:w="1876" w:type="dxa"/>
            <w:tcBorders>
              <w:top w:val="single" w:sz="4" w:space="0" w:color="auto"/>
            </w:tcBorders>
            <w:shd w:val="clear" w:color="auto" w:fill="FFFFCC"/>
            <w:vAlign w:val="center"/>
          </w:tcPr>
          <w:p w14:paraId="7A0FAEAA" w14:textId="77777777" w:rsidR="00583570" w:rsidRPr="008D08A9" w:rsidRDefault="00583570" w:rsidP="00A8356B">
            <w:pPr>
              <w:spacing w:line="276" w:lineRule="auto"/>
              <w:ind w:left="27"/>
              <w:rPr>
                <w:rFonts w:ascii="Calibri" w:hAnsi="Calibri" w:cs="Calibri"/>
                <w:b/>
                <w:bCs/>
                <w:sz w:val="24"/>
                <w:szCs w:val="24"/>
              </w:rPr>
            </w:pPr>
            <w:r w:rsidRPr="008D08A9">
              <w:rPr>
                <w:rFonts w:ascii="Calibri" w:hAnsi="Calibri" w:cs="Calibri"/>
                <w:b/>
                <w:bCs/>
                <w:sz w:val="24"/>
                <w:szCs w:val="24"/>
              </w:rPr>
              <w:t>Total (100%)</w:t>
            </w:r>
          </w:p>
        </w:tc>
        <w:tc>
          <w:tcPr>
            <w:tcW w:w="8188" w:type="dxa"/>
            <w:gridSpan w:val="2"/>
            <w:tcBorders>
              <w:top w:val="single" w:sz="4" w:space="0" w:color="auto"/>
              <w:left w:val="nil"/>
              <w:bottom w:val="nil"/>
              <w:right w:val="nil"/>
            </w:tcBorders>
            <w:shd w:val="clear" w:color="auto" w:fill="auto"/>
            <w:vAlign w:val="center"/>
          </w:tcPr>
          <w:p w14:paraId="46ACAE63" w14:textId="77777777" w:rsidR="00583570" w:rsidRPr="008D08A9" w:rsidRDefault="00583570" w:rsidP="00A8356B">
            <w:pPr>
              <w:spacing w:line="276" w:lineRule="auto"/>
              <w:rPr>
                <w:rFonts w:ascii="Calibri" w:hAnsi="Calibri" w:cs="Calibri"/>
                <w:sz w:val="24"/>
                <w:szCs w:val="24"/>
              </w:rPr>
            </w:pPr>
          </w:p>
        </w:tc>
      </w:tr>
    </w:tbl>
    <w:p w14:paraId="5937B25B" w14:textId="77777777" w:rsidR="00583570" w:rsidRDefault="00583570" w:rsidP="00D648D1">
      <w:pPr>
        <w:rPr>
          <w:rFonts w:ascii="Calibri" w:hAnsi="Calibri" w:cs="Calibri"/>
          <w:sz w:val="24"/>
          <w:szCs w:val="24"/>
        </w:rPr>
      </w:pPr>
    </w:p>
    <w:p w14:paraId="6F6D9B3C" w14:textId="1DA55D5F" w:rsidR="009C7D8F" w:rsidRPr="00193B9C" w:rsidRDefault="009C7D8F" w:rsidP="009C7D8F">
      <w:pPr>
        <w:tabs>
          <w:tab w:val="left" w:pos="0"/>
        </w:tabs>
        <w:jc w:val="both"/>
        <w:rPr>
          <w:rFonts w:ascii="Calibri" w:hAnsi="Calibri" w:cs="Calibri"/>
          <w:b/>
          <w:bCs/>
          <w:sz w:val="24"/>
          <w:szCs w:val="24"/>
          <w:u w:val="single"/>
        </w:rPr>
      </w:pPr>
      <w:r w:rsidRPr="00193B9C">
        <w:rPr>
          <w:rFonts w:ascii="Calibri" w:hAnsi="Calibri" w:cs="Calibri"/>
          <w:b/>
          <w:bCs/>
          <w:sz w:val="24"/>
          <w:szCs w:val="24"/>
          <w:u w:val="single"/>
        </w:rPr>
        <w:t>Presentations Shortlist:</w:t>
      </w:r>
    </w:p>
    <w:p w14:paraId="5AE93CF7" w14:textId="77777777" w:rsidR="009C7D8F" w:rsidRPr="00193B9C" w:rsidRDefault="009C7D8F" w:rsidP="009C7D8F">
      <w:pPr>
        <w:tabs>
          <w:tab w:val="left" w:pos="0"/>
        </w:tabs>
        <w:jc w:val="both"/>
        <w:rPr>
          <w:rFonts w:ascii="Calibri" w:hAnsi="Calibri" w:cs="Calibri"/>
          <w:sz w:val="24"/>
          <w:szCs w:val="24"/>
        </w:rPr>
      </w:pPr>
    </w:p>
    <w:p w14:paraId="40D4A66C" w14:textId="5D86AD66" w:rsidR="009C7D8F" w:rsidRPr="00193B9C" w:rsidRDefault="009C7D8F" w:rsidP="009C7D8F">
      <w:pPr>
        <w:rPr>
          <w:rFonts w:ascii="Calibri" w:hAnsi="Calibri" w:cs="Calibri"/>
          <w:sz w:val="24"/>
          <w:szCs w:val="24"/>
        </w:rPr>
      </w:pPr>
      <w:r w:rsidRPr="00193B9C">
        <w:rPr>
          <w:rFonts w:ascii="Calibri" w:hAnsi="Calibri" w:cs="Calibri"/>
          <w:sz w:val="24"/>
          <w:szCs w:val="24"/>
        </w:rPr>
        <w:t>It is envisioned that the top three scoring Suppliers following the initial quality evaluation for each lot will be invited to present, although South Thames College Group</w:t>
      </w:r>
      <w:r w:rsidRPr="00193B9C">
        <w:rPr>
          <w:rFonts w:cs="Calibri"/>
          <w:bCs/>
          <w:noProof/>
          <w:sz w:val="24"/>
          <w:szCs w:val="24"/>
        </w:rPr>
        <w:t xml:space="preserve"> </w:t>
      </w:r>
      <w:r w:rsidRPr="00193B9C">
        <w:rPr>
          <w:rFonts w:ascii="Calibri" w:hAnsi="Calibri" w:cs="Calibri"/>
          <w:sz w:val="24"/>
          <w:szCs w:val="24"/>
        </w:rPr>
        <w:t>reserve the right to increase or decrease this number for each lot depending on the pre-presentation scoring.</w:t>
      </w:r>
    </w:p>
    <w:p w14:paraId="1C173568" w14:textId="77777777" w:rsidR="00E31838" w:rsidRDefault="00E31838" w:rsidP="00D648D1">
      <w:pPr>
        <w:rPr>
          <w:rFonts w:ascii="Calibri" w:hAnsi="Calibri" w:cs="Calibri"/>
          <w:sz w:val="24"/>
          <w:szCs w:val="24"/>
        </w:rPr>
      </w:pPr>
    </w:p>
    <w:sectPr w:rsidR="00E31838" w:rsidSect="00142BA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62A6A" w14:textId="77777777" w:rsidR="00576D5D" w:rsidRDefault="00576D5D" w:rsidP="00BC4D41">
      <w:r>
        <w:separator/>
      </w:r>
    </w:p>
  </w:endnote>
  <w:endnote w:type="continuationSeparator" w:id="0">
    <w:p w14:paraId="3B0B67DA" w14:textId="77777777" w:rsidR="00576D5D" w:rsidRDefault="00576D5D" w:rsidP="00BC4D41">
      <w:r>
        <w:continuationSeparator/>
      </w:r>
    </w:p>
  </w:endnote>
  <w:endnote w:type="continuationNotice" w:id="1">
    <w:p w14:paraId="5E0C2727" w14:textId="77777777" w:rsidR="00576D5D" w:rsidRDefault="00576D5D" w:rsidP="00BC4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793BC605" w14:textId="77777777" w:rsidR="001A75E0" w:rsidRDefault="001A75E0" w:rsidP="001A75E0">
        <w:pPr>
          <w:pStyle w:val="Footer"/>
          <w:rPr>
            <w:noProof/>
          </w:rPr>
        </w:pPr>
        <w:r>
          <w:rPr>
            <w:noProof/>
          </w:rPr>
          <w:drawing>
            <wp:anchor distT="0" distB="0" distL="114300" distR="114300" simplePos="0" relativeHeight="251658243" behindDoc="0" locked="0" layoutInCell="1" allowOverlap="1" wp14:anchorId="169787E1" wp14:editId="4E447BAF">
              <wp:simplePos x="0" y="0"/>
              <wp:positionH relativeFrom="column">
                <wp:posOffset>3518997</wp:posOffset>
              </wp:positionH>
              <wp:positionV relativeFrom="paragraph">
                <wp:posOffset>34751</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0528A0C3" w14:textId="77777777" w:rsidR="001A75E0" w:rsidRDefault="001A75E0" w:rsidP="00D648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CDD15" w14:textId="77777777" w:rsidR="00576D5D" w:rsidRDefault="00576D5D" w:rsidP="00BC4D41">
      <w:r>
        <w:separator/>
      </w:r>
    </w:p>
  </w:footnote>
  <w:footnote w:type="continuationSeparator" w:id="0">
    <w:p w14:paraId="53981125" w14:textId="77777777" w:rsidR="00576D5D" w:rsidRDefault="00576D5D" w:rsidP="00BC4D41">
      <w:r>
        <w:continuationSeparator/>
      </w:r>
    </w:p>
  </w:footnote>
  <w:footnote w:type="continuationNotice" w:id="1">
    <w:p w14:paraId="40215810" w14:textId="77777777" w:rsidR="00576D5D" w:rsidRDefault="00576D5D" w:rsidP="00BC4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E2CD" w14:textId="77777777" w:rsidR="001A75E0" w:rsidRDefault="001A75E0" w:rsidP="00D648D1">
    <w:r>
      <w:rPr>
        <w:noProof/>
      </w:rPr>
      <w:drawing>
        <wp:anchor distT="0" distB="0" distL="114300" distR="114300" simplePos="0" relativeHeight="251658242" behindDoc="0" locked="0" layoutInCell="1" allowOverlap="1" wp14:anchorId="1236A04E" wp14:editId="54B09D83">
          <wp:simplePos x="0" y="0"/>
          <wp:positionH relativeFrom="column">
            <wp:posOffset>-484909</wp:posOffset>
          </wp:positionH>
          <wp:positionV relativeFrom="paragraph">
            <wp:posOffset>-443749</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68E5" w14:textId="7F0F8CA3" w:rsidR="001A75E0" w:rsidRDefault="003564BF">
    <w:pPr>
      <w:pStyle w:val="Header"/>
    </w:pPr>
    <w:r>
      <w:rPr>
        <w:noProof/>
      </w:rPr>
      <w:drawing>
        <wp:anchor distT="0" distB="0" distL="114300" distR="114300" simplePos="0" relativeHeight="251660291" behindDoc="1" locked="0" layoutInCell="1" allowOverlap="1" wp14:anchorId="12933EEE" wp14:editId="2A266AB2">
          <wp:simplePos x="0" y="0"/>
          <wp:positionH relativeFrom="margin">
            <wp:posOffset>561975</wp:posOffset>
          </wp:positionH>
          <wp:positionV relativeFrom="paragraph">
            <wp:posOffset>321310</wp:posOffset>
          </wp:positionV>
          <wp:extent cx="3480435" cy="1009650"/>
          <wp:effectExtent l="0" t="0" r="5715" b="0"/>
          <wp:wrapTight wrapText="bothSides">
            <wp:wrapPolygon edited="0">
              <wp:start x="0" y="0"/>
              <wp:lineTo x="0" y="21192"/>
              <wp:lineTo x="21517" y="21192"/>
              <wp:lineTo x="21517" y="0"/>
              <wp:lineTo x="0" y="0"/>
            </wp:wrapPolygon>
          </wp:wrapTight>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232" r="83464" b="83242"/>
                  <a:stretch/>
                </pic:blipFill>
                <pic:spPr bwMode="auto">
                  <a:xfrm>
                    <a:off x="0" y="0"/>
                    <a:ext cx="3480435" cy="1009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75E0">
      <w:rPr>
        <w:noProof/>
      </w:rPr>
      <w:drawing>
        <wp:anchor distT="0" distB="0" distL="114300" distR="114300" simplePos="0" relativeHeight="251658240" behindDoc="0" locked="0" layoutInCell="1" allowOverlap="1" wp14:anchorId="3449C436" wp14:editId="0CF92B14">
          <wp:simplePos x="0" y="0"/>
          <wp:positionH relativeFrom="column">
            <wp:posOffset>-6635750</wp:posOffset>
          </wp:positionH>
          <wp:positionV relativeFrom="paragraph">
            <wp:posOffset>1764030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001A75E0" w:rsidRPr="009D4318">
      <w:rPr>
        <w:noProof/>
      </w:rPr>
      <w:drawing>
        <wp:anchor distT="0" distB="0" distL="114300" distR="114300" simplePos="0" relativeHeight="251658241" behindDoc="0" locked="0" layoutInCell="1" allowOverlap="1" wp14:anchorId="4DF6617A" wp14:editId="00065C8B">
          <wp:simplePos x="0" y="0"/>
          <wp:positionH relativeFrom="column">
            <wp:posOffset>4747029</wp:posOffset>
          </wp:positionH>
          <wp:positionV relativeFrom="paragraph">
            <wp:posOffset>-153322</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56E0"/>
    <w:multiLevelType w:val="hybridMultilevel"/>
    <w:tmpl w:val="8D06A6D8"/>
    <w:lvl w:ilvl="0" w:tplc="4B3250C8">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703054"/>
    <w:multiLevelType w:val="hybridMultilevel"/>
    <w:tmpl w:val="843435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820250"/>
    <w:multiLevelType w:val="hybridMultilevel"/>
    <w:tmpl w:val="B2F61F8C"/>
    <w:lvl w:ilvl="0" w:tplc="6F74308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87E7C"/>
    <w:multiLevelType w:val="multilevel"/>
    <w:tmpl w:val="AA1C69A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48E6671"/>
    <w:multiLevelType w:val="hybridMultilevel"/>
    <w:tmpl w:val="C772DC7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01D6185"/>
    <w:multiLevelType w:val="multilevel"/>
    <w:tmpl w:val="CF9627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AA4BAF"/>
    <w:multiLevelType w:val="hybridMultilevel"/>
    <w:tmpl w:val="A20C47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1C2554A"/>
    <w:multiLevelType w:val="hybridMultilevel"/>
    <w:tmpl w:val="21F62A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7877A9"/>
    <w:multiLevelType w:val="hybridMultilevel"/>
    <w:tmpl w:val="1BCA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7B1E50"/>
    <w:multiLevelType w:val="multilevel"/>
    <w:tmpl w:val="48C64B7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8504023">
    <w:abstractNumId w:val="4"/>
  </w:num>
  <w:num w:numId="2" w16cid:durableId="2086146958">
    <w:abstractNumId w:val="9"/>
  </w:num>
  <w:num w:numId="3" w16cid:durableId="1965773360">
    <w:abstractNumId w:val="6"/>
  </w:num>
  <w:num w:numId="4" w16cid:durableId="1916620919">
    <w:abstractNumId w:val="1"/>
  </w:num>
  <w:num w:numId="5" w16cid:durableId="1020667489">
    <w:abstractNumId w:val="2"/>
  </w:num>
  <w:num w:numId="6" w16cid:durableId="756096593">
    <w:abstractNumId w:val="3"/>
  </w:num>
  <w:num w:numId="7" w16cid:durableId="1149370672">
    <w:abstractNumId w:val="7"/>
  </w:num>
  <w:num w:numId="8" w16cid:durableId="1579483654">
    <w:abstractNumId w:val="8"/>
  </w:num>
  <w:num w:numId="9" w16cid:durableId="965282895">
    <w:abstractNumId w:val="0"/>
  </w:num>
  <w:num w:numId="10" w16cid:durableId="1068186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5D"/>
    <w:rsid w:val="0001421B"/>
    <w:rsid w:val="0004442E"/>
    <w:rsid w:val="00060A26"/>
    <w:rsid w:val="0006531A"/>
    <w:rsid w:val="000C1F4B"/>
    <w:rsid w:val="000C61D5"/>
    <w:rsid w:val="000D233D"/>
    <w:rsid w:val="000D6A9B"/>
    <w:rsid w:val="000F4ED1"/>
    <w:rsid w:val="000F798D"/>
    <w:rsid w:val="000F7E9E"/>
    <w:rsid w:val="001117A1"/>
    <w:rsid w:val="0011545C"/>
    <w:rsid w:val="00117F4F"/>
    <w:rsid w:val="00124F23"/>
    <w:rsid w:val="0013151A"/>
    <w:rsid w:val="00137712"/>
    <w:rsid w:val="00142BAB"/>
    <w:rsid w:val="00150FD3"/>
    <w:rsid w:val="00153AC7"/>
    <w:rsid w:val="00163F27"/>
    <w:rsid w:val="00164A2D"/>
    <w:rsid w:val="00165FD8"/>
    <w:rsid w:val="00174C5E"/>
    <w:rsid w:val="00182048"/>
    <w:rsid w:val="00193B9C"/>
    <w:rsid w:val="00193DF0"/>
    <w:rsid w:val="00197815"/>
    <w:rsid w:val="001A75E0"/>
    <w:rsid w:val="001B0966"/>
    <w:rsid w:val="001B7758"/>
    <w:rsid w:val="001C4589"/>
    <w:rsid w:val="001C52AE"/>
    <w:rsid w:val="001E61FB"/>
    <w:rsid w:val="002241D7"/>
    <w:rsid w:val="00240F4E"/>
    <w:rsid w:val="00244819"/>
    <w:rsid w:val="0025339E"/>
    <w:rsid w:val="00281CFC"/>
    <w:rsid w:val="002A3B72"/>
    <w:rsid w:val="002B671B"/>
    <w:rsid w:val="002D0C0F"/>
    <w:rsid w:val="00313A76"/>
    <w:rsid w:val="00316202"/>
    <w:rsid w:val="00320B94"/>
    <w:rsid w:val="003273E1"/>
    <w:rsid w:val="00350735"/>
    <w:rsid w:val="003564BF"/>
    <w:rsid w:val="003569A5"/>
    <w:rsid w:val="003631AD"/>
    <w:rsid w:val="00367E36"/>
    <w:rsid w:val="00377065"/>
    <w:rsid w:val="00385C65"/>
    <w:rsid w:val="00392AAB"/>
    <w:rsid w:val="003A7083"/>
    <w:rsid w:val="003B2B8E"/>
    <w:rsid w:val="003B5E44"/>
    <w:rsid w:val="003D41F1"/>
    <w:rsid w:val="003E36BF"/>
    <w:rsid w:val="00400D5F"/>
    <w:rsid w:val="00410E34"/>
    <w:rsid w:val="00450F52"/>
    <w:rsid w:val="00453146"/>
    <w:rsid w:val="004557E0"/>
    <w:rsid w:val="00456D05"/>
    <w:rsid w:val="004573FA"/>
    <w:rsid w:val="00457436"/>
    <w:rsid w:val="00482CDC"/>
    <w:rsid w:val="004A1266"/>
    <w:rsid w:val="004A372C"/>
    <w:rsid w:val="004A52BC"/>
    <w:rsid w:val="004A69E7"/>
    <w:rsid w:val="004A6D01"/>
    <w:rsid w:val="004A765F"/>
    <w:rsid w:val="004D1C2B"/>
    <w:rsid w:val="004D30E4"/>
    <w:rsid w:val="004F0C5D"/>
    <w:rsid w:val="004F5725"/>
    <w:rsid w:val="004F77FC"/>
    <w:rsid w:val="005077D4"/>
    <w:rsid w:val="005131C5"/>
    <w:rsid w:val="00536BA8"/>
    <w:rsid w:val="005410BF"/>
    <w:rsid w:val="00543567"/>
    <w:rsid w:val="00557E54"/>
    <w:rsid w:val="00574FAF"/>
    <w:rsid w:val="0057585F"/>
    <w:rsid w:val="00576D5D"/>
    <w:rsid w:val="00581114"/>
    <w:rsid w:val="00583570"/>
    <w:rsid w:val="005847A5"/>
    <w:rsid w:val="00591165"/>
    <w:rsid w:val="0059515A"/>
    <w:rsid w:val="005A1209"/>
    <w:rsid w:val="005A62A8"/>
    <w:rsid w:val="005A79F8"/>
    <w:rsid w:val="005B3BD7"/>
    <w:rsid w:val="005C398A"/>
    <w:rsid w:val="005D27B7"/>
    <w:rsid w:val="005D6D0D"/>
    <w:rsid w:val="005E2BCD"/>
    <w:rsid w:val="005E2C03"/>
    <w:rsid w:val="005F6F70"/>
    <w:rsid w:val="006345B3"/>
    <w:rsid w:val="00643CDE"/>
    <w:rsid w:val="00671FBF"/>
    <w:rsid w:val="00676B2B"/>
    <w:rsid w:val="00695A13"/>
    <w:rsid w:val="006A19BC"/>
    <w:rsid w:val="006A333C"/>
    <w:rsid w:val="006A3391"/>
    <w:rsid w:val="006D01E9"/>
    <w:rsid w:val="006D1F1E"/>
    <w:rsid w:val="006E4B2F"/>
    <w:rsid w:val="006E4EDA"/>
    <w:rsid w:val="006F1675"/>
    <w:rsid w:val="00707C06"/>
    <w:rsid w:val="00715EC3"/>
    <w:rsid w:val="007229AB"/>
    <w:rsid w:val="00724D1B"/>
    <w:rsid w:val="00740173"/>
    <w:rsid w:val="00742547"/>
    <w:rsid w:val="0075387B"/>
    <w:rsid w:val="00754CF7"/>
    <w:rsid w:val="007643D9"/>
    <w:rsid w:val="007714C6"/>
    <w:rsid w:val="007804D9"/>
    <w:rsid w:val="007A597E"/>
    <w:rsid w:val="007C0FDB"/>
    <w:rsid w:val="007C5358"/>
    <w:rsid w:val="0081536B"/>
    <w:rsid w:val="0081589E"/>
    <w:rsid w:val="00821C7F"/>
    <w:rsid w:val="00825A40"/>
    <w:rsid w:val="008902B7"/>
    <w:rsid w:val="008928A4"/>
    <w:rsid w:val="008A6348"/>
    <w:rsid w:val="008B1207"/>
    <w:rsid w:val="008B5E07"/>
    <w:rsid w:val="008B66A0"/>
    <w:rsid w:val="008C1000"/>
    <w:rsid w:val="008D0319"/>
    <w:rsid w:val="008D08A9"/>
    <w:rsid w:val="008E0F3D"/>
    <w:rsid w:val="008E566C"/>
    <w:rsid w:val="00907F05"/>
    <w:rsid w:val="0092595F"/>
    <w:rsid w:val="009301BF"/>
    <w:rsid w:val="00940C25"/>
    <w:rsid w:val="009525E8"/>
    <w:rsid w:val="00952F04"/>
    <w:rsid w:val="00961D72"/>
    <w:rsid w:val="0097121E"/>
    <w:rsid w:val="009932AF"/>
    <w:rsid w:val="009A08F9"/>
    <w:rsid w:val="009B0805"/>
    <w:rsid w:val="009B12BF"/>
    <w:rsid w:val="009C7675"/>
    <w:rsid w:val="009C7D8F"/>
    <w:rsid w:val="009E042C"/>
    <w:rsid w:val="009E6C44"/>
    <w:rsid w:val="00A10476"/>
    <w:rsid w:val="00A24DAF"/>
    <w:rsid w:val="00A56B63"/>
    <w:rsid w:val="00A75CA7"/>
    <w:rsid w:val="00A766F2"/>
    <w:rsid w:val="00A90503"/>
    <w:rsid w:val="00AB5D9C"/>
    <w:rsid w:val="00AC56DC"/>
    <w:rsid w:val="00AF6208"/>
    <w:rsid w:val="00B141C2"/>
    <w:rsid w:val="00B225F5"/>
    <w:rsid w:val="00B31092"/>
    <w:rsid w:val="00B52900"/>
    <w:rsid w:val="00B55ACA"/>
    <w:rsid w:val="00B94AEA"/>
    <w:rsid w:val="00BC04B9"/>
    <w:rsid w:val="00BC4D41"/>
    <w:rsid w:val="00BD4252"/>
    <w:rsid w:val="00BE12CF"/>
    <w:rsid w:val="00BE1F50"/>
    <w:rsid w:val="00C0465D"/>
    <w:rsid w:val="00C2034B"/>
    <w:rsid w:val="00C25ACB"/>
    <w:rsid w:val="00C33FE2"/>
    <w:rsid w:val="00C5171E"/>
    <w:rsid w:val="00C61297"/>
    <w:rsid w:val="00C64733"/>
    <w:rsid w:val="00C703DC"/>
    <w:rsid w:val="00C766B4"/>
    <w:rsid w:val="00C8721A"/>
    <w:rsid w:val="00CA3CD4"/>
    <w:rsid w:val="00CC0C6A"/>
    <w:rsid w:val="00CF7864"/>
    <w:rsid w:val="00D14025"/>
    <w:rsid w:val="00D16FD8"/>
    <w:rsid w:val="00D23235"/>
    <w:rsid w:val="00D31FBB"/>
    <w:rsid w:val="00D449D8"/>
    <w:rsid w:val="00D454E9"/>
    <w:rsid w:val="00D574DB"/>
    <w:rsid w:val="00D62D72"/>
    <w:rsid w:val="00D62EED"/>
    <w:rsid w:val="00D63A62"/>
    <w:rsid w:val="00D63AEE"/>
    <w:rsid w:val="00D648D1"/>
    <w:rsid w:val="00D727A5"/>
    <w:rsid w:val="00D81BA9"/>
    <w:rsid w:val="00D905E4"/>
    <w:rsid w:val="00D96BC1"/>
    <w:rsid w:val="00DB23D4"/>
    <w:rsid w:val="00DC3198"/>
    <w:rsid w:val="00DD3CA9"/>
    <w:rsid w:val="00DE19D7"/>
    <w:rsid w:val="00DF4FB9"/>
    <w:rsid w:val="00E10AA2"/>
    <w:rsid w:val="00E17202"/>
    <w:rsid w:val="00E31838"/>
    <w:rsid w:val="00E33145"/>
    <w:rsid w:val="00E610CC"/>
    <w:rsid w:val="00E65E8A"/>
    <w:rsid w:val="00E77769"/>
    <w:rsid w:val="00E86684"/>
    <w:rsid w:val="00E972AD"/>
    <w:rsid w:val="00EB1512"/>
    <w:rsid w:val="00EB58EA"/>
    <w:rsid w:val="00EC3F28"/>
    <w:rsid w:val="00EC5FFD"/>
    <w:rsid w:val="00ED41AA"/>
    <w:rsid w:val="00ED5A4F"/>
    <w:rsid w:val="00ED6F4A"/>
    <w:rsid w:val="00EE1043"/>
    <w:rsid w:val="00EE5CCC"/>
    <w:rsid w:val="00F42EE5"/>
    <w:rsid w:val="00F64683"/>
    <w:rsid w:val="00F94EC6"/>
    <w:rsid w:val="00F9573D"/>
    <w:rsid w:val="00FA19F1"/>
    <w:rsid w:val="00FB1B90"/>
    <w:rsid w:val="00FC62AB"/>
    <w:rsid w:val="00FE154C"/>
    <w:rsid w:val="00FE1DB3"/>
    <w:rsid w:val="00FE3784"/>
    <w:rsid w:val="00FE6E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0EE5"/>
  <w15:chartTrackingRefBased/>
  <w15:docId w15:val="{34FA5761-4B31-4312-B787-7C1EC92F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M Bid Heading 2"/>
    <w:basedOn w:val="Normal"/>
    <w:next w:val="Normal"/>
    <w:link w:val="Heading2Char"/>
    <w:unhideWhenUsed/>
    <w:qFormat/>
    <w:rsid w:val="00350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9D8"/>
    <w:pPr>
      <w:keepNext/>
      <w:keepLines/>
      <w:spacing w:before="160" w:after="80" w:line="276"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9D8"/>
    <w:pPr>
      <w:keepNext/>
      <w:keepLines/>
      <w:spacing w:before="80" w:after="40" w:line="276"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449D8"/>
    <w:pPr>
      <w:keepNext/>
      <w:keepLines/>
      <w:spacing w:before="80" w:after="40" w:line="276"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449D8"/>
    <w:pPr>
      <w:keepNext/>
      <w:keepLines/>
      <w:spacing w:before="40" w:line="276"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449D8"/>
    <w:pPr>
      <w:keepNext/>
      <w:keepLines/>
      <w:spacing w:before="40" w:line="276"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449D8"/>
    <w:pPr>
      <w:keepNext/>
      <w:keepLines/>
      <w:spacing w:line="276"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449D8"/>
    <w:pPr>
      <w:keepNext/>
      <w:keepLines/>
      <w:spacing w:line="276"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3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M Bid Heading 2 Char"/>
    <w:basedOn w:val="DefaultParagraphFont"/>
    <w:link w:val="Heading2"/>
    <w:rsid w:val="00350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735"/>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350735"/>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350735"/>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350735"/>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350735"/>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350735"/>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D449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9D8"/>
    <w:pPr>
      <w:numPr>
        <w:ilvl w:val="1"/>
      </w:numPr>
      <w:spacing w:after="160" w:line="276"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7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0735"/>
    <w:rPr>
      <w:i/>
      <w:iCs/>
      <w:color w:val="404040" w:themeColor="text1" w:themeTint="BF"/>
    </w:rPr>
  </w:style>
  <w:style w:type="paragraph" w:styleId="ListParagraph">
    <w:name w:val="List Paragraph"/>
    <w:aliases w:val="Numbered Para 1,Dot pt,No Spacing1,List Paragraph Char Char Char,Indicator Text,Bullet Points,MAIN CONTENT,List Paragraph12"/>
    <w:basedOn w:val="Normal"/>
    <w:link w:val="ListParagraphChar"/>
    <w:uiPriority w:val="34"/>
    <w:qFormat/>
    <w:rsid w:val="00350735"/>
    <w:pPr>
      <w:ind w:left="720"/>
      <w:contextualSpacing/>
    </w:pPr>
  </w:style>
  <w:style w:type="character" w:styleId="IntenseEmphasis">
    <w:name w:val="Intense Emphasis"/>
    <w:basedOn w:val="DefaultParagraphFont"/>
    <w:uiPriority w:val="21"/>
    <w:qFormat/>
    <w:rsid w:val="00350735"/>
    <w:rPr>
      <w:i/>
      <w:iCs/>
      <w:color w:val="0F4761" w:themeColor="accent1" w:themeShade="BF"/>
    </w:rPr>
  </w:style>
  <w:style w:type="paragraph" w:styleId="IntenseQuote">
    <w:name w:val="Intense Quote"/>
    <w:basedOn w:val="Normal"/>
    <w:next w:val="Normal"/>
    <w:link w:val="IntenseQuoteChar"/>
    <w:uiPriority w:val="30"/>
    <w:qFormat/>
    <w:rsid w:val="00350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735"/>
    <w:rPr>
      <w:i/>
      <w:iCs/>
      <w:color w:val="0F4761" w:themeColor="accent1" w:themeShade="BF"/>
    </w:rPr>
  </w:style>
  <w:style w:type="character" w:styleId="IntenseReference">
    <w:name w:val="Intense Reference"/>
    <w:basedOn w:val="DefaultParagraphFont"/>
    <w:uiPriority w:val="32"/>
    <w:qFormat/>
    <w:rsid w:val="00350735"/>
    <w:rPr>
      <w:b/>
      <w:bCs/>
      <w:smallCaps/>
      <w:color w:val="0F4761" w:themeColor="accent1" w:themeShade="BF"/>
      <w:spacing w:val="5"/>
    </w:rPr>
  </w:style>
  <w:style w:type="character" w:styleId="Hyperlink">
    <w:name w:val="Hyperlink"/>
    <w:basedOn w:val="DefaultParagraphFont"/>
    <w:uiPriority w:val="99"/>
    <w:unhideWhenUsed/>
    <w:rsid w:val="00E10AA2"/>
    <w:rPr>
      <w:color w:val="467886" w:themeColor="hyperlink"/>
      <w:u w:val="single"/>
    </w:rPr>
  </w:style>
  <w:style w:type="character" w:styleId="UnresolvedMention">
    <w:name w:val="Unresolved Mention"/>
    <w:basedOn w:val="DefaultParagraphFont"/>
    <w:uiPriority w:val="99"/>
    <w:semiHidden/>
    <w:unhideWhenUsed/>
    <w:rsid w:val="00E10AA2"/>
    <w:rPr>
      <w:color w:val="605E5C"/>
      <w:shd w:val="clear" w:color="auto" w:fill="E1DFDD"/>
    </w:rPr>
  </w:style>
  <w:style w:type="table" w:styleId="TableGrid">
    <w:name w:val="Table Grid"/>
    <w:basedOn w:val="TableNormal"/>
    <w:uiPriority w:val="59"/>
    <w:rsid w:val="001B775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Bullet Points Char,MAIN CONTENT Char,List Paragraph12 Char"/>
    <w:basedOn w:val="DefaultParagraphFont"/>
    <w:link w:val="ListParagraph"/>
    <w:uiPriority w:val="34"/>
    <w:rsid w:val="001B7758"/>
  </w:style>
  <w:style w:type="paragraph" w:styleId="Header">
    <w:name w:val="header"/>
    <w:basedOn w:val="Normal"/>
    <w:link w:val="HeaderChar"/>
    <w:uiPriority w:val="99"/>
    <w:unhideWhenUsed/>
    <w:rsid w:val="001A75E0"/>
    <w:pPr>
      <w:tabs>
        <w:tab w:val="center" w:pos="4513"/>
        <w:tab w:val="right" w:pos="9026"/>
      </w:tabs>
    </w:pPr>
  </w:style>
  <w:style w:type="character" w:customStyle="1" w:styleId="HeaderChar">
    <w:name w:val="Header Char"/>
    <w:basedOn w:val="DefaultParagraphFont"/>
    <w:link w:val="Header"/>
    <w:uiPriority w:val="99"/>
    <w:rsid w:val="001A75E0"/>
  </w:style>
  <w:style w:type="paragraph" w:styleId="Footer">
    <w:name w:val="footer"/>
    <w:basedOn w:val="Normal"/>
    <w:link w:val="FooterChar"/>
    <w:uiPriority w:val="99"/>
    <w:unhideWhenUsed/>
    <w:rsid w:val="001A75E0"/>
    <w:pPr>
      <w:tabs>
        <w:tab w:val="center" w:pos="4513"/>
        <w:tab w:val="right" w:pos="9026"/>
      </w:tabs>
    </w:pPr>
  </w:style>
  <w:style w:type="character" w:customStyle="1" w:styleId="FooterChar">
    <w:name w:val="Footer Char"/>
    <w:basedOn w:val="DefaultParagraphFont"/>
    <w:link w:val="Footer"/>
    <w:uiPriority w:val="99"/>
    <w:rsid w:val="001A75E0"/>
  </w:style>
  <w:style w:type="character" w:styleId="CommentReference">
    <w:name w:val="annotation reference"/>
    <w:uiPriority w:val="99"/>
    <w:semiHidden/>
    <w:rsid w:val="004A1266"/>
    <w:rPr>
      <w:sz w:val="16"/>
      <w:szCs w:val="16"/>
    </w:rPr>
  </w:style>
  <w:style w:type="paragraph" w:styleId="CommentText">
    <w:name w:val="annotation text"/>
    <w:basedOn w:val="Normal"/>
    <w:link w:val="CommentTextChar"/>
    <w:uiPriority w:val="99"/>
    <w:semiHidden/>
    <w:rsid w:val="004A1266"/>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4A1266"/>
    <w:rPr>
      <w:rFonts w:ascii="Times New Roman" w:eastAsia="Times New Roman" w:hAnsi="Times New Roman" w:cs="Times New Roman"/>
      <w:kern w:val="0"/>
      <w:sz w:val="20"/>
      <w:szCs w:val="20"/>
      <w:lang w:eastAsia="en-GB"/>
      <w14:ligatures w14:val="none"/>
    </w:rPr>
  </w:style>
  <w:style w:type="paragraph" w:styleId="NormalWeb">
    <w:name w:val="Normal (Web)"/>
    <w:basedOn w:val="Normal"/>
    <w:uiPriority w:val="99"/>
    <w:rsid w:val="004A1266"/>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styleId="CommentSubject">
    <w:name w:val="annotation subject"/>
    <w:basedOn w:val="CommentText"/>
    <w:next w:val="CommentText"/>
    <w:link w:val="CommentSubjectChar"/>
    <w:uiPriority w:val="99"/>
    <w:semiHidden/>
    <w:unhideWhenUsed/>
    <w:rsid w:val="0097121E"/>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97121E"/>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5037">
      <w:bodyDiv w:val="1"/>
      <w:marLeft w:val="0"/>
      <w:marRight w:val="0"/>
      <w:marTop w:val="0"/>
      <w:marBottom w:val="0"/>
      <w:divBdr>
        <w:top w:val="none" w:sz="0" w:space="0" w:color="auto"/>
        <w:left w:val="none" w:sz="0" w:space="0" w:color="auto"/>
        <w:bottom w:val="none" w:sz="0" w:space="0" w:color="auto"/>
        <w:right w:val="none" w:sz="0" w:space="0" w:color="auto"/>
      </w:divBdr>
    </w:div>
    <w:div w:id="214126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ppliers.multiquote.com/Page/Login.aspx" TargetMode="External"/><Relationship Id="rId18" Type="http://schemas.openxmlformats.org/officeDocument/2006/relationships/hyperlink" Target="https://suppliers.multiquote.com/Page/Login.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suppliers.multiquote.com/Page/Login.aspx" TargetMode="External"/><Relationship Id="rId2" Type="http://schemas.openxmlformats.org/officeDocument/2006/relationships/customXml" Target="../customXml/item2.xml"/><Relationship Id="rId16" Type="http://schemas.openxmlformats.org/officeDocument/2006/relationships/hyperlink" Target="https://suppliers.multiquote.com/Page/Login.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upport@elcom.com"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pliers.multiquote.com/Page/Login.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s.Lucano\CRESCENT%20PURCHASING%20LTD\CPC%20Consulting%20-%20Documents\TES\Procurement%20Templates\1.%20ACT-Procurement%20Act%202023\3.%20Procure\3b.%20CFP%20Restricted%20(Above%20Threshold)\Part%202%20-%20ITT\Invitation%20to%20Ten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BE19C-076A-4D63-BBC9-B65F7AC79C68}">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customXml/itemProps2.xml><?xml version="1.0" encoding="utf-8"?>
<ds:datastoreItem xmlns:ds="http://schemas.openxmlformats.org/officeDocument/2006/customXml" ds:itemID="{0C25B997-F8C9-406F-9476-A631BE1D2437}">
  <ds:schemaRefs>
    <ds:schemaRef ds:uri="http://schemas.microsoft.com/sharepoint/v3/contenttype/forms"/>
  </ds:schemaRefs>
</ds:datastoreItem>
</file>

<file path=customXml/itemProps3.xml><?xml version="1.0" encoding="utf-8"?>
<ds:datastoreItem xmlns:ds="http://schemas.openxmlformats.org/officeDocument/2006/customXml" ds:itemID="{FB97E519-0120-4B17-A40F-53C7AE77D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Invitation to Tender</Template>
  <TotalTime>1</TotalTime>
  <Pages>18</Pages>
  <Words>4988</Words>
  <Characters>28437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 Lucano-Jones</dc:creator>
  <cp:keywords/>
  <dc:description/>
  <cp:lastModifiedBy>Karis Lucano-Jones</cp:lastModifiedBy>
  <cp:revision>2</cp:revision>
  <dcterms:created xsi:type="dcterms:W3CDTF">2025-05-16T13:20:00Z</dcterms:created>
  <dcterms:modified xsi:type="dcterms:W3CDTF">2025-05-16T13:20:00Z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2024-05-23T14:17:14Z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18be06f6-4aa3-4f21-957d-14a32ba1b581</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