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BAE1" w14:textId="77777777" w:rsidR="00E14FA6" w:rsidRDefault="00E14FA6" w:rsidP="00E14FA6">
      <w:pPr>
        <w:jc w:val="right"/>
        <w:rPr>
          <w:rFonts w:ascii="Calibri" w:hAnsi="Calibri" w:cs="Calibri"/>
          <w:b/>
          <w:bCs/>
          <w:sz w:val="24"/>
          <w:szCs w:val="24"/>
        </w:rPr>
      </w:pPr>
    </w:p>
    <w:p w14:paraId="27E10D07" w14:textId="77777777" w:rsidR="00E14FA6" w:rsidRDefault="00E14FA6" w:rsidP="00E14FA6">
      <w:pPr>
        <w:jc w:val="right"/>
        <w:rPr>
          <w:rFonts w:ascii="Calibri" w:hAnsi="Calibri" w:cs="Calibri"/>
          <w:b/>
          <w:bCs/>
          <w:sz w:val="24"/>
          <w:szCs w:val="24"/>
        </w:rPr>
      </w:pPr>
    </w:p>
    <w:p w14:paraId="7FBD7D5C" w14:textId="77777777" w:rsidR="00E14FA6" w:rsidRDefault="00E14FA6" w:rsidP="00E14FA6">
      <w:pPr>
        <w:jc w:val="right"/>
        <w:rPr>
          <w:rFonts w:ascii="Calibri" w:hAnsi="Calibri" w:cs="Calibri"/>
          <w:b/>
          <w:bCs/>
          <w:sz w:val="24"/>
          <w:szCs w:val="24"/>
        </w:rPr>
      </w:pPr>
    </w:p>
    <w:p w14:paraId="237F3EFD" w14:textId="77777777" w:rsidR="00E14FA6" w:rsidRDefault="00E14FA6" w:rsidP="00E14FA6">
      <w:pPr>
        <w:jc w:val="right"/>
        <w:rPr>
          <w:rFonts w:ascii="Calibri" w:hAnsi="Calibri" w:cs="Calibri"/>
          <w:b/>
          <w:bCs/>
          <w:sz w:val="24"/>
          <w:szCs w:val="24"/>
        </w:rPr>
      </w:pPr>
    </w:p>
    <w:p w14:paraId="63A04075" w14:textId="77777777" w:rsidR="00E14FA6" w:rsidRDefault="00E14FA6" w:rsidP="00E14FA6">
      <w:pPr>
        <w:jc w:val="right"/>
        <w:rPr>
          <w:rFonts w:ascii="Calibri" w:hAnsi="Calibri" w:cs="Calibri"/>
          <w:b/>
          <w:bCs/>
          <w:sz w:val="24"/>
          <w:szCs w:val="24"/>
        </w:rPr>
      </w:pPr>
    </w:p>
    <w:p w14:paraId="15D5AC76" w14:textId="77777777" w:rsidR="00E14FA6" w:rsidRDefault="00E14FA6" w:rsidP="00E14FA6">
      <w:pPr>
        <w:jc w:val="right"/>
        <w:rPr>
          <w:rFonts w:ascii="Calibri" w:hAnsi="Calibri" w:cs="Calibri"/>
          <w:b/>
          <w:bCs/>
          <w:sz w:val="24"/>
          <w:szCs w:val="24"/>
        </w:rPr>
      </w:pPr>
    </w:p>
    <w:p w14:paraId="4145EA2F" w14:textId="77777777" w:rsidR="00E14FA6" w:rsidRDefault="00E14FA6" w:rsidP="00E14FA6">
      <w:pPr>
        <w:jc w:val="right"/>
        <w:rPr>
          <w:rFonts w:ascii="Calibri" w:hAnsi="Calibri" w:cs="Calibri"/>
          <w:b/>
          <w:bCs/>
          <w:sz w:val="24"/>
          <w:szCs w:val="24"/>
        </w:rPr>
      </w:pPr>
    </w:p>
    <w:p w14:paraId="3235D335" w14:textId="77777777" w:rsidR="00E14FA6" w:rsidRDefault="00E14FA6" w:rsidP="00E14FA6">
      <w:pPr>
        <w:jc w:val="right"/>
        <w:rPr>
          <w:rFonts w:ascii="Calibri" w:hAnsi="Calibri" w:cs="Calibri"/>
          <w:b/>
          <w:bCs/>
          <w:sz w:val="24"/>
          <w:szCs w:val="24"/>
        </w:rPr>
      </w:pPr>
    </w:p>
    <w:p w14:paraId="55F472B1" w14:textId="77777777" w:rsidR="00E14FA6" w:rsidRDefault="00E14FA6" w:rsidP="00E14FA6">
      <w:pPr>
        <w:jc w:val="right"/>
        <w:rPr>
          <w:rFonts w:ascii="Calibri" w:hAnsi="Calibri" w:cs="Calibri"/>
          <w:b/>
          <w:bCs/>
          <w:sz w:val="24"/>
          <w:szCs w:val="24"/>
        </w:rPr>
      </w:pPr>
    </w:p>
    <w:p w14:paraId="1DE0D35C" w14:textId="77777777" w:rsidR="00E14FA6" w:rsidRDefault="00E14FA6" w:rsidP="00E14FA6">
      <w:pPr>
        <w:jc w:val="right"/>
        <w:rPr>
          <w:rFonts w:ascii="Calibri" w:hAnsi="Calibri" w:cs="Calibri"/>
          <w:b/>
          <w:bCs/>
          <w:sz w:val="24"/>
          <w:szCs w:val="24"/>
        </w:rPr>
      </w:pPr>
    </w:p>
    <w:p w14:paraId="551928D8" w14:textId="77777777" w:rsidR="00E14FA6" w:rsidRDefault="00E14FA6" w:rsidP="00E14FA6">
      <w:pPr>
        <w:jc w:val="right"/>
        <w:rPr>
          <w:rFonts w:ascii="Calibri" w:hAnsi="Calibri" w:cs="Calibri"/>
          <w:b/>
          <w:bCs/>
          <w:sz w:val="24"/>
          <w:szCs w:val="24"/>
        </w:rPr>
      </w:pPr>
    </w:p>
    <w:p w14:paraId="4140B7B1" w14:textId="77777777" w:rsidR="00E14FA6" w:rsidRDefault="00E14FA6" w:rsidP="00E14FA6">
      <w:pPr>
        <w:jc w:val="right"/>
        <w:rPr>
          <w:rFonts w:ascii="Calibri" w:hAnsi="Calibri" w:cs="Calibri"/>
          <w:b/>
          <w:bCs/>
          <w:sz w:val="24"/>
          <w:szCs w:val="24"/>
        </w:rPr>
      </w:pPr>
    </w:p>
    <w:p w14:paraId="6AD3D73E" w14:textId="77777777" w:rsidR="00E14FA6" w:rsidRDefault="00E14FA6" w:rsidP="00E14FA6">
      <w:pPr>
        <w:jc w:val="right"/>
        <w:rPr>
          <w:rFonts w:ascii="Calibri" w:hAnsi="Calibri" w:cs="Calibri"/>
          <w:b/>
          <w:bCs/>
          <w:sz w:val="24"/>
          <w:szCs w:val="24"/>
        </w:rPr>
      </w:pPr>
    </w:p>
    <w:p w14:paraId="5BF54C79" w14:textId="77777777" w:rsidR="00E14FA6" w:rsidRDefault="00E14FA6" w:rsidP="00E14FA6">
      <w:pPr>
        <w:jc w:val="right"/>
        <w:rPr>
          <w:rFonts w:ascii="Calibri" w:hAnsi="Calibri" w:cs="Calibri"/>
          <w:b/>
          <w:bCs/>
          <w:sz w:val="24"/>
          <w:szCs w:val="24"/>
        </w:rPr>
      </w:pPr>
    </w:p>
    <w:p w14:paraId="6C83ADF9" w14:textId="77777777" w:rsidR="008B5E07" w:rsidRDefault="008B5E07" w:rsidP="00E14FA6">
      <w:pPr>
        <w:jc w:val="right"/>
        <w:rPr>
          <w:rFonts w:ascii="Calibri" w:hAnsi="Calibri" w:cs="Calibri"/>
          <w:b/>
          <w:bCs/>
          <w:sz w:val="24"/>
          <w:szCs w:val="24"/>
        </w:rPr>
      </w:pPr>
      <w:r>
        <w:rPr>
          <w:rFonts w:ascii="Calibri" w:hAnsi="Calibri" w:cs="Calibri"/>
          <w:b/>
          <w:bCs/>
          <w:sz w:val="24"/>
          <w:szCs w:val="24"/>
        </w:rPr>
        <w:t xml:space="preserve">Stage </w:t>
      </w:r>
      <w:r w:rsidR="00012317">
        <w:rPr>
          <w:rFonts w:ascii="Calibri" w:hAnsi="Calibri" w:cs="Calibri"/>
          <w:b/>
          <w:bCs/>
          <w:sz w:val="24"/>
          <w:szCs w:val="24"/>
        </w:rPr>
        <w:t>1</w:t>
      </w:r>
    </w:p>
    <w:p w14:paraId="12B61881" w14:textId="77777777" w:rsidR="00F9573D" w:rsidRPr="00F9573D" w:rsidRDefault="00012317" w:rsidP="00E14FA6">
      <w:pPr>
        <w:jc w:val="right"/>
        <w:rPr>
          <w:rFonts w:ascii="Calibri" w:hAnsi="Calibri" w:cs="Calibri"/>
          <w:b/>
          <w:bCs/>
          <w:sz w:val="24"/>
          <w:szCs w:val="24"/>
        </w:rPr>
      </w:pPr>
      <w:r>
        <w:rPr>
          <w:rFonts w:ascii="Calibri" w:hAnsi="Calibri" w:cs="Calibri"/>
          <w:b/>
          <w:bCs/>
          <w:sz w:val="24"/>
          <w:szCs w:val="24"/>
        </w:rPr>
        <w:t>Procurement Specific Questionnaire</w:t>
      </w:r>
    </w:p>
    <w:p w14:paraId="6ED6C7D4" w14:textId="77777777" w:rsidR="00F9573D" w:rsidRDefault="00F9573D" w:rsidP="00E14FA6">
      <w:pPr>
        <w:jc w:val="right"/>
        <w:rPr>
          <w:rFonts w:ascii="Calibri" w:hAnsi="Calibri" w:cs="Calibri"/>
          <w:sz w:val="24"/>
          <w:szCs w:val="24"/>
        </w:rPr>
      </w:pPr>
    </w:p>
    <w:p w14:paraId="3DF8A277" w14:textId="77777777" w:rsidR="00257D47" w:rsidRPr="003119CC" w:rsidRDefault="00257D47" w:rsidP="00257D47">
      <w:pPr>
        <w:jc w:val="right"/>
        <w:rPr>
          <w:rFonts w:ascii="Calibri" w:hAnsi="Calibri" w:cs="Calibri"/>
          <w:b/>
          <w:bCs/>
        </w:rPr>
      </w:pPr>
      <w:r w:rsidRPr="003119CC">
        <w:rPr>
          <w:rFonts w:ascii="Calibri" w:hAnsi="Calibri" w:cs="Calibri"/>
          <w:b/>
          <w:bCs/>
        </w:rPr>
        <w:t>South Thames College Group</w:t>
      </w:r>
    </w:p>
    <w:p w14:paraId="2FDC2966" w14:textId="77777777" w:rsidR="00F9573D" w:rsidRDefault="00F9573D" w:rsidP="00E14FA6">
      <w:pPr>
        <w:jc w:val="right"/>
        <w:rPr>
          <w:rFonts w:ascii="Calibri" w:hAnsi="Calibri" w:cs="Calibri"/>
          <w:sz w:val="24"/>
          <w:szCs w:val="24"/>
        </w:rPr>
      </w:pPr>
    </w:p>
    <w:p w14:paraId="5C8B0AB7" w14:textId="77777777" w:rsidR="00257D47" w:rsidRPr="003119CC" w:rsidRDefault="00257D47" w:rsidP="00257D47">
      <w:pPr>
        <w:jc w:val="right"/>
        <w:rPr>
          <w:rFonts w:ascii="Calibri" w:hAnsi="Calibri" w:cs="Calibri"/>
          <w:b/>
          <w:bCs/>
        </w:rPr>
      </w:pPr>
      <w:r w:rsidRPr="008D08A9">
        <w:rPr>
          <w:rFonts w:ascii="Calibri" w:hAnsi="Calibri" w:cs="Calibri"/>
          <w:b/>
          <w:bCs/>
          <w:sz w:val="24"/>
          <w:szCs w:val="24"/>
        </w:rPr>
        <w:t>Utilities Broker &amp; Services and Carbon Accounting &amp; Management</w:t>
      </w:r>
    </w:p>
    <w:p w14:paraId="56CB4B68" w14:textId="2A5AED56" w:rsidR="00F9573D" w:rsidRDefault="00F9573D" w:rsidP="00E14FA6">
      <w:pPr>
        <w:jc w:val="right"/>
        <w:rPr>
          <w:rFonts w:ascii="Calibri" w:hAnsi="Calibri" w:cs="Calibri"/>
          <w:sz w:val="24"/>
          <w:szCs w:val="24"/>
        </w:rPr>
      </w:pPr>
      <w:proofErr w:type="spellStart"/>
      <w:r w:rsidRPr="00257D47">
        <w:rPr>
          <w:rFonts w:ascii="Calibri" w:hAnsi="Calibri" w:cs="Calibri"/>
          <w:sz w:val="24"/>
          <w:szCs w:val="24"/>
        </w:rPr>
        <w:t>MultiQuote</w:t>
      </w:r>
      <w:proofErr w:type="spellEnd"/>
      <w:r w:rsidRPr="00257D47">
        <w:rPr>
          <w:rFonts w:ascii="Calibri" w:hAnsi="Calibri" w:cs="Calibri"/>
          <w:sz w:val="24"/>
          <w:szCs w:val="24"/>
        </w:rPr>
        <w:t xml:space="preserve"> </w:t>
      </w:r>
      <w:r w:rsidRPr="00984A12">
        <w:rPr>
          <w:rFonts w:ascii="Calibri" w:hAnsi="Calibri" w:cs="Calibri"/>
          <w:sz w:val="24"/>
          <w:szCs w:val="24"/>
        </w:rPr>
        <w:t>Reference CA</w:t>
      </w:r>
      <w:r w:rsidR="00984A12" w:rsidRPr="00984A12">
        <w:rPr>
          <w:rFonts w:ascii="Calibri" w:hAnsi="Calibri" w:cs="Calibri"/>
          <w:sz w:val="24"/>
          <w:szCs w:val="24"/>
        </w:rPr>
        <w:t>15864</w:t>
      </w:r>
    </w:p>
    <w:p w14:paraId="5018AC99" w14:textId="77777777" w:rsidR="00F9573D" w:rsidRDefault="00F9573D" w:rsidP="00E14FA6">
      <w:pPr>
        <w:jc w:val="right"/>
        <w:rPr>
          <w:rFonts w:ascii="Calibri" w:hAnsi="Calibri" w:cs="Calibri"/>
          <w:sz w:val="24"/>
          <w:szCs w:val="24"/>
        </w:rPr>
      </w:pPr>
    </w:p>
    <w:p w14:paraId="79488542" w14:textId="77777777" w:rsidR="00257D47" w:rsidRDefault="00257D47" w:rsidP="00257D47">
      <w:pPr>
        <w:jc w:val="right"/>
        <w:rPr>
          <w:rFonts w:ascii="Calibri" w:hAnsi="Calibri" w:cs="Calibri"/>
        </w:rPr>
      </w:pPr>
      <w:r>
        <w:rPr>
          <w:rFonts w:ascii="Calibri" w:hAnsi="Calibri" w:cs="Calibri"/>
        </w:rPr>
        <w:t xml:space="preserve">Date &amp; Time for Return of Tenders: </w:t>
      </w:r>
      <w:r w:rsidRPr="003119CC">
        <w:rPr>
          <w:rFonts w:ascii="Calibri" w:hAnsi="Calibri" w:cs="Calibri"/>
          <w:b/>
          <w:bCs/>
        </w:rPr>
        <w:t>10:00</w:t>
      </w:r>
      <w:r w:rsidRPr="00F9573D">
        <w:rPr>
          <w:rFonts w:ascii="Calibri" w:hAnsi="Calibri" w:cs="Calibri"/>
          <w:b/>
          <w:bCs/>
        </w:rPr>
        <w:t xml:space="preserve">, on </w:t>
      </w:r>
      <w:r>
        <w:rPr>
          <w:rFonts w:ascii="Calibri" w:hAnsi="Calibri" w:cs="Calibri"/>
          <w:b/>
          <w:bCs/>
        </w:rPr>
        <w:t>16</w:t>
      </w:r>
      <w:r w:rsidRPr="003119CC">
        <w:rPr>
          <w:rFonts w:ascii="Calibri" w:hAnsi="Calibri" w:cs="Calibri"/>
          <w:b/>
          <w:bCs/>
          <w:vertAlign w:val="superscript"/>
        </w:rPr>
        <w:t>th</w:t>
      </w:r>
      <w:r>
        <w:rPr>
          <w:rFonts w:ascii="Calibri" w:hAnsi="Calibri" w:cs="Calibri"/>
          <w:b/>
          <w:bCs/>
        </w:rPr>
        <w:t xml:space="preserve"> June 2025</w:t>
      </w:r>
    </w:p>
    <w:p w14:paraId="6E2D358D" w14:textId="77777777" w:rsidR="00257D47" w:rsidRDefault="00257D47" w:rsidP="00257D47">
      <w:pPr>
        <w:jc w:val="right"/>
        <w:rPr>
          <w:rFonts w:ascii="Calibri" w:hAnsi="Calibri" w:cs="Calibri"/>
        </w:rPr>
      </w:pPr>
    </w:p>
    <w:p w14:paraId="576C56BC" w14:textId="77777777" w:rsidR="00257D47" w:rsidRPr="008D08A9" w:rsidRDefault="00257D47" w:rsidP="00257D47">
      <w:pPr>
        <w:jc w:val="right"/>
        <w:rPr>
          <w:rFonts w:ascii="Calibri" w:hAnsi="Calibri" w:cs="Calibri"/>
          <w:sz w:val="24"/>
          <w:szCs w:val="24"/>
        </w:rPr>
      </w:pPr>
      <w:r w:rsidRPr="008D08A9">
        <w:rPr>
          <w:rFonts w:ascii="Calibri" w:hAnsi="Calibri" w:cs="Calibri"/>
          <w:sz w:val="24"/>
          <w:szCs w:val="24"/>
        </w:rPr>
        <w:t>Anticipated Contract Commencement Date:</w:t>
      </w:r>
      <w:r w:rsidRPr="008D08A9">
        <w:rPr>
          <w:rFonts w:ascii="Calibri" w:hAnsi="Calibri" w:cs="Calibri"/>
          <w:b/>
          <w:bCs/>
          <w:sz w:val="24"/>
          <w:szCs w:val="24"/>
        </w:rPr>
        <w:t xml:space="preserve"> 1</w:t>
      </w:r>
      <w:r w:rsidRPr="008D08A9">
        <w:rPr>
          <w:rFonts w:ascii="Calibri" w:hAnsi="Calibri" w:cs="Calibri"/>
          <w:b/>
          <w:bCs/>
          <w:sz w:val="24"/>
          <w:szCs w:val="24"/>
          <w:vertAlign w:val="superscript"/>
        </w:rPr>
        <w:t>st</w:t>
      </w:r>
      <w:r w:rsidRPr="008D08A9">
        <w:rPr>
          <w:rFonts w:ascii="Calibri" w:hAnsi="Calibri" w:cs="Calibri"/>
          <w:b/>
          <w:bCs/>
          <w:sz w:val="24"/>
          <w:szCs w:val="24"/>
        </w:rPr>
        <w:t xml:space="preserve"> February 2026</w:t>
      </w:r>
    </w:p>
    <w:p w14:paraId="72485584" w14:textId="77777777" w:rsidR="00257D47" w:rsidRPr="008D08A9" w:rsidRDefault="00257D47" w:rsidP="00257D47">
      <w:pPr>
        <w:jc w:val="right"/>
        <w:rPr>
          <w:rFonts w:ascii="Calibri" w:hAnsi="Calibri" w:cs="Calibri"/>
          <w:sz w:val="24"/>
          <w:szCs w:val="24"/>
        </w:rPr>
      </w:pPr>
      <w:r w:rsidRPr="008D08A9">
        <w:rPr>
          <w:rFonts w:ascii="Calibri" w:hAnsi="Calibri" w:cs="Calibri"/>
          <w:sz w:val="24"/>
          <w:szCs w:val="24"/>
        </w:rPr>
        <w:t>(Appointed Utilities Broker will be required to implement a Utilities Services contract to go live on 1</w:t>
      </w:r>
      <w:r w:rsidRPr="008D08A9">
        <w:rPr>
          <w:rFonts w:ascii="Calibri" w:hAnsi="Calibri" w:cs="Calibri"/>
          <w:sz w:val="24"/>
          <w:szCs w:val="24"/>
          <w:vertAlign w:val="superscript"/>
        </w:rPr>
        <w:t>st</w:t>
      </w:r>
      <w:r w:rsidRPr="008D08A9">
        <w:rPr>
          <w:rFonts w:ascii="Calibri" w:hAnsi="Calibri" w:cs="Calibri"/>
          <w:sz w:val="24"/>
          <w:szCs w:val="24"/>
        </w:rPr>
        <w:t xml:space="preserve"> October 2026)</w:t>
      </w:r>
    </w:p>
    <w:p w14:paraId="5C05A662" w14:textId="77777777" w:rsidR="00257D47" w:rsidRPr="008D08A9" w:rsidRDefault="00257D47" w:rsidP="00257D47">
      <w:pPr>
        <w:jc w:val="right"/>
        <w:rPr>
          <w:rFonts w:ascii="Calibri" w:hAnsi="Calibri" w:cs="Calibri"/>
          <w:sz w:val="24"/>
          <w:szCs w:val="24"/>
        </w:rPr>
      </w:pPr>
      <w:r w:rsidRPr="008D08A9">
        <w:rPr>
          <w:rFonts w:ascii="Calibri" w:hAnsi="Calibri" w:cs="Calibri"/>
          <w:sz w:val="24"/>
          <w:szCs w:val="24"/>
        </w:rPr>
        <w:t xml:space="preserve">Anticipated Initial Completion Date: </w:t>
      </w:r>
      <w:r w:rsidRPr="008D08A9">
        <w:rPr>
          <w:rFonts w:ascii="Calibri" w:hAnsi="Calibri" w:cs="Calibri"/>
          <w:b/>
          <w:bCs/>
          <w:sz w:val="24"/>
          <w:szCs w:val="24"/>
        </w:rPr>
        <w:t>31</w:t>
      </w:r>
      <w:r w:rsidRPr="008D08A9">
        <w:rPr>
          <w:rFonts w:ascii="Calibri" w:hAnsi="Calibri" w:cs="Calibri"/>
          <w:b/>
          <w:bCs/>
          <w:sz w:val="24"/>
          <w:szCs w:val="24"/>
          <w:vertAlign w:val="superscript"/>
        </w:rPr>
        <w:t>st</w:t>
      </w:r>
      <w:r w:rsidRPr="008D08A9">
        <w:rPr>
          <w:rFonts w:ascii="Calibri" w:hAnsi="Calibri" w:cs="Calibri"/>
          <w:b/>
          <w:bCs/>
          <w:sz w:val="24"/>
          <w:szCs w:val="24"/>
        </w:rPr>
        <w:t xml:space="preserve"> January 2028</w:t>
      </w:r>
    </w:p>
    <w:p w14:paraId="65B25486" w14:textId="5FCCDA23" w:rsidR="008B5E07" w:rsidRDefault="00257D47" w:rsidP="00257D47">
      <w:pPr>
        <w:jc w:val="right"/>
        <w:rPr>
          <w:rFonts w:ascii="Calibri" w:hAnsi="Calibri" w:cs="Calibri"/>
          <w:sz w:val="24"/>
          <w:szCs w:val="24"/>
        </w:rPr>
      </w:pPr>
      <w:r w:rsidRPr="008D08A9">
        <w:rPr>
          <w:rFonts w:ascii="Calibri" w:hAnsi="Calibri" w:cs="Calibri"/>
          <w:sz w:val="24"/>
          <w:szCs w:val="24"/>
        </w:rPr>
        <w:t>Utilities Services Completion Date:  30</w:t>
      </w:r>
      <w:r w:rsidRPr="008D08A9">
        <w:rPr>
          <w:rFonts w:ascii="Calibri" w:hAnsi="Calibri" w:cs="Calibri"/>
          <w:sz w:val="24"/>
          <w:szCs w:val="24"/>
          <w:vertAlign w:val="superscript"/>
        </w:rPr>
        <w:t>th</w:t>
      </w:r>
      <w:r w:rsidRPr="008D08A9">
        <w:rPr>
          <w:rFonts w:ascii="Calibri" w:hAnsi="Calibri" w:cs="Calibri"/>
          <w:sz w:val="24"/>
          <w:szCs w:val="24"/>
        </w:rPr>
        <w:t xml:space="preserve"> September 2029</w:t>
      </w:r>
    </w:p>
    <w:p w14:paraId="056181F5" w14:textId="77777777" w:rsidR="00A10476" w:rsidRDefault="00A10476" w:rsidP="00E14FA6">
      <w:pPr>
        <w:jc w:val="right"/>
        <w:rPr>
          <w:rFonts w:ascii="Calibri" w:hAnsi="Calibri" w:cs="Calibri"/>
          <w:sz w:val="24"/>
          <w:szCs w:val="24"/>
        </w:rPr>
      </w:pPr>
    </w:p>
    <w:p w14:paraId="08C34F5A" w14:textId="77777777" w:rsidR="00A10476" w:rsidRDefault="00A10476" w:rsidP="00E14FA6">
      <w:pPr>
        <w:jc w:val="right"/>
        <w:rPr>
          <w:rFonts w:ascii="Calibri" w:hAnsi="Calibri" w:cs="Calibri"/>
          <w:sz w:val="24"/>
          <w:szCs w:val="24"/>
        </w:rPr>
      </w:pPr>
    </w:p>
    <w:p w14:paraId="47C7DDC7" w14:textId="77777777" w:rsidR="00980E29" w:rsidRDefault="00A10476" w:rsidP="00980E29">
      <w:pPr>
        <w:jc w:val="right"/>
        <w:rPr>
          <w:rFonts w:ascii="Calibri" w:hAnsi="Calibri" w:cs="Calibri"/>
          <w:b/>
          <w:bCs/>
          <w:sz w:val="24"/>
          <w:szCs w:val="24"/>
        </w:rPr>
      </w:pPr>
      <w:r w:rsidRPr="00A10476">
        <w:rPr>
          <w:rFonts w:ascii="Calibri" w:hAnsi="Calibri" w:cs="Calibri"/>
          <w:b/>
          <w:bCs/>
          <w:sz w:val="24"/>
          <w:szCs w:val="24"/>
        </w:rPr>
        <w:t>A</w:t>
      </w:r>
      <w:r w:rsidR="00E956E0">
        <w:rPr>
          <w:rFonts w:ascii="Calibri" w:hAnsi="Calibri" w:cs="Calibri"/>
          <w:b/>
          <w:bCs/>
          <w:sz w:val="24"/>
          <w:szCs w:val="24"/>
        </w:rPr>
        <w:t xml:space="preserve"> Competitive Flexible Procedure</w:t>
      </w:r>
    </w:p>
    <w:p w14:paraId="5993E9F7" w14:textId="77777777" w:rsidR="00980E29" w:rsidRDefault="001F766D" w:rsidP="00980E29">
      <w:pPr>
        <w:jc w:val="right"/>
        <w:rPr>
          <w:rFonts w:ascii="Calibri" w:hAnsi="Calibri" w:cs="Calibri"/>
          <w:b/>
          <w:bCs/>
          <w:sz w:val="24"/>
          <w:szCs w:val="24"/>
        </w:rPr>
      </w:pPr>
      <w:r>
        <w:rPr>
          <w:rFonts w:ascii="Calibri" w:hAnsi="Calibri" w:cs="Calibri"/>
          <w:b/>
          <w:bCs/>
          <w:sz w:val="24"/>
          <w:szCs w:val="24"/>
        </w:rPr>
        <w:t>comprising a two-stage restricted tender process</w:t>
      </w:r>
    </w:p>
    <w:p w14:paraId="1A839E4C" w14:textId="77777777" w:rsidR="00704309" w:rsidRDefault="00A10476" w:rsidP="00980E29">
      <w:pPr>
        <w:jc w:val="right"/>
        <w:rPr>
          <w:rFonts w:ascii="Calibri" w:hAnsi="Calibri" w:cs="Calibri"/>
          <w:b/>
          <w:bCs/>
          <w:sz w:val="24"/>
          <w:szCs w:val="24"/>
        </w:rPr>
      </w:pPr>
      <w:r w:rsidRPr="00A10476">
        <w:rPr>
          <w:rFonts w:ascii="Calibri" w:hAnsi="Calibri" w:cs="Calibri"/>
          <w:b/>
          <w:bCs/>
          <w:sz w:val="24"/>
          <w:szCs w:val="24"/>
        </w:rPr>
        <w:t>conducted in accordance with the Procurement Act 2023</w:t>
      </w:r>
    </w:p>
    <w:p w14:paraId="465C7CDC" w14:textId="77777777" w:rsidR="00704309" w:rsidRPr="00A10476" w:rsidRDefault="00704309" w:rsidP="00E14FA6">
      <w:pPr>
        <w:jc w:val="right"/>
        <w:rPr>
          <w:rFonts w:ascii="Calibri" w:hAnsi="Calibri" w:cs="Calibri"/>
          <w:b/>
          <w:bCs/>
          <w:sz w:val="24"/>
          <w:szCs w:val="24"/>
        </w:rPr>
      </w:pPr>
    </w:p>
    <w:p w14:paraId="652EE70D" w14:textId="77777777" w:rsidR="008B5E07" w:rsidRDefault="008B5E07" w:rsidP="00350735">
      <w:pPr>
        <w:rPr>
          <w:rFonts w:ascii="Calibri" w:hAnsi="Calibri" w:cs="Calibri"/>
          <w:sz w:val="24"/>
          <w:szCs w:val="24"/>
        </w:rPr>
      </w:pPr>
    </w:p>
    <w:p w14:paraId="5362C379" w14:textId="77777777" w:rsidR="00704309" w:rsidRDefault="00704309" w:rsidP="00350735">
      <w:pPr>
        <w:rPr>
          <w:rFonts w:ascii="Calibri" w:hAnsi="Calibri" w:cs="Calibri"/>
          <w:sz w:val="24"/>
          <w:szCs w:val="24"/>
        </w:rPr>
        <w:sectPr w:rsidR="00704309" w:rsidSect="00E14FA6">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709" w:gutter="0"/>
          <w:cols w:space="708"/>
          <w:titlePg/>
          <w:docGrid w:linePitch="360"/>
        </w:sectPr>
      </w:pPr>
    </w:p>
    <w:p w14:paraId="0EF1EC6D" w14:textId="77777777" w:rsidR="00F9573D" w:rsidRPr="00F9573D" w:rsidRDefault="00F9573D" w:rsidP="00350735">
      <w:pPr>
        <w:rPr>
          <w:rFonts w:ascii="Calibri" w:hAnsi="Calibri" w:cs="Calibri"/>
          <w:b/>
          <w:bCs/>
          <w:sz w:val="24"/>
          <w:szCs w:val="24"/>
        </w:rPr>
      </w:pPr>
      <w:r w:rsidRPr="00F9573D">
        <w:rPr>
          <w:rFonts w:ascii="Calibri" w:hAnsi="Calibri" w:cs="Calibri"/>
          <w:b/>
          <w:bCs/>
          <w:sz w:val="24"/>
          <w:szCs w:val="24"/>
        </w:rPr>
        <w:lastRenderedPageBreak/>
        <w:t>Table of Contents</w:t>
      </w:r>
    </w:p>
    <w:p w14:paraId="7207C18D" w14:textId="77777777" w:rsidR="00F9573D" w:rsidRDefault="00F9573D" w:rsidP="00350735">
      <w:pPr>
        <w:rPr>
          <w:rFonts w:ascii="Calibri" w:hAnsi="Calibri" w:cs="Calibri"/>
          <w:sz w:val="24"/>
          <w:szCs w:val="24"/>
        </w:rPr>
      </w:pPr>
    </w:p>
    <w:p w14:paraId="2E9921A7" w14:textId="77777777" w:rsidR="00D131A8" w:rsidRPr="00DE19D7" w:rsidRDefault="00DE19D7" w:rsidP="00DE19D7">
      <w:pPr>
        <w:rPr>
          <w:rFonts w:ascii="Calibri" w:hAnsi="Calibri" w:cs="Calibri"/>
          <w:sz w:val="24"/>
          <w:szCs w:val="24"/>
        </w:rPr>
      </w:pPr>
      <w:r w:rsidRPr="00DE19D7">
        <w:rPr>
          <w:rFonts w:ascii="Calibri" w:hAnsi="Calibri" w:cs="Calibri"/>
          <w:sz w:val="24"/>
          <w:szCs w:val="24"/>
        </w:rPr>
        <w:t xml:space="preserve">Section 1: </w:t>
      </w:r>
      <w:r w:rsidR="00012317">
        <w:rPr>
          <w:rFonts w:ascii="Calibri" w:hAnsi="Calibri" w:cs="Calibri"/>
          <w:sz w:val="24"/>
          <w:szCs w:val="24"/>
        </w:rPr>
        <w:t>Introduction to the Procurement Specific Questionnaire</w:t>
      </w:r>
    </w:p>
    <w:p w14:paraId="43ACDF01"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2: </w:t>
      </w:r>
      <w:bookmarkStart w:id="0" w:name="_Hlk167862413"/>
      <w:r w:rsidR="00645EEC">
        <w:rPr>
          <w:rFonts w:ascii="Calibri" w:hAnsi="Calibri" w:cs="Calibri"/>
          <w:sz w:val="24"/>
          <w:szCs w:val="24"/>
        </w:rPr>
        <w:t xml:space="preserve">Scoring </w:t>
      </w:r>
      <w:r w:rsidR="002542A8">
        <w:rPr>
          <w:rFonts w:ascii="Calibri" w:hAnsi="Calibri" w:cs="Calibri"/>
          <w:sz w:val="24"/>
          <w:szCs w:val="24"/>
        </w:rPr>
        <w:t>Methodology</w:t>
      </w:r>
      <w:r w:rsidR="00980E29">
        <w:rPr>
          <w:rFonts w:ascii="Calibri" w:hAnsi="Calibri" w:cs="Calibri"/>
          <w:sz w:val="24"/>
          <w:szCs w:val="24"/>
        </w:rPr>
        <w:t xml:space="preserve"> (including ranking)</w:t>
      </w:r>
    </w:p>
    <w:bookmarkEnd w:id="0"/>
    <w:p w14:paraId="59F41350"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3: </w:t>
      </w:r>
      <w:r w:rsidR="002542A8">
        <w:rPr>
          <w:rFonts w:ascii="Calibri" w:hAnsi="Calibri" w:cs="Calibri"/>
          <w:sz w:val="24"/>
          <w:szCs w:val="24"/>
        </w:rPr>
        <w:t>Glossary of Terms</w:t>
      </w:r>
    </w:p>
    <w:p w14:paraId="0395B7C3" w14:textId="77777777" w:rsidR="00DE19D7" w:rsidRPr="00DE19D7" w:rsidRDefault="00DE19D7" w:rsidP="00DE19D7">
      <w:pPr>
        <w:rPr>
          <w:rFonts w:ascii="Calibri" w:hAnsi="Calibri" w:cs="Calibri"/>
          <w:sz w:val="24"/>
          <w:szCs w:val="24"/>
        </w:rPr>
      </w:pPr>
    </w:p>
    <w:p w14:paraId="21B76332" w14:textId="77777777" w:rsidR="00DE19D7" w:rsidRPr="00DE19D7" w:rsidRDefault="00D92CB5" w:rsidP="00DE19D7">
      <w:pPr>
        <w:rPr>
          <w:rFonts w:ascii="Calibri" w:hAnsi="Calibri" w:cs="Calibri"/>
          <w:b/>
          <w:bCs/>
          <w:sz w:val="24"/>
          <w:szCs w:val="24"/>
        </w:rPr>
      </w:pPr>
      <w:r>
        <w:rPr>
          <w:rFonts w:ascii="Calibri" w:hAnsi="Calibri" w:cs="Calibri"/>
          <w:b/>
          <w:bCs/>
          <w:sz w:val="24"/>
          <w:szCs w:val="24"/>
        </w:rPr>
        <w:t>Procurement Specific Questionnaire</w:t>
      </w:r>
      <w:r w:rsidR="00DE19D7" w:rsidRPr="00DE19D7">
        <w:rPr>
          <w:rFonts w:ascii="Calibri" w:hAnsi="Calibri" w:cs="Calibri"/>
          <w:b/>
          <w:bCs/>
          <w:sz w:val="24"/>
          <w:szCs w:val="24"/>
        </w:rPr>
        <w:t xml:space="preserve"> </w:t>
      </w:r>
      <w:r w:rsidR="006E657D">
        <w:rPr>
          <w:rFonts w:ascii="Calibri" w:hAnsi="Calibri" w:cs="Calibri"/>
          <w:b/>
          <w:bCs/>
          <w:sz w:val="24"/>
          <w:szCs w:val="24"/>
        </w:rPr>
        <w:t>Return Documents</w:t>
      </w:r>
    </w:p>
    <w:p w14:paraId="13654737" w14:textId="77777777" w:rsidR="00DE19D7" w:rsidRPr="00DE19D7" w:rsidRDefault="006E657D" w:rsidP="00DE19D7">
      <w:pPr>
        <w:rPr>
          <w:rFonts w:ascii="Calibri" w:hAnsi="Calibri" w:cs="Calibri"/>
          <w:sz w:val="24"/>
          <w:szCs w:val="24"/>
        </w:rPr>
      </w:pPr>
      <w:r>
        <w:rPr>
          <w:rFonts w:ascii="Calibri" w:hAnsi="Calibri" w:cs="Calibri"/>
          <w:sz w:val="24"/>
          <w:szCs w:val="24"/>
        </w:rPr>
        <w:t>PR1</w:t>
      </w:r>
      <w:r w:rsidR="00D92CB5">
        <w:rPr>
          <w:rFonts w:ascii="Calibri" w:hAnsi="Calibri" w:cs="Calibri"/>
          <w:sz w:val="24"/>
          <w:szCs w:val="24"/>
        </w:rPr>
        <w:t xml:space="preserve">: </w:t>
      </w:r>
      <w:r w:rsidR="00814A5A">
        <w:rPr>
          <w:rFonts w:ascii="Calibri" w:hAnsi="Calibri" w:cs="Calibri"/>
          <w:sz w:val="24"/>
          <w:szCs w:val="24"/>
        </w:rPr>
        <w:t>PSQ</w:t>
      </w:r>
      <w:r w:rsidR="00D92CB5">
        <w:rPr>
          <w:rFonts w:ascii="Calibri" w:hAnsi="Calibri" w:cs="Calibri"/>
          <w:sz w:val="24"/>
          <w:szCs w:val="24"/>
        </w:rPr>
        <w:t xml:space="preserve"> Response Form</w:t>
      </w:r>
    </w:p>
    <w:p w14:paraId="2F69B87D" w14:textId="77777777" w:rsidR="00C8721A" w:rsidRDefault="00C8721A" w:rsidP="00DE19D7">
      <w:pPr>
        <w:rPr>
          <w:rFonts w:ascii="Calibri" w:hAnsi="Calibri" w:cs="Calibri"/>
          <w:sz w:val="24"/>
          <w:szCs w:val="24"/>
        </w:rPr>
      </w:pPr>
    </w:p>
    <w:p w14:paraId="05D74D09" w14:textId="77777777" w:rsidR="009A08F9" w:rsidRDefault="009A08F9">
      <w:pPr>
        <w:rPr>
          <w:rFonts w:ascii="Calibri" w:hAnsi="Calibri" w:cs="Calibri"/>
          <w:sz w:val="24"/>
          <w:szCs w:val="24"/>
        </w:rPr>
      </w:pPr>
      <w:r>
        <w:rPr>
          <w:rFonts w:ascii="Calibri" w:hAnsi="Calibri" w:cs="Calibri"/>
          <w:sz w:val="24"/>
          <w:szCs w:val="24"/>
        </w:rPr>
        <w:br w:type="page"/>
      </w:r>
    </w:p>
    <w:p w14:paraId="2FB2F989" w14:textId="77777777" w:rsidR="009A08F9" w:rsidRPr="009A08F9" w:rsidRDefault="009A08F9" w:rsidP="00DE19D7">
      <w:pPr>
        <w:rPr>
          <w:rFonts w:ascii="Calibri" w:hAnsi="Calibri" w:cs="Calibri"/>
          <w:b/>
          <w:bCs/>
          <w:sz w:val="24"/>
          <w:szCs w:val="24"/>
        </w:rPr>
      </w:pPr>
      <w:r w:rsidRPr="009A08F9">
        <w:rPr>
          <w:rFonts w:ascii="Calibri" w:hAnsi="Calibri" w:cs="Calibri"/>
          <w:b/>
          <w:bCs/>
          <w:sz w:val="24"/>
          <w:szCs w:val="24"/>
        </w:rPr>
        <w:lastRenderedPageBreak/>
        <w:t>Section 1</w:t>
      </w:r>
      <w:r w:rsidR="009B12BF">
        <w:rPr>
          <w:rFonts w:ascii="Calibri" w:hAnsi="Calibri" w:cs="Calibri"/>
          <w:b/>
          <w:bCs/>
          <w:sz w:val="24"/>
          <w:szCs w:val="24"/>
        </w:rPr>
        <w:t xml:space="preserve">: </w:t>
      </w:r>
      <w:r w:rsidRPr="009A08F9">
        <w:rPr>
          <w:rFonts w:ascii="Calibri" w:hAnsi="Calibri" w:cs="Calibri"/>
          <w:b/>
          <w:bCs/>
          <w:sz w:val="24"/>
          <w:szCs w:val="24"/>
        </w:rPr>
        <w:t xml:space="preserve">Introduction to the </w:t>
      </w:r>
      <w:r w:rsidR="006E657D">
        <w:rPr>
          <w:rFonts w:ascii="Calibri" w:hAnsi="Calibri" w:cs="Calibri"/>
          <w:b/>
          <w:bCs/>
          <w:sz w:val="24"/>
          <w:szCs w:val="24"/>
        </w:rPr>
        <w:t>Procurement Specific Questionnaire</w:t>
      </w:r>
    </w:p>
    <w:p w14:paraId="001BB725" w14:textId="77777777" w:rsidR="009A08F9" w:rsidRDefault="009A08F9" w:rsidP="00DE19D7">
      <w:pPr>
        <w:rPr>
          <w:rFonts w:ascii="Calibri" w:hAnsi="Calibri" w:cs="Calibri"/>
          <w:sz w:val="24"/>
          <w:szCs w:val="24"/>
        </w:rPr>
      </w:pPr>
    </w:p>
    <w:p w14:paraId="424DA6A9" w14:textId="41C3FC17" w:rsidR="00A242B8" w:rsidRDefault="005D1AE7" w:rsidP="005D1AE7">
      <w:pPr>
        <w:rPr>
          <w:rFonts w:ascii="Calibri" w:hAnsi="Calibri" w:cs="Calibri"/>
          <w:sz w:val="24"/>
          <w:szCs w:val="24"/>
        </w:rPr>
      </w:pPr>
      <w:r>
        <w:rPr>
          <w:rFonts w:ascii="Calibri" w:hAnsi="Calibri" w:cs="Calibri"/>
          <w:sz w:val="24"/>
          <w:szCs w:val="24"/>
        </w:rPr>
        <w:t>In conducting a</w:t>
      </w:r>
      <w:r w:rsidR="00875A83">
        <w:rPr>
          <w:rFonts w:ascii="Calibri" w:hAnsi="Calibri" w:cs="Calibri"/>
          <w:sz w:val="24"/>
          <w:szCs w:val="24"/>
        </w:rPr>
        <w:t xml:space="preserve"> Competitive Flexible Procedure two stage restricted tender process </w:t>
      </w:r>
      <w:r>
        <w:rPr>
          <w:rFonts w:ascii="Calibri" w:hAnsi="Calibri" w:cs="Calibri"/>
          <w:sz w:val="24"/>
          <w:szCs w:val="24"/>
        </w:rPr>
        <w:t>in accordance</w:t>
      </w:r>
      <w:r w:rsidR="00875A83">
        <w:rPr>
          <w:rFonts w:ascii="Calibri" w:hAnsi="Calibri" w:cs="Calibri"/>
          <w:sz w:val="24"/>
          <w:szCs w:val="24"/>
        </w:rPr>
        <w:t xml:space="preserve"> </w:t>
      </w:r>
      <w:r>
        <w:rPr>
          <w:rFonts w:ascii="Calibri" w:hAnsi="Calibri" w:cs="Calibri"/>
          <w:sz w:val="24"/>
          <w:szCs w:val="24"/>
        </w:rPr>
        <w:t xml:space="preserve">with the Procurement Act 2023, </w:t>
      </w:r>
      <w:r w:rsidR="00257D47">
        <w:rPr>
          <w:rFonts w:ascii="Calibri" w:hAnsi="Calibri" w:cs="Calibri"/>
          <w:sz w:val="24"/>
          <w:szCs w:val="24"/>
        </w:rPr>
        <w:t>South Thames College Group</w:t>
      </w:r>
      <w:r w:rsidRPr="005D1AE7">
        <w:rPr>
          <w:rFonts w:ascii="Calibri" w:hAnsi="Calibri" w:cs="Calibri"/>
          <w:sz w:val="24"/>
          <w:szCs w:val="24"/>
        </w:rPr>
        <w:t xml:space="preserve"> require</w:t>
      </w:r>
      <w:r>
        <w:rPr>
          <w:rFonts w:ascii="Calibri" w:hAnsi="Calibri" w:cs="Calibri"/>
          <w:sz w:val="24"/>
          <w:szCs w:val="24"/>
        </w:rPr>
        <w:t>s</w:t>
      </w:r>
      <w:r w:rsidRPr="005D1AE7">
        <w:rPr>
          <w:rFonts w:ascii="Calibri" w:hAnsi="Calibri" w:cs="Calibri"/>
          <w:sz w:val="24"/>
          <w:szCs w:val="24"/>
        </w:rPr>
        <w:t xml:space="preserve"> suppliers</w:t>
      </w:r>
      <w:r w:rsidR="00ED2DF9">
        <w:rPr>
          <w:rFonts w:ascii="Calibri" w:hAnsi="Calibri" w:cs="Calibri"/>
          <w:sz w:val="24"/>
          <w:szCs w:val="24"/>
        </w:rPr>
        <w:t xml:space="preserve"> to complete only this Part 1</w:t>
      </w:r>
      <w:r w:rsidR="00A54046">
        <w:rPr>
          <w:rFonts w:ascii="Calibri" w:hAnsi="Calibri" w:cs="Calibri"/>
          <w:sz w:val="24"/>
          <w:szCs w:val="24"/>
        </w:rPr>
        <w:t xml:space="preserve"> Procurement Specific Questionnaire</w:t>
      </w:r>
      <w:r w:rsidR="00782246">
        <w:rPr>
          <w:rFonts w:ascii="Calibri" w:hAnsi="Calibri" w:cs="Calibri"/>
          <w:sz w:val="24"/>
          <w:szCs w:val="24"/>
        </w:rPr>
        <w:t xml:space="preserve"> (PSQ)</w:t>
      </w:r>
      <w:r w:rsidR="00A54046">
        <w:rPr>
          <w:rFonts w:ascii="Calibri" w:hAnsi="Calibri" w:cs="Calibri"/>
          <w:sz w:val="24"/>
          <w:szCs w:val="24"/>
        </w:rPr>
        <w:t xml:space="preserve">.  </w:t>
      </w:r>
      <w:r w:rsidR="0029184E">
        <w:rPr>
          <w:rFonts w:ascii="Calibri" w:hAnsi="Calibri" w:cs="Calibri"/>
          <w:sz w:val="24"/>
          <w:szCs w:val="24"/>
        </w:rPr>
        <w:t xml:space="preserve">Information in respect of the proposed contract is contained in the Part 2 Invitation to Tender which has been uploaded </w:t>
      </w:r>
      <w:r w:rsidR="008974DA">
        <w:rPr>
          <w:rFonts w:ascii="Calibri" w:hAnsi="Calibri" w:cs="Calibri"/>
          <w:sz w:val="24"/>
          <w:szCs w:val="24"/>
        </w:rPr>
        <w:t xml:space="preserve">to our </w:t>
      </w:r>
      <w:proofErr w:type="spellStart"/>
      <w:r w:rsidR="008974DA">
        <w:rPr>
          <w:rFonts w:ascii="Calibri" w:hAnsi="Calibri" w:cs="Calibri"/>
          <w:sz w:val="24"/>
          <w:szCs w:val="24"/>
        </w:rPr>
        <w:t>eSender</w:t>
      </w:r>
      <w:proofErr w:type="spellEnd"/>
      <w:r w:rsidR="008974DA">
        <w:rPr>
          <w:rFonts w:ascii="Calibri" w:hAnsi="Calibri" w:cs="Calibri"/>
          <w:sz w:val="24"/>
          <w:szCs w:val="24"/>
        </w:rPr>
        <w:t xml:space="preserve"> portal, </w:t>
      </w:r>
      <w:proofErr w:type="spellStart"/>
      <w:r w:rsidR="008974DA">
        <w:rPr>
          <w:rFonts w:ascii="Calibri" w:hAnsi="Calibri" w:cs="Calibri"/>
          <w:sz w:val="24"/>
          <w:szCs w:val="24"/>
        </w:rPr>
        <w:t>MultiQuote</w:t>
      </w:r>
      <w:proofErr w:type="spellEnd"/>
      <w:r w:rsidR="008974DA">
        <w:rPr>
          <w:rFonts w:ascii="Calibri" w:hAnsi="Calibri" w:cs="Calibri"/>
          <w:sz w:val="24"/>
          <w:szCs w:val="24"/>
        </w:rPr>
        <w:t>, for information only at this time.</w:t>
      </w:r>
      <w:r w:rsidR="003449A1">
        <w:rPr>
          <w:rFonts w:ascii="Calibri" w:hAnsi="Calibri" w:cs="Calibri"/>
          <w:sz w:val="24"/>
          <w:szCs w:val="24"/>
        </w:rPr>
        <w:t xml:space="preserve">  </w:t>
      </w:r>
      <w:r w:rsidR="003449A1" w:rsidRPr="00743FDB">
        <w:rPr>
          <w:rFonts w:ascii="Calibri" w:hAnsi="Calibri" w:cs="Calibri"/>
          <w:b/>
          <w:bCs/>
          <w:sz w:val="24"/>
          <w:szCs w:val="24"/>
        </w:rPr>
        <w:t>Suppliers should consider this information to determine their suitability to participate in the Stage 2 Invitation to Tender should the</w:t>
      </w:r>
      <w:r w:rsidR="00743FDB" w:rsidRPr="00743FDB">
        <w:rPr>
          <w:rFonts w:ascii="Calibri" w:hAnsi="Calibri" w:cs="Calibri"/>
          <w:b/>
          <w:bCs/>
          <w:sz w:val="24"/>
          <w:szCs w:val="24"/>
        </w:rPr>
        <w:t xml:space="preserve">y be ranked in accordance with the below </w:t>
      </w:r>
      <w:r w:rsidR="00770FAE">
        <w:rPr>
          <w:rFonts w:ascii="Calibri" w:hAnsi="Calibri" w:cs="Calibri"/>
          <w:b/>
          <w:bCs/>
          <w:sz w:val="24"/>
          <w:szCs w:val="24"/>
        </w:rPr>
        <w:t xml:space="preserve">PSQ </w:t>
      </w:r>
      <w:r w:rsidR="00743FDB" w:rsidRPr="00743FDB">
        <w:rPr>
          <w:rFonts w:ascii="Calibri" w:hAnsi="Calibri" w:cs="Calibri"/>
          <w:b/>
          <w:bCs/>
          <w:sz w:val="24"/>
          <w:szCs w:val="24"/>
        </w:rPr>
        <w:t>scoring methodology.</w:t>
      </w:r>
    </w:p>
    <w:p w14:paraId="37FF7F48" w14:textId="77777777" w:rsidR="008974DA" w:rsidRDefault="008974DA" w:rsidP="005D1AE7">
      <w:pPr>
        <w:rPr>
          <w:rFonts w:ascii="Calibri" w:hAnsi="Calibri" w:cs="Calibri"/>
          <w:sz w:val="24"/>
          <w:szCs w:val="24"/>
        </w:rPr>
      </w:pPr>
    </w:p>
    <w:p w14:paraId="5FC2C5DF" w14:textId="77777777" w:rsidR="00F96D7E" w:rsidRPr="005D1AE7" w:rsidRDefault="00F96D7E" w:rsidP="00F96D7E">
      <w:pPr>
        <w:rPr>
          <w:rFonts w:ascii="Calibri" w:hAnsi="Calibri" w:cs="Calibri"/>
          <w:sz w:val="24"/>
          <w:szCs w:val="24"/>
        </w:rPr>
      </w:pPr>
      <w:r w:rsidRPr="005D1AE7">
        <w:rPr>
          <w:rFonts w:ascii="Calibri" w:hAnsi="Calibri" w:cs="Calibri"/>
          <w:sz w:val="24"/>
          <w:szCs w:val="24"/>
        </w:rPr>
        <w:t>Th</w:t>
      </w:r>
      <w:r>
        <w:rPr>
          <w:rFonts w:ascii="Calibri" w:hAnsi="Calibri" w:cs="Calibri"/>
          <w:sz w:val="24"/>
          <w:szCs w:val="24"/>
        </w:rPr>
        <w:t>e</w:t>
      </w:r>
      <w:r w:rsidRPr="005D1AE7">
        <w:rPr>
          <w:rFonts w:ascii="Calibri" w:hAnsi="Calibri" w:cs="Calibri"/>
          <w:sz w:val="24"/>
          <w:szCs w:val="24"/>
        </w:rPr>
        <w:t xml:space="preserve"> </w:t>
      </w:r>
      <w:r>
        <w:rPr>
          <w:rFonts w:ascii="Calibri" w:hAnsi="Calibri" w:cs="Calibri"/>
          <w:sz w:val="24"/>
          <w:szCs w:val="24"/>
        </w:rPr>
        <w:t xml:space="preserve">PSQ </w:t>
      </w:r>
      <w:r w:rsidRPr="005D1AE7">
        <w:rPr>
          <w:rFonts w:ascii="Calibri" w:hAnsi="Calibri" w:cs="Calibri"/>
          <w:sz w:val="24"/>
          <w:szCs w:val="24"/>
        </w:rPr>
        <w:t>replaces the</w:t>
      </w:r>
      <w:r>
        <w:rPr>
          <w:rFonts w:ascii="Calibri" w:hAnsi="Calibri" w:cs="Calibri"/>
          <w:sz w:val="24"/>
          <w:szCs w:val="24"/>
        </w:rPr>
        <w:t xml:space="preserve"> </w:t>
      </w:r>
      <w:r w:rsidRPr="005D1AE7">
        <w:rPr>
          <w:rFonts w:ascii="Calibri" w:hAnsi="Calibri" w:cs="Calibri"/>
          <w:sz w:val="24"/>
          <w:szCs w:val="24"/>
        </w:rPr>
        <w:t xml:space="preserve">Selection Questionnaire (SQ) document, which applied to </w:t>
      </w:r>
      <w:r>
        <w:rPr>
          <w:rFonts w:ascii="Calibri" w:hAnsi="Calibri" w:cs="Calibri"/>
          <w:sz w:val="24"/>
          <w:szCs w:val="24"/>
        </w:rPr>
        <w:t>tenders under the previous Public Contracts Regulations 2015 and comprises</w:t>
      </w:r>
      <w:r w:rsidRPr="005D1AE7">
        <w:rPr>
          <w:rFonts w:ascii="Calibri" w:hAnsi="Calibri" w:cs="Calibri"/>
          <w:sz w:val="24"/>
          <w:szCs w:val="24"/>
        </w:rPr>
        <w:t xml:space="preserve"> four sections:</w:t>
      </w:r>
    </w:p>
    <w:p w14:paraId="4E2DD83F" w14:textId="77777777" w:rsidR="00F96D7E" w:rsidRDefault="00F96D7E" w:rsidP="00F96D7E">
      <w:pPr>
        <w:rPr>
          <w:rFonts w:ascii="Calibri" w:hAnsi="Calibri" w:cs="Calibri"/>
          <w:sz w:val="24"/>
          <w:szCs w:val="24"/>
        </w:rPr>
      </w:pPr>
    </w:p>
    <w:p w14:paraId="4FCDD9BA" w14:textId="77777777" w:rsidR="00F96D7E" w:rsidRDefault="00F96D7E" w:rsidP="00F96D7E">
      <w:pPr>
        <w:pStyle w:val="ListParagraph"/>
        <w:numPr>
          <w:ilvl w:val="0"/>
          <w:numId w:val="4"/>
        </w:numPr>
        <w:rPr>
          <w:rFonts w:ascii="Calibri" w:hAnsi="Calibri" w:cs="Calibri"/>
          <w:sz w:val="24"/>
          <w:szCs w:val="24"/>
        </w:rPr>
      </w:pPr>
      <w:r w:rsidRPr="00B87C59">
        <w:rPr>
          <w:rFonts w:ascii="Calibri" w:hAnsi="Calibri" w:cs="Calibri"/>
          <w:sz w:val="24"/>
          <w:szCs w:val="24"/>
        </w:rPr>
        <w:t xml:space="preserve">Preliminary </w:t>
      </w:r>
      <w:r>
        <w:rPr>
          <w:rFonts w:ascii="Calibri" w:hAnsi="Calibri" w:cs="Calibri"/>
          <w:sz w:val="24"/>
          <w:szCs w:val="24"/>
        </w:rPr>
        <w:t>q</w:t>
      </w:r>
      <w:r w:rsidRPr="00B87C59">
        <w:rPr>
          <w:rFonts w:ascii="Calibri" w:hAnsi="Calibri" w:cs="Calibri"/>
          <w:sz w:val="24"/>
          <w:szCs w:val="24"/>
        </w:rPr>
        <w:t>uestions</w:t>
      </w:r>
    </w:p>
    <w:p w14:paraId="2726A38A" w14:textId="77777777" w:rsidR="00F96D7E" w:rsidRDefault="00F96D7E" w:rsidP="00F96D7E">
      <w:pPr>
        <w:pStyle w:val="ListParagraph"/>
        <w:numPr>
          <w:ilvl w:val="0"/>
          <w:numId w:val="4"/>
        </w:numPr>
        <w:rPr>
          <w:rFonts w:ascii="Calibri" w:hAnsi="Calibri" w:cs="Calibri"/>
          <w:sz w:val="24"/>
          <w:szCs w:val="24"/>
        </w:rPr>
      </w:pPr>
      <w:r w:rsidRPr="00B87C59">
        <w:rPr>
          <w:rFonts w:ascii="Calibri" w:hAnsi="Calibri" w:cs="Calibri"/>
          <w:sz w:val="24"/>
          <w:szCs w:val="24"/>
        </w:rPr>
        <w:t xml:space="preserve">Part 1 – confirmation that the supplier has registered on, submitted and shared </w:t>
      </w:r>
      <w:r>
        <w:rPr>
          <w:rFonts w:ascii="Calibri" w:hAnsi="Calibri" w:cs="Calibri"/>
          <w:sz w:val="24"/>
          <w:szCs w:val="24"/>
        </w:rPr>
        <w:t xml:space="preserve">their </w:t>
      </w:r>
      <w:r w:rsidRPr="00B87C59">
        <w:rPr>
          <w:rFonts w:ascii="Calibri" w:hAnsi="Calibri" w:cs="Calibri"/>
          <w:sz w:val="24"/>
          <w:szCs w:val="24"/>
        </w:rPr>
        <w:t>core supplier information via the Central Digital Platform (CDP)</w:t>
      </w:r>
    </w:p>
    <w:p w14:paraId="105CBF5A" w14:textId="77777777" w:rsidR="00F96D7E" w:rsidRDefault="00F96D7E" w:rsidP="00F96D7E">
      <w:pPr>
        <w:pStyle w:val="ListParagraph"/>
        <w:numPr>
          <w:ilvl w:val="0"/>
          <w:numId w:val="4"/>
        </w:numPr>
        <w:rPr>
          <w:rFonts w:ascii="Calibri" w:hAnsi="Calibri" w:cs="Calibri"/>
          <w:sz w:val="24"/>
          <w:szCs w:val="24"/>
        </w:rPr>
      </w:pPr>
      <w:r w:rsidRPr="00B87C59">
        <w:rPr>
          <w:rFonts w:ascii="Calibri" w:hAnsi="Calibri" w:cs="Calibri"/>
          <w:sz w:val="24"/>
          <w:szCs w:val="24"/>
        </w:rPr>
        <w:t>Part 2 – additional exclusions information</w:t>
      </w:r>
    </w:p>
    <w:p w14:paraId="5125877B" w14:textId="77777777" w:rsidR="00F96D7E" w:rsidRPr="00B87C59" w:rsidRDefault="00F96D7E" w:rsidP="00F96D7E">
      <w:pPr>
        <w:pStyle w:val="ListParagraph"/>
        <w:numPr>
          <w:ilvl w:val="0"/>
          <w:numId w:val="4"/>
        </w:numPr>
        <w:rPr>
          <w:rFonts w:ascii="Calibri" w:hAnsi="Calibri" w:cs="Calibri"/>
          <w:sz w:val="24"/>
          <w:szCs w:val="24"/>
        </w:rPr>
      </w:pPr>
      <w:r w:rsidRPr="00B87C59">
        <w:rPr>
          <w:rFonts w:ascii="Calibri" w:hAnsi="Calibri" w:cs="Calibri"/>
          <w:sz w:val="24"/>
          <w:szCs w:val="24"/>
        </w:rPr>
        <w:t>Part 3 – questions relating to conditions of participation</w:t>
      </w:r>
    </w:p>
    <w:p w14:paraId="27CB64D5" w14:textId="77777777" w:rsidR="00F96D7E" w:rsidRDefault="00F96D7E" w:rsidP="005D1AE7">
      <w:pPr>
        <w:rPr>
          <w:rFonts w:ascii="Calibri" w:hAnsi="Calibri" w:cs="Calibri"/>
          <w:sz w:val="24"/>
          <w:szCs w:val="24"/>
        </w:rPr>
      </w:pPr>
    </w:p>
    <w:p w14:paraId="40E80F7A" w14:textId="77777777" w:rsidR="00770FAE" w:rsidRPr="00770FAE" w:rsidRDefault="00770FAE" w:rsidP="005D1AE7">
      <w:pPr>
        <w:rPr>
          <w:rFonts w:ascii="Calibri" w:hAnsi="Calibri" w:cs="Calibri"/>
          <w:b/>
          <w:bCs/>
          <w:i/>
          <w:iCs/>
          <w:sz w:val="24"/>
          <w:szCs w:val="24"/>
        </w:rPr>
      </w:pPr>
      <w:r w:rsidRPr="00770FAE">
        <w:rPr>
          <w:rFonts w:ascii="Calibri" w:hAnsi="Calibri" w:cs="Calibri"/>
          <w:b/>
          <w:bCs/>
          <w:i/>
          <w:iCs/>
          <w:sz w:val="24"/>
          <w:szCs w:val="24"/>
        </w:rPr>
        <w:t>PSQ Scoring Methodology</w:t>
      </w:r>
    </w:p>
    <w:p w14:paraId="21A69BD5" w14:textId="77777777" w:rsidR="00770FAE" w:rsidRDefault="00770FAE" w:rsidP="005D1AE7">
      <w:pPr>
        <w:rPr>
          <w:rFonts w:ascii="Calibri" w:hAnsi="Calibri" w:cs="Calibri"/>
          <w:sz w:val="24"/>
          <w:szCs w:val="24"/>
        </w:rPr>
      </w:pPr>
    </w:p>
    <w:p w14:paraId="0FB4EC0F" w14:textId="14661257" w:rsidR="008974DA" w:rsidRDefault="00782246" w:rsidP="005D1AE7">
      <w:pPr>
        <w:rPr>
          <w:rFonts w:ascii="Calibri" w:hAnsi="Calibri" w:cs="Calibri"/>
          <w:sz w:val="24"/>
          <w:szCs w:val="24"/>
        </w:rPr>
      </w:pPr>
      <w:r>
        <w:rPr>
          <w:rFonts w:ascii="Calibri" w:hAnsi="Calibri" w:cs="Calibri"/>
          <w:sz w:val="24"/>
          <w:szCs w:val="24"/>
        </w:rPr>
        <w:t xml:space="preserve">Suppliers’ </w:t>
      </w:r>
      <w:r w:rsidR="008A523A">
        <w:rPr>
          <w:rFonts w:ascii="Calibri" w:hAnsi="Calibri" w:cs="Calibri"/>
          <w:sz w:val="24"/>
          <w:szCs w:val="24"/>
        </w:rPr>
        <w:t>submitted responses to the PSQ in accordance with these instructions will be scored as set out in Section 2</w:t>
      </w:r>
      <w:r w:rsidR="00E7330B">
        <w:rPr>
          <w:rFonts w:ascii="Calibri" w:hAnsi="Calibri" w:cs="Calibri"/>
          <w:sz w:val="24"/>
          <w:szCs w:val="24"/>
        </w:rPr>
        <w:t>: Scoring Methodology (including ranking).</w:t>
      </w:r>
      <w:r w:rsidR="00D94A9A">
        <w:rPr>
          <w:rFonts w:ascii="Calibri" w:hAnsi="Calibri" w:cs="Calibri"/>
          <w:sz w:val="24"/>
          <w:szCs w:val="24"/>
        </w:rPr>
        <w:t xml:space="preserve">  </w:t>
      </w:r>
      <w:r w:rsidR="00D94A9A" w:rsidRPr="00257D47">
        <w:rPr>
          <w:rFonts w:ascii="Calibri" w:hAnsi="Calibri" w:cs="Calibri"/>
          <w:sz w:val="24"/>
          <w:szCs w:val="24"/>
        </w:rPr>
        <w:t xml:space="preserve">The </w:t>
      </w:r>
      <w:r w:rsidR="00FB7EC0" w:rsidRPr="00257D47">
        <w:rPr>
          <w:rFonts w:ascii="Calibri" w:hAnsi="Calibri" w:cs="Calibri"/>
          <w:sz w:val="24"/>
          <w:szCs w:val="24"/>
        </w:rPr>
        <w:t xml:space="preserve">six highest scoring suppliers following evaluation of PSQ submissions </w:t>
      </w:r>
      <w:r w:rsidR="00257D47" w:rsidRPr="00257D47">
        <w:rPr>
          <w:rFonts w:ascii="Calibri" w:hAnsi="Calibri" w:cs="Calibri"/>
          <w:sz w:val="24"/>
          <w:szCs w:val="24"/>
        </w:rPr>
        <w:t xml:space="preserve">for each lot </w:t>
      </w:r>
      <w:r w:rsidR="00FB7EC0" w:rsidRPr="00257D47">
        <w:rPr>
          <w:rFonts w:ascii="Calibri" w:hAnsi="Calibri" w:cs="Calibri"/>
          <w:sz w:val="24"/>
          <w:szCs w:val="24"/>
        </w:rPr>
        <w:t>will then be invited</w:t>
      </w:r>
      <w:r w:rsidR="00496983" w:rsidRPr="00257D47">
        <w:rPr>
          <w:rFonts w:ascii="Calibri" w:hAnsi="Calibri" w:cs="Calibri"/>
          <w:sz w:val="24"/>
          <w:szCs w:val="24"/>
        </w:rPr>
        <w:t xml:space="preserve"> to complete and submit the </w:t>
      </w:r>
      <w:r w:rsidR="00145676" w:rsidRPr="00257D47">
        <w:rPr>
          <w:rFonts w:ascii="Calibri" w:hAnsi="Calibri" w:cs="Calibri"/>
          <w:sz w:val="24"/>
          <w:szCs w:val="24"/>
        </w:rPr>
        <w:t>Part</w:t>
      </w:r>
      <w:r w:rsidR="00496983" w:rsidRPr="00257D47">
        <w:rPr>
          <w:rFonts w:ascii="Calibri" w:hAnsi="Calibri" w:cs="Calibri"/>
          <w:sz w:val="24"/>
          <w:szCs w:val="24"/>
        </w:rPr>
        <w:t xml:space="preserve"> 2 Invitation to Tender</w:t>
      </w:r>
      <w:r w:rsidR="00FB7EC0" w:rsidRPr="00257D47">
        <w:rPr>
          <w:rFonts w:ascii="Calibri" w:hAnsi="Calibri" w:cs="Calibri"/>
          <w:sz w:val="24"/>
          <w:szCs w:val="24"/>
        </w:rPr>
        <w:t>.  If any suppliers tie equally in sixth position</w:t>
      </w:r>
      <w:r w:rsidR="00257D47" w:rsidRPr="00257D47">
        <w:rPr>
          <w:rFonts w:ascii="Calibri" w:hAnsi="Calibri" w:cs="Calibri"/>
          <w:sz w:val="24"/>
          <w:szCs w:val="24"/>
        </w:rPr>
        <w:t xml:space="preserve"> for an individual lot</w:t>
      </w:r>
      <w:r w:rsidR="00FB7EC0">
        <w:rPr>
          <w:rFonts w:ascii="Calibri" w:hAnsi="Calibri" w:cs="Calibri"/>
          <w:sz w:val="24"/>
          <w:szCs w:val="24"/>
        </w:rPr>
        <w:t xml:space="preserve">, all such tied suppliers will be </w:t>
      </w:r>
      <w:r w:rsidR="00145676">
        <w:rPr>
          <w:rFonts w:ascii="Calibri" w:hAnsi="Calibri" w:cs="Calibri"/>
          <w:sz w:val="24"/>
          <w:szCs w:val="24"/>
        </w:rPr>
        <w:t xml:space="preserve">invited to complete and submit the Part 2 Invitation to Tender.  </w:t>
      </w:r>
      <w:r w:rsidR="00145676" w:rsidRPr="00D11CD2">
        <w:rPr>
          <w:rFonts w:ascii="Calibri" w:hAnsi="Calibri" w:cs="Calibri"/>
          <w:b/>
          <w:bCs/>
          <w:sz w:val="24"/>
          <w:szCs w:val="24"/>
        </w:rPr>
        <w:t>For the avoidance of doubt, do not complete and submit the Part 2 Invitation to Tender</w:t>
      </w:r>
      <w:r w:rsidR="00D11CD2" w:rsidRPr="00D11CD2">
        <w:rPr>
          <w:rFonts w:ascii="Calibri" w:hAnsi="Calibri" w:cs="Calibri"/>
          <w:b/>
          <w:bCs/>
          <w:sz w:val="24"/>
          <w:szCs w:val="24"/>
        </w:rPr>
        <w:t xml:space="preserve"> </w:t>
      </w:r>
      <w:r w:rsidR="00D11CD2">
        <w:rPr>
          <w:rFonts w:ascii="Calibri" w:hAnsi="Calibri" w:cs="Calibri"/>
          <w:b/>
          <w:bCs/>
          <w:sz w:val="24"/>
          <w:szCs w:val="24"/>
        </w:rPr>
        <w:t>when completing and submitting this Part 1 Procurement Specific Questionnaire</w:t>
      </w:r>
      <w:r w:rsidR="00D11CD2" w:rsidRPr="00D11CD2">
        <w:rPr>
          <w:rFonts w:ascii="Calibri" w:hAnsi="Calibri" w:cs="Calibri"/>
          <w:b/>
          <w:bCs/>
          <w:sz w:val="24"/>
          <w:szCs w:val="24"/>
        </w:rPr>
        <w:t>.</w:t>
      </w:r>
    </w:p>
    <w:p w14:paraId="2AD0BF56" w14:textId="77777777" w:rsidR="00D11CD2" w:rsidRDefault="00D11CD2" w:rsidP="005D1AE7">
      <w:pPr>
        <w:rPr>
          <w:rFonts w:ascii="Calibri" w:hAnsi="Calibri" w:cs="Calibri"/>
          <w:sz w:val="24"/>
          <w:szCs w:val="24"/>
        </w:rPr>
      </w:pPr>
    </w:p>
    <w:p w14:paraId="25490F73" w14:textId="77777777" w:rsidR="00D11CD2" w:rsidRPr="00770FAE" w:rsidRDefault="00770FAE" w:rsidP="005D1AE7">
      <w:pPr>
        <w:rPr>
          <w:rFonts w:ascii="Calibri" w:hAnsi="Calibri" w:cs="Calibri"/>
          <w:b/>
          <w:bCs/>
          <w:i/>
          <w:iCs/>
          <w:sz w:val="24"/>
          <w:szCs w:val="24"/>
        </w:rPr>
      </w:pPr>
      <w:r w:rsidRPr="00770FAE">
        <w:rPr>
          <w:rFonts w:ascii="Calibri" w:hAnsi="Calibri" w:cs="Calibri"/>
          <w:b/>
          <w:bCs/>
          <w:i/>
          <w:iCs/>
          <w:sz w:val="24"/>
          <w:szCs w:val="24"/>
        </w:rPr>
        <w:t>PSQ Submission Instructions</w:t>
      </w:r>
    </w:p>
    <w:p w14:paraId="7EE27402" w14:textId="77777777" w:rsidR="00770FAE" w:rsidRDefault="00770FAE" w:rsidP="005D1AE7">
      <w:pPr>
        <w:rPr>
          <w:rFonts w:ascii="Calibri" w:hAnsi="Calibri" w:cs="Calibri"/>
          <w:sz w:val="24"/>
          <w:szCs w:val="24"/>
        </w:rPr>
      </w:pPr>
    </w:p>
    <w:p w14:paraId="50896AA2" w14:textId="2F2026F7" w:rsidR="00770FAE" w:rsidRDefault="005D4268" w:rsidP="005D1AE7">
      <w:pPr>
        <w:rPr>
          <w:rFonts w:ascii="Calibri" w:hAnsi="Calibri" w:cs="Calibri"/>
          <w:sz w:val="24"/>
          <w:szCs w:val="24"/>
        </w:rPr>
      </w:pPr>
      <w:r w:rsidRPr="005D4268">
        <w:rPr>
          <w:rFonts w:ascii="Calibri" w:hAnsi="Calibri" w:cs="Calibri"/>
          <w:sz w:val="24"/>
          <w:szCs w:val="24"/>
        </w:rPr>
        <w:t xml:space="preserve">The </w:t>
      </w:r>
      <w:r>
        <w:rPr>
          <w:rFonts w:ascii="Calibri" w:hAnsi="Calibri" w:cs="Calibri"/>
          <w:sz w:val="24"/>
          <w:szCs w:val="24"/>
        </w:rPr>
        <w:t>PSQ</w:t>
      </w:r>
      <w:r w:rsidRPr="005D4268">
        <w:rPr>
          <w:rFonts w:ascii="Calibri" w:hAnsi="Calibri" w:cs="Calibri"/>
          <w:sz w:val="24"/>
          <w:szCs w:val="24"/>
        </w:rPr>
        <w:t xml:space="preserve"> must be returned via the e-tendering portal </w:t>
      </w:r>
      <w:hyperlink r:id="rId16" w:history="1">
        <w:r w:rsidRPr="002D2EC7">
          <w:rPr>
            <w:rStyle w:val="Hyperlink"/>
            <w:rFonts w:ascii="Calibri" w:hAnsi="Calibri" w:cs="Calibri"/>
            <w:sz w:val="24"/>
            <w:szCs w:val="24"/>
          </w:rPr>
          <w:t>https://suppliers.multiquote.com</w:t>
        </w:r>
      </w:hyperlink>
      <w:r>
        <w:rPr>
          <w:rFonts w:ascii="Calibri" w:hAnsi="Calibri" w:cs="Calibri"/>
          <w:sz w:val="24"/>
          <w:szCs w:val="24"/>
        </w:rPr>
        <w:t xml:space="preserve">.  The </w:t>
      </w:r>
      <w:r w:rsidR="00AF76DA">
        <w:rPr>
          <w:rFonts w:ascii="Calibri" w:hAnsi="Calibri" w:cs="Calibri"/>
          <w:sz w:val="24"/>
          <w:szCs w:val="24"/>
        </w:rPr>
        <w:t xml:space="preserve">closing date and time for receipt of the completed PSQ and any requested or supplier referenced attachments is </w:t>
      </w:r>
      <w:r w:rsidR="00257D47" w:rsidRPr="00257D47">
        <w:rPr>
          <w:rFonts w:ascii="Calibri" w:hAnsi="Calibri" w:cs="Calibri"/>
          <w:b/>
          <w:bCs/>
          <w:sz w:val="24"/>
          <w:szCs w:val="24"/>
        </w:rPr>
        <w:t>10:00</w:t>
      </w:r>
      <w:r w:rsidR="00AF76DA" w:rsidRPr="00257D47">
        <w:rPr>
          <w:rFonts w:ascii="Calibri" w:hAnsi="Calibri" w:cs="Calibri"/>
          <w:b/>
          <w:bCs/>
          <w:sz w:val="24"/>
          <w:szCs w:val="24"/>
        </w:rPr>
        <w:t xml:space="preserve"> on </w:t>
      </w:r>
      <w:r w:rsidR="00257D47" w:rsidRPr="00257D47">
        <w:rPr>
          <w:rFonts w:ascii="Calibri" w:hAnsi="Calibri" w:cs="Calibri"/>
          <w:b/>
          <w:bCs/>
          <w:sz w:val="24"/>
          <w:szCs w:val="24"/>
        </w:rPr>
        <w:t>16</w:t>
      </w:r>
      <w:r w:rsidR="00257D47" w:rsidRPr="00257D47">
        <w:rPr>
          <w:rFonts w:ascii="Calibri" w:hAnsi="Calibri" w:cs="Calibri"/>
          <w:b/>
          <w:bCs/>
          <w:sz w:val="24"/>
          <w:szCs w:val="24"/>
          <w:vertAlign w:val="superscript"/>
        </w:rPr>
        <w:t>th</w:t>
      </w:r>
      <w:r w:rsidR="00257D47" w:rsidRPr="00257D47">
        <w:rPr>
          <w:rFonts w:ascii="Calibri" w:hAnsi="Calibri" w:cs="Calibri"/>
          <w:b/>
          <w:bCs/>
          <w:sz w:val="24"/>
          <w:szCs w:val="24"/>
        </w:rPr>
        <w:t xml:space="preserve"> June 2025</w:t>
      </w:r>
      <w:r w:rsidR="003D068D" w:rsidRPr="00257D47">
        <w:rPr>
          <w:rFonts w:ascii="Calibri" w:hAnsi="Calibri" w:cs="Calibri"/>
          <w:b/>
          <w:bCs/>
          <w:sz w:val="24"/>
          <w:szCs w:val="24"/>
        </w:rPr>
        <w:t>.  Please</w:t>
      </w:r>
      <w:r w:rsidR="003D068D">
        <w:rPr>
          <w:rFonts w:ascii="Calibri" w:hAnsi="Calibri" w:cs="Calibri"/>
          <w:sz w:val="24"/>
          <w:szCs w:val="24"/>
        </w:rPr>
        <w:t xml:space="preserve"> </w:t>
      </w:r>
      <w:r w:rsidR="00D765C1" w:rsidRPr="00D765C1">
        <w:rPr>
          <w:rFonts w:ascii="Calibri" w:hAnsi="Calibri" w:cs="Calibri"/>
          <w:sz w:val="24"/>
          <w:szCs w:val="24"/>
        </w:rPr>
        <w:t xml:space="preserve">ensure you allow sufficient time to upload your completed documents prior to the deadline.  The </w:t>
      </w:r>
      <w:r w:rsidR="00D765C1">
        <w:rPr>
          <w:rFonts w:ascii="Calibri" w:hAnsi="Calibri" w:cs="Calibri"/>
          <w:sz w:val="24"/>
          <w:szCs w:val="24"/>
        </w:rPr>
        <w:t xml:space="preserve">opportunity on our </w:t>
      </w:r>
      <w:proofErr w:type="spellStart"/>
      <w:r w:rsidR="00D765C1">
        <w:rPr>
          <w:rFonts w:ascii="Calibri" w:hAnsi="Calibri" w:cs="Calibri"/>
          <w:sz w:val="24"/>
          <w:szCs w:val="24"/>
        </w:rPr>
        <w:t>eSender</w:t>
      </w:r>
      <w:proofErr w:type="spellEnd"/>
      <w:r w:rsidR="00D765C1" w:rsidRPr="00D765C1">
        <w:rPr>
          <w:rFonts w:ascii="Calibri" w:hAnsi="Calibri" w:cs="Calibri"/>
          <w:sz w:val="24"/>
          <w:szCs w:val="24"/>
        </w:rPr>
        <w:t xml:space="preserve"> will automatically close </w:t>
      </w:r>
      <w:r w:rsidR="00D765C1">
        <w:rPr>
          <w:rFonts w:ascii="Calibri" w:hAnsi="Calibri" w:cs="Calibri"/>
          <w:sz w:val="24"/>
          <w:szCs w:val="24"/>
        </w:rPr>
        <w:t>at the stated date and time.  L</w:t>
      </w:r>
      <w:r w:rsidR="00D765C1" w:rsidRPr="00D765C1">
        <w:rPr>
          <w:rFonts w:ascii="Calibri" w:hAnsi="Calibri" w:cs="Calibri"/>
          <w:sz w:val="24"/>
          <w:szCs w:val="24"/>
        </w:rPr>
        <w:t>ate responses will not be accepted.</w:t>
      </w:r>
    </w:p>
    <w:p w14:paraId="42CCB712" w14:textId="77777777" w:rsidR="00A242B8" w:rsidRDefault="00A242B8" w:rsidP="005D1AE7">
      <w:pPr>
        <w:rPr>
          <w:rFonts w:ascii="Calibri" w:hAnsi="Calibri" w:cs="Calibri"/>
          <w:sz w:val="24"/>
          <w:szCs w:val="24"/>
        </w:rPr>
      </w:pPr>
    </w:p>
    <w:p w14:paraId="42980ECC" w14:textId="77777777" w:rsidR="005D1AE7" w:rsidRPr="00DA5C68" w:rsidRDefault="005D1AE7" w:rsidP="005D1AE7">
      <w:pPr>
        <w:rPr>
          <w:rFonts w:ascii="Calibri" w:hAnsi="Calibri" w:cs="Calibri"/>
          <w:b/>
          <w:bCs/>
          <w:i/>
          <w:iCs/>
          <w:sz w:val="24"/>
          <w:szCs w:val="24"/>
        </w:rPr>
      </w:pPr>
      <w:r w:rsidRPr="00DA5C68">
        <w:rPr>
          <w:rFonts w:ascii="Calibri" w:hAnsi="Calibri" w:cs="Calibri"/>
          <w:b/>
          <w:bCs/>
          <w:i/>
          <w:iCs/>
          <w:sz w:val="24"/>
          <w:szCs w:val="24"/>
        </w:rPr>
        <w:t>PSQ Explained</w:t>
      </w:r>
    </w:p>
    <w:p w14:paraId="5E7C791B" w14:textId="77777777" w:rsidR="00DA5C68" w:rsidRPr="00B87C59" w:rsidRDefault="00DA5C68" w:rsidP="005D1AE7">
      <w:pPr>
        <w:rPr>
          <w:rFonts w:ascii="Calibri" w:hAnsi="Calibri" w:cs="Calibri"/>
          <w:b/>
          <w:bCs/>
          <w:sz w:val="24"/>
          <w:szCs w:val="24"/>
        </w:rPr>
      </w:pPr>
    </w:p>
    <w:p w14:paraId="683EE835" w14:textId="77777777" w:rsidR="00DA5C68" w:rsidRDefault="005D1AE7" w:rsidP="00DA5C68">
      <w:pPr>
        <w:pStyle w:val="ListParagraph"/>
        <w:numPr>
          <w:ilvl w:val="0"/>
          <w:numId w:val="5"/>
        </w:numPr>
        <w:rPr>
          <w:rFonts w:ascii="Calibri" w:hAnsi="Calibri" w:cs="Calibri"/>
          <w:sz w:val="24"/>
          <w:szCs w:val="24"/>
        </w:rPr>
      </w:pPr>
      <w:r w:rsidRPr="00DD7804">
        <w:rPr>
          <w:rFonts w:ascii="Calibri" w:hAnsi="Calibri" w:cs="Calibri"/>
          <w:sz w:val="24"/>
          <w:szCs w:val="24"/>
        </w:rPr>
        <w:t>Public procurement is governed by regulations to ensure that procurement delivers value for money, competition, transparency and integrity.</w:t>
      </w:r>
    </w:p>
    <w:p w14:paraId="505F2C91" w14:textId="77777777" w:rsidR="00DA5C68" w:rsidRPr="00DA5C68" w:rsidRDefault="00DA5C68" w:rsidP="00DA5C68">
      <w:pPr>
        <w:rPr>
          <w:rFonts w:ascii="Calibri" w:hAnsi="Calibri" w:cs="Calibri"/>
          <w:sz w:val="24"/>
          <w:szCs w:val="24"/>
        </w:rPr>
      </w:pPr>
    </w:p>
    <w:p w14:paraId="6E3DA56B" w14:textId="77777777" w:rsidR="00DD7804" w:rsidRDefault="005D1AE7" w:rsidP="005D1AE7">
      <w:pPr>
        <w:pStyle w:val="ListParagraph"/>
        <w:numPr>
          <w:ilvl w:val="0"/>
          <w:numId w:val="5"/>
        </w:numPr>
        <w:rPr>
          <w:rFonts w:ascii="Calibri" w:hAnsi="Calibri" w:cs="Calibri"/>
          <w:sz w:val="24"/>
          <w:szCs w:val="24"/>
        </w:rPr>
      </w:pPr>
      <w:r w:rsidRPr="00DD7804">
        <w:rPr>
          <w:rFonts w:ascii="Calibri" w:hAnsi="Calibri" w:cs="Calibri"/>
          <w:sz w:val="24"/>
          <w:szCs w:val="24"/>
        </w:rPr>
        <w:t xml:space="preserve">The PSQ has been designed to help contracting authorities ensure that suppliers share the right information when participating in a procurement. This is separate from the formal tender submission </w:t>
      </w:r>
      <w:r w:rsidRPr="00DD7804">
        <w:rPr>
          <w:rFonts w:ascii="Calibri" w:hAnsi="Calibri" w:cs="Calibri"/>
          <w:sz w:val="24"/>
          <w:szCs w:val="24"/>
        </w:rPr>
        <w:lastRenderedPageBreak/>
        <w:t xml:space="preserve">(on how the supplier proposes to meet the tender requirements). </w:t>
      </w:r>
      <w:r w:rsidR="00DD7804">
        <w:rPr>
          <w:rFonts w:ascii="Calibri" w:hAnsi="Calibri" w:cs="Calibri"/>
          <w:sz w:val="24"/>
          <w:szCs w:val="24"/>
        </w:rPr>
        <w:t>In addition to a small number of preliminary questions, t</w:t>
      </w:r>
      <w:r w:rsidRPr="00DD7804">
        <w:rPr>
          <w:rFonts w:ascii="Calibri" w:hAnsi="Calibri" w:cs="Calibri"/>
          <w:sz w:val="24"/>
          <w:szCs w:val="24"/>
        </w:rPr>
        <w:t>he PSQ consists of three parts:</w:t>
      </w:r>
    </w:p>
    <w:p w14:paraId="4DFFE58B" w14:textId="77777777" w:rsidR="00DA5C68" w:rsidRDefault="00DA5C68" w:rsidP="00DA5C68">
      <w:pPr>
        <w:rPr>
          <w:rFonts w:ascii="Calibri" w:hAnsi="Calibri" w:cs="Calibri"/>
          <w:sz w:val="24"/>
          <w:szCs w:val="24"/>
        </w:rPr>
      </w:pPr>
    </w:p>
    <w:p w14:paraId="6D15E015" w14:textId="77777777" w:rsidR="00670D3A" w:rsidRDefault="005D1AE7" w:rsidP="00670D3A">
      <w:pPr>
        <w:ind w:firstLine="360"/>
        <w:rPr>
          <w:rFonts w:ascii="Calibri" w:hAnsi="Calibri" w:cs="Calibri"/>
          <w:sz w:val="24"/>
          <w:szCs w:val="24"/>
        </w:rPr>
      </w:pPr>
      <w:r w:rsidRPr="00DA5C68">
        <w:rPr>
          <w:rFonts w:ascii="Calibri" w:hAnsi="Calibri" w:cs="Calibri"/>
          <w:sz w:val="24"/>
          <w:szCs w:val="24"/>
        </w:rPr>
        <w:t>Part 1</w:t>
      </w:r>
      <w:r w:rsidR="00670D3A">
        <w:rPr>
          <w:rFonts w:ascii="Calibri" w:hAnsi="Calibri" w:cs="Calibri"/>
          <w:sz w:val="24"/>
          <w:szCs w:val="24"/>
        </w:rPr>
        <w:t xml:space="preserve"> - </w:t>
      </w:r>
      <w:r w:rsidR="00112647">
        <w:rPr>
          <w:rFonts w:ascii="Calibri" w:hAnsi="Calibri" w:cs="Calibri"/>
          <w:sz w:val="24"/>
          <w:szCs w:val="24"/>
        </w:rPr>
        <w:t>c</w:t>
      </w:r>
      <w:r w:rsidRPr="00DA5C68">
        <w:rPr>
          <w:rFonts w:ascii="Calibri" w:hAnsi="Calibri" w:cs="Calibri"/>
          <w:sz w:val="24"/>
          <w:szCs w:val="24"/>
        </w:rPr>
        <w:t>onfirmation of core supplier information</w:t>
      </w:r>
    </w:p>
    <w:p w14:paraId="7B42769E" w14:textId="77777777" w:rsidR="00DD7804" w:rsidRPr="00DA5C68" w:rsidRDefault="00670D3A" w:rsidP="00670D3A">
      <w:pPr>
        <w:ind w:left="360"/>
        <w:rPr>
          <w:rFonts w:ascii="Calibri" w:hAnsi="Calibri" w:cs="Calibri"/>
          <w:sz w:val="24"/>
          <w:szCs w:val="24"/>
        </w:rPr>
      </w:pPr>
      <w:r>
        <w:rPr>
          <w:rFonts w:ascii="Calibri" w:hAnsi="Calibri" w:cs="Calibri"/>
          <w:sz w:val="24"/>
          <w:szCs w:val="24"/>
        </w:rPr>
        <w:t>S</w:t>
      </w:r>
      <w:r w:rsidR="005D1AE7" w:rsidRPr="00DA5C68">
        <w:rPr>
          <w:rFonts w:ascii="Calibri" w:hAnsi="Calibri" w:cs="Calibri"/>
          <w:sz w:val="24"/>
          <w:szCs w:val="24"/>
        </w:rPr>
        <w:t xml:space="preserve">uppliers participating in procurements will now be expected to register on </w:t>
      </w:r>
      <w:r w:rsidR="00112647">
        <w:rPr>
          <w:rFonts w:ascii="Calibri" w:hAnsi="Calibri" w:cs="Calibri"/>
          <w:sz w:val="24"/>
          <w:szCs w:val="24"/>
        </w:rPr>
        <w:t>a</w:t>
      </w:r>
      <w:r w:rsidR="005D1AE7" w:rsidRPr="00DA5C68">
        <w:rPr>
          <w:rFonts w:ascii="Calibri" w:hAnsi="Calibri" w:cs="Calibri"/>
          <w:sz w:val="24"/>
          <w:szCs w:val="24"/>
        </w:rPr>
        <w:t xml:space="preserve"> central digital platform (CDP).</w:t>
      </w:r>
      <w:r w:rsidR="00112647">
        <w:rPr>
          <w:rFonts w:ascii="Calibri" w:hAnsi="Calibri" w:cs="Calibri"/>
          <w:sz w:val="24"/>
          <w:szCs w:val="24"/>
        </w:rPr>
        <w:t xml:space="preserve">  </w:t>
      </w:r>
      <w:r w:rsidR="005D1AE7" w:rsidRPr="00DA5C68">
        <w:rPr>
          <w:rFonts w:ascii="Calibri" w:hAnsi="Calibri" w:cs="Calibri"/>
          <w:sz w:val="24"/>
          <w:szCs w:val="24"/>
        </w:rPr>
        <w:t xml:space="preserve">Suppliers can submit their core supplier information and, where a procurement opportunity arises, share this information with the contracting authority via the CDP. </w:t>
      </w:r>
      <w:r w:rsidR="00112647">
        <w:rPr>
          <w:rFonts w:ascii="Calibri" w:hAnsi="Calibri" w:cs="Calibri"/>
          <w:sz w:val="24"/>
          <w:szCs w:val="24"/>
        </w:rPr>
        <w:t xml:space="preserve"> </w:t>
      </w:r>
      <w:r w:rsidR="005D1AE7" w:rsidRPr="00DA5C68">
        <w:rPr>
          <w:rFonts w:ascii="Calibri" w:hAnsi="Calibri" w:cs="Calibri"/>
          <w:sz w:val="24"/>
          <w:szCs w:val="24"/>
        </w:rPr>
        <w:t>It is free to use and will mean suppliers should no longer have to re-enter this information for each public procurement but simply ensure it is up to date and subsequently shared.</w:t>
      </w:r>
      <w:r w:rsidR="00900F31">
        <w:rPr>
          <w:rFonts w:ascii="Calibri" w:hAnsi="Calibri" w:cs="Calibri"/>
          <w:sz w:val="24"/>
          <w:szCs w:val="24"/>
        </w:rPr>
        <w:t xml:space="preserve">  </w:t>
      </w:r>
      <w:r w:rsidR="005D1AE7" w:rsidRPr="00DA5C68">
        <w:rPr>
          <w:rFonts w:ascii="Calibri" w:hAnsi="Calibri" w:cs="Calibri"/>
          <w:sz w:val="24"/>
          <w:szCs w:val="24"/>
        </w:rPr>
        <w:t xml:space="preserve">The CDP is available at </w:t>
      </w:r>
      <w:hyperlink r:id="rId17" w:history="1">
        <w:r w:rsidR="00112647" w:rsidRPr="00EA6A13">
          <w:rPr>
            <w:rStyle w:val="Hyperlink"/>
            <w:rFonts w:ascii="Calibri" w:hAnsi="Calibri" w:cs="Calibri"/>
            <w:sz w:val="24"/>
            <w:szCs w:val="24"/>
          </w:rPr>
          <w:t>https://www.gov.uk/find-tender</w:t>
        </w:r>
      </w:hyperlink>
      <w:r w:rsidR="005D1AE7" w:rsidRPr="00DA5C68">
        <w:rPr>
          <w:rFonts w:ascii="Calibri" w:hAnsi="Calibri" w:cs="Calibri"/>
          <w:sz w:val="24"/>
          <w:szCs w:val="24"/>
        </w:rPr>
        <w:t>. Part 1 provides confirmation that suppliers have taken these steps.</w:t>
      </w:r>
    </w:p>
    <w:p w14:paraId="3FCD884E" w14:textId="77777777" w:rsidR="00112647" w:rsidRDefault="00112647" w:rsidP="00112647">
      <w:pPr>
        <w:rPr>
          <w:rFonts w:ascii="Calibri" w:hAnsi="Calibri" w:cs="Calibri"/>
          <w:sz w:val="24"/>
          <w:szCs w:val="24"/>
        </w:rPr>
      </w:pPr>
    </w:p>
    <w:p w14:paraId="4AF2EA62" w14:textId="77777777" w:rsidR="00112647" w:rsidRDefault="005D1AE7" w:rsidP="00112647">
      <w:pPr>
        <w:ind w:left="360"/>
        <w:rPr>
          <w:rFonts w:ascii="Calibri" w:hAnsi="Calibri" w:cs="Calibri"/>
          <w:sz w:val="24"/>
          <w:szCs w:val="24"/>
        </w:rPr>
      </w:pPr>
      <w:r w:rsidRPr="00112647">
        <w:rPr>
          <w:rFonts w:ascii="Calibri" w:hAnsi="Calibri" w:cs="Calibri"/>
          <w:sz w:val="24"/>
          <w:szCs w:val="24"/>
        </w:rPr>
        <w:t>Part 2 - additional exclusions information</w:t>
      </w:r>
    </w:p>
    <w:p w14:paraId="64168778" w14:textId="77777777" w:rsidR="004A5C0C" w:rsidRPr="00112647" w:rsidRDefault="00112647" w:rsidP="00112647">
      <w:pPr>
        <w:ind w:left="360"/>
        <w:rPr>
          <w:rFonts w:ascii="Calibri" w:hAnsi="Calibri" w:cs="Calibri"/>
          <w:sz w:val="24"/>
          <w:szCs w:val="24"/>
        </w:rPr>
      </w:pPr>
      <w:r>
        <w:rPr>
          <w:rFonts w:ascii="Calibri" w:hAnsi="Calibri" w:cs="Calibri"/>
          <w:sz w:val="24"/>
          <w:szCs w:val="24"/>
        </w:rPr>
        <w:t>P</w:t>
      </w:r>
      <w:r w:rsidR="005D1AE7" w:rsidRPr="00112647">
        <w:rPr>
          <w:rFonts w:ascii="Calibri" w:hAnsi="Calibri" w:cs="Calibri"/>
          <w:sz w:val="24"/>
          <w:szCs w:val="24"/>
        </w:rPr>
        <w:t xml:space="preserve">rocurement legislation provides for an ‘exclusion regime’ and a published ‘debarment’ list to safeguard procurement from suppliers who may pose a risk (for example, due to misconduct or poor performance). </w:t>
      </w:r>
      <w:r>
        <w:rPr>
          <w:rFonts w:ascii="Calibri" w:hAnsi="Calibri" w:cs="Calibri"/>
          <w:sz w:val="24"/>
          <w:szCs w:val="24"/>
        </w:rPr>
        <w:t xml:space="preserve"> </w:t>
      </w:r>
      <w:r w:rsidR="005D1AE7" w:rsidRPr="00112647">
        <w:rPr>
          <w:rFonts w:ascii="Calibri" w:hAnsi="Calibri" w:cs="Calibri"/>
          <w:sz w:val="24"/>
          <w:szCs w:val="24"/>
        </w:rPr>
        <w:t xml:space="preserve">Suppliers must submit their own (and their connected persons) exclusions information via the CDP. </w:t>
      </w:r>
      <w:r>
        <w:rPr>
          <w:rFonts w:ascii="Calibri" w:hAnsi="Calibri" w:cs="Calibri"/>
          <w:sz w:val="24"/>
          <w:szCs w:val="24"/>
        </w:rPr>
        <w:t xml:space="preserve"> </w:t>
      </w:r>
      <w:r w:rsidR="005D1AE7" w:rsidRPr="00112647">
        <w:rPr>
          <w:rFonts w:ascii="Calibri" w:hAnsi="Calibri" w:cs="Calibri"/>
          <w:sz w:val="24"/>
          <w:szCs w:val="24"/>
        </w:rPr>
        <w:t>This includes self-declarations as to whether any exclusion grounds apply to them and, if so, details about the event or conviction and what steps have been taken to prevent such circumstances from occurring again.</w:t>
      </w:r>
      <w:r w:rsidR="00900F31">
        <w:rPr>
          <w:rFonts w:ascii="Calibri" w:hAnsi="Calibri" w:cs="Calibri"/>
          <w:sz w:val="24"/>
          <w:szCs w:val="24"/>
        </w:rPr>
        <w:t xml:space="preserve">  Additionally</w:t>
      </w:r>
      <w:r w:rsidR="00DA34F9">
        <w:rPr>
          <w:rFonts w:ascii="Calibri" w:hAnsi="Calibri" w:cs="Calibri"/>
          <w:sz w:val="24"/>
          <w:szCs w:val="24"/>
        </w:rPr>
        <w:t>:</w:t>
      </w:r>
    </w:p>
    <w:p w14:paraId="4F57E694" w14:textId="77777777" w:rsidR="00DA34F9"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p>
    <w:p w14:paraId="7A358963" w14:textId="77777777" w:rsidR="00DA34F9"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72E4A20F" w14:textId="77777777" w:rsidR="004A5C0C"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482A0678" w14:textId="77777777" w:rsidR="00DA247E" w:rsidRPr="00DA247E" w:rsidRDefault="00DA247E" w:rsidP="00DA247E">
      <w:pPr>
        <w:ind w:left="720"/>
        <w:rPr>
          <w:rFonts w:ascii="Calibri" w:hAnsi="Calibri" w:cs="Calibri"/>
          <w:sz w:val="24"/>
          <w:szCs w:val="24"/>
        </w:rPr>
      </w:pPr>
    </w:p>
    <w:p w14:paraId="0F470E87" w14:textId="77777777" w:rsidR="00DA247E" w:rsidRDefault="005D1AE7" w:rsidP="00042D97">
      <w:pPr>
        <w:ind w:left="360"/>
        <w:rPr>
          <w:rFonts w:ascii="Calibri" w:hAnsi="Calibri" w:cs="Calibri"/>
          <w:sz w:val="24"/>
          <w:szCs w:val="24"/>
        </w:rPr>
      </w:pPr>
      <w:r w:rsidRPr="00DA247E">
        <w:rPr>
          <w:rFonts w:ascii="Calibri" w:hAnsi="Calibri" w:cs="Calibri"/>
          <w:sz w:val="24"/>
          <w:szCs w:val="24"/>
        </w:rPr>
        <w:t>Part 3 - conditions of participation:</w:t>
      </w:r>
    </w:p>
    <w:p w14:paraId="3404F7DB" w14:textId="77777777" w:rsidR="005D1AE7" w:rsidRDefault="00DA247E" w:rsidP="00042D97">
      <w:pPr>
        <w:ind w:left="360"/>
        <w:rPr>
          <w:rFonts w:ascii="Calibri" w:hAnsi="Calibri" w:cs="Calibri"/>
          <w:sz w:val="24"/>
          <w:szCs w:val="24"/>
        </w:rPr>
      </w:pPr>
      <w:r>
        <w:rPr>
          <w:rFonts w:ascii="Calibri" w:hAnsi="Calibri" w:cs="Calibri"/>
          <w:sz w:val="24"/>
          <w:szCs w:val="24"/>
        </w:rPr>
        <w:t>C</w:t>
      </w:r>
      <w:r w:rsidR="005D1AE7" w:rsidRPr="00DA247E">
        <w:rPr>
          <w:rFonts w:ascii="Calibri" w:hAnsi="Calibri" w:cs="Calibri"/>
          <w:sz w:val="24"/>
          <w:szCs w:val="24"/>
        </w:rPr>
        <w:t>ontracting authorities may set conditions of participation which a supplier must satisfy</w:t>
      </w:r>
      <w:r w:rsidR="00EC4277" w:rsidRPr="00DA247E">
        <w:rPr>
          <w:rFonts w:ascii="Calibri" w:hAnsi="Calibri" w:cs="Calibri"/>
          <w:sz w:val="24"/>
          <w:szCs w:val="24"/>
        </w:rPr>
        <w:t>,</w:t>
      </w:r>
      <w:r w:rsidR="005D1AE7" w:rsidRPr="00DA247E">
        <w:rPr>
          <w:rFonts w:ascii="Calibri" w:hAnsi="Calibri" w:cs="Calibri"/>
          <w:sz w:val="24"/>
          <w:szCs w:val="24"/>
        </w:rPr>
        <w:t xml:space="preserve"> </w:t>
      </w:r>
      <w:r w:rsidR="00EC4277" w:rsidRPr="00DA247E">
        <w:rPr>
          <w:rFonts w:ascii="Calibri" w:hAnsi="Calibri" w:cs="Calibri"/>
          <w:sz w:val="24"/>
          <w:szCs w:val="24"/>
        </w:rPr>
        <w:t>to</w:t>
      </w:r>
      <w:r w:rsidR="005D1AE7" w:rsidRPr="00DA247E">
        <w:rPr>
          <w:rFonts w:ascii="Calibri" w:hAnsi="Calibri" w:cs="Calibri"/>
          <w:sz w:val="24"/>
          <w:szCs w:val="24"/>
        </w:rPr>
        <w:t xml:space="preserve"> be awarded a public contract. They can relate to the supplier’s legal and financial capacity or their technical ability.</w:t>
      </w:r>
    </w:p>
    <w:p w14:paraId="3DA569D8" w14:textId="77777777" w:rsidR="00DA247E" w:rsidRPr="00DA247E" w:rsidRDefault="00DA247E" w:rsidP="00DA247E">
      <w:pPr>
        <w:ind w:left="720"/>
        <w:rPr>
          <w:rFonts w:ascii="Calibri" w:hAnsi="Calibri" w:cs="Calibri"/>
          <w:sz w:val="24"/>
          <w:szCs w:val="24"/>
        </w:rPr>
      </w:pPr>
    </w:p>
    <w:p w14:paraId="0DDA62C8" w14:textId="77777777" w:rsidR="004A5C0C" w:rsidRDefault="005D1AE7" w:rsidP="005D1AE7">
      <w:pPr>
        <w:pStyle w:val="ListParagraph"/>
        <w:numPr>
          <w:ilvl w:val="0"/>
          <w:numId w:val="5"/>
        </w:numPr>
        <w:rPr>
          <w:rFonts w:ascii="Calibri" w:hAnsi="Calibri" w:cs="Calibri"/>
          <w:sz w:val="24"/>
          <w:szCs w:val="24"/>
        </w:rPr>
      </w:pPr>
      <w:r w:rsidRPr="005D1AE7">
        <w:rPr>
          <w:rFonts w:ascii="Calibri" w:hAnsi="Calibri" w:cs="Calibri"/>
          <w:sz w:val="24"/>
          <w:szCs w:val="24"/>
        </w:rPr>
        <w:t xml:space="preserve">Some of the information requested in the PSQ will be for information purposes only. </w:t>
      </w:r>
      <w:r w:rsidR="00DA247E">
        <w:rPr>
          <w:rFonts w:ascii="Calibri" w:hAnsi="Calibri" w:cs="Calibri"/>
          <w:sz w:val="24"/>
          <w:szCs w:val="24"/>
        </w:rPr>
        <w:t xml:space="preserve"> </w:t>
      </w:r>
      <w:r w:rsidRPr="005D1AE7">
        <w:rPr>
          <w:rFonts w:ascii="Calibri" w:hAnsi="Calibri" w:cs="Calibri"/>
          <w:sz w:val="24"/>
          <w:szCs w:val="24"/>
        </w:rPr>
        <w:t xml:space="preserve">Other information will be assessed by the contracting authority. </w:t>
      </w:r>
      <w:r w:rsidR="00DA247E">
        <w:rPr>
          <w:rFonts w:ascii="Calibri" w:hAnsi="Calibri" w:cs="Calibri"/>
          <w:sz w:val="24"/>
          <w:szCs w:val="24"/>
        </w:rPr>
        <w:t xml:space="preserve"> </w:t>
      </w:r>
      <w:r w:rsidRPr="005D1AE7">
        <w:rPr>
          <w:rFonts w:ascii="Calibri" w:hAnsi="Calibri" w:cs="Calibri"/>
          <w:sz w:val="24"/>
          <w:szCs w:val="24"/>
        </w:rPr>
        <w:t xml:space="preserve">This might include a pass or fail mechanism, or a threshold which the supplier must meet. </w:t>
      </w:r>
      <w:r w:rsidR="00DA247E">
        <w:rPr>
          <w:rFonts w:ascii="Calibri" w:hAnsi="Calibri" w:cs="Calibri"/>
          <w:sz w:val="24"/>
          <w:szCs w:val="24"/>
        </w:rPr>
        <w:t xml:space="preserve"> </w:t>
      </w:r>
      <w:r w:rsidRPr="005D1AE7">
        <w:rPr>
          <w:rFonts w:ascii="Calibri" w:hAnsi="Calibri" w:cs="Calibri"/>
          <w:sz w:val="24"/>
          <w:szCs w:val="24"/>
        </w:rPr>
        <w:t xml:space="preserve">Under certain procurement processes, a contracting authority might use the information shared via the PSQ as part of a selection process to limit the number of participating suppliers. For example, inviting the five suppliers that submitted the highest scoring responses. </w:t>
      </w:r>
      <w:r w:rsidR="00DA247E">
        <w:rPr>
          <w:rFonts w:ascii="Calibri" w:hAnsi="Calibri" w:cs="Calibri"/>
          <w:sz w:val="24"/>
          <w:szCs w:val="24"/>
        </w:rPr>
        <w:t xml:space="preserve"> </w:t>
      </w:r>
      <w:r w:rsidRPr="005D1AE7">
        <w:rPr>
          <w:rFonts w:ascii="Calibri" w:hAnsi="Calibri" w:cs="Calibri"/>
          <w:sz w:val="24"/>
          <w:szCs w:val="24"/>
        </w:rPr>
        <w:t>Where this is the case, the contracting authority will outline the maximum number of suppliers, and the criteria used to select the limited number of suppliers, in their tender notice</w:t>
      </w:r>
      <w:r w:rsidR="00DA247E">
        <w:rPr>
          <w:rFonts w:ascii="Calibri" w:hAnsi="Calibri" w:cs="Calibri"/>
          <w:sz w:val="24"/>
          <w:szCs w:val="24"/>
        </w:rPr>
        <w:t>.</w:t>
      </w:r>
    </w:p>
    <w:p w14:paraId="0E0C47EF" w14:textId="77777777" w:rsidR="00DA247E" w:rsidRDefault="00DA247E" w:rsidP="00DA247E">
      <w:pPr>
        <w:pStyle w:val="ListParagraph"/>
        <w:ind w:left="360"/>
        <w:rPr>
          <w:rFonts w:ascii="Calibri" w:hAnsi="Calibri" w:cs="Calibri"/>
          <w:sz w:val="24"/>
          <w:szCs w:val="24"/>
        </w:rPr>
      </w:pPr>
    </w:p>
    <w:p w14:paraId="083054EC" w14:textId="77777777" w:rsidR="004A5C0C" w:rsidRDefault="005D1AE7" w:rsidP="005D1AE7">
      <w:pPr>
        <w:pStyle w:val="ListParagraph"/>
        <w:numPr>
          <w:ilvl w:val="0"/>
          <w:numId w:val="5"/>
        </w:numPr>
        <w:rPr>
          <w:rFonts w:ascii="Calibri" w:hAnsi="Calibri" w:cs="Calibri"/>
          <w:sz w:val="24"/>
          <w:szCs w:val="24"/>
        </w:rPr>
      </w:pPr>
      <w:r w:rsidRPr="004A5C0C">
        <w:rPr>
          <w:rFonts w:ascii="Calibri" w:hAnsi="Calibri" w:cs="Calibri"/>
          <w:sz w:val="24"/>
          <w:szCs w:val="24"/>
        </w:rPr>
        <w:lastRenderedPageBreak/>
        <w:t>Suppliers should note that contracting authorities have legislative duties to publish certain information which relate to the supplier in their contract award notices. This information includes, but is not limited to:</w:t>
      </w:r>
    </w:p>
    <w:p w14:paraId="4136A4F2"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 xml:space="preserve">details of the winning supplier’s associated persons </w:t>
      </w:r>
    </w:p>
    <w:p w14:paraId="6862AF21"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details of the winning supplier’s connected person information</w:t>
      </w:r>
    </w:p>
    <w:p w14:paraId="2CE56F50"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for certain procurements over £5 million, details of unsuccessful bidders</w:t>
      </w:r>
    </w:p>
    <w:p w14:paraId="78EC203C" w14:textId="77777777" w:rsidR="007B25F4" w:rsidRPr="007B25F4" w:rsidRDefault="007B25F4" w:rsidP="007B25F4">
      <w:pPr>
        <w:ind w:left="720"/>
        <w:rPr>
          <w:rFonts w:ascii="Calibri" w:hAnsi="Calibri" w:cs="Calibri"/>
          <w:sz w:val="24"/>
          <w:szCs w:val="24"/>
        </w:rPr>
      </w:pPr>
    </w:p>
    <w:p w14:paraId="159D8547" w14:textId="77777777" w:rsidR="000F7E9E" w:rsidRDefault="000F7E9E">
      <w:pPr>
        <w:rPr>
          <w:rFonts w:ascii="Calibri" w:hAnsi="Calibri" w:cs="Calibri"/>
          <w:sz w:val="24"/>
          <w:szCs w:val="24"/>
        </w:rPr>
      </w:pPr>
    </w:p>
    <w:p w14:paraId="570EA26C" w14:textId="77777777" w:rsidR="00383232" w:rsidRDefault="00383232">
      <w:pPr>
        <w:rPr>
          <w:rFonts w:ascii="Calibri" w:hAnsi="Calibri" w:cs="Calibri"/>
          <w:b/>
          <w:bCs/>
          <w:sz w:val="24"/>
          <w:szCs w:val="24"/>
        </w:rPr>
      </w:pPr>
      <w:r>
        <w:rPr>
          <w:rFonts w:ascii="Calibri" w:hAnsi="Calibri" w:cs="Calibri"/>
          <w:b/>
          <w:bCs/>
          <w:sz w:val="24"/>
          <w:szCs w:val="24"/>
        </w:rPr>
        <w:br w:type="page"/>
      </w:r>
    </w:p>
    <w:p w14:paraId="6779FAD3" w14:textId="77777777" w:rsidR="000F7E9E" w:rsidRPr="000F7E9E" w:rsidRDefault="000F7E9E" w:rsidP="00DE19D7">
      <w:pPr>
        <w:rPr>
          <w:rFonts w:ascii="Calibri" w:hAnsi="Calibri" w:cs="Calibri"/>
          <w:b/>
          <w:bCs/>
          <w:sz w:val="24"/>
          <w:szCs w:val="24"/>
        </w:rPr>
      </w:pPr>
      <w:r w:rsidRPr="000F7E9E">
        <w:rPr>
          <w:rFonts w:ascii="Calibri" w:hAnsi="Calibri" w:cs="Calibri"/>
          <w:b/>
          <w:bCs/>
          <w:sz w:val="24"/>
          <w:szCs w:val="24"/>
        </w:rPr>
        <w:lastRenderedPageBreak/>
        <w:t>Section 2</w:t>
      </w:r>
      <w:r w:rsidR="009B12BF">
        <w:rPr>
          <w:rFonts w:ascii="Calibri" w:hAnsi="Calibri" w:cs="Calibri"/>
          <w:b/>
          <w:bCs/>
          <w:sz w:val="24"/>
          <w:szCs w:val="24"/>
        </w:rPr>
        <w:t xml:space="preserve">: </w:t>
      </w:r>
      <w:r w:rsidR="00383232">
        <w:rPr>
          <w:rFonts w:ascii="Calibri" w:hAnsi="Calibri" w:cs="Calibri"/>
          <w:b/>
          <w:bCs/>
          <w:sz w:val="24"/>
          <w:szCs w:val="24"/>
        </w:rPr>
        <w:t>Scoring Methodology</w:t>
      </w:r>
      <w:r w:rsidR="00E7330B">
        <w:rPr>
          <w:rFonts w:ascii="Calibri" w:hAnsi="Calibri" w:cs="Calibri"/>
          <w:b/>
          <w:bCs/>
          <w:sz w:val="24"/>
          <w:szCs w:val="24"/>
        </w:rPr>
        <w:t xml:space="preserve"> (including ranking)</w:t>
      </w:r>
    </w:p>
    <w:p w14:paraId="4D985894" w14:textId="77777777" w:rsidR="000F7E9E" w:rsidRDefault="000F7E9E" w:rsidP="00DE19D7">
      <w:pPr>
        <w:rPr>
          <w:rFonts w:ascii="Calibri" w:hAnsi="Calibri" w:cs="Calibri"/>
          <w:sz w:val="24"/>
          <w:szCs w:val="24"/>
        </w:rPr>
      </w:pPr>
    </w:p>
    <w:p w14:paraId="688AFD21" w14:textId="77777777" w:rsidR="004573FA" w:rsidRPr="004573FA" w:rsidRDefault="00453146" w:rsidP="00453146">
      <w:pPr>
        <w:rPr>
          <w:rFonts w:ascii="Calibri" w:hAnsi="Calibri" w:cs="Calibri"/>
          <w:b/>
          <w:bCs/>
          <w:sz w:val="24"/>
          <w:szCs w:val="24"/>
        </w:rPr>
      </w:pPr>
      <w:r w:rsidRPr="004573FA">
        <w:rPr>
          <w:rFonts w:ascii="Calibri" w:hAnsi="Calibri" w:cs="Calibri"/>
          <w:b/>
          <w:bCs/>
          <w:sz w:val="24"/>
          <w:szCs w:val="24"/>
        </w:rPr>
        <w:t>N</w:t>
      </w:r>
      <w:r w:rsidR="004573FA" w:rsidRPr="004573FA">
        <w:rPr>
          <w:rFonts w:ascii="Calibri" w:hAnsi="Calibri" w:cs="Calibri"/>
          <w:b/>
          <w:bCs/>
          <w:sz w:val="24"/>
          <w:szCs w:val="24"/>
        </w:rPr>
        <w:t>ote:</w:t>
      </w:r>
    </w:p>
    <w:p w14:paraId="371DD340" w14:textId="77777777" w:rsidR="006B17FF" w:rsidRDefault="006B17FF" w:rsidP="006B17FF">
      <w:pPr>
        <w:rPr>
          <w:rFonts w:ascii="Calibri" w:hAnsi="Calibri" w:cs="Calibri"/>
          <w:sz w:val="24"/>
          <w:szCs w:val="24"/>
        </w:rPr>
      </w:pPr>
      <w:r w:rsidRPr="006B17FF">
        <w:rPr>
          <w:rFonts w:ascii="Calibri" w:hAnsi="Calibri" w:cs="Calibri"/>
          <w:sz w:val="24"/>
          <w:szCs w:val="24"/>
        </w:rPr>
        <w:t>Where a supplier is unsure or requires any clarification</w:t>
      </w:r>
      <w:r>
        <w:rPr>
          <w:rFonts w:ascii="Calibri" w:hAnsi="Calibri" w:cs="Calibri"/>
          <w:sz w:val="24"/>
          <w:szCs w:val="24"/>
        </w:rPr>
        <w:t xml:space="preserve"> in respect of any question within the PSQ</w:t>
      </w:r>
      <w:r w:rsidRPr="006B17FF">
        <w:rPr>
          <w:rFonts w:ascii="Calibri" w:hAnsi="Calibri" w:cs="Calibri"/>
          <w:sz w:val="24"/>
          <w:szCs w:val="24"/>
        </w:rPr>
        <w:t xml:space="preserve">, a clarification question should be raised by contacting the CPC via </w:t>
      </w:r>
      <w:r w:rsidR="00786258" w:rsidRPr="006B17FF">
        <w:rPr>
          <w:rFonts w:ascii="Calibri" w:hAnsi="Calibri" w:cs="Calibri"/>
          <w:sz w:val="24"/>
          <w:szCs w:val="24"/>
        </w:rPr>
        <w:t xml:space="preserve">the tender messaging tool on </w:t>
      </w:r>
      <w:proofErr w:type="spellStart"/>
      <w:r w:rsidR="00786258" w:rsidRPr="006B17FF">
        <w:rPr>
          <w:rFonts w:ascii="Calibri" w:hAnsi="Calibri" w:cs="Calibri"/>
          <w:sz w:val="24"/>
          <w:szCs w:val="24"/>
        </w:rPr>
        <w:t>MultiQuote</w:t>
      </w:r>
      <w:proofErr w:type="spellEnd"/>
      <w:r w:rsidR="00786258" w:rsidRPr="006B17FF">
        <w:rPr>
          <w:rFonts w:ascii="Calibri" w:hAnsi="Calibri" w:cs="Calibri"/>
          <w:sz w:val="24"/>
          <w:szCs w:val="24"/>
        </w:rPr>
        <w:t xml:space="preserve"> </w:t>
      </w:r>
      <w:r w:rsidR="00786258">
        <w:rPr>
          <w:rFonts w:ascii="Calibri" w:hAnsi="Calibri" w:cs="Calibri"/>
          <w:sz w:val="24"/>
          <w:szCs w:val="24"/>
        </w:rPr>
        <w:t xml:space="preserve">at </w:t>
      </w:r>
      <w:hyperlink r:id="rId18" w:history="1">
        <w:r w:rsidR="00786258" w:rsidRPr="00EA6A13">
          <w:rPr>
            <w:rStyle w:val="Hyperlink"/>
            <w:rFonts w:ascii="Calibri" w:hAnsi="Calibri" w:cs="Calibri"/>
            <w:sz w:val="24"/>
            <w:szCs w:val="24"/>
          </w:rPr>
          <w:t>https://suppliers.multiquote.com/Page/Login.aspx</w:t>
        </w:r>
      </w:hyperlink>
      <w:r w:rsidRPr="006B17FF">
        <w:rPr>
          <w:rFonts w:ascii="Calibri" w:hAnsi="Calibri" w:cs="Calibri"/>
          <w:sz w:val="24"/>
          <w:szCs w:val="24"/>
        </w:rPr>
        <w:t xml:space="preserve">.  Clarification questions should be submitted as soon as possible, and in any case not later than </w:t>
      </w:r>
      <w:r w:rsidRPr="006B17FF">
        <w:rPr>
          <w:rFonts w:ascii="Calibri" w:hAnsi="Calibri" w:cs="Calibri"/>
          <w:b/>
          <w:bCs/>
          <w:sz w:val="24"/>
          <w:szCs w:val="24"/>
        </w:rPr>
        <w:t>calendar ten days</w:t>
      </w:r>
      <w:r w:rsidRPr="006B17FF">
        <w:rPr>
          <w:rFonts w:ascii="Calibri" w:hAnsi="Calibri" w:cs="Calibri"/>
          <w:sz w:val="24"/>
          <w:szCs w:val="24"/>
        </w:rPr>
        <w:t xml:space="preserve"> before the date fixed for submission of </w:t>
      </w:r>
      <w:r w:rsidR="00C81A4E">
        <w:rPr>
          <w:rFonts w:ascii="Calibri" w:hAnsi="Calibri" w:cs="Calibri"/>
          <w:sz w:val="24"/>
          <w:szCs w:val="24"/>
        </w:rPr>
        <w:t>PSQ set out in Section 1: Introduction to the Procurement Specific Questionnaire</w:t>
      </w:r>
      <w:r w:rsidRPr="006B17FF">
        <w:rPr>
          <w:rFonts w:ascii="Calibri" w:hAnsi="Calibri" w:cs="Calibri"/>
          <w:sz w:val="24"/>
          <w:szCs w:val="24"/>
        </w:rPr>
        <w:t>.</w:t>
      </w:r>
    </w:p>
    <w:p w14:paraId="0E3E062F" w14:textId="77777777" w:rsidR="001E6E38" w:rsidRDefault="001E6E38" w:rsidP="00453146">
      <w:pPr>
        <w:rPr>
          <w:rFonts w:ascii="Calibri" w:hAnsi="Calibri" w:cs="Calibri"/>
          <w:sz w:val="24"/>
          <w:szCs w:val="24"/>
        </w:rPr>
      </w:pPr>
    </w:p>
    <w:p w14:paraId="7C7FFAEF" w14:textId="77777777" w:rsidR="00786258" w:rsidRPr="00786258" w:rsidRDefault="00786258" w:rsidP="00453146">
      <w:pPr>
        <w:rPr>
          <w:rFonts w:ascii="Calibri" w:hAnsi="Calibri" w:cs="Calibri"/>
          <w:b/>
          <w:bCs/>
          <w:sz w:val="24"/>
          <w:szCs w:val="24"/>
        </w:rPr>
      </w:pPr>
      <w:r w:rsidRPr="00786258">
        <w:rPr>
          <w:rFonts w:ascii="Calibri" w:hAnsi="Calibri" w:cs="Calibri"/>
          <w:b/>
          <w:bCs/>
          <w:sz w:val="24"/>
          <w:szCs w:val="24"/>
        </w:rPr>
        <w:t>Preliminary Questions</w:t>
      </w:r>
    </w:p>
    <w:p w14:paraId="54CA9610" w14:textId="77777777" w:rsidR="00786258" w:rsidRDefault="00786258" w:rsidP="00453146">
      <w:pPr>
        <w:rPr>
          <w:rFonts w:ascii="Calibri" w:hAnsi="Calibri" w:cs="Calibri"/>
          <w:sz w:val="24"/>
          <w:szCs w:val="24"/>
        </w:rPr>
      </w:pPr>
    </w:p>
    <w:p w14:paraId="7AEBCBBC" w14:textId="77777777" w:rsidR="00786258" w:rsidRPr="00453146" w:rsidRDefault="006C5D6D" w:rsidP="00453146">
      <w:pPr>
        <w:rPr>
          <w:rFonts w:ascii="Calibri" w:hAnsi="Calibri" w:cs="Calibri"/>
          <w:sz w:val="24"/>
          <w:szCs w:val="24"/>
        </w:rPr>
      </w:pPr>
      <w:r>
        <w:rPr>
          <w:rFonts w:ascii="Calibri" w:hAnsi="Calibri" w:cs="Calibri"/>
          <w:sz w:val="24"/>
          <w:szCs w:val="24"/>
        </w:rPr>
        <w:t xml:space="preserve">Questions 1, 3 and 4.  </w:t>
      </w:r>
      <w:r w:rsidR="00786258">
        <w:rPr>
          <w:rFonts w:ascii="Calibri" w:hAnsi="Calibri" w:cs="Calibri"/>
          <w:sz w:val="24"/>
          <w:szCs w:val="24"/>
        </w:rPr>
        <w:t xml:space="preserve">These questions are for information only and are </w:t>
      </w:r>
      <w:r w:rsidR="00786258" w:rsidRPr="00786258">
        <w:rPr>
          <w:rFonts w:ascii="Calibri" w:hAnsi="Calibri" w:cs="Calibri"/>
          <w:b/>
          <w:bCs/>
          <w:sz w:val="24"/>
          <w:szCs w:val="24"/>
        </w:rPr>
        <w:t>not scored</w:t>
      </w:r>
      <w:r w:rsidR="00786258">
        <w:rPr>
          <w:rFonts w:ascii="Calibri" w:hAnsi="Calibri" w:cs="Calibri"/>
          <w:sz w:val="24"/>
          <w:szCs w:val="24"/>
        </w:rPr>
        <w:t>.</w:t>
      </w:r>
    </w:p>
    <w:p w14:paraId="42F3E907" w14:textId="77777777" w:rsidR="00453146" w:rsidRDefault="00453146" w:rsidP="00453146">
      <w:pPr>
        <w:rPr>
          <w:rFonts w:ascii="Calibri" w:hAnsi="Calibri" w:cs="Calibri"/>
          <w:sz w:val="24"/>
          <w:szCs w:val="24"/>
        </w:rPr>
      </w:pPr>
    </w:p>
    <w:p w14:paraId="223F8397" w14:textId="77777777" w:rsidR="006C5D6D" w:rsidRDefault="006C5D6D" w:rsidP="00453146">
      <w:pPr>
        <w:rPr>
          <w:rFonts w:ascii="Calibri" w:hAnsi="Calibri" w:cs="Calibri"/>
          <w:sz w:val="24"/>
          <w:szCs w:val="24"/>
        </w:rPr>
      </w:pPr>
      <w:r>
        <w:rPr>
          <w:rFonts w:ascii="Calibri" w:hAnsi="Calibri" w:cs="Calibri"/>
          <w:sz w:val="24"/>
          <w:szCs w:val="24"/>
        </w:rPr>
        <w:t>Question 2</w:t>
      </w:r>
      <w:r w:rsidR="00AB6F9A">
        <w:rPr>
          <w:rFonts w:ascii="Calibri" w:hAnsi="Calibri" w:cs="Calibri"/>
          <w:sz w:val="24"/>
          <w:szCs w:val="24"/>
        </w:rPr>
        <w:t xml:space="preserve">.  Failure to confirm your </w:t>
      </w:r>
      <w:r w:rsidR="001053D6">
        <w:rPr>
          <w:rFonts w:ascii="Calibri" w:hAnsi="Calibri" w:cs="Calibri"/>
          <w:sz w:val="24"/>
          <w:szCs w:val="24"/>
        </w:rPr>
        <w:t>CDP unique identifier</w:t>
      </w:r>
      <w:r w:rsidR="00FA71E9">
        <w:rPr>
          <w:rFonts w:ascii="Calibri" w:hAnsi="Calibri" w:cs="Calibri"/>
          <w:sz w:val="24"/>
          <w:szCs w:val="24"/>
        </w:rPr>
        <w:t xml:space="preserve"> </w:t>
      </w:r>
      <w:r w:rsidR="00FA71E9" w:rsidRPr="0048581C">
        <w:rPr>
          <w:rFonts w:ascii="Calibri" w:hAnsi="Calibri" w:cs="Calibri"/>
          <w:b/>
          <w:bCs/>
          <w:sz w:val="24"/>
          <w:szCs w:val="24"/>
        </w:rPr>
        <w:t>may</w:t>
      </w:r>
      <w:r w:rsidR="00FA71E9">
        <w:rPr>
          <w:rFonts w:ascii="Calibri" w:hAnsi="Calibri" w:cs="Calibri"/>
          <w:sz w:val="24"/>
          <w:szCs w:val="24"/>
        </w:rPr>
        <w:t xml:space="preserve">, in conjunction with your response to Part 1 </w:t>
      </w:r>
      <w:r w:rsidR="0048581C">
        <w:rPr>
          <w:rFonts w:ascii="Calibri" w:hAnsi="Calibri" w:cs="Calibri"/>
          <w:sz w:val="24"/>
          <w:szCs w:val="24"/>
        </w:rPr>
        <w:t xml:space="preserve">question 6, </w:t>
      </w:r>
      <w:r w:rsidR="0048581C" w:rsidRPr="0048581C">
        <w:rPr>
          <w:rFonts w:ascii="Calibri" w:hAnsi="Calibri" w:cs="Calibri"/>
          <w:b/>
          <w:bCs/>
          <w:sz w:val="24"/>
          <w:szCs w:val="24"/>
        </w:rPr>
        <w:t>result in a fail</w:t>
      </w:r>
      <w:r w:rsidR="0048581C">
        <w:rPr>
          <w:rFonts w:ascii="Calibri" w:hAnsi="Calibri" w:cs="Calibri"/>
          <w:sz w:val="24"/>
          <w:szCs w:val="24"/>
        </w:rPr>
        <w:t xml:space="preserve"> and your tender will not be evaluated.</w:t>
      </w:r>
      <w:r w:rsidR="00AB6F9A">
        <w:rPr>
          <w:rFonts w:ascii="Calibri" w:hAnsi="Calibri" w:cs="Calibri"/>
          <w:sz w:val="24"/>
          <w:szCs w:val="24"/>
        </w:rPr>
        <w:t xml:space="preserve"> </w:t>
      </w:r>
    </w:p>
    <w:p w14:paraId="79A80DB8" w14:textId="77777777" w:rsidR="0048581C" w:rsidRDefault="0048581C" w:rsidP="00453146">
      <w:pPr>
        <w:rPr>
          <w:rFonts w:ascii="Calibri" w:hAnsi="Calibri" w:cs="Calibri"/>
          <w:sz w:val="24"/>
          <w:szCs w:val="24"/>
        </w:rPr>
      </w:pPr>
    </w:p>
    <w:p w14:paraId="3F235231" w14:textId="77777777" w:rsidR="0048581C" w:rsidRDefault="0048581C" w:rsidP="00453146">
      <w:pPr>
        <w:rPr>
          <w:rFonts w:ascii="Calibri" w:hAnsi="Calibri" w:cs="Calibri"/>
          <w:sz w:val="24"/>
          <w:szCs w:val="24"/>
        </w:rPr>
      </w:pPr>
      <w:r>
        <w:rPr>
          <w:rFonts w:ascii="Calibri" w:hAnsi="Calibri" w:cs="Calibri"/>
          <w:sz w:val="24"/>
          <w:szCs w:val="24"/>
        </w:rPr>
        <w:t>Q</w:t>
      </w:r>
      <w:r w:rsidR="00540E46">
        <w:rPr>
          <w:rFonts w:ascii="Calibri" w:hAnsi="Calibri" w:cs="Calibri"/>
          <w:sz w:val="24"/>
          <w:szCs w:val="24"/>
        </w:rPr>
        <w:t>uestion 5.  A response of ‘Yes’ to this question</w:t>
      </w:r>
      <w:r w:rsidR="005A408F">
        <w:rPr>
          <w:rFonts w:ascii="Calibri" w:hAnsi="Calibri" w:cs="Calibri"/>
          <w:sz w:val="24"/>
          <w:szCs w:val="24"/>
        </w:rPr>
        <w:t xml:space="preserve"> and subsequent provision of requested information</w:t>
      </w:r>
      <w:r w:rsidR="002911DC">
        <w:rPr>
          <w:rFonts w:ascii="Calibri" w:hAnsi="Calibri" w:cs="Calibri"/>
          <w:sz w:val="24"/>
          <w:szCs w:val="24"/>
        </w:rPr>
        <w:t xml:space="preserve"> will be </w:t>
      </w:r>
      <w:r w:rsidR="006E4E41">
        <w:rPr>
          <w:rFonts w:ascii="Calibri" w:hAnsi="Calibri" w:cs="Calibri"/>
          <w:sz w:val="24"/>
          <w:szCs w:val="24"/>
        </w:rPr>
        <w:t>verified</w:t>
      </w:r>
      <w:r w:rsidR="000F6ECF">
        <w:rPr>
          <w:rFonts w:ascii="Calibri" w:hAnsi="Calibri" w:cs="Calibri"/>
          <w:sz w:val="24"/>
          <w:szCs w:val="24"/>
        </w:rPr>
        <w:t>.  I</w:t>
      </w:r>
      <w:r w:rsidR="00745BC0">
        <w:rPr>
          <w:rFonts w:ascii="Calibri" w:hAnsi="Calibri" w:cs="Calibri"/>
          <w:sz w:val="24"/>
          <w:szCs w:val="24"/>
        </w:rPr>
        <w:t>f it is established that your</w:t>
      </w:r>
      <w:r w:rsidR="000F6ECF">
        <w:rPr>
          <w:rFonts w:ascii="Calibri" w:hAnsi="Calibri" w:cs="Calibri"/>
          <w:sz w:val="24"/>
          <w:szCs w:val="24"/>
        </w:rPr>
        <w:t xml:space="preserve"> company or any </w:t>
      </w:r>
      <w:r w:rsidR="0053182B">
        <w:rPr>
          <w:rFonts w:ascii="Calibri" w:hAnsi="Calibri" w:cs="Calibri"/>
          <w:sz w:val="24"/>
          <w:szCs w:val="24"/>
        </w:rPr>
        <w:t>company within a consortia bid set out in response to question 3</w:t>
      </w:r>
      <w:r w:rsidR="00DF7B2B">
        <w:rPr>
          <w:rFonts w:ascii="Calibri" w:hAnsi="Calibri" w:cs="Calibri"/>
          <w:sz w:val="24"/>
          <w:szCs w:val="24"/>
        </w:rPr>
        <w:t xml:space="preserve">, is </w:t>
      </w:r>
      <w:r w:rsidR="003B6FC1">
        <w:rPr>
          <w:rFonts w:ascii="Calibri" w:hAnsi="Calibri" w:cs="Calibri"/>
          <w:sz w:val="24"/>
          <w:szCs w:val="24"/>
        </w:rPr>
        <w:t xml:space="preserve">included </w:t>
      </w:r>
      <w:r w:rsidR="00DF7B2B">
        <w:rPr>
          <w:rFonts w:ascii="Calibri" w:hAnsi="Calibri" w:cs="Calibri"/>
          <w:sz w:val="24"/>
          <w:szCs w:val="24"/>
        </w:rPr>
        <w:t>on the debarment</w:t>
      </w:r>
      <w:r w:rsidR="00745BC0">
        <w:rPr>
          <w:rFonts w:ascii="Calibri" w:hAnsi="Calibri" w:cs="Calibri"/>
          <w:sz w:val="24"/>
          <w:szCs w:val="24"/>
        </w:rPr>
        <w:t xml:space="preserve"> </w:t>
      </w:r>
      <w:r w:rsidR="003B6FC1">
        <w:rPr>
          <w:rFonts w:ascii="Calibri" w:hAnsi="Calibri" w:cs="Calibri"/>
          <w:sz w:val="24"/>
          <w:szCs w:val="24"/>
        </w:rPr>
        <w:t xml:space="preserve">list, it will </w:t>
      </w:r>
      <w:r w:rsidR="003B6FC1" w:rsidRPr="0048581C">
        <w:rPr>
          <w:rFonts w:ascii="Calibri" w:hAnsi="Calibri" w:cs="Calibri"/>
          <w:b/>
          <w:bCs/>
          <w:sz w:val="24"/>
          <w:szCs w:val="24"/>
        </w:rPr>
        <w:t>result in a fail</w:t>
      </w:r>
      <w:r w:rsidR="003B6FC1">
        <w:rPr>
          <w:rFonts w:ascii="Calibri" w:hAnsi="Calibri" w:cs="Calibri"/>
          <w:sz w:val="24"/>
          <w:szCs w:val="24"/>
        </w:rPr>
        <w:t xml:space="preserve"> and your tender will not be evaluated.</w:t>
      </w:r>
    </w:p>
    <w:p w14:paraId="4914EF80" w14:textId="77777777" w:rsidR="006C5D6D" w:rsidRDefault="006C5D6D" w:rsidP="00453146">
      <w:pPr>
        <w:rPr>
          <w:rFonts w:ascii="Calibri" w:hAnsi="Calibri" w:cs="Calibri"/>
          <w:sz w:val="24"/>
          <w:szCs w:val="24"/>
        </w:rPr>
      </w:pPr>
    </w:p>
    <w:p w14:paraId="4334E933" w14:textId="77777777" w:rsidR="00786258" w:rsidRPr="008A79F1" w:rsidRDefault="00786258" w:rsidP="00453146">
      <w:pPr>
        <w:rPr>
          <w:rFonts w:ascii="Calibri" w:hAnsi="Calibri" w:cs="Calibri"/>
          <w:b/>
          <w:bCs/>
          <w:sz w:val="24"/>
          <w:szCs w:val="24"/>
        </w:rPr>
      </w:pPr>
      <w:r w:rsidRPr="008A79F1">
        <w:rPr>
          <w:rFonts w:ascii="Calibri" w:hAnsi="Calibri" w:cs="Calibri"/>
          <w:b/>
          <w:bCs/>
          <w:sz w:val="24"/>
          <w:szCs w:val="24"/>
        </w:rPr>
        <w:t>Part 1</w:t>
      </w:r>
      <w:r w:rsidR="008A79F1" w:rsidRPr="008A79F1">
        <w:rPr>
          <w:rFonts w:ascii="Calibri" w:hAnsi="Calibri" w:cs="Calibri"/>
          <w:b/>
          <w:bCs/>
          <w:sz w:val="24"/>
          <w:szCs w:val="24"/>
        </w:rPr>
        <w:t xml:space="preserve"> – Confirmation of core supplier information</w:t>
      </w:r>
    </w:p>
    <w:p w14:paraId="5FE3325A" w14:textId="77777777" w:rsidR="008A79F1" w:rsidRDefault="008A79F1" w:rsidP="00453146">
      <w:pPr>
        <w:rPr>
          <w:rFonts w:ascii="Calibri" w:hAnsi="Calibri" w:cs="Calibri"/>
          <w:sz w:val="24"/>
          <w:szCs w:val="24"/>
        </w:rPr>
      </w:pPr>
    </w:p>
    <w:p w14:paraId="2A0F84F5" w14:textId="77777777" w:rsidR="008A79F1" w:rsidRDefault="003B6FC1" w:rsidP="00453146">
      <w:pPr>
        <w:rPr>
          <w:rFonts w:ascii="Calibri" w:hAnsi="Calibri" w:cs="Calibri"/>
          <w:sz w:val="24"/>
          <w:szCs w:val="24"/>
        </w:rPr>
      </w:pPr>
      <w:r>
        <w:rPr>
          <w:rFonts w:ascii="Calibri" w:hAnsi="Calibri" w:cs="Calibri"/>
          <w:sz w:val="24"/>
          <w:szCs w:val="24"/>
        </w:rPr>
        <w:t>Question 6</w:t>
      </w:r>
      <w:r w:rsidR="00B36BDC">
        <w:rPr>
          <w:rFonts w:ascii="Calibri" w:hAnsi="Calibri" w:cs="Calibri"/>
          <w:sz w:val="24"/>
          <w:szCs w:val="24"/>
        </w:rPr>
        <w:t>.</w:t>
      </w:r>
    </w:p>
    <w:p w14:paraId="306C71D0" w14:textId="77777777" w:rsidR="00786258" w:rsidRDefault="00BC506D" w:rsidP="00BC506D">
      <w:pPr>
        <w:pStyle w:val="ListParagraph"/>
        <w:numPr>
          <w:ilvl w:val="0"/>
          <w:numId w:val="7"/>
        </w:numPr>
        <w:rPr>
          <w:rFonts w:ascii="Calibri" w:hAnsi="Calibri" w:cs="Calibri"/>
          <w:sz w:val="24"/>
          <w:szCs w:val="24"/>
        </w:rPr>
      </w:pPr>
      <w:r>
        <w:rPr>
          <w:rFonts w:ascii="Calibri" w:hAnsi="Calibri" w:cs="Calibri"/>
          <w:sz w:val="24"/>
          <w:szCs w:val="24"/>
        </w:rPr>
        <w:t xml:space="preserve">Basic information.  </w:t>
      </w:r>
      <w:r w:rsidR="0093575B">
        <w:rPr>
          <w:rFonts w:ascii="Calibri" w:hAnsi="Calibri" w:cs="Calibri"/>
          <w:sz w:val="24"/>
          <w:szCs w:val="24"/>
        </w:rPr>
        <w:t xml:space="preserve">This is for information only and is </w:t>
      </w:r>
      <w:r w:rsidR="0093575B" w:rsidRPr="0093575B">
        <w:rPr>
          <w:rFonts w:ascii="Calibri" w:hAnsi="Calibri" w:cs="Calibri"/>
          <w:b/>
          <w:bCs/>
          <w:sz w:val="24"/>
          <w:szCs w:val="24"/>
        </w:rPr>
        <w:t>not scored</w:t>
      </w:r>
      <w:r w:rsidR="0093575B">
        <w:rPr>
          <w:rFonts w:ascii="Calibri" w:hAnsi="Calibri" w:cs="Calibri"/>
          <w:sz w:val="24"/>
          <w:szCs w:val="24"/>
        </w:rPr>
        <w:t>.</w:t>
      </w:r>
    </w:p>
    <w:p w14:paraId="4B5704FD" w14:textId="77777777" w:rsidR="0093575B" w:rsidRPr="00DC5B3C" w:rsidRDefault="0093575B" w:rsidP="00DC5B3C">
      <w:pPr>
        <w:pStyle w:val="ListParagraph"/>
        <w:numPr>
          <w:ilvl w:val="0"/>
          <w:numId w:val="7"/>
        </w:numPr>
        <w:rPr>
          <w:rFonts w:ascii="Calibri" w:hAnsi="Calibri" w:cs="Calibri"/>
          <w:sz w:val="24"/>
          <w:szCs w:val="24"/>
        </w:rPr>
      </w:pPr>
      <w:r>
        <w:rPr>
          <w:rFonts w:ascii="Calibri" w:hAnsi="Calibri" w:cs="Calibri"/>
          <w:sz w:val="24"/>
          <w:szCs w:val="24"/>
        </w:rPr>
        <w:t>Economic and financial standing</w:t>
      </w:r>
      <w:r w:rsidR="003A4AD8">
        <w:rPr>
          <w:rFonts w:ascii="Calibri" w:hAnsi="Calibri" w:cs="Calibri"/>
          <w:sz w:val="24"/>
          <w:szCs w:val="24"/>
        </w:rPr>
        <w:t xml:space="preserve"> information.  </w:t>
      </w:r>
      <w:r w:rsidR="006F7097">
        <w:rPr>
          <w:rFonts w:ascii="Calibri" w:hAnsi="Calibri" w:cs="Calibri"/>
          <w:sz w:val="24"/>
          <w:szCs w:val="24"/>
        </w:rPr>
        <w:t xml:space="preserve">This is for information only and is </w:t>
      </w:r>
      <w:r w:rsidR="006F7097" w:rsidRPr="0093575B">
        <w:rPr>
          <w:rFonts w:ascii="Calibri" w:hAnsi="Calibri" w:cs="Calibri"/>
          <w:b/>
          <w:bCs/>
          <w:sz w:val="24"/>
          <w:szCs w:val="24"/>
        </w:rPr>
        <w:t>not scored</w:t>
      </w:r>
      <w:r w:rsidR="006F7097">
        <w:rPr>
          <w:rFonts w:ascii="Calibri" w:hAnsi="Calibri" w:cs="Calibri"/>
          <w:sz w:val="24"/>
          <w:szCs w:val="24"/>
        </w:rPr>
        <w:t xml:space="preserve">.  The information provided will be used to </w:t>
      </w:r>
      <w:r w:rsidR="004E2DDA">
        <w:rPr>
          <w:rFonts w:ascii="Calibri" w:hAnsi="Calibri" w:cs="Calibri"/>
          <w:sz w:val="24"/>
          <w:szCs w:val="24"/>
        </w:rPr>
        <w:t xml:space="preserve">assess the requirements for </w:t>
      </w:r>
      <w:r w:rsidR="006735E3">
        <w:rPr>
          <w:rFonts w:ascii="Calibri" w:hAnsi="Calibri" w:cs="Calibri"/>
          <w:sz w:val="24"/>
          <w:szCs w:val="24"/>
        </w:rPr>
        <w:t>financial capacity at Question 13.</w:t>
      </w:r>
    </w:p>
    <w:p w14:paraId="6467423D" w14:textId="77777777" w:rsidR="00B279A7" w:rsidRDefault="00AC63B7" w:rsidP="00BC506D">
      <w:pPr>
        <w:pStyle w:val="ListParagraph"/>
        <w:numPr>
          <w:ilvl w:val="0"/>
          <w:numId w:val="7"/>
        </w:numPr>
        <w:rPr>
          <w:rFonts w:ascii="Calibri" w:hAnsi="Calibri" w:cs="Calibri"/>
          <w:sz w:val="24"/>
          <w:szCs w:val="24"/>
        </w:rPr>
      </w:pPr>
      <w:r>
        <w:rPr>
          <w:rFonts w:ascii="Calibri" w:hAnsi="Calibri" w:cs="Calibri"/>
          <w:sz w:val="24"/>
          <w:szCs w:val="24"/>
        </w:rPr>
        <w:t xml:space="preserve">Connected person information.  </w:t>
      </w:r>
      <w:r w:rsidR="00BA0AA6">
        <w:rPr>
          <w:rFonts w:ascii="Calibri" w:hAnsi="Calibri" w:cs="Calibri"/>
          <w:sz w:val="24"/>
          <w:szCs w:val="24"/>
        </w:rPr>
        <w:t xml:space="preserve">This information will be checked against the Debarment List and any inclusion on that list will </w:t>
      </w:r>
      <w:r w:rsidR="00BA0AA6" w:rsidRPr="0048581C">
        <w:rPr>
          <w:rFonts w:ascii="Calibri" w:hAnsi="Calibri" w:cs="Calibri"/>
          <w:b/>
          <w:bCs/>
          <w:sz w:val="24"/>
          <w:szCs w:val="24"/>
        </w:rPr>
        <w:t>result in a fail</w:t>
      </w:r>
      <w:r w:rsidR="00BA0AA6">
        <w:rPr>
          <w:rFonts w:ascii="Calibri" w:hAnsi="Calibri" w:cs="Calibri"/>
          <w:sz w:val="24"/>
          <w:szCs w:val="24"/>
        </w:rPr>
        <w:t xml:space="preserve"> and your tender will not be evaluated.</w:t>
      </w:r>
    </w:p>
    <w:p w14:paraId="68650050" w14:textId="77777777" w:rsidR="00BA0AA6" w:rsidRPr="00BC506D" w:rsidRDefault="00AF7AF6" w:rsidP="00BC506D">
      <w:pPr>
        <w:pStyle w:val="ListParagraph"/>
        <w:numPr>
          <w:ilvl w:val="0"/>
          <w:numId w:val="7"/>
        </w:numPr>
        <w:rPr>
          <w:rFonts w:ascii="Calibri" w:hAnsi="Calibri" w:cs="Calibri"/>
          <w:sz w:val="24"/>
          <w:szCs w:val="24"/>
        </w:rPr>
      </w:pPr>
      <w:r>
        <w:rPr>
          <w:rFonts w:ascii="Calibri" w:hAnsi="Calibri" w:cs="Calibri"/>
          <w:sz w:val="24"/>
          <w:szCs w:val="24"/>
        </w:rPr>
        <w:t>Exclusion Grounds.  Any declared mandatory exclusion ground</w:t>
      </w:r>
      <w:r w:rsidR="00386382">
        <w:rPr>
          <w:rFonts w:ascii="Calibri" w:hAnsi="Calibri" w:cs="Calibri"/>
          <w:sz w:val="24"/>
          <w:szCs w:val="24"/>
        </w:rPr>
        <w:t xml:space="preserve"> or any declared discretionary exclusion ground which</w:t>
      </w:r>
      <w:r w:rsidR="00E80D75">
        <w:rPr>
          <w:rFonts w:ascii="Calibri" w:hAnsi="Calibri" w:cs="Calibri"/>
          <w:sz w:val="24"/>
          <w:szCs w:val="24"/>
        </w:rPr>
        <w:t xml:space="preserve"> is</w:t>
      </w:r>
      <w:r w:rsidR="00C72E1E">
        <w:rPr>
          <w:rFonts w:ascii="Calibri" w:hAnsi="Calibri" w:cs="Calibri"/>
          <w:sz w:val="24"/>
          <w:szCs w:val="24"/>
        </w:rPr>
        <w:t xml:space="preserve"> not acceptable</w:t>
      </w:r>
      <w:r w:rsidR="00DC5B3C">
        <w:rPr>
          <w:rFonts w:ascii="Calibri" w:hAnsi="Calibri" w:cs="Calibri"/>
          <w:sz w:val="24"/>
          <w:szCs w:val="24"/>
        </w:rPr>
        <w:t xml:space="preserve">, will </w:t>
      </w:r>
      <w:r w:rsidR="00DC5B3C" w:rsidRPr="0048581C">
        <w:rPr>
          <w:rFonts w:ascii="Calibri" w:hAnsi="Calibri" w:cs="Calibri"/>
          <w:b/>
          <w:bCs/>
          <w:sz w:val="24"/>
          <w:szCs w:val="24"/>
        </w:rPr>
        <w:t>result in a fail</w:t>
      </w:r>
      <w:r w:rsidR="00DC5B3C">
        <w:rPr>
          <w:rFonts w:ascii="Calibri" w:hAnsi="Calibri" w:cs="Calibri"/>
          <w:sz w:val="24"/>
          <w:szCs w:val="24"/>
        </w:rPr>
        <w:t xml:space="preserve"> and your tender will not be evaluated.</w:t>
      </w:r>
    </w:p>
    <w:p w14:paraId="05C9FB52" w14:textId="77777777" w:rsidR="00B36BDC" w:rsidRDefault="00B36BDC" w:rsidP="00453146">
      <w:pPr>
        <w:rPr>
          <w:rFonts w:ascii="Calibri" w:hAnsi="Calibri" w:cs="Calibri"/>
          <w:sz w:val="24"/>
          <w:szCs w:val="24"/>
        </w:rPr>
      </w:pPr>
    </w:p>
    <w:p w14:paraId="30BB2EBD" w14:textId="77777777" w:rsidR="0047421B" w:rsidRPr="0047421B" w:rsidRDefault="00696A23" w:rsidP="00453146">
      <w:pPr>
        <w:rPr>
          <w:rFonts w:ascii="Calibri" w:hAnsi="Calibri" w:cs="Calibri"/>
          <w:b/>
          <w:bCs/>
          <w:sz w:val="24"/>
          <w:szCs w:val="24"/>
        </w:rPr>
      </w:pPr>
      <w:r w:rsidRPr="0047421B">
        <w:rPr>
          <w:rFonts w:ascii="Calibri" w:hAnsi="Calibri" w:cs="Calibri"/>
          <w:b/>
          <w:bCs/>
          <w:sz w:val="24"/>
          <w:szCs w:val="24"/>
        </w:rPr>
        <w:t xml:space="preserve">Part 2 </w:t>
      </w:r>
      <w:r w:rsidR="0047421B" w:rsidRPr="0047421B">
        <w:rPr>
          <w:rFonts w:ascii="Calibri" w:hAnsi="Calibri" w:cs="Calibri"/>
          <w:b/>
          <w:bCs/>
          <w:sz w:val="24"/>
          <w:szCs w:val="24"/>
        </w:rPr>
        <w:t>– Additional exclusions information</w:t>
      </w:r>
    </w:p>
    <w:p w14:paraId="17FCDA1C" w14:textId="77777777" w:rsidR="0047421B" w:rsidRDefault="0047421B" w:rsidP="00453146">
      <w:pPr>
        <w:rPr>
          <w:rFonts w:ascii="Calibri" w:hAnsi="Calibri" w:cs="Calibri"/>
          <w:sz w:val="24"/>
          <w:szCs w:val="24"/>
        </w:rPr>
      </w:pPr>
    </w:p>
    <w:p w14:paraId="5A4828A8" w14:textId="77777777" w:rsidR="0047421B" w:rsidRPr="00453146" w:rsidRDefault="0047421B" w:rsidP="0047421B">
      <w:pPr>
        <w:rPr>
          <w:rFonts w:ascii="Calibri" w:hAnsi="Calibri" w:cs="Calibri"/>
          <w:sz w:val="24"/>
          <w:szCs w:val="24"/>
        </w:rPr>
      </w:pPr>
      <w:r>
        <w:rPr>
          <w:rFonts w:ascii="Calibri" w:hAnsi="Calibri" w:cs="Calibri"/>
          <w:sz w:val="24"/>
          <w:szCs w:val="24"/>
        </w:rPr>
        <w:t>Question</w:t>
      </w:r>
      <w:r w:rsidR="00700522">
        <w:rPr>
          <w:rFonts w:ascii="Calibri" w:hAnsi="Calibri" w:cs="Calibri"/>
          <w:sz w:val="24"/>
          <w:szCs w:val="24"/>
        </w:rPr>
        <w:t>s</w:t>
      </w:r>
      <w:r>
        <w:rPr>
          <w:rFonts w:ascii="Calibri" w:hAnsi="Calibri" w:cs="Calibri"/>
          <w:sz w:val="24"/>
          <w:szCs w:val="24"/>
        </w:rPr>
        <w:t xml:space="preserve"> 7</w:t>
      </w:r>
      <w:r w:rsidR="00955FED">
        <w:rPr>
          <w:rFonts w:ascii="Calibri" w:hAnsi="Calibri" w:cs="Calibri"/>
          <w:sz w:val="24"/>
          <w:szCs w:val="24"/>
        </w:rPr>
        <w:t>, 8</w:t>
      </w:r>
      <w:r w:rsidR="00700522">
        <w:rPr>
          <w:rFonts w:ascii="Calibri" w:hAnsi="Calibri" w:cs="Calibri"/>
          <w:sz w:val="24"/>
          <w:szCs w:val="24"/>
        </w:rPr>
        <w:t xml:space="preserve"> &amp;</w:t>
      </w:r>
      <w:r w:rsidR="00955FED">
        <w:rPr>
          <w:rFonts w:ascii="Calibri" w:hAnsi="Calibri" w:cs="Calibri"/>
          <w:sz w:val="24"/>
          <w:szCs w:val="24"/>
        </w:rPr>
        <w:t xml:space="preserve"> 11</w:t>
      </w:r>
      <w:r>
        <w:rPr>
          <w:rFonts w:ascii="Calibri" w:hAnsi="Calibri" w:cs="Calibri"/>
          <w:sz w:val="24"/>
          <w:szCs w:val="24"/>
        </w:rPr>
        <w:t xml:space="preserve">.  These questions are for information only and are </w:t>
      </w:r>
      <w:r w:rsidRPr="00786258">
        <w:rPr>
          <w:rFonts w:ascii="Calibri" w:hAnsi="Calibri" w:cs="Calibri"/>
          <w:b/>
          <w:bCs/>
          <w:sz w:val="24"/>
          <w:szCs w:val="24"/>
        </w:rPr>
        <w:t>not scored</w:t>
      </w:r>
      <w:r>
        <w:rPr>
          <w:rFonts w:ascii="Calibri" w:hAnsi="Calibri" w:cs="Calibri"/>
          <w:sz w:val="24"/>
          <w:szCs w:val="24"/>
        </w:rPr>
        <w:t>.</w:t>
      </w:r>
    </w:p>
    <w:p w14:paraId="1D4C8F9F" w14:textId="77777777" w:rsidR="0047421B" w:rsidRDefault="0047421B" w:rsidP="00453146">
      <w:pPr>
        <w:rPr>
          <w:rFonts w:ascii="Calibri" w:hAnsi="Calibri" w:cs="Calibri"/>
          <w:sz w:val="24"/>
          <w:szCs w:val="24"/>
        </w:rPr>
      </w:pPr>
    </w:p>
    <w:p w14:paraId="1D2E9165" w14:textId="77777777" w:rsidR="00B36BDC" w:rsidRDefault="00700522" w:rsidP="00453146">
      <w:pPr>
        <w:rPr>
          <w:rFonts w:ascii="Calibri" w:hAnsi="Calibri" w:cs="Calibri"/>
          <w:sz w:val="24"/>
          <w:szCs w:val="24"/>
        </w:rPr>
      </w:pPr>
      <w:r>
        <w:rPr>
          <w:rFonts w:ascii="Calibri" w:hAnsi="Calibri" w:cs="Calibri"/>
          <w:sz w:val="24"/>
          <w:szCs w:val="24"/>
        </w:rPr>
        <w:t xml:space="preserve">Question </w:t>
      </w:r>
      <w:r w:rsidR="006D7C77">
        <w:rPr>
          <w:rFonts w:ascii="Calibri" w:hAnsi="Calibri" w:cs="Calibri"/>
          <w:sz w:val="24"/>
          <w:szCs w:val="24"/>
        </w:rPr>
        <w:t>9.  Will be evaluated in accordance with the scoring methodology set out for Question 6 above.</w:t>
      </w:r>
    </w:p>
    <w:p w14:paraId="1E8C7FDF" w14:textId="77777777" w:rsidR="006D7C77" w:rsidRDefault="006D7C77" w:rsidP="00453146">
      <w:pPr>
        <w:rPr>
          <w:rFonts w:ascii="Calibri" w:hAnsi="Calibri" w:cs="Calibri"/>
          <w:sz w:val="24"/>
          <w:szCs w:val="24"/>
        </w:rPr>
      </w:pPr>
    </w:p>
    <w:p w14:paraId="0F125FFD" w14:textId="77777777" w:rsidR="006D7C77" w:rsidRDefault="006D7C77" w:rsidP="00453146">
      <w:pPr>
        <w:rPr>
          <w:rFonts w:ascii="Calibri" w:hAnsi="Calibri" w:cs="Calibri"/>
          <w:sz w:val="24"/>
          <w:szCs w:val="24"/>
        </w:rPr>
      </w:pPr>
      <w:r>
        <w:rPr>
          <w:rFonts w:ascii="Calibri" w:hAnsi="Calibri" w:cs="Calibri"/>
          <w:sz w:val="24"/>
          <w:szCs w:val="24"/>
        </w:rPr>
        <w:t>Question</w:t>
      </w:r>
      <w:r w:rsidR="00955FED">
        <w:rPr>
          <w:rFonts w:ascii="Calibri" w:hAnsi="Calibri" w:cs="Calibri"/>
          <w:sz w:val="24"/>
          <w:szCs w:val="24"/>
        </w:rPr>
        <w:t>s</w:t>
      </w:r>
      <w:r>
        <w:rPr>
          <w:rFonts w:ascii="Calibri" w:hAnsi="Calibri" w:cs="Calibri"/>
          <w:sz w:val="24"/>
          <w:szCs w:val="24"/>
        </w:rPr>
        <w:t xml:space="preserve"> 10</w:t>
      </w:r>
      <w:r w:rsidR="00955FED">
        <w:rPr>
          <w:rFonts w:ascii="Calibri" w:hAnsi="Calibri" w:cs="Calibri"/>
          <w:sz w:val="24"/>
          <w:szCs w:val="24"/>
        </w:rPr>
        <w:t xml:space="preserve"> &amp; 12</w:t>
      </w:r>
      <w:r>
        <w:rPr>
          <w:rFonts w:ascii="Calibri" w:hAnsi="Calibri" w:cs="Calibri"/>
          <w:sz w:val="24"/>
          <w:szCs w:val="24"/>
        </w:rPr>
        <w:t>.  Will be evaluated in accordance with the scoring methodology set out for Question 5 above.</w:t>
      </w:r>
    </w:p>
    <w:p w14:paraId="4EF91572" w14:textId="77777777" w:rsidR="006D7C77" w:rsidRDefault="006D7C77" w:rsidP="00453146">
      <w:pPr>
        <w:rPr>
          <w:rFonts w:ascii="Calibri" w:hAnsi="Calibri" w:cs="Calibri"/>
          <w:sz w:val="24"/>
          <w:szCs w:val="24"/>
        </w:rPr>
      </w:pPr>
    </w:p>
    <w:p w14:paraId="44B89A85" w14:textId="77777777" w:rsidR="006D7C77" w:rsidRPr="00273980" w:rsidRDefault="004C62D4" w:rsidP="00453146">
      <w:pPr>
        <w:rPr>
          <w:rFonts w:ascii="Calibri" w:hAnsi="Calibri" w:cs="Calibri"/>
          <w:b/>
          <w:bCs/>
          <w:sz w:val="24"/>
          <w:szCs w:val="24"/>
        </w:rPr>
      </w:pPr>
      <w:r w:rsidRPr="00273980">
        <w:rPr>
          <w:rFonts w:ascii="Calibri" w:hAnsi="Calibri" w:cs="Calibri"/>
          <w:b/>
          <w:bCs/>
          <w:sz w:val="24"/>
          <w:szCs w:val="24"/>
        </w:rPr>
        <w:t xml:space="preserve">Part 3 – </w:t>
      </w:r>
      <w:r w:rsidR="00273980" w:rsidRPr="00273980">
        <w:rPr>
          <w:rFonts w:ascii="Calibri" w:hAnsi="Calibri" w:cs="Calibri"/>
          <w:b/>
          <w:bCs/>
          <w:sz w:val="24"/>
          <w:szCs w:val="24"/>
        </w:rPr>
        <w:t>Questions relating to c</w:t>
      </w:r>
      <w:r w:rsidRPr="00273980">
        <w:rPr>
          <w:rFonts w:ascii="Calibri" w:hAnsi="Calibri" w:cs="Calibri"/>
          <w:b/>
          <w:bCs/>
          <w:sz w:val="24"/>
          <w:szCs w:val="24"/>
        </w:rPr>
        <w:t>onditions of participation</w:t>
      </w:r>
    </w:p>
    <w:p w14:paraId="790CAD90" w14:textId="77777777" w:rsidR="00273980" w:rsidRDefault="00273980" w:rsidP="00453146">
      <w:pPr>
        <w:rPr>
          <w:rFonts w:ascii="Calibri" w:hAnsi="Calibri" w:cs="Calibri"/>
          <w:sz w:val="24"/>
          <w:szCs w:val="24"/>
        </w:rPr>
      </w:pPr>
    </w:p>
    <w:p w14:paraId="766B77ED" w14:textId="77777777" w:rsidR="00273980" w:rsidRDefault="00273980" w:rsidP="00453146">
      <w:pPr>
        <w:rPr>
          <w:rFonts w:ascii="Calibri" w:hAnsi="Calibri" w:cs="Calibri"/>
          <w:sz w:val="24"/>
          <w:szCs w:val="24"/>
        </w:rPr>
      </w:pPr>
      <w:r>
        <w:rPr>
          <w:rFonts w:ascii="Calibri" w:hAnsi="Calibri" w:cs="Calibri"/>
          <w:sz w:val="24"/>
          <w:szCs w:val="24"/>
        </w:rPr>
        <w:t>Question 13</w:t>
      </w:r>
      <w:r w:rsidR="00EB537F">
        <w:rPr>
          <w:rFonts w:ascii="Calibri" w:hAnsi="Calibri" w:cs="Calibri"/>
          <w:sz w:val="24"/>
          <w:szCs w:val="24"/>
        </w:rPr>
        <w:t xml:space="preserve">.  </w:t>
      </w:r>
      <w:r w:rsidR="00A52F5F">
        <w:rPr>
          <w:rFonts w:ascii="Calibri" w:hAnsi="Calibri" w:cs="Calibri"/>
          <w:sz w:val="24"/>
          <w:szCs w:val="24"/>
        </w:rPr>
        <w:t>A</w:t>
      </w:r>
      <w:r w:rsidR="001E050C">
        <w:rPr>
          <w:rFonts w:ascii="Calibri" w:hAnsi="Calibri" w:cs="Calibri"/>
          <w:sz w:val="24"/>
          <w:szCs w:val="24"/>
        </w:rPr>
        <w:t xml:space="preserve"> response not demonstrat</w:t>
      </w:r>
      <w:r w:rsidR="00174D30">
        <w:rPr>
          <w:rFonts w:ascii="Calibri" w:hAnsi="Calibri" w:cs="Calibri"/>
          <w:sz w:val="24"/>
          <w:szCs w:val="24"/>
        </w:rPr>
        <w:t>ing</w:t>
      </w:r>
      <w:r w:rsidR="001E050C">
        <w:rPr>
          <w:rFonts w:ascii="Calibri" w:hAnsi="Calibri" w:cs="Calibri"/>
          <w:sz w:val="24"/>
          <w:szCs w:val="24"/>
        </w:rPr>
        <w:t xml:space="preserve"> the required financial capa</w:t>
      </w:r>
      <w:r w:rsidR="00642BDA">
        <w:rPr>
          <w:rFonts w:ascii="Calibri" w:hAnsi="Calibri" w:cs="Calibri"/>
          <w:sz w:val="24"/>
          <w:szCs w:val="24"/>
        </w:rPr>
        <w:t>city set out in the question</w:t>
      </w:r>
      <w:r w:rsidR="00E80D75">
        <w:rPr>
          <w:rFonts w:ascii="Calibri" w:hAnsi="Calibri" w:cs="Calibri"/>
          <w:sz w:val="24"/>
          <w:szCs w:val="24"/>
        </w:rPr>
        <w:t xml:space="preserve"> </w:t>
      </w:r>
      <w:r w:rsidR="00DA2AE6">
        <w:rPr>
          <w:rFonts w:ascii="Calibri" w:hAnsi="Calibri" w:cs="Calibri"/>
          <w:sz w:val="24"/>
          <w:szCs w:val="24"/>
        </w:rPr>
        <w:t xml:space="preserve">will </w:t>
      </w:r>
      <w:r w:rsidR="00DA2AE6" w:rsidRPr="0048581C">
        <w:rPr>
          <w:rFonts w:ascii="Calibri" w:hAnsi="Calibri" w:cs="Calibri"/>
          <w:b/>
          <w:bCs/>
          <w:sz w:val="24"/>
          <w:szCs w:val="24"/>
        </w:rPr>
        <w:t>result in a fail</w:t>
      </w:r>
      <w:r w:rsidR="00DA2AE6">
        <w:rPr>
          <w:rFonts w:ascii="Calibri" w:hAnsi="Calibri" w:cs="Calibri"/>
          <w:sz w:val="24"/>
          <w:szCs w:val="24"/>
        </w:rPr>
        <w:t xml:space="preserve"> and your tender will not be evaluated.</w:t>
      </w:r>
    </w:p>
    <w:p w14:paraId="13E4C0CD" w14:textId="77777777" w:rsidR="00B36BDC" w:rsidRDefault="00B36BDC" w:rsidP="00453146">
      <w:pPr>
        <w:rPr>
          <w:rFonts w:ascii="Calibri" w:hAnsi="Calibri" w:cs="Calibri"/>
          <w:sz w:val="24"/>
          <w:szCs w:val="24"/>
        </w:rPr>
      </w:pPr>
    </w:p>
    <w:p w14:paraId="49C53C22" w14:textId="77777777" w:rsidR="00B36BDC" w:rsidRDefault="0069341A" w:rsidP="00453146">
      <w:pPr>
        <w:rPr>
          <w:rFonts w:ascii="Calibri" w:hAnsi="Calibri" w:cs="Calibri"/>
          <w:sz w:val="24"/>
          <w:szCs w:val="24"/>
        </w:rPr>
      </w:pPr>
      <w:r>
        <w:rPr>
          <w:rFonts w:ascii="Calibri" w:hAnsi="Calibri" w:cs="Calibri"/>
          <w:sz w:val="24"/>
          <w:szCs w:val="24"/>
        </w:rPr>
        <w:t xml:space="preserve">Question 14.  Will be evaluated in accordance with the scoring criteria for Question </w:t>
      </w:r>
      <w:r w:rsidR="0065070D">
        <w:rPr>
          <w:rFonts w:ascii="Calibri" w:hAnsi="Calibri" w:cs="Calibri"/>
          <w:sz w:val="24"/>
          <w:szCs w:val="24"/>
        </w:rPr>
        <w:t>13</w:t>
      </w:r>
      <w:r>
        <w:rPr>
          <w:rFonts w:ascii="Calibri" w:hAnsi="Calibri" w:cs="Calibri"/>
          <w:sz w:val="24"/>
          <w:szCs w:val="24"/>
        </w:rPr>
        <w:t xml:space="preserve"> above.</w:t>
      </w:r>
    </w:p>
    <w:p w14:paraId="2EA0BF04" w14:textId="77777777" w:rsidR="0092310C" w:rsidRDefault="0092310C" w:rsidP="00453146">
      <w:pPr>
        <w:rPr>
          <w:rFonts w:ascii="Calibri" w:hAnsi="Calibri" w:cs="Calibri"/>
          <w:sz w:val="24"/>
          <w:szCs w:val="24"/>
        </w:rPr>
      </w:pPr>
    </w:p>
    <w:p w14:paraId="67CCCE0C" w14:textId="77777777" w:rsidR="0092310C" w:rsidRDefault="0092310C" w:rsidP="00453146">
      <w:pPr>
        <w:rPr>
          <w:rFonts w:ascii="Calibri" w:hAnsi="Calibri" w:cs="Calibri"/>
          <w:sz w:val="24"/>
          <w:szCs w:val="24"/>
        </w:rPr>
      </w:pPr>
      <w:r>
        <w:rPr>
          <w:rFonts w:ascii="Calibri" w:hAnsi="Calibri" w:cs="Calibri"/>
          <w:sz w:val="24"/>
          <w:szCs w:val="24"/>
        </w:rPr>
        <w:t>Question</w:t>
      </w:r>
      <w:r w:rsidR="00116EB0">
        <w:rPr>
          <w:rFonts w:ascii="Calibri" w:hAnsi="Calibri" w:cs="Calibri"/>
          <w:sz w:val="24"/>
          <w:szCs w:val="24"/>
        </w:rPr>
        <w:t>s</w:t>
      </w:r>
      <w:r>
        <w:rPr>
          <w:rFonts w:ascii="Calibri" w:hAnsi="Calibri" w:cs="Calibri"/>
          <w:sz w:val="24"/>
          <w:szCs w:val="24"/>
        </w:rPr>
        <w:t xml:space="preserve"> 15</w:t>
      </w:r>
      <w:r w:rsidR="00116EB0">
        <w:rPr>
          <w:rFonts w:ascii="Calibri" w:hAnsi="Calibri" w:cs="Calibri"/>
          <w:sz w:val="24"/>
          <w:szCs w:val="24"/>
        </w:rPr>
        <w:t xml:space="preserve"> &amp; 17</w:t>
      </w:r>
      <w:r>
        <w:rPr>
          <w:rFonts w:ascii="Calibri" w:hAnsi="Calibri" w:cs="Calibri"/>
          <w:sz w:val="24"/>
          <w:szCs w:val="24"/>
        </w:rPr>
        <w:t xml:space="preserve">.  </w:t>
      </w:r>
      <w:r w:rsidR="006F6364">
        <w:rPr>
          <w:rFonts w:ascii="Calibri" w:hAnsi="Calibri" w:cs="Calibri"/>
          <w:sz w:val="24"/>
          <w:szCs w:val="24"/>
        </w:rPr>
        <w:t>A response of No</w:t>
      </w:r>
      <w:r w:rsidR="00247E93">
        <w:rPr>
          <w:rFonts w:ascii="Calibri" w:hAnsi="Calibri" w:cs="Calibri"/>
          <w:sz w:val="24"/>
          <w:szCs w:val="24"/>
        </w:rPr>
        <w:t xml:space="preserve">, or a response of Yes without providing adequate supporting information requested will </w:t>
      </w:r>
      <w:r w:rsidR="00247E93" w:rsidRPr="0048581C">
        <w:rPr>
          <w:rFonts w:ascii="Calibri" w:hAnsi="Calibri" w:cs="Calibri"/>
          <w:b/>
          <w:bCs/>
          <w:sz w:val="24"/>
          <w:szCs w:val="24"/>
        </w:rPr>
        <w:t>result in a fail</w:t>
      </w:r>
      <w:r w:rsidR="00247E93">
        <w:rPr>
          <w:rFonts w:ascii="Calibri" w:hAnsi="Calibri" w:cs="Calibri"/>
          <w:sz w:val="24"/>
          <w:szCs w:val="24"/>
        </w:rPr>
        <w:t xml:space="preserve"> and your tender will not be evaluated.</w:t>
      </w:r>
    </w:p>
    <w:p w14:paraId="37099B25" w14:textId="77777777" w:rsidR="00DA2AE6" w:rsidRDefault="00DA2AE6" w:rsidP="00453146">
      <w:pPr>
        <w:rPr>
          <w:rFonts w:ascii="Calibri" w:hAnsi="Calibri" w:cs="Calibri"/>
          <w:sz w:val="24"/>
          <w:szCs w:val="24"/>
        </w:rPr>
      </w:pPr>
    </w:p>
    <w:p w14:paraId="0691ACCB" w14:textId="3B601AA8" w:rsidR="00A566CF" w:rsidRDefault="00A566CF" w:rsidP="00A566CF">
      <w:pPr>
        <w:rPr>
          <w:rFonts w:ascii="Calibri" w:hAnsi="Calibri" w:cs="Calibri"/>
          <w:sz w:val="24"/>
          <w:szCs w:val="24"/>
        </w:rPr>
      </w:pPr>
      <w:r>
        <w:rPr>
          <w:rFonts w:ascii="Calibri" w:hAnsi="Calibri" w:cs="Calibri"/>
          <w:sz w:val="24"/>
          <w:szCs w:val="24"/>
        </w:rPr>
        <w:t xml:space="preserve">Question 16.  </w:t>
      </w:r>
      <w:r w:rsidR="00491033" w:rsidRPr="00491033">
        <w:rPr>
          <w:rFonts w:ascii="Calibri" w:hAnsi="Calibri" w:cs="Calibri"/>
          <w:b/>
          <w:bCs/>
          <w:sz w:val="24"/>
          <w:szCs w:val="24"/>
        </w:rPr>
        <w:t>Not used</w:t>
      </w:r>
    </w:p>
    <w:p w14:paraId="1D9E8CC3" w14:textId="77777777" w:rsidR="00116EB0" w:rsidRDefault="00116EB0" w:rsidP="00A566CF">
      <w:pPr>
        <w:rPr>
          <w:rFonts w:ascii="Calibri" w:hAnsi="Calibri" w:cs="Calibri"/>
          <w:sz w:val="24"/>
          <w:szCs w:val="24"/>
        </w:rPr>
      </w:pPr>
    </w:p>
    <w:p w14:paraId="668AE456" w14:textId="096C5B67" w:rsidR="005433BF" w:rsidRDefault="00F42B29" w:rsidP="009D2BFB">
      <w:pPr>
        <w:rPr>
          <w:rFonts w:ascii="Calibri" w:hAnsi="Calibri" w:cs="Calibri"/>
          <w:sz w:val="24"/>
          <w:szCs w:val="24"/>
        </w:rPr>
      </w:pPr>
      <w:r>
        <w:rPr>
          <w:rFonts w:ascii="Calibri" w:hAnsi="Calibri" w:cs="Calibri"/>
          <w:sz w:val="24"/>
          <w:szCs w:val="24"/>
        </w:rPr>
        <w:t xml:space="preserve">Question 18.  </w:t>
      </w:r>
      <w:r w:rsidR="00C22112" w:rsidRPr="00C22112">
        <w:rPr>
          <w:rFonts w:ascii="Calibri" w:hAnsi="Calibri" w:cs="Calibri"/>
          <w:b/>
          <w:bCs/>
          <w:sz w:val="24"/>
          <w:szCs w:val="24"/>
        </w:rPr>
        <w:t>Scored</w:t>
      </w:r>
      <w:r w:rsidR="006A6487">
        <w:rPr>
          <w:rFonts w:ascii="Calibri" w:hAnsi="Calibri" w:cs="Calibri"/>
          <w:b/>
          <w:bCs/>
          <w:sz w:val="24"/>
          <w:szCs w:val="24"/>
        </w:rPr>
        <w:t xml:space="preserve"> per lot</w:t>
      </w:r>
      <w:r w:rsidR="00C22112" w:rsidRPr="00C22112">
        <w:rPr>
          <w:rFonts w:ascii="Calibri" w:hAnsi="Calibri" w:cs="Calibri"/>
          <w:b/>
          <w:bCs/>
          <w:sz w:val="24"/>
          <w:szCs w:val="24"/>
        </w:rPr>
        <w:t>.</w:t>
      </w:r>
      <w:r w:rsidR="00C22112">
        <w:rPr>
          <w:rFonts w:ascii="Calibri" w:hAnsi="Calibri" w:cs="Calibri"/>
          <w:sz w:val="24"/>
          <w:szCs w:val="24"/>
        </w:rPr>
        <w:t xml:space="preserve">  </w:t>
      </w:r>
      <w:r w:rsidR="0042534C">
        <w:rPr>
          <w:rFonts w:ascii="Calibri" w:hAnsi="Calibri" w:cs="Calibri"/>
          <w:sz w:val="24"/>
          <w:szCs w:val="24"/>
        </w:rPr>
        <w:t>See the Assessment of Response section, below.</w:t>
      </w:r>
    </w:p>
    <w:p w14:paraId="7966ACBA" w14:textId="77777777" w:rsidR="00E90FCF" w:rsidRDefault="00E90FCF" w:rsidP="00F42B29">
      <w:pPr>
        <w:rPr>
          <w:rFonts w:ascii="Calibri" w:hAnsi="Calibri" w:cs="Calibri"/>
          <w:sz w:val="24"/>
          <w:szCs w:val="24"/>
        </w:rPr>
      </w:pPr>
    </w:p>
    <w:p w14:paraId="72FD5494" w14:textId="77777777" w:rsidR="00E80D75" w:rsidRDefault="00E80D75" w:rsidP="00F42B29">
      <w:pPr>
        <w:rPr>
          <w:rFonts w:ascii="Calibri" w:hAnsi="Calibri" w:cs="Calibri"/>
          <w:sz w:val="24"/>
          <w:szCs w:val="24"/>
        </w:rPr>
      </w:pPr>
      <w:r>
        <w:rPr>
          <w:rFonts w:ascii="Calibri" w:hAnsi="Calibri" w:cs="Calibri"/>
          <w:sz w:val="24"/>
          <w:szCs w:val="24"/>
        </w:rPr>
        <w:t>Question 19.  Where applicable</w:t>
      </w:r>
      <w:r w:rsidR="00473768">
        <w:rPr>
          <w:rFonts w:ascii="Calibri" w:hAnsi="Calibri" w:cs="Calibri"/>
          <w:sz w:val="24"/>
          <w:szCs w:val="24"/>
        </w:rPr>
        <w:t xml:space="preserve"> and in conjunction with your response to Question 11, failure to provide the informati</w:t>
      </w:r>
      <w:r w:rsidR="00B815B5">
        <w:rPr>
          <w:rFonts w:ascii="Calibri" w:hAnsi="Calibri" w:cs="Calibri"/>
          <w:sz w:val="24"/>
          <w:szCs w:val="24"/>
        </w:rPr>
        <w:t>on requested, or</w:t>
      </w:r>
      <w:r w:rsidR="0058557D">
        <w:rPr>
          <w:rFonts w:ascii="Calibri" w:hAnsi="Calibri" w:cs="Calibri"/>
          <w:sz w:val="24"/>
          <w:szCs w:val="24"/>
        </w:rPr>
        <w:t xml:space="preserve"> </w:t>
      </w:r>
      <w:r w:rsidR="00B815B5">
        <w:rPr>
          <w:rFonts w:ascii="Calibri" w:hAnsi="Calibri" w:cs="Calibri"/>
          <w:sz w:val="24"/>
          <w:szCs w:val="24"/>
        </w:rPr>
        <w:t xml:space="preserve">that information demonstrates inadequate or </w:t>
      </w:r>
      <w:r w:rsidR="00734FC3">
        <w:rPr>
          <w:rFonts w:ascii="Calibri" w:hAnsi="Calibri" w:cs="Calibri"/>
          <w:sz w:val="24"/>
          <w:szCs w:val="24"/>
        </w:rPr>
        <w:t>poor procedures</w:t>
      </w:r>
      <w:r w:rsidR="0058557D">
        <w:rPr>
          <w:rFonts w:ascii="Calibri" w:hAnsi="Calibri" w:cs="Calibri"/>
          <w:sz w:val="24"/>
          <w:szCs w:val="24"/>
        </w:rPr>
        <w:t xml:space="preserve">, will </w:t>
      </w:r>
      <w:r w:rsidR="0058557D" w:rsidRPr="0048581C">
        <w:rPr>
          <w:rFonts w:ascii="Calibri" w:hAnsi="Calibri" w:cs="Calibri"/>
          <w:b/>
          <w:bCs/>
          <w:sz w:val="24"/>
          <w:szCs w:val="24"/>
        </w:rPr>
        <w:t>result in a fail</w:t>
      </w:r>
      <w:r w:rsidR="0058557D">
        <w:rPr>
          <w:rFonts w:ascii="Calibri" w:hAnsi="Calibri" w:cs="Calibri"/>
          <w:sz w:val="24"/>
          <w:szCs w:val="24"/>
        </w:rPr>
        <w:t xml:space="preserve"> and your tender will not be evaluated.</w:t>
      </w:r>
    </w:p>
    <w:p w14:paraId="7BA29917" w14:textId="77777777" w:rsidR="00116EB0" w:rsidRDefault="00116EB0" w:rsidP="00A566CF">
      <w:pPr>
        <w:rPr>
          <w:rFonts w:ascii="Calibri" w:hAnsi="Calibri" w:cs="Calibri"/>
          <w:sz w:val="24"/>
          <w:szCs w:val="24"/>
        </w:rPr>
      </w:pPr>
    </w:p>
    <w:p w14:paraId="27D7F3C7" w14:textId="5B49D02A" w:rsidR="009C65CF" w:rsidRDefault="0058557D" w:rsidP="009C65CF">
      <w:pPr>
        <w:rPr>
          <w:rFonts w:ascii="Calibri" w:hAnsi="Calibri" w:cs="Calibri"/>
          <w:sz w:val="24"/>
          <w:szCs w:val="24"/>
        </w:rPr>
      </w:pPr>
      <w:bookmarkStart w:id="1" w:name="_Hlk189743604"/>
      <w:r>
        <w:rPr>
          <w:rFonts w:ascii="Calibri" w:hAnsi="Calibri" w:cs="Calibri"/>
          <w:sz w:val="24"/>
          <w:szCs w:val="24"/>
        </w:rPr>
        <w:t>Question 20.</w:t>
      </w:r>
      <w:r w:rsidR="009C65CF">
        <w:rPr>
          <w:rFonts w:ascii="Calibri" w:hAnsi="Calibri" w:cs="Calibri"/>
          <w:sz w:val="24"/>
          <w:szCs w:val="24"/>
        </w:rPr>
        <w:t xml:space="preserve">  </w:t>
      </w:r>
      <w:r w:rsidR="008366B5">
        <w:rPr>
          <w:rFonts w:ascii="Calibri" w:hAnsi="Calibri" w:cs="Calibri"/>
          <w:sz w:val="24"/>
          <w:szCs w:val="24"/>
        </w:rPr>
        <w:t xml:space="preserve">A response not demonstrating the required organisational qualifications or standards set out in the question, will </w:t>
      </w:r>
      <w:r w:rsidR="008366B5" w:rsidRPr="0048581C">
        <w:rPr>
          <w:rFonts w:ascii="Calibri" w:hAnsi="Calibri" w:cs="Calibri"/>
          <w:b/>
          <w:bCs/>
          <w:sz w:val="24"/>
          <w:szCs w:val="24"/>
        </w:rPr>
        <w:t>result in a fail</w:t>
      </w:r>
      <w:r w:rsidR="008366B5">
        <w:rPr>
          <w:rFonts w:ascii="Calibri" w:hAnsi="Calibri" w:cs="Calibri"/>
          <w:sz w:val="24"/>
          <w:szCs w:val="24"/>
        </w:rPr>
        <w:t xml:space="preserve"> and your tender will not be evaluated. </w:t>
      </w:r>
      <w:r w:rsidR="00491033">
        <w:rPr>
          <w:rFonts w:ascii="Calibri" w:hAnsi="Calibri" w:cs="Calibri"/>
          <w:sz w:val="24"/>
          <w:szCs w:val="24"/>
        </w:rPr>
        <w:t xml:space="preserve">Where the required certification is not currently in place, failure to provide the information requested, or that information demonstrates inadequate or poor procedures, will </w:t>
      </w:r>
      <w:r w:rsidR="00491033" w:rsidRPr="0048581C">
        <w:rPr>
          <w:rFonts w:ascii="Calibri" w:hAnsi="Calibri" w:cs="Calibri"/>
          <w:b/>
          <w:bCs/>
          <w:sz w:val="24"/>
          <w:szCs w:val="24"/>
        </w:rPr>
        <w:t>result in a fail</w:t>
      </w:r>
      <w:r w:rsidR="00491033">
        <w:rPr>
          <w:rFonts w:ascii="Calibri" w:hAnsi="Calibri" w:cs="Calibri"/>
          <w:sz w:val="24"/>
          <w:szCs w:val="24"/>
        </w:rPr>
        <w:t xml:space="preserve"> and your tender will not be evaluated.</w:t>
      </w:r>
    </w:p>
    <w:bookmarkEnd w:id="1"/>
    <w:p w14:paraId="22AFECD7" w14:textId="77777777" w:rsidR="0058557D" w:rsidRDefault="0058557D" w:rsidP="00A566CF">
      <w:pPr>
        <w:rPr>
          <w:rFonts w:ascii="Calibri" w:hAnsi="Calibri" w:cs="Calibri"/>
          <w:sz w:val="24"/>
          <w:szCs w:val="24"/>
        </w:rPr>
      </w:pPr>
    </w:p>
    <w:p w14:paraId="521DBBE3" w14:textId="77777777" w:rsidR="00AA483F" w:rsidRDefault="00AB3294" w:rsidP="00AB3294">
      <w:pPr>
        <w:rPr>
          <w:rFonts w:ascii="Calibri" w:hAnsi="Calibri" w:cs="Calibri"/>
          <w:sz w:val="24"/>
          <w:szCs w:val="24"/>
        </w:rPr>
      </w:pPr>
      <w:r>
        <w:rPr>
          <w:rFonts w:ascii="Calibri" w:hAnsi="Calibri" w:cs="Calibri"/>
          <w:sz w:val="24"/>
          <w:szCs w:val="24"/>
        </w:rPr>
        <w:t xml:space="preserve">Question 21.  A response not demonstrating the required </w:t>
      </w:r>
      <w:r w:rsidR="00AA483F">
        <w:rPr>
          <w:rFonts w:ascii="Calibri" w:hAnsi="Calibri" w:cs="Calibri"/>
          <w:sz w:val="24"/>
          <w:szCs w:val="24"/>
        </w:rPr>
        <w:t>health &amp; safety arrangements and controls</w:t>
      </w:r>
      <w:r>
        <w:rPr>
          <w:rFonts w:ascii="Calibri" w:hAnsi="Calibri" w:cs="Calibri"/>
          <w:sz w:val="24"/>
          <w:szCs w:val="24"/>
        </w:rPr>
        <w:t xml:space="preserve">, will </w:t>
      </w:r>
      <w:r w:rsidRPr="0048581C">
        <w:rPr>
          <w:rFonts w:ascii="Calibri" w:hAnsi="Calibri" w:cs="Calibri"/>
          <w:b/>
          <w:bCs/>
          <w:sz w:val="24"/>
          <w:szCs w:val="24"/>
        </w:rPr>
        <w:t>result in a fail</w:t>
      </w:r>
      <w:r>
        <w:rPr>
          <w:rFonts w:ascii="Calibri" w:hAnsi="Calibri" w:cs="Calibri"/>
          <w:sz w:val="24"/>
          <w:szCs w:val="24"/>
        </w:rPr>
        <w:t xml:space="preserve"> and your tender will not be evaluated.</w:t>
      </w:r>
    </w:p>
    <w:p w14:paraId="59BDCDC1" w14:textId="77777777" w:rsidR="00EB455C" w:rsidRDefault="00EB455C" w:rsidP="00AB3294">
      <w:pPr>
        <w:rPr>
          <w:rFonts w:ascii="Calibri" w:hAnsi="Calibri" w:cs="Calibri"/>
          <w:sz w:val="24"/>
          <w:szCs w:val="24"/>
        </w:rPr>
      </w:pPr>
    </w:p>
    <w:p w14:paraId="618B3A3B" w14:textId="77777777" w:rsidR="00EB455C" w:rsidRDefault="00EB455C" w:rsidP="00AB3294">
      <w:pPr>
        <w:rPr>
          <w:rFonts w:ascii="Calibri" w:hAnsi="Calibri" w:cs="Calibri"/>
          <w:sz w:val="24"/>
          <w:szCs w:val="24"/>
        </w:rPr>
      </w:pPr>
      <w:r>
        <w:rPr>
          <w:rFonts w:ascii="Calibri" w:hAnsi="Calibri" w:cs="Calibri"/>
          <w:sz w:val="24"/>
          <w:szCs w:val="24"/>
        </w:rPr>
        <w:t xml:space="preserve">Question 22.  </w:t>
      </w:r>
      <w:r w:rsidR="0042534C" w:rsidRPr="00C22112">
        <w:rPr>
          <w:rFonts w:ascii="Calibri" w:hAnsi="Calibri" w:cs="Calibri"/>
          <w:b/>
          <w:bCs/>
          <w:sz w:val="24"/>
          <w:szCs w:val="24"/>
        </w:rPr>
        <w:t>Scored.</w:t>
      </w:r>
      <w:r w:rsidR="0042534C">
        <w:rPr>
          <w:rFonts w:ascii="Calibri" w:hAnsi="Calibri" w:cs="Calibri"/>
          <w:sz w:val="24"/>
          <w:szCs w:val="24"/>
        </w:rPr>
        <w:t xml:space="preserve">  See the Assessment of Response section, below.</w:t>
      </w:r>
    </w:p>
    <w:p w14:paraId="3545D076" w14:textId="77777777" w:rsidR="00893514" w:rsidRDefault="00893514" w:rsidP="00AB3294">
      <w:pPr>
        <w:rPr>
          <w:rFonts w:ascii="Calibri" w:hAnsi="Calibri" w:cs="Calibri"/>
          <w:sz w:val="24"/>
          <w:szCs w:val="24"/>
        </w:rPr>
      </w:pPr>
    </w:p>
    <w:p w14:paraId="525B0F57" w14:textId="77777777" w:rsidR="00EB455C" w:rsidRDefault="00EB455C" w:rsidP="00EB455C">
      <w:pPr>
        <w:rPr>
          <w:rFonts w:ascii="Calibri" w:hAnsi="Calibri" w:cs="Calibri"/>
          <w:sz w:val="24"/>
          <w:szCs w:val="24"/>
        </w:rPr>
      </w:pPr>
      <w:r>
        <w:rPr>
          <w:rFonts w:ascii="Calibri" w:hAnsi="Calibri" w:cs="Calibri"/>
          <w:sz w:val="24"/>
          <w:szCs w:val="24"/>
        </w:rPr>
        <w:t xml:space="preserve">Question 23.  </w:t>
      </w:r>
      <w:r w:rsidR="0042534C" w:rsidRPr="00C22112">
        <w:rPr>
          <w:rFonts w:ascii="Calibri" w:hAnsi="Calibri" w:cs="Calibri"/>
          <w:b/>
          <w:bCs/>
          <w:sz w:val="24"/>
          <w:szCs w:val="24"/>
        </w:rPr>
        <w:t>Scored.</w:t>
      </w:r>
      <w:r w:rsidR="0042534C">
        <w:rPr>
          <w:rFonts w:ascii="Calibri" w:hAnsi="Calibri" w:cs="Calibri"/>
          <w:sz w:val="24"/>
          <w:szCs w:val="24"/>
        </w:rPr>
        <w:t xml:space="preserve">  See the Assessment of Response section, below.</w:t>
      </w:r>
    </w:p>
    <w:p w14:paraId="0A685998" w14:textId="77777777" w:rsidR="00893514" w:rsidRDefault="00893514" w:rsidP="00AB3294">
      <w:pPr>
        <w:rPr>
          <w:rFonts w:ascii="Calibri" w:hAnsi="Calibri" w:cs="Calibri"/>
          <w:sz w:val="24"/>
          <w:szCs w:val="24"/>
        </w:rPr>
      </w:pPr>
    </w:p>
    <w:p w14:paraId="6041DFA7" w14:textId="77777777" w:rsidR="00EB455C" w:rsidRDefault="00EB455C" w:rsidP="00EB455C">
      <w:pPr>
        <w:rPr>
          <w:rFonts w:ascii="Calibri" w:hAnsi="Calibri" w:cs="Calibri"/>
          <w:sz w:val="24"/>
          <w:szCs w:val="24"/>
        </w:rPr>
      </w:pPr>
      <w:r>
        <w:rPr>
          <w:rFonts w:ascii="Calibri" w:hAnsi="Calibri" w:cs="Calibri"/>
          <w:sz w:val="24"/>
          <w:szCs w:val="24"/>
        </w:rPr>
        <w:t xml:space="preserve">Question 24.  </w:t>
      </w:r>
      <w:r w:rsidR="0042534C" w:rsidRPr="00C22112">
        <w:rPr>
          <w:rFonts w:ascii="Calibri" w:hAnsi="Calibri" w:cs="Calibri"/>
          <w:b/>
          <w:bCs/>
          <w:sz w:val="24"/>
          <w:szCs w:val="24"/>
        </w:rPr>
        <w:t>Scored.</w:t>
      </w:r>
      <w:r w:rsidR="0042534C">
        <w:rPr>
          <w:rFonts w:ascii="Calibri" w:hAnsi="Calibri" w:cs="Calibri"/>
          <w:sz w:val="24"/>
          <w:szCs w:val="24"/>
        </w:rPr>
        <w:t xml:space="preserve">  See the Assessment of Response section, below.</w:t>
      </w:r>
    </w:p>
    <w:p w14:paraId="5A2DF5CA" w14:textId="77777777" w:rsidR="00EB455C" w:rsidRDefault="00EB455C" w:rsidP="00AB3294">
      <w:pPr>
        <w:rPr>
          <w:rFonts w:ascii="Calibri" w:hAnsi="Calibri" w:cs="Calibri"/>
          <w:sz w:val="24"/>
          <w:szCs w:val="24"/>
        </w:rPr>
      </w:pPr>
    </w:p>
    <w:p w14:paraId="303B2458" w14:textId="77777777" w:rsidR="00EB455C" w:rsidRDefault="00EB455C" w:rsidP="00EB455C">
      <w:pPr>
        <w:rPr>
          <w:rFonts w:ascii="Calibri" w:hAnsi="Calibri" w:cs="Calibri"/>
          <w:sz w:val="24"/>
          <w:szCs w:val="24"/>
        </w:rPr>
      </w:pPr>
      <w:r>
        <w:rPr>
          <w:rFonts w:ascii="Calibri" w:hAnsi="Calibri" w:cs="Calibri"/>
          <w:sz w:val="24"/>
          <w:szCs w:val="24"/>
        </w:rPr>
        <w:t xml:space="preserve">Question 25.  </w:t>
      </w:r>
      <w:r w:rsidR="0042534C" w:rsidRPr="00C22112">
        <w:rPr>
          <w:rFonts w:ascii="Calibri" w:hAnsi="Calibri" w:cs="Calibri"/>
          <w:b/>
          <w:bCs/>
          <w:sz w:val="24"/>
          <w:szCs w:val="24"/>
        </w:rPr>
        <w:t>Scored.</w:t>
      </w:r>
      <w:r w:rsidR="0042534C">
        <w:rPr>
          <w:rFonts w:ascii="Calibri" w:hAnsi="Calibri" w:cs="Calibri"/>
          <w:sz w:val="24"/>
          <w:szCs w:val="24"/>
        </w:rPr>
        <w:t xml:space="preserve">  See the Assessment of Response section, below.</w:t>
      </w:r>
    </w:p>
    <w:p w14:paraId="67EE1544" w14:textId="77777777" w:rsidR="00EB455C" w:rsidRDefault="00EB455C" w:rsidP="00AB3294">
      <w:pPr>
        <w:rPr>
          <w:rFonts w:ascii="Calibri" w:hAnsi="Calibri" w:cs="Calibri"/>
          <w:sz w:val="24"/>
          <w:szCs w:val="24"/>
        </w:rPr>
      </w:pPr>
    </w:p>
    <w:p w14:paraId="33B2AE9E" w14:textId="77777777" w:rsidR="00414D2D" w:rsidRPr="00414D2D" w:rsidRDefault="00414D2D" w:rsidP="00AB3294">
      <w:pPr>
        <w:rPr>
          <w:rFonts w:ascii="Calibri" w:hAnsi="Calibri" w:cs="Calibri"/>
          <w:b/>
          <w:bCs/>
          <w:sz w:val="24"/>
          <w:szCs w:val="24"/>
        </w:rPr>
      </w:pPr>
      <w:r w:rsidRPr="00414D2D">
        <w:rPr>
          <w:rFonts w:ascii="Calibri" w:hAnsi="Calibri" w:cs="Calibri"/>
          <w:b/>
          <w:bCs/>
          <w:sz w:val="24"/>
          <w:szCs w:val="24"/>
        </w:rPr>
        <w:t>Confirmations</w:t>
      </w:r>
    </w:p>
    <w:p w14:paraId="68E19FDD" w14:textId="77777777" w:rsidR="00414D2D" w:rsidRDefault="00414D2D">
      <w:pPr>
        <w:rPr>
          <w:rFonts w:ascii="Calibri" w:hAnsi="Calibri" w:cs="Calibri"/>
          <w:sz w:val="24"/>
          <w:szCs w:val="24"/>
        </w:rPr>
      </w:pPr>
    </w:p>
    <w:p w14:paraId="32BED187" w14:textId="77777777" w:rsidR="001E6E38" w:rsidRDefault="00414D2D">
      <w:pPr>
        <w:rPr>
          <w:rFonts w:ascii="Calibri" w:hAnsi="Calibri" w:cs="Calibri"/>
          <w:sz w:val="24"/>
          <w:szCs w:val="24"/>
        </w:rPr>
      </w:pPr>
      <w:r>
        <w:rPr>
          <w:rFonts w:ascii="Calibri" w:hAnsi="Calibri" w:cs="Calibri"/>
          <w:sz w:val="24"/>
          <w:szCs w:val="24"/>
        </w:rPr>
        <w:t>Question 2</w:t>
      </w:r>
      <w:r w:rsidR="00EB455C">
        <w:rPr>
          <w:rFonts w:ascii="Calibri" w:hAnsi="Calibri" w:cs="Calibri"/>
          <w:sz w:val="24"/>
          <w:szCs w:val="24"/>
        </w:rPr>
        <w:t>6</w:t>
      </w:r>
      <w:r w:rsidR="00036CDD">
        <w:rPr>
          <w:rFonts w:ascii="Calibri" w:hAnsi="Calibri" w:cs="Calibri"/>
          <w:sz w:val="24"/>
          <w:szCs w:val="24"/>
        </w:rPr>
        <w:t xml:space="preserve">.  A response of no, or no response, will </w:t>
      </w:r>
      <w:r w:rsidR="00036CDD" w:rsidRPr="0048581C">
        <w:rPr>
          <w:rFonts w:ascii="Calibri" w:hAnsi="Calibri" w:cs="Calibri"/>
          <w:b/>
          <w:bCs/>
          <w:sz w:val="24"/>
          <w:szCs w:val="24"/>
        </w:rPr>
        <w:t>result in a fail</w:t>
      </w:r>
      <w:r w:rsidR="00036CDD">
        <w:rPr>
          <w:rFonts w:ascii="Calibri" w:hAnsi="Calibri" w:cs="Calibri"/>
          <w:sz w:val="24"/>
          <w:szCs w:val="24"/>
        </w:rPr>
        <w:t xml:space="preserve"> and your tender will not be evaluated.</w:t>
      </w:r>
    </w:p>
    <w:p w14:paraId="5D7905A0" w14:textId="77777777" w:rsidR="001E6E38" w:rsidRDefault="001E6E38">
      <w:pPr>
        <w:rPr>
          <w:rFonts w:ascii="Calibri" w:hAnsi="Calibri" w:cs="Calibri"/>
          <w:sz w:val="24"/>
          <w:szCs w:val="24"/>
        </w:rPr>
      </w:pPr>
    </w:p>
    <w:p w14:paraId="06D9C650" w14:textId="77777777" w:rsidR="0042534C" w:rsidRPr="0042534C" w:rsidRDefault="0042534C">
      <w:pPr>
        <w:rPr>
          <w:rFonts w:ascii="Calibri" w:hAnsi="Calibri" w:cs="Calibri"/>
          <w:b/>
          <w:bCs/>
          <w:sz w:val="24"/>
          <w:szCs w:val="24"/>
        </w:rPr>
      </w:pPr>
      <w:r w:rsidRPr="0042534C">
        <w:rPr>
          <w:rFonts w:ascii="Calibri" w:hAnsi="Calibri" w:cs="Calibri"/>
          <w:b/>
          <w:bCs/>
          <w:sz w:val="24"/>
          <w:szCs w:val="24"/>
        </w:rPr>
        <w:t>Assessment of Responses (Scored Questions)</w:t>
      </w:r>
    </w:p>
    <w:p w14:paraId="6B998FDA" w14:textId="77777777" w:rsidR="0042534C" w:rsidRDefault="0042534C">
      <w:pPr>
        <w:rPr>
          <w:rFonts w:ascii="Calibri" w:hAnsi="Calibri" w:cs="Calibri"/>
          <w:sz w:val="24"/>
          <w:szCs w:val="24"/>
        </w:rPr>
      </w:pPr>
    </w:p>
    <w:p w14:paraId="7D307F26" w14:textId="77777777" w:rsidR="0042534C" w:rsidRDefault="0042534C">
      <w:pPr>
        <w:rPr>
          <w:rFonts w:ascii="Calibri" w:hAnsi="Calibri" w:cs="Calibri"/>
          <w:sz w:val="24"/>
          <w:szCs w:val="24"/>
        </w:rPr>
      </w:pPr>
      <w:r>
        <w:rPr>
          <w:rFonts w:ascii="Calibri" w:hAnsi="Calibri" w:cs="Calibri"/>
          <w:sz w:val="24"/>
          <w:szCs w:val="24"/>
        </w:rPr>
        <w:t xml:space="preserve">Where a question is noted above as </w:t>
      </w:r>
      <w:r w:rsidRPr="00863DD6">
        <w:rPr>
          <w:rFonts w:ascii="Calibri" w:hAnsi="Calibri" w:cs="Calibri"/>
          <w:b/>
          <w:bCs/>
          <w:sz w:val="24"/>
          <w:szCs w:val="24"/>
        </w:rPr>
        <w:t>Scored</w:t>
      </w:r>
      <w:r>
        <w:rPr>
          <w:rFonts w:ascii="Calibri" w:hAnsi="Calibri" w:cs="Calibri"/>
          <w:sz w:val="24"/>
          <w:szCs w:val="24"/>
        </w:rPr>
        <w:t xml:space="preserve">, </w:t>
      </w:r>
      <w:r w:rsidR="00863DD6">
        <w:rPr>
          <w:rFonts w:ascii="Calibri" w:hAnsi="Calibri" w:cs="Calibri"/>
          <w:sz w:val="24"/>
          <w:szCs w:val="24"/>
        </w:rPr>
        <w:t>scores for each question will be awarded on the following basis:</w:t>
      </w:r>
    </w:p>
    <w:p w14:paraId="488AD6CE" w14:textId="77777777" w:rsidR="001C1BD7" w:rsidRDefault="001C1BD7">
      <w:pPr>
        <w:rPr>
          <w:rFonts w:ascii="Calibri" w:hAnsi="Calibri" w:cs="Calibri"/>
          <w:sz w:val="24"/>
          <w:szCs w:val="24"/>
        </w:rPr>
      </w:pPr>
    </w:p>
    <w:p w14:paraId="794E67A7" w14:textId="3732D013" w:rsidR="006A6487" w:rsidRPr="006A6487" w:rsidRDefault="006A6487">
      <w:pPr>
        <w:rPr>
          <w:rFonts w:ascii="Calibri" w:hAnsi="Calibri" w:cs="Calibri"/>
          <w:b/>
          <w:bCs/>
          <w:sz w:val="24"/>
          <w:szCs w:val="24"/>
          <w:u w:val="single"/>
        </w:rPr>
      </w:pPr>
      <w:r>
        <w:rPr>
          <w:rFonts w:ascii="Calibri" w:hAnsi="Calibri" w:cs="Calibri"/>
          <w:b/>
          <w:bCs/>
          <w:sz w:val="24"/>
          <w:szCs w:val="24"/>
          <w:u w:val="single"/>
        </w:rPr>
        <w:t>Question 18 – Scored Per Lot:</w:t>
      </w:r>
    </w:p>
    <w:p w14:paraId="1D60E366" w14:textId="77777777" w:rsidR="001C1BD7" w:rsidRDefault="001C1BD7">
      <w:pPr>
        <w:rPr>
          <w:rFonts w:ascii="Calibri" w:hAnsi="Calibri" w:cs="Calibri"/>
          <w:sz w:val="24"/>
          <w:szCs w:val="24"/>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gridCol w:w="851"/>
      </w:tblGrid>
      <w:tr w:rsidR="001C1BD7" w:rsidRPr="001117A1" w14:paraId="22D5BC0E" w14:textId="77777777" w:rsidTr="00DA4BC0">
        <w:trPr>
          <w:trHeight w:val="474"/>
        </w:trPr>
        <w:tc>
          <w:tcPr>
            <w:tcW w:w="9213" w:type="dxa"/>
            <w:shd w:val="clear" w:color="auto" w:fill="CAEDFB" w:themeFill="accent4" w:themeFillTint="33"/>
            <w:vAlign w:val="center"/>
          </w:tcPr>
          <w:p w14:paraId="29008464" w14:textId="77777777" w:rsidR="001C1BD7" w:rsidRPr="001117A1" w:rsidRDefault="001C1BD7" w:rsidP="006D1DCD">
            <w:pPr>
              <w:spacing w:line="276" w:lineRule="auto"/>
              <w:ind w:left="567" w:hanging="567"/>
              <w:rPr>
                <w:rFonts w:ascii="Calibri" w:eastAsia="SimSun" w:hAnsi="Calibri" w:cs="Calibri"/>
                <w:b/>
                <w:sz w:val="24"/>
                <w:szCs w:val="24"/>
                <w:lang w:eastAsia="zh-CN"/>
              </w:rPr>
            </w:pPr>
            <w:r w:rsidRPr="001117A1">
              <w:rPr>
                <w:rFonts w:ascii="Calibri" w:eastAsia="SimSun" w:hAnsi="Calibri" w:cs="Calibri"/>
                <w:b/>
                <w:sz w:val="24"/>
                <w:szCs w:val="24"/>
                <w:lang w:eastAsia="zh-CN"/>
              </w:rPr>
              <w:t>Assessment of Response</w:t>
            </w:r>
            <w:r>
              <w:rPr>
                <w:rFonts w:ascii="Calibri" w:eastAsia="SimSun" w:hAnsi="Calibri" w:cs="Calibri"/>
                <w:b/>
                <w:sz w:val="24"/>
                <w:szCs w:val="24"/>
                <w:lang w:eastAsia="zh-CN"/>
              </w:rPr>
              <w:t>s</w:t>
            </w:r>
          </w:p>
        </w:tc>
        <w:tc>
          <w:tcPr>
            <w:tcW w:w="851" w:type="dxa"/>
            <w:shd w:val="clear" w:color="auto" w:fill="CAEDFB" w:themeFill="accent4" w:themeFillTint="33"/>
            <w:vAlign w:val="center"/>
          </w:tcPr>
          <w:p w14:paraId="13E3BCFC" w14:textId="77777777" w:rsidR="001C1BD7" w:rsidRPr="001117A1" w:rsidRDefault="001C1BD7" w:rsidP="006D1DCD">
            <w:pPr>
              <w:spacing w:line="276" w:lineRule="auto"/>
              <w:ind w:left="567" w:hanging="567"/>
              <w:rPr>
                <w:rFonts w:ascii="Calibri" w:eastAsia="SimSun" w:hAnsi="Calibri" w:cs="Calibri"/>
                <w:b/>
                <w:sz w:val="24"/>
                <w:szCs w:val="24"/>
                <w:lang w:eastAsia="zh-CN"/>
              </w:rPr>
            </w:pPr>
            <w:r w:rsidRPr="001117A1">
              <w:rPr>
                <w:rFonts w:ascii="Calibri" w:eastAsia="SimSun" w:hAnsi="Calibri" w:cs="Calibri"/>
                <w:b/>
                <w:sz w:val="24"/>
                <w:szCs w:val="24"/>
                <w:lang w:eastAsia="zh-CN"/>
              </w:rPr>
              <w:t>Score</w:t>
            </w:r>
          </w:p>
        </w:tc>
      </w:tr>
      <w:tr w:rsidR="001C1BD7" w:rsidRPr="001117A1" w14:paraId="57EF97DC" w14:textId="77777777" w:rsidTr="006D1DCD">
        <w:tc>
          <w:tcPr>
            <w:tcW w:w="9213" w:type="dxa"/>
            <w:shd w:val="clear" w:color="auto" w:fill="auto"/>
          </w:tcPr>
          <w:p w14:paraId="7C9C3AE0" w14:textId="77777777" w:rsidR="001C1BD7" w:rsidRPr="00F53F2B" w:rsidRDefault="001C1BD7" w:rsidP="006D1DCD">
            <w:pPr>
              <w:spacing w:line="276" w:lineRule="auto"/>
              <w:rPr>
                <w:rFonts w:ascii="Calibri" w:hAnsi="Calibri" w:cs="Calibri"/>
                <w:sz w:val="24"/>
                <w:szCs w:val="24"/>
              </w:rPr>
            </w:pPr>
            <w:r w:rsidRPr="001117A1">
              <w:rPr>
                <w:rFonts w:ascii="Calibri" w:hAnsi="Calibri" w:cs="Calibri"/>
                <w:sz w:val="24"/>
                <w:szCs w:val="24"/>
              </w:rPr>
              <w:lastRenderedPageBreak/>
              <w:t xml:space="preserve">Excellent: </w:t>
            </w:r>
            <w:r w:rsidR="00907814">
              <w:rPr>
                <w:rFonts w:ascii="Calibri" w:hAnsi="Calibri" w:cs="Calibri"/>
                <w:sz w:val="24"/>
                <w:szCs w:val="24"/>
              </w:rPr>
              <w:t xml:space="preserve">Response </w:t>
            </w:r>
            <w:r w:rsidR="00813197">
              <w:rPr>
                <w:rFonts w:ascii="Calibri" w:hAnsi="Calibri" w:cs="Calibri"/>
                <w:sz w:val="24"/>
                <w:szCs w:val="24"/>
              </w:rPr>
              <w:t>fully addresses the</w:t>
            </w:r>
            <w:r w:rsidR="00907814">
              <w:rPr>
                <w:rFonts w:ascii="Calibri" w:hAnsi="Calibri" w:cs="Calibri"/>
                <w:sz w:val="24"/>
                <w:szCs w:val="24"/>
              </w:rPr>
              <w:t xml:space="preserve"> question, covering all matters</w:t>
            </w:r>
            <w:r w:rsidR="00813197">
              <w:rPr>
                <w:rFonts w:ascii="Calibri" w:hAnsi="Calibri" w:cs="Calibri"/>
                <w:sz w:val="24"/>
                <w:szCs w:val="24"/>
              </w:rPr>
              <w:t xml:space="preserve"> requested</w:t>
            </w:r>
            <w:r w:rsidR="00907814">
              <w:rPr>
                <w:rFonts w:ascii="Calibri" w:hAnsi="Calibri" w:cs="Calibri"/>
                <w:sz w:val="24"/>
                <w:szCs w:val="24"/>
              </w:rPr>
              <w:t>.</w:t>
            </w:r>
            <w:r w:rsidR="00F53F2B">
              <w:rPr>
                <w:rFonts w:ascii="Calibri" w:hAnsi="Calibri" w:cs="Calibri"/>
                <w:sz w:val="24"/>
                <w:szCs w:val="24"/>
              </w:rPr>
              <w:t xml:space="preserve">  </w:t>
            </w:r>
            <w:r w:rsidR="00907814">
              <w:rPr>
                <w:rFonts w:ascii="Calibri" w:hAnsi="Calibri" w:cs="Calibri"/>
                <w:sz w:val="24"/>
                <w:szCs w:val="24"/>
              </w:rPr>
              <w:t>No reservations</w:t>
            </w:r>
          </w:p>
        </w:tc>
        <w:tc>
          <w:tcPr>
            <w:tcW w:w="851" w:type="dxa"/>
            <w:shd w:val="clear" w:color="auto" w:fill="auto"/>
          </w:tcPr>
          <w:p w14:paraId="108BA2C2" w14:textId="77777777" w:rsidR="001C1BD7" w:rsidRPr="001117A1" w:rsidRDefault="001C1BD7" w:rsidP="006D1DCD">
            <w:pPr>
              <w:spacing w:line="276" w:lineRule="auto"/>
              <w:jc w:val="center"/>
              <w:rPr>
                <w:rFonts w:ascii="Calibri" w:eastAsia="Calibri" w:hAnsi="Calibri" w:cs="Calibri"/>
                <w:sz w:val="24"/>
                <w:szCs w:val="24"/>
              </w:rPr>
            </w:pPr>
            <w:r w:rsidRPr="001117A1">
              <w:rPr>
                <w:rFonts w:ascii="Calibri" w:hAnsi="Calibri" w:cs="Calibri"/>
                <w:sz w:val="24"/>
                <w:szCs w:val="24"/>
              </w:rPr>
              <w:t>4</w:t>
            </w:r>
          </w:p>
        </w:tc>
      </w:tr>
      <w:tr w:rsidR="001C1BD7" w:rsidRPr="001117A1" w14:paraId="60F6350C" w14:textId="77777777" w:rsidTr="006D1DCD">
        <w:tc>
          <w:tcPr>
            <w:tcW w:w="9213" w:type="dxa"/>
            <w:shd w:val="clear" w:color="auto" w:fill="auto"/>
          </w:tcPr>
          <w:p w14:paraId="1DA1B348" w14:textId="77777777" w:rsidR="001C1BD7" w:rsidRDefault="001C1BD7" w:rsidP="006D1DCD">
            <w:pPr>
              <w:spacing w:line="276" w:lineRule="auto"/>
              <w:rPr>
                <w:rFonts w:ascii="Calibri" w:hAnsi="Calibri" w:cs="Calibri"/>
                <w:sz w:val="24"/>
                <w:szCs w:val="24"/>
              </w:rPr>
            </w:pPr>
            <w:r w:rsidRPr="001117A1">
              <w:rPr>
                <w:rFonts w:ascii="Calibri" w:hAnsi="Calibri" w:cs="Calibri"/>
                <w:sz w:val="24"/>
                <w:szCs w:val="24"/>
              </w:rPr>
              <w:t xml:space="preserve">Good: </w:t>
            </w:r>
            <w:r w:rsidR="00813197" w:rsidRPr="00813197">
              <w:rPr>
                <w:rFonts w:ascii="Calibri" w:hAnsi="Calibri" w:cs="Calibri"/>
                <w:sz w:val="24"/>
                <w:szCs w:val="24"/>
              </w:rPr>
              <w:t xml:space="preserve">Response addresses the question, covering </w:t>
            </w:r>
            <w:r w:rsidR="00813197">
              <w:rPr>
                <w:rFonts w:ascii="Calibri" w:hAnsi="Calibri" w:cs="Calibri"/>
                <w:sz w:val="24"/>
                <w:szCs w:val="24"/>
              </w:rPr>
              <w:t>most</w:t>
            </w:r>
            <w:r w:rsidR="00813197" w:rsidRPr="00813197">
              <w:rPr>
                <w:rFonts w:ascii="Calibri" w:hAnsi="Calibri" w:cs="Calibri"/>
                <w:sz w:val="24"/>
                <w:szCs w:val="24"/>
              </w:rPr>
              <w:t xml:space="preserve"> matters requested.</w:t>
            </w:r>
            <w:r w:rsidR="00F53F2B">
              <w:rPr>
                <w:rFonts w:ascii="Calibri" w:hAnsi="Calibri" w:cs="Calibri"/>
                <w:sz w:val="24"/>
                <w:szCs w:val="24"/>
              </w:rPr>
              <w:t xml:space="preserve">  </w:t>
            </w:r>
            <w:r w:rsidR="00813197" w:rsidRPr="00813197">
              <w:rPr>
                <w:rFonts w:ascii="Calibri" w:hAnsi="Calibri" w:cs="Calibri"/>
                <w:sz w:val="24"/>
                <w:szCs w:val="24"/>
              </w:rPr>
              <w:t>No reservations</w:t>
            </w:r>
          </w:p>
          <w:p w14:paraId="5F679B42" w14:textId="77777777" w:rsidR="007908EC" w:rsidRPr="00F53F2B" w:rsidRDefault="007908EC" w:rsidP="006D1DCD">
            <w:pPr>
              <w:spacing w:line="276" w:lineRule="auto"/>
              <w:rPr>
                <w:rFonts w:ascii="Calibri" w:hAnsi="Calibri" w:cs="Calibri"/>
                <w:sz w:val="24"/>
                <w:szCs w:val="24"/>
              </w:rPr>
            </w:pPr>
          </w:p>
        </w:tc>
        <w:tc>
          <w:tcPr>
            <w:tcW w:w="851" w:type="dxa"/>
            <w:shd w:val="clear" w:color="auto" w:fill="auto"/>
          </w:tcPr>
          <w:p w14:paraId="24BC2578" w14:textId="77777777" w:rsidR="001C1BD7" w:rsidRPr="001117A1" w:rsidRDefault="001C1BD7" w:rsidP="006D1DCD">
            <w:pPr>
              <w:spacing w:line="276" w:lineRule="auto"/>
              <w:jc w:val="center"/>
              <w:rPr>
                <w:rFonts w:ascii="Calibri" w:eastAsia="Calibri" w:hAnsi="Calibri" w:cs="Calibri"/>
                <w:sz w:val="24"/>
                <w:szCs w:val="24"/>
              </w:rPr>
            </w:pPr>
            <w:r w:rsidRPr="001117A1">
              <w:rPr>
                <w:rFonts w:ascii="Calibri" w:hAnsi="Calibri" w:cs="Calibri"/>
                <w:sz w:val="24"/>
                <w:szCs w:val="24"/>
              </w:rPr>
              <w:t>3</w:t>
            </w:r>
          </w:p>
        </w:tc>
      </w:tr>
      <w:tr w:rsidR="001C1BD7" w:rsidRPr="001117A1" w14:paraId="6657A4B9" w14:textId="77777777" w:rsidTr="006D1DCD">
        <w:tc>
          <w:tcPr>
            <w:tcW w:w="9213" w:type="dxa"/>
            <w:shd w:val="clear" w:color="auto" w:fill="auto"/>
          </w:tcPr>
          <w:p w14:paraId="605DFFFF" w14:textId="77777777" w:rsidR="001C1BD7" w:rsidRPr="00F53F2B" w:rsidRDefault="001C1BD7" w:rsidP="00813197">
            <w:pPr>
              <w:spacing w:line="276" w:lineRule="auto"/>
              <w:rPr>
                <w:rFonts w:ascii="Calibri" w:hAnsi="Calibri" w:cs="Calibri"/>
                <w:sz w:val="24"/>
                <w:szCs w:val="24"/>
              </w:rPr>
            </w:pPr>
            <w:r w:rsidRPr="001117A1">
              <w:rPr>
                <w:rFonts w:ascii="Calibri" w:hAnsi="Calibri" w:cs="Calibri"/>
                <w:sz w:val="24"/>
                <w:szCs w:val="24"/>
              </w:rPr>
              <w:t xml:space="preserve">Satisfactory: </w:t>
            </w:r>
            <w:r w:rsidR="00813197" w:rsidRPr="00813197">
              <w:rPr>
                <w:rFonts w:ascii="Calibri" w:hAnsi="Calibri" w:cs="Calibri"/>
                <w:sz w:val="24"/>
                <w:szCs w:val="24"/>
              </w:rPr>
              <w:t xml:space="preserve">Response </w:t>
            </w:r>
            <w:r w:rsidR="00813197">
              <w:rPr>
                <w:rFonts w:ascii="Calibri" w:hAnsi="Calibri" w:cs="Calibri"/>
                <w:sz w:val="24"/>
                <w:szCs w:val="24"/>
              </w:rPr>
              <w:t xml:space="preserve">partially </w:t>
            </w:r>
            <w:r w:rsidR="00813197" w:rsidRPr="00813197">
              <w:rPr>
                <w:rFonts w:ascii="Calibri" w:hAnsi="Calibri" w:cs="Calibri"/>
                <w:sz w:val="24"/>
                <w:szCs w:val="24"/>
              </w:rPr>
              <w:t xml:space="preserve">addresses the question, covering </w:t>
            </w:r>
            <w:r w:rsidR="00813197">
              <w:rPr>
                <w:rFonts w:ascii="Calibri" w:hAnsi="Calibri" w:cs="Calibri"/>
                <w:sz w:val="24"/>
                <w:szCs w:val="24"/>
              </w:rPr>
              <w:t>some</w:t>
            </w:r>
            <w:r w:rsidR="00813197" w:rsidRPr="00813197">
              <w:rPr>
                <w:rFonts w:ascii="Calibri" w:hAnsi="Calibri" w:cs="Calibri"/>
                <w:sz w:val="24"/>
                <w:szCs w:val="24"/>
              </w:rPr>
              <w:t xml:space="preserve"> matters requested.</w:t>
            </w:r>
            <w:r w:rsidR="007908EC">
              <w:rPr>
                <w:rFonts w:ascii="Calibri" w:hAnsi="Calibri" w:cs="Calibri"/>
                <w:sz w:val="24"/>
                <w:szCs w:val="24"/>
              </w:rPr>
              <w:t xml:space="preserve">  </w:t>
            </w:r>
            <w:r w:rsidR="00813197">
              <w:rPr>
                <w:rFonts w:ascii="Calibri" w:hAnsi="Calibri" w:cs="Calibri"/>
                <w:sz w:val="24"/>
                <w:szCs w:val="24"/>
              </w:rPr>
              <w:t xml:space="preserve">Minor </w:t>
            </w:r>
            <w:r w:rsidR="00813197" w:rsidRPr="00813197">
              <w:rPr>
                <w:rFonts w:ascii="Calibri" w:hAnsi="Calibri" w:cs="Calibri"/>
                <w:sz w:val="24"/>
                <w:szCs w:val="24"/>
              </w:rPr>
              <w:t>reservations</w:t>
            </w:r>
          </w:p>
        </w:tc>
        <w:tc>
          <w:tcPr>
            <w:tcW w:w="851" w:type="dxa"/>
            <w:shd w:val="clear" w:color="auto" w:fill="auto"/>
          </w:tcPr>
          <w:p w14:paraId="1132D665" w14:textId="77777777" w:rsidR="001C1BD7" w:rsidRPr="001117A1" w:rsidRDefault="001C1BD7" w:rsidP="006D1DCD">
            <w:pPr>
              <w:spacing w:line="276" w:lineRule="auto"/>
              <w:jc w:val="center"/>
              <w:rPr>
                <w:rFonts w:ascii="Calibri" w:eastAsia="Calibri" w:hAnsi="Calibri" w:cs="Calibri"/>
                <w:sz w:val="24"/>
                <w:szCs w:val="24"/>
              </w:rPr>
            </w:pPr>
            <w:r w:rsidRPr="001117A1">
              <w:rPr>
                <w:rFonts w:ascii="Calibri" w:hAnsi="Calibri" w:cs="Calibri"/>
                <w:sz w:val="24"/>
                <w:szCs w:val="24"/>
              </w:rPr>
              <w:t>2</w:t>
            </w:r>
          </w:p>
        </w:tc>
      </w:tr>
      <w:tr w:rsidR="001C1BD7" w:rsidRPr="001117A1" w14:paraId="3DF6F540" w14:textId="77777777" w:rsidTr="006D1DCD">
        <w:tc>
          <w:tcPr>
            <w:tcW w:w="9213" w:type="dxa"/>
            <w:shd w:val="clear" w:color="auto" w:fill="auto"/>
          </w:tcPr>
          <w:p w14:paraId="4B574AB6" w14:textId="77777777" w:rsidR="001C1BD7" w:rsidRPr="007908EC" w:rsidRDefault="001C1BD7" w:rsidP="006D1DCD">
            <w:pPr>
              <w:spacing w:line="276" w:lineRule="auto"/>
              <w:rPr>
                <w:rFonts w:ascii="Calibri" w:hAnsi="Calibri" w:cs="Calibri"/>
                <w:sz w:val="24"/>
                <w:szCs w:val="24"/>
              </w:rPr>
            </w:pPr>
            <w:r w:rsidRPr="001117A1">
              <w:rPr>
                <w:rFonts w:ascii="Calibri" w:hAnsi="Calibri" w:cs="Calibri"/>
                <w:sz w:val="24"/>
                <w:szCs w:val="24"/>
              </w:rPr>
              <w:t xml:space="preserve">Poor: </w:t>
            </w:r>
            <w:r w:rsidR="00813197" w:rsidRPr="00813197">
              <w:rPr>
                <w:rFonts w:ascii="Calibri" w:hAnsi="Calibri" w:cs="Calibri"/>
                <w:sz w:val="24"/>
                <w:szCs w:val="24"/>
              </w:rPr>
              <w:t xml:space="preserve">Response </w:t>
            </w:r>
            <w:r w:rsidR="00813197">
              <w:rPr>
                <w:rFonts w:ascii="Calibri" w:hAnsi="Calibri" w:cs="Calibri"/>
                <w:sz w:val="24"/>
                <w:szCs w:val="24"/>
              </w:rPr>
              <w:t>part</w:t>
            </w:r>
            <w:r w:rsidR="006B5DD0">
              <w:rPr>
                <w:rFonts w:ascii="Calibri" w:hAnsi="Calibri" w:cs="Calibri"/>
                <w:sz w:val="24"/>
                <w:szCs w:val="24"/>
              </w:rPr>
              <w:t>ially</w:t>
            </w:r>
            <w:r w:rsidR="00813197">
              <w:rPr>
                <w:rFonts w:ascii="Calibri" w:hAnsi="Calibri" w:cs="Calibri"/>
                <w:sz w:val="24"/>
                <w:szCs w:val="24"/>
              </w:rPr>
              <w:t xml:space="preserve"> </w:t>
            </w:r>
            <w:r w:rsidR="00813197" w:rsidRPr="00813197">
              <w:rPr>
                <w:rFonts w:ascii="Calibri" w:hAnsi="Calibri" w:cs="Calibri"/>
                <w:sz w:val="24"/>
                <w:szCs w:val="24"/>
              </w:rPr>
              <w:t xml:space="preserve">addresses the question, </w:t>
            </w:r>
            <w:r w:rsidR="00A7257E">
              <w:rPr>
                <w:rFonts w:ascii="Calibri" w:hAnsi="Calibri" w:cs="Calibri"/>
                <w:sz w:val="24"/>
                <w:szCs w:val="24"/>
              </w:rPr>
              <w:t xml:space="preserve">not </w:t>
            </w:r>
            <w:r w:rsidR="00813197" w:rsidRPr="00813197">
              <w:rPr>
                <w:rFonts w:ascii="Calibri" w:hAnsi="Calibri" w:cs="Calibri"/>
                <w:sz w:val="24"/>
                <w:szCs w:val="24"/>
              </w:rPr>
              <w:t>covering matters requested.</w:t>
            </w:r>
            <w:r w:rsidR="007908EC">
              <w:rPr>
                <w:rFonts w:ascii="Calibri" w:hAnsi="Calibri" w:cs="Calibri"/>
                <w:sz w:val="24"/>
                <w:szCs w:val="24"/>
              </w:rPr>
              <w:t xml:space="preserve">  </w:t>
            </w:r>
            <w:r w:rsidRPr="001117A1">
              <w:rPr>
                <w:rFonts w:ascii="Calibri" w:hAnsi="Calibri" w:cs="Calibri"/>
                <w:sz w:val="24"/>
                <w:szCs w:val="24"/>
              </w:rPr>
              <w:t>Significant reservations</w:t>
            </w:r>
          </w:p>
        </w:tc>
        <w:tc>
          <w:tcPr>
            <w:tcW w:w="851" w:type="dxa"/>
            <w:shd w:val="clear" w:color="auto" w:fill="auto"/>
          </w:tcPr>
          <w:p w14:paraId="6EDA0B78" w14:textId="77777777" w:rsidR="001C1BD7" w:rsidRPr="001117A1" w:rsidRDefault="001C1BD7" w:rsidP="006D1DCD">
            <w:pPr>
              <w:spacing w:line="276" w:lineRule="auto"/>
              <w:jc w:val="center"/>
              <w:rPr>
                <w:rFonts w:ascii="Calibri" w:eastAsia="Calibri" w:hAnsi="Calibri" w:cs="Calibri"/>
                <w:sz w:val="24"/>
                <w:szCs w:val="24"/>
              </w:rPr>
            </w:pPr>
            <w:r w:rsidRPr="001117A1">
              <w:rPr>
                <w:rFonts w:ascii="Calibri" w:hAnsi="Calibri" w:cs="Calibri"/>
                <w:sz w:val="24"/>
                <w:szCs w:val="24"/>
              </w:rPr>
              <w:t>1</w:t>
            </w:r>
          </w:p>
        </w:tc>
      </w:tr>
      <w:tr w:rsidR="001C1BD7" w:rsidRPr="001117A1" w14:paraId="404ABC79" w14:textId="77777777" w:rsidTr="006D1DCD">
        <w:tc>
          <w:tcPr>
            <w:tcW w:w="9213" w:type="dxa"/>
            <w:shd w:val="clear" w:color="auto" w:fill="auto"/>
          </w:tcPr>
          <w:p w14:paraId="462B7F6D" w14:textId="77777777" w:rsidR="001C1BD7" w:rsidRPr="001117A1" w:rsidRDefault="001C1BD7" w:rsidP="006D1DCD">
            <w:pPr>
              <w:spacing w:line="276" w:lineRule="auto"/>
              <w:rPr>
                <w:rFonts w:ascii="Calibri" w:eastAsia="Calibri" w:hAnsi="Calibri" w:cs="Calibri"/>
                <w:sz w:val="24"/>
                <w:szCs w:val="24"/>
              </w:rPr>
            </w:pPr>
            <w:r w:rsidRPr="001117A1">
              <w:rPr>
                <w:rFonts w:ascii="Calibri" w:hAnsi="Calibri" w:cs="Calibri"/>
                <w:sz w:val="24"/>
                <w:szCs w:val="24"/>
              </w:rPr>
              <w:t xml:space="preserve">Unacceptable: Response does not address the </w:t>
            </w:r>
            <w:r w:rsidR="00A7257E">
              <w:rPr>
                <w:rFonts w:ascii="Calibri" w:hAnsi="Calibri" w:cs="Calibri"/>
                <w:sz w:val="24"/>
                <w:szCs w:val="24"/>
              </w:rPr>
              <w:t>question</w:t>
            </w:r>
            <w:r w:rsidR="00F53F2B">
              <w:rPr>
                <w:rFonts w:ascii="Calibri" w:hAnsi="Calibri" w:cs="Calibri"/>
                <w:sz w:val="24"/>
                <w:szCs w:val="24"/>
              </w:rPr>
              <w:t xml:space="preserve"> and does not cover the matters requested.  </w:t>
            </w:r>
            <w:r w:rsidRPr="001117A1">
              <w:rPr>
                <w:rFonts w:ascii="Calibri" w:hAnsi="Calibri" w:cs="Calibri"/>
                <w:sz w:val="24"/>
                <w:szCs w:val="24"/>
              </w:rPr>
              <w:t>Major reservations</w:t>
            </w:r>
          </w:p>
        </w:tc>
        <w:tc>
          <w:tcPr>
            <w:tcW w:w="851" w:type="dxa"/>
            <w:shd w:val="clear" w:color="auto" w:fill="auto"/>
          </w:tcPr>
          <w:p w14:paraId="0DC45703" w14:textId="77777777" w:rsidR="001C1BD7" w:rsidRPr="001117A1" w:rsidRDefault="001C1BD7" w:rsidP="006D1DCD">
            <w:pPr>
              <w:spacing w:line="276" w:lineRule="auto"/>
              <w:jc w:val="center"/>
              <w:rPr>
                <w:rFonts w:ascii="Calibri" w:eastAsia="Calibri" w:hAnsi="Calibri" w:cs="Calibri"/>
                <w:sz w:val="24"/>
                <w:szCs w:val="24"/>
              </w:rPr>
            </w:pPr>
            <w:r w:rsidRPr="001117A1">
              <w:rPr>
                <w:rFonts w:ascii="Calibri" w:hAnsi="Calibri" w:cs="Calibri"/>
                <w:sz w:val="24"/>
                <w:szCs w:val="24"/>
              </w:rPr>
              <w:t>0</w:t>
            </w:r>
          </w:p>
        </w:tc>
      </w:tr>
    </w:tbl>
    <w:p w14:paraId="0E2D3225" w14:textId="77777777" w:rsidR="001E6E38" w:rsidRDefault="001E6E38" w:rsidP="001E6E38">
      <w:pPr>
        <w:rPr>
          <w:rFonts w:ascii="Calibri" w:hAnsi="Calibri" w:cs="Calibri"/>
          <w:sz w:val="24"/>
          <w:szCs w:val="24"/>
        </w:rPr>
      </w:pPr>
    </w:p>
    <w:p w14:paraId="4D59D4BB" w14:textId="3F7A1F84" w:rsidR="006A6487" w:rsidRDefault="006A6487" w:rsidP="001E6E38">
      <w:pPr>
        <w:rPr>
          <w:rFonts w:ascii="Calibri" w:hAnsi="Calibri" w:cs="Calibri"/>
          <w:b/>
          <w:bCs/>
          <w:sz w:val="24"/>
          <w:szCs w:val="24"/>
          <w:u w:val="single"/>
        </w:rPr>
      </w:pPr>
      <w:r>
        <w:rPr>
          <w:rFonts w:ascii="Calibri" w:hAnsi="Calibri" w:cs="Calibri"/>
          <w:b/>
          <w:bCs/>
          <w:sz w:val="24"/>
          <w:szCs w:val="24"/>
          <w:u w:val="single"/>
        </w:rPr>
        <w:t>Question 22:</w:t>
      </w:r>
    </w:p>
    <w:p w14:paraId="2D1B44EB" w14:textId="77777777" w:rsidR="006A6487" w:rsidRPr="006A6487" w:rsidRDefault="006A6487" w:rsidP="006A6487">
      <w:pPr>
        <w:rPr>
          <w:rFonts w:ascii="Calibri" w:hAnsi="Calibri" w:cs="Calibri"/>
          <w:sz w:val="24"/>
          <w:szCs w:val="24"/>
        </w:rPr>
      </w:pPr>
      <w:r w:rsidRPr="006A6487">
        <w:rPr>
          <w:rFonts w:ascii="Calibri" w:hAnsi="Calibri" w:cs="Calibri"/>
          <w:sz w:val="24"/>
          <w:szCs w:val="24"/>
        </w:rPr>
        <w:t>A total of 9 points available.</w:t>
      </w:r>
    </w:p>
    <w:p w14:paraId="0A2FC750" w14:textId="77777777" w:rsidR="006A6487" w:rsidRPr="006A6487" w:rsidRDefault="006A6487" w:rsidP="006A6487">
      <w:pPr>
        <w:rPr>
          <w:rFonts w:ascii="Calibri" w:hAnsi="Calibri" w:cs="Calibri"/>
          <w:sz w:val="24"/>
          <w:szCs w:val="24"/>
        </w:rPr>
      </w:pPr>
    </w:p>
    <w:p w14:paraId="65FDF6AA" w14:textId="403D7780" w:rsidR="006A6487" w:rsidRPr="006A6487" w:rsidRDefault="006A6487" w:rsidP="006A6487">
      <w:pPr>
        <w:rPr>
          <w:rFonts w:ascii="Calibri" w:hAnsi="Calibri" w:cs="Calibri"/>
          <w:sz w:val="24"/>
          <w:szCs w:val="24"/>
        </w:rPr>
      </w:pPr>
      <w:r w:rsidRPr="006A6487">
        <w:rPr>
          <w:rFonts w:ascii="Calibri" w:hAnsi="Calibri" w:cs="Calibri"/>
          <w:sz w:val="24"/>
          <w:szCs w:val="24"/>
        </w:rPr>
        <w:t xml:space="preserve">Score between </w:t>
      </w:r>
      <w:r>
        <w:rPr>
          <w:rFonts w:ascii="Calibri" w:hAnsi="Calibri" w:cs="Calibri"/>
          <w:sz w:val="24"/>
          <w:szCs w:val="24"/>
        </w:rPr>
        <w:t>45</w:t>
      </w:r>
      <w:r w:rsidRPr="006A6487">
        <w:rPr>
          <w:rFonts w:ascii="Calibri" w:hAnsi="Calibri" w:cs="Calibri"/>
          <w:sz w:val="24"/>
          <w:szCs w:val="24"/>
        </w:rPr>
        <w:t xml:space="preserve"> (90%) and </w:t>
      </w:r>
      <w:r>
        <w:rPr>
          <w:rFonts w:ascii="Calibri" w:hAnsi="Calibri" w:cs="Calibri"/>
          <w:sz w:val="24"/>
          <w:szCs w:val="24"/>
        </w:rPr>
        <w:t>50</w:t>
      </w:r>
      <w:r w:rsidRPr="006A6487">
        <w:rPr>
          <w:rFonts w:ascii="Calibri" w:hAnsi="Calibri" w:cs="Calibri"/>
          <w:sz w:val="24"/>
          <w:szCs w:val="24"/>
        </w:rPr>
        <w:t xml:space="preserve"> achieved – Score of 3</w:t>
      </w:r>
    </w:p>
    <w:p w14:paraId="5AECD736" w14:textId="68939B4D" w:rsidR="006A6487" w:rsidRPr="006A6487" w:rsidRDefault="006A6487" w:rsidP="006A6487">
      <w:pPr>
        <w:rPr>
          <w:rFonts w:ascii="Calibri" w:hAnsi="Calibri" w:cs="Calibri"/>
          <w:sz w:val="24"/>
          <w:szCs w:val="24"/>
        </w:rPr>
      </w:pPr>
      <w:r w:rsidRPr="006A6487">
        <w:rPr>
          <w:rFonts w:ascii="Calibri" w:hAnsi="Calibri" w:cs="Calibri"/>
          <w:sz w:val="24"/>
          <w:szCs w:val="24"/>
        </w:rPr>
        <w:t xml:space="preserve">Score between </w:t>
      </w:r>
      <w:r>
        <w:rPr>
          <w:rFonts w:ascii="Calibri" w:hAnsi="Calibri" w:cs="Calibri"/>
          <w:sz w:val="24"/>
          <w:szCs w:val="24"/>
        </w:rPr>
        <w:t>40</w:t>
      </w:r>
      <w:r w:rsidRPr="006A6487">
        <w:rPr>
          <w:rFonts w:ascii="Calibri" w:hAnsi="Calibri" w:cs="Calibri"/>
          <w:sz w:val="24"/>
          <w:szCs w:val="24"/>
        </w:rPr>
        <w:t xml:space="preserve"> (80%) and </w:t>
      </w:r>
      <w:r>
        <w:rPr>
          <w:rFonts w:ascii="Calibri" w:hAnsi="Calibri" w:cs="Calibri"/>
          <w:sz w:val="24"/>
          <w:szCs w:val="24"/>
        </w:rPr>
        <w:t>44</w:t>
      </w:r>
      <w:r w:rsidRPr="006A6487">
        <w:rPr>
          <w:rFonts w:ascii="Calibri" w:hAnsi="Calibri" w:cs="Calibri"/>
          <w:sz w:val="24"/>
          <w:szCs w:val="24"/>
        </w:rPr>
        <w:t xml:space="preserve"> achieved – Score of 2</w:t>
      </w:r>
    </w:p>
    <w:p w14:paraId="4B090B55" w14:textId="624808DA" w:rsidR="006A6487" w:rsidRPr="006A6487" w:rsidRDefault="006A6487" w:rsidP="006A6487">
      <w:pPr>
        <w:rPr>
          <w:rFonts w:ascii="Calibri" w:hAnsi="Calibri" w:cs="Calibri"/>
          <w:sz w:val="24"/>
          <w:szCs w:val="24"/>
        </w:rPr>
      </w:pPr>
      <w:r w:rsidRPr="006A6487">
        <w:rPr>
          <w:rFonts w:ascii="Calibri" w:hAnsi="Calibri" w:cs="Calibri"/>
          <w:sz w:val="24"/>
          <w:szCs w:val="24"/>
        </w:rPr>
        <w:t xml:space="preserve">Score between </w:t>
      </w:r>
      <w:r>
        <w:rPr>
          <w:rFonts w:ascii="Calibri" w:hAnsi="Calibri" w:cs="Calibri"/>
          <w:sz w:val="24"/>
          <w:szCs w:val="24"/>
        </w:rPr>
        <w:t>35</w:t>
      </w:r>
      <w:r w:rsidRPr="006A6487">
        <w:rPr>
          <w:rFonts w:ascii="Calibri" w:hAnsi="Calibri" w:cs="Calibri"/>
          <w:sz w:val="24"/>
          <w:szCs w:val="24"/>
        </w:rPr>
        <w:t xml:space="preserve"> (70%) and </w:t>
      </w:r>
      <w:r>
        <w:rPr>
          <w:rFonts w:ascii="Calibri" w:hAnsi="Calibri" w:cs="Calibri"/>
          <w:sz w:val="24"/>
          <w:szCs w:val="24"/>
        </w:rPr>
        <w:t>39</w:t>
      </w:r>
      <w:r w:rsidRPr="006A6487">
        <w:rPr>
          <w:rFonts w:ascii="Calibri" w:hAnsi="Calibri" w:cs="Calibri"/>
          <w:sz w:val="24"/>
          <w:szCs w:val="24"/>
        </w:rPr>
        <w:t xml:space="preserve"> achieved – Score of 1</w:t>
      </w:r>
    </w:p>
    <w:p w14:paraId="3504981E" w14:textId="06A24BEA" w:rsidR="006A6487" w:rsidRPr="006A6487" w:rsidRDefault="006A6487" w:rsidP="006A6487">
      <w:pPr>
        <w:rPr>
          <w:rFonts w:ascii="Calibri" w:hAnsi="Calibri" w:cs="Calibri"/>
          <w:sz w:val="24"/>
          <w:szCs w:val="24"/>
        </w:rPr>
      </w:pPr>
      <w:r w:rsidRPr="006A6487">
        <w:rPr>
          <w:rFonts w:ascii="Calibri" w:hAnsi="Calibri" w:cs="Calibri"/>
          <w:sz w:val="24"/>
          <w:szCs w:val="24"/>
        </w:rPr>
        <w:t xml:space="preserve">Score below </w:t>
      </w:r>
      <w:r>
        <w:rPr>
          <w:rFonts w:ascii="Calibri" w:hAnsi="Calibri" w:cs="Calibri"/>
          <w:sz w:val="24"/>
          <w:szCs w:val="24"/>
        </w:rPr>
        <w:t>35</w:t>
      </w:r>
      <w:r w:rsidRPr="006A6487">
        <w:rPr>
          <w:rFonts w:ascii="Calibri" w:hAnsi="Calibri" w:cs="Calibri"/>
          <w:sz w:val="24"/>
          <w:szCs w:val="24"/>
        </w:rPr>
        <w:t xml:space="preserve"> achieved – Score of 0</w:t>
      </w:r>
    </w:p>
    <w:p w14:paraId="0C4C8161" w14:textId="77777777" w:rsidR="006A6487" w:rsidRPr="006A6487" w:rsidRDefault="006A6487" w:rsidP="006A6487">
      <w:pPr>
        <w:rPr>
          <w:rFonts w:ascii="Calibri" w:hAnsi="Calibri" w:cs="Calibri"/>
          <w:sz w:val="24"/>
          <w:szCs w:val="24"/>
        </w:rPr>
      </w:pPr>
    </w:p>
    <w:p w14:paraId="6E0C2ED7" w14:textId="77777777" w:rsidR="006A6487" w:rsidRPr="006A6487" w:rsidRDefault="006A6487" w:rsidP="006A6487">
      <w:pPr>
        <w:rPr>
          <w:rFonts w:ascii="Calibri" w:hAnsi="Calibri" w:cs="Calibri"/>
          <w:sz w:val="24"/>
          <w:szCs w:val="24"/>
        </w:rPr>
      </w:pPr>
      <w:r w:rsidRPr="006A6487">
        <w:rPr>
          <w:rFonts w:ascii="Calibri" w:hAnsi="Calibri" w:cs="Calibri"/>
          <w:sz w:val="24"/>
          <w:szCs w:val="24"/>
        </w:rPr>
        <w:t xml:space="preserve">If a referee does not answer a specific question then the percentage score will be calculated based on the responses that have been given and an appropriate score provided. </w:t>
      </w:r>
    </w:p>
    <w:p w14:paraId="646DEEAE" w14:textId="77777777" w:rsidR="006A6487" w:rsidRPr="006A6487" w:rsidRDefault="006A6487" w:rsidP="006A6487">
      <w:pPr>
        <w:rPr>
          <w:rFonts w:ascii="Calibri" w:hAnsi="Calibri" w:cs="Calibri"/>
          <w:sz w:val="24"/>
          <w:szCs w:val="24"/>
        </w:rPr>
      </w:pPr>
    </w:p>
    <w:p w14:paraId="7065FDC2" w14:textId="392B6DC1" w:rsidR="006A6487" w:rsidRPr="006A6487" w:rsidRDefault="006A6487" w:rsidP="006A6487">
      <w:pPr>
        <w:rPr>
          <w:rFonts w:ascii="Calibri" w:hAnsi="Calibri" w:cs="Calibri"/>
          <w:sz w:val="24"/>
          <w:szCs w:val="24"/>
        </w:rPr>
      </w:pPr>
      <w:r w:rsidRPr="006A6487">
        <w:rPr>
          <w:rFonts w:ascii="Calibri" w:hAnsi="Calibri" w:cs="Calibri"/>
          <w:sz w:val="24"/>
          <w:szCs w:val="24"/>
        </w:rPr>
        <w:t xml:space="preserve">Any references provided that are for </w:t>
      </w:r>
      <w:r>
        <w:rPr>
          <w:rFonts w:ascii="Calibri" w:hAnsi="Calibri" w:cs="Calibri"/>
          <w:sz w:val="24"/>
          <w:szCs w:val="24"/>
        </w:rPr>
        <w:t>Utility Broker &amp; Utility Services</w:t>
      </w:r>
      <w:r w:rsidRPr="006A6487">
        <w:rPr>
          <w:rFonts w:ascii="Calibri" w:hAnsi="Calibri" w:cs="Calibri"/>
          <w:sz w:val="24"/>
          <w:szCs w:val="24"/>
        </w:rPr>
        <w:t xml:space="preserve"> contracts will receive a score of 0.</w:t>
      </w:r>
    </w:p>
    <w:p w14:paraId="0503EA77" w14:textId="77777777" w:rsidR="006A6487" w:rsidRDefault="006A6487" w:rsidP="001E6E38">
      <w:pPr>
        <w:rPr>
          <w:rFonts w:ascii="Calibri" w:hAnsi="Calibri" w:cs="Calibri"/>
          <w:b/>
          <w:bCs/>
          <w:sz w:val="24"/>
          <w:szCs w:val="24"/>
          <w:u w:val="single"/>
        </w:rPr>
      </w:pPr>
    </w:p>
    <w:p w14:paraId="773DCAC3" w14:textId="3A2DA3F5" w:rsidR="006A6487" w:rsidRDefault="006A6487" w:rsidP="006A6487">
      <w:pPr>
        <w:rPr>
          <w:rFonts w:ascii="Calibri" w:hAnsi="Calibri" w:cs="Calibri"/>
          <w:b/>
          <w:bCs/>
          <w:sz w:val="24"/>
          <w:szCs w:val="24"/>
          <w:u w:val="single"/>
        </w:rPr>
      </w:pPr>
      <w:r>
        <w:rPr>
          <w:rFonts w:ascii="Calibri" w:hAnsi="Calibri" w:cs="Calibri"/>
          <w:b/>
          <w:bCs/>
          <w:sz w:val="24"/>
          <w:szCs w:val="24"/>
          <w:u w:val="single"/>
        </w:rPr>
        <w:t>Question 23:</w:t>
      </w:r>
    </w:p>
    <w:p w14:paraId="18988B76" w14:textId="77777777" w:rsidR="006A6487" w:rsidRPr="006A6487" w:rsidRDefault="006A6487" w:rsidP="006A6487">
      <w:pPr>
        <w:rPr>
          <w:rFonts w:ascii="Calibri" w:hAnsi="Calibri" w:cs="Calibri"/>
          <w:sz w:val="24"/>
          <w:szCs w:val="24"/>
        </w:rPr>
      </w:pPr>
      <w:r w:rsidRPr="006A6487">
        <w:rPr>
          <w:rFonts w:ascii="Calibri" w:hAnsi="Calibri" w:cs="Calibri"/>
          <w:sz w:val="24"/>
          <w:szCs w:val="24"/>
        </w:rPr>
        <w:t>A total of 9 points available.</w:t>
      </w:r>
    </w:p>
    <w:p w14:paraId="2F2AE1A5" w14:textId="77777777" w:rsidR="006A6487" w:rsidRPr="006A6487" w:rsidRDefault="006A6487" w:rsidP="006A6487">
      <w:pPr>
        <w:rPr>
          <w:rFonts w:ascii="Calibri" w:hAnsi="Calibri" w:cs="Calibri"/>
          <w:sz w:val="24"/>
          <w:szCs w:val="24"/>
        </w:rPr>
      </w:pPr>
    </w:p>
    <w:p w14:paraId="1B1F3E20" w14:textId="77777777" w:rsidR="006A6487" w:rsidRPr="006A6487" w:rsidRDefault="006A6487" w:rsidP="006A6487">
      <w:pPr>
        <w:rPr>
          <w:rFonts w:ascii="Calibri" w:hAnsi="Calibri" w:cs="Calibri"/>
          <w:sz w:val="24"/>
          <w:szCs w:val="24"/>
        </w:rPr>
      </w:pPr>
      <w:r w:rsidRPr="006A6487">
        <w:rPr>
          <w:rFonts w:ascii="Calibri" w:hAnsi="Calibri" w:cs="Calibri"/>
          <w:sz w:val="24"/>
          <w:szCs w:val="24"/>
        </w:rPr>
        <w:t xml:space="preserve">Score between </w:t>
      </w:r>
      <w:r>
        <w:rPr>
          <w:rFonts w:ascii="Calibri" w:hAnsi="Calibri" w:cs="Calibri"/>
          <w:sz w:val="24"/>
          <w:szCs w:val="24"/>
        </w:rPr>
        <w:t>45</w:t>
      </w:r>
      <w:r w:rsidRPr="006A6487">
        <w:rPr>
          <w:rFonts w:ascii="Calibri" w:hAnsi="Calibri" w:cs="Calibri"/>
          <w:sz w:val="24"/>
          <w:szCs w:val="24"/>
        </w:rPr>
        <w:t xml:space="preserve"> (90%) and </w:t>
      </w:r>
      <w:r>
        <w:rPr>
          <w:rFonts w:ascii="Calibri" w:hAnsi="Calibri" w:cs="Calibri"/>
          <w:sz w:val="24"/>
          <w:szCs w:val="24"/>
        </w:rPr>
        <w:t>50</w:t>
      </w:r>
      <w:r w:rsidRPr="006A6487">
        <w:rPr>
          <w:rFonts w:ascii="Calibri" w:hAnsi="Calibri" w:cs="Calibri"/>
          <w:sz w:val="24"/>
          <w:szCs w:val="24"/>
        </w:rPr>
        <w:t xml:space="preserve"> achieved – Score of 3</w:t>
      </w:r>
    </w:p>
    <w:p w14:paraId="189F1A88" w14:textId="77777777" w:rsidR="006A6487" w:rsidRPr="006A6487" w:rsidRDefault="006A6487" w:rsidP="006A6487">
      <w:pPr>
        <w:rPr>
          <w:rFonts w:ascii="Calibri" w:hAnsi="Calibri" w:cs="Calibri"/>
          <w:sz w:val="24"/>
          <w:szCs w:val="24"/>
        </w:rPr>
      </w:pPr>
      <w:r w:rsidRPr="006A6487">
        <w:rPr>
          <w:rFonts w:ascii="Calibri" w:hAnsi="Calibri" w:cs="Calibri"/>
          <w:sz w:val="24"/>
          <w:szCs w:val="24"/>
        </w:rPr>
        <w:t xml:space="preserve">Score between </w:t>
      </w:r>
      <w:r>
        <w:rPr>
          <w:rFonts w:ascii="Calibri" w:hAnsi="Calibri" w:cs="Calibri"/>
          <w:sz w:val="24"/>
          <w:szCs w:val="24"/>
        </w:rPr>
        <w:t>40</w:t>
      </w:r>
      <w:r w:rsidRPr="006A6487">
        <w:rPr>
          <w:rFonts w:ascii="Calibri" w:hAnsi="Calibri" w:cs="Calibri"/>
          <w:sz w:val="24"/>
          <w:szCs w:val="24"/>
        </w:rPr>
        <w:t xml:space="preserve"> (80%) and </w:t>
      </w:r>
      <w:r>
        <w:rPr>
          <w:rFonts w:ascii="Calibri" w:hAnsi="Calibri" w:cs="Calibri"/>
          <w:sz w:val="24"/>
          <w:szCs w:val="24"/>
        </w:rPr>
        <w:t>44</w:t>
      </w:r>
      <w:r w:rsidRPr="006A6487">
        <w:rPr>
          <w:rFonts w:ascii="Calibri" w:hAnsi="Calibri" w:cs="Calibri"/>
          <w:sz w:val="24"/>
          <w:szCs w:val="24"/>
        </w:rPr>
        <w:t xml:space="preserve"> achieved – Score of 2</w:t>
      </w:r>
    </w:p>
    <w:p w14:paraId="2AC9A322" w14:textId="77777777" w:rsidR="006A6487" w:rsidRPr="006A6487" w:rsidRDefault="006A6487" w:rsidP="006A6487">
      <w:pPr>
        <w:rPr>
          <w:rFonts w:ascii="Calibri" w:hAnsi="Calibri" w:cs="Calibri"/>
          <w:sz w:val="24"/>
          <w:szCs w:val="24"/>
        </w:rPr>
      </w:pPr>
      <w:r w:rsidRPr="006A6487">
        <w:rPr>
          <w:rFonts w:ascii="Calibri" w:hAnsi="Calibri" w:cs="Calibri"/>
          <w:sz w:val="24"/>
          <w:szCs w:val="24"/>
        </w:rPr>
        <w:t xml:space="preserve">Score between </w:t>
      </w:r>
      <w:r>
        <w:rPr>
          <w:rFonts w:ascii="Calibri" w:hAnsi="Calibri" w:cs="Calibri"/>
          <w:sz w:val="24"/>
          <w:szCs w:val="24"/>
        </w:rPr>
        <w:t>35</w:t>
      </w:r>
      <w:r w:rsidRPr="006A6487">
        <w:rPr>
          <w:rFonts w:ascii="Calibri" w:hAnsi="Calibri" w:cs="Calibri"/>
          <w:sz w:val="24"/>
          <w:szCs w:val="24"/>
        </w:rPr>
        <w:t xml:space="preserve"> (70%) and </w:t>
      </w:r>
      <w:r>
        <w:rPr>
          <w:rFonts w:ascii="Calibri" w:hAnsi="Calibri" w:cs="Calibri"/>
          <w:sz w:val="24"/>
          <w:szCs w:val="24"/>
        </w:rPr>
        <w:t>39</w:t>
      </w:r>
      <w:r w:rsidRPr="006A6487">
        <w:rPr>
          <w:rFonts w:ascii="Calibri" w:hAnsi="Calibri" w:cs="Calibri"/>
          <w:sz w:val="24"/>
          <w:szCs w:val="24"/>
        </w:rPr>
        <w:t xml:space="preserve"> achieved – Score of 1</w:t>
      </w:r>
    </w:p>
    <w:p w14:paraId="14840D05" w14:textId="77777777" w:rsidR="006A6487" w:rsidRPr="006A6487" w:rsidRDefault="006A6487" w:rsidP="006A6487">
      <w:pPr>
        <w:rPr>
          <w:rFonts w:ascii="Calibri" w:hAnsi="Calibri" w:cs="Calibri"/>
          <w:sz w:val="24"/>
          <w:szCs w:val="24"/>
        </w:rPr>
      </w:pPr>
      <w:r w:rsidRPr="006A6487">
        <w:rPr>
          <w:rFonts w:ascii="Calibri" w:hAnsi="Calibri" w:cs="Calibri"/>
          <w:sz w:val="24"/>
          <w:szCs w:val="24"/>
        </w:rPr>
        <w:t xml:space="preserve">Score below </w:t>
      </w:r>
      <w:r>
        <w:rPr>
          <w:rFonts w:ascii="Calibri" w:hAnsi="Calibri" w:cs="Calibri"/>
          <w:sz w:val="24"/>
          <w:szCs w:val="24"/>
        </w:rPr>
        <w:t>35</w:t>
      </w:r>
      <w:r w:rsidRPr="006A6487">
        <w:rPr>
          <w:rFonts w:ascii="Calibri" w:hAnsi="Calibri" w:cs="Calibri"/>
          <w:sz w:val="24"/>
          <w:szCs w:val="24"/>
        </w:rPr>
        <w:t xml:space="preserve"> achieved – Score of 0</w:t>
      </w:r>
    </w:p>
    <w:p w14:paraId="28F43F1A" w14:textId="77777777" w:rsidR="006A6487" w:rsidRPr="006A6487" w:rsidRDefault="006A6487" w:rsidP="006A6487">
      <w:pPr>
        <w:rPr>
          <w:rFonts w:ascii="Calibri" w:hAnsi="Calibri" w:cs="Calibri"/>
          <w:sz w:val="24"/>
          <w:szCs w:val="24"/>
        </w:rPr>
      </w:pPr>
    </w:p>
    <w:p w14:paraId="3D258A75" w14:textId="77777777" w:rsidR="006A6487" w:rsidRPr="006A6487" w:rsidRDefault="006A6487" w:rsidP="006A6487">
      <w:pPr>
        <w:rPr>
          <w:rFonts w:ascii="Calibri" w:hAnsi="Calibri" w:cs="Calibri"/>
          <w:sz w:val="24"/>
          <w:szCs w:val="24"/>
        </w:rPr>
      </w:pPr>
      <w:r w:rsidRPr="006A6487">
        <w:rPr>
          <w:rFonts w:ascii="Calibri" w:hAnsi="Calibri" w:cs="Calibri"/>
          <w:sz w:val="24"/>
          <w:szCs w:val="24"/>
        </w:rPr>
        <w:t xml:space="preserve">If a referee does not answer a specific question then the percentage score will be calculated based on the responses that have been given and an appropriate score provided. </w:t>
      </w:r>
    </w:p>
    <w:p w14:paraId="643D8551" w14:textId="77777777" w:rsidR="006A6487" w:rsidRPr="006A6487" w:rsidRDefault="006A6487" w:rsidP="006A6487">
      <w:pPr>
        <w:rPr>
          <w:rFonts w:ascii="Calibri" w:hAnsi="Calibri" w:cs="Calibri"/>
          <w:sz w:val="24"/>
          <w:szCs w:val="24"/>
        </w:rPr>
      </w:pPr>
    </w:p>
    <w:p w14:paraId="273053F6" w14:textId="253F102D" w:rsidR="006A6487" w:rsidRPr="006A6487" w:rsidRDefault="006A6487" w:rsidP="006A6487">
      <w:pPr>
        <w:rPr>
          <w:rFonts w:ascii="Calibri" w:hAnsi="Calibri" w:cs="Calibri"/>
          <w:sz w:val="24"/>
          <w:szCs w:val="24"/>
        </w:rPr>
      </w:pPr>
      <w:r w:rsidRPr="006A6487">
        <w:rPr>
          <w:rFonts w:ascii="Calibri" w:hAnsi="Calibri" w:cs="Calibri"/>
          <w:sz w:val="24"/>
          <w:szCs w:val="24"/>
        </w:rPr>
        <w:t xml:space="preserve">Any references provided that are for </w:t>
      </w:r>
      <w:r>
        <w:rPr>
          <w:rFonts w:ascii="Calibri" w:hAnsi="Calibri" w:cs="Calibri"/>
          <w:sz w:val="24"/>
          <w:szCs w:val="24"/>
        </w:rPr>
        <w:t>Carbon Accounting &amp; Management Services</w:t>
      </w:r>
      <w:r w:rsidRPr="006A6487">
        <w:rPr>
          <w:rFonts w:ascii="Calibri" w:hAnsi="Calibri" w:cs="Calibri"/>
          <w:sz w:val="24"/>
          <w:szCs w:val="24"/>
        </w:rPr>
        <w:t xml:space="preserve"> contracts will receive a score of 0.</w:t>
      </w:r>
    </w:p>
    <w:p w14:paraId="78E7FF65" w14:textId="77777777" w:rsidR="006A6487" w:rsidRDefault="006A6487" w:rsidP="001E6E38">
      <w:pPr>
        <w:rPr>
          <w:rFonts w:ascii="Calibri" w:hAnsi="Calibri" w:cs="Calibri"/>
          <w:b/>
          <w:bCs/>
          <w:sz w:val="24"/>
          <w:szCs w:val="24"/>
          <w:u w:val="single"/>
        </w:rPr>
      </w:pPr>
    </w:p>
    <w:p w14:paraId="14E82434" w14:textId="77777777" w:rsidR="006A6487" w:rsidRDefault="006A6487" w:rsidP="001E6E38">
      <w:pPr>
        <w:rPr>
          <w:rFonts w:ascii="Calibri" w:hAnsi="Calibri" w:cs="Calibri"/>
          <w:b/>
          <w:bCs/>
          <w:sz w:val="24"/>
          <w:szCs w:val="24"/>
          <w:u w:val="single"/>
        </w:rPr>
      </w:pPr>
    </w:p>
    <w:p w14:paraId="241BFD34" w14:textId="77777777" w:rsidR="006A6487" w:rsidRDefault="006A6487" w:rsidP="001E6E38">
      <w:pPr>
        <w:rPr>
          <w:rFonts w:ascii="Calibri" w:hAnsi="Calibri" w:cs="Calibri"/>
          <w:b/>
          <w:bCs/>
          <w:sz w:val="24"/>
          <w:szCs w:val="24"/>
          <w:u w:val="single"/>
        </w:rPr>
      </w:pPr>
    </w:p>
    <w:p w14:paraId="458CF598" w14:textId="77777777" w:rsidR="006A6487" w:rsidRDefault="006A6487" w:rsidP="001E6E38">
      <w:pPr>
        <w:rPr>
          <w:rFonts w:ascii="Calibri" w:hAnsi="Calibri" w:cs="Calibri"/>
          <w:b/>
          <w:bCs/>
          <w:sz w:val="24"/>
          <w:szCs w:val="24"/>
          <w:u w:val="single"/>
        </w:rPr>
      </w:pPr>
    </w:p>
    <w:p w14:paraId="36CA7E43" w14:textId="77777777" w:rsidR="006A6487" w:rsidRPr="006A6487" w:rsidRDefault="006A6487" w:rsidP="001E6E38">
      <w:pPr>
        <w:rPr>
          <w:rFonts w:ascii="Calibri" w:hAnsi="Calibri" w:cs="Calibri"/>
          <w:b/>
          <w:bCs/>
          <w:sz w:val="24"/>
          <w:szCs w:val="24"/>
          <w:u w:val="single"/>
        </w:rPr>
      </w:pPr>
    </w:p>
    <w:p w14:paraId="76E97427" w14:textId="77777777" w:rsidR="001E6E38" w:rsidRPr="001E6E38" w:rsidRDefault="001E6E38" w:rsidP="001E6E38">
      <w:pPr>
        <w:rPr>
          <w:rFonts w:ascii="Calibri" w:hAnsi="Calibri" w:cs="Calibri"/>
          <w:b/>
          <w:bCs/>
          <w:sz w:val="24"/>
          <w:szCs w:val="24"/>
        </w:rPr>
      </w:pPr>
      <w:r w:rsidRPr="001E6E38">
        <w:rPr>
          <w:rFonts w:ascii="Calibri" w:hAnsi="Calibri" w:cs="Calibri"/>
          <w:b/>
          <w:bCs/>
          <w:sz w:val="24"/>
          <w:szCs w:val="24"/>
        </w:rPr>
        <w:lastRenderedPageBreak/>
        <w:t>Scoring Summary</w:t>
      </w:r>
    </w:p>
    <w:p w14:paraId="7519FDA4" w14:textId="77777777" w:rsidR="001E6E38" w:rsidRDefault="001E6E38" w:rsidP="001E6E38">
      <w:pPr>
        <w:rPr>
          <w:rFonts w:ascii="Calibri" w:hAnsi="Calibri" w:cs="Calibri"/>
          <w:sz w:val="24"/>
          <w:szCs w:val="24"/>
        </w:rPr>
      </w:pPr>
    </w:p>
    <w:tbl>
      <w:tblPr>
        <w:tblStyle w:val="TableGrid"/>
        <w:tblW w:w="0" w:type="auto"/>
        <w:tblInd w:w="421" w:type="dxa"/>
        <w:tblBorders>
          <w:left w:val="none" w:sz="0" w:space="0" w:color="auto"/>
          <w:bottom w:val="none" w:sz="0" w:space="0" w:color="auto"/>
        </w:tblBorders>
        <w:tblLook w:val="04A0" w:firstRow="1" w:lastRow="0" w:firstColumn="1" w:lastColumn="0" w:noHBand="0" w:noVBand="1"/>
      </w:tblPr>
      <w:tblGrid>
        <w:gridCol w:w="1275"/>
        <w:gridCol w:w="3544"/>
        <w:gridCol w:w="5216"/>
      </w:tblGrid>
      <w:tr w:rsidR="00603032" w14:paraId="316A53F6" w14:textId="77777777" w:rsidTr="00033624">
        <w:trPr>
          <w:trHeight w:val="362"/>
          <w:tblHeader/>
        </w:trPr>
        <w:tc>
          <w:tcPr>
            <w:tcW w:w="1275" w:type="dxa"/>
            <w:tcBorders>
              <w:left w:val="single" w:sz="4" w:space="0" w:color="auto"/>
              <w:bottom w:val="single" w:sz="4" w:space="0" w:color="auto"/>
            </w:tcBorders>
            <w:shd w:val="clear" w:color="auto" w:fill="CAEDFB" w:themeFill="accent4" w:themeFillTint="33"/>
            <w:vAlign w:val="center"/>
          </w:tcPr>
          <w:p w14:paraId="012477FD" w14:textId="77777777" w:rsidR="00603032" w:rsidRPr="00C563AF" w:rsidRDefault="00482153" w:rsidP="00C563AF">
            <w:pPr>
              <w:rPr>
                <w:rFonts w:ascii="Calibri" w:hAnsi="Calibri" w:cs="Calibri"/>
                <w:b/>
                <w:bCs/>
                <w:sz w:val="24"/>
                <w:szCs w:val="24"/>
              </w:rPr>
            </w:pPr>
            <w:r w:rsidRPr="00C563AF">
              <w:rPr>
                <w:rFonts w:ascii="Calibri" w:hAnsi="Calibri" w:cs="Calibri"/>
                <w:b/>
                <w:bCs/>
                <w:sz w:val="24"/>
                <w:szCs w:val="24"/>
              </w:rPr>
              <w:t>Question</w:t>
            </w:r>
          </w:p>
        </w:tc>
        <w:tc>
          <w:tcPr>
            <w:tcW w:w="3544" w:type="dxa"/>
            <w:tcBorders>
              <w:bottom w:val="single" w:sz="4" w:space="0" w:color="auto"/>
            </w:tcBorders>
            <w:shd w:val="clear" w:color="auto" w:fill="CAEDFB" w:themeFill="accent4" w:themeFillTint="33"/>
            <w:vAlign w:val="center"/>
          </w:tcPr>
          <w:p w14:paraId="6F1BDEAD" w14:textId="77777777" w:rsidR="00603032" w:rsidRPr="00C563AF" w:rsidRDefault="00482153" w:rsidP="00C563AF">
            <w:pPr>
              <w:rPr>
                <w:rFonts w:ascii="Calibri" w:hAnsi="Calibri" w:cs="Calibri"/>
                <w:b/>
                <w:bCs/>
                <w:sz w:val="24"/>
                <w:szCs w:val="24"/>
              </w:rPr>
            </w:pPr>
            <w:r w:rsidRPr="00C563AF">
              <w:rPr>
                <w:rFonts w:ascii="Calibri" w:hAnsi="Calibri" w:cs="Calibri"/>
                <w:b/>
                <w:bCs/>
                <w:sz w:val="24"/>
                <w:szCs w:val="24"/>
              </w:rPr>
              <w:t>Subject Matter</w:t>
            </w:r>
          </w:p>
        </w:tc>
        <w:tc>
          <w:tcPr>
            <w:tcW w:w="5216" w:type="dxa"/>
            <w:tcBorders>
              <w:bottom w:val="single" w:sz="4" w:space="0" w:color="auto"/>
            </w:tcBorders>
            <w:shd w:val="clear" w:color="auto" w:fill="CAEDFB" w:themeFill="accent4" w:themeFillTint="33"/>
            <w:vAlign w:val="center"/>
          </w:tcPr>
          <w:p w14:paraId="1B3A94C7" w14:textId="77777777" w:rsidR="00603032" w:rsidRPr="00C563AF" w:rsidRDefault="00482153" w:rsidP="00C563AF">
            <w:pPr>
              <w:rPr>
                <w:rFonts w:ascii="Calibri" w:hAnsi="Calibri" w:cs="Calibri"/>
                <w:b/>
                <w:bCs/>
                <w:sz w:val="24"/>
                <w:szCs w:val="24"/>
              </w:rPr>
            </w:pPr>
            <w:r w:rsidRPr="00C563AF">
              <w:rPr>
                <w:rFonts w:ascii="Calibri" w:hAnsi="Calibri" w:cs="Calibri"/>
                <w:b/>
                <w:bCs/>
                <w:sz w:val="24"/>
                <w:szCs w:val="24"/>
              </w:rPr>
              <w:t>Scoring</w:t>
            </w:r>
          </w:p>
        </w:tc>
      </w:tr>
      <w:tr w:rsidR="00603032" w14:paraId="545B35B6" w14:textId="77777777" w:rsidTr="00033624">
        <w:trPr>
          <w:trHeight w:val="410"/>
        </w:trPr>
        <w:tc>
          <w:tcPr>
            <w:tcW w:w="1275" w:type="dxa"/>
            <w:tcBorders>
              <w:left w:val="single" w:sz="4" w:space="0" w:color="auto"/>
              <w:bottom w:val="dotted" w:sz="4" w:space="0" w:color="auto"/>
              <w:right w:val="dotted" w:sz="4" w:space="0" w:color="auto"/>
            </w:tcBorders>
            <w:vAlign w:val="center"/>
          </w:tcPr>
          <w:p w14:paraId="5723CAA6" w14:textId="77777777" w:rsidR="00603032" w:rsidRDefault="00C563AF" w:rsidP="00C563AF">
            <w:pPr>
              <w:rPr>
                <w:rFonts w:ascii="Calibri" w:hAnsi="Calibri" w:cs="Calibri"/>
                <w:sz w:val="24"/>
                <w:szCs w:val="24"/>
              </w:rPr>
            </w:pPr>
            <w:r>
              <w:rPr>
                <w:rFonts w:ascii="Calibri" w:hAnsi="Calibri" w:cs="Calibri"/>
                <w:sz w:val="24"/>
                <w:szCs w:val="24"/>
              </w:rPr>
              <w:t>1</w:t>
            </w:r>
          </w:p>
        </w:tc>
        <w:tc>
          <w:tcPr>
            <w:tcW w:w="3544" w:type="dxa"/>
            <w:tcBorders>
              <w:left w:val="dotted" w:sz="4" w:space="0" w:color="auto"/>
              <w:bottom w:val="dotted" w:sz="4" w:space="0" w:color="auto"/>
              <w:right w:val="dotted" w:sz="4" w:space="0" w:color="auto"/>
            </w:tcBorders>
            <w:vAlign w:val="center"/>
          </w:tcPr>
          <w:p w14:paraId="13222AAF" w14:textId="77777777" w:rsidR="00603032" w:rsidRDefault="003A29BD" w:rsidP="00C563AF">
            <w:pPr>
              <w:rPr>
                <w:rFonts w:ascii="Calibri" w:hAnsi="Calibri" w:cs="Calibri"/>
                <w:sz w:val="24"/>
                <w:szCs w:val="24"/>
              </w:rPr>
            </w:pPr>
            <w:r>
              <w:rPr>
                <w:rFonts w:ascii="Calibri" w:hAnsi="Calibri" w:cs="Calibri"/>
                <w:sz w:val="24"/>
                <w:szCs w:val="24"/>
              </w:rPr>
              <w:t>Supplier name</w:t>
            </w:r>
          </w:p>
        </w:tc>
        <w:tc>
          <w:tcPr>
            <w:tcW w:w="5216" w:type="dxa"/>
            <w:tcBorders>
              <w:left w:val="dotted" w:sz="4" w:space="0" w:color="auto"/>
              <w:bottom w:val="dotted" w:sz="4" w:space="0" w:color="auto"/>
            </w:tcBorders>
            <w:vAlign w:val="center"/>
          </w:tcPr>
          <w:p w14:paraId="20CC3007" w14:textId="77777777" w:rsidR="00603032" w:rsidRDefault="003A29BD" w:rsidP="00C563AF">
            <w:pPr>
              <w:rPr>
                <w:rFonts w:ascii="Calibri" w:hAnsi="Calibri" w:cs="Calibri"/>
                <w:sz w:val="24"/>
                <w:szCs w:val="24"/>
              </w:rPr>
            </w:pPr>
            <w:r>
              <w:rPr>
                <w:rFonts w:ascii="Calibri" w:hAnsi="Calibri" w:cs="Calibri"/>
                <w:sz w:val="24"/>
                <w:szCs w:val="24"/>
              </w:rPr>
              <w:t>For information</w:t>
            </w:r>
            <w:r w:rsidR="007F3B2A">
              <w:rPr>
                <w:rFonts w:ascii="Calibri" w:hAnsi="Calibri" w:cs="Calibri"/>
                <w:sz w:val="24"/>
                <w:szCs w:val="24"/>
              </w:rPr>
              <w:t>.  N</w:t>
            </w:r>
            <w:r>
              <w:rPr>
                <w:rFonts w:ascii="Calibri" w:hAnsi="Calibri" w:cs="Calibri"/>
                <w:sz w:val="24"/>
                <w:szCs w:val="24"/>
              </w:rPr>
              <w:t>ot scored</w:t>
            </w:r>
          </w:p>
        </w:tc>
      </w:tr>
      <w:tr w:rsidR="00603032" w14:paraId="21F875D3" w14:textId="77777777" w:rsidTr="00033624">
        <w:trPr>
          <w:trHeight w:val="415"/>
        </w:trPr>
        <w:tc>
          <w:tcPr>
            <w:tcW w:w="1275" w:type="dxa"/>
            <w:tcBorders>
              <w:top w:val="dotted" w:sz="4" w:space="0" w:color="auto"/>
              <w:left w:val="single" w:sz="4" w:space="0" w:color="auto"/>
              <w:bottom w:val="dotted" w:sz="4" w:space="0" w:color="auto"/>
              <w:right w:val="dotted" w:sz="4" w:space="0" w:color="auto"/>
            </w:tcBorders>
            <w:vAlign w:val="center"/>
          </w:tcPr>
          <w:p w14:paraId="4A2877A9" w14:textId="77777777" w:rsidR="00603032" w:rsidRDefault="00C563AF" w:rsidP="00C563AF">
            <w:pPr>
              <w:rPr>
                <w:rFonts w:ascii="Calibri" w:hAnsi="Calibri" w:cs="Calibri"/>
                <w:sz w:val="24"/>
                <w:szCs w:val="24"/>
              </w:rPr>
            </w:pPr>
            <w:r>
              <w:rPr>
                <w:rFonts w:ascii="Calibri" w:hAnsi="Calibri" w:cs="Calibri"/>
                <w:sz w:val="24"/>
                <w:szCs w:val="24"/>
              </w:rPr>
              <w:t>2</w:t>
            </w:r>
          </w:p>
        </w:tc>
        <w:tc>
          <w:tcPr>
            <w:tcW w:w="3544" w:type="dxa"/>
            <w:tcBorders>
              <w:top w:val="dotted" w:sz="4" w:space="0" w:color="auto"/>
              <w:left w:val="dotted" w:sz="4" w:space="0" w:color="auto"/>
              <w:bottom w:val="dotted" w:sz="4" w:space="0" w:color="auto"/>
              <w:right w:val="dotted" w:sz="4" w:space="0" w:color="auto"/>
            </w:tcBorders>
            <w:vAlign w:val="center"/>
          </w:tcPr>
          <w:p w14:paraId="0D83617E" w14:textId="77777777" w:rsidR="00603032" w:rsidRDefault="003A29BD" w:rsidP="00C563AF">
            <w:pPr>
              <w:rPr>
                <w:rFonts w:ascii="Calibri" w:hAnsi="Calibri" w:cs="Calibri"/>
                <w:sz w:val="24"/>
                <w:szCs w:val="24"/>
              </w:rPr>
            </w:pPr>
            <w:r>
              <w:rPr>
                <w:rFonts w:ascii="Calibri" w:hAnsi="Calibri" w:cs="Calibri"/>
                <w:sz w:val="24"/>
                <w:szCs w:val="24"/>
              </w:rPr>
              <w:t>Supplier CDP iden</w:t>
            </w:r>
            <w:r w:rsidR="003535E0">
              <w:rPr>
                <w:rFonts w:ascii="Calibri" w:hAnsi="Calibri" w:cs="Calibri"/>
                <w:sz w:val="24"/>
                <w:szCs w:val="24"/>
              </w:rPr>
              <w:t>tifier</w:t>
            </w:r>
          </w:p>
        </w:tc>
        <w:tc>
          <w:tcPr>
            <w:tcW w:w="5216" w:type="dxa"/>
            <w:tcBorders>
              <w:top w:val="dotted" w:sz="4" w:space="0" w:color="auto"/>
              <w:left w:val="dotted" w:sz="4" w:space="0" w:color="auto"/>
              <w:bottom w:val="dotted" w:sz="4" w:space="0" w:color="auto"/>
            </w:tcBorders>
            <w:vAlign w:val="center"/>
          </w:tcPr>
          <w:p w14:paraId="043FE31D" w14:textId="77777777" w:rsidR="00603032" w:rsidRDefault="003535E0" w:rsidP="00C563AF">
            <w:pPr>
              <w:rPr>
                <w:rFonts w:ascii="Calibri" w:hAnsi="Calibri" w:cs="Calibri"/>
                <w:sz w:val="24"/>
                <w:szCs w:val="24"/>
              </w:rPr>
            </w:pPr>
            <w:r>
              <w:rPr>
                <w:rFonts w:ascii="Calibri" w:hAnsi="Calibri" w:cs="Calibri"/>
                <w:sz w:val="24"/>
                <w:szCs w:val="24"/>
              </w:rPr>
              <w:t>Required information</w:t>
            </w:r>
            <w:r w:rsidR="007F3B2A">
              <w:rPr>
                <w:rFonts w:ascii="Calibri" w:hAnsi="Calibri" w:cs="Calibri"/>
                <w:sz w:val="24"/>
                <w:szCs w:val="24"/>
              </w:rPr>
              <w:t>.  P</w:t>
            </w:r>
            <w:r>
              <w:rPr>
                <w:rFonts w:ascii="Calibri" w:hAnsi="Calibri" w:cs="Calibri"/>
                <w:sz w:val="24"/>
                <w:szCs w:val="24"/>
              </w:rPr>
              <w:t>ass/fail</w:t>
            </w:r>
          </w:p>
        </w:tc>
      </w:tr>
      <w:tr w:rsidR="00603032" w14:paraId="74396833"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53CCF286" w14:textId="77777777" w:rsidR="00603032" w:rsidRDefault="00C563AF" w:rsidP="00C563AF">
            <w:pPr>
              <w:rPr>
                <w:rFonts w:ascii="Calibri" w:hAnsi="Calibri" w:cs="Calibri"/>
                <w:sz w:val="24"/>
                <w:szCs w:val="24"/>
              </w:rPr>
            </w:pPr>
            <w:r>
              <w:rPr>
                <w:rFonts w:ascii="Calibri" w:hAnsi="Calibri" w:cs="Calibri"/>
                <w:sz w:val="24"/>
                <w:szCs w:val="24"/>
              </w:rPr>
              <w:t>3</w:t>
            </w:r>
          </w:p>
        </w:tc>
        <w:tc>
          <w:tcPr>
            <w:tcW w:w="3544" w:type="dxa"/>
            <w:tcBorders>
              <w:top w:val="dotted" w:sz="4" w:space="0" w:color="auto"/>
              <w:left w:val="dotted" w:sz="4" w:space="0" w:color="auto"/>
              <w:bottom w:val="dotted" w:sz="4" w:space="0" w:color="auto"/>
              <w:right w:val="dotted" w:sz="4" w:space="0" w:color="auto"/>
            </w:tcBorders>
            <w:vAlign w:val="center"/>
          </w:tcPr>
          <w:p w14:paraId="7880D478" w14:textId="77777777" w:rsidR="00603032" w:rsidRDefault="003535E0" w:rsidP="00C563AF">
            <w:pPr>
              <w:rPr>
                <w:rFonts w:ascii="Calibri" w:hAnsi="Calibri" w:cs="Calibri"/>
                <w:sz w:val="24"/>
                <w:szCs w:val="24"/>
              </w:rPr>
            </w:pPr>
            <w:r>
              <w:rPr>
                <w:rFonts w:ascii="Calibri" w:hAnsi="Calibri" w:cs="Calibri"/>
                <w:sz w:val="24"/>
                <w:szCs w:val="24"/>
              </w:rPr>
              <w:t>Consorti</w:t>
            </w:r>
            <w:r w:rsidR="007F3B2A">
              <w:rPr>
                <w:rFonts w:ascii="Calibri" w:hAnsi="Calibri" w:cs="Calibri"/>
                <w:sz w:val="24"/>
                <w:szCs w:val="24"/>
              </w:rPr>
              <w:t>um bidding</w:t>
            </w:r>
          </w:p>
        </w:tc>
        <w:tc>
          <w:tcPr>
            <w:tcW w:w="5216" w:type="dxa"/>
            <w:tcBorders>
              <w:top w:val="dotted" w:sz="4" w:space="0" w:color="auto"/>
              <w:left w:val="dotted" w:sz="4" w:space="0" w:color="auto"/>
              <w:bottom w:val="dotted" w:sz="4" w:space="0" w:color="auto"/>
            </w:tcBorders>
            <w:vAlign w:val="center"/>
          </w:tcPr>
          <w:p w14:paraId="0163FEFA" w14:textId="77777777" w:rsidR="00603032" w:rsidRDefault="007F3B2A" w:rsidP="00C563AF">
            <w:pPr>
              <w:rPr>
                <w:rFonts w:ascii="Calibri" w:hAnsi="Calibri" w:cs="Calibri"/>
                <w:sz w:val="24"/>
                <w:szCs w:val="24"/>
              </w:rPr>
            </w:pPr>
            <w:r>
              <w:rPr>
                <w:rFonts w:ascii="Calibri" w:hAnsi="Calibri" w:cs="Calibri"/>
                <w:sz w:val="24"/>
                <w:szCs w:val="24"/>
              </w:rPr>
              <w:t>For information.  Not scored</w:t>
            </w:r>
          </w:p>
        </w:tc>
      </w:tr>
      <w:tr w:rsidR="00C563AF" w14:paraId="7968680D"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595F7340" w14:textId="77777777" w:rsidR="00C563AF" w:rsidRDefault="00C563AF" w:rsidP="00C563AF">
            <w:pPr>
              <w:rPr>
                <w:rFonts w:ascii="Calibri" w:hAnsi="Calibri" w:cs="Calibri"/>
                <w:sz w:val="24"/>
                <w:szCs w:val="24"/>
              </w:rPr>
            </w:pPr>
            <w:r>
              <w:rPr>
                <w:rFonts w:ascii="Calibri" w:hAnsi="Calibri" w:cs="Calibri"/>
                <w:sz w:val="24"/>
                <w:szCs w:val="24"/>
              </w:rPr>
              <w:t>4</w:t>
            </w:r>
          </w:p>
        </w:tc>
        <w:tc>
          <w:tcPr>
            <w:tcW w:w="3544" w:type="dxa"/>
            <w:tcBorders>
              <w:top w:val="dotted" w:sz="4" w:space="0" w:color="auto"/>
              <w:left w:val="dotted" w:sz="4" w:space="0" w:color="auto"/>
              <w:bottom w:val="dotted" w:sz="4" w:space="0" w:color="auto"/>
              <w:right w:val="dotted" w:sz="4" w:space="0" w:color="auto"/>
            </w:tcBorders>
            <w:vAlign w:val="center"/>
          </w:tcPr>
          <w:p w14:paraId="3DD533E5" w14:textId="77777777" w:rsidR="00C563AF" w:rsidRDefault="00B6355E" w:rsidP="00C563AF">
            <w:pPr>
              <w:rPr>
                <w:rFonts w:ascii="Calibri" w:hAnsi="Calibri" w:cs="Calibri"/>
                <w:sz w:val="24"/>
                <w:szCs w:val="24"/>
              </w:rPr>
            </w:pPr>
            <w:r>
              <w:rPr>
                <w:rFonts w:ascii="Calibri" w:hAnsi="Calibri" w:cs="Calibri"/>
                <w:sz w:val="24"/>
                <w:szCs w:val="24"/>
              </w:rPr>
              <w:t>Lots</w:t>
            </w:r>
            <w:r w:rsidR="009716F8">
              <w:rPr>
                <w:rFonts w:ascii="Calibri" w:hAnsi="Calibri" w:cs="Calibri"/>
                <w:sz w:val="24"/>
                <w:szCs w:val="24"/>
              </w:rPr>
              <w:t xml:space="preserve"> to be tendered</w:t>
            </w:r>
          </w:p>
        </w:tc>
        <w:tc>
          <w:tcPr>
            <w:tcW w:w="5216" w:type="dxa"/>
            <w:tcBorders>
              <w:top w:val="dotted" w:sz="4" w:space="0" w:color="auto"/>
              <w:left w:val="dotted" w:sz="4" w:space="0" w:color="auto"/>
              <w:bottom w:val="dotted" w:sz="4" w:space="0" w:color="auto"/>
            </w:tcBorders>
            <w:vAlign w:val="center"/>
          </w:tcPr>
          <w:p w14:paraId="3734A345" w14:textId="77777777" w:rsidR="00C563AF" w:rsidRDefault="009716F8" w:rsidP="00C563AF">
            <w:pPr>
              <w:rPr>
                <w:rFonts w:ascii="Calibri" w:hAnsi="Calibri" w:cs="Calibri"/>
                <w:sz w:val="24"/>
                <w:szCs w:val="24"/>
              </w:rPr>
            </w:pPr>
            <w:r>
              <w:rPr>
                <w:rFonts w:ascii="Calibri" w:hAnsi="Calibri" w:cs="Calibri"/>
                <w:sz w:val="24"/>
                <w:szCs w:val="24"/>
              </w:rPr>
              <w:t>For information.  Not scored</w:t>
            </w:r>
          </w:p>
        </w:tc>
      </w:tr>
      <w:tr w:rsidR="00C563AF" w14:paraId="7EA129D7"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356CC0B2" w14:textId="77777777" w:rsidR="00C563AF" w:rsidRDefault="00C563AF" w:rsidP="00C563AF">
            <w:pPr>
              <w:rPr>
                <w:rFonts w:ascii="Calibri" w:hAnsi="Calibri" w:cs="Calibri"/>
                <w:sz w:val="24"/>
                <w:szCs w:val="24"/>
              </w:rPr>
            </w:pPr>
            <w:r>
              <w:rPr>
                <w:rFonts w:ascii="Calibri" w:hAnsi="Calibri" w:cs="Calibri"/>
                <w:sz w:val="24"/>
                <w:szCs w:val="24"/>
              </w:rPr>
              <w:t>5</w:t>
            </w:r>
          </w:p>
        </w:tc>
        <w:tc>
          <w:tcPr>
            <w:tcW w:w="3544" w:type="dxa"/>
            <w:tcBorders>
              <w:top w:val="dotted" w:sz="4" w:space="0" w:color="auto"/>
              <w:left w:val="dotted" w:sz="4" w:space="0" w:color="auto"/>
              <w:bottom w:val="dotted" w:sz="4" w:space="0" w:color="auto"/>
              <w:right w:val="dotted" w:sz="4" w:space="0" w:color="auto"/>
            </w:tcBorders>
            <w:vAlign w:val="center"/>
          </w:tcPr>
          <w:p w14:paraId="28293DD0" w14:textId="77777777" w:rsidR="00C563AF" w:rsidRDefault="009716F8" w:rsidP="00C563AF">
            <w:pPr>
              <w:rPr>
                <w:rFonts w:ascii="Calibri" w:hAnsi="Calibri" w:cs="Calibri"/>
                <w:sz w:val="24"/>
                <w:szCs w:val="24"/>
              </w:rPr>
            </w:pPr>
            <w:r>
              <w:rPr>
                <w:rFonts w:ascii="Calibri" w:hAnsi="Calibri" w:cs="Calibri"/>
                <w:sz w:val="24"/>
                <w:szCs w:val="24"/>
              </w:rPr>
              <w:t>Debarment list</w:t>
            </w:r>
          </w:p>
        </w:tc>
        <w:tc>
          <w:tcPr>
            <w:tcW w:w="5216" w:type="dxa"/>
            <w:tcBorders>
              <w:top w:val="dotted" w:sz="4" w:space="0" w:color="auto"/>
              <w:left w:val="dotted" w:sz="4" w:space="0" w:color="auto"/>
              <w:bottom w:val="dotted" w:sz="4" w:space="0" w:color="auto"/>
            </w:tcBorders>
            <w:vAlign w:val="center"/>
          </w:tcPr>
          <w:p w14:paraId="51352389" w14:textId="77777777" w:rsidR="00C563AF" w:rsidRDefault="009716F8" w:rsidP="00C563AF">
            <w:pPr>
              <w:rPr>
                <w:rFonts w:ascii="Calibri" w:hAnsi="Calibri" w:cs="Calibri"/>
                <w:sz w:val="24"/>
                <w:szCs w:val="24"/>
              </w:rPr>
            </w:pPr>
            <w:r w:rsidRPr="009716F8">
              <w:rPr>
                <w:rFonts w:ascii="Calibri" w:hAnsi="Calibri" w:cs="Calibri"/>
                <w:sz w:val="24"/>
                <w:szCs w:val="24"/>
              </w:rPr>
              <w:t>Required information.  Pass/fail</w:t>
            </w:r>
          </w:p>
        </w:tc>
      </w:tr>
      <w:tr w:rsidR="00C563AF" w14:paraId="48C1A8ED"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07CF0C9A" w14:textId="77777777" w:rsidR="00C563AF" w:rsidRDefault="00C563AF" w:rsidP="00C563AF">
            <w:pPr>
              <w:rPr>
                <w:rFonts w:ascii="Calibri" w:hAnsi="Calibri" w:cs="Calibri"/>
                <w:sz w:val="24"/>
                <w:szCs w:val="24"/>
              </w:rPr>
            </w:pPr>
            <w:r>
              <w:rPr>
                <w:rFonts w:ascii="Calibri" w:hAnsi="Calibri" w:cs="Calibri"/>
                <w:sz w:val="24"/>
                <w:szCs w:val="24"/>
              </w:rPr>
              <w:t>6</w:t>
            </w:r>
            <w:r w:rsidR="00FA0076">
              <w:rPr>
                <w:rFonts w:ascii="Calibri" w:hAnsi="Calibri" w:cs="Calibri"/>
                <w:sz w:val="24"/>
                <w:szCs w:val="24"/>
              </w:rPr>
              <w:t>a</w:t>
            </w:r>
          </w:p>
        </w:tc>
        <w:tc>
          <w:tcPr>
            <w:tcW w:w="3544" w:type="dxa"/>
            <w:tcBorders>
              <w:top w:val="dotted" w:sz="4" w:space="0" w:color="auto"/>
              <w:left w:val="dotted" w:sz="4" w:space="0" w:color="auto"/>
              <w:bottom w:val="dotted" w:sz="4" w:space="0" w:color="auto"/>
              <w:right w:val="dotted" w:sz="4" w:space="0" w:color="auto"/>
            </w:tcBorders>
            <w:vAlign w:val="center"/>
          </w:tcPr>
          <w:p w14:paraId="2D232E36" w14:textId="77777777" w:rsidR="00C563AF" w:rsidRDefault="00FA0076" w:rsidP="00C563AF">
            <w:pPr>
              <w:rPr>
                <w:rFonts w:ascii="Calibri" w:hAnsi="Calibri" w:cs="Calibri"/>
                <w:sz w:val="24"/>
                <w:szCs w:val="24"/>
              </w:rPr>
            </w:pPr>
            <w:r>
              <w:rPr>
                <w:rFonts w:ascii="Calibri" w:hAnsi="Calibri" w:cs="Calibri"/>
                <w:sz w:val="24"/>
                <w:szCs w:val="24"/>
              </w:rPr>
              <w:t>Supplier basic information</w:t>
            </w:r>
          </w:p>
        </w:tc>
        <w:tc>
          <w:tcPr>
            <w:tcW w:w="5216" w:type="dxa"/>
            <w:tcBorders>
              <w:top w:val="dotted" w:sz="4" w:space="0" w:color="auto"/>
              <w:left w:val="dotted" w:sz="4" w:space="0" w:color="auto"/>
              <w:bottom w:val="dotted" w:sz="4" w:space="0" w:color="auto"/>
            </w:tcBorders>
            <w:vAlign w:val="center"/>
          </w:tcPr>
          <w:p w14:paraId="39B0A549" w14:textId="77777777" w:rsidR="00C563AF" w:rsidRDefault="00FB66A6" w:rsidP="00C563AF">
            <w:pPr>
              <w:rPr>
                <w:rFonts w:ascii="Calibri" w:hAnsi="Calibri" w:cs="Calibri"/>
                <w:sz w:val="24"/>
                <w:szCs w:val="24"/>
              </w:rPr>
            </w:pPr>
            <w:r w:rsidRPr="00FB66A6">
              <w:rPr>
                <w:rFonts w:ascii="Calibri" w:hAnsi="Calibri" w:cs="Calibri"/>
                <w:sz w:val="24"/>
                <w:szCs w:val="24"/>
              </w:rPr>
              <w:t>For information.  Not scored</w:t>
            </w:r>
          </w:p>
        </w:tc>
      </w:tr>
      <w:tr w:rsidR="00FA0076" w14:paraId="53D15409"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487A69E8" w14:textId="77777777" w:rsidR="00FA0076" w:rsidRDefault="00FA0076" w:rsidP="00C563AF">
            <w:pPr>
              <w:rPr>
                <w:rFonts w:ascii="Calibri" w:hAnsi="Calibri" w:cs="Calibri"/>
                <w:sz w:val="24"/>
                <w:szCs w:val="24"/>
              </w:rPr>
            </w:pPr>
            <w:r>
              <w:rPr>
                <w:rFonts w:ascii="Calibri" w:hAnsi="Calibri" w:cs="Calibri"/>
                <w:sz w:val="24"/>
                <w:szCs w:val="24"/>
              </w:rPr>
              <w:t>6b</w:t>
            </w:r>
          </w:p>
        </w:tc>
        <w:tc>
          <w:tcPr>
            <w:tcW w:w="3544" w:type="dxa"/>
            <w:tcBorders>
              <w:top w:val="dotted" w:sz="4" w:space="0" w:color="auto"/>
              <w:left w:val="dotted" w:sz="4" w:space="0" w:color="auto"/>
              <w:bottom w:val="dotted" w:sz="4" w:space="0" w:color="auto"/>
              <w:right w:val="dotted" w:sz="4" w:space="0" w:color="auto"/>
            </w:tcBorders>
            <w:vAlign w:val="center"/>
          </w:tcPr>
          <w:p w14:paraId="1B3DD302" w14:textId="77777777" w:rsidR="00FA0076" w:rsidRDefault="00FA0076" w:rsidP="00C563AF">
            <w:pPr>
              <w:rPr>
                <w:rFonts w:ascii="Calibri" w:hAnsi="Calibri" w:cs="Calibri"/>
                <w:sz w:val="24"/>
                <w:szCs w:val="24"/>
              </w:rPr>
            </w:pPr>
            <w:r>
              <w:rPr>
                <w:rFonts w:ascii="Calibri" w:hAnsi="Calibri" w:cs="Calibri"/>
                <w:sz w:val="24"/>
                <w:szCs w:val="24"/>
              </w:rPr>
              <w:t>Supplier financial standing</w:t>
            </w:r>
          </w:p>
        </w:tc>
        <w:tc>
          <w:tcPr>
            <w:tcW w:w="5216" w:type="dxa"/>
            <w:tcBorders>
              <w:top w:val="dotted" w:sz="4" w:space="0" w:color="auto"/>
              <w:left w:val="dotted" w:sz="4" w:space="0" w:color="auto"/>
              <w:bottom w:val="dotted" w:sz="4" w:space="0" w:color="auto"/>
            </w:tcBorders>
            <w:vAlign w:val="center"/>
          </w:tcPr>
          <w:p w14:paraId="2DD4B285" w14:textId="77777777" w:rsidR="00FA0076" w:rsidRDefault="00FB66A6" w:rsidP="00C563AF">
            <w:pPr>
              <w:rPr>
                <w:rFonts w:ascii="Calibri" w:hAnsi="Calibri" w:cs="Calibri"/>
                <w:sz w:val="24"/>
                <w:szCs w:val="24"/>
              </w:rPr>
            </w:pPr>
            <w:r w:rsidRPr="00FB66A6">
              <w:rPr>
                <w:rFonts w:ascii="Calibri" w:hAnsi="Calibri" w:cs="Calibri"/>
                <w:sz w:val="24"/>
                <w:szCs w:val="24"/>
              </w:rPr>
              <w:t>For information.  Not scored</w:t>
            </w:r>
          </w:p>
        </w:tc>
      </w:tr>
      <w:tr w:rsidR="00FA0076" w14:paraId="03AE6706"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2091AE32" w14:textId="77777777" w:rsidR="00FA0076" w:rsidRDefault="00FA0076" w:rsidP="00C563AF">
            <w:pPr>
              <w:rPr>
                <w:rFonts w:ascii="Calibri" w:hAnsi="Calibri" w:cs="Calibri"/>
                <w:sz w:val="24"/>
                <w:szCs w:val="24"/>
              </w:rPr>
            </w:pPr>
            <w:r>
              <w:rPr>
                <w:rFonts w:ascii="Calibri" w:hAnsi="Calibri" w:cs="Calibri"/>
                <w:sz w:val="24"/>
                <w:szCs w:val="24"/>
              </w:rPr>
              <w:t>6c</w:t>
            </w:r>
          </w:p>
        </w:tc>
        <w:tc>
          <w:tcPr>
            <w:tcW w:w="3544" w:type="dxa"/>
            <w:tcBorders>
              <w:top w:val="dotted" w:sz="4" w:space="0" w:color="auto"/>
              <w:left w:val="dotted" w:sz="4" w:space="0" w:color="auto"/>
              <w:bottom w:val="dotted" w:sz="4" w:space="0" w:color="auto"/>
              <w:right w:val="dotted" w:sz="4" w:space="0" w:color="auto"/>
            </w:tcBorders>
            <w:vAlign w:val="center"/>
          </w:tcPr>
          <w:p w14:paraId="0FD46E3D" w14:textId="77777777" w:rsidR="00FA0076" w:rsidRDefault="00FA0076" w:rsidP="00C563AF">
            <w:pPr>
              <w:rPr>
                <w:rFonts w:ascii="Calibri" w:hAnsi="Calibri" w:cs="Calibri"/>
                <w:sz w:val="24"/>
                <w:szCs w:val="24"/>
              </w:rPr>
            </w:pPr>
            <w:r>
              <w:rPr>
                <w:rFonts w:ascii="Calibri" w:hAnsi="Calibri" w:cs="Calibri"/>
                <w:sz w:val="24"/>
                <w:szCs w:val="24"/>
              </w:rPr>
              <w:t>Supplier connected persons</w:t>
            </w:r>
          </w:p>
        </w:tc>
        <w:tc>
          <w:tcPr>
            <w:tcW w:w="5216" w:type="dxa"/>
            <w:tcBorders>
              <w:top w:val="dotted" w:sz="4" w:space="0" w:color="auto"/>
              <w:left w:val="dotted" w:sz="4" w:space="0" w:color="auto"/>
              <w:bottom w:val="dotted" w:sz="4" w:space="0" w:color="auto"/>
            </w:tcBorders>
            <w:vAlign w:val="center"/>
          </w:tcPr>
          <w:p w14:paraId="6395C4DE" w14:textId="77777777" w:rsidR="00FA0076" w:rsidRDefault="00FB66A6" w:rsidP="00C563AF">
            <w:pPr>
              <w:rPr>
                <w:rFonts w:ascii="Calibri" w:hAnsi="Calibri" w:cs="Calibri"/>
                <w:sz w:val="24"/>
                <w:szCs w:val="24"/>
              </w:rPr>
            </w:pPr>
            <w:r w:rsidRPr="00FB66A6">
              <w:rPr>
                <w:rFonts w:ascii="Calibri" w:hAnsi="Calibri" w:cs="Calibri"/>
                <w:sz w:val="24"/>
                <w:szCs w:val="24"/>
              </w:rPr>
              <w:t>Required information.  Pass/fail</w:t>
            </w:r>
          </w:p>
        </w:tc>
      </w:tr>
      <w:tr w:rsidR="00FA0076" w14:paraId="231C7501"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54B2F3A5" w14:textId="77777777" w:rsidR="00FA0076" w:rsidRDefault="00FA0076" w:rsidP="00C563AF">
            <w:pPr>
              <w:rPr>
                <w:rFonts w:ascii="Calibri" w:hAnsi="Calibri" w:cs="Calibri"/>
                <w:sz w:val="24"/>
                <w:szCs w:val="24"/>
              </w:rPr>
            </w:pPr>
            <w:r>
              <w:rPr>
                <w:rFonts w:ascii="Calibri" w:hAnsi="Calibri" w:cs="Calibri"/>
                <w:sz w:val="24"/>
                <w:szCs w:val="24"/>
              </w:rPr>
              <w:t>6d</w:t>
            </w:r>
          </w:p>
        </w:tc>
        <w:tc>
          <w:tcPr>
            <w:tcW w:w="3544" w:type="dxa"/>
            <w:tcBorders>
              <w:top w:val="dotted" w:sz="4" w:space="0" w:color="auto"/>
              <w:left w:val="dotted" w:sz="4" w:space="0" w:color="auto"/>
              <w:bottom w:val="dotted" w:sz="4" w:space="0" w:color="auto"/>
              <w:right w:val="dotted" w:sz="4" w:space="0" w:color="auto"/>
            </w:tcBorders>
            <w:vAlign w:val="center"/>
          </w:tcPr>
          <w:p w14:paraId="7039F00F" w14:textId="77777777" w:rsidR="00FA0076" w:rsidRDefault="00FA0076" w:rsidP="00C563AF">
            <w:pPr>
              <w:rPr>
                <w:rFonts w:ascii="Calibri" w:hAnsi="Calibri" w:cs="Calibri"/>
                <w:sz w:val="24"/>
                <w:szCs w:val="24"/>
              </w:rPr>
            </w:pPr>
            <w:r>
              <w:rPr>
                <w:rFonts w:ascii="Calibri" w:hAnsi="Calibri" w:cs="Calibri"/>
                <w:sz w:val="24"/>
                <w:szCs w:val="24"/>
              </w:rPr>
              <w:t>Supplier exclusion grounds</w:t>
            </w:r>
          </w:p>
        </w:tc>
        <w:tc>
          <w:tcPr>
            <w:tcW w:w="5216" w:type="dxa"/>
            <w:tcBorders>
              <w:top w:val="dotted" w:sz="4" w:space="0" w:color="auto"/>
              <w:left w:val="dotted" w:sz="4" w:space="0" w:color="auto"/>
              <w:bottom w:val="dotted" w:sz="4" w:space="0" w:color="auto"/>
            </w:tcBorders>
            <w:vAlign w:val="center"/>
          </w:tcPr>
          <w:p w14:paraId="79BB5799" w14:textId="77777777" w:rsidR="00FA0076" w:rsidRDefault="00FB66A6" w:rsidP="00C563AF">
            <w:pPr>
              <w:rPr>
                <w:rFonts w:ascii="Calibri" w:hAnsi="Calibri" w:cs="Calibri"/>
                <w:sz w:val="24"/>
                <w:szCs w:val="24"/>
              </w:rPr>
            </w:pPr>
            <w:r w:rsidRPr="00FB66A6">
              <w:rPr>
                <w:rFonts w:ascii="Calibri" w:hAnsi="Calibri" w:cs="Calibri"/>
                <w:sz w:val="24"/>
                <w:szCs w:val="24"/>
              </w:rPr>
              <w:t>Required information.  Pass/fail</w:t>
            </w:r>
          </w:p>
        </w:tc>
      </w:tr>
      <w:tr w:rsidR="00C563AF" w14:paraId="48B71095"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15C17AE9" w14:textId="77777777" w:rsidR="00C563AF" w:rsidRDefault="00C563AF" w:rsidP="00C563AF">
            <w:pPr>
              <w:rPr>
                <w:rFonts w:ascii="Calibri" w:hAnsi="Calibri" w:cs="Calibri"/>
                <w:sz w:val="24"/>
                <w:szCs w:val="24"/>
              </w:rPr>
            </w:pPr>
            <w:r>
              <w:rPr>
                <w:rFonts w:ascii="Calibri" w:hAnsi="Calibri" w:cs="Calibri"/>
                <w:sz w:val="24"/>
                <w:szCs w:val="24"/>
              </w:rPr>
              <w:t>7</w:t>
            </w:r>
          </w:p>
        </w:tc>
        <w:tc>
          <w:tcPr>
            <w:tcW w:w="3544" w:type="dxa"/>
            <w:tcBorders>
              <w:top w:val="dotted" w:sz="4" w:space="0" w:color="auto"/>
              <w:left w:val="dotted" w:sz="4" w:space="0" w:color="auto"/>
              <w:bottom w:val="dotted" w:sz="4" w:space="0" w:color="auto"/>
              <w:right w:val="dotted" w:sz="4" w:space="0" w:color="auto"/>
            </w:tcBorders>
            <w:vAlign w:val="center"/>
          </w:tcPr>
          <w:p w14:paraId="3A95046D" w14:textId="77777777" w:rsidR="00C563AF" w:rsidRDefault="00DF4DA6" w:rsidP="00C563AF">
            <w:pPr>
              <w:rPr>
                <w:rFonts w:ascii="Calibri" w:hAnsi="Calibri" w:cs="Calibri"/>
                <w:sz w:val="24"/>
                <w:szCs w:val="24"/>
              </w:rPr>
            </w:pPr>
            <w:r>
              <w:rPr>
                <w:rFonts w:ascii="Calibri" w:hAnsi="Calibri" w:cs="Calibri"/>
                <w:sz w:val="24"/>
                <w:szCs w:val="24"/>
              </w:rPr>
              <w:t>Associated persons</w:t>
            </w:r>
          </w:p>
        </w:tc>
        <w:tc>
          <w:tcPr>
            <w:tcW w:w="5216" w:type="dxa"/>
            <w:tcBorders>
              <w:top w:val="dotted" w:sz="4" w:space="0" w:color="auto"/>
              <w:left w:val="dotted" w:sz="4" w:space="0" w:color="auto"/>
              <w:bottom w:val="dotted" w:sz="4" w:space="0" w:color="auto"/>
            </w:tcBorders>
            <w:vAlign w:val="center"/>
          </w:tcPr>
          <w:p w14:paraId="01D7A3E4" w14:textId="77777777" w:rsidR="00C563AF" w:rsidRDefault="002F0885" w:rsidP="00C563AF">
            <w:pPr>
              <w:rPr>
                <w:rFonts w:ascii="Calibri" w:hAnsi="Calibri" w:cs="Calibri"/>
                <w:sz w:val="24"/>
                <w:szCs w:val="24"/>
              </w:rPr>
            </w:pPr>
            <w:r w:rsidRPr="002F0885">
              <w:rPr>
                <w:rFonts w:ascii="Calibri" w:hAnsi="Calibri" w:cs="Calibri"/>
                <w:sz w:val="24"/>
                <w:szCs w:val="24"/>
              </w:rPr>
              <w:t>For information.  Not scored</w:t>
            </w:r>
          </w:p>
        </w:tc>
      </w:tr>
      <w:tr w:rsidR="00C563AF" w14:paraId="64FB1190"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32040B29" w14:textId="77777777" w:rsidR="00C563AF" w:rsidRDefault="00C563AF" w:rsidP="00C563AF">
            <w:pPr>
              <w:rPr>
                <w:rFonts w:ascii="Calibri" w:hAnsi="Calibri" w:cs="Calibri"/>
                <w:sz w:val="24"/>
                <w:szCs w:val="24"/>
              </w:rPr>
            </w:pPr>
            <w:r>
              <w:rPr>
                <w:rFonts w:ascii="Calibri" w:hAnsi="Calibri" w:cs="Calibri"/>
                <w:sz w:val="24"/>
                <w:szCs w:val="24"/>
              </w:rPr>
              <w:t>8</w:t>
            </w:r>
          </w:p>
        </w:tc>
        <w:tc>
          <w:tcPr>
            <w:tcW w:w="3544" w:type="dxa"/>
            <w:tcBorders>
              <w:top w:val="dotted" w:sz="4" w:space="0" w:color="auto"/>
              <w:left w:val="dotted" w:sz="4" w:space="0" w:color="auto"/>
              <w:bottom w:val="dotted" w:sz="4" w:space="0" w:color="auto"/>
              <w:right w:val="dotted" w:sz="4" w:space="0" w:color="auto"/>
            </w:tcBorders>
            <w:vAlign w:val="center"/>
          </w:tcPr>
          <w:p w14:paraId="602CE501" w14:textId="77777777" w:rsidR="00C563AF" w:rsidRDefault="00DF4DA6" w:rsidP="00C563AF">
            <w:pPr>
              <w:rPr>
                <w:rFonts w:ascii="Calibri" w:hAnsi="Calibri" w:cs="Calibri"/>
                <w:sz w:val="24"/>
                <w:szCs w:val="24"/>
              </w:rPr>
            </w:pPr>
            <w:r>
              <w:rPr>
                <w:rFonts w:ascii="Calibri" w:hAnsi="Calibri" w:cs="Calibri"/>
                <w:sz w:val="24"/>
                <w:szCs w:val="24"/>
              </w:rPr>
              <w:t>Associated persons reliance</w:t>
            </w:r>
          </w:p>
        </w:tc>
        <w:tc>
          <w:tcPr>
            <w:tcW w:w="5216" w:type="dxa"/>
            <w:tcBorders>
              <w:top w:val="dotted" w:sz="4" w:space="0" w:color="auto"/>
              <w:left w:val="dotted" w:sz="4" w:space="0" w:color="auto"/>
              <w:bottom w:val="dotted" w:sz="4" w:space="0" w:color="auto"/>
            </w:tcBorders>
            <w:vAlign w:val="center"/>
          </w:tcPr>
          <w:p w14:paraId="355A51A6" w14:textId="77777777" w:rsidR="00C563AF" w:rsidRDefault="002F0885" w:rsidP="00C563AF">
            <w:pPr>
              <w:rPr>
                <w:rFonts w:ascii="Calibri" w:hAnsi="Calibri" w:cs="Calibri"/>
                <w:sz w:val="24"/>
                <w:szCs w:val="24"/>
              </w:rPr>
            </w:pPr>
            <w:r w:rsidRPr="002F0885">
              <w:rPr>
                <w:rFonts w:ascii="Calibri" w:hAnsi="Calibri" w:cs="Calibri"/>
                <w:sz w:val="24"/>
                <w:szCs w:val="24"/>
              </w:rPr>
              <w:t>For information.  Not scored</w:t>
            </w:r>
          </w:p>
        </w:tc>
      </w:tr>
      <w:tr w:rsidR="00C563AF" w14:paraId="184CDCA3"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0EDDAD5D" w14:textId="77777777" w:rsidR="00C563AF" w:rsidRDefault="00C563AF" w:rsidP="00C563AF">
            <w:pPr>
              <w:rPr>
                <w:rFonts w:ascii="Calibri" w:hAnsi="Calibri" w:cs="Calibri"/>
                <w:sz w:val="24"/>
                <w:szCs w:val="24"/>
              </w:rPr>
            </w:pPr>
            <w:r>
              <w:rPr>
                <w:rFonts w:ascii="Calibri" w:hAnsi="Calibri" w:cs="Calibri"/>
                <w:sz w:val="24"/>
                <w:szCs w:val="24"/>
              </w:rPr>
              <w:t>9</w:t>
            </w:r>
            <w:r w:rsidR="005F7641">
              <w:rPr>
                <w:rFonts w:ascii="Calibri" w:hAnsi="Calibri" w:cs="Calibri"/>
                <w:sz w:val="24"/>
                <w:szCs w:val="24"/>
              </w:rPr>
              <w:t xml:space="preserve"> (a-d)</w:t>
            </w:r>
          </w:p>
        </w:tc>
        <w:tc>
          <w:tcPr>
            <w:tcW w:w="3544" w:type="dxa"/>
            <w:tcBorders>
              <w:top w:val="dotted" w:sz="4" w:space="0" w:color="auto"/>
              <w:left w:val="dotted" w:sz="4" w:space="0" w:color="auto"/>
              <w:bottom w:val="dotted" w:sz="4" w:space="0" w:color="auto"/>
              <w:right w:val="dotted" w:sz="4" w:space="0" w:color="auto"/>
            </w:tcBorders>
            <w:vAlign w:val="center"/>
          </w:tcPr>
          <w:p w14:paraId="69507969" w14:textId="77777777" w:rsidR="00C563AF" w:rsidRDefault="00C65572" w:rsidP="00C563AF">
            <w:pPr>
              <w:rPr>
                <w:rFonts w:ascii="Calibri" w:hAnsi="Calibri" w:cs="Calibri"/>
                <w:sz w:val="24"/>
                <w:szCs w:val="24"/>
              </w:rPr>
            </w:pPr>
            <w:r>
              <w:rPr>
                <w:rFonts w:ascii="Calibri" w:hAnsi="Calibri" w:cs="Calibri"/>
                <w:sz w:val="24"/>
                <w:szCs w:val="24"/>
              </w:rPr>
              <w:t>Associated person information</w:t>
            </w:r>
          </w:p>
        </w:tc>
        <w:tc>
          <w:tcPr>
            <w:tcW w:w="5216" w:type="dxa"/>
            <w:tcBorders>
              <w:top w:val="dotted" w:sz="4" w:space="0" w:color="auto"/>
              <w:left w:val="dotted" w:sz="4" w:space="0" w:color="auto"/>
              <w:bottom w:val="dotted" w:sz="4" w:space="0" w:color="auto"/>
            </w:tcBorders>
            <w:vAlign w:val="center"/>
          </w:tcPr>
          <w:p w14:paraId="4F4EACED" w14:textId="77777777" w:rsidR="00C563AF" w:rsidRDefault="005F7641" w:rsidP="00C563AF">
            <w:pPr>
              <w:rPr>
                <w:rFonts w:ascii="Calibri" w:hAnsi="Calibri" w:cs="Calibri"/>
                <w:sz w:val="24"/>
                <w:szCs w:val="24"/>
              </w:rPr>
            </w:pPr>
            <w:r>
              <w:rPr>
                <w:rFonts w:ascii="Calibri" w:hAnsi="Calibri" w:cs="Calibri"/>
                <w:sz w:val="24"/>
                <w:szCs w:val="24"/>
              </w:rPr>
              <w:t>Scored in accordance with 6 (a-d) above</w:t>
            </w:r>
          </w:p>
        </w:tc>
      </w:tr>
      <w:tr w:rsidR="00C563AF" w14:paraId="076014EC"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57B91934" w14:textId="77777777" w:rsidR="00C563AF" w:rsidRDefault="00C563AF" w:rsidP="00C563AF">
            <w:pPr>
              <w:rPr>
                <w:rFonts w:ascii="Calibri" w:hAnsi="Calibri" w:cs="Calibri"/>
                <w:sz w:val="24"/>
                <w:szCs w:val="24"/>
              </w:rPr>
            </w:pPr>
            <w:r>
              <w:rPr>
                <w:rFonts w:ascii="Calibri" w:hAnsi="Calibri" w:cs="Calibri"/>
                <w:sz w:val="24"/>
                <w:szCs w:val="24"/>
              </w:rPr>
              <w:t>10</w:t>
            </w:r>
          </w:p>
        </w:tc>
        <w:tc>
          <w:tcPr>
            <w:tcW w:w="3544" w:type="dxa"/>
            <w:tcBorders>
              <w:top w:val="dotted" w:sz="4" w:space="0" w:color="auto"/>
              <w:left w:val="dotted" w:sz="4" w:space="0" w:color="auto"/>
              <w:bottom w:val="dotted" w:sz="4" w:space="0" w:color="auto"/>
              <w:right w:val="dotted" w:sz="4" w:space="0" w:color="auto"/>
            </w:tcBorders>
            <w:vAlign w:val="center"/>
          </w:tcPr>
          <w:p w14:paraId="7308BE5F" w14:textId="77777777" w:rsidR="00C563AF" w:rsidRDefault="00C65572" w:rsidP="00C563AF">
            <w:pPr>
              <w:rPr>
                <w:rFonts w:ascii="Calibri" w:hAnsi="Calibri" w:cs="Calibri"/>
                <w:sz w:val="24"/>
                <w:szCs w:val="24"/>
              </w:rPr>
            </w:pPr>
            <w:r>
              <w:rPr>
                <w:rFonts w:ascii="Calibri" w:hAnsi="Calibri" w:cs="Calibri"/>
                <w:sz w:val="24"/>
                <w:szCs w:val="24"/>
              </w:rPr>
              <w:t>Associated person debarment</w:t>
            </w:r>
          </w:p>
        </w:tc>
        <w:tc>
          <w:tcPr>
            <w:tcW w:w="5216" w:type="dxa"/>
            <w:tcBorders>
              <w:top w:val="dotted" w:sz="4" w:space="0" w:color="auto"/>
              <w:left w:val="dotted" w:sz="4" w:space="0" w:color="auto"/>
              <w:bottom w:val="dotted" w:sz="4" w:space="0" w:color="auto"/>
            </w:tcBorders>
            <w:vAlign w:val="center"/>
          </w:tcPr>
          <w:p w14:paraId="317C4497" w14:textId="77777777" w:rsidR="00C563AF" w:rsidRDefault="005F7641" w:rsidP="00C563AF">
            <w:pPr>
              <w:rPr>
                <w:rFonts w:ascii="Calibri" w:hAnsi="Calibri" w:cs="Calibri"/>
                <w:sz w:val="24"/>
                <w:szCs w:val="24"/>
              </w:rPr>
            </w:pPr>
            <w:r w:rsidRPr="005F7641">
              <w:rPr>
                <w:rFonts w:ascii="Calibri" w:hAnsi="Calibri" w:cs="Calibri"/>
                <w:sz w:val="24"/>
                <w:szCs w:val="24"/>
              </w:rPr>
              <w:t>Required information.  Pass/fail</w:t>
            </w:r>
          </w:p>
        </w:tc>
      </w:tr>
      <w:tr w:rsidR="00C563AF" w14:paraId="4FC2A515"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0C0F60D4" w14:textId="77777777" w:rsidR="00C563AF" w:rsidRDefault="00C563AF" w:rsidP="00C563AF">
            <w:pPr>
              <w:rPr>
                <w:rFonts w:ascii="Calibri" w:hAnsi="Calibri" w:cs="Calibri"/>
                <w:sz w:val="24"/>
                <w:szCs w:val="24"/>
              </w:rPr>
            </w:pPr>
            <w:r>
              <w:rPr>
                <w:rFonts w:ascii="Calibri" w:hAnsi="Calibri" w:cs="Calibri"/>
                <w:sz w:val="24"/>
                <w:szCs w:val="24"/>
              </w:rPr>
              <w:t>11</w:t>
            </w:r>
          </w:p>
        </w:tc>
        <w:tc>
          <w:tcPr>
            <w:tcW w:w="3544" w:type="dxa"/>
            <w:tcBorders>
              <w:top w:val="dotted" w:sz="4" w:space="0" w:color="auto"/>
              <w:left w:val="dotted" w:sz="4" w:space="0" w:color="auto"/>
              <w:bottom w:val="dotted" w:sz="4" w:space="0" w:color="auto"/>
              <w:right w:val="dotted" w:sz="4" w:space="0" w:color="auto"/>
            </w:tcBorders>
            <w:vAlign w:val="center"/>
          </w:tcPr>
          <w:p w14:paraId="4502563E" w14:textId="77777777" w:rsidR="00C563AF" w:rsidRDefault="00C65572" w:rsidP="00C563AF">
            <w:pPr>
              <w:rPr>
                <w:rFonts w:ascii="Calibri" w:hAnsi="Calibri" w:cs="Calibri"/>
                <w:sz w:val="24"/>
                <w:szCs w:val="24"/>
              </w:rPr>
            </w:pPr>
            <w:r>
              <w:rPr>
                <w:rFonts w:ascii="Calibri" w:hAnsi="Calibri" w:cs="Calibri"/>
                <w:sz w:val="24"/>
                <w:szCs w:val="24"/>
              </w:rPr>
              <w:t>Proposed sub</w:t>
            </w:r>
            <w:r w:rsidR="005F7641">
              <w:rPr>
                <w:rFonts w:ascii="Calibri" w:hAnsi="Calibri" w:cs="Calibri"/>
                <w:sz w:val="24"/>
                <w:szCs w:val="24"/>
              </w:rPr>
              <w:t>-</w:t>
            </w:r>
            <w:r>
              <w:rPr>
                <w:rFonts w:ascii="Calibri" w:hAnsi="Calibri" w:cs="Calibri"/>
                <w:sz w:val="24"/>
                <w:szCs w:val="24"/>
              </w:rPr>
              <w:t>contractors</w:t>
            </w:r>
          </w:p>
        </w:tc>
        <w:tc>
          <w:tcPr>
            <w:tcW w:w="5216" w:type="dxa"/>
            <w:tcBorders>
              <w:top w:val="dotted" w:sz="4" w:space="0" w:color="auto"/>
              <w:left w:val="dotted" w:sz="4" w:space="0" w:color="auto"/>
              <w:bottom w:val="dotted" w:sz="4" w:space="0" w:color="auto"/>
            </w:tcBorders>
            <w:vAlign w:val="center"/>
          </w:tcPr>
          <w:p w14:paraId="05B36F54" w14:textId="77777777" w:rsidR="00C563AF" w:rsidRDefault="002F0885" w:rsidP="00C563AF">
            <w:pPr>
              <w:rPr>
                <w:rFonts w:ascii="Calibri" w:hAnsi="Calibri" w:cs="Calibri"/>
                <w:sz w:val="24"/>
                <w:szCs w:val="24"/>
              </w:rPr>
            </w:pPr>
            <w:r w:rsidRPr="002F0885">
              <w:rPr>
                <w:rFonts w:ascii="Calibri" w:hAnsi="Calibri" w:cs="Calibri"/>
                <w:sz w:val="24"/>
                <w:szCs w:val="24"/>
              </w:rPr>
              <w:t>For information.  Not scored</w:t>
            </w:r>
          </w:p>
        </w:tc>
      </w:tr>
      <w:tr w:rsidR="00C563AF" w14:paraId="45FE67CA"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7943FFFA" w14:textId="77777777" w:rsidR="00C563AF" w:rsidRDefault="00C563AF" w:rsidP="00C563AF">
            <w:pPr>
              <w:rPr>
                <w:rFonts w:ascii="Calibri" w:hAnsi="Calibri" w:cs="Calibri"/>
                <w:sz w:val="24"/>
                <w:szCs w:val="24"/>
              </w:rPr>
            </w:pPr>
            <w:r>
              <w:rPr>
                <w:rFonts w:ascii="Calibri" w:hAnsi="Calibri" w:cs="Calibri"/>
                <w:sz w:val="24"/>
                <w:szCs w:val="24"/>
              </w:rPr>
              <w:t>12</w:t>
            </w:r>
          </w:p>
        </w:tc>
        <w:tc>
          <w:tcPr>
            <w:tcW w:w="3544" w:type="dxa"/>
            <w:tcBorders>
              <w:top w:val="dotted" w:sz="4" w:space="0" w:color="auto"/>
              <w:left w:val="dotted" w:sz="4" w:space="0" w:color="auto"/>
              <w:bottom w:val="dotted" w:sz="4" w:space="0" w:color="auto"/>
              <w:right w:val="dotted" w:sz="4" w:space="0" w:color="auto"/>
            </w:tcBorders>
            <w:vAlign w:val="center"/>
          </w:tcPr>
          <w:p w14:paraId="40C0027F" w14:textId="77777777" w:rsidR="00C563AF" w:rsidRDefault="005F7641" w:rsidP="00C563AF">
            <w:pPr>
              <w:rPr>
                <w:rFonts w:ascii="Calibri" w:hAnsi="Calibri" w:cs="Calibri"/>
                <w:sz w:val="24"/>
                <w:szCs w:val="24"/>
              </w:rPr>
            </w:pPr>
            <w:r>
              <w:rPr>
                <w:rFonts w:ascii="Calibri" w:hAnsi="Calibri" w:cs="Calibri"/>
                <w:sz w:val="24"/>
                <w:szCs w:val="24"/>
              </w:rPr>
              <w:t>Sub-contractor debarment</w:t>
            </w:r>
          </w:p>
        </w:tc>
        <w:tc>
          <w:tcPr>
            <w:tcW w:w="5216" w:type="dxa"/>
            <w:tcBorders>
              <w:top w:val="dotted" w:sz="4" w:space="0" w:color="auto"/>
              <w:left w:val="dotted" w:sz="4" w:space="0" w:color="auto"/>
              <w:bottom w:val="dotted" w:sz="4" w:space="0" w:color="auto"/>
            </w:tcBorders>
            <w:vAlign w:val="center"/>
          </w:tcPr>
          <w:p w14:paraId="212C9289" w14:textId="77777777" w:rsidR="00C563AF" w:rsidRDefault="005F7641" w:rsidP="00C563AF">
            <w:pPr>
              <w:rPr>
                <w:rFonts w:ascii="Calibri" w:hAnsi="Calibri" w:cs="Calibri"/>
                <w:sz w:val="24"/>
                <w:szCs w:val="24"/>
              </w:rPr>
            </w:pPr>
            <w:r w:rsidRPr="005F7641">
              <w:rPr>
                <w:rFonts w:ascii="Calibri" w:hAnsi="Calibri" w:cs="Calibri"/>
                <w:sz w:val="24"/>
                <w:szCs w:val="24"/>
              </w:rPr>
              <w:t>Required information.  Pass/fail</w:t>
            </w:r>
          </w:p>
        </w:tc>
      </w:tr>
      <w:tr w:rsidR="00C563AF" w14:paraId="31CB0551"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4BE077F0" w14:textId="77777777" w:rsidR="00C563AF" w:rsidRDefault="00C563AF" w:rsidP="00C563AF">
            <w:pPr>
              <w:rPr>
                <w:rFonts w:ascii="Calibri" w:hAnsi="Calibri" w:cs="Calibri"/>
                <w:sz w:val="24"/>
                <w:szCs w:val="24"/>
              </w:rPr>
            </w:pPr>
            <w:r>
              <w:rPr>
                <w:rFonts w:ascii="Calibri" w:hAnsi="Calibri" w:cs="Calibri"/>
                <w:sz w:val="24"/>
                <w:szCs w:val="24"/>
              </w:rPr>
              <w:t>13</w:t>
            </w:r>
          </w:p>
        </w:tc>
        <w:tc>
          <w:tcPr>
            <w:tcW w:w="3544" w:type="dxa"/>
            <w:tcBorders>
              <w:top w:val="dotted" w:sz="4" w:space="0" w:color="auto"/>
              <w:left w:val="dotted" w:sz="4" w:space="0" w:color="auto"/>
              <w:bottom w:val="dotted" w:sz="4" w:space="0" w:color="auto"/>
              <w:right w:val="dotted" w:sz="4" w:space="0" w:color="auto"/>
            </w:tcBorders>
            <w:vAlign w:val="center"/>
          </w:tcPr>
          <w:p w14:paraId="7D661DEE" w14:textId="77777777" w:rsidR="00C563AF" w:rsidRDefault="005F7641" w:rsidP="00C563AF">
            <w:pPr>
              <w:rPr>
                <w:rFonts w:ascii="Calibri" w:hAnsi="Calibri" w:cs="Calibri"/>
                <w:sz w:val="24"/>
                <w:szCs w:val="24"/>
              </w:rPr>
            </w:pPr>
            <w:r>
              <w:rPr>
                <w:rFonts w:ascii="Calibri" w:hAnsi="Calibri" w:cs="Calibri"/>
                <w:sz w:val="24"/>
                <w:szCs w:val="24"/>
              </w:rPr>
              <w:t>Financi</w:t>
            </w:r>
            <w:r w:rsidR="003067EA">
              <w:rPr>
                <w:rFonts w:ascii="Calibri" w:hAnsi="Calibri" w:cs="Calibri"/>
                <w:sz w:val="24"/>
                <w:szCs w:val="24"/>
              </w:rPr>
              <w:t xml:space="preserve">al capacity </w:t>
            </w:r>
          </w:p>
        </w:tc>
        <w:tc>
          <w:tcPr>
            <w:tcW w:w="5216" w:type="dxa"/>
            <w:tcBorders>
              <w:top w:val="dotted" w:sz="4" w:space="0" w:color="auto"/>
              <w:left w:val="dotted" w:sz="4" w:space="0" w:color="auto"/>
              <w:bottom w:val="dotted" w:sz="4" w:space="0" w:color="auto"/>
            </w:tcBorders>
            <w:vAlign w:val="center"/>
          </w:tcPr>
          <w:p w14:paraId="51973B4E" w14:textId="77777777" w:rsidR="00C563AF" w:rsidRDefault="000A10EC" w:rsidP="00C563AF">
            <w:pPr>
              <w:rPr>
                <w:rFonts w:ascii="Calibri" w:hAnsi="Calibri" w:cs="Calibri"/>
                <w:sz w:val="24"/>
                <w:szCs w:val="24"/>
              </w:rPr>
            </w:pPr>
            <w:r w:rsidRPr="000A10EC">
              <w:rPr>
                <w:rFonts w:ascii="Calibri" w:hAnsi="Calibri" w:cs="Calibri"/>
                <w:sz w:val="24"/>
                <w:szCs w:val="24"/>
              </w:rPr>
              <w:t>Required information.  Pass/fail</w:t>
            </w:r>
          </w:p>
        </w:tc>
      </w:tr>
      <w:tr w:rsidR="00C563AF" w14:paraId="17332137"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5497B011" w14:textId="77777777" w:rsidR="00C563AF" w:rsidRDefault="00C563AF" w:rsidP="00C563AF">
            <w:pPr>
              <w:rPr>
                <w:rFonts w:ascii="Calibri" w:hAnsi="Calibri" w:cs="Calibri"/>
                <w:sz w:val="24"/>
                <w:szCs w:val="24"/>
              </w:rPr>
            </w:pPr>
            <w:r>
              <w:rPr>
                <w:rFonts w:ascii="Calibri" w:hAnsi="Calibri" w:cs="Calibri"/>
                <w:sz w:val="24"/>
                <w:szCs w:val="24"/>
              </w:rPr>
              <w:t>14</w:t>
            </w:r>
          </w:p>
        </w:tc>
        <w:tc>
          <w:tcPr>
            <w:tcW w:w="3544" w:type="dxa"/>
            <w:tcBorders>
              <w:top w:val="dotted" w:sz="4" w:space="0" w:color="auto"/>
              <w:left w:val="dotted" w:sz="4" w:space="0" w:color="auto"/>
              <w:bottom w:val="dotted" w:sz="4" w:space="0" w:color="auto"/>
              <w:right w:val="dotted" w:sz="4" w:space="0" w:color="auto"/>
            </w:tcBorders>
            <w:vAlign w:val="center"/>
          </w:tcPr>
          <w:p w14:paraId="5A4A6C7E" w14:textId="77777777" w:rsidR="00C563AF" w:rsidRDefault="003067EA" w:rsidP="00C563AF">
            <w:pPr>
              <w:rPr>
                <w:rFonts w:ascii="Calibri" w:hAnsi="Calibri" w:cs="Calibri"/>
                <w:sz w:val="24"/>
                <w:szCs w:val="24"/>
              </w:rPr>
            </w:pPr>
            <w:r>
              <w:rPr>
                <w:rFonts w:ascii="Calibri" w:hAnsi="Calibri" w:cs="Calibri"/>
                <w:sz w:val="24"/>
                <w:szCs w:val="24"/>
              </w:rPr>
              <w:t>Guarantor reliance</w:t>
            </w:r>
          </w:p>
        </w:tc>
        <w:tc>
          <w:tcPr>
            <w:tcW w:w="5216" w:type="dxa"/>
            <w:tcBorders>
              <w:top w:val="dotted" w:sz="4" w:space="0" w:color="auto"/>
              <w:left w:val="dotted" w:sz="4" w:space="0" w:color="auto"/>
              <w:bottom w:val="dotted" w:sz="4" w:space="0" w:color="auto"/>
            </w:tcBorders>
            <w:vAlign w:val="center"/>
          </w:tcPr>
          <w:p w14:paraId="74310253" w14:textId="77777777" w:rsidR="00C563AF" w:rsidRDefault="0065070D" w:rsidP="00C563AF">
            <w:pPr>
              <w:rPr>
                <w:rFonts w:ascii="Calibri" w:hAnsi="Calibri" w:cs="Calibri"/>
                <w:sz w:val="24"/>
                <w:szCs w:val="24"/>
              </w:rPr>
            </w:pPr>
            <w:r w:rsidRPr="0065070D">
              <w:rPr>
                <w:rFonts w:ascii="Calibri" w:hAnsi="Calibri" w:cs="Calibri"/>
                <w:sz w:val="24"/>
                <w:szCs w:val="24"/>
              </w:rPr>
              <w:t>Required information.  Pass/fail</w:t>
            </w:r>
          </w:p>
        </w:tc>
      </w:tr>
      <w:tr w:rsidR="00C563AF" w14:paraId="02AA2D2E"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1F8E0696" w14:textId="77777777" w:rsidR="00C563AF" w:rsidRDefault="00C563AF" w:rsidP="00C563AF">
            <w:pPr>
              <w:rPr>
                <w:rFonts w:ascii="Calibri" w:hAnsi="Calibri" w:cs="Calibri"/>
                <w:sz w:val="24"/>
                <w:szCs w:val="24"/>
              </w:rPr>
            </w:pPr>
            <w:r>
              <w:rPr>
                <w:rFonts w:ascii="Calibri" w:hAnsi="Calibri" w:cs="Calibri"/>
                <w:sz w:val="24"/>
                <w:szCs w:val="24"/>
              </w:rPr>
              <w:t>15</w:t>
            </w:r>
          </w:p>
        </w:tc>
        <w:tc>
          <w:tcPr>
            <w:tcW w:w="3544" w:type="dxa"/>
            <w:tcBorders>
              <w:top w:val="dotted" w:sz="4" w:space="0" w:color="auto"/>
              <w:left w:val="dotted" w:sz="4" w:space="0" w:color="auto"/>
              <w:bottom w:val="dotted" w:sz="4" w:space="0" w:color="auto"/>
              <w:right w:val="dotted" w:sz="4" w:space="0" w:color="auto"/>
            </w:tcBorders>
            <w:vAlign w:val="center"/>
          </w:tcPr>
          <w:p w14:paraId="269F6689" w14:textId="77777777" w:rsidR="00C563AF" w:rsidRDefault="003067EA" w:rsidP="00C563AF">
            <w:pPr>
              <w:rPr>
                <w:rFonts w:ascii="Calibri" w:hAnsi="Calibri" w:cs="Calibri"/>
                <w:sz w:val="24"/>
                <w:szCs w:val="24"/>
              </w:rPr>
            </w:pPr>
            <w:r>
              <w:rPr>
                <w:rFonts w:ascii="Calibri" w:hAnsi="Calibri" w:cs="Calibri"/>
                <w:sz w:val="24"/>
                <w:szCs w:val="24"/>
              </w:rPr>
              <w:t>Insurances</w:t>
            </w:r>
          </w:p>
        </w:tc>
        <w:tc>
          <w:tcPr>
            <w:tcW w:w="5216" w:type="dxa"/>
            <w:tcBorders>
              <w:top w:val="dotted" w:sz="4" w:space="0" w:color="auto"/>
              <w:left w:val="dotted" w:sz="4" w:space="0" w:color="auto"/>
              <w:bottom w:val="dotted" w:sz="4" w:space="0" w:color="auto"/>
            </w:tcBorders>
            <w:vAlign w:val="center"/>
          </w:tcPr>
          <w:p w14:paraId="4C2D5888" w14:textId="77777777" w:rsidR="00C563AF" w:rsidRDefault="00273570" w:rsidP="00C563AF">
            <w:pPr>
              <w:rPr>
                <w:rFonts w:ascii="Calibri" w:hAnsi="Calibri" w:cs="Calibri"/>
                <w:sz w:val="24"/>
                <w:szCs w:val="24"/>
              </w:rPr>
            </w:pPr>
            <w:r w:rsidRPr="00273570">
              <w:rPr>
                <w:rFonts w:ascii="Calibri" w:hAnsi="Calibri" w:cs="Calibri"/>
                <w:sz w:val="24"/>
                <w:szCs w:val="24"/>
              </w:rPr>
              <w:t>Required information.  Pass/fail</w:t>
            </w:r>
          </w:p>
        </w:tc>
      </w:tr>
      <w:tr w:rsidR="00C563AF" w14:paraId="21D4D18B"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5593F408" w14:textId="77777777" w:rsidR="00C563AF" w:rsidRDefault="00C563AF" w:rsidP="00C563AF">
            <w:pPr>
              <w:rPr>
                <w:rFonts w:ascii="Calibri" w:hAnsi="Calibri" w:cs="Calibri"/>
                <w:sz w:val="24"/>
                <w:szCs w:val="24"/>
              </w:rPr>
            </w:pPr>
            <w:r>
              <w:rPr>
                <w:rFonts w:ascii="Calibri" w:hAnsi="Calibri" w:cs="Calibri"/>
                <w:sz w:val="24"/>
                <w:szCs w:val="24"/>
              </w:rPr>
              <w:t>16</w:t>
            </w:r>
          </w:p>
        </w:tc>
        <w:tc>
          <w:tcPr>
            <w:tcW w:w="3544" w:type="dxa"/>
            <w:tcBorders>
              <w:top w:val="dotted" w:sz="4" w:space="0" w:color="auto"/>
              <w:left w:val="dotted" w:sz="4" w:space="0" w:color="auto"/>
              <w:bottom w:val="dotted" w:sz="4" w:space="0" w:color="auto"/>
              <w:right w:val="dotted" w:sz="4" w:space="0" w:color="auto"/>
            </w:tcBorders>
            <w:vAlign w:val="center"/>
          </w:tcPr>
          <w:p w14:paraId="2805CB33" w14:textId="77777777" w:rsidR="00C563AF" w:rsidRDefault="003067EA" w:rsidP="00C563AF">
            <w:pPr>
              <w:rPr>
                <w:rFonts w:ascii="Calibri" w:hAnsi="Calibri" w:cs="Calibri"/>
                <w:sz w:val="24"/>
                <w:szCs w:val="24"/>
              </w:rPr>
            </w:pPr>
            <w:r>
              <w:rPr>
                <w:rFonts w:ascii="Calibri" w:hAnsi="Calibri" w:cs="Calibri"/>
                <w:sz w:val="24"/>
                <w:szCs w:val="24"/>
              </w:rPr>
              <w:t>Legal capacity</w:t>
            </w:r>
          </w:p>
        </w:tc>
        <w:tc>
          <w:tcPr>
            <w:tcW w:w="5216" w:type="dxa"/>
            <w:tcBorders>
              <w:top w:val="dotted" w:sz="4" w:space="0" w:color="auto"/>
              <w:left w:val="dotted" w:sz="4" w:space="0" w:color="auto"/>
              <w:bottom w:val="dotted" w:sz="4" w:space="0" w:color="auto"/>
            </w:tcBorders>
            <w:vAlign w:val="center"/>
          </w:tcPr>
          <w:p w14:paraId="01512A6A" w14:textId="379759A3" w:rsidR="00C563AF" w:rsidRDefault="006A6487" w:rsidP="00C563AF">
            <w:pPr>
              <w:rPr>
                <w:rFonts w:ascii="Calibri" w:hAnsi="Calibri" w:cs="Calibri"/>
                <w:sz w:val="24"/>
                <w:szCs w:val="24"/>
              </w:rPr>
            </w:pPr>
            <w:r>
              <w:rPr>
                <w:rFonts w:ascii="Calibri" w:hAnsi="Calibri" w:cs="Calibri"/>
                <w:sz w:val="24"/>
                <w:szCs w:val="24"/>
              </w:rPr>
              <w:t>Not Used</w:t>
            </w:r>
          </w:p>
        </w:tc>
      </w:tr>
      <w:tr w:rsidR="00C563AF" w14:paraId="64B37BB8"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7C777B57" w14:textId="77777777" w:rsidR="00C563AF" w:rsidRDefault="00C563AF" w:rsidP="00C563AF">
            <w:pPr>
              <w:rPr>
                <w:rFonts w:ascii="Calibri" w:hAnsi="Calibri" w:cs="Calibri"/>
                <w:sz w:val="24"/>
                <w:szCs w:val="24"/>
              </w:rPr>
            </w:pPr>
            <w:r>
              <w:rPr>
                <w:rFonts w:ascii="Calibri" w:hAnsi="Calibri" w:cs="Calibri"/>
                <w:sz w:val="24"/>
                <w:szCs w:val="24"/>
              </w:rPr>
              <w:t>17</w:t>
            </w:r>
          </w:p>
        </w:tc>
        <w:tc>
          <w:tcPr>
            <w:tcW w:w="3544" w:type="dxa"/>
            <w:tcBorders>
              <w:top w:val="dotted" w:sz="4" w:space="0" w:color="auto"/>
              <w:left w:val="dotted" w:sz="4" w:space="0" w:color="auto"/>
              <w:bottom w:val="dotted" w:sz="4" w:space="0" w:color="auto"/>
              <w:right w:val="dotted" w:sz="4" w:space="0" w:color="auto"/>
            </w:tcBorders>
            <w:vAlign w:val="center"/>
          </w:tcPr>
          <w:p w14:paraId="0EC3A6A4" w14:textId="77777777" w:rsidR="00C563AF" w:rsidRDefault="00CC10E3" w:rsidP="00C563AF">
            <w:pPr>
              <w:rPr>
                <w:rFonts w:ascii="Calibri" w:hAnsi="Calibri" w:cs="Calibri"/>
                <w:sz w:val="24"/>
                <w:szCs w:val="24"/>
              </w:rPr>
            </w:pPr>
            <w:r>
              <w:rPr>
                <w:rFonts w:ascii="Calibri" w:hAnsi="Calibri" w:cs="Calibri"/>
                <w:sz w:val="24"/>
                <w:szCs w:val="24"/>
              </w:rPr>
              <w:t>GDPR compliance</w:t>
            </w:r>
          </w:p>
        </w:tc>
        <w:tc>
          <w:tcPr>
            <w:tcW w:w="5216" w:type="dxa"/>
            <w:tcBorders>
              <w:top w:val="dotted" w:sz="4" w:space="0" w:color="auto"/>
              <w:left w:val="dotted" w:sz="4" w:space="0" w:color="auto"/>
              <w:bottom w:val="dotted" w:sz="4" w:space="0" w:color="auto"/>
            </w:tcBorders>
            <w:vAlign w:val="center"/>
          </w:tcPr>
          <w:p w14:paraId="02DC9E59" w14:textId="77777777" w:rsidR="00C563AF" w:rsidRDefault="00273570" w:rsidP="00C563AF">
            <w:pPr>
              <w:rPr>
                <w:rFonts w:ascii="Calibri" w:hAnsi="Calibri" w:cs="Calibri"/>
                <w:sz w:val="24"/>
                <w:szCs w:val="24"/>
              </w:rPr>
            </w:pPr>
            <w:r w:rsidRPr="00273570">
              <w:rPr>
                <w:rFonts w:ascii="Calibri" w:hAnsi="Calibri" w:cs="Calibri"/>
                <w:sz w:val="24"/>
                <w:szCs w:val="24"/>
              </w:rPr>
              <w:t>Required information.  Pass/fail</w:t>
            </w:r>
          </w:p>
        </w:tc>
      </w:tr>
      <w:tr w:rsidR="00C563AF" w14:paraId="2E859FCD"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549E354F" w14:textId="77777777" w:rsidR="00C563AF" w:rsidRDefault="00C563AF" w:rsidP="00C563AF">
            <w:pPr>
              <w:rPr>
                <w:rFonts w:ascii="Calibri" w:hAnsi="Calibri" w:cs="Calibri"/>
                <w:sz w:val="24"/>
                <w:szCs w:val="24"/>
              </w:rPr>
            </w:pPr>
            <w:r>
              <w:rPr>
                <w:rFonts w:ascii="Calibri" w:hAnsi="Calibri" w:cs="Calibri"/>
                <w:sz w:val="24"/>
                <w:szCs w:val="24"/>
              </w:rPr>
              <w:t>18</w:t>
            </w:r>
          </w:p>
        </w:tc>
        <w:tc>
          <w:tcPr>
            <w:tcW w:w="3544" w:type="dxa"/>
            <w:tcBorders>
              <w:top w:val="dotted" w:sz="4" w:space="0" w:color="auto"/>
              <w:left w:val="dotted" w:sz="4" w:space="0" w:color="auto"/>
              <w:bottom w:val="dotted" w:sz="4" w:space="0" w:color="auto"/>
              <w:right w:val="dotted" w:sz="4" w:space="0" w:color="auto"/>
            </w:tcBorders>
            <w:vAlign w:val="center"/>
          </w:tcPr>
          <w:p w14:paraId="54700505" w14:textId="77777777" w:rsidR="00C563AF" w:rsidRDefault="00CC10E3" w:rsidP="00C563AF">
            <w:pPr>
              <w:rPr>
                <w:rFonts w:ascii="Calibri" w:hAnsi="Calibri" w:cs="Calibri"/>
                <w:sz w:val="24"/>
                <w:szCs w:val="24"/>
              </w:rPr>
            </w:pPr>
            <w:r>
              <w:rPr>
                <w:rFonts w:ascii="Calibri" w:hAnsi="Calibri" w:cs="Calibri"/>
                <w:sz w:val="24"/>
                <w:szCs w:val="24"/>
              </w:rPr>
              <w:t>Relevant experience</w:t>
            </w:r>
          </w:p>
        </w:tc>
        <w:tc>
          <w:tcPr>
            <w:tcW w:w="5216" w:type="dxa"/>
            <w:tcBorders>
              <w:top w:val="dotted" w:sz="4" w:space="0" w:color="auto"/>
              <w:left w:val="dotted" w:sz="4" w:space="0" w:color="auto"/>
              <w:bottom w:val="dotted" w:sz="4" w:space="0" w:color="auto"/>
            </w:tcBorders>
            <w:vAlign w:val="center"/>
          </w:tcPr>
          <w:p w14:paraId="687D6B2E" w14:textId="77777777" w:rsidR="00C563AF" w:rsidRDefault="00EE2CF8" w:rsidP="00C563AF">
            <w:pPr>
              <w:rPr>
                <w:rFonts w:ascii="Calibri" w:hAnsi="Calibri" w:cs="Calibri"/>
                <w:sz w:val="24"/>
                <w:szCs w:val="24"/>
              </w:rPr>
            </w:pPr>
            <w:r>
              <w:rPr>
                <w:rFonts w:ascii="Calibri" w:hAnsi="Calibri" w:cs="Calibri"/>
                <w:sz w:val="24"/>
                <w:szCs w:val="24"/>
              </w:rPr>
              <w:t xml:space="preserve">Scored; maximum </w:t>
            </w:r>
            <w:r w:rsidR="00033624">
              <w:rPr>
                <w:rFonts w:ascii="Calibri" w:hAnsi="Calibri" w:cs="Calibri"/>
                <w:sz w:val="24"/>
                <w:szCs w:val="24"/>
              </w:rPr>
              <w:t>4</w:t>
            </w:r>
            <w:r>
              <w:rPr>
                <w:rFonts w:ascii="Calibri" w:hAnsi="Calibri" w:cs="Calibri"/>
                <w:sz w:val="24"/>
                <w:szCs w:val="24"/>
              </w:rPr>
              <w:t xml:space="preserve"> points</w:t>
            </w:r>
          </w:p>
        </w:tc>
      </w:tr>
      <w:tr w:rsidR="00C563AF" w14:paraId="54C6E6E1"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57503803" w14:textId="77777777" w:rsidR="00C563AF" w:rsidRDefault="00C563AF" w:rsidP="00C563AF">
            <w:pPr>
              <w:rPr>
                <w:rFonts w:ascii="Calibri" w:hAnsi="Calibri" w:cs="Calibri"/>
                <w:sz w:val="24"/>
                <w:szCs w:val="24"/>
              </w:rPr>
            </w:pPr>
            <w:r>
              <w:rPr>
                <w:rFonts w:ascii="Calibri" w:hAnsi="Calibri" w:cs="Calibri"/>
                <w:sz w:val="24"/>
                <w:szCs w:val="24"/>
              </w:rPr>
              <w:t>19</w:t>
            </w:r>
          </w:p>
        </w:tc>
        <w:tc>
          <w:tcPr>
            <w:tcW w:w="3544" w:type="dxa"/>
            <w:tcBorders>
              <w:top w:val="dotted" w:sz="4" w:space="0" w:color="auto"/>
              <w:left w:val="dotted" w:sz="4" w:space="0" w:color="auto"/>
              <w:bottom w:val="dotted" w:sz="4" w:space="0" w:color="auto"/>
              <w:right w:val="dotted" w:sz="4" w:space="0" w:color="auto"/>
            </w:tcBorders>
            <w:vAlign w:val="center"/>
          </w:tcPr>
          <w:p w14:paraId="3B81C24D" w14:textId="77777777" w:rsidR="00C563AF" w:rsidRDefault="00CC10E3" w:rsidP="00C563AF">
            <w:pPr>
              <w:rPr>
                <w:rFonts w:ascii="Calibri" w:hAnsi="Calibri" w:cs="Calibri"/>
                <w:sz w:val="24"/>
                <w:szCs w:val="24"/>
              </w:rPr>
            </w:pPr>
            <w:r>
              <w:rPr>
                <w:rFonts w:ascii="Calibri" w:hAnsi="Calibri" w:cs="Calibri"/>
                <w:sz w:val="24"/>
                <w:szCs w:val="24"/>
              </w:rPr>
              <w:t>Sub-contractor management</w:t>
            </w:r>
          </w:p>
        </w:tc>
        <w:tc>
          <w:tcPr>
            <w:tcW w:w="5216" w:type="dxa"/>
            <w:tcBorders>
              <w:top w:val="dotted" w:sz="4" w:space="0" w:color="auto"/>
              <w:left w:val="dotted" w:sz="4" w:space="0" w:color="auto"/>
              <w:bottom w:val="dotted" w:sz="4" w:space="0" w:color="auto"/>
            </w:tcBorders>
            <w:vAlign w:val="center"/>
          </w:tcPr>
          <w:p w14:paraId="7C07DD6F" w14:textId="77777777" w:rsidR="00C563AF" w:rsidRDefault="00273570" w:rsidP="00C563AF">
            <w:pPr>
              <w:rPr>
                <w:rFonts w:ascii="Calibri" w:hAnsi="Calibri" w:cs="Calibri"/>
                <w:sz w:val="24"/>
                <w:szCs w:val="24"/>
              </w:rPr>
            </w:pPr>
            <w:r w:rsidRPr="00273570">
              <w:rPr>
                <w:rFonts w:ascii="Calibri" w:hAnsi="Calibri" w:cs="Calibri"/>
                <w:sz w:val="24"/>
                <w:szCs w:val="24"/>
              </w:rPr>
              <w:t>Required information.  Pass/fail</w:t>
            </w:r>
          </w:p>
        </w:tc>
      </w:tr>
      <w:tr w:rsidR="00C563AF" w14:paraId="2436103D"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6D9433CE" w14:textId="77777777" w:rsidR="00C563AF" w:rsidRDefault="00C563AF" w:rsidP="00C563AF">
            <w:pPr>
              <w:rPr>
                <w:rFonts w:ascii="Calibri" w:hAnsi="Calibri" w:cs="Calibri"/>
                <w:sz w:val="24"/>
                <w:szCs w:val="24"/>
              </w:rPr>
            </w:pPr>
            <w:r>
              <w:rPr>
                <w:rFonts w:ascii="Calibri" w:hAnsi="Calibri" w:cs="Calibri"/>
                <w:sz w:val="24"/>
                <w:szCs w:val="24"/>
              </w:rPr>
              <w:t>20</w:t>
            </w:r>
          </w:p>
        </w:tc>
        <w:tc>
          <w:tcPr>
            <w:tcW w:w="3544" w:type="dxa"/>
            <w:tcBorders>
              <w:top w:val="dotted" w:sz="4" w:space="0" w:color="auto"/>
              <w:left w:val="dotted" w:sz="4" w:space="0" w:color="auto"/>
              <w:bottom w:val="dotted" w:sz="4" w:space="0" w:color="auto"/>
              <w:right w:val="dotted" w:sz="4" w:space="0" w:color="auto"/>
            </w:tcBorders>
            <w:vAlign w:val="center"/>
          </w:tcPr>
          <w:p w14:paraId="69945F84" w14:textId="77777777" w:rsidR="00C563AF" w:rsidRDefault="00CC10E3" w:rsidP="00C563AF">
            <w:pPr>
              <w:rPr>
                <w:rFonts w:ascii="Calibri" w:hAnsi="Calibri" w:cs="Calibri"/>
                <w:sz w:val="24"/>
                <w:szCs w:val="24"/>
              </w:rPr>
            </w:pPr>
            <w:r>
              <w:rPr>
                <w:rFonts w:ascii="Calibri" w:hAnsi="Calibri" w:cs="Calibri"/>
                <w:sz w:val="24"/>
                <w:szCs w:val="24"/>
              </w:rPr>
              <w:t>Organisational standards</w:t>
            </w:r>
          </w:p>
        </w:tc>
        <w:tc>
          <w:tcPr>
            <w:tcW w:w="5216" w:type="dxa"/>
            <w:tcBorders>
              <w:top w:val="dotted" w:sz="4" w:space="0" w:color="auto"/>
              <w:left w:val="dotted" w:sz="4" w:space="0" w:color="auto"/>
              <w:bottom w:val="dotted" w:sz="4" w:space="0" w:color="auto"/>
            </w:tcBorders>
            <w:vAlign w:val="center"/>
          </w:tcPr>
          <w:p w14:paraId="7C214A8D" w14:textId="77777777" w:rsidR="00C563AF" w:rsidRDefault="00273570" w:rsidP="00C563AF">
            <w:pPr>
              <w:rPr>
                <w:rFonts w:ascii="Calibri" w:hAnsi="Calibri" w:cs="Calibri"/>
                <w:sz w:val="24"/>
                <w:szCs w:val="24"/>
              </w:rPr>
            </w:pPr>
            <w:r w:rsidRPr="00273570">
              <w:rPr>
                <w:rFonts w:ascii="Calibri" w:hAnsi="Calibri" w:cs="Calibri"/>
                <w:sz w:val="24"/>
                <w:szCs w:val="24"/>
              </w:rPr>
              <w:t>Required information.  Pass/fail</w:t>
            </w:r>
          </w:p>
        </w:tc>
      </w:tr>
      <w:tr w:rsidR="00C563AF" w14:paraId="3BF67244"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4919C84E" w14:textId="77777777" w:rsidR="00C563AF" w:rsidRDefault="00C563AF" w:rsidP="00C563AF">
            <w:pPr>
              <w:rPr>
                <w:rFonts w:ascii="Calibri" w:hAnsi="Calibri" w:cs="Calibri"/>
                <w:sz w:val="24"/>
                <w:szCs w:val="24"/>
              </w:rPr>
            </w:pPr>
            <w:r>
              <w:rPr>
                <w:rFonts w:ascii="Calibri" w:hAnsi="Calibri" w:cs="Calibri"/>
                <w:sz w:val="24"/>
                <w:szCs w:val="24"/>
              </w:rPr>
              <w:t>21</w:t>
            </w:r>
          </w:p>
        </w:tc>
        <w:tc>
          <w:tcPr>
            <w:tcW w:w="3544" w:type="dxa"/>
            <w:tcBorders>
              <w:top w:val="dotted" w:sz="4" w:space="0" w:color="auto"/>
              <w:left w:val="dotted" w:sz="4" w:space="0" w:color="auto"/>
              <w:bottom w:val="dotted" w:sz="4" w:space="0" w:color="auto"/>
              <w:right w:val="dotted" w:sz="4" w:space="0" w:color="auto"/>
            </w:tcBorders>
            <w:vAlign w:val="center"/>
          </w:tcPr>
          <w:p w14:paraId="7D26317F" w14:textId="77777777" w:rsidR="00C563AF" w:rsidRDefault="00CC10E3" w:rsidP="00C563AF">
            <w:pPr>
              <w:rPr>
                <w:rFonts w:ascii="Calibri" w:hAnsi="Calibri" w:cs="Calibri"/>
                <w:sz w:val="24"/>
                <w:szCs w:val="24"/>
              </w:rPr>
            </w:pPr>
            <w:r>
              <w:rPr>
                <w:rFonts w:ascii="Calibri" w:hAnsi="Calibri" w:cs="Calibri"/>
                <w:sz w:val="24"/>
                <w:szCs w:val="24"/>
              </w:rPr>
              <w:t>Health and Safety</w:t>
            </w:r>
          </w:p>
        </w:tc>
        <w:tc>
          <w:tcPr>
            <w:tcW w:w="5216" w:type="dxa"/>
            <w:tcBorders>
              <w:top w:val="dotted" w:sz="4" w:space="0" w:color="auto"/>
              <w:left w:val="dotted" w:sz="4" w:space="0" w:color="auto"/>
              <w:bottom w:val="dotted" w:sz="4" w:space="0" w:color="auto"/>
            </w:tcBorders>
            <w:vAlign w:val="center"/>
          </w:tcPr>
          <w:p w14:paraId="3D45DB2F" w14:textId="77777777" w:rsidR="00C563AF" w:rsidRDefault="00273570" w:rsidP="00C563AF">
            <w:pPr>
              <w:rPr>
                <w:rFonts w:ascii="Calibri" w:hAnsi="Calibri" w:cs="Calibri"/>
                <w:sz w:val="24"/>
                <w:szCs w:val="24"/>
              </w:rPr>
            </w:pPr>
            <w:r w:rsidRPr="00273570">
              <w:rPr>
                <w:rFonts w:ascii="Calibri" w:hAnsi="Calibri" w:cs="Calibri"/>
                <w:sz w:val="24"/>
                <w:szCs w:val="24"/>
              </w:rPr>
              <w:t>Required information.  Pass/fail</w:t>
            </w:r>
          </w:p>
        </w:tc>
      </w:tr>
      <w:tr w:rsidR="00C563AF" w14:paraId="0D9C7491"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788A6C86" w14:textId="77777777" w:rsidR="00C563AF" w:rsidRDefault="00C563AF" w:rsidP="00C563AF">
            <w:pPr>
              <w:rPr>
                <w:rFonts w:ascii="Calibri" w:hAnsi="Calibri" w:cs="Calibri"/>
                <w:sz w:val="24"/>
                <w:szCs w:val="24"/>
              </w:rPr>
            </w:pPr>
            <w:r>
              <w:rPr>
                <w:rFonts w:ascii="Calibri" w:hAnsi="Calibri" w:cs="Calibri"/>
                <w:sz w:val="24"/>
                <w:szCs w:val="24"/>
              </w:rPr>
              <w:t>22</w:t>
            </w:r>
          </w:p>
        </w:tc>
        <w:tc>
          <w:tcPr>
            <w:tcW w:w="3544" w:type="dxa"/>
            <w:tcBorders>
              <w:top w:val="dotted" w:sz="4" w:space="0" w:color="auto"/>
              <w:left w:val="dotted" w:sz="4" w:space="0" w:color="auto"/>
              <w:bottom w:val="dotted" w:sz="4" w:space="0" w:color="auto"/>
              <w:right w:val="dotted" w:sz="4" w:space="0" w:color="auto"/>
            </w:tcBorders>
            <w:vAlign w:val="center"/>
          </w:tcPr>
          <w:p w14:paraId="71723801" w14:textId="1ACC1894" w:rsidR="00C563AF" w:rsidRDefault="006A6487" w:rsidP="006A6487">
            <w:pPr>
              <w:widowControl w:val="0"/>
              <w:rPr>
                <w:rFonts w:ascii="Calibri" w:hAnsi="Calibri" w:cs="Calibri"/>
                <w:sz w:val="24"/>
                <w:szCs w:val="24"/>
              </w:rPr>
            </w:pPr>
            <w:r w:rsidRPr="006A6487">
              <w:rPr>
                <w:rFonts w:ascii="Calibri" w:hAnsi="Calibri" w:cs="Calibri"/>
                <w:sz w:val="24"/>
                <w:szCs w:val="24"/>
              </w:rPr>
              <w:t xml:space="preserve">Certificate of Satisfactory Execution and Outcome from Customers over the Last Five Years. – Lot 1 </w:t>
            </w:r>
          </w:p>
        </w:tc>
        <w:tc>
          <w:tcPr>
            <w:tcW w:w="5216" w:type="dxa"/>
            <w:tcBorders>
              <w:top w:val="dotted" w:sz="4" w:space="0" w:color="auto"/>
              <w:left w:val="dotted" w:sz="4" w:space="0" w:color="auto"/>
              <w:bottom w:val="dotted" w:sz="4" w:space="0" w:color="auto"/>
            </w:tcBorders>
            <w:vAlign w:val="center"/>
          </w:tcPr>
          <w:p w14:paraId="45DB6AC9" w14:textId="443B6FE7" w:rsidR="00C563AF" w:rsidRDefault="00EE2CF8" w:rsidP="00C563AF">
            <w:pPr>
              <w:rPr>
                <w:rFonts w:ascii="Calibri" w:hAnsi="Calibri" w:cs="Calibri"/>
                <w:sz w:val="24"/>
                <w:szCs w:val="24"/>
              </w:rPr>
            </w:pPr>
            <w:r>
              <w:rPr>
                <w:rFonts w:ascii="Calibri" w:hAnsi="Calibri" w:cs="Calibri"/>
                <w:sz w:val="24"/>
                <w:szCs w:val="24"/>
              </w:rPr>
              <w:t xml:space="preserve">Scored; maximum </w:t>
            </w:r>
            <w:r w:rsidR="006A6487">
              <w:rPr>
                <w:rFonts w:ascii="Calibri" w:hAnsi="Calibri" w:cs="Calibri"/>
                <w:sz w:val="24"/>
                <w:szCs w:val="24"/>
              </w:rPr>
              <w:t>9</w:t>
            </w:r>
            <w:r>
              <w:rPr>
                <w:rFonts w:ascii="Calibri" w:hAnsi="Calibri" w:cs="Calibri"/>
                <w:sz w:val="24"/>
                <w:szCs w:val="24"/>
              </w:rPr>
              <w:t xml:space="preserve"> points</w:t>
            </w:r>
          </w:p>
        </w:tc>
      </w:tr>
      <w:tr w:rsidR="00C563AF" w14:paraId="6F3C754F" w14:textId="77777777" w:rsidTr="00033624">
        <w:trPr>
          <w:trHeight w:val="422"/>
        </w:trPr>
        <w:tc>
          <w:tcPr>
            <w:tcW w:w="1275" w:type="dxa"/>
            <w:tcBorders>
              <w:top w:val="dotted" w:sz="4" w:space="0" w:color="auto"/>
              <w:left w:val="single" w:sz="4" w:space="0" w:color="auto"/>
              <w:bottom w:val="dotted" w:sz="4" w:space="0" w:color="auto"/>
              <w:right w:val="dotted" w:sz="4" w:space="0" w:color="auto"/>
            </w:tcBorders>
            <w:vAlign w:val="center"/>
          </w:tcPr>
          <w:p w14:paraId="4630A675" w14:textId="77777777" w:rsidR="00C563AF" w:rsidRDefault="00C563AF" w:rsidP="00C563AF">
            <w:pPr>
              <w:rPr>
                <w:rFonts w:ascii="Calibri" w:hAnsi="Calibri" w:cs="Calibri"/>
                <w:sz w:val="24"/>
                <w:szCs w:val="24"/>
              </w:rPr>
            </w:pPr>
            <w:r>
              <w:rPr>
                <w:rFonts w:ascii="Calibri" w:hAnsi="Calibri" w:cs="Calibri"/>
                <w:sz w:val="24"/>
                <w:szCs w:val="24"/>
              </w:rPr>
              <w:lastRenderedPageBreak/>
              <w:t>23</w:t>
            </w:r>
          </w:p>
        </w:tc>
        <w:tc>
          <w:tcPr>
            <w:tcW w:w="3544" w:type="dxa"/>
            <w:tcBorders>
              <w:top w:val="dotted" w:sz="4" w:space="0" w:color="auto"/>
              <w:left w:val="dotted" w:sz="4" w:space="0" w:color="auto"/>
              <w:bottom w:val="dotted" w:sz="4" w:space="0" w:color="auto"/>
              <w:right w:val="dotted" w:sz="4" w:space="0" w:color="auto"/>
            </w:tcBorders>
            <w:vAlign w:val="center"/>
          </w:tcPr>
          <w:p w14:paraId="536EB0CB" w14:textId="5B0C2E02" w:rsidR="00C563AF" w:rsidRDefault="006A6487" w:rsidP="00C563AF">
            <w:pPr>
              <w:rPr>
                <w:rFonts w:ascii="Calibri" w:hAnsi="Calibri" w:cs="Calibri"/>
                <w:sz w:val="24"/>
                <w:szCs w:val="24"/>
              </w:rPr>
            </w:pPr>
            <w:r w:rsidRPr="006A6487">
              <w:rPr>
                <w:rFonts w:ascii="Calibri" w:hAnsi="Calibri" w:cs="Calibri"/>
                <w:sz w:val="24"/>
                <w:szCs w:val="24"/>
              </w:rPr>
              <w:t>Certificate of Satisfactory Execution and Outcome from Customers over the Last Five Years. – Lot</w:t>
            </w:r>
            <w:r>
              <w:rPr>
                <w:rFonts w:ascii="Calibri" w:hAnsi="Calibri" w:cs="Calibri"/>
                <w:sz w:val="24"/>
                <w:szCs w:val="24"/>
              </w:rPr>
              <w:t xml:space="preserve"> 2</w:t>
            </w:r>
          </w:p>
        </w:tc>
        <w:tc>
          <w:tcPr>
            <w:tcW w:w="5216" w:type="dxa"/>
            <w:tcBorders>
              <w:top w:val="dotted" w:sz="4" w:space="0" w:color="auto"/>
              <w:left w:val="dotted" w:sz="4" w:space="0" w:color="auto"/>
              <w:bottom w:val="dotted" w:sz="4" w:space="0" w:color="auto"/>
            </w:tcBorders>
            <w:vAlign w:val="center"/>
          </w:tcPr>
          <w:p w14:paraId="588130DD" w14:textId="1368E0D9" w:rsidR="00C563AF" w:rsidRDefault="00EE2CF8" w:rsidP="00C563AF">
            <w:pPr>
              <w:rPr>
                <w:rFonts w:ascii="Calibri" w:hAnsi="Calibri" w:cs="Calibri"/>
                <w:sz w:val="24"/>
                <w:szCs w:val="24"/>
              </w:rPr>
            </w:pPr>
            <w:r>
              <w:rPr>
                <w:rFonts w:ascii="Calibri" w:hAnsi="Calibri" w:cs="Calibri"/>
                <w:sz w:val="24"/>
                <w:szCs w:val="24"/>
              </w:rPr>
              <w:t xml:space="preserve">Scored; maximum </w:t>
            </w:r>
            <w:r w:rsidR="006A6487">
              <w:rPr>
                <w:rFonts w:ascii="Calibri" w:hAnsi="Calibri" w:cs="Calibri"/>
                <w:sz w:val="24"/>
                <w:szCs w:val="24"/>
              </w:rPr>
              <w:t>9</w:t>
            </w:r>
            <w:r>
              <w:rPr>
                <w:rFonts w:ascii="Calibri" w:hAnsi="Calibri" w:cs="Calibri"/>
                <w:sz w:val="24"/>
                <w:szCs w:val="24"/>
              </w:rPr>
              <w:t xml:space="preserve"> points</w:t>
            </w:r>
          </w:p>
        </w:tc>
      </w:tr>
      <w:tr w:rsidR="00603032" w14:paraId="4E169B77" w14:textId="77777777" w:rsidTr="00033624">
        <w:trPr>
          <w:trHeight w:val="406"/>
        </w:trPr>
        <w:tc>
          <w:tcPr>
            <w:tcW w:w="1275" w:type="dxa"/>
            <w:tcBorders>
              <w:top w:val="single" w:sz="4" w:space="0" w:color="auto"/>
            </w:tcBorders>
            <w:vAlign w:val="center"/>
          </w:tcPr>
          <w:p w14:paraId="4620D9FA" w14:textId="77777777" w:rsidR="00603032" w:rsidRDefault="00603032" w:rsidP="00C563AF">
            <w:pPr>
              <w:rPr>
                <w:rFonts w:ascii="Calibri" w:hAnsi="Calibri" w:cs="Calibri"/>
                <w:sz w:val="24"/>
                <w:szCs w:val="24"/>
              </w:rPr>
            </w:pPr>
          </w:p>
        </w:tc>
        <w:tc>
          <w:tcPr>
            <w:tcW w:w="3544" w:type="dxa"/>
            <w:tcBorders>
              <w:top w:val="single" w:sz="4" w:space="0" w:color="auto"/>
              <w:bottom w:val="single" w:sz="4" w:space="0" w:color="auto"/>
            </w:tcBorders>
            <w:shd w:val="clear" w:color="auto" w:fill="CAEDFB" w:themeFill="accent4" w:themeFillTint="33"/>
            <w:vAlign w:val="center"/>
          </w:tcPr>
          <w:p w14:paraId="75571805" w14:textId="77777777" w:rsidR="00603032" w:rsidRPr="00EE2CF8" w:rsidRDefault="00C563AF" w:rsidP="00C563AF">
            <w:pPr>
              <w:rPr>
                <w:rFonts w:ascii="Calibri" w:hAnsi="Calibri" w:cs="Calibri"/>
                <w:b/>
                <w:bCs/>
                <w:sz w:val="24"/>
                <w:szCs w:val="24"/>
              </w:rPr>
            </w:pPr>
            <w:r w:rsidRPr="00EE2CF8">
              <w:rPr>
                <w:rFonts w:ascii="Calibri" w:hAnsi="Calibri" w:cs="Calibri"/>
                <w:b/>
                <w:bCs/>
                <w:sz w:val="24"/>
                <w:szCs w:val="24"/>
              </w:rPr>
              <w:t>Maximum Score Available</w:t>
            </w:r>
          </w:p>
        </w:tc>
        <w:tc>
          <w:tcPr>
            <w:tcW w:w="5216" w:type="dxa"/>
            <w:tcBorders>
              <w:top w:val="single" w:sz="4" w:space="0" w:color="auto"/>
              <w:bottom w:val="single" w:sz="4" w:space="0" w:color="auto"/>
            </w:tcBorders>
            <w:shd w:val="clear" w:color="auto" w:fill="CAEDFB" w:themeFill="accent4" w:themeFillTint="33"/>
            <w:vAlign w:val="center"/>
          </w:tcPr>
          <w:p w14:paraId="29416D9B" w14:textId="4D31297C" w:rsidR="00603032" w:rsidRPr="00EE2CF8" w:rsidRDefault="006A6487" w:rsidP="00C563AF">
            <w:pPr>
              <w:rPr>
                <w:rFonts w:ascii="Calibri" w:hAnsi="Calibri" w:cs="Calibri"/>
                <w:b/>
                <w:bCs/>
                <w:sz w:val="24"/>
                <w:szCs w:val="24"/>
              </w:rPr>
            </w:pPr>
            <w:r w:rsidRPr="006A6487">
              <w:rPr>
                <w:rFonts w:ascii="Calibri" w:hAnsi="Calibri" w:cs="Calibri"/>
                <w:b/>
                <w:bCs/>
                <w:sz w:val="24"/>
                <w:szCs w:val="24"/>
              </w:rPr>
              <w:t>13</w:t>
            </w:r>
            <w:r w:rsidR="00273570" w:rsidRPr="00EE2CF8">
              <w:rPr>
                <w:rFonts w:ascii="Calibri" w:hAnsi="Calibri" w:cs="Calibri"/>
                <w:b/>
                <w:bCs/>
                <w:sz w:val="24"/>
                <w:szCs w:val="24"/>
              </w:rPr>
              <w:t xml:space="preserve"> </w:t>
            </w:r>
            <w:r w:rsidR="00A8083F" w:rsidRPr="00EE2CF8">
              <w:rPr>
                <w:rFonts w:ascii="Calibri" w:hAnsi="Calibri" w:cs="Calibri"/>
                <w:b/>
                <w:bCs/>
                <w:sz w:val="24"/>
                <w:szCs w:val="24"/>
              </w:rPr>
              <w:t>points</w:t>
            </w:r>
            <w:r>
              <w:rPr>
                <w:rFonts w:ascii="Calibri" w:hAnsi="Calibri" w:cs="Calibri"/>
                <w:b/>
                <w:bCs/>
                <w:sz w:val="24"/>
                <w:szCs w:val="24"/>
              </w:rPr>
              <w:t xml:space="preserve"> per lot</w:t>
            </w:r>
            <w:r w:rsidR="00A8083F" w:rsidRPr="00EE2CF8">
              <w:rPr>
                <w:rFonts w:ascii="Calibri" w:hAnsi="Calibri" w:cs="Calibri"/>
                <w:b/>
                <w:bCs/>
                <w:sz w:val="24"/>
                <w:szCs w:val="24"/>
              </w:rPr>
              <w:t xml:space="preserve"> (</w:t>
            </w:r>
            <w:r w:rsidR="00A8083F" w:rsidRPr="006A6487">
              <w:rPr>
                <w:rFonts w:ascii="Calibri" w:hAnsi="Calibri" w:cs="Calibri"/>
                <w:b/>
                <w:bCs/>
                <w:sz w:val="24"/>
                <w:szCs w:val="24"/>
              </w:rPr>
              <w:t>questions 18</w:t>
            </w:r>
            <w:r w:rsidRPr="006A6487">
              <w:rPr>
                <w:rFonts w:ascii="Calibri" w:hAnsi="Calibri" w:cs="Calibri"/>
                <w:b/>
                <w:bCs/>
                <w:sz w:val="24"/>
                <w:szCs w:val="24"/>
              </w:rPr>
              <w:t xml:space="preserve"> and 22 or 23</w:t>
            </w:r>
            <w:r w:rsidR="00A8083F" w:rsidRPr="006A6487">
              <w:rPr>
                <w:rFonts w:ascii="Calibri" w:hAnsi="Calibri" w:cs="Calibri"/>
                <w:b/>
                <w:bCs/>
                <w:sz w:val="24"/>
                <w:szCs w:val="24"/>
              </w:rPr>
              <w:t>)</w:t>
            </w:r>
          </w:p>
        </w:tc>
      </w:tr>
    </w:tbl>
    <w:p w14:paraId="5456FAFF" w14:textId="77777777" w:rsidR="00EC6398" w:rsidRDefault="00EC6398">
      <w:pPr>
        <w:rPr>
          <w:rFonts w:ascii="Calibri" w:hAnsi="Calibri" w:cs="Calibri"/>
          <w:sz w:val="24"/>
          <w:szCs w:val="24"/>
        </w:rPr>
      </w:pPr>
      <w:r>
        <w:rPr>
          <w:rFonts w:ascii="Calibri" w:hAnsi="Calibri" w:cs="Calibri"/>
          <w:sz w:val="24"/>
          <w:szCs w:val="24"/>
        </w:rPr>
        <w:br w:type="page"/>
      </w:r>
    </w:p>
    <w:p w14:paraId="27E7EF84" w14:textId="77777777" w:rsidR="00EC6398" w:rsidRPr="00EC6398" w:rsidRDefault="00EC6398" w:rsidP="00AB3294">
      <w:pPr>
        <w:rPr>
          <w:rFonts w:ascii="Calibri" w:hAnsi="Calibri" w:cs="Calibri"/>
          <w:b/>
          <w:bCs/>
          <w:sz w:val="24"/>
          <w:szCs w:val="24"/>
        </w:rPr>
      </w:pPr>
      <w:r w:rsidRPr="00EC6398">
        <w:rPr>
          <w:rFonts w:ascii="Calibri" w:hAnsi="Calibri" w:cs="Calibri"/>
          <w:b/>
          <w:bCs/>
          <w:sz w:val="24"/>
          <w:szCs w:val="24"/>
        </w:rPr>
        <w:lastRenderedPageBreak/>
        <w:t>Section 3: Glossary of Terms</w:t>
      </w:r>
    </w:p>
    <w:p w14:paraId="07DC5D7E" w14:textId="77777777" w:rsidR="00EC6398" w:rsidRDefault="00EC6398" w:rsidP="00AB3294">
      <w:pPr>
        <w:rPr>
          <w:rFonts w:ascii="Calibri" w:hAnsi="Calibri" w:cs="Calibri"/>
          <w:sz w:val="24"/>
          <w:szCs w:val="24"/>
        </w:rPr>
      </w:pPr>
    </w:p>
    <w:p w14:paraId="2BFB69A4" w14:textId="77777777" w:rsidR="00EC6398" w:rsidRPr="00EC6398" w:rsidRDefault="00EC6398" w:rsidP="00EC6398">
      <w:pPr>
        <w:ind w:left="2880" w:hanging="2880"/>
        <w:rPr>
          <w:rFonts w:ascii="Calibri" w:hAnsi="Calibri" w:cs="Calibri"/>
          <w:sz w:val="24"/>
          <w:szCs w:val="24"/>
        </w:rPr>
      </w:pPr>
      <w:r w:rsidRPr="007B191F">
        <w:rPr>
          <w:rFonts w:ascii="Calibri" w:hAnsi="Calibri" w:cs="Calibri"/>
          <w:b/>
          <w:bCs/>
          <w:sz w:val="24"/>
          <w:szCs w:val="24"/>
        </w:rPr>
        <w:t>Associated person</w:t>
      </w:r>
      <w:r w:rsidRPr="00EC6398">
        <w:rPr>
          <w:rFonts w:ascii="Calibri" w:hAnsi="Calibri" w:cs="Calibri"/>
          <w:sz w:val="24"/>
          <w:szCs w:val="24"/>
        </w:rPr>
        <w:tab/>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r>
        <w:rPr>
          <w:rFonts w:ascii="Calibri" w:hAnsi="Calibri" w:cs="Calibri"/>
          <w:sz w:val="24"/>
          <w:szCs w:val="24"/>
        </w:rPr>
        <w:t xml:space="preserve">  </w:t>
      </w:r>
      <w:r w:rsidRPr="00EC6398">
        <w:rPr>
          <w:rFonts w:ascii="Calibri" w:hAnsi="Calibri" w:cs="Calibri"/>
          <w:sz w:val="24"/>
          <w:szCs w:val="24"/>
        </w:rPr>
        <w:t>An associated person for these purposes is defined in section 26(4) as a person the supplier is relying on to satisfy the conditions of participation (other than a guarantor).</w:t>
      </w:r>
      <w:r>
        <w:rPr>
          <w:rFonts w:ascii="Calibri" w:hAnsi="Calibri" w:cs="Calibri"/>
          <w:sz w:val="24"/>
          <w:szCs w:val="24"/>
        </w:rPr>
        <w:t xml:space="preserve">  </w:t>
      </w:r>
      <w:r w:rsidRPr="00EC6398">
        <w:rPr>
          <w:rFonts w:ascii="Calibri" w:hAnsi="Calibri" w:cs="Calibri"/>
          <w:sz w:val="24"/>
          <w:szCs w:val="24"/>
        </w:rPr>
        <w:t>Associated persons are likely to be within the first tier of sub-contractors, but may be further down the supply chain, for example in procurements of contracts with highly technical elements.</w:t>
      </w:r>
    </w:p>
    <w:p w14:paraId="67107B43" w14:textId="77777777" w:rsidR="00EC6398" w:rsidRDefault="00EC6398" w:rsidP="00EC6398">
      <w:pPr>
        <w:ind w:left="2880" w:hanging="2880"/>
        <w:rPr>
          <w:rFonts w:ascii="Calibri" w:hAnsi="Calibri" w:cs="Calibri"/>
          <w:sz w:val="24"/>
          <w:szCs w:val="24"/>
        </w:rPr>
      </w:pPr>
    </w:p>
    <w:p w14:paraId="7E55AC80" w14:textId="77777777" w:rsidR="00DB561C" w:rsidRDefault="00EC6398" w:rsidP="00DB561C">
      <w:pPr>
        <w:ind w:left="2880" w:hanging="2880"/>
        <w:rPr>
          <w:rFonts w:ascii="Calibri" w:hAnsi="Calibri" w:cs="Calibri"/>
          <w:sz w:val="24"/>
          <w:szCs w:val="24"/>
        </w:rPr>
      </w:pPr>
      <w:r w:rsidRPr="007B191F">
        <w:rPr>
          <w:rFonts w:ascii="Calibri" w:hAnsi="Calibri" w:cs="Calibri"/>
          <w:b/>
          <w:bCs/>
          <w:sz w:val="24"/>
          <w:szCs w:val="24"/>
        </w:rPr>
        <w:t>Central digital platform</w:t>
      </w:r>
      <w:r w:rsidRPr="00EC6398">
        <w:rPr>
          <w:rFonts w:ascii="Calibri" w:hAnsi="Calibri" w:cs="Calibri"/>
          <w:sz w:val="24"/>
          <w:szCs w:val="24"/>
        </w:rPr>
        <w:tab/>
        <w:t xml:space="preserve">The online system referenced in the Procurement Act 2023 (Act) and defined in the Procurement Regulations 2024 as the central digital platform. It is available at </w:t>
      </w:r>
      <w:hyperlink r:id="rId19" w:history="1">
        <w:r w:rsidR="00DB561C" w:rsidRPr="00EA6A13">
          <w:rPr>
            <w:rStyle w:val="Hyperlink"/>
            <w:rFonts w:ascii="Calibri" w:hAnsi="Calibri" w:cs="Calibri"/>
            <w:sz w:val="24"/>
            <w:szCs w:val="24"/>
          </w:rPr>
          <w:t>www.gov.uk/find-tender</w:t>
        </w:r>
      </w:hyperlink>
      <w:r w:rsidR="00DB561C">
        <w:rPr>
          <w:rFonts w:ascii="Calibri" w:hAnsi="Calibri" w:cs="Calibri"/>
          <w:sz w:val="24"/>
          <w:szCs w:val="24"/>
        </w:rPr>
        <w:t xml:space="preserve">.  </w:t>
      </w:r>
      <w:r w:rsidRPr="00EC6398">
        <w:rPr>
          <w:rFonts w:ascii="Calibri" w:hAnsi="Calibri" w:cs="Calibri"/>
          <w:sz w:val="24"/>
          <w:szCs w:val="24"/>
        </w:rPr>
        <w:t>The central digital platform will enable:</w:t>
      </w:r>
    </w:p>
    <w:p w14:paraId="37C7B1AC"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contracting authorities and suppliers to register and receive a unique identifie</w:t>
      </w:r>
      <w:r w:rsidR="008312E4">
        <w:rPr>
          <w:rFonts w:ascii="Calibri" w:hAnsi="Calibri" w:cs="Calibri"/>
          <w:sz w:val="24"/>
          <w:szCs w:val="24"/>
        </w:rPr>
        <w:t>r</w:t>
      </w:r>
    </w:p>
    <w:p w14:paraId="02F7E10A"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contracting authorities to publish notices and other information as required under the Act for covered and below-threshold procurements</w:t>
      </w:r>
    </w:p>
    <w:p w14:paraId="7A80F008"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suppliers to submit and store certain core organisational information as required by the regulations to participate in a covered procurement. This information will only be available to those contracting authorities that a supplier chooses to share it with; it cannot be freely accessed</w:t>
      </w:r>
    </w:p>
    <w:p w14:paraId="3F8553FA" w14:textId="77777777" w:rsidR="00EC6398" w:rsidRP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anyone to view the notices and access related public procurement data</w:t>
      </w:r>
    </w:p>
    <w:p w14:paraId="78F36BF8" w14:textId="77777777" w:rsidR="008312E4" w:rsidRDefault="008312E4" w:rsidP="00EC6398">
      <w:pPr>
        <w:rPr>
          <w:rFonts w:ascii="Calibri" w:hAnsi="Calibri" w:cs="Calibri"/>
          <w:sz w:val="24"/>
          <w:szCs w:val="24"/>
        </w:rPr>
      </w:pPr>
    </w:p>
    <w:p w14:paraId="2D81F43E" w14:textId="77777777" w:rsidR="0015794E" w:rsidRDefault="00EC6398" w:rsidP="008312E4">
      <w:pPr>
        <w:ind w:left="2880" w:hanging="2880"/>
        <w:rPr>
          <w:rFonts w:ascii="Calibri" w:hAnsi="Calibri" w:cs="Calibri"/>
          <w:sz w:val="24"/>
          <w:szCs w:val="24"/>
        </w:rPr>
      </w:pPr>
      <w:r w:rsidRPr="007B191F">
        <w:rPr>
          <w:rFonts w:ascii="Calibri" w:hAnsi="Calibri" w:cs="Calibri"/>
          <w:b/>
          <w:bCs/>
          <w:sz w:val="24"/>
          <w:szCs w:val="24"/>
        </w:rPr>
        <w:t>Conditions of participation</w:t>
      </w:r>
      <w:r w:rsidRPr="00EC6398">
        <w:rPr>
          <w:rFonts w:ascii="Calibri" w:hAnsi="Calibri" w:cs="Calibri"/>
          <w:sz w:val="24"/>
          <w:szCs w:val="24"/>
        </w:rPr>
        <w:tab/>
        <w:t>The Procurement Act 2023 includes rules on conditions of participation under a competitive tendering procedure and a competitive selection process under a framework.</w:t>
      </w:r>
      <w:r w:rsidR="008312E4">
        <w:rPr>
          <w:rFonts w:ascii="Calibri" w:hAnsi="Calibri" w:cs="Calibri"/>
          <w:sz w:val="24"/>
          <w:szCs w:val="24"/>
        </w:rPr>
        <w:t xml:space="preserve">  </w:t>
      </w:r>
      <w:r w:rsidRPr="00EC6398">
        <w:rPr>
          <w:rFonts w:ascii="Calibri" w:hAnsi="Calibri" w:cs="Calibri"/>
          <w:sz w:val="24"/>
          <w:szCs w:val="24"/>
        </w:rPr>
        <w:t xml:space="preserve">Contracting authorities are allowed to set conditions of participation only if they are a proportionate means of ensuring that suppliers have: a. legal and financial capacity; or b. technical ability, to perform the contract. </w:t>
      </w:r>
      <w:r w:rsidR="008312E4">
        <w:rPr>
          <w:rFonts w:ascii="Calibri" w:hAnsi="Calibri" w:cs="Calibri"/>
          <w:sz w:val="24"/>
          <w:szCs w:val="24"/>
        </w:rPr>
        <w:t xml:space="preserve"> </w:t>
      </w:r>
      <w:r w:rsidRPr="00EC6398">
        <w:rPr>
          <w:rFonts w:ascii="Calibri" w:hAnsi="Calibri" w:cs="Calibri"/>
          <w:sz w:val="24"/>
          <w:szCs w:val="24"/>
        </w:rPr>
        <w:t>Suppliers must satisfy these conditions if they are to be awarded the contract. The conditions must be proportionate having regard to the nature, complexity and cost of the public contract.</w:t>
      </w:r>
      <w:r w:rsidR="008312E4">
        <w:rPr>
          <w:rFonts w:ascii="Calibri" w:hAnsi="Calibri" w:cs="Calibri"/>
          <w:sz w:val="24"/>
          <w:szCs w:val="24"/>
        </w:rPr>
        <w:t xml:space="preserve">  </w:t>
      </w:r>
      <w:r w:rsidR="0015794E" w:rsidRPr="0015794E">
        <w:rPr>
          <w:rFonts w:ascii="Calibri" w:hAnsi="Calibri" w:cs="Calibri"/>
          <w:sz w:val="24"/>
          <w:szCs w:val="24"/>
        </w:rP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p w14:paraId="6D83BEC5" w14:textId="77777777" w:rsidR="0015794E" w:rsidRDefault="0015794E" w:rsidP="008312E4">
      <w:pPr>
        <w:ind w:left="2880" w:hanging="2880"/>
        <w:rPr>
          <w:rFonts w:ascii="Calibri" w:hAnsi="Calibri" w:cs="Calibri"/>
          <w:sz w:val="24"/>
          <w:szCs w:val="24"/>
        </w:rPr>
      </w:pPr>
    </w:p>
    <w:p w14:paraId="723A7A02" w14:textId="77777777" w:rsidR="00460C75" w:rsidRDefault="00EC6398" w:rsidP="00460C75">
      <w:pPr>
        <w:ind w:left="2880" w:hanging="2880"/>
        <w:rPr>
          <w:rFonts w:ascii="Calibri" w:hAnsi="Calibri" w:cs="Calibri"/>
          <w:sz w:val="24"/>
          <w:szCs w:val="24"/>
        </w:rPr>
      </w:pPr>
      <w:r w:rsidRPr="007B191F">
        <w:rPr>
          <w:rFonts w:ascii="Calibri" w:hAnsi="Calibri" w:cs="Calibri"/>
          <w:b/>
          <w:bCs/>
          <w:sz w:val="24"/>
          <w:szCs w:val="24"/>
        </w:rPr>
        <w:t>Connected persons</w:t>
      </w:r>
      <w:r w:rsidRPr="00EC6398">
        <w:rPr>
          <w:rFonts w:ascii="Calibri" w:hAnsi="Calibri" w:cs="Calibri"/>
          <w:sz w:val="24"/>
          <w:szCs w:val="24"/>
        </w:rPr>
        <w:tab/>
        <w:t>A connected person is defined in paragraph 45 of Schedule 6 to the Act. In summary, it covers:</w:t>
      </w:r>
    </w:p>
    <w:p w14:paraId="4867950A" w14:textId="77777777" w:rsidR="00460C75" w:rsidRPr="00460C75" w:rsidRDefault="00EC6398" w:rsidP="00460C75">
      <w:pPr>
        <w:pStyle w:val="ListParagraph"/>
        <w:numPr>
          <w:ilvl w:val="0"/>
          <w:numId w:val="9"/>
        </w:numPr>
        <w:rPr>
          <w:rFonts w:ascii="Calibri" w:hAnsi="Calibri" w:cs="Calibri"/>
          <w:sz w:val="24"/>
          <w:szCs w:val="24"/>
        </w:rPr>
      </w:pPr>
      <w:r w:rsidRPr="00460C75">
        <w:rPr>
          <w:rFonts w:ascii="Calibri" w:hAnsi="Calibri" w:cs="Calibri"/>
          <w:sz w:val="24"/>
          <w:szCs w:val="24"/>
        </w:rPr>
        <w:t>a person with ‘significant control' over the supplier (within the meaning given by section 790C(2) of the Companies Act 2006 (CA 2006))</w:t>
      </w:r>
    </w:p>
    <w:p w14:paraId="48CD7347"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 director or shadow director of the supplier</w:t>
      </w:r>
    </w:p>
    <w:p w14:paraId="0CCC520C"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 parent undertaking or a subsidiary undertaking of the supplier</w:t>
      </w:r>
    </w:p>
    <w:p w14:paraId="15745561"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lastRenderedPageBreak/>
        <w:t>a predecessor company</w:t>
      </w:r>
    </w:p>
    <w:p w14:paraId="2AFC1480"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other person who it can reasonably be considered stands in an equivalent position in relation to the supplier as a person within paragraph a to d</w:t>
      </w:r>
    </w:p>
    <w:p w14:paraId="23AB3710"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person with the right to exercise, or who actually exercises, significant influence or control over the supplier</w:t>
      </w:r>
    </w:p>
    <w:p w14:paraId="7A6C1C01" w14:textId="77777777" w:rsidR="00EC6398" w:rsidRP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person over which the supplier has the right to exercise, or actually exercises, significant influence or control</w:t>
      </w:r>
    </w:p>
    <w:p w14:paraId="207B3F3D" w14:textId="77777777" w:rsidR="00460C75" w:rsidRDefault="00460C75" w:rsidP="00EC6398">
      <w:pPr>
        <w:rPr>
          <w:rFonts w:ascii="Calibri" w:hAnsi="Calibri" w:cs="Calibri"/>
          <w:sz w:val="24"/>
          <w:szCs w:val="24"/>
        </w:rPr>
      </w:pPr>
    </w:p>
    <w:p w14:paraId="3335B7CA" w14:textId="77777777" w:rsidR="00460C75" w:rsidRPr="007B191F" w:rsidRDefault="00EC6398" w:rsidP="00EC6398">
      <w:pPr>
        <w:rPr>
          <w:rFonts w:ascii="Calibri" w:hAnsi="Calibri" w:cs="Calibri"/>
          <w:b/>
          <w:bCs/>
          <w:sz w:val="24"/>
          <w:szCs w:val="24"/>
        </w:rPr>
      </w:pPr>
      <w:r w:rsidRPr="007B191F">
        <w:rPr>
          <w:rFonts w:ascii="Calibri" w:hAnsi="Calibri" w:cs="Calibri"/>
          <w:b/>
          <w:bCs/>
          <w:sz w:val="24"/>
          <w:szCs w:val="24"/>
        </w:rPr>
        <w:t>Competitive tendering</w:t>
      </w:r>
    </w:p>
    <w:p w14:paraId="2ED895CD" w14:textId="77777777" w:rsidR="00EC6398" w:rsidRPr="00EC6398" w:rsidRDefault="00EC6398" w:rsidP="00460C75">
      <w:pPr>
        <w:ind w:left="2880" w:hanging="2880"/>
        <w:rPr>
          <w:rFonts w:ascii="Calibri" w:hAnsi="Calibri" w:cs="Calibri"/>
          <w:sz w:val="24"/>
          <w:szCs w:val="24"/>
        </w:rPr>
      </w:pPr>
      <w:r w:rsidRPr="007B191F">
        <w:rPr>
          <w:rFonts w:ascii="Calibri" w:hAnsi="Calibri" w:cs="Calibri"/>
          <w:b/>
          <w:bCs/>
          <w:sz w:val="24"/>
          <w:szCs w:val="24"/>
        </w:rPr>
        <w:t>procedures</w:t>
      </w:r>
      <w:r w:rsidRPr="00EC6398">
        <w:rPr>
          <w:rFonts w:ascii="Calibri" w:hAnsi="Calibri" w:cs="Calibri"/>
          <w:sz w:val="24"/>
          <w:szCs w:val="24"/>
        </w:rPr>
        <w:tab/>
        <w:t>There are two competitive tendering procedures set out in section 20 of the Procurement Act 2023: the open procedure and the competitive flexible procedure, and both are commenced via publication of a tender notice.</w:t>
      </w:r>
    </w:p>
    <w:p w14:paraId="45F7B602" w14:textId="77777777" w:rsidR="00460C75" w:rsidRDefault="00460C75" w:rsidP="00EC6398">
      <w:pPr>
        <w:rPr>
          <w:rFonts w:ascii="Calibri" w:hAnsi="Calibri" w:cs="Calibri"/>
          <w:sz w:val="24"/>
          <w:szCs w:val="24"/>
        </w:rPr>
      </w:pPr>
    </w:p>
    <w:p w14:paraId="4B0E5114" w14:textId="77777777" w:rsidR="00460C75" w:rsidRDefault="00EC6398" w:rsidP="00460C75">
      <w:pPr>
        <w:ind w:left="2880" w:hanging="2880"/>
        <w:rPr>
          <w:rFonts w:ascii="Calibri" w:hAnsi="Calibri" w:cs="Calibri"/>
          <w:sz w:val="24"/>
          <w:szCs w:val="24"/>
        </w:rPr>
      </w:pPr>
      <w:r w:rsidRPr="007B191F">
        <w:rPr>
          <w:rFonts w:ascii="Calibri" w:hAnsi="Calibri" w:cs="Calibri"/>
          <w:b/>
          <w:bCs/>
          <w:sz w:val="24"/>
          <w:szCs w:val="24"/>
        </w:rPr>
        <w:t>Core supplier information</w:t>
      </w:r>
      <w:r w:rsidRPr="00EC6398">
        <w:rPr>
          <w:rFonts w:ascii="Calibri" w:hAnsi="Calibri" w:cs="Calibri"/>
          <w:sz w:val="24"/>
          <w:szCs w:val="24"/>
        </w:rPr>
        <w:tab/>
        <w:t>The core supplier information defined in the regulation 6(9) of the Procurement Regulations 2024 is divided into four key categories of information and covers (in summary):</w:t>
      </w:r>
    </w:p>
    <w:p w14:paraId="7F494ABF" w14:textId="77777777" w:rsidR="00460C75" w:rsidRDefault="00EC6398" w:rsidP="00EC6398">
      <w:pPr>
        <w:pStyle w:val="ListParagraph"/>
        <w:numPr>
          <w:ilvl w:val="0"/>
          <w:numId w:val="8"/>
        </w:numPr>
        <w:rPr>
          <w:rFonts w:ascii="Calibri" w:hAnsi="Calibri" w:cs="Calibri"/>
          <w:sz w:val="24"/>
          <w:szCs w:val="24"/>
        </w:rPr>
      </w:pPr>
      <w:r w:rsidRPr="00EC6398">
        <w:rPr>
          <w:rFonts w:ascii="Calibri" w:hAnsi="Calibri" w:cs="Calibri"/>
          <w:sz w:val="24"/>
          <w:szCs w:val="24"/>
        </w:rP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39C58377" w14:textId="77777777" w:rsid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economic and financial standing information – as set out in the supplier’s most recent financial accounts</w:t>
      </w:r>
    </w:p>
    <w:p w14:paraId="69512C4B" w14:textId="77777777" w:rsid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connected person information – this includes (but is not limited to) information relating to relevant connected persons such as names, date of birth and nationality, service address and legal form</w:t>
      </w:r>
    </w:p>
    <w:p w14:paraId="6A1D1EB2" w14:textId="77777777" w:rsidR="00EC6398" w:rsidRP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exclusion grounds information – this includes information relating to relevant convictions and events that form either a mandatory or discretionary exclusion ground under the Act</w:t>
      </w:r>
    </w:p>
    <w:p w14:paraId="7A2F909E" w14:textId="77777777" w:rsidR="00460C75" w:rsidRDefault="00460C75" w:rsidP="00EC6398">
      <w:pPr>
        <w:rPr>
          <w:rFonts w:ascii="Calibri" w:hAnsi="Calibri" w:cs="Calibri"/>
          <w:sz w:val="24"/>
          <w:szCs w:val="24"/>
        </w:rPr>
      </w:pPr>
    </w:p>
    <w:p w14:paraId="0DCBE434" w14:textId="77777777" w:rsidR="00EC6398" w:rsidRPr="00EC6398" w:rsidRDefault="00EC6398" w:rsidP="00460C75">
      <w:pPr>
        <w:ind w:left="2880" w:hanging="2880"/>
        <w:rPr>
          <w:rFonts w:ascii="Calibri" w:hAnsi="Calibri" w:cs="Calibri"/>
          <w:sz w:val="24"/>
          <w:szCs w:val="24"/>
        </w:rPr>
      </w:pPr>
      <w:r w:rsidRPr="007B191F">
        <w:rPr>
          <w:rFonts w:ascii="Calibri" w:hAnsi="Calibri" w:cs="Calibri"/>
          <w:b/>
          <w:bCs/>
          <w:sz w:val="24"/>
          <w:szCs w:val="24"/>
        </w:rPr>
        <w:t>Debarment</w:t>
      </w:r>
      <w:r w:rsidRPr="00EC6398">
        <w:rPr>
          <w:rFonts w:ascii="Calibri" w:hAnsi="Calibri" w:cs="Calibri"/>
          <w:sz w:val="24"/>
          <w:szCs w:val="24"/>
        </w:rPr>
        <w:tab/>
      </w:r>
      <w:proofErr w:type="spellStart"/>
      <w:r w:rsidRPr="00EC6398">
        <w:rPr>
          <w:rFonts w:ascii="Calibri" w:hAnsi="Calibri" w:cs="Calibri"/>
          <w:sz w:val="24"/>
          <w:szCs w:val="24"/>
        </w:rPr>
        <w:t>Debarment</w:t>
      </w:r>
      <w:proofErr w:type="spellEnd"/>
      <w:r w:rsidR="007B191F">
        <w:rPr>
          <w:rFonts w:ascii="Calibri" w:hAnsi="Calibri" w:cs="Calibri"/>
          <w:sz w:val="24"/>
          <w:szCs w:val="24"/>
        </w:rPr>
        <w:t xml:space="preserve"> </w:t>
      </w:r>
      <w:r w:rsidRPr="00EC6398">
        <w:rPr>
          <w:rFonts w:ascii="Calibri" w:hAnsi="Calibri" w:cs="Calibri"/>
          <w:sz w:val="24"/>
          <w:szCs w:val="24"/>
        </w:rPr>
        <w:t>is a mechanism under which a Minister of the Crown can put a supplier on the centrally</w:t>
      </w:r>
      <w:r w:rsidR="007B191F">
        <w:rPr>
          <w:rFonts w:ascii="Calibri" w:hAnsi="Calibri" w:cs="Calibri"/>
          <w:sz w:val="24"/>
          <w:szCs w:val="24"/>
        </w:rPr>
        <w:t xml:space="preserve"> </w:t>
      </w:r>
      <w:r w:rsidRPr="00EC6398">
        <w:rPr>
          <w:rFonts w:ascii="Calibri" w:hAnsi="Calibri" w:cs="Calibri"/>
          <w:sz w:val="24"/>
          <w:szCs w:val="24"/>
        </w:rPr>
        <w:t>published debarment list. This must be following an investigation, whereby the minister is satisfied that a supplier is an excluded supplier or an excludable supplier and should be added to the debarment list. Depending on why a supplier is on the debarment list, contracting authorities either must exclude them or may exclude them from procurements. The list will be managed by the Procurement Review Unit (PRU) and published on GOV.UK</w:t>
      </w:r>
    </w:p>
    <w:p w14:paraId="61FE5A75" w14:textId="77777777" w:rsidR="007B191F" w:rsidRDefault="007B191F" w:rsidP="00EC6398">
      <w:pPr>
        <w:rPr>
          <w:rFonts w:ascii="Calibri" w:hAnsi="Calibri" w:cs="Calibri"/>
          <w:sz w:val="24"/>
          <w:szCs w:val="24"/>
        </w:rPr>
      </w:pPr>
    </w:p>
    <w:p w14:paraId="75E123DA"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Excluded supplier</w:t>
      </w:r>
      <w:r w:rsidRPr="00EC6398">
        <w:rPr>
          <w:rFonts w:ascii="Calibri" w:hAnsi="Calibri" w:cs="Calibri"/>
          <w:sz w:val="24"/>
          <w:szCs w:val="24"/>
        </w:rPr>
        <w:tab/>
        <w:t xml:space="preserve">A supplier is an ‘excluded supplier’ where the contracting authority considers, firstly, that a mandatory exclusion ground applies to the supplier or an associated person and, secondly, that the circumstances giving rise to the exclusion ground are continuing or likely to occur again. A supplier will also be </w:t>
      </w:r>
      <w:r w:rsidRPr="00EC6398">
        <w:rPr>
          <w:rFonts w:ascii="Calibri" w:hAnsi="Calibri" w:cs="Calibri"/>
          <w:sz w:val="24"/>
          <w:szCs w:val="24"/>
        </w:rPr>
        <w:lastRenderedPageBreak/>
        <w:t>an excluded supplier where a Minister of the Crown has already determined this – i.e. where the supplier or an associated person is on the debarment list because of a mandatory exclusion ground.</w:t>
      </w:r>
    </w:p>
    <w:p w14:paraId="59294ADE" w14:textId="77777777" w:rsidR="007B191F" w:rsidRDefault="007B191F" w:rsidP="00EC6398">
      <w:pPr>
        <w:rPr>
          <w:rFonts w:ascii="Calibri" w:hAnsi="Calibri" w:cs="Calibri"/>
          <w:sz w:val="24"/>
          <w:szCs w:val="24"/>
        </w:rPr>
      </w:pPr>
    </w:p>
    <w:p w14:paraId="202A1D69"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Excludable supplier</w:t>
      </w:r>
      <w:r w:rsidRPr="00EC6398">
        <w:rPr>
          <w:rFonts w:ascii="Calibri" w:hAnsi="Calibri" w:cs="Calibri"/>
          <w:sz w:val="24"/>
          <w:szCs w:val="24"/>
        </w:rPr>
        <w:tab/>
        <w:t>A supplier is an ‘excludable supplier’ where the contracting authority considers, firstly, that a discretionary exclusion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p w14:paraId="0AB71B2A" w14:textId="77777777" w:rsidR="007B191F" w:rsidRDefault="007B191F" w:rsidP="00EC6398">
      <w:pPr>
        <w:rPr>
          <w:rFonts w:ascii="Calibri" w:hAnsi="Calibri" w:cs="Calibri"/>
          <w:sz w:val="24"/>
          <w:szCs w:val="24"/>
        </w:rPr>
      </w:pPr>
    </w:p>
    <w:p w14:paraId="2D99E1D1"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Exclusions</w:t>
      </w:r>
      <w:r w:rsidRPr="00EC6398">
        <w:rPr>
          <w:rFonts w:ascii="Calibri" w:hAnsi="Calibri" w:cs="Calibri"/>
          <w:sz w:val="24"/>
          <w:szCs w:val="24"/>
        </w:rPr>
        <w:tab/>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p w14:paraId="0378D450" w14:textId="77777777" w:rsidR="007B191F" w:rsidRDefault="007B191F" w:rsidP="00EC6398">
      <w:pPr>
        <w:rPr>
          <w:rFonts w:ascii="Calibri" w:hAnsi="Calibri" w:cs="Calibri"/>
          <w:sz w:val="24"/>
          <w:szCs w:val="24"/>
        </w:rPr>
      </w:pPr>
    </w:p>
    <w:p w14:paraId="4D75BC2E"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Intended sub-contractors</w:t>
      </w:r>
      <w:r w:rsidRPr="00EC6398">
        <w:rPr>
          <w:rFonts w:ascii="Calibri" w:hAnsi="Calibri" w:cs="Calibri"/>
          <w:sz w:val="24"/>
          <w:szCs w:val="24"/>
        </w:rPr>
        <w:tab/>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r w:rsidR="007B191F">
        <w:rPr>
          <w:rFonts w:ascii="Calibri" w:hAnsi="Calibri" w:cs="Calibri"/>
          <w:sz w:val="24"/>
          <w:szCs w:val="24"/>
        </w:rPr>
        <w:t xml:space="preserve">  </w:t>
      </w:r>
      <w:r w:rsidRPr="00EC6398">
        <w:rPr>
          <w:rFonts w:ascii="Calibri" w:hAnsi="Calibri" w:cs="Calibri"/>
          <w:sz w:val="24"/>
          <w:szCs w:val="24"/>
        </w:rPr>
        <w:t>A contracting authority must check whether any of the intended sub-contractors are on the debarment list (as required by section 28(1)(b) of the Act).</w:t>
      </w:r>
      <w:r w:rsidR="007B191F">
        <w:rPr>
          <w:rFonts w:ascii="Calibri" w:hAnsi="Calibri" w:cs="Calibri"/>
          <w:sz w:val="24"/>
          <w:szCs w:val="24"/>
        </w:rPr>
        <w:t xml:space="preserve">  </w:t>
      </w:r>
      <w:r w:rsidRPr="00EC6398">
        <w:rPr>
          <w:rFonts w:ascii="Calibri" w:hAnsi="Calibri" w:cs="Calibri"/>
          <w:sz w:val="24"/>
          <w:szCs w:val="24"/>
        </w:rPr>
        <w:t>A contracting authority may also request information for the purpose of determining whether any intended sub-contractor is an excluded or excludable supplier.</w:t>
      </w:r>
    </w:p>
    <w:p w14:paraId="38C1169D" w14:textId="77777777" w:rsidR="007B191F" w:rsidRDefault="007B191F" w:rsidP="00EC6398">
      <w:pPr>
        <w:rPr>
          <w:rFonts w:ascii="Calibri" w:hAnsi="Calibri" w:cs="Calibri"/>
          <w:sz w:val="24"/>
          <w:szCs w:val="24"/>
        </w:rPr>
      </w:pPr>
    </w:p>
    <w:p w14:paraId="628D6012" w14:textId="77777777" w:rsidR="00EC6398" w:rsidRDefault="00EC6398" w:rsidP="007B191F">
      <w:pPr>
        <w:ind w:left="2880" w:hanging="2880"/>
        <w:rPr>
          <w:rFonts w:ascii="Calibri" w:hAnsi="Calibri" w:cs="Calibri"/>
          <w:sz w:val="24"/>
          <w:szCs w:val="24"/>
        </w:rPr>
      </w:pPr>
      <w:r w:rsidRPr="007B191F">
        <w:rPr>
          <w:rFonts w:ascii="Calibri" w:hAnsi="Calibri" w:cs="Calibri"/>
          <w:b/>
          <w:bCs/>
          <w:sz w:val="24"/>
          <w:szCs w:val="24"/>
        </w:rPr>
        <w:t>Unique identifier</w:t>
      </w:r>
      <w:r w:rsidR="007B191F">
        <w:rPr>
          <w:rFonts w:ascii="Calibri" w:hAnsi="Calibri" w:cs="Calibri"/>
          <w:sz w:val="24"/>
          <w:szCs w:val="24"/>
        </w:rPr>
        <w:tab/>
      </w:r>
      <w:r w:rsidRPr="00EC6398">
        <w:rPr>
          <w:rFonts w:ascii="Calibri" w:hAnsi="Calibri" w:cs="Calibri"/>
          <w:sz w:val="24"/>
          <w:szCs w:val="24"/>
        </w:rPr>
        <w:t>Unique identifiers are defined in regulation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p w14:paraId="64AB86FA" w14:textId="77777777" w:rsidR="00EE730E" w:rsidRDefault="00EE730E">
      <w:pPr>
        <w:rPr>
          <w:rFonts w:ascii="Calibri" w:hAnsi="Calibri" w:cs="Calibri"/>
          <w:b/>
          <w:bCs/>
          <w:sz w:val="24"/>
          <w:szCs w:val="24"/>
        </w:rPr>
      </w:pPr>
    </w:p>
    <w:sectPr w:rsidR="00EE730E" w:rsidSect="00142BA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E48E" w14:textId="77777777" w:rsidR="0082137B" w:rsidRDefault="0082137B" w:rsidP="00E14FA6">
      <w:r>
        <w:separator/>
      </w:r>
    </w:p>
  </w:endnote>
  <w:endnote w:type="continuationSeparator" w:id="0">
    <w:p w14:paraId="16D76FA9" w14:textId="77777777" w:rsidR="0082137B" w:rsidRDefault="0082137B" w:rsidP="00E1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7EAF" w14:textId="77777777" w:rsidR="00E14FA6" w:rsidRDefault="00E14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0663D3D8" w14:textId="77777777" w:rsidR="00E14FA6" w:rsidRDefault="00E14FA6" w:rsidP="00E14FA6">
        <w:pPr>
          <w:pStyle w:val="Footer"/>
        </w:pPr>
        <w:r>
          <w:rPr>
            <w:noProof/>
          </w:rPr>
          <w:drawing>
            <wp:anchor distT="0" distB="0" distL="114300" distR="114300" simplePos="0" relativeHeight="251664384" behindDoc="0" locked="0" layoutInCell="1" allowOverlap="1" wp14:anchorId="671D7739" wp14:editId="7073A34A">
              <wp:simplePos x="0" y="0"/>
              <wp:positionH relativeFrom="column">
                <wp:posOffset>3518997</wp:posOffset>
              </wp:positionH>
              <wp:positionV relativeFrom="paragraph">
                <wp:posOffset>20897</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3EC2C30F" w14:textId="77777777" w:rsidR="00E14FA6" w:rsidRDefault="00E14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3D14" w14:textId="77777777" w:rsidR="00E14FA6" w:rsidRDefault="00E14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41939" w14:textId="77777777" w:rsidR="0082137B" w:rsidRDefault="0082137B" w:rsidP="00E14FA6">
      <w:r>
        <w:separator/>
      </w:r>
    </w:p>
  </w:footnote>
  <w:footnote w:type="continuationSeparator" w:id="0">
    <w:p w14:paraId="4E8D78E2" w14:textId="77777777" w:rsidR="0082137B" w:rsidRDefault="0082137B" w:rsidP="00E14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3ECD" w14:textId="77777777" w:rsidR="00E14FA6" w:rsidRDefault="00E14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F2A2" w14:textId="77777777" w:rsidR="00E14FA6" w:rsidRDefault="00E14FA6">
    <w:pPr>
      <w:pStyle w:val="Header"/>
    </w:pPr>
    <w:r>
      <w:rPr>
        <w:noProof/>
      </w:rPr>
      <w:drawing>
        <wp:anchor distT="0" distB="0" distL="114300" distR="114300" simplePos="0" relativeHeight="251662336" behindDoc="0" locked="0" layoutInCell="1" allowOverlap="1" wp14:anchorId="674317BF" wp14:editId="13F2DD38">
          <wp:simplePos x="0" y="0"/>
          <wp:positionH relativeFrom="column">
            <wp:posOffset>-457200</wp:posOffset>
          </wp:positionH>
          <wp:positionV relativeFrom="paragraph">
            <wp:posOffset>-429895</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441F" w14:textId="77777777" w:rsidR="00E14FA6" w:rsidRDefault="00E14FA6">
    <w:pPr>
      <w:pStyle w:val="Header"/>
    </w:pPr>
    <w:r>
      <w:rPr>
        <w:noProof/>
      </w:rPr>
      <w:drawing>
        <wp:anchor distT="0" distB="0" distL="114300" distR="114300" simplePos="0" relativeHeight="251659264" behindDoc="0" locked="0" layoutInCell="1" allowOverlap="1" wp14:anchorId="1F4C4911" wp14:editId="4C9BDC54">
          <wp:simplePos x="0" y="0"/>
          <wp:positionH relativeFrom="column">
            <wp:posOffset>-6496685</wp:posOffset>
          </wp:positionH>
          <wp:positionV relativeFrom="paragraph">
            <wp:posOffset>1764030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60288" behindDoc="0" locked="0" layoutInCell="1" allowOverlap="1" wp14:anchorId="1260637A" wp14:editId="16D4F473">
          <wp:simplePos x="0" y="0"/>
          <wp:positionH relativeFrom="column">
            <wp:posOffset>4885690</wp:posOffset>
          </wp:positionH>
          <wp:positionV relativeFrom="paragraph">
            <wp:posOffset>-153957</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58E"/>
    <w:multiLevelType w:val="hybridMultilevel"/>
    <w:tmpl w:val="6DD2A4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E379BC"/>
    <w:multiLevelType w:val="hybridMultilevel"/>
    <w:tmpl w:val="F03E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9766E"/>
    <w:multiLevelType w:val="hybridMultilevel"/>
    <w:tmpl w:val="38346CEC"/>
    <w:lvl w:ilvl="0" w:tplc="057E15B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272572"/>
    <w:multiLevelType w:val="hybridMultilevel"/>
    <w:tmpl w:val="8BB87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70785"/>
    <w:multiLevelType w:val="hybridMultilevel"/>
    <w:tmpl w:val="380C7C2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348E6671"/>
    <w:multiLevelType w:val="hybridMultilevel"/>
    <w:tmpl w:val="C772DC7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AA4BAF"/>
    <w:multiLevelType w:val="hybridMultilevel"/>
    <w:tmpl w:val="A20C4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57B1E50"/>
    <w:multiLevelType w:val="multilevel"/>
    <w:tmpl w:val="48C64B7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4F404C"/>
    <w:multiLevelType w:val="hybridMultilevel"/>
    <w:tmpl w:val="7F5A3AE6"/>
    <w:lvl w:ilvl="0" w:tplc="74E058D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1226745"/>
    <w:multiLevelType w:val="hybridMultilevel"/>
    <w:tmpl w:val="163E8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5E12AC"/>
    <w:multiLevelType w:val="hybridMultilevel"/>
    <w:tmpl w:val="CB6EBBF6"/>
    <w:lvl w:ilvl="0" w:tplc="004CA6DC">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1038504023">
    <w:abstractNumId w:val="5"/>
  </w:num>
  <w:num w:numId="2" w16cid:durableId="2086146958">
    <w:abstractNumId w:val="7"/>
  </w:num>
  <w:num w:numId="3" w16cid:durableId="1965773360">
    <w:abstractNumId w:val="6"/>
  </w:num>
  <w:num w:numId="4" w16cid:durableId="641622072">
    <w:abstractNumId w:val="9"/>
  </w:num>
  <w:num w:numId="5" w16cid:durableId="1542327953">
    <w:abstractNumId w:val="2"/>
  </w:num>
  <w:num w:numId="6" w16cid:durableId="1744794702">
    <w:abstractNumId w:val="1"/>
  </w:num>
  <w:num w:numId="7" w16cid:durableId="527640943">
    <w:abstractNumId w:val="0"/>
  </w:num>
  <w:num w:numId="8" w16cid:durableId="570504406">
    <w:abstractNumId w:val="4"/>
  </w:num>
  <w:num w:numId="9" w16cid:durableId="2067365038">
    <w:abstractNumId w:val="10"/>
  </w:num>
  <w:num w:numId="10" w16cid:durableId="546724891">
    <w:abstractNumId w:val="3"/>
  </w:num>
  <w:num w:numId="11" w16cid:durableId="313530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7B"/>
    <w:rsid w:val="00012317"/>
    <w:rsid w:val="0001421B"/>
    <w:rsid w:val="00031483"/>
    <w:rsid w:val="00033624"/>
    <w:rsid w:val="00036CDD"/>
    <w:rsid w:val="00042D97"/>
    <w:rsid w:val="0004442E"/>
    <w:rsid w:val="00053155"/>
    <w:rsid w:val="00053E4E"/>
    <w:rsid w:val="0006531A"/>
    <w:rsid w:val="000A10EC"/>
    <w:rsid w:val="000A39C2"/>
    <w:rsid w:val="000C1F4B"/>
    <w:rsid w:val="000C61D5"/>
    <w:rsid w:val="000C6807"/>
    <w:rsid w:val="000E6BF2"/>
    <w:rsid w:val="000F4ED1"/>
    <w:rsid w:val="000F6ECF"/>
    <w:rsid w:val="000F798D"/>
    <w:rsid w:val="000F7E9E"/>
    <w:rsid w:val="001053D6"/>
    <w:rsid w:val="001117A1"/>
    <w:rsid w:val="00112647"/>
    <w:rsid w:val="00116EB0"/>
    <w:rsid w:val="00117F4F"/>
    <w:rsid w:val="0013151A"/>
    <w:rsid w:val="00137712"/>
    <w:rsid w:val="00142BAB"/>
    <w:rsid w:val="00145676"/>
    <w:rsid w:val="00150FD3"/>
    <w:rsid w:val="00153AC7"/>
    <w:rsid w:val="0015794E"/>
    <w:rsid w:val="00164A2D"/>
    <w:rsid w:val="00165FD8"/>
    <w:rsid w:val="00174D30"/>
    <w:rsid w:val="00182048"/>
    <w:rsid w:val="00197815"/>
    <w:rsid w:val="001B0966"/>
    <w:rsid w:val="001B7758"/>
    <w:rsid w:val="001C1BD7"/>
    <w:rsid w:val="001C4589"/>
    <w:rsid w:val="001C52AE"/>
    <w:rsid w:val="001D7442"/>
    <w:rsid w:val="001E050C"/>
    <w:rsid w:val="001E61FB"/>
    <w:rsid w:val="001E6E38"/>
    <w:rsid w:val="001F766D"/>
    <w:rsid w:val="002241D7"/>
    <w:rsid w:val="00240F4E"/>
    <w:rsid w:val="00244819"/>
    <w:rsid w:val="00247E93"/>
    <w:rsid w:val="002542A8"/>
    <w:rsid w:val="00257D47"/>
    <w:rsid w:val="00264CD4"/>
    <w:rsid w:val="00273570"/>
    <w:rsid w:val="00273980"/>
    <w:rsid w:val="002911DC"/>
    <w:rsid w:val="0029184E"/>
    <w:rsid w:val="002B4039"/>
    <w:rsid w:val="002C06C4"/>
    <w:rsid w:val="002F0885"/>
    <w:rsid w:val="003067EA"/>
    <w:rsid w:val="00313A76"/>
    <w:rsid w:val="00316202"/>
    <w:rsid w:val="003423F5"/>
    <w:rsid w:val="003449A1"/>
    <w:rsid w:val="00350735"/>
    <w:rsid w:val="003535E0"/>
    <w:rsid w:val="003569A5"/>
    <w:rsid w:val="003631AD"/>
    <w:rsid w:val="00367E36"/>
    <w:rsid w:val="00370C76"/>
    <w:rsid w:val="0037219A"/>
    <w:rsid w:val="0037268E"/>
    <w:rsid w:val="00377065"/>
    <w:rsid w:val="00383232"/>
    <w:rsid w:val="003857E8"/>
    <w:rsid w:val="00385C65"/>
    <w:rsid w:val="00386382"/>
    <w:rsid w:val="00392AAB"/>
    <w:rsid w:val="003A29BD"/>
    <w:rsid w:val="003A4AD8"/>
    <w:rsid w:val="003A7083"/>
    <w:rsid w:val="003B2B8E"/>
    <w:rsid w:val="003B5E44"/>
    <w:rsid w:val="003B6FC1"/>
    <w:rsid w:val="003D068D"/>
    <w:rsid w:val="003E36BF"/>
    <w:rsid w:val="003F753D"/>
    <w:rsid w:val="00400D5F"/>
    <w:rsid w:val="00414D2D"/>
    <w:rsid w:val="0042534C"/>
    <w:rsid w:val="00450F52"/>
    <w:rsid w:val="00453146"/>
    <w:rsid w:val="004557E0"/>
    <w:rsid w:val="00456D05"/>
    <w:rsid w:val="004573FA"/>
    <w:rsid w:val="00457436"/>
    <w:rsid w:val="00460C75"/>
    <w:rsid w:val="00473768"/>
    <w:rsid w:val="0047421B"/>
    <w:rsid w:val="00482153"/>
    <w:rsid w:val="00482CDC"/>
    <w:rsid w:val="0048581C"/>
    <w:rsid w:val="00491033"/>
    <w:rsid w:val="00496983"/>
    <w:rsid w:val="004A372C"/>
    <w:rsid w:val="004A52BC"/>
    <w:rsid w:val="004A5C0C"/>
    <w:rsid w:val="004A69E7"/>
    <w:rsid w:val="004A6D01"/>
    <w:rsid w:val="004A765F"/>
    <w:rsid w:val="004C62D4"/>
    <w:rsid w:val="004D1C2B"/>
    <w:rsid w:val="004E2DDA"/>
    <w:rsid w:val="004F0C5D"/>
    <w:rsid w:val="004F5725"/>
    <w:rsid w:val="004F5FF9"/>
    <w:rsid w:val="004F77FC"/>
    <w:rsid w:val="005077D4"/>
    <w:rsid w:val="0053182B"/>
    <w:rsid w:val="00540E46"/>
    <w:rsid w:val="005433BF"/>
    <w:rsid w:val="00543567"/>
    <w:rsid w:val="005442D2"/>
    <w:rsid w:val="00557E54"/>
    <w:rsid w:val="0057585F"/>
    <w:rsid w:val="00581114"/>
    <w:rsid w:val="0058557D"/>
    <w:rsid w:val="00591165"/>
    <w:rsid w:val="0059515A"/>
    <w:rsid w:val="005A1209"/>
    <w:rsid w:val="005A408F"/>
    <w:rsid w:val="005B3BD7"/>
    <w:rsid w:val="005C2F20"/>
    <w:rsid w:val="005C398A"/>
    <w:rsid w:val="005C7CA1"/>
    <w:rsid w:val="005D1AE7"/>
    <w:rsid w:val="005D4268"/>
    <w:rsid w:val="005D6D0D"/>
    <w:rsid w:val="005E2BCD"/>
    <w:rsid w:val="005E2C03"/>
    <w:rsid w:val="005F7641"/>
    <w:rsid w:val="00603032"/>
    <w:rsid w:val="006345B3"/>
    <w:rsid w:val="00642BDA"/>
    <w:rsid w:val="00643CDE"/>
    <w:rsid w:val="00645EEC"/>
    <w:rsid w:val="0065070D"/>
    <w:rsid w:val="00670D3A"/>
    <w:rsid w:val="006735E3"/>
    <w:rsid w:val="00676B2B"/>
    <w:rsid w:val="0069341A"/>
    <w:rsid w:val="00696A23"/>
    <w:rsid w:val="006A19BC"/>
    <w:rsid w:val="006A333C"/>
    <w:rsid w:val="006A3391"/>
    <w:rsid w:val="006A6487"/>
    <w:rsid w:val="006B17FF"/>
    <w:rsid w:val="006B5DD0"/>
    <w:rsid w:val="006C5D6D"/>
    <w:rsid w:val="006D01E9"/>
    <w:rsid w:val="006D1F1E"/>
    <w:rsid w:val="006D7C77"/>
    <w:rsid w:val="006E4B2F"/>
    <w:rsid w:val="006E4E41"/>
    <w:rsid w:val="006E657D"/>
    <w:rsid w:val="006F1675"/>
    <w:rsid w:val="006F6364"/>
    <w:rsid w:val="006F7097"/>
    <w:rsid w:val="00700522"/>
    <w:rsid w:val="00704309"/>
    <w:rsid w:val="00705C9C"/>
    <w:rsid w:val="00707C06"/>
    <w:rsid w:val="00711A0A"/>
    <w:rsid w:val="00715EC3"/>
    <w:rsid w:val="00724D1B"/>
    <w:rsid w:val="00734FC3"/>
    <w:rsid w:val="00740173"/>
    <w:rsid w:val="00742547"/>
    <w:rsid w:val="00743FDB"/>
    <w:rsid w:val="0074424C"/>
    <w:rsid w:val="00745BC0"/>
    <w:rsid w:val="007505F1"/>
    <w:rsid w:val="0075387B"/>
    <w:rsid w:val="007548A6"/>
    <w:rsid w:val="00754CF7"/>
    <w:rsid w:val="007643D9"/>
    <w:rsid w:val="00770FAE"/>
    <w:rsid w:val="007714C6"/>
    <w:rsid w:val="007804D9"/>
    <w:rsid w:val="00782246"/>
    <w:rsid w:val="00786258"/>
    <w:rsid w:val="007908EC"/>
    <w:rsid w:val="007A597E"/>
    <w:rsid w:val="007B191F"/>
    <w:rsid w:val="007B25F4"/>
    <w:rsid w:val="007C0FDB"/>
    <w:rsid w:val="007C5358"/>
    <w:rsid w:val="007F3B2A"/>
    <w:rsid w:val="00813197"/>
    <w:rsid w:val="00814A5A"/>
    <w:rsid w:val="0081536B"/>
    <w:rsid w:val="0081589E"/>
    <w:rsid w:val="0082137B"/>
    <w:rsid w:val="008312E4"/>
    <w:rsid w:val="008366B5"/>
    <w:rsid w:val="00840423"/>
    <w:rsid w:val="00844B33"/>
    <w:rsid w:val="00863DD6"/>
    <w:rsid w:val="00875A83"/>
    <w:rsid w:val="00886D03"/>
    <w:rsid w:val="008928A4"/>
    <w:rsid w:val="00893514"/>
    <w:rsid w:val="008974DA"/>
    <w:rsid w:val="008A523A"/>
    <w:rsid w:val="008A79F1"/>
    <w:rsid w:val="008B1207"/>
    <w:rsid w:val="008B5E07"/>
    <w:rsid w:val="008C1000"/>
    <w:rsid w:val="008D76FE"/>
    <w:rsid w:val="008E566C"/>
    <w:rsid w:val="00900F31"/>
    <w:rsid w:val="009021C6"/>
    <w:rsid w:val="00907814"/>
    <w:rsid w:val="0092310C"/>
    <w:rsid w:val="00925515"/>
    <w:rsid w:val="0092595F"/>
    <w:rsid w:val="0093575B"/>
    <w:rsid w:val="009525E8"/>
    <w:rsid w:val="00952F04"/>
    <w:rsid w:val="00955FED"/>
    <w:rsid w:val="00961D72"/>
    <w:rsid w:val="009716F8"/>
    <w:rsid w:val="00980E29"/>
    <w:rsid w:val="00984A12"/>
    <w:rsid w:val="009A08F9"/>
    <w:rsid w:val="009B054C"/>
    <w:rsid w:val="009B0805"/>
    <w:rsid w:val="009B12BF"/>
    <w:rsid w:val="009C65CF"/>
    <w:rsid w:val="009C7675"/>
    <w:rsid w:val="009D2BFB"/>
    <w:rsid w:val="009E042C"/>
    <w:rsid w:val="009E75BC"/>
    <w:rsid w:val="009F7B90"/>
    <w:rsid w:val="00A01FF3"/>
    <w:rsid w:val="00A10476"/>
    <w:rsid w:val="00A242B8"/>
    <w:rsid w:val="00A24DAF"/>
    <w:rsid w:val="00A52471"/>
    <w:rsid w:val="00A52F5F"/>
    <w:rsid w:val="00A54046"/>
    <w:rsid w:val="00A566CF"/>
    <w:rsid w:val="00A56B63"/>
    <w:rsid w:val="00A7257E"/>
    <w:rsid w:val="00A74EC4"/>
    <w:rsid w:val="00A8083F"/>
    <w:rsid w:val="00A90503"/>
    <w:rsid w:val="00AA483F"/>
    <w:rsid w:val="00AB3294"/>
    <w:rsid w:val="00AB5D9C"/>
    <w:rsid w:val="00AB6F9A"/>
    <w:rsid w:val="00AC306F"/>
    <w:rsid w:val="00AC56DC"/>
    <w:rsid w:val="00AC63B7"/>
    <w:rsid w:val="00AF76DA"/>
    <w:rsid w:val="00AF7AF6"/>
    <w:rsid w:val="00B141C2"/>
    <w:rsid w:val="00B225F5"/>
    <w:rsid w:val="00B279A7"/>
    <w:rsid w:val="00B36BDC"/>
    <w:rsid w:val="00B5252F"/>
    <w:rsid w:val="00B52900"/>
    <w:rsid w:val="00B5406E"/>
    <w:rsid w:val="00B55ACA"/>
    <w:rsid w:val="00B6355E"/>
    <w:rsid w:val="00B815B5"/>
    <w:rsid w:val="00B83B0C"/>
    <w:rsid w:val="00B84727"/>
    <w:rsid w:val="00B87C59"/>
    <w:rsid w:val="00B94AEA"/>
    <w:rsid w:val="00BA0AA6"/>
    <w:rsid w:val="00BC04B9"/>
    <w:rsid w:val="00BC506D"/>
    <w:rsid w:val="00BE1F50"/>
    <w:rsid w:val="00BF54ED"/>
    <w:rsid w:val="00C0465D"/>
    <w:rsid w:val="00C2034B"/>
    <w:rsid w:val="00C22112"/>
    <w:rsid w:val="00C33FE2"/>
    <w:rsid w:val="00C364DF"/>
    <w:rsid w:val="00C5171E"/>
    <w:rsid w:val="00C54261"/>
    <w:rsid w:val="00C563AF"/>
    <w:rsid w:val="00C61297"/>
    <w:rsid w:val="00C64733"/>
    <w:rsid w:val="00C65572"/>
    <w:rsid w:val="00C72E1E"/>
    <w:rsid w:val="00C766B4"/>
    <w:rsid w:val="00C81A4E"/>
    <w:rsid w:val="00C8721A"/>
    <w:rsid w:val="00CA3CD4"/>
    <w:rsid w:val="00CC0C6A"/>
    <w:rsid w:val="00CC10E3"/>
    <w:rsid w:val="00CF37BE"/>
    <w:rsid w:val="00CF7864"/>
    <w:rsid w:val="00D07A7A"/>
    <w:rsid w:val="00D11CD2"/>
    <w:rsid w:val="00D131A8"/>
    <w:rsid w:val="00D16FD8"/>
    <w:rsid w:val="00D23235"/>
    <w:rsid w:val="00D31FBB"/>
    <w:rsid w:val="00D43735"/>
    <w:rsid w:val="00D62D72"/>
    <w:rsid w:val="00D63A62"/>
    <w:rsid w:val="00D63AEE"/>
    <w:rsid w:val="00D765C1"/>
    <w:rsid w:val="00D81BA9"/>
    <w:rsid w:val="00D82B97"/>
    <w:rsid w:val="00D905E4"/>
    <w:rsid w:val="00D92CB5"/>
    <w:rsid w:val="00D94A9A"/>
    <w:rsid w:val="00D96BC1"/>
    <w:rsid w:val="00DA247E"/>
    <w:rsid w:val="00DA2AE6"/>
    <w:rsid w:val="00DA34F9"/>
    <w:rsid w:val="00DA4BC0"/>
    <w:rsid w:val="00DA5C68"/>
    <w:rsid w:val="00DA7665"/>
    <w:rsid w:val="00DB23D4"/>
    <w:rsid w:val="00DB561C"/>
    <w:rsid w:val="00DC3198"/>
    <w:rsid w:val="00DC5B3C"/>
    <w:rsid w:val="00DD3CA9"/>
    <w:rsid w:val="00DD3DF8"/>
    <w:rsid w:val="00DD7804"/>
    <w:rsid w:val="00DE19D7"/>
    <w:rsid w:val="00DF4DA6"/>
    <w:rsid w:val="00DF4FB9"/>
    <w:rsid w:val="00DF7B2B"/>
    <w:rsid w:val="00E10AA2"/>
    <w:rsid w:val="00E14FA6"/>
    <w:rsid w:val="00E17202"/>
    <w:rsid w:val="00E33145"/>
    <w:rsid w:val="00E51E1A"/>
    <w:rsid w:val="00E65E8A"/>
    <w:rsid w:val="00E7330B"/>
    <w:rsid w:val="00E77769"/>
    <w:rsid w:val="00E80D75"/>
    <w:rsid w:val="00E90FCF"/>
    <w:rsid w:val="00E956E0"/>
    <w:rsid w:val="00E972AD"/>
    <w:rsid w:val="00EB1512"/>
    <w:rsid w:val="00EB455C"/>
    <w:rsid w:val="00EB537F"/>
    <w:rsid w:val="00EC3F28"/>
    <w:rsid w:val="00EC4277"/>
    <w:rsid w:val="00EC5FFD"/>
    <w:rsid w:val="00EC6398"/>
    <w:rsid w:val="00ED2DF9"/>
    <w:rsid w:val="00ED41AA"/>
    <w:rsid w:val="00ED5A4F"/>
    <w:rsid w:val="00ED6F4A"/>
    <w:rsid w:val="00EE2CF8"/>
    <w:rsid w:val="00EE5CCC"/>
    <w:rsid w:val="00EE730E"/>
    <w:rsid w:val="00F05708"/>
    <w:rsid w:val="00F13F20"/>
    <w:rsid w:val="00F42B29"/>
    <w:rsid w:val="00F42EE5"/>
    <w:rsid w:val="00F53F2B"/>
    <w:rsid w:val="00F63DF1"/>
    <w:rsid w:val="00F64683"/>
    <w:rsid w:val="00F84310"/>
    <w:rsid w:val="00F94EC6"/>
    <w:rsid w:val="00F9573D"/>
    <w:rsid w:val="00F96D7E"/>
    <w:rsid w:val="00FA0076"/>
    <w:rsid w:val="00FA19F1"/>
    <w:rsid w:val="00FA71E9"/>
    <w:rsid w:val="00FB1B90"/>
    <w:rsid w:val="00FB66A6"/>
    <w:rsid w:val="00FB7EC0"/>
    <w:rsid w:val="00FD007F"/>
    <w:rsid w:val="00FD34AD"/>
    <w:rsid w:val="00FD5F3F"/>
    <w:rsid w:val="00FE154C"/>
    <w:rsid w:val="00FE3784"/>
    <w:rsid w:val="00FE6E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E4A5"/>
  <w15:chartTrackingRefBased/>
  <w15:docId w15:val="{7D519224-9D22-4D9C-8F03-F9502D4F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35"/>
    <w:rPr>
      <w:rFonts w:eastAsiaTheme="majorEastAsia" w:cstheme="majorBidi"/>
      <w:color w:val="272727" w:themeColor="text1" w:themeTint="D8"/>
    </w:rPr>
  </w:style>
  <w:style w:type="paragraph" w:styleId="Title">
    <w:name w:val="Title"/>
    <w:basedOn w:val="Normal"/>
    <w:next w:val="Normal"/>
    <w:link w:val="TitleChar"/>
    <w:uiPriority w:val="10"/>
    <w:qFormat/>
    <w:rsid w:val="00350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735"/>
    <w:rPr>
      <w:i/>
      <w:iCs/>
      <w:color w:val="404040" w:themeColor="text1" w:themeTint="BF"/>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350735"/>
    <w:pPr>
      <w:ind w:left="720"/>
      <w:contextualSpacing/>
    </w:pPr>
  </w:style>
  <w:style w:type="character" w:styleId="IntenseEmphasis">
    <w:name w:val="Intense Emphasis"/>
    <w:basedOn w:val="DefaultParagraphFont"/>
    <w:uiPriority w:val="21"/>
    <w:qFormat/>
    <w:rsid w:val="00350735"/>
    <w:rPr>
      <w:i/>
      <w:iCs/>
      <w:color w:val="0F4761" w:themeColor="accent1" w:themeShade="BF"/>
    </w:rPr>
  </w:style>
  <w:style w:type="paragraph" w:styleId="IntenseQuote">
    <w:name w:val="Intense Quote"/>
    <w:basedOn w:val="Normal"/>
    <w:next w:val="Normal"/>
    <w:link w:val="IntenseQuoteChar"/>
    <w:uiPriority w:val="30"/>
    <w:qFormat/>
    <w:rsid w:val="003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35"/>
    <w:rPr>
      <w:i/>
      <w:iCs/>
      <w:color w:val="0F4761" w:themeColor="accent1" w:themeShade="BF"/>
    </w:rPr>
  </w:style>
  <w:style w:type="character" w:styleId="IntenseReference">
    <w:name w:val="Intense Reference"/>
    <w:basedOn w:val="DefaultParagraphFont"/>
    <w:uiPriority w:val="32"/>
    <w:qFormat/>
    <w:rsid w:val="00350735"/>
    <w:rPr>
      <w:b/>
      <w:bCs/>
      <w:smallCaps/>
      <w:color w:val="0F4761" w:themeColor="accent1" w:themeShade="BF"/>
      <w:spacing w:val="5"/>
    </w:rPr>
  </w:style>
  <w:style w:type="character" w:styleId="Hyperlink">
    <w:name w:val="Hyperlink"/>
    <w:basedOn w:val="DefaultParagraphFont"/>
    <w:uiPriority w:val="99"/>
    <w:unhideWhenUsed/>
    <w:rsid w:val="00E10AA2"/>
    <w:rPr>
      <w:color w:val="467886" w:themeColor="hyperlink"/>
      <w:u w:val="single"/>
    </w:rPr>
  </w:style>
  <w:style w:type="character" w:styleId="UnresolvedMention">
    <w:name w:val="Unresolved Mention"/>
    <w:basedOn w:val="DefaultParagraphFont"/>
    <w:uiPriority w:val="99"/>
    <w:semiHidden/>
    <w:unhideWhenUsed/>
    <w:rsid w:val="00E10AA2"/>
    <w:rPr>
      <w:color w:val="605E5C"/>
      <w:shd w:val="clear" w:color="auto" w:fill="E1DFDD"/>
    </w:rPr>
  </w:style>
  <w:style w:type="table" w:styleId="TableGrid">
    <w:name w:val="Table Grid"/>
    <w:basedOn w:val="TableNormal"/>
    <w:uiPriority w:val="59"/>
    <w:rsid w:val="001B775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1B7758"/>
  </w:style>
  <w:style w:type="paragraph" w:styleId="Header">
    <w:name w:val="header"/>
    <w:basedOn w:val="Normal"/>
    <w:link w:val="HeaderChar"/>
    <w:uiPriority w:val="99"/>
    <w:unhideWhenUsed/>
    <w:rsid w:val="00E14FA6"/>
    <w:pPr>
      <w:tabs>
        <w:tab w:val="center" w:pos="4513"/>
        <w:tab w:val="right" w:pos="9026"/>
      </w:tabs>
    </w:pPr>
  </w:style>
  <w:style w:type="character" w:customStyle="1" w:styleId="HeaderChar">
    <w:name w:val="Header Char"/>
    <w:basedOn w:val="DefaultParagraphFont"/>
    <w:link w:val="Header"/>
    <w:uiPriority w:val="99"/>
    <w:rsid w:val="00E14FA6"/>
  </w:style>
  <w:style w:type="paragraph" w:styleId="Footer">
    <w:name w:val="footer"/>
    <w:basedOn w:val="Normal"/>
    <w:link w:val="FooterChar"/>
    <w:uiPriority w:val="99"/>
    <w:unhideWhenUsed/>
    <w:rsid w:val="00E14FA6"/>
    <w:pPr>
      <w:tabs>
        <w:tab w:val="center" w:pos="4513"/>
        <w:tab w:val="right" w:pos="9026"/>
      </w:tabs>
    </w:pPr>
  </w:style>
  <w:style w:type="character" w:customStyle="1" w:styleId="FooterChar">
    <w:name w:val="Footer Char"/>
    <w:basedOn w:val="DefaultParagraphFont"/>
    <w:link w:val="Footer"/>
    <w:uiPriority w:val="99"/>
    <w:rsid w:val="00E14FA6"/>
  </w:style>
  <w:style w:type="character" w:styleId="FollowedHyperlink">
    <w:name w:val="FollowedHyperlink"/>
    <w:basedOn w:val="DefaultParagraphFont"/>
    <w:uiPriority w:val="99"/>
    <w:semiHidden/>
    <w:unhideWhenUsed/>
    <w:rsid w:val="00E14F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suppliers.multiquote.com/Page/Login.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find-tender" TargetMode="External"/><Relationship Id="rId2" Type="http://schemas.openxmlformats.org/officeDocument/2006/relationships/customXml" Target="../customXml/item2.xml"/><Relationship Id="rId16" Type="http://schemas.openxmlformats.org/officeDocument/2006/relationships/hyperlink" Target="https://suppliers.multiquot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gov.uk/find-tend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A22DF-93E0-4480-BC66-00C3F4BE3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22EED-8F28-409D-884F-FBD0B390B028}">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customXml/itemProps3.xml><?xml version="1.0" encoding="utf-8"?>
<ds:datastoreItem xmlns:ds="http://schemas.openxmlformats.org/officeDocument/2006/customXml" ds:itemID="{0C25B997-F8C9-406F-9476-A631BE1D2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3449</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 Lucano-Jones</dc:creator>
  <cp:keywords/>
  <dc:description/>
  <cp:lastModifiedBy>Karis Lucano-Jones</cp:lastModifiedBy>
  <cp:revision>3</cp:revision>
  <dcterms:created xsi:type="dcterms:W3CDTF">2025-05-15T10:52:00Z</dcterms:created>
  <dcterms:modified xsi:type="dcterms:W3CDTF">2025-05-16T13:26:00Z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2024-05-23T14:17:14Z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18be06f6-4aa3-4f21-957d-14a32ba1b581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