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4DAB" w14:textId="613C9467" w:rsidR="00DA47EB" w:rsidRPr="004A71DF" w:rsidRDefault="00DA47EB" w:rsidP="000A45C2">
      <w:pPr>
        <w:rPr>
          <w:rFonts w:ascii="Tahoma" w:hAnsi="Tahoma" w:cs="Tahoma"/>
          <w:b/>
          <w:sz w:val="22"/>
          <w:szCs w:val="22"/>
        </w:rPr>
      </w:pPr>
    </w:p>
    <w:p w14:paraId="38F9B9DC" w14:textId="77777777" w:rsidR="00DA47EB" w:rsidRPr="000A45C2" w:rsidRDefault="00DA47EB" w:rsidP="002A1DA9">
      <w:pPr>
        <w:pStyle w:val="BodyTextIndent"/>
        <w:ind w:left="0"/>
        <w:rPr>
          <w:rFonts w:ascii="Tahoma" w:hAnsi="Tahoma" w:cs="Tahoma"/>
          <w:b/>
          <w:sz w:val="22"/>
          <w:szCs w:val="22"/>
        </w:rPr>
      </w:pPr>
    </w:p>
    <w:p w14:paraId="526DFCD3" w14:textId="39134DB3" w:rsidR="00A46D49" w:rsidRPr="000A45C2" w:rsidRDefault="00931B77" w:rsidP="00A4233B">
      <w:pPr>
        <w:pStyle w:val="BodyTextIndent"/>
        <w:ind w:left="0"/>
        <w:jc w:val="center"/>
        <w:rPr>
          <w:rFonts w:ascii="Tahoma" w:hAnsi="Tahoma" w:cs="Tahoma"/>
          <w:b/>
          <w:sz w:val="22"/>
          <w:szCs w:val="22"/>
        </w:rPr>
      </w:pPr>
      <w:r w:rsidRPr="000A45C2">
        <w:rPr>
          <w:rFonts w:ascii="Tahoma" w:hAnsi="Tahoma" w:cs="Tahoma"/>
          <w:noProof/>
          <w:sz w:val="22"/>
          <w:szCs w:val="22"/>
        </w:rPr>
        <w:drawing>
          <wp:inline distT="0" distB="0" distL="0" distR="0" wp14:anchorId="543A5E62" wp14:editId="735E0B8B">
            <wp:extent cx="2562046" cy="515297"/>
            <wp:effectExtent l="0" t="0" r="0" b="0"/>
            <wp:docPr id="1372435392"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35392" name="Picture 3" descr="A close 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2443" cy="523422"/>
                    </a:xfrm>
                    <a:prstGeom prst="rect">
                      <a:avLst/>
                    </a:prstGeom>
                    <a:noFill/>
                    <a:ln>
                      <a:noFill/>
                    </a:ln>
                  </pic:spPr>
                </pic:pic>
              </a:graphicData>
            </a:graphic>
          </wp:inline>
        </w:drawing>
      </w:r>
    </w:p>
    <w:p w14:paraId="3D1DA91C" w14:textId="77777777" w:rsidR="001A5B85" w:rsidRPr="000A45C2" w:rsidRDefault="001A5B85" w:rsidP="00A4233B">
      <w:pPr>
        <w:pStyle w:val="BodyTextIndent"/>
        <w:ind w:left="0"/>
        <w:jc w:val="center"/>
        <w:rPr>
          <w:rFonts w:ascii="Tahoma" w:hAnsi="Tahoma" w:cs="Tahoma"/>
          <w:b/>
          <w:sz w:val="22"/>
          <w:szCs w:val="22"/>
        </w:rPr>
      </w:pPr>
    </w:p>
    <w:p w14:paraId="5048AB79" w14:textId="65EEAD34" w:rsidR="001A5B85" w:rsidRPr="000A45C2" w:rsidRDefault="001A5B85" w:rsidP="00A4233B">
      <w:pPr>
        <w:pStyle w:val="BodyTextIndent"/>
        <w:ind w:left="0"/>
        <w:jc w:val="center"/>
        <w:rPr>
          <w:rFonts w:ascii="Tahoma" w:hAnsi="Tahoma" w:cs="Tahoma"/>
          <w:b/>
          <w:sz w:val="22"/>
          <w:szCs w:val="22"/>
        </w:rPr>
      </w:pPr>
    </w:p>
    <w:p w14:paraId="50C0E71A" w14:textId="10779629" w:rsidR="005B6F47" w:rsidRPr="000A45C2" w:rsidRDefault="001A5B85" w:rsidP="005B6F47">
      <w:pPr>
        <w:pStyle w:val="TOC3"/>
        <w:jc w:val="center"/>
        <w:rPr>
          <w:rFonts w:ascii="Tahoma" w:hAnsi="Tahoma" w:cs="Tahoma"/>
          <w:sz w:val="22"/>
          <w:szCs w:val="22"/>
        </w:rPr>
      </w:pPr>
      <w:r w:rsidRPr="000A45C2">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0A45C2"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0A45C2"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0A45C2"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0A45C2"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0A45C2"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0A45C2"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0A45C2"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0A45C2" w:rsidRDefault="005B6F47" w:rsidP="00107BBF">
      <w:pPr>
        <w:widowControl w:val="0"/>
        <w:tabs>
          <w:tab w:val="left" w:pos="-720"/>
        </w:tabs>
        <w:suppressAutoHyphens/>
        <w:jc w:val="center"/>
        <w:rPr>
          <w:rFonts w:ascii="Tahoma" w:hAnsi="Tahoma" w:cs="Tahoma"/>
          <w:b/>
          <w:spacing w:val="-2"/>
          <w:sz w:val="22"/>
          <w:szCs w:val="22"/>
        </w:rPr>
      </w:pPr>
      <w:r w:rsidRPr="000A45C2">
        <w:rPr>
          <w:rFonts w:ascii="Tahoma" w:hAnsi="Tahoma" w:cs="Tahoma"/>
          <w:b/>
          <w:spacing w:val="-2"/>
          <w:sz w:val="22"/>
          <w:szCs w:val="22"/>
        </w:rPr>
        <w:t>DOCUMENT 1:</w:t>
      </w:r>
    </w:p>
    <w:p w14:paraId="4111E3FC" w14:textId="77777777" w:rsidR="005B6F47" w:rsidRPr="000A45C2"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0A45C2"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0A45C2" w:rsidRDefault="00C42CB8" w:rsidP="00107BBF">
      <w:pPr>
        <w:widowControl w:val="0"/>
        <w:tabs>
          <w:tab w:val="left" w:pos="-720"/>
        </w:tabs>
        <w:suppressAutoHyphens/>
        <w:jc w:val="center"/>
        <w:rPr>
          <w:rFonts w:ascii="Tahoma" w:hAnsi="Tahoma" w:cs="Tahoma"/>
          <w:b/>
          <w:spacing w:val="-2"/>
          <w:sz w:val="22"/>
          <w:szCs w:val="22"/>
        </w:rPr>
      </w:pPr>
      <w:r w:rsidRPr="000A45C2">
        <w:rPr>
          <w:rFonts w:ascii="Tahoma" w:hAnsi="Tahoma" w:cs="Tahoma"/>
          <w:b/>
          <w:spacing w:val="-2"/>
          <w:sz w:val="22"/>
          <w:szCs w:val="22"/>
        </w:rPr>
        <w:t>INVITATION TO TENDER</w:t>
      </w:r>
      <w:r w:rsidR="005B6F47" w:rsidRPr="000A45C2">
        <w:rPr>
          <w:rFonts w:ascii="Tahoma" w:hAnsi="Tahoma" w:cs="Tahoma"/>
          <w:b/>
          <w:spacing w:val="-2"/>
          <w:sz w:val="22"/>
          <w:szCs w:val="22"/>
        </w:rPr>
        <w:t xml:space="preserve"> (“</w:t>
      </w:r>
      <w:r w:rsidRPr="000A45C2">
        <w:rPr>
          <w:rFonts w:ascii="Tahoma" w:hAnsi="Tahoma" w:cs="Tahoma"/>
          <w:b/>
          <w:spacing w:val="-2"/>
          <w:sz w:val="22"/>
          <w:szCs w:val="22"/>
        </w:rPr>
        <w:t>ITT</w:t>
      </w:r>
      <w:r w:rsidR="005B6F47" w:rsidRPr="000A45C2">
        <w:rPr>
          <w:rFonts w:ascii="Tahoma" w:hAnsi="Tahoma" w:cs="Tahoma"/>
          <w:b/>
          <w:spacing w:val="-2"/>
          <w:sz w:val="22"/>
          <w:szCs w:val="22"/>
        </w:rPr>
        <w:t xml:space="preserve">”) </w:t>
      </w:r>
      <w:r w:rsidR="00DC2E0D" w:rsidRPr="000A45C2">
        <w:rPr>
          <w:rFonts w:ascii="Tahoma" w:hAnsi="Tahoma" w:cs="Tahoma"/>
          <w:b/>
          <w:spacing w:val="-2"/>
          <w:sz w:val="22"/>
          <w:szCs w:val="22"/>
        </w:rPr>
        <w:t xml:space="preserve">INVITATION AND </w:t>
      </w:r>
      <w:r w:rsidR="005B6F47" w:rsidRPr="000A45C2">
        <w:rPr>
          <w:rFonts w:ascii="Tahoma" w:hAnsi="Tahoma" w:cs="Tahoma"/>
          <w:b/>
          <w:spacing w:val="-2"/>
          <w:sz w:val="22"/>
          <w:szCs w:val="22"/>
        </w:rPr>
        <w:t>INSTRUCTIONS</w:t>
      </w:r>
    </w:p>
    <w:p w14:paraId="287D4AFE" w14:textId="77777777" w:rsidR="005B6F47" w:rsidRPr="000A45C2"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0A45C2" w:rsidRDefault="00D61B27" w:rsidP="00107BBF">
      <w:pPr>
        <w:widowControl w:val="0"/>
        <w:tabs>
          <w:tab w:val="left" w:pos="-720"/>
        </w:tabs>
        <w:suppressAutoHyphens/>
        <w:jc w:val="center"/>
        <w:rPr>
          <w:rFonts w:ascii="Tahoma" w:hAnsi="Tahoma" w:cs="Tahoma"/>
          <w:b/>
          <w:spacing w:val="-2"/>
          <w:sz w:val="22"/>
          <w:szCs w:val="22"/>
        </w:rPr>
      </w:pPr>
    </w:p>
    <w:p w14:paraId="2A9941D6" w14:textId="77777777" w:rsidR="00D61B27" w:rsidRPr="000A45C2" w:rsidRDefault="00D61B27" w:rsidP="00107BBF">
      <w:pPr>
        <w:widowControl w:val="0"/>
        <w:tabs>
          <w:tab w:val="left" w:pos="-720"/>
        </w:tabs>
        <w:suppressAutoHyphens/>
        <w:jc w:val="center"/>
        <w:rPr>
          <w:rFonts w:ascii="Tahoma" w:hAnsi="Tahoma" w:cs="Tahoma"/>
          <w:b/>
          <w:spacing w:val="-2"/>
          <w:sz w:val="22"/>
          <w:szCs w:val="22"/>
        </w:rPr>
      </w:pPr>
    </w:p>
    <w:p w14:paraId="69B2B70E" w14:textId="0261F9FE" w:rsidR="005B6F47" w:rsidRPr="00831A4C" w:rsidRDefault="009C12FB" w:rsidP="00107BBF">
      <w:pPr>
        <w:widowControl w:val="0"/>
        <w:tabs>
          <w:tab w:val="left" w:pos="-720"/>
        </w:tabs>
        <w:suppressAutoHyphens/>
        <w:jc w:val="center"/>
        <w:rPr>
          <w:rFonts w:ascii="Tahoma" w:hAnsi="Tahoma" w:cs="Tahoma"/>
          <w:b/>
          <w:spacing w:val="-2"/>
          <w:sz w:val="22"/>
          <w:szCs w:val="22"/>
        </w:rPr>
      </w:pPr>
      <w:r w:rsidRPr="000A45C2">
        <w:rPr>
          <w:rFonts w:ascii="Tahoma" w:hAnsi="Tahoma" w:cs="Tahoma"/>
          <w:b/>
          <w:spacing w:val="-2"/>
          <w:sz w:val="22"/>
          <w:szCs w:val="22"/>
        </w:rPr>
        <w:t xml:space="preserve">Stockport </w:t>
      </w:r>
      <w:r w:rsidR="005B6F47" w:rsidRPr="000A45C2">
        <w:rPr>
          <w:rFonts w:ascii="Tahoma" w:hAnsi="Tahoma" w:cs="Tahoma"/>
          <w:b/>
          <w:spacing w:val="-2"/>
          <w:sz w:val="22"/>
          <w:szCs w:val="22"/>
        </w:rPr>
        <w:t>Council (“</w:t>
      </w:r>
      <w:r w:rsidR="005B6F47" w:rsidRPr="000A45C2">
        <w:rPr>
          <w:rFonts w:ascii="Tahoma" w:hAnsi="Tahoma" w:cs="Tahoma"/>
          <w:bCs/>
          <w:spacing w:val="-2"/>
          <w:sz w:val="22"/>
          <w:szCs w:val="22"/>
        </w:rPr>
        <w:t>the</w:t>
      </w:r>
      <w:r w:rsidR="005B6F47" w:rsidRPr="000A45C2">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121862C6" w:rsidR="005B6F47" w:rsidRDefault="005752C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0A45C2">
        <w:rPr>
          <w:rFonts w:ascii="Tahoma" w:hAnsi="Tahoma" w:cs="Tahoma"/>
          <w:b/>
          <w:spacing w:val="-3"/>
          <w:sz w:val="22"/>
          <w:szCs w:val="22"/>
        </w:rPr>
        <w:t>BROOKHEAD LODGE EXTRA CARE SCHEME - CARE &amp; SUPPORT SERVICE</w:t>
      </w:r>
      <w:r w:rsidRPr="00831A4C">
        <w:rPr>
          <w:rFonts w:ascii="Tahoma" w:hAnsi="Tahoma" w:cs="Tahoma"/>
          <w:b/>
          <w:spacing w:val="-3"/>
          <w:sz w:val="22"/>
          <w:szCs w:val="22"/>
        </w:rPr>
        <w:t xml:space="preserve"> </w:t>
      </w:r>
      <w:r w:rsidR="002B094A" w:rsidRPr="00831A4C">
        <w:rPr>
          <w:rFonts w:ascii="Tahoma" w:hAnsi="Tahoma" w:cs="Tahoma"/>
          <w:b/>
          <w:spacing w:val="-3"/>
          <w:sz w:val="22"/>
          <w:szCs w:val="22"/>
        </w:rPr>
        <w:t>(</w:t>
      </w:r>
      <w:r w:rsidR="002B094A" w:rsidRPr="00831A4C">
        <w:rPr>
          <w:rFonts w:ascii="Tahoma" w:hAnsi="Tahoma" w:cs="Tahoma"/>
          <w:bCs/>
          <w:spacing w:val="-3"/>
          <w:sz w:val="22"/>
          <w:szCs w:val="22"/>
        </w:rPr>
        <w:t xml:space="preserve">the </w:t>
      </w:r>
      <w:r w:rsidR="002B094A" w:rsidRPr="000A45C2">
        <w:rPr>
          <w:rFonts w:ascii="Tahoma" w:hAnsi="Tahoma" w:cs="Tahoma"/>
          <w:b/>
          <w:spacing w:val="-3"/>
          <w:sz w:val="22"/>
          <w:szCs w:val="22"/>
        </w:rPr>
        <w:t>Services</w:t>
      </w:r>
      <w:r w:rsidR="002B094A" w:rsidRPr="00831A4C">
        <w:rPr>
          <w:rFonts w:ascii="Tahoma" w:hAnsi="Tahoma" w:cs="Tahoma"/>
          <w:b/>
          <w:spacing w:val="-3"/>
          <w:sz w:val="22"/>
          <w:szCs w:val="22"/>
        </w:rPr>
        <w:t>)</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4CD165A2"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0A45C2">
        <w:rPr>
          <w:rFonts w:ascii="Tahoma" w:hAnsi="Tahoma" w:cs="Tahoma"/>
          <w:b/>
          <w:spacing w:val="-3"/>
          <w:sz w:val="22"/>
          <w:szCs w:val="22"/>
        </w:rPr>
        <w:t>13380</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5C19E262"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Chest Reference: </w:t>
      </w:r>
      <w:r w:rsidR="009E072D" w:rsidRPr="009E072D">
        <w:rPr>
          <w:rFonts w:ascii="Tahoma" w:hAnsi="Tahoma" w:cs="Tahoma"/>
          <w:b/>
          <w:spacing w:val="-3"/>
          <w:sz w:val="22"/>
          <w:szCs w:val="22"/>
        </w:rPr>
        <w:t>DN774745</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4EE937D6" w14:textId="77777777" w:rsidR="00D61B27" w:rsidRPr="00831A4C" w:rsidRDefault="00D61B27" w:rsidP="00D61B27">
      <w:pPr>
        <w:rPr>
          <w:rFonts w:ascii="Tahoma" w:hAnsi="Tahoma" w:cs="Tahoma"/>
          <w:b/>
          <w:sz w:val="22"/>
          <w:szCs w:val="22"/>
        </w:rPr>
        <w:sectPr w:rsidR="00D61B27" w:rsidRPr="00831A4C" w:rsidSect="00AF36D4">
          <w:footerReference w:type="even" r:id="rId15"/>
          <w:footerReference w:type="default" r:id="rId16"/>
          <w:pgSz w:w="11906" w:h="16838"/>
          <w:pgMar w:top="567" w:right="1134" w:bottom="567" w:left="1134" w:header="720" w:footer="720" w:gutter="0"/>
          <w:cols w:space="720"/>
          <w:docGrid w:linePitch="326"/>
        </w:sectPr>
      </w:pPr>
    </w:p>
    <w:p w14:paraId="62982E9A" w14:textId="05446106" w:rsidR="00D61B27" w:rsidRPr="00831A4C" w:rsidRDefault="00D61B27" w:rsidP="00D61B27">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2B4AE1BF"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0A45C2">
        <w:rPr>
          <w:rFonts w:ascii="Tahoma" w:hAnsi="Tahoma" w:cs="Tahoma"/>
          <w:bCs/>
          <w:sz w:val="22"/>
          <w:szCs w:val="22"/>
        </w:rPr>
        <w:t>Services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1: Instructions (this document)</w:t>
      </w:r>
    </w:p>
    <w:p w14:paraId="213E1D2C"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2: Specification</w:t>
      </w:r>
    </w:p>
    <w:p w14:paraId="66F1F6B3" w14:textId="57C56085"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w:t>
      </w:r>
      <w:r w:rsidR="000B056C" w:rsidRPr="005100B2">
        <w:rPr>
          <w:rFonts w:ascii="Tahoma" w:hAnsi="Tahoma" w:cs="Tahoma"/>
          <w:sz w:val="22"/>
          <w:szCs w:val="22"/>
        </w:rPr>
        <w:t>A</w:t>
      </w:r>
      <w:r w:rsidRPr="005100B2">
        <w:rPr>
          <w:rFonts w:ascii="Tahoma" w:hAnsi="Tahoma" w:cs="Tahoma"/>
          <w:sz w:val="22"/>
          <w:szCs w:val="22"/>
        </w:rPr>
        <w:t>: Response Document</w:t>
      </w:r>
      <w:r w:rsidR="000B056C" w:rsidRPr="005100B2">
        <w:rPr>
          <w:rFonts w:ascii="Tahoma" w:hAnsi="Tahoma" w:cs="Tahoma"/>
          <w:sz w:val="22"/>
          <w:szCs w:val="22"/>
        </w:rPr>
        <w:t xml:space="preserve"> (</w:t>
      </w:r>
      <w:r w:rsidR="00F551CD">
        <w:rPr>
          <w:rFonts w:ascii="Tahoma" w:hAnsi="Tahoma" w:cs="Tahoma"/>
          <w:sz w:val="22"/>
          <w:szCs w:val="22"/>
        </w:rPr>
        <w:t>Procurement Specific</w:t>
      </w:r>
      <w:r w:rsidR="00CE73CE" w:rsidRPr="005100B2">
        <w:rPr>
          <w:rFonts w:ascii="Tahoma" w:hAnsi="Tahoma" w:cs="Tahoma"/>
          <w:sz w:val="22"/>
          <w:szCs w:val="22"/>
        </w:rPr>
        <w:t xml:space="preserve"> Questionnaire</w:t>
      </w:r>
      <w:r w:rsidR="000B056C" w:rsidRPr="005100B2">
        <w:rPr>
          <w:rFonts w:ascii="Tahoma" w:hAnsi="Tahoma" w:cs="Tahoma"/>
          <w:sz w:val="22"/>
          <w:szCs w:val="22"/>
        </w:rPr>
        <w:t>)</w:t>
      </w:r>
    </w:p>
    <w:p w14:paraId="3376248C" w14:textId="460AE134" w:rsidR="00E56CE3" w:rsidRPr="00E56CE3" w:rsidRDefault="000B056C"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3B</w:t>
      </w:r>
      <w:r w:rsidR="00E56CE3">
        <w:rPr>
          <w:rFonts w:ascii="Tahoma" w:hAnsi="Tahoma" w:cs="Tahoma"/>
          <w:sz w:val="22"/>
          <w:szCs w:val="22"/>
        </w:rPr>
        <w:t>1</w:t>
      </w:r>
      <w:r w:rsidRPr="005100B2">
        <w:rPr>
          <w:rFonts w:ascii="Tahoma" w:hAnsi="Tahoma" w:cs="Tahoma"/>
          <w:sz w:val="22"/>
          <w:szCs w:val="22"/>
        </w:rPr>
        <w:t>: Response Document (</w:t>
      </w:r>
      <w:r w:rsidR="00EF2FDD" w:rsidRPr="005100B2">
        <w:rPr>
          <w:rFonts w:ascii="Tahoma" w:hAnsi="Tahoma" w:cs="Tahoma"/>
          <w:sz w:val="22"/>
          <w:szCs w:val="22"/>
        </w:rPr>
        <w:t>Qualitative)</w:t>
      </w:r>
      <w:r w:rsidR="00E56CE3" w:rsidRPr="00E56CE3">
        <w:rPr>
          <w:rFonts w:cs="Tahoma"/>
          <w:sz w:val="22"/>
          <w:szCs w:val="22"/>
        </w:rPr>
        <w:t xml:space="preserve"> </w:t>
      </w:r>
    </w:p>
    <w:p w14:paraId="183AF048" w14:textId="2A6E5777" w:rsidR="000B056C" w:rsidRPr="000A45C2" w:rsidRDefault="00E56CE3"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0A45C2">
        <w:rPr>
          <w:rFonts w:ascii="Tahoma" w:hAnsi="Tahoma" w:cs="Tahoma"/>
          <w:sz w:val="22"/>
          <w:szCs w:val="22"/>
        </w:rPr>
        <w:t>Document 3B2: Response Document (PSS / PAS)</w:t>
      </w:r>
    </w:p>
    <w:p w14:paraId="41FAF964" w14:textId="642B2D09" w:rsidR="00EF2FDD" w:rsidRPr="005100B2" w:rsidRDefault="00EF2FDD"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3C: Response Document (Commercials)</w:t>
      </w:r>
    </w:p>
    <w:p w14:paraId="377B7691"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4: Terms and Conditions</w:t>
      </w:r>
    </w:p>
    <w:p w14:paraId="20A99A54" w14:textId="1F3F5763" w:rsidR="00650F41" w:rsidRPr="000A45C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5A: </w:t>
      </w:r>
      <w:r w:rsidRPr="000A45C2">
        <w:rPr>
          <w:rFonts w:ascii="Tahoma" w:hAnsi="Tahoma" w:cs="Tahoma"/>
          <w:sz w:val="22"/>
          <w:szCs w:val="22"/>
        </w:rPr>
        <w:t xml:space="preserve">Supplier Participation Agreement </w:t>
      </w:r>
    </w:p>
    <w:p w14:paraId="25925385" w14:textId="5C08366C" w:rsidR="00650F41" w:rsidRPr="000A45C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0A45C2">
        <w:rPr>
          <w:rFonts w:ascii="Tahoma" w:hAnsi="Tahoma" w:cs="Tahoma"/>
          <w:sz w:val="22"/>
          <w:szCs w:val="22"/>
        </w:rPr>
        <w:t xml:space="preserve">Document 5B: NOT USED </w:t>
      </w:r>
    </w:p>
    <w:p w14:paraId="799AE855" w14:textId="421CB5AF" w:rsidR="00650F41" w:rsidRPr="000A45C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0A45C2">
        <w:rPr>
          <w:rFonts w:ascii="Tahoma" w:hAnsi="Tahoma" w:cs="Tahoma"/>
          <w:sz w:val="22"/>
          <w:szCs w:val="22"/>
        </w:rPr>
        <w:t xml:space="preserve">Document 6: NOT USED </w:t>
      </w:r>
    </w:p>
    <w:p w14:paraId="2720FADC" w14:textId="6272DC5B" w:rsidR="00EF2FDD" w:rsidRPr="000A45C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0A45C2">
        <w:rPr>
          <w:rFonts w:ascii="Tahoma" w:hAnsi="Tahoma" w:cs="Tahoma"/>
          <w:sz w:val="22"/>
          <w:szCs w:val="22"/>
        </w:rPr>
        <w:t xml:space="preserve">Document </w:t>
      </w:r>
      <w:r w:rsidR="00F73720" w:rsidRPr="000A45C2">
        <w:rPr>
          <w:rFonts w:ascii="Tahoma" w:hAnsi="Tahoma" w:cs="Tahoma"/>
          <w:sz w:val="22"/>
          <w:szCs w:val="22"/>
        </w:rPr>
        <w:t>7</w:t>
      </w:r>
      <w:r w:rsidRPr="000A45C2">
        <w:rPr>
          <w:rFonts w:ascii="Tahoma" w:hAnsi="Tahoma" w:cs="Tahoma"/>
          <w:sz w:val="22"/>
          <w:szCs w:val="22"/>
        </w:rPr>
        <w:t xml:space="preserve">: Stockport Council Priority Cohort and Themes </w:t>
      </w:r>
    </w:p>
    <w:p w14:paraId="433CA604" w14:textId="6B7C6A78" w:rsidR="00F73720" w:rsidRPr="000A45C2" w:rsidRDefault="00F73720"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0A45C2">
        <w:rPr>
          <w:rFonts w:ascii="Tahoma" w:hAnsi="Tahoma" w:cs="Tahoma"/>
          <w:sz w:val="22"/>
          <w:szCs w:val="22"/>
        </w:rPr>
        <w:t xml:space="preserve">Document 8: NOT USED </w:t>
      </w:r>
    </w:p>
    <w:p w14:paraId="06BED756" w14:textId="69387F60" w:rsidR="00D61B27" w:rsidRPr="000A45C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0A45C2">
        <w:rPr>
          <w:rFonts w:ascii="Tahoma" w:hAnsi="Tahoma" w:cs="Tahoma"/>
          <w:sz w:val="22"/>
          <w:szCs w:val="22"/>
        </w:rPr>
        <w:t>Other…</w:t>
      </w:r>
    </w:p>
    <w:p w14:paraId="648CE886" w14:textId="77777777" w:rsidR="00D61B27" w:rsidRPr="005100B2" w:rsidRDefault="00D61B27" w:rsidP="00D61B27">
      <w:pPr>
        <w:rPr>
          <w:rFonts w:ascii="Tahoma" w:hAnsi="Tahoma" w:cs="Tahoma"/>
          <w:b/>
          <w:sz w:val="22"/>
          <w:szCs w:val="22"/>
        </w:rPr>
      </w:pP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831A4C"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General Information</w:t>
      </w:r>
      <w:r w:rsidR="00CB0B94" w:rsidRPr="00831A4C">
        <w:rPr>
          <w:rFonts w:ascii="Tahoma" w:hAnsi="Tahoma" w:cs="Tahoma"/>
          <w:b/>
          <w:sz w:val="22"/>
          <w:szCs w:val="22"/>
        </w:rPr>
        <w:t xml:space="preserve"> </w:t>
      </w:r>
      <w:r w:rsidR="008C6071" w:rsidRPr="00831A4C">
        <w:rPr>
          <w:rFonts w:ascii="Tahoma" w:hAnsi="Tahoma" w:cs="Tahoma"/>
          <w:b/>
          <w:sz w:val="22"/>
          <w:szCs w:val="22"/>
        </w:rPr>
        <w:t xml:space="preserve">and Instructions regarding your </w:t>
      </w:r>
      <w:r w:rsidR="008B0B65">
        <w:rPr>
          <w:rFonts w:ascii="Tahoma" w:hAnsi="Tahoma" w:cs="Tahoma"/>
          <w:b/>
          <w:sz w:val="22"/>
          <w:szCs w:val="22"/>
        </w:rPr>
        <w:t>Tender</w:t>
      </w:r>
      <w:r w:rsidR="008C6071" w:rsidRPr="00831A4C">
        <w:rPr>
          <w:rFonts w:ascii="Tahoma" w:hAnsi="Tahoma" w:cs="Tahoma"/>
          <w:b/>
          <w:sz w:val="22"/>
          <w:szCs w:val="22"/>
        </w:rPr>
        <w:t xml:space="preserve"> and this </w:t>
      </w:r>
      <w:r w:rsidR="00C42CB8">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421CC899" w14:textId="0C5FD61A" w:rsidR="008B0B65" w:rsidRPr="000A45C2" w:rsidRDefault="008B0B65" w:rsidP="008B0B65">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0A45C2">
        <w:rPr>
          <w:rFonts w:ascii="Tahoma" w:hAnsi="Tahoma" w:cs="Tahoma"/>
          <w:sz w:val="22"/>
          <w:szCs w:val="22"/>
        </w:rPr>
        <w:t xml:space="preserve">Real Living Wage </w:t>
      </w:r>
    </w:p>
    <w:p w14:paraId="65485EA3" w14:textId="53A566BB" w:rsidR="008B0B65" w:rsidRPr="000A45C2" w:rsidRDefault="008B0B65" w:rsidP="008B0B65">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0A45C2">
        <w:rPr>
          <w:rFonts w:ascii="Tahoma" w:hAnsi="Tahoma" w:cs="Tahoma"/>
          <w:sz w:val="22"/>
          <w:szCs w:val="22"/>
        </w:rPr>
        <w:t xml:space="preserve">Premier Supplier Service / Priority Account Service </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0A184E" w:rsidRDefault="00346E4C" w:rsidP="00260FA4">
      <w:pPr>
        <w:numPr>
          <w:ilvl w:val="0"/>
          <w:numId w:val="35"/>
        </w:numPr>
        <w:rPr>
          <w:rFonts w:ascii="Tahoma" w:hAnsi="Tahoma" w:cs="Tahoma"/>
          <w:b/>
          <w:sz w:val="28"/>
          <w:szCs w:val="28"/>
        </w:rPr>
      </w:pPr>
      <w:r w:rsidRPr="000A184E">
        <w:rPr>
          <w:rFonts w:ascii="Tahoma" w:hAnsi="Tahoma" w:cs="Tahoma"/>
          <w:b/>
          <w:sz w:val="28"/>
          <w:szCs w:val="28"/>
        </w:rPr>
        <w:lastRenderedPageBreak/>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0"/>
        </w:numPr>
        <w:rPr>
          <w:rFonts w:ascii="Tahoma" w:hAnsi="Tahoma" w:cs="Tahoma"/>
          <w:b/>
          <w:sz w:val="22"/>
          <w:szCs w:val="22"/>
        </w:rPr>
      </w:pPr>
      <w:r w:rsidRPr="00CE65C6">
        <w:rPr>
          <w:rFonts w:ascii="Tahoma" w:hAnsi="Tahoma" w:cs="Tahoma"/>
          <w:b/>
          <w:sz w:val="22"/>
          <w:szCs w:val="22"/>
        </w:rPr>
        <w:t>Invitation</w:t>
      </w:r>
    </w:p>
    <w:p w14:paraId="776F9779" w14:textId="2056C465" w:rsidR="00CE65C6" w:rsidRPr="00CE65C6" w:rsidRDefault="00A3024B" w:rsidP="00CE65C6">
      <w:pPr>
        <w:pStyle w:val="ListParagraph"/>
        <w:numPr>
          <w:ilvl w:val="2"/>
          <w:numId w:val="50"/>
        </w:numPr>
        <w:jc w:val="both"/>
        <w:rPr>
          <w:rFonts w:ascii="Tahoma" w:hAnsi="Tahoma" w:cs="Tahoma"/>
          <w:b/>
          <w:sz w:val="22"/>
          <w:szCs w:val="22"/>
        </w:rPr>
      </w:pPr>
      <w:r w:rsidRPr="00CE65C6">
        <w:rPr>
          <w:rFonts w:ascii="Tahoma" w:hAnsi="Tahoma" w:cs="Tahoma"/>
          <w:bCs/>
          <w:sz w:val="22"/>
          <w:szCs w:val="22"/>
        </w:rPr>
        <w:t>STAR Procurement, acting on behalf of the Counci</w:t>
      </w:r>
      <w:r w:rsidR="00DA1FAD" w:rsidRPr="00CE65C6">
        <w:rPr>
          <w:rFonts w:ascii="Tahoma" w:hAnsi="Tahoma" w:cs="Tahoma"/>
          <w:bCs/>
          <w:sz w:val="22"/>
          <w:szCs w:val="22"/>
        </w:rPr>
        <w:t>l</w:t>
      </w:r>
      <w:r w:rsidRPr="00CE65C6">
        <w:rPr>
          <w:rFonts w:ascii="Tahoma" w:hAnsi="Tahoma" w:cs="Tahoma"/>
          <w:bCs/>
          <w:sz w:val="22"/>
          <w:szCs w:val="22"/>
        </w:rPr>
        <w:t xml:space="preserve">, invites </w:t>
      </w:r>
      <w:r w:rsidR="008B0B65" w:rsidRPr="00CE65C6">
        <w:rPr>
          <w:rFonts w:ascii="Tahoma" w:hAnsi="Tahoma" w:cs="Tahoma"/>
          <w:bCs/>
          <w:sz w:val="22"/>
          <w:szCs w:val="22"/>
        </w:rPr>
        <w:t>Tender</w:t>
      </w:r>
      <w:r w:rsidR="00351940" w:rsidRPr="00CE65C6">
        <w:rPr>
          <w:rFonts w:ascii="Tahoma" w:hAnsi="Tahoma" w:cs="Tahoma"/>
          <w:bCs/>
          <w:sz w:val="22"/>
          <w:szCs w:val="22"/>
        </w:rPr>
        <w:t xml:space="preserve">s </w:t>
      </w:r>
      <w:r w:rsidR="00DA1FAD" w:rsidRPr="00CE65C6">
        <w:rPr>
          <w:rFonts w:ascii="Tahoma" w:hAnsi="Tahoma" w:cs="Tahoma"/>
          <w:bCs/>
          <w:sz w:val="22"/>
          <w:szCs w:val="22"/>
        </w:rPr>
        <w:t>f</w:t>
      </w:r>
      <w:r w:rsidR="00351940" w:rsidRPr="00CE65C6">
        <w:rPr>
          <w:rFonts w:ascii="Tahoma" w:hAnsi="Tahoma" w:cs="Tahoma"/>
          <w:bCs/>
          <w:sz w:val="22"/>
          <w:szCs w:val="22"/>
        </w:rPr>
        <w:t xml:space="preserve">or the provision of the </w:t>
      </w:r>
      <w:r w:rsidR="002B094A" w:rsidRPr="000A45C2">
        <w:rPr>
          <w:rFonts w:ascii="Tahoma" w:hAnsi="Tahoma" w:cs="Tahoma"/>
          <w:bCs/>
          <w:sz w:val="22"/>
          <w:szCs w:val="22"/>
        </w:rPr>
        <w:t>S</w:t>
      </w:r>
      <w:r w:rsidR="00351940" w:rsidRPr="000A45C2">
        <w:rPr>
          <w:rFonts w:ascii="Tahoma" w:hAnsi="Tahoma" w:cs="Tahoma"/>
          <w:bCs/>
          <w:sz w:val="22"/>
          <w:szCs w:val="22"/>
        </w:rPr>
        <w:t>ervices</w:t>
      </w:r>
      <w:r w:rsidR="000A45C2" w:rsidRPr="000A45C2">
        <w:rPr>
          <w:rFonts w:ascii="Tahoma" w:hAnsi="Tahoma" w:cs="Tahoma"/>
          <w:bCs/>
          <w:sz w:val="22"/>
          <w:szCs w:val="22"/>
        </w:rPr>
        <w:t xml:space="preserve"> </w:t>
      </w:r>
      <w:r w:rsidR="00351940" w:rsidRPr="000A45C2">
        <w:rPr>
          <w:rFonts w:ascii="Tahoma" w:hAnsi="Tahoma" w:cs="Tahoma"/>
          <w:bCs/>
          <w:sz w:val="22"/>
          <w:szCs w:val="22"/>
        </w:rPr>
        <w:t xml:space="preserve">otherwise referred to as the </w:t>
      </w:r>
      <w:r w:rsidR="00351940" w:rsidRPr="000A45C2">
        <w:rPr>
          <w:rFonts w:ascii="Tahoma" w:hAnsi="Tahoma" w:cs="Tahoma"/>
          <w:b/>
          <w:sz w:val="22"/>
          <w:szCs w:val="22"/>
        </w:rPr>
        <w:t>“Contract”</w:t>
      </w:r>
      <w:r w:rsidR="00351940" w:rsidRPr="000A45C2">
        <w:rPr>
          <w:rFonts w:ascii="Tahoma" w:hAnsi="Tahoma" w:cs="Tahoma"/>
          <w:bCs/>
          <w:sz w:val="22"/>
          <w:szCs w:val="22"/>
        </w:rPr>
        <w:t>) by</w:t>
      </w:r>
      <w:r w:rsidR="00351940" w:rsidRPr="00CE65C6">
        <w:rPr>
          <w:rFonts w:ascii="Tahoma" w:hAnsi="Tahoma" w:cs="Tahoma"/>
          <w:bCs/>
          <w:sz w:val="22"/>
          <w:szCs w:val="22"/>
        </w:rPr>
        <w:t xml:space="preserve">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6C74AAC5" w:rsidR="00CE65C6" w:rsidRPr="00CE65C6" w:rsidRDefault="000A45C2" w:rsidP="00CE65C6">
      <w:pPr>
        <w:pStyle w:val="ListParagraph"/>
        <w:numPr>
          <w:ilvl w:val="2"/>
          <w:numId w:val="50"/>
        </w:numPr>
        <w:jc w:val="both"/>
        <w:rPr>
          <w:rFonts w:ascii="Tahoma" w:hAnsi="Tahoma" w:cs="Tahoma"/>
          <w:b/>
          <w:sz w:val="22"/>
          <w:szCs w:val="22"/>
        </w:rPr>
      </w:pPr>
      <w:r>
        <w:rPr>
          <w:rFonts w:ascii="Tahoma" w:hAnsi="Tahoma" w:cs="Tahoma"/>
          <w:bCs/>
          <w:sz w:val="22"/>
          <w:szCs w:val="22"/>
        </w:rPr>
        <w:t>Not Used</w:t>
      </w:r>
    </w:p>
    <w:p w14:paraId="379A49A3" w14:textId="77777777" w:rsidR="00CE65C6" w:rsidRPr="00CE65C6" w:rsidRDefault="00CE65C6" w:rsidP="00CE65C6">
      <w:pPr>
        <w:pStyle w:val="ListParagraph"/>
        <w:jc w:val="both"/>
        <w:rPr>
          <w:rFonts w:ascii="Tahoma" w:hAnsi="Tahoma" w:cs="Tahoma"/>
          <w:b/>
          <w:sz w:val="22"/>
          <w:szCs w:val="22"/>
          <w:highlight w:val="yellow"/>
        </w:rPr>
      </w:pPr>
    </w:p>
    <w:p w14:paraId="413B2642" w14:textId="2900FDC7" w:rsidR="00E96969" w:rsidRPr="00CE65C6" w:rsidRDefault="00E57D49" w:rsidP="00CE65C6">
      <w:pPr>
        <w:pStyle w:val="ListParagraph"/>
        <w:numPr>
          <w:ilvl w:val="2"/>
          <w:numId w:val="50"/>
        </w:numPr>
        <w:jc w:val="both"/>
        <w:rPr>
          <w:rFonts w:ascii="Tahoma" w:hAnsi="Tahoma" w:cs="Tahoma"/>
          <w:b/>
          <w:sz w:val="22"/>
          <w:szCs w:val="22"/>
        </w:rPr>
      </w:pPr>
      <w:r w:rsidRPr="00E57D49">
        <w:rPr>
          <w:rFonts w:ascii="Tahoma" w:hAnsi="Tahoma" w:cs="Tahoma"/>
          <w:b/>
          <w:sz w:val="22"/>
          <w:szCs w:val="22"/>
        </w:rPr>
        <w:t>1.1.3</w:t>
      </w:r>
      <w:r w:rsidRPr="00E57D49">
        <w:rPr>
          <w:rFonts w:ascii="Tahoma" w:hAnsi="Tahoma" w:cs="Tahoma"/>
          <w:b/>
          <w:sz w:val="22"/>
          <w:szCs w:val="22"/>
        </w:rPr>
        <w:tab/>
        <w:t>Due to the nature of the requirement and estimated value set out at 1.3, this procurement exercise is being undertaken in compliance with the Procurement Act 2023 (and as amened) (and appropriate secondary legislation).</w:t>
      </w:r>
    </w:p>
    <w:p w14:paraId="5F97976B" w14:textId="77777777" w:rsidR="007D79D4" w:rsidRPr="007D79D4" w:rsidRDefault="007D79D4" w:rsidP="007D79D4">
      <w:pPr>
        <w:pStyle w:val="ListParagraph"/>
        <w:rPr>
          <w:rFonts w:ascii="Tahoma" w:hAnsi="Tahoma" w:cs="Tahoma"/>
          <w:b/>
          <w:sz w:val="22"/>
          <w:szCs w:val="22"/>
          <w:highlight w:val="yellow"/>
        </w:rPr>
      </w:pPr>
    </w:p>
    <w:p w14:paraId="5346D649" w14:textId="5BA02743" w:rsidR="007D79D4" w:rsidRPr="00E57D49" w:rsidRDefault="008D120A" w:rsidP="00CE65C6">
      <w:pPr>
        <w:pStyle w:val="ListParagraph"/>
        <w:numPr>
          <w:ilvl w:val="2"/>
          <w:numId w:val="50"/>
        </w:numPr>
        <w:rPr>
          <w:rFonts w:ascii="Tahoma" w:hAnsi="Tahoma" w:cs="Tahoma"/>
          <w:bCs/>
          <w:sz w:val="22"/>
          <w:szCs w:val="22"/>
        </w:rPr>
      </w:pPr>
      <w:r w:rsidRPr="00E57D49">
        <w:rPr>
          <w:rFonts w:ascii="Tahoma" w:hAnsi="Tahoma" w:cs="Tahoma"/>
          <w:bCs/>
          <w:sz w:val="22"/>
          <w:szCs w:val="22"/>
        </w:rPr>
        <w:t xml:space="preserve">The Procedure being followed is the Open </w:t>
      </w:r>
      <w:r w:rsidR="00D602B1" w:rsidRPr="00E57D49">
        <w:rPr>
          <w:rFonts w:ascii="Tahoma" w:hAnsi="Tahoma" w:cs="Tahoma"/>
          <w:bCs/>
          <w:sz w:val="22"/>
          <w:szCs w:val="22"/>
        </w:rPr>
        <w:t>Procedure. Which shall take the following format and stages:</w:t>
      </w:r>
    </w:p>
    <w:p w14:paraId="289C6454" w14:textId="77777777" w:rsidR="00F551CD" w:rsidRPr="00F551CD" w:rsidRDefault="00F551CD" w:rsidP="00F551CD">
      <w:pPr>
        <w:pStyle w:val="ListParagraph"/>
        <w:rPr>
          <w:rFonts w:ascii="Tahoma" w:hAnsi="Tahoma" w:cs="Tahoma"/>
          <w:bCs/>
          <w:sz w:val="22"/>
          <w:szCs w:val="22"/>
          <w:highlight w:val="yellow"/>
        </w:rPr>
      </w:pPr>
    </w:p>
    <w:tbl>
      <w:tblPr>
        <w:tblStyle w:val="TableGrid"/>
        <w:tblW w:w="0" w:type="auto"/>
        <w:tblInd w:w="704" w:type="dxa"/>
        <w:tblLook w:val="04A0" w:firstRow="1" w:lastRow="0" w:firstColumn="1" w:lastColumn="0" w:noHBand="0" w:noVBand="1"/>
      </w:tblPr>
      <w:tblGrid>
        <w:gridCol w:w="2126"/>
        <w:gridCol w:w="6798"/>
      </w:tblGrid>
      <w:tr w:rsidR="00F551CD" w14:paraId="5DED8394" w14:textId="77777777" w:rsidTr="00F551CD">
        <w:tc>
          <w:tcPr>
            <w:tcW w:w="2126" w:type="dxa"/>
          </w:tcPr>
          <w:p w14:paraId="161AFB74" w14:textId="0955A2B9" w:rsidR="00F551CD" w:rsidRPr="00F551CD" w:rsidRDefault="00F551CD" w:rsidP="00F551CD">
            <w:pPr>
              <w:rPr>
                <w:rFonts w:ascii="Tahoma" w:hAnsi="Tahoma" w:cs="Tahoma"/>
                <w:bCs/>
                <w:sz w:val="22"/>
                <w:szCs w:val="22"/>
              </w:rPr>
            </w:pPr>
            <w:r w:rsidRPr="00F551CD">
              <w:rPr>
                <w:rFonts w:ascii="Tahoma" w:hAnsi="Tahoma" w:cs="Tahoma"/>
                <w:bCs/>
                <w:sz w:val="22"/>
                <w:szCs w:val="22"/>
              </w:rPr>
              <w:t>Stage 1:</w:t>
            </w:r>
          </w:p>
        </w:tc>
        <w:tc>
          <w:tcPr>
            <w:tcW w:w="6798" w:type="dxa"/>
          </w:tcPr>
          <w:p w14:paraId="52B0A66D" w14:textId="759FAA50" w:rsidR="00F551CD" w:rsidRDefault="00F551CD" w:rsidP="00F551CD">
            <w:pPr>
              <w:rPr>
                <w:rFonts w:ascii="Tahoma" w:hAnsi="Tahoma" w:cs="Tahoma"/>
                <w:bCs/>
                <w:sz w:val="22"/>
                <w:szCs w:val="22"/>
                <w:highlight w:val="yellow"/>
              </w:rPr>
            </w:pPr>
            <w:r w:rsidRPr="00F551CD">
              <w:rPr>
                <w:rFonts w:ascii="Tahoma" w:hAnsi="Tahoma" w:cs="Tahoma"/>
                <w:bCs/>
                <w:sz w:val="22"/>
                <w:szCs w:val="22"/>
              </w:rPr>
              <w:t>Issue of this ITT and receipt of Bids.</w:t>
            </w:r>
          </w:p>
        </w:tc>
      </w:tr>
      <w:tr w:rsidR="00F551CD" w14:paraId="0405A4DA" w14:textId="77777777" w:rsidTr="00F551CD">
        <w:tc>
          <w:tcPr>
            <w:tcW w:w="2126" w:type="dxa"/>
          </w:tcPr>
          <w:p w14:paraId="7A2F363A" w14:textId="58D5ADF4" w:rsidR="00F551CD" w:rsidRPr="00F551CD" w:rsidRDefault="00E57D49" w:rsidP="00F551CD">
            <w:pPr>
              <w:rPr>
                <w:rFonts w:ascii="Tahoma" w:hAnsi="Tahoma" w:cs="Tahoma"/>
                <w:bCs/>
                <w:sz w:val="22"/>
                <w:szCs w:val="22"/>
              </w:rPr>
            </w:pPr>
            <w:r w:rsidRPr="00B41ADF">
              <w:rPr>
                <w:rFonts w:ascii="Tahoma" w:hAnsi="Tahoma" w:cs="Tahoma"/>
                <w:bCs/>
                <w:sz w:val="22"/>
                <w:szCs w:val="22"/>
              </w:rPr>
              <w:t>Evaluation of PSQ</w:t>
            </w:r>
          </w:p>
        </w:tc>
        <w:tc>
          <w:tcPr>
            <w:tcW w:w="6798" w:type="dxa"/>
          </w:tcPr>
          <w:p w14:paraId="7BDDB8C0" w14:textId="17F737EF" w:rsidR="00F551CD" w:rsidRDefault="00E57D49" w:rsidP="00F551CD">
            <w:pPr>
              <w:rPr>
                <w:rFonts w:ascii="Tahoma" w:hAnsi="Tahoma" w:cs="Tahoma"/>
                <w:bCs/>
                <w:sz w:val="22"/>
                <w:szCs w:val="22"/>
                <w:highlight w:val="yellow"/>
              </w:rPr>
            </w:pPr>
            <w:r w:rsidRPr="00B41ADF">
              <w:rPr>
                <w:rFonts w:ascii="Tahoma" w:hAnsi="Tahoma" w:cs="Tahoma"/>
                <w:bCs/>
                <w:sz w:val="22"/>
                <w:szCs w:val="22"/>
              </w:rPr>
              <w:t>Evaluation of returned Documents 3A (only those bidders meeting the relevant grounds and passing this stage evaluation will proceed to evaluation of 3B1, 3B2 and 3C).</w:t>
            </w:r>
          </w:p>
        </w:tc>
      </w:tr>
      <w:tr w:rsidR="00F551CD" w14:paraId="6237A343" w14:textId="77777777" w:rsidTr="00F551CD">
        <w:tc>
          <w:tcPr>
            <w:tcW w:w="2126" w:type="dxa"/>
          </w:tcPr>
          <w:p w14:paraId="3E5EDFE7" w14:textId="59992394" w:rsidR="00F551CD" w:rsidRPr="00F551CD" w:rsidRDefault="00E57D49" w:rsidP="00E57D49">
            <w:pPr>
              <w:rPr>
                <w:rFonts w:ascii="Tahoma" w:hAnsi="Tahoma" w:cs="Tahoma"/>
                <w:bCs/>
                <w:sz w:val="22"/>
                <w:szCs w:val="22"/>
                <w:highlight w:val="yellow"/>
              </w:rPr>
            </w:pPr>
            <w:r w:rsidRPr="00B41ADF">
              <w:rPr>
                <w:rFonts w:ascii="Tahoma" w:hAnsi="Tahoma" w:cs="Tahoma"/>
                <w:bCs/>
                <w:sz w:val="22"/>
                <w:szCs w:val="22"/>
              </w:rPr>
              <w:t>Evaluation of qualitative and quantitative proposals</w:t>
            </w:r>
          </w:p>
        </w:tc>
        <w:tc>
          <w:tcPr>
            <w:tcW w:w="6798" w:type="dxa"/>
          </w:tcPr>
          <w:p w14:paraId="535E3EF8" w14:textId="77777777" w:rsidR="00E57D49" w:rsidRPr="00B41ADF" w:rsidRDefault="00E57D49" w:rsidP="00E57D49">
            <w:pPr>
              <w:jc w:val="both"/>
              <w:rPr>
                <w:rFonts w:ascii="Tahoma" w:hAnsi="Tahoma" w:cs="Tahoma"/>
                <w:bCs/>
                <w:sz w:val="22"/>
                <w:szCs w:val="22"/>
              </w:rPr>
            </w:pPr>
            <w:r w:rsidRPr="00B41ADF">
              <w:rPr>
                <w:rFonts w:ascii="Tahoma" w:hAnsi="Tahoma" w:cs="Tahoma"/>
                <w:bCs/>
                <w:sz w:val="22"/>
                <w:szCs w:val="22"/>
              </w:rPr>
              <w:t>Evaluation of returned Documents 3B1, 3B2 &amp; 3C (only those bidders that met the relevant grounds and passed the evaluation of the PSQ (3A) will proceed to this evaluation stage.</w:t>
            </w:r>
          </w:p>
          <w:p w14:paraId="61A299F7" w14:textId="77777777" w:rsidR="00E57D49" w:rsidRPr="00B41ADF" w:rsidRDefault="00E57D49" w:rsidP="00E57D49">
            <w:pPr>
              <w:jc w:val="both"/>
              <w:rPr>
                <w:rFonts w:ascii="Tahoma" w:hAnsi="Tahoma" w:cs="Tahoma"/>
                <w:bCs/>
                <w:sz w:val="22"/>
                <w:szCs w:val="22"/>
              </w:rPr>
            </w:pPr>
          </w:p>
          <w:p w14:paraId="6791DF7D" w14:textId="35F98BD2" w:rsidR="00F551CD" w:rsidRDefault="00E57D49" w:rsidP="00E57D49">
            <w:pPr>
              <w:rPr>
                <w:rFonts w:ascii="Tahoma" w:hAnsi="Tahoma" w:cs="Tahoma"/>
                <w:bCs/>
                <w:sz w:val="22"/>
                <w:szCs w:val="22"/>
                <w:highlight w:val="yellow"/>
              </w:rPr>
            </w:pPr>
            <w:r w:rsidRPr="00B41ADF">
              <w:rPr>
                <w:rFonts w:ascii="Tahoma" w:hAnsi="Tahoma" w:cs="Tahoma"/>
                <w:bCs/>
                <w:sz w:val="22"/>
                <w:szCs w:val="22"/>
              </w:rP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tc>
      </w:tr>
      <w:tr w:rsidR="00F551CD" w14:paraId="2911250E" w14:textId="77777777" w:rsidTr="00F551CD">
        <w:tc>
          <w:tcPr>
            <w:tcW w:w="2126" w:type="dxa"/>
          </w:tcPr>
          <w:p w14:paraId="6C20D9CC" w14:textId="32D1D085" w:rsidR="00F551CD" w:rsidRPr="00F551CD" w:rsidRDefault="00E57D49" w:rsidP="00F551CD">
            <w:pPr>
              <w:jc w:val="both"/>
              <w:rPr>
                <w:rFonts w:ascii="Tahoma" w:hAnsi="Tahoma" w:cs="Tahoma"/>
                <w:b/>
                <w:i/>
                <w:iCs/>
                <w:color w:val="5B9BD5" w:themeColor="accent1"/>
                <w:sz w:val="22"/>
                <w:szCs w:val="22"/>
              </w:rPr>
            </w:pPr>
            <w:r w:rsidRPr="00B41ADF">
              <w:rPr>
                <w:rFonts w:ascii="Tahoma" w:hAnsi="Tahoma" w:cs="Tahoma"/>
                <w:bCs/>
                <w:sz w:val="22"/>
                <w:szCs w:val="22"/>
              </w:rPr>
              <w:t xml:space="preserve">Due </w:t>
            </w:r>
            <w:r>
              <w:rPr>
                <w:rFonts w:ascii="Tahoma" w:hAnsi="Tahoma" w:cs="Tahoma"/>
                <w:bCs/>
                <w:sz w:val="22"/>
                <w:szCs w:val="22"/>
              </w:rPr>
              <w:t>D</w:t>
            </w:r>
            <w:r w:rsidRPr="00B41ADF">
              <w:rPr>
                <w:rFonts w:ascii="Tahoma" w:hAnsi="Tahoma" w:cs="Tahoma"/>
                <w:bCs/>
                <w:sz w:val="22"/>
                <w:szCs w:val="22"/>
              </w:rPr>
              <w:t>iligence</w:t>
            </w:r>
          </w:p>
        </w:tc>
        <w:tc>
          <w:tcPr>
            <w:tcW w:w="6798" w:type="dxa"/>
          </w:tcPr>
          <w:p w14:paraId="0B7F2DEA" w14:textId="1EB1AB01" w:rsidR="00F551CD" w:rsidRPr="00E57D49" w:rsidRDefault="00E57D49" w:rsidP="00E57D49">
            <w:pPr>
              <w:jc w:val="both"/>
              <w:rPr>
                <w:rFonts w:ascii="Tahoma" w:hAnsi="Tahoma" w:cs="Tahoma"/>
                <w:bCs/>
                <w:sz w:val="22"/>
                <w:szCs w:val="22"/>
              </w:rPr>
            </w:pPr>
            <w:r w:rsidRPr="00B41ADF">
              <w:rPr>
                <w:rFonts w:ascii="Tahoma" w:hAnsi="Tahoma" w:cs="Tahoma"/>
                <w:bCs/>
                <w:sz w:val="22"/>
                <w:szCs w:val="22"/>
              </w:rPr>
              <w:t>Winning bidder identified; due diligence of winning bidder completed.</w:t>
            </w:r>
          </w:p>
        </w:tc>
      </w:tr>
      <w:tr w:rsidR="00F551CD" w14:paraId="24550631" w14:textId="77777777" w:rsidTr="00F551CD">
        <w:tc>
          <w:tcPr>
            <w:tcW w:w="2126" w:type="dxa"/>
          </w:tcPr>
          <w:p w14:paraId="7E4A9D39" w14:textId="35D922DB" w:rsidR="00F551CD" w:rsidRDefault="00E57D49" w:rsidP="00F551CD">
            <w:pPr>
              <w:rPr>
                <w:rFonts w:ascii="Tahoma" w:hAnsi="Tahoma" w:cs="Tahoma"/>
                <w:bCs/>
                <w:sz w:val="22"/>
                <w:szCs w:val="22"/>
                <w:highlight w:val="yellow"/>
              </w:rPr>
            </w:pPr>
            <w:r w:rsidRPr="00B41ADF">
              <w:rPr>
                <w:rFonts w:ascii="Tahoma" w:hAnsi="Tahoma" w:cs="Tahoma"/>
                <w:bCs/>
                <w:sz w:val="22"/>
                <w:szCs w:val="22"/>
              </w:rPr>
              <w:t>Award</w:t>
            </w:r>
          </w:p>
        </w:tc>
        <w:tc>
          <w:tcPr>
            <w:tcW w:w="6798" w:type="dxa"/>
          </w:tcPr>
          <w:p w14:paraId="11C742A9" w14:textId="0D7A77A7" w:rsidR="00F551CD" w:rsidRPr="00E57D49" w:rsidRDefault="00E57D49" w:rsidP="00E57D49">
            <w:pPr>
              <w:jc w:val="both"/>
              <w:rPr>
                <w:rFonts w:ascii="Tahoma" w:hAnsi="Tahoma" w:cs="Tahoma"/>
                <w:bCs/>
                <w:sz w:val="22"/>
                <w:szCs w:val="22"/>
              </w:rPr>
            </w:pPr>
            <w:r w:rsidRPr="00B41ADF">
              <w:rPr>
                <w:rFonts w:ascii="Tahoma" w:hAnsi="Tahoma" w:cs="Tahoma"/>
                <w:bCs/>
                <w:sz w:val="22"/>
                <w:szCs w:val="22"/>
              </w:rPr>
              <w:t>Award Decision published and assessment summaries issued.</w:t>
            </w:r>
          </w:p>
        </w:tc>
      </w:tr>
    </w:tbl>
    <w:p w14:paraId="76898F88" w14:textId="77777777" w:rsidR="00F551CD" w:rsidRPr="00F551CD" w:rsidRDefault="00F551CD" w:rsidP="00F551CD">
      <w:pPr>
        <w:rPr>
          <w:rFonts w:ascii="Tahoma" w:hAnsi="Tahoma" w:cs="Tahoma"/>
          <w:bCs/>
          <w:sz w:val="22"/>
          <w:szCs w:val="22"/>
          <w:highlight w:val="yellow"/>
        </w:rPr>
      </w:pPr>
    </w:p>
    <w:p w14:paraId="651762FE" w14:textId="77777777" w:rsidR="0057200B" w:rsidRPr="00831A4C" w:rsidRDefault="0057200B" w:rsidP="006E47F5">
      <w:pPr>
        <w:ind w:left="360"/>
        <w:rPr>
          <w:rFonts w:ascii="Tahoma" w:hAnsi="Tahoma" w:cs="Tahoma"/>
          <w:b/>
          <w:sz w:val="22"/>
          <w:szCs w:val="22"/>
        </w:rPr>
      </w:pPr>
    </w:p>
    <w:p w14:paraId="7BAABFAD" w14:textId="4FDD297E" w:rsidR="00346E4C" w:rsidRPr="006B229F" w:rsidRDefault="00346E4C" w:rsidP="00CE65C6">
      <w:pPr>
        <w:pStyle w:val="ListParagraph"/>
        <w:numPr>
          <w:ilvl w:val="1"/>
          <w:numId w:val="50"/>
        </w:numPr>
        <w:rPr>
          <w:rFonts w:ascii="Tahoma" w:hAnsi="Tahoma" w:cs="Tahoma"/>
          <w:b/>
          <w:sz w:val="22"/>
          <w:szCs w:val="22"/>
        </w:rPr>
      </w:pPr>
      <w:r w:rsidRPr="006B229F">
        <w:rPr>
          <w:rFonts w:ascii="Tahoma" w:hAnsi="Tahoma" w:cs="Tahoma"/>
          <w:b/>
          <w:sz w:val="22"/>
          <w:szCs w:val="22"/>
        </w:rPr>
        <w:t>Agreement Term</w:t>
      </w:r>
    </w:p>
    <w:p w14:paraId="0DAC038F" w14:textId="1FB54165" w:rsidR="00CE65C6" w:rsidRPr="00447875" w:rsidRDefault="00346E4C" w:rsidP="00CE65C6">
      <w:pPr>
        <w:pStyle w:val="ListParagraph"/>
        <w:numPr>
          <w:ilvl w:val="2"/>
          <w:numId w:val="50"/>
        </w:numPr>
        <w:jc w:val="both"/>
        <w:rPr>
          <w:rFonts w:ascii="Tahoma" w:hAnsi="Tahoma" w:cs="Tahoma"/>
          <w:bCs/>
          <w:sz w:val="22"/>
          <w:szCs w:val="22"/>
        </w:rPr>
      </w:pPr>
      <w:r w:rsidRPr="006B229F">
        <w:rPr>
          <w:rFonts w:ascii="Tahoma" w:hAnsi="Tahoma" w:cs="Tahoma"/>
          <w:bCs/>
          <w:sz w:val="22"/>
          <w:szCs w:val="22"/>
        </w:rPr>
        <w:t xml:space="preserve">The </w:t>
      </w:r>
      <w:r w:rsidR="00AD6615" w:rsidRPr="006B229F">
        <w:rPr>
          <w:rFonts w:ascii="Tahoma" w:hAnsi="Tahoma" w:cs="Tahoma"/>
          <w:bCs/>
          <w:sz w:val="22"/>
          <w:szCs w:val="22"/>
        </w:rPr>
        <w:t xml:space="preserve">Contract </w:t>
      </w:r>
      <w:r w:rsidRPr="006B229F">
        <w:rPr>
          <w:rFonts w:ascii="Tahoma" w:hAnsi="Tahoma" w:cs="Tahoma"/>
          <w:bCs/>
          <w:sz w:val="22"/>
          <w:szCs w:val="22"/>
        </w:rPr>
        <w:t>will be for a</w:t>
      </w:r>
      <w:r w:rsidR="00AD6615" w:rsidRPr="006B229F">
        <w:rPr>
          <w:rFonts w:ascii="Tahoma" w:hAnsi="Tahoma" w:cs="Tahoma"/>
          <w:bCs/>
          <w:sz w:val="22"/>
          <w:szCs w:val="22"/>
        </w:rPr>
        <w:t>n initial</w:t>
      </w:r>
      <w:r w:rsidRPr="006B229F">
        <w:rPr>
          <w:rFonts w:ascii="Tahoma" w:hAnsi="Tahoma" w:cs="Tahoma"/>
          <w:bCs/>
          <w:sz w:val="22"/>
          <w:szCs w:val="22"/>
        </w:rPr>
        <w:t xml:space="preserve"> term of </w:t>
      </w:r>
      <w:r w:rsidR="009F74A9" w:rsidRPr="00447875">
        <w:rPr>
          <w:rFonts w:ascii="Tahoma" w:hAnsi="Tahoma" w:cs="Tahoma"/>
          <w:bCs/>
          <w:sz w:val="22"/>
          <w:szCs w:val="22"/>
        </w:rPr>
        <w:t>36</w:t>
      </w:r>
      <w:r w:rsidRPr="00447875">
        <w:rPr>
          <w:rFonts w:ascii="Tahoma" w:hAnsi="Tahoma" w:cs="Tahoma"/>
          <w:bCs/>
          <w:sz w:val="22"/>
          <w:szCs w:val="22"/>
        </w:rPr>
        <w:t xml:space="preserve"> months</w:t>
      </w:r>
      <w:r w:rsidR="006C5641" w:rsidRPr="00447875">
        <w:rPr>
          <w:rFonts w:ascii="Tahoma" w:hAnsi="Tahoma" w:cs="Tahoma"/>
          <w:bCs/>
          <w:sz w:val="22"/>
          <w:szCs w:val="22"/>
        </w:rPr>
        <w:t xml:space="preserve"> </w:t>
      </w:r>
      <w:r w:rsidR="00D80A57" w:rsidRPr="00447875">
        <w:rPr>
          <w:rFonts w:ascii="Tahoma" w:hAnsi="Tahoma" w:cs="Tahoma"/>
          <w:bCs/>
          <w:sz w:val="22"/>
          <w:szCs w:val="22"/>
        </w:rPr>
        <w:t>(</w:t>
      </w:r>
      <w:r w:rsidR="006C5641" w:rsidRPr="00447875">
        <w:rPr>
          <w:rFonts w:ascii="Tahoma" w:hAnsi="Tahoma" w:cs="Tahoma"/>
          <w:bCs/>
          <w:sz w:val="22"/>
          <w:szCs w:val="22"/>
        </w:rPr>
        <w:t xml:space="preserve">the </w:t>
      </w:r>
      <w:r w:rsidR="004B6B92" w:rsidRPr="00447875">
        <w:rPr>
          <w:rFonts w:ascii="Tahoma" w:hAnsi="Tahoma" w:cs="Tahoma"/>
          <w:bCs/>
          <w:sz w:val="22"/>
          <w:szCs w:val="22"/>
        </w:rPr>
        <w:t>“</w:t>
      </w:r>
      <w:r w:rsidR="004B6B92" w:rsidRPr="00447875">
        <w:rPr>
          <w:rFonts w:ascii="Tahoma" w:hAnsi="Tahoma" w:cs="Tahoma"/>
          <w:b/>
          <w:sz w:val="22"/>
          <w:szCs w:val="22"/>
        </w:rPr>
        <w:t>Contract Period</w:t>
      </w:r>
      <w:r w:rsidR="006C5641" w:rsidRPr="00447875">
        <w:rPr>
          <w:rFonts w:ascii="Tahoma" w:hAnsi="Tahoma" w:cs="Tahoma"/>
          <w:bCs/>
          <w:sz w:val="22"/>
          <w:szCs w:val="22"/>
        </w:rPr>
        <w:t>”</w:t>
      </w:r>
      <w:r w:rsidR="00D80A57" w:rsidRPr="00447875">
        <w:rPr>
          <w:rFonts w:ascii="Tahoma" w:hAnsi="Tahoma" w:cs="Tahoma"/>
          <w:bCs/>
          <w:sz w:val="22"/>
          <w:szCs w:val="22"/>
        </w:rPr>
        <w:t>)</w:t>
      </w:r>
      <w:r w:rsidRPr="00447875">
        <w:rPr>
          <w:rFonts w:ascii="Tahoma" w:hAnsi="Tahoma" w:cs="Tahoma"/>
          <w:bCs/>
          <w:sz w:val="22"/>
          <w:szCs w:val="22"/>
        </w:rPr>
        <w:t>.</w:t>
      </w:r>
    </w:p>
    <w:p w14:paraId="7E1BE5DD" w14:textId="77777777" w:rsidR="00CE65C6" w:rsidRPr="00447875" w:rsidRDefault="00CE65C6" w:rsidP="00CE65C6">
      <w:pPr>
        <w:pStyle w:val="ListParagraph"/>
        <w:jc w:val="both"/>
        <w:rPr>
          <w:rFonts w:ascii="Tahoma" w:hAnsi="Tahoma" w:cs="Tahoma"/>
          <w:bCs/>
          <w:sz w:val="22"/>
          <w:szCs w:val="22"/>
        </w:rPr>
      </w:pPr>
    </w:p>
    <w:p w14:paraId="73E71219" w14:textId="3404C1AB" w:rsidR="00164E42" w:rsidRPr="00447875" w:rsidRDefault="00782486" w:rsidP="006B229F">
      <w:pPr>
        <w:pStyle w:val="ListParagraph"/>
        <w:numPr>
          <w:ilvl w:val="2"/>
          <w:numId w:val="50"/>
        </w:numPr>
        <w:rPr>
          <w:rFonts w:ascii="Tahoma" w:hAnsi="Tahoma" w:cs="Tahoma"/>
          <w:bCs/>
          <w:sz w:val="22"/>
          <w:szCs w:val="22"/>
        </w:rPr>
      </w:pPr>
      <w:r w:rsidRPr="00447875">
        <w:rPr>
          <w:rFonts w:ascii="Tahoma" w:hAnsi="Tahoma" w:cs="Tahoma"/>
          <w:bCs/>
          <w:sz w:val="22"/>
          <w:szCs w:val="22"/>
        </w:rPr>
        <w:t xml:space="preserve">The Council may extend the Contract </w:t>
      </w:r>
      <w:r w:rsidR="00447875">
        <w:rPr>
          <w:rFonts w:ascii="Tahoma" w:hAnsi="Tahoma" w:cs="Tahoma"/>
          <w:bCs/>
          <w:sz w:val="22"/>
          <w:szCs w:val="22"/>
        </w:rPr>
        <w:t>up to a</w:t>
      </w:r>
      <w:r w:rsidRPr="00447875">
        <w:rPr>
          <w:rFonts w:ascii="Tahoma" w:hAnsi="Tahoma" w:cs="Tahoma"/>
          <w:bCs/>
          <w:sz w:val="22"/>
          <w:szCs w:val="22"/>
        </w:rPr>
        <w:t xml:space="preserve"> period time of </w:t>
      </w:r>
      <w:r w:rsidR="009F74A9" w:rsidRPr="00447875">
        <w:rPr>
          <w:rFonts w:ascii="Tahoma" w:hAnsi="Tahoma" w:cs="Tahoma"/>
          <w:bCs/>
          <w:sz w:val="22"/>
          <w:szCs w:val="22"/>
        </w:rPr>
        <w:t>36</w:t>
      </w:r>
      <w:r w:rsidRPr="00447875">
        <w:rPr>
          <w:rFonts w:ascii="Tahoma" w:hAnsi="Tahoma" w:cs="Tahoma"/>
          <w:bCs/>
          <w:sz w:val="22"/>
          <w:szCs w:val="22"/>
        </w:rPr>
        <w:t xml:space="preserve"> months</w:t>
      </w:r>
      <w:r w:rsidR="00E42A3E" w:rsidRPr="00447875">
        <w:rPr>
          <w:rFonts w:ascii="Tahoma" w:hAnsi="Tahoma" w:cs="Tahoma"/>
          <w:bCs/>
          <w:sz w:val="22"/>
          <w:szCs w:val="22"/>
        </w:rPr>
        <w:t xml:space="preserve"> (the</w:t>
      </w:r>
      <w:r w:rsidRPr="00447875">
        <w:rPr>
          <w:rFonts w:ascii="Tahoma" w:hAnsi="Tahoma" w:cs="Tahoma"/>
          <w:bCs/>
          <w:sz w:val="22"/>
          <w:szCs w:val="22"/>
        </w:rPr>
        <w:t xml:space="preserve"> “</w:t>
      </w:r>
      <w:r w:rsidRPr="00447875">
        <w:rPr>
          <w:rFonts w:ascii="Tahoma" w:hAnsi="Tahoma" w:cs="Tahoma"/>
          <w:b/>
          <w:sz w:val="22"/>
          <w:szCs w:val="22"/>
        </w:rPr>
        <w:t>Extension Period(s)</w:t>
      </w:r>
      <w:r w:rsidRPr="00447875">
        <w:rPr>
          <w:rFonts w:ascii="Tahoma" w:hAnsi="Tahoma" w:cs="Tahoma"/>
          <w:bCs/>
          <w:sz w:val="22"/>
          <w:szCs w:val="22"/>
        </w:rPr>
        <w:t>”</w:t>
      </w:r>
      <w:r w:rsidR="00E42A3E" w:rsidRPr="00447875">
        <w:rPr>
          <w:rFonts w:ascii="Tahoma" w:hAnsi="Tahoma" w:cs="Tahoma"/>
          <w:bCs/>
          <w:sz w:val="22"/>
          <w:szCs w:val="22"/>
        </w:rPr>
        <w:t>)</w:t>
      </w:r>
      <w:r w:rsidRPr="00447875">
        <w:rPr>
          <w:rFonts w:ascii="Tahoma" w:hAnsi="Tahoma" w:cs="Tahoma"/>
          <w:bCs/>
          <w:sz w:val="22"/>
          <w:szCs w:val="22"/>
        </w:rPr>
        <w:t>.</w:t>
      </w:r>
      <w:r w:rsidR="005F2E8C" w:rsidRPr="00447875">
        <w:rPr>
          <w:rFonts w:ascii="Tahoma" w:hAnsi="Tahoma" w:cs="Tahoma"/>
          <w:bCs/>
          <w:sz w:val="22"/>
          <w:szCs w:val="22"/>
        </w:rPr>
        <w:br/>
      </w:r>
    </w:p>
    <w:p w14:paraId="0949EBC8" w14:textId="61316485" w:rsidR="00164E42" w:rsidRPr="006B229F" w:rsidRDefault="00164E42" w:rsidP="00CE65C6">
      <w:pPr>
        <w:pStyle w:val="ListParagraph"/>
        <w:numPr>
          <w:ilvl w:val="1"/>
          <w:numId w:val="50"/>
        </w:numPr>
        <w:rPr>
          <w:rFonts w:ascii="Tahoma" w:hAnsi="Tahoma" w:cs="Tahoma"/>
          <w:b/>
          <w:sz w:val="22"/>
          <w:szCs w:val="22"/>
        </w:rPr>
      </w:pPr>
      <w:r w:rsidRPr="006B229F">
        <w:rPr>
          <w:rFonts w:ascii="Tahoma" w:hAnsi="Tahoma" w:cs="Tahoma"/>
          <w:b/>
          <w:sz w:val="22"/>
          <w:szCs w:val="22"/>
        </w:rPr>
        <w:t>Value:</w:t>
      </w:r>
    </w:p>
    <w:p w14:paraId="3F282CDF" w14:textId="31CBA0EC" w:rsidR="00CE65C6" w:rsidRPr="006B229F" w:rsidRDefault="00164E42" w:rsidP="006B229F">
      <w:pPr>
        <w:pStyle w:val="ListParagraph"/>
        <w:numPr>
          <w:ilvl w:val="2"/>
          <w:numId w:val="50"/>
        </w:numPr>
        <w:rPr>
          <w:rFonts w:ascii="Tahoma" w:hAnsi="Tahoma" w:cs="Tahoma"/>
          <w:bCs/>
          <w:sz w:val="22"/>
          <w:szCs w:val="22"/>
        </w:rPr>
      </w:pPr>
      <w:r w:rsidRPr="006B229F">
        <w:rPr>
          <w:rFonts w:ascii="Tahoma" w:hAnsi="Tahoma" w:cs="Tahoma"/>
          <w:bCs/>
          <w:sz w:val="22"/>
          <w:szCs w:val="22"/>
        </w:rPr>
        <w:t xml:space="preserve">The maximum estimated value of the </w:t>
      </w:r>
      <w:r w:rsidR="00A230C7" w:rsidRPr="006B229F">
        <w:rPr>
          <w:rFonts w:ascii="Tahoma" w:hAnsi="Tahoma" w:cs="Tahoma"/>
          <w:bCs/>
          <w:sz w:val="22"/>
          <w:szCs w:val="22"/>
        </w:rPr>
        <w:t>Contract</w:t>
      </w:r>
      <w:r w:rsidR="006B229F">
        <w:rPr>
          <w:rFonts w:ascii="Tahoma" w:hAnsi="Tahoma" w:cs="Tahoma"/>
          <w:bCs/>
          <w:sz w:val="22"/>
          <w:szCs w:val="22"/>
        </w:rPr>
        <w:t xml:space="preserve"> </w:t>
      </w:r>
      <w:r w:rsidRPr="006B229F">
        <w:rPr>
          <w:rFonts w:ascii="Tahoma" w:hAnsi="Tahoma" w:cs="Tahoma"/>
          <w:bCs/>
          <w:sz w:val="22"/>
          <w:szCs w:val="22"/>
        </w:rPr>
        <w:t xml:space="preserve">over its maximum possible term is </w:t>
      </w:r>
      <w:r w:rsidRPr="00447875">
        <w:rPr>
          <w:rFonts w:ascii="Tahoma" w:hAnsi="Tahoma" w:cs="Tahoma"/>
          <w:b/>
          <w:sz w:val="22"/>
          <w:szCs w:val="22"/>
        </w:rPr>
        <w:t>£</w:t>
      </w:r>
      <w:r w:rsidR="006B229F" w:rsidRPr="00447875">
        <w:rPr>
          <w:rFonts w:ascii="Tahoma" w:hAnsi="Tahoma" w:cs="Tahoma"/>
          <w:b/>
          <w:sz w:val="22"/>
          <w:szCs w:val="22"/>
        </w:rPr>
        <w:t>3,423,906.00</w:t>
      </w:r>
      <w:r w:rsidRPr="006B229F">
        <w:rPr>
          <w:rFonts w:ascii="Tahoma" w:hAnsi="Tahoma" w:cs="Tahoma"/>
          <w:bCs/>
          <w:sz w:val="22"/>
          <w:szCs w:val="22"/>
        </w:rPr>
        <w:t xml:space="preserve"> (inclusive of VAT).</w:t>
      </w:r>
      <w:r w:rsidR="00D91564" w:rsidRPr="006B229F">
        <w:t xml:space="preserve"> </w:t>
      </w:r>
      <w:r w:rsidR="00D91564" w:rsidRPr="006B229F">
        <w:rPr>
          <w:rFonts w:ascii="Tahoma" w:hAnsi="Tahoma" w:cs="Tahoma"/>
          <w:bCs/>
          <w:sz w:val="22"/>
          <w:szCs w:val="22"/>
        </w:rPr>
        <w:t xml:space="preserve">All </w:t>
      </w:r>
      <w:r w:rsidR="008B0B65" w:rsidRPr="006B229F">
        <w:rPr>
          <w:rFonts w:ascii="Tahoma" w:hAnsi="Tahoma" w:cs="Tahoma"/>
          <w:bCs/>
          <w:sz w:val="22"/>
          <w:szCs w:val="22"/>
        </w:rPr>
        <w:t>Tender</w:t>
      </w:r>
      <w:r w:rsidR="00D91564" w:rsidRPr="006B229F">
        <w:rPr>
          <w:rFonts w:ascii="Tahoma" w:hAnsi="Tahoma" w:cs="Tahoma"/>
          <w:bCs/>
          <w:sz w:val="22"/>
          <w:szCs w:val="22"/>
        </w:rPr>
        <w:t xml:space="preserve">s submitted are to a maximum budgetary amount </w:t>
      </w:r>
      <w:r w:rsidR="002B2C26" w:rsidRPr="006B229F">
        <w:rPr>
          <w:rFonts w:ascii="Tahoma" w:hAnsi="Tahoma" w:cs="Tahoma"/>
          <w:bCs/>
          <w:sz w:val="22"/>
          <w:szCs w:val="22"/>
        </w:rPr>
        <w:t>of</w:t>
      </w:r>
      <w:r w:rsidR="00D91564" w:rsidRPr="006B229F">
        <w:rPr>
          <w:rFonts w:ascii="Tahoma" w:hAnsi="Tahoma" w:cs="Tahoma"/>
          <w:bCs/>
          <w:sz w:val="22"/>
          <w:szCs w:val="22"/>
        </w:rPr>
        <w:t xml:space="preserve"> </w:t>
      </w:r>
      <w:r w:rsidR="00D91564" w:rsidRPr="00447875">
        <w:rPr>
          <w:rFonts w:ascii="Tahoma" w:hAnsi="Tahoma" w:cs="Tahoma"/>
          <w:b/>
          <w:sz w:val="22"/>
          <w:szCs w:val="22"/>
        </w:rPr>
        <w:t>£</w:t>
      </w:r>
      <w:r w:rsidR="006B229F" w:rsidRPr="00447875">
        <w:rPr>
          <w:rFonts w:ascii="Tahoma" w:hAnsi="Tahoma" w:cs="Tahoma"/>
          <w:b/>
          <w:sz w:val="22"/>
          <w:szCs w:val="22"/>
        </w:rPr>
        <w:t>570,651.00</w:t>
      </w:r>
      <w:r w:rsidR="00D91564" w:rsidRPr="00447875">
        <w:rPr>
          <w:rFonts w:ascii="Tahoma" w:hAnsi="Tahoma" w:cs="Tahoma"/>
          <w:b/>
          <w:sz w:val="22"/>
          <w:szCs w:val="22"/>
        </w:rPr>
        <w:t xml:space="preserve"> per year</w:t>
      </w:r>
      <w:r w:rsidR="00D91564" w:rsidRPr="006B229F">
        <w:rPr>
          <w:rFonts w:ascii="Tahoma" w:hAnsi="Tahoma" w:cs="Tahoma"/>
          <w:bCs/>
          <w:sz w:val="22"/>
          <w:szCs w:val="22"/>
        </w:rPr>
        <w:t>.</w:t>
      </w:r>
    </w:p>
    <w:p w14:paraId="69887A7B" w14:textId="77777777" w:rsidR="00CE65C6" w:rsidRDefault="00CE65C6" w:rsidP="00CE65C6">
      <w:pPr>
        <w:pStyle w:val="ListParagraph"/>
        <w:jc w:val="both"/>
        <w:rPr>
          <w:rFonts w:ascii="Tahoma" w:hAnsi="Tahoma" w:cs="Tahoma"/>
          <w:bCs/>
          <w:sz w:val="22"/>
          <w:szCs w:val="22"/>
        </w:rPr>
      </w:pPr>
    </w:p>
    <w:p w14:paraId="27437E8E" w14:textId="350EA456" w:rsidR="00D91564" w:rsidRPr="00CE65C6" w:rsidRDefault="009E072D" w:rsidP="00CE65C6">
      <w:pPr>
        <w:pStyle w:val="ListParagraph"/>
        <w:numPr>
          <w:ilvl w:val="2"/>
          <w:numId w:val="50"/>
        </w:numPr>
        <w:jc w:val="both"/>
        <w:rPr>
          <w:rFonts w:ascii="Tahoma" w:hAnsi="Tahoma" w:cs="Tahoma"/>
          <w:bCs/>
          <w:sz w:val="22"/>
          <w:szCs w:val="22"/>
        </w:rPr>
      </w:pPr>
      <w:r>
        <w:rPr>
          <w:rFonts w:ascii="Tahoma" w:hAnsi="Tahoma" w:cs="Tahoma"/>
          <w:bCs/>
          <w:sz w:val="22"/>
          <w:szCs w:val="22"/>
        </w:rPr>
        <w:t>Not Used</w:t>
      </w:r>
    </w:p>
    <w:p w14:paraId="1B11949E" w14:textId="5ADDD9B9" w:rsidR="00164E42" w:rsidRDefault="00164E42" w:rsidP="00164E42">
      <w:pPr>
        <w:tabs>
          <w:tab w:val="left" w:pos="1291"/>
        </w:tabs>
        <w:ind w:left="360"/>
        <w:rPr>
          <w:rFonts w:ascii="Tahoma" w:hAnsi="Tahoma" w:cs="Tahoma"/>
          <w:b/>
          <w:sz w:val="22"/>
          <w:szCs w:val="22"/>
        </w:rPr>
      </w:pPr>
      <w:r>
        <w:rPr>
          <w:rFonts w:ascii="Tahoma" w:hAnsi="Tahoma" w:cs="Tahoma"/>
          <w:b/>
          <w:sz w:val="22"/>
          <w:szCs w:val="22"/>
        </w:rPr>
        <w:tab/>
      </w:r>
    </w:p>
    <w:p w14:paraId="0B5A26D7" w14:textId="77777777" w:rsidR="009E072D" w:rsidRDefault="009E072D" w:rsidP="00164E42">
      <w:pPr>
        <w:tabs>
          <w:tab w:val="left" w:pos="1291"/>
        </w:tabs>
        <w:ind w:left="360"/>
        <w:rPr>
          <w:rFonts w:ascii="Tahoma" w:hAnsi="Tahoma" w:cs="Tahoma"/>
          <w:b/>
          <w:sz w:val="22"/>
          <w:szCs w:val="22"/>
        </w:rPr>
      </w:pPr>
    </w:p>
    <w:p w14:paraId="755D8F9F" w14:textId="77777777" w:rsidR="009E072D" w:rsidRDefault="009E072D" w:rsidP="00164E42">
      <w:pPr>
        <w:tabs>
          <w:tab w:val="left" w:pos="1291"/>
        </w:tabs>
        <w:ind w:left="360"/>
        <w:rPr>
          <w:rFonts w:ascii="Tahoma" w:hAnsi="Tahoma" w:cs="Tahoma"/>
          <w:b/>
          <w:sz w:val="22"/>
          <w:szCs w:val="22"/>
        </w:rPr>
      </w:pPr>
    </w:p>
    <w:p w14:paraId="54CDD2DD" w14:textId="77777777" w:rsidR="009E072D" w:rsidRDefault="009E072D" w:rsidP="00164E42">
      <w:pPr>
        <w:tabs>
          <w:tab w:val="left" w:pos="1291"/>
        </w:tabs>
        <w:ind w:left="360"/>
        <w:rPr>
          <w:rFonts w:ascii="Tahoma" w:hAnsi="Tahoma" w:cs="Tahoma"/>
          <w:b/>
          <w:sz w:val="22"/>
          <w:szCs w:val="22"/>
        </w:rPr>
      </w:pPr>
    </w:p>
    <w:p w14:paraId="07971C03" w14:textId="77777777" w:rsidR="009E072D" w:rsidRDefault="009E072D" w:rsidP="00164E42">
      <w:pPr>
        <w:tabs>
          <w:tab w:val="left" w:pos="1291"/>
        </w:tabs>
        <w:ind w:left="360"/>
        <w:rPr>
          <w:rFonts w:ascii="Tahoma" w:hAnsi="Tahoma" w:cs="Tahoma"/>
          <w:b/>
          <w:sz w:val="22"/>
          <w:szCs w:val="22"/>
        </w:rPr>
      </w:pPr>
    </w:p>
    <w:p w14:paraId="4DBB80E1" w14:textId="77777777" w:rsidR="009E072D" w:rsidRPr="00831A4C" w:rsidRDefault="009E072D" w:rsidP="00164E42">
      <w:pPr>
        <w:tabs>
          <w:tab w:val="left" w:pos="1291"/>
        </w:tabs>
        <w:ind w:left="360"/>
        <w:rPr>
          <w:rFonts w:ascii="Tahoma" w:hAnsi="Tahoma" w:cs="Tahoma"/>
          <w:b/>
          <w:sz w:val="22"/>
          <w:szCs w:val="22"/>
        </w:rPr>
      </w:pPr>
    </w:p>
    <w:p w14:paraId="3124D552" w14:textId="3AB6AE6A" w:rsidR="0002185D" w:rsidRDefault="00C9103F" w:rsidP="00CE65C6">
      <w:pPr>
        <w:pStyle w:val="ListParagraph"/>
        <w:numPr>
          <w:ilvl w:val="1"/>
          <w:numId w:val="50"/>
        </w:numPr>
        <w:rPr>
          <w:rFonts w:ascii="Tahoma" w:hAnsi="Tahoma" w:cs="Tahoma"/>
          <w:b/>
          <w:sz w:val="22"/>
          <w:szCs w:val="22"/>
        </w:rPr>
      </w:pPr>
      <w:r w:rsidRPr="00CE65C6">
        <w:rPr>
          <w:rFonts w:ascii="Tahoma" w:hAnsi="Tahoma" w:cs="Tahoma"/>
          <w:b/>
          <w:sz w:val="22"/>
          <w:szCs w:val="22"/>
        </w:rPr>
        <w:lastRenderedPageBreak/>
        <w:t>Deadlines</w:t>
      </w:r>
      <w:r w:rsidR="0006287F" w:rsidRPr="00CE65C6">
        <w:rPr>
          <w:rFonts w:ascii="Tahoma" w:hAnsi="Tahoma" w:cs="Tahoma"/>
          <w:b/>
          <w:sz w:val="22"/>
          <w:szCs w:val="22"/>
        </w:rPr>
        <w:t xml:space="preserve"> &amp; Timetable</w:t>
      </w:r>
    </w:p>
    <w:p w14:paraId="0C5E769C" w14:textId="34BAB1EF"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in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528"/>
        <w:gridCol w:w="3402"/>
      </w:tblGrid>
      <w:tr w:rsidR="00330B3D" w:rsidRPr="00831A4C" w14:paraId="0629E656" w14:textId="77777777" w:rsidTr="009E072D">
        <w:tc>
          <w:tcPr>
            <w:tcW w:w="5528" w:type="dxa"/>
          </w:tcPr>
          <w:p w14:paraId="36DAD654" w14:textId="053473BC" w:rsidR="00330B3D" w:rsidRPr="00831A4C" w:rsidRDefault="0006287F" w:rsidP="008605BC">
            <w:pPr>
              <w:rPr>
                <w:rFonts w:ascii="Tahoma" w:hAnsi="Tahoma" w:cs="Tahoma"/>
                <w:b/>
                <w:sz w:val="22"/>
                <w:szCs w:val="22"/>
              </w:rPr>
            </w:pPr>
            <w:r>
              <w:rPr>
                <w:rFonts w:ascii="Tahoma" w:hAnsi="Tahoma" w:cs="Tahoma"/>
                <w:b/>
                <w:sz w:val="22"/>
                <w:szCs w:val="22"/>
              </w:rPr>
              <w:t xml:space="preserve">Issue of </w:t>
            </w:r>
            <w:r w:rsidR="00C42CB8">
              <w:rPr>
                <w:rFonts w:ascii="Tahoma" w:hAnsi="Tahoma" w:cs="Tahoma"/>
                <w:b/>
                <w:sz w:val="22"/>
                <w:szCs w:val="22"/>
              </w:rPr>
              <w:t>ITT</w:t>
            </w:r>
          </w:p>
        </w:tc>
        <w:tc>
          <w:tcPr>
            <w:tcW w:w="3402" w:type="dxa"/>
          </w:tcPr>
          <w:p w14:paraId="045D30E8" w14:textId="2174ACE7" w:rsidR="00330B3D" w:rsidRPr="00831A4C" w:rsidRDefault="009E072D" w:rsidP="008605BC">
            <w:pPr>
              <w:jc w:val="right"/>
              <w:rPr>
                <w:rFonts w:ascii="Tahoma" w:hAnsi="Tahoma" w:cs="Tahoma"/>
                <w:bCs/>
                <w:sz w:val="22"/>
                <w:szCs w:val="22"/>
              </w:rPr>
            </w:pPr>
            <w:r>
              <w:rPr>
                <w:rFonts w:ascii="Tahoma" w:hAnsi="Tahoma" w:cs="Tahoma"/>
                <w:bCs/>
                <w:sz w:val="22"/>
                <w:szCs w:val="22"/>
              </w:rPr>
              <w:t>15/05/2025</w:t>
            </w:r>
          </w:p>
        </w:tc>
      </w:tr>
      <w:tr w:rsidR="00CF2C63" w:rsidRPr="00831A4C" w14:paraId="104A5E8A" w14:textId="77777777" w:rsidTr="009E072D">
        <w:tc>
          <w:tcPr>
            <w:tcW w:w="5528" w:type="dxa"/>
          </w:tcPr>
          <w:p w14:paraId="1076319C" w14:textId="6E2AB95E" w:rsidR="00CF2C63" w:rsidRPr="00831A4C" w:rsidRDefault="00CF2C63" w:rsidP="00CF2C63">
            <w:pPr>
              <w:rPr>
                <w:rFonts w:ascii="Tahoma" w:hAnsi="Tahoma" w:cs="Tahoma"/>
                <w:b/>
                <w:sz w:val="22"/>
                <w:szCs w:val="22"/>
              </w:rPr>
            </w:pPr>
            <w:r w:rsidRPr="00831A4C">
              <w:rPr>
                <w:rFonts w:ascii="Tahoma" w:hAnsi="Tahoma" w:cs="Tahoma"/>
                <w:b/>
                <w:sz w:val="22"/>
                <w:szCs w:val="22"/>
              </w:rPr>
              <w:t>Submission of Clarification Questions</w:t>
            </w:r>
          </w:p>
        </w:tc>
        <w:tc>
          <w:tcPr>
            <w:tcW w:w="3402" w:type="dxa"/>
          </w:tcPr>
          <w:p w14:paraId="2159E246" w14:textId="202AE3E6" w:rsidR="00CF2C63" w:rsidRPr="00831A4C" w:rsidRDefault="009E072D" w:rsidP="00CF2C63">
            <w:pPr>
              <w:jc w:val="right"/>
              <w:rPr>
                <w:rFonts w:ascii="Tahoma" w:hAnsi="Tahoma" w:cs="Tahoma"/>
                <w:bCs/>
                <w:sz w:val="22"/>
                <w:szCs w:val="22"/>
              </w:rPr>
            </w:pPr>
            <w:r w:rsidRPr="009E072D">
              <w:rPr>
                <w:rFonts w:ascii="Tahoma" w:hAnsi="Tahoma" w:cs="Tahoma"/>
                <w:bCs/>
                <w:sz w:val="22"/>
                <w:szCs w:val="22"/>
              </w:rPr>
              <w:t>09/06/2025</w:t>
            </w:r>
            <w:r w:rsidR="00CE65C6" w:rsidRPr="009E072D">
              <w:rPr>
                <w:rFonts w:ascii="Tahoma" w:hAnsi="Tahoma" w:cs="Tahoma"/>
                <w:bCs/>
                <w:szCs w:val="22"/>
              </w:rPr>
              <w:t xml:space="preserve"> at </w:t>
            </w:r>
            <w:r w:rsidRPr="009E072D">
              <w:rPr>
                <w:rFonts w:ascii="Tahoma" w:hAnsi="Tahoma" w:cs="Tahoma"/>
                <w:bCs/>
                <w:sz w:val="22"/>
                <w:szCs w:val="22"/>
              </w:rPr>
              <w:t>12</w:t>
            </w:r>
            <w:r>
              <w:rPr>
                <w:rFonts w:ascii="Tahoma" w:hAnsi="Tahoma" w:cs="Tahoma"/>
                <w:bCs/>
                <w:sz w:val="22"/>
                <w:szCs w:val="22"/>
              </w:rPr>
              <w:t>:00PM</w:t>
            </w:r>
          </w:p>
        </w:tc>
      </w:tr>
      <w:tr w:rsidR="00CF2C63" w:rsidRPr="00831A4C" w14:paraId="102091C5" w14:textId="77777777" w:rsidTr="009E072D">
        <w:tc>
          <w:tcPr>
            <w:tcW w:w="5528" w:type="dxa"/>
          </w:tcPr>
          <w:p w14:paraId="03C2919A" w14:textId="0A6057AA" w:rsidR="00CF2C63" w:rsidRPr="00831A4C" w:rsidRDefault="00CF2C63" w:rsidP="00CF2C63">
            <w:pPr>
              <w:rPr>
                <w:rFonts w:ascii="Tahoma" w:hAnsi="Tahoma" w:cs="Tahoma"/>
                <w:b/>
                <w:sz w:val="22"/>
                <w:szCs w:val="22"/>
              </w:rPr>
            </w:pPr>
            <w:r w:rsidRPr="00831A4C">
              <w:rPr>
                <w:rFonts w:ascii="Tahoma" w:hAnsi="Tahoma" w:cs="Tahoma"/>
                <w:b/>
                <w:sz w:val="22"/>
                <w:szCs w:val="22"/>
              </w:rPr>
              <w:t xml:space="preserve">Submission of </w:t>
            </w:r>
            <w:r w:rsidR="008B0B65">
              <w:rPr>
                <w:rFonts w:ascii="Tahoma" w:hAnsi="Tahoma" w:cs="Tahoma"/>
                <w:b/>
                <w:sz w:val="22"/>
                <w:szCs w:val="22"/>
              </w:rPr>
              <w:t>Tender</w:t>
            </w:r>
            <w:r w:rsidRPr="00831A4C">
              <w:rPr>
                <w:rFonts w:ascii="Tahoma" w:hAnsi="Tahoma" w:cs="Tahoma"/>
                <w:b/>
                <w:sz w:val="22"/>
                <w:szCs w:val="22"/>
              </w:rPr>
              <w:t xml:space="preserve"> Response</w:t>
            </w:r>
          </w:p>
        </w:tc>
        <w:tc>
          <w:tcPr>
            <w:tcW w:w="3402" w:type="dxa"/>
          </w:tcPr>
          <w:p w14:paraId="5A587F82" w14:textId="7EABB9CE" w:rsidR="00CF2C63" w:rsidRPr="00831A4C" w:rsidRDefault="009E072D" w:rsidP="00CF2C63">
            <w:pPr>
              <w:jc w:val="right"/>
              <w:rPr>
                <w:rFonts w:ascii="Tahoma" w:hAnsi="Tahoma" w:cs="Tahoma"/>
                <w:bCs/>
                <w:sz w:val="22"/>
                <w:szCs w:val="22"/>
                <w:highlight w:val="yellow"/>
              </w:rPr>
            </w:pPr>
            <w:r w:rsidRPr="009E072D">
              <w:rPr>
                <w:rFonts w:ascii="Tahoma" w:hAnsi="Tahoma" w:cs="Tahoma"/>
                <w:bCs/>
                <w:sz w:val="22"/>
                <w:szCs w:val="22"/>
              </w:rPr>
              <w:t>17/06/2025</w:t>
            </w:r>
            <w:r w:rsidR="00CE65C6" w:rsidRPr="009E072D">
              <w:rPr>
                <w:rFonts w:ascii="Tahoma" w:hAnsi="Tahoma" w:cs="Tahoma"/>
                <w:bCs/>
                <w:szCs w:val="22"/>
              </w:rPr>
              <w:t xml:space="preserve"> at </w:t>
            </w:r>
            <w:r w:rsidRPr="009E072D">
              <w:rPr>
                <w:rFonts w:ascii="Tahoma" w:hAnsi="Tahoma" w:cs="Tahoma"/>
                <w:bCs/>
                <w:sz w:val="22"/>
                <w:szCs w:val="22"/>
              </w:rPr>
              <w:t>12:00PM</w:t>
            </w:r>
          </w:p>
        </w:tc>
      </w:tr>
      <w:tr w:rsidR="00377AB5" w:rsidRPr="00831A4C" w14:paraId="24C04813" w14:textId="77777777" w:rsidTr="009E072D">
        <w:tc>
          <w:tcPr>
            <w:tcW w:w="5528" w:type="dxa"/>
          </w:tcPr>
          <w:p w14:paraId="3401C909" w14:textId="19E70168" w:rsidR="00377AB5" w:rsidRPr="00831A4C" w:rsidRDefault="00377AB5" w:rsidP="00CF2C63">
            <w:pPr>
              <w:rPr>
                <w:rFonts w:ascii="Tahoma" w:hAnsi="Tahoma" w:cs="Tahoma"/>
                <w:b/>
                <w:sz w:val="22"/>
                <w:szCs w:val="22"/>
              </w:rPr>
            </w:pPr>
            <w:r>
              <w:rPr>
                <w:rFonts w:ascii="Tahoma" w:hAnsi="Tahoma" w:cs="Tahoma"/>
                <w:b/>
                <w:sz w:val="22"/>
                <w:szCs w:val="22"/>
              </w:rPr>
              <w:t>Evaluation</w:t>
            </w:r>
            <w:r w:rsidR="009E072D">
              <w:rPr>
                <w:rFonts w:ascii="Tahoma" w:hAnsi="Tahoma" w:cs="Tahoma"/>
                <w:b/>
                <w:sz w:val="22"/>
                <w:szCs w:val="22"/>
              </w:rPr>
              <w:t xml:space="preserve"> Commence</w:t>
            </w:r>
            <w:r w:rsidR="00933B9D">
              <w:rPr>
                <w:rFonts w:ascii="Tahoma" w:hAnsi="Tahoma" w:cs="Tahoma"/>
                <w:b/>
                <w:sz w:val="22"/>
                <w:szCs w:val="22"/>
              </w:rPr>
              <w:t>s</w:t>
            </w:r>
          </w:p>
        </w:tc>
        <w:tc>
          <w:tcPr>
            <w:tcW w:w="3402" w:type="dxa"/>
          </w:tcPr>
          <w:p w14:paraId="438A1E7C" w14:textId="42590AE2" w:rsidR="00377AB5" w:rsidRPr="009E072D" w:rsidRDefault="009E072D" w:rsidP="00CF2C63">
            <w:pPr>
              <w:jc w:val="right"/>
              <w:rPr>
                <w:rFonts w:ascii="Tahoma" w:hAnsi="Tahoma" w:cs="Tahoma"/>
                <w:bCs/>
                <w:sz w:val="22"/>
                <w:szCs w:val="22"/>
              </w:rPr>
            </w:pPr>
            <w:r w:rsidRPr="009E072D">
              <w:rPr>
                <w:rFonts w:ascii="Tahoma" w:hAnsi="Tahoma" w:cs="Tahoma"/>
                <w:bCs/>
                <w:sz w:val="22"/>
                <w:szCs w:val="22"/>
              </w:rPr>
              <w:t>17/06/2025 at 13:00PM</w:t>
            </w:r>
          </w:p>
        </w:tc>
      </w:tr>
      <w:tr w:rsidR="009D6F44" w:rsidRPr="00831A4C" w14:paraId="02A439E4" w14:textId="77777777" w:rsidTr="009E072D">
        <w:tc>
          <w:tcPr>
            <w:tcW w:w="5528" w:type="dxa"/>
          </w:tcPr>
          <w:p w14:paraId="6A03F02A" w14:textId="77322910" w:rsidR="009D6F44" w:rsidRPr="009D6F44" w:rsidRDefault="009D6F44" w:rsidP="00CF2C63">
            <w:pPr>
              <w:rPr>
                <w:rFonts w:ascii="Tahoma" w:hAnsi="Tahoma" w:cs="Tahoma"/>
                <w:b/>
                <w:sz w:val="22"/>
                <w:szCs w:val="22"/>
                <w:highlight w:val="yellow"/>
              </w:rPr>
            </w:pPr>
            <w:r w:rsidRPr="009E072D">
              <w:rPr>
                <w:rFonts w:ascii="Tahoma" w:hAnsi="Tahoma" w:cs="Tahoma"/>
                <w:b/>
                <w:sz w:val="22"/>
                <w:szCs w:val="22"/>
              </w:rPr>
              <w:t>Presentation / Interview</w:t>
            </w:r>
          </w:p>
        </w:tc>
        <w:tc>
          <w:tcPr>
            <w:tcW w:w="3402" w:type="dxa"/>
          </w:tcPr>
          <w:p w14:paraId="34217578" w14:textId="60C766F0" w:rsidR="009D6F44" w:rsidRPr="009D6F44" w:rsidRDefault="00933B9D" w:rsidP="00CF2C63">
            <w:pPr>
              <w:jc w:val="right"/>
              <w:rPr>
                <w:rFonts w:ascii="Tahoma" w:hAnsi="Tahoma" w:cs="Tahoma"/>
                <w:bCs/>
                <w:sz w:val="22"/>
                <w:szCs w:val="22"/>
                <w:highlight w:val="yellow"/>
              </w:rPr>
            </w:pPr>
            <w:r w:rsidRPr="00933B9D">
              <w:rPr>
                <w:rFonts w:ascii="Tahoma" w:hAnsi="Tahoma" w:cs="Tahoma"/>
                <w:bCs/>
                <w:sz w:val="22"/>
                <w:szCs w:val="22"/>
              </w:rPr>
              <w:t>30/06/2025 to 02/07/2025</w:t>
            </w:r>
          </w:p>
        </w:tc>
      </w:tr>
      <w:tr w:rsidR="00CF2C63" w:rsidRPr="00831A4C" w14:paraId="11293DA8" w14:textId="77777777" w:rsidTr="009E072D">
        <w:tc>
          <w:tcPr>
            <w:tcW w:w="5528" w:type="dxa"/>
          </w:tcPr>
          <w:p w14:paraId="31DF517B" w14:textId="3A84A06E" w:rsidR="00CF2C63" w:rsidRPr="00831A4C" w:rsidRDefault="00CF2C63" w:rsidP="00CF2C63">
            <w:pPr>
              <w:rPr>
                <w:rFonts w:ascii="Tahoma" w:hAnsi="Tahoma" w:cs="Tahoma"/>
                <w:b/>
                <w:sz w:val="22"/>
                <w:szCs w:val="22"/>
              </w:rPr>
            </w:pPr>
            <w:r>
              <w:rPr>
                <w:rFonts w:ascii="Tahoma" w:hAnsi="Tahoma" w:cs="Tahoma"/>
                <w:b/>
                <w:sz w:val="22"/>
                <w:szCs w:val="22"/>
              </w:rPr>
              <w:t>Evaluation Completed</w:t>
            </w:r>
          </w:p>
        </w:tc>
        <w:tc>
          <w:tcPr>
            <w:tcW w:w="3402" w:type="dxa"/>
          </w:tcPr>
          <w:p w14:paraId="5F45BB24" w14:textId="2858DF42" w:rsidR="00CF2C63" w:rsidRPr="00831A4C" w:rsidRDefault="00CF2C63" w:rsidP="00CF2C63">
            <w:pPr>
              <w:jc w:val="right"/>
              <w:rPr>
                <w:rFonts w:ascii="Tahoma" w:hAnsi="Tahoma" w:cs="Tahoma"/>
                <w:bCs/>
                <w:sz w:val="22"/>
                <w:szCs w:val="22"/>
                <w:highlight w:val="yellow"/>
              </w:rPr>
            </w:pPr>
            <w:r w:rsidRPr="00933B9D">
              <w:rPr>
                <w:rFonts w:ascii="Tahoma" w:hAnsi="Tahoma" w:cs="Tahoma"/>
                <w:bCs/>
                <w:sz w:val="22"/>
                <w:szCs w:val="22"/>
              </w:rPr>
              <w:t xml:space="preserve">W/C </w:t>
            </w:r>
            <w:r w:rsidR="00933B9D" w:rsidRPr="00933B9D">
              <w:rPr>
                <w:rFonts w:ascii="Tahoma" w:hAnsi="Tahoma" w:cs="Tahoma"/>
                <w:bCs/>
                <w:sz w:val="22"/>
                <w:szCs w:val="22"/>
              </w:rPr>
              <w:t>02/07/2025</w:t>
            </w:r>
            <w:r w:rsidRPr="00933B9D">
              <w:rPr>
                <w:rFonts w:ascii="Tahoma" w:hAnsi="Tahoma" w:cs="Tahoma"/>
                <w:bCs/>
                <w:sz w:val="22"/>
                <w:szCs w:val="22"/>
              </w:rPr>
              <w:t xml:space="preserve"> </w:t>
            </w:r>
          </w:p>
        </w:tc>
      </w:tr>
      <w:tr w:rsidR="00CF2C63" w:rsidRPr="00831A4C" w14:paraId="311757CF" w14:textId="77777777" w:rsidTr="009E072D">
        <w:tc>
          <w:tcPr>
            <w:tcW w:w="5528" w:type="dxa"/>
          </w:tcPr>
          <w:p w14:paraId="692583D8" w14:textId="05269EDA" w:rsidR="00CF2C63" w:rsidRPr="00831A4C" w:rsidRDefault="00CF2C63" w:rsidP="00CF2C63">
            <w:pPr>
              <w:rPr>
                <w:rFonts w:ascii="Tahoma" w:hAnsi="Tahoma" w:cs="Tahoma"/>
                <w:b/>
                <w:sz w:val="22"/>
                <w:szCs w:val="22"/>
              </w:rPr>
            </w:pPr>
            <w:r>
              <w:rPr>
                <w:rFonts w:ascii="Tahoma" w:hAnsi="Tahoma" w:cs="Tahoma"/>
                <w:b/>
                <w:sz w:val="22"/>
                <w:szCs w:val="22"/>
              </w:rPr>
              <w:t>Award Decision Approved</w:t>
            </w:r>
          </w:p>
        </w:tc>
        <w:tc>
          <w:tcPr>
            <w:tcW w:w="3402" w:type="dxa"/>
          </w:tcPr>
          <w:p w14:paraId="5F3FE3E9" w14:textId="507E5746" w:rsidR="00CF2C63" w:rsidRPr="00831A4C" w:rsidRDefault="00CF2C63" w:rsidP="00CF2C63">
            <w:pPr>
              <w:jc w:val="right"/>
              <w:rPr>
                <w:rFonts w:ascii="Tahoma" w:hAnsi="Tahoma" w:cs="Tahoma"/>
                <w:bCs/>
                <w:sz w:val="22"/>
                <w:szCs w:val="22"/>
                <w:highlight w:val="yellow"/>
              </w:rPr>
            </w:pPr>
            <w:r w:rsidRPr="00933B9D">
              <w:rPr>
                <w:rFonts w:ascii="Tahoma" w:hAnsi="Tahoma" w:cs="Tahoma"/>
                <w:bCs/>
                <w:sz w:val="22"/>
                <w:szCs w:val="22"/>
              </w:rPr>
              <w:t xml:space="preserve">W/C </w:t>
            </w:r>
            <w:r w:rsidR="00933B9D">
              <w:rPr>
                <w:rFonts w:ascii="Tahoma" w:hAnsi="Tahoma" w:cs="Tahoma"/>
                <w:bCs/>
                <w:sz w:val="22"/>
                <w:szCs w:val="22"/>
              </w:rPr>
              <w:t>04/07/2025</w:t>
            </w:r>
          </w:p>
        </w:tc>
      </w:tr>
      <w:tr w:rsidR="002565BF" w:rsidRPr="00831A4C" w14:paraId="621EDEB6" w14:textId="77777777" w:rsidTr="009E072D">
        <w:tc>
          <w:tcPr>
            <w:tcW w:w="5528" w:type="dxa"/>
          </w:tcPr>
          <w:p w14:paraId="16B0C400" w14:textId="5EDB2747" w:rsidR="002565BF" w:rsidRPr="00933B9D" w:rsidRDefault="002565BF" w:rsidP="00CF2C63">
            <w:pPr>
              <w:rPr>
                <w:rFonts w:ascii="Tahoma" w:hAnsi="Tahoma" w:cs="Tahoma"/>
                <w:b/>
                <w:sz w:val="22"/>
                <w:szCs w:val="22"/>
              </w:rPr>
            </w:pPr>
            <w:r w:rsidRPr="00933B9D">
              <w:rPr>
                <w:rFonts w:ascii="Tahoma" w:hAnsi="Tahoma" w:cs="Tahoma"/>
                <w:b/>
                <w:sz w:val="22"/>
                <w:szCs w:val="22"/>
              </w:rPr>
              <w:t>Award Decision Communicated and Standstill Period Commences</w:t>
            </w:r>
          </w:p>
        </w:tc>
        <w:tc>
          <w:tcPr>
            <w:tcW w:w="3402" w:type="dxa"/>
          </w:tcPr>
          <w:p w14:paraId="165BFDA8" w14:textId="2B81506A" w:rsidR="002565BF" w:rsidRPr="00933B9D" w:rsidRDefault="00933B9D" w:rsidP="00CF2C63">
            <w:pPr>
              <w:jc w:val="right"/>
              <w:rPr>
                <w:rFonts w:ascii="Tahoma" w:hAnsi="Tahoma" w:cs="Tahoma"/>
                <w:bCs/>
                <w:sz w:val="22"/>
                <w:szCs w:val="22"/>
              </w:rPr>
            </w:pPr>
            <w:r>
              <w:rPr>
                <w:rFonts w:ascii="Tahoma" w:hAnsi="Tahoma" w:cs="Tahoma"/>
                <w:bCs/>
                <w:sz w:val="22"/>
                <w:szCs w:val="22"/>
              </w:rPr>
              <w:t>08/07/2025</w:t>
            </w:r>
          </w:p>
        </w:tc>
      </w:tr>
      <w:tr w:rsidR="002565BF" w:rsidRPr="00831A4C" w14:paraId="65214118" w14:textId="77777777" w:rsidTr="009E072D">
        <w:tc>
          <w:tcPr>
            <w:tcW w:w="5528" w:type="dxa"/>
          </w:tcPr>
          <w:p w14:paraId="7B2FFF5F" w14:textId="0EE5C72D" w:rsidR="002565BF" w:rsidRPr="00933B9D" w:rsidRDefault="002565BF" w:rsidP="00CF2C63">
            <w:pPr>
              <w:rPr>
                <w:rFonts w:ascii="Tahoma" w:hAnsi="Tahoma" w:cs="Tahoma"/>
                <w:b/>
                <w:sz w:val="22"/>
                <w:szCs w:val="22"/>
              </w:rPr>
            </w:pPr>
            <w:r w:rsidRPr="00933B9D">
              <w:rPr>
                <w:rFonts w:ascii="Tahoma" w:hAnsi="Tahoma" w:cs="Tahoma"/>
                <w:b/>
                <w:sz w:val="22"/>
                <w:szCs w:val="22"/>
              </w:rPr>
              <w:t>Standstill Period Ends</w:t>
            </w:r>
          </w:p>
        </w:tc>
        <w:tc>
          <w:tcPr>
            <w:tcW w:w="3402" w:type="dxa"/>
          </w:tcPr>
          <w:p w14:paraId="7B64CD34" w14:textId="1B7CDA51" w:rsidR="002565BF" w:rsidRPr="00933B9D" w:rsidRDefault="00933B9D" w:rsidP="00CF2C63">
            <w:pPr>
              <w:jc w:val="right"/>
              <w:rPr>
                <w:rFonts w:ascii="Tahoma" w:hAnsi="Tahoma" w:cs="Tahoma"/>
                <w:bCs/>
                <w:sz w:val="22"/>
                <w:szCs w:val="22"/>
              </w:rPr>
            </w:pPr>
            <w:r w:rsidRPr="00933B9D">
              <w:rPr>
                <w:rFonts w:ascii="Tahoma" w:hAnsi="Tahoma" w:cs="Tahoma"/>
                <w:bCs/>
                <w:sz w:val="22"/>
                <w:szCs w:val="22"/>
              </w:rPr>
              <w:t>18/07/2025</w:t>
            </w:r>
          </w:p>
        </w:tc>
      </w:tr>
      <w:tr w:rsidR="00CF2C63" w:rsidRPr="00933B9D" w14:paraId="30D3E170" w14:textId="77777777" w:rsidTr="009E072D">
        <w:tc>
          <w:tcPr>
            <w:tcW w:w="5528" w:type="dxa"/>
          </w:tcPr>
          <w:p w14:paraId="27FCB1AB" w14:textId="42416D12" w:rsidR="00CF2C63" w:rsidRPr="00933B9D" w:rsidRDefault="00CF2C63" w:rsidP="00CF2C63">
            <w:pPr>
              <w:rPr>
                <w:rFonts w:ascii="Tahoma" w:hAnsi="Tahoma" w:cs="Tahoma"/>
                <w:b/>
                <w:sz w:val="22"/>
                <w:szCs w:val="22"/>
              </w:rPr>
            </w:pPr>
            <w:r w:rsidRPr="00933B9D">
              <w:rPr>
                <w:rFonts w:ascii="Tahoma" w:hAnsi="Tahoma" w:cs="Tahoma"/>
                <w:b/>
                <w:sz w:val="22"/>
                <w:szCs w:val="22"/>
              </w:rPr>
              <w:t>Contract Execution</w:t>
            </w:r>
          </w:p>
        </w:tc>
        <w:tc>
          <w:tcPr>
            <w:tcW w:w="3402" w:type="dxa"/>
          </w:tcPr>
          <w:p w14:paraId="2438C46A" w14:textId="4C8CCB5E" w:rsidR="00CF2C63" w:rsidRPr="00933B9D" w:rsidRDefault="00CF2C63" w:rsidP="00CF2C63">
            <w:pPr>
              <w:jc w:val="right"/>
              <w:rPr>
                <w:rFonts w:ascii="Tahoma" w:hAnsi="Tahoma" w:cs="Tahoma"/>
                <w:bCs/>
                <w:sz w:val="22"/>
                <w:szCs w:val="22"/>
              </w:rPr>
            </w:pPr>
            <w:r w:rsidRPr="00933B9D">
              <w:rPr>
                <w:rFonts w:ascii="Tahoma" w:hAnsi="Tahoma" w:cs="Tahoma"/>
                <w:bCs/>
                <w:sz w:val="22"/>
                <w:szCs w:val="22"/>
              </w:rPr>
              <w:t xml:space="preserve">W/C </w:t>
            </w:r>
            <w:r w:rsidR="00933B9D" w:rsidRPr="00933B9D">
              <w:rPr>
                <w:rFonts w:ascii="Tahoma" w:hAnsi="Tahoma" w:cs="Tahoma"/>
                <w:bCs/>
                <w:sz w:val="22"/>
                <w:szCs w:val="22"/>
              </w:rPr>
              <w:t>13/009/2025</w:t>
            </w:r>
          </w:p>
        </w:tc>
      </w:tr>
      <w:tr w:rsidR="00CF2C63" w:rsidRPr="00831A4C" w14:paraId="6415B0E3" w14:textId="77777777" w:rsidTr="009E072D">
        <w:tc>
          <w:tcPr>
            <w:tcW w:w="5528" w:type="dxa"/>
          </w:tcPr>
          <w:p w14:paraId="131F1CFE" w14:textId="447CEDA1" w:rsidR="00CF2C63" w:rsidRPr="00933B9D" w:rsidRDefault="00CF2C63" w:rsidP="00CF2C63">
            <w:pPr>
              <w:rPr>
                <w:rFonts w:ascii="Tahoma" w:hAnsi="Tahoma" w:cs="Tahoma"/>
                <w:b/>
                <w:sz w:val="22"/>
                <w:szCs w:val="22"/>
              </w:rPr>
            </w:pPr>
            <w:r w:rsidRPr="00933B9D">
              <w:rPr>
                <w:rFonts w:ascii="Tahoma" w:hAnsi="Tahoma" w:cs="Tahoma"/>
                <w:b/>
                <w:sz w:val="22"/>
                <w:szCs w:val="22"/>
              </w:rPr>
              <w:t>Contract Start Date</w:t>
            </w:r>
          </w:p>
        </w:tc>
        <w:tc>
          <w:tcPr>
            <w:tcW w:w="3402" w:type="dxa"/>
          </w:tcPr>
          <w:p w14:paraId="2BA7EC01" w14:textId="2FCAC6D4" w:rsidR="00CF2C63" w:rsidRPr="00933B9D" w:rsidRDefault="00CF2C63" w:rsidP="00CF2C63">
            <w:pPr>
              <w:jc w:val="right"/>
              <w:rPr>
                <w:rFonts w:ascii="Tahoma" w:hAnsi="Tahoma" w:cs="Tahoma"/>
                <w:bCs/>
                <w:sz w:val="22"/>
                <w:szCs w:val="22"/>
              </w:rPr>
            </w:pPr>
            <w:r w:rsidRPr="00933B9D">
              <w:rPr>
                <w:rFonts w:ascii="Tahoma" w:hAnsi="Tahoma" w:cs="Tahoma"/>
                <w:bCs/>
                <w:sz w:val="22"/>
                <w:szCs w:val="22"/>
              </w:rPr>
              <w:t xml:space="preserve">W/C </w:t>
            </w:r>
            <w:r w:rsidR="00933B9D" w:rsidRPr="00933B9D">
              <w:rPr>
                <w:rFonts w:ascii="Tahoma" w:hAnsi="Tahoma" w:cs="Tahoma"/>
                <w:bCs/>
                <w:sz w:val="22"/>
                <w:szCs w:val="22"/>
              </w:rPr>
              <w:t>13/09/2025</w:t>
            </w:r>
          </w:p>
        </w:tc>
      </w:tr>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0"/>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6F7179EE" w:rsid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must complete and return their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6439EC">
        <w:rPr>
          <w:rFonts w:ascii="Tahoma" w:hAnsi="Tahoma" w:cs="Tahoma"/>
          <w:bCs/>
          <w:sz w:val="22"/>
          <w:szCs w:val="22"/>
        </w:rPr>
        <w:t>(Document 3</w:t>
      </w:r>
      <w:r w:rsidR="00A54072" w:rsidRPr="006439EC">
        <w:rPr>
          <w:rFonts w:ascii="Tahoma" w:hAnsi="Tahoma" w:cs="Tahoma"/>
          <w:bCs/>
          <w:sz w:val="22"/>
          <w:szCs w:val="22"/>
        </w:rPr>
        <w:t xml:space="preserve"> </w:t>
      </w:r>
      <w:r w:rsidR="00AE7279" w:rsidRPr="006439EC">
        <w:rPr>
          <w:rFonts w:ascii="Tahoma" w:hAnsi="Tahoma" w:cs="Tahoma"/>
          <w:bCs/>
          <w:sz w:val="22"/>
          <w:szCs w:val="22"/>
        </w:rPr>
        <w:t xml:space="preserve">Response Documents </w:t>
      </w:r>
      <w:r w:rsidR="00A54072" w:rsidRPr="006439EC">
        <w:rPr>
          <w:rFonts w:ascii="Tahoma" w:hAnsi="Tahoma" w:cs="Tahoma"/>
          <w:bCs/>
          <w:sz w:val="22"/>
          <w:szCs w:val="22"/>
        </w:rPr>
        <w:t>(A, B</w:t>
      </w:r>
      <w:r w:rsidR="00CA3DB9" w:rsidRPr="006439EC">
        <w:rPr>
          <w:rFonts w:ascii="Tahoma" w:hAnsi="Tahoma" w:cs="Tahoma"/>
          <w:bCs/>
          <w:sz w:val="22"/>
          <w:szCs w:val="22"/>
        </w:rPr>
        <w:t>1</w:t>
      </w:r>
      <w:r w:rsidR="00A54072" w:rsidRPr="006439EC">
        <w:rPr>
          <w:rFonts w:ascii="Tahoma" w:hAnsi="Tahoma" w:cs="Tahoma"/>
          <w:bCs/>
          <w:sz w:val="22"/>
          <w:szCs w:val="22"/>
        </w:rPr>
        <w:t xml:space="preserve">, </w:t>
      </w:r>
      <w:r w:rsidR="00CA3DB9" w:rsidRPr="006439EC">
        <w:rPr>
          <w:rFonts w:ascii="Tahoma" w:hAnsi="Tahoma" w:cs="Tahoma"/>
          <w:bCs/>
          <w:sz w:val="22"/>
          <w:szCs w:val="22"/>
        </w:rPr>
        <w:t xml:space="preserve">B2 </w:t>
      </w:r>
      <w:r w:rsidR="00F04C08" w:rsidRPr="006439EC">
        <w:rPr>
          <w:rFonts w:ascii="Tahoma" w:hAnsi="Tahoma" w:cs="Tahoma"/>
          <w:bCs/>
          <w:sz w:val="22"/>
          <w:szCs w:val="22"/>
        </w:rPr>
        <w:t xml:space="preserve">and </w:t>
      </w:r>
      <w:r w:rsidR="00CA3DB9" w:rsidRPr="006439EC">
        <w:rPr>
          <w:rFonts w:ascii="Tahoma" w:hAnsi="Tahoma" w:cs="Tahoma"/>
          <w:bCs/>
          <w:sz w:val="22"/>
          <w:szCs w:val="22"/>
        </w:rPr>
        <w:t>C</w:t>
      </w:r>
      <w:r w:rsidR="00F04C08" w:rsidRPr="006439EC">
        <w:rPr>
          <w:rFonts w:ascii="Tahoma" w:hAnsi="Tahoma" w:cs="Tahoma"/>
          <w:bCs/>
          <w:sz w:val="22"/>
          <w:szCs w:val="22"/>
        </w:rPr>
        <w:t xml:space="preserve">, </w:t>
      </w:r>
      <w:r w:rsidR="003A5C5C" w:rsidRPr="006439EC">
        <w:rPr>
          <w:rFonts w:ascii="Tahoma" w:hAnsi="Tahoma" w:cs="Tahoma"/>
          <w:bCs/>
          <w:sz w:val="22"/>
          <w:szCs w:val="22"/>
        </w:rPr>
        <w:t>and any other response</w:t>
      </w:r>
      <w:r w:rsidR="00F04C08" w:rsidRPr="006439EC">
        <w:rPr>
          <w:rFonts w:ascii="Tahoma" w:hAnsi="Tahoma" w:cs="Tahoma"/>
          <w:bCs/>
          <w:sz w:val="22"/>
          <w:szCs w:val="22"/>
        </w:rPr>
        <w:t xml:space="preserve"> documents</w:t>
      </w:r>
      <w:r w:rsidR="00A54072" w:rsidRPr="006439EC">
        <w:rPr>
          <w:rFonts w:ascii="Tahoma" w:hAnsi="Tahoma" w:cs="Tahoma"/>
          <w:bCs/>
          <w:sz w:val="22"/>
          <w:szCs w:val="22"/>
        </w:rPr>
        <w:t>)</w:t>
      </w:r>
      <w:r w:rsidRPr="006439EC">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CE65C6">
        <w:rPr>
          <w:rFonts w:ascii="Tahoma" w:hAnsi="Tahoma" w:cs="Tahoma"/>
          <w:bCs/>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manner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Advanced Electronic signatures (supported by a qualified certificate as defined in the Electronic Signatures Regulations 2002) are not required.</w:t>
      </w: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CE65C6" w:rsidRDefault="009F0F11" w:rsidP="00CE65C6">
      <w:pPr>
        <w:pStyle w:val="ListParagraph"/>
        <w:numPr>
          <w:ilvl w:val="2"/>
          <w:numId w:val="50"/>
        </w:numPr>
        <w:jc w:val="both"/>
        <w:rPr>
          <w:rFonts w:ascii="Tahoma" w:hAnsi="Tahoma" w:cs="Tahoma"/>
          <w:bCs/>
          <w:sz w:val="22"/>
          <w:szCs w:val="22"/>
        </w:rPr>
      </w:pPr>
      <w:r w:rsidRPr="00CE65C6">
        <w:rPr>
          <w:rFonts w:ascii="Tahoma" w:hAnsi="Tahoma" w:cs="Tahoma"/>
          <w:b/>
          <w:sz w:val="22"/>
          <w:szCs w:val="22"/>
        </w:rPr>
        <w:t xml:space="preserve">Information on Document 3A: </w:t>
      </w:r>
      <w:r w:rsidR="00CA3DB9">
        <w:rPr>
          <w:rFonts w:ascii="Tahoma" w:hAnsi="Tahoma" w:cs="Tahoma"/>
          <w:b/>
          <w:sz w:val="22"/>
          <w:szCs w:val="22"/>
        </w:rPr>
        <w:t>Procurement Specific Questionnaire</w:t>
      </w:r>
    </w:p>
    <w:p w14:paraId="467206E2" w14:textId="77777777" w:rsidR="00CE65C6" w:rsidRDefault="00B13434" w:rsidP="00CE65C6">
      <w:pPr>
        <w:pStyle w:val="ListParagraph"/>
        <w:numPr>
          <w:ilvl w:val="3"/>
          <w:numId w:val="50"/>
        </w:numPr>
        <w:jc w:val="both"/>
        <w:rPr>
          <w:rFonts w:ascii="Tahoma" w:hAnsi="Tahoma" w:cs="Tahoma"/>
          <w:b/>
          <w:sz w:val="22"/>
          <w:szCs w:val="22"/>
        </w:rPr>
      </w:pPr>
      <w:r w:rsidRPr="00CE65C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lastRenderedPageBreak/>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0"/>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 xml:space="preserve">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w:t>
      </w:r>
      <w:r w:rsidRPr="00CA3DB9">
        <w:rPr>
          <w:rFonts w:ascii="Tahoma" w:hAnsi="Tahoma" w:cs="Tahoma"/>
          <w:bCs/>
          <w:sz w:val="22"/>
          <w:szCs w:val="22"/>
        </w:rPr>
        <w:lastRenderedPageBreak/>
        <w:t>(section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“You” / “</w:t>
      </w:r>
      <w:proofErr w:type="gramStart"/>
      <w:r w:rsidRPr="00832000">
        <w:rPr>
          <w:rFonts w:ascii="Tahoma" w:hAnsi="Tahoma" w:cs="Tahoma"/>
          <w:bCs/>
          <w:sz w:val="22"/>
          <w:szCs w:val="22"/>
        </w:rPr>
        <w:t>Your</w:t>
      </w:r>
      <w:proofErr w:type="gramEnd"/>
      <w:r w:rsidRPr="00832000">
        <w:rPr>
          <w:rFonts w:ascii="Tahoma" w:hAnsi="Tahoma" w:cs="Tahoma"/>
          <w:bCs/>
          <w:sz w:val="22"/>
          <w:szCs w:val="22"/>
        </w:rPr>
        <w:t xml:space="preserve">”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authority may decline to consider bids (or otherwise exclude from participating in the procurement) from suppliers who are constituted or organised under the law of Russia or Belarus, or whose ‘Persons of Significant Control’ information states </w:t>
      </w:r>
      <w:r w:rsidRPr="00832000">
        <w:rPr>
          <w:rFonts w:ascii="Tahoma" w:hAnsi="Tahoma" w:cs="Tahoma"/>
          <w:bCs/>
          <w:sz w:val="22"/>
          <w:szCs w:val="22"/>
        </w:rPr>
        <w:lastRenderedPageBreak/>
        <w:t>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members of your administrative, management or supervisory board;</w:t>
      </w:r>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35AD479C"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lastRenderedPageBreak/>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7"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8"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9"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0"/>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w:t>
      </w:r>
      <w:proofErr w:type="gramStart"/>
      <w:r w:rsidRPr="00832000">
        <w:rPr>
          <w:rFonts w:ascii="Tahoma" w:hAnsi="Tahoma" w:cs="Tahoma"/>
          <w:bCs/>
          <w:sz w:val="22"/>
          <w:szCs w:val="22"/>
        </w:rPr>
        <w:t>fail</w:t>
      </w:r>
      <w:proofErr w:type="gramEnd"/>
      <w:r w:rsidRPr="00832000">
        <w:rPr>
          <w:rFonts w:ascii="Tahoma" w:hAnsi="Tahoma" w:cs="Tahoma"/>
          <w:bCs/>
          <w:sz w:val="22"/>
          <w:szCs w:val="22"/>
        </w:rPr>
        <w:t>’,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E013E18" w14:textId="13FED559" w:rsidR="00D76C3D" w:rsidRDefault="00DF4D3B" w:rsidP="00832000">
      <w:pPr>
        <w:numPr>
          <w:ilvl w:val="3"/>
          <w:numId w:val="50"/>
        </w:numPr>
        <w:ind w:left="1701" w:hanging="992"/>
        <w:jc w:val="both"/>
        <w:rPr>
          <w:rFonts w:ascii="Tahoma" w:hAnsi="Tahoma" w:cs="Tahoma"/>
          <w:bCs/>
          <w:sz w:val="22"/>
          <w:szCs w:val="22"/>
        </w:rPr>
      </w:pPr>
      <w:r w:rsidRPr="00DF4D3B">
        <w:rPr>
          <w:rFonts w:ascii="Tahoma" w:hAnsi="Tahoma" w:cs="Tahoma"/>
          <w:bCs/>
          <w:sz w:val="22"/>
          <w:szCs w:val="22"/>
        </w:rPr>
        <w:t>In the event that the Response and/or supporting information is incomplete, inaccurate or misleading or otherwise not submitted in accordance with the requirements set out in this Selection Questionnaire;</w:t>
      </w:r>
    </w:p>
    <w:p w14:paraId="3A146C8F" w14:textId="77777777" w:rsidR="00DF4D3B" w:rsidRDefault="00DF4D3B" w:rsidP="00832000">
      <w:pPr>
        <w:ind w:left="1701"/>
        <w:jc w:val="both"/>
        <w:rPr>
          <w:rFonts w:ascii="Tahoma" w:hAnsi="Tahoma" w:cs="Tahoma"/>
          <w:bCs/>
          <w:sz w:val="22"/>
          <w:szCs w:val="22"/>
        </w:rPr>
      </w:pPr>
    </w:p>
    <w:p w14:paraId="1601EE32" w14:textId="79534C4E" w:rsidR="00DF4D3B" w:rsidRPr="006A60A7" w:rsidRDefault="00EA6D15" w:rsidP="00832000">
      <w:pPr>
        <w:numPr>
          <w:ilvl w:val="3"/>
          <w:numId w:val="50"/>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0"/>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289A02B8" w14:textId="77777777" w:rsidR="005E7B4B" w:rsidRDefault="00831A4C" w:rsidP="007A7C87">
      <w:pPr>
        <w:pStyle w:val="ListParagraph"/>
        <w:jc w:val="both"/>
        <w:rPr>
          <w:rFonts w:ascii="Tahoma" w:hAnsi="Tahoma" w:cs="Tahoma"/>
          <w:bCs/>
          <w:sz w:val="22"/>
          <w:szCs w:val="22"/>
        </w:rPr>
      </w:pPr>
      <w:r w:rsidRPr="007A7C87">
        <w:rPr>
          <w:rFonts w:ascii="Tahoma" w:hAnsi="Tahoma" w:cs="Tahoma"/>
          <w:bCs/>
          <w:sz w:val="22"/>
          <w:szCs w:val="22"/>
        </w:rPr>
        <w:t>The evaluation will be carried out against the pre-determined evaluation criteria</w:t>
      </w:r>
      <w:r w:rsidR="000C1D68" w:rsidRPr="007A7C87">
        <w:rPr>
          <w:rFonts w:ascii="Tahoma" w:hAnsi="Tahoma" w:cs="Tahoma"/>
          <w:bCs/>
          <w:sz w:val="22"/>
          <w:szCs w:val="22"/>
        </w:rPr>
        <w:t xml:space="preserve"> and associated weightings</w:t>
      </w:r>
      <w:r w:rsidRPr="007A7C87">
        <w:rPr>
          <w:rFonts w:ascii="Tahoma" w:hAnsi="Tahoma" w:cs="Tahoma"/>
          <w:bCs/>
          <w:sz w:val="22"/>
          <w:szCs w:val="22"/>
        </w:rPr>
        <w:t xml:space="preserve"> as provided below. </w:t>
      </w:r>
    </w:p>
    <w:p w14:paraId="01769D25" w14:textId="376709D6" w:rsidR="007A7C87" w:rsidRDefault="00526287" w:rsidP="007A7C87">
      <w:pPr>
        <w:pStyle w:val="ListParagraph"/>
        <w:jc w:val="both"/>
        <w:rPr>
          <w:rFonts w:ascii="Tahoma" w:hAnsi="Tahoma" w:cs="Tahoma"/>
          <w:bCs/>
          <w:sz w:val="22"/>
          <w:szCs w:val="22"/>
        </w:rPr>
      </w:pPr>
      <w:r w:rsidRPr="007A7C87">
        <w:rPr>
          <w:rFonts w:ascii="Tahoma" w:hAnsi="Tahoma" w:cs="Tahoma"/>
          <w:bCs/>
          <w:sz w:val="22"/>
          <w:szCs w:val="22"/>
        </w:rPr>
        <w:br/>
        <w:t xml:space="preserve">The evaluation panel will be formed from a number of </w:t>
      </w:r>
      <w:r w:rsidR="007F5135" w:rsidRPr="007A7C87">
        <w:rPr>
          <w:rFonts w:ascii="Tahoma" w:hAnsi="Tahoma" w:cs="Tahoma"/>
          <w:bCs/>
          <w:sz w:val="22"/>
          <w:szCs w:val="22"/>
        </w:rPr>
        <w:t xml:space="preserve">relevant and appropriately knowledgeable staff. </w:t>
      </w:r>
      <w:r w:rsidR="007F5135" w:rsidRPr="006439EC">
        <w:rPr>
          <w:rFonts w:ascii="Tahoma" w:hAnsi="Tahoma" w:cs="Tahoma"/>
          <w:bCs/>
          <w:sz w:val="22"/>
          <w:szCs w:val="22"/>
        </w:rPr>
        <w:t xml:space="preserve">The panel will / may also include </w:t>
      </w:r>
      <w:r w:rsidR="007C33D4" w:rsidRPr="006439EC">
        <w:rPr>
          <w:rFonts w:ascii="Tahoma" w:hAnsi="Tahoma" w:cs="Tahoma"/>
          <w:bCs/>
          <w:sz w:val="22"/>
          <w:szCs w:val="22"/>
        </w:rPr>
        <w:t>stakeholders / service users / external consultants.</w:t>
      </w:r>
    </w:p>
    <w:p w14:paraId="0125DE83" w14:textId="77777777" w:rsidR="007A7C87" w:rsidRDefault="007A7C87" w:rsidP="007A7C87">
      <w:pPr>
        <w:pStyle w:val="ListParagraph"/>
        <w:jc w:val="both"/>
        <w:rPr>
          <w:rFonts w:ascii="Tahoma" w:hAnsi="Tahoma" w:cs="Tahoma"/>
          <w:bCs/>
          <w:sz w:val="22"/>
          <w:szCs w:val="22"/>
        </w:rPr>
      </w:pPr>
    </w:p>
    <w:p w14:paraId="3AF5D297" w14:textId="3E774885" w:rsidR="002D0402" w:rsidRDefault="002D0402" w:rsidP="007A7C87">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740F5CE7" w14:textId="09199C72" w:rsidR="003D4532" w:rsidRPr="00831A4C" w:rsidRDefault="003D4532" w:rsidP="003E29CB">
      <w:pPr>
        <w:ind w:left="1560"/>
        <w:rPr>
          <w:rFonts w:ascii="Tahoma" w:hAnsi="Tahoma" w:cs="Tahoma"/>
          <w:bCs/>
          <w:sz w:val="22"/>
          <w:szCs w:val="22"/>
        </w:rPr>
      </w:pP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1276"/>
      </w:tblGrid>
      <w:tr w:rsidR="00831A4C" w:rsidRPr="00831A4C" w14:paraId="131ECD27" w14:textId="77777777" w:rsidTr="002B2C26">
        <w:trPr>
          <w:trHeight w:val="219"/>
        </w:trPr>
        <w:tc>
          <w:tcPr>
            <w:tcW w:w="6379" w:type="dxa"/>
            <w:shd w:val="clear" w:color="auto" w:fill="002060"/>
          </w:tcPr>
          <w:p w14:paraId="22E56AC3" w14:textId="77777777" w:rsidR="00831A4C" w:rsidRPr="0008745B" w:rsidRDefault="00831A4C" w:rsidP="008605BC">
            <w:pPr>
              <w:jc w:val="both"/>
              <w:rPr>
                <w:rFonts w:ascii="Tahoma" w:hAnsi="Tahoma" w:cs="Tahoma"/>
                <w:b/>
                <w:sz w:val="20"/>
              </w:rPr>
            </w:pPr>
            <w:r w:rsidRPr="0008745B">
              <w:rPr>
                <w:rFonts w:ascii="Tahoma" w:hAnsi="Tahoma" w:cs="Tahoma"/>
                <w:b/>
                <w:sz w:val="20"/>
              </w:rPr>
              <w:t xml:space="preserve">Evaluation criteria </w:t>
            </w:r>
          </w:p>
        </w:tc>
        <w:tc>
          <w:tcPr>
            <w:tcW w:w="1276" w:type="dxa"/>
            <w:shd w:val="clear" w:color="auto" w:fill="002060"/>
          </w:tcPr>
          <w:p w14:paraId="563D9235" w14:textId="77777777" w:rsidR="00831A4C" w:rsidRPr="0008745B" w:rsidRDefault="00831A4C" w:rsidP="008605BC">
            <w:pPr>
              <w:jc w:val="both"/>
              <w:rPr>
                <w:rFonts w:ascii="Tahoma" w:hAnsi="Tahoma" w:cs="Tahoma"/>
                <w:b/>
                <w:sz w:val="20"/>
              </w:rPr>
            </w:pPr>
            <w:r w:rsidRPr="0008745B">
              <w:rPr>
                <w:rFonts w:ascii="Tahoma" w:hAnsi="Tahoma" w:cs="Tahoma"/>
                <w:b/>
                <w:sz w:val="20"/>
              </w:rPr>
              <w:t>Scoring</w:t>
            </w:r>
          </w:p>
        </w:tc>
      </w:tr>
      <w:tr w:rsidR="00831A4C" w:rsidRPr="00831A4C" w14:paraId="3170EF94" w14:textId="77777777" w:rsidTr="002B2C26">
        <w:trPr>
          <w:trHeight w:val="285"/>
        </w:trPr>
        <w:tc>
          <w:tcPr>
            <w:tcW w:w="6379" w:type="dxa"/>
            <w:shd w:val="clear" w:color="auto" w:fill="006666"/>
          </w:tcPr>
          <w:p w14:paraId="1FB1191A" w14:textId="0A1A8D1B" w:rsidR="00831A4C" w:rsidRPr="0008745B" w:rsidRDefault="00831A4C" w:rsidP="008605BC">
            <w:pPr>
              <w:jc w:val="both"/>
              <w:rPr>
                <w:rFonts w:ascii="Tahoma" w:hAnsi="Tahoma" w:cs="Tahoma"/>
                <w:b/>
                <w:bCs/>
                <w:color w:val="FFFFFF" w:themeColor="background1"/>
                <w:sz w:val="20"/>
              </w:rPr>
            </w:pPr>
            <w:r w:rsidRPr="0008745B">
              <w:rPr>
                <w:rFonts w:ascii="Tahoma" w:hAnsi="Tahoma" w:cs="Tahoma"/>
                <w:b/>
                <w:bCs/>
                <w:color w:val="FFFFFF" w:themeColor="background1"/>
                <w:sz w:val="20"/>
              </w:rPr>
              <w:t>Quality</w:t>
            </w:r>
          </w:p>
        </w:tc>
        <w:tc>
          <w:tcPr>
            <w:tcW w:w="1276" w:type="dxa"/>
            <w:shd w:val="clear" w:color="auto" w:fill="006666"/>
          </w:tcPr>
          <w:p w14:paraId="681CBC4E" w14:textId="106A4DF5" w:rsidR="00831A4C" w:rsidRPr="0008745B" w:rsidRDefault="00CE21D2" w:rsidP="00CE21D2">
            <w:pPr>
              <w:jc w:val="center"/>
              <w:rPr>
                <w:rFonts w:ascii="Tahoma" w:hAnsi="Tahoma" w:cs="Tahoma"/>
                <w:b/>
                <w:bCs/>
                <w:color w:val="FFFFFF" w:themeColor="background1"/>
                <w:sz w:val="20"/>
              </w:rPr>
            </w:pPr>
            <w:r>
              <w:rPr>
                <w:rFonts w:ascii="Tahoma" w:hAnsi="Tahoma" w:cs="Tahoma"/>
                <w:b/>
                <w:bCs/>
                <w:color w:val="FFFFFF" w:themeColor="background1"/>
                <w:sz w:val="20"/>
              </w:rPr>
              <w:t>75%</w:t>
            </w:r>
          </w:p>
        </w:tc>
      </w:tr>
      <w:tr w:rsidR="00831A4C" w:rsidRPr="00831A4C" w14:paraId="75D9C737" w14:textId="77777777" w:rsidTr="002B2C26">
        <w:trPr>
          <w:trHeight w:val="285"/>
        </w:trPr>
        <w:tc>
          <w:tcPr>
            <w:tcW w:w="6379" w:type="dxa"/>
          </w:tcPr>
          <w:p w14:paraId="54A3C22D" w14:textId="71618521" w:rsidR="00831A4C" w:rsidRPr="0008745B" w:rsidRDefault="00831A4C" w:rsidP="00D1429A">
            <w:pPr>
              <w:jc w:val="both"/>
              <w:rPr>
                <w:rFonts w:ascii="Tahoma" w:hAnsi="Tahoma" w:cs="Tahoma"/>
                <w:bCs/>
                <w:iCs/>
                <w:sz w:val="20"/>
              </w:rPr>
            </w:pPr>
            <w:r w:rsidRPr="0008745B">
              <w:rPr>
                <w:rFonts w:ascii="Tahoma" w:hAnsi="Tahoma" w:cs="Tahoma"/>
                <w:bCs/>
                <w:iCs/>
                <w:sz w:val="20"/>
              </w:rPr>
              <w:t xml:space="preserve">Quality </w:t>
            </w:r>
            <w:r w:rsidR="004C537A" w:rsidRPr="0008745B">
              <w:rPr>
                <w:rFonts w:ascii="Tahoma" w:hAnsi="Tahoma" w:cs="Tahoma"/>
                <w:bCs/>
                <w:iCs/>
                <w:sz w:val="20"/>
              </w:rPr>
              <w:t>Question</w:t>
            </w:r>
            <w:r w:rsidRPr="0008745B">
              <w:rPr>
                <w:rFonts w:ascii="Tahoma" w:hAnsi="Tahoma" w:cs="Tahoma"/>
                <w:bCs/>
                <w:iCs/>
                <w:sz w:val="20"/>
              </w:rPr>
              <w:t xml:space="preserve"> 1</w:t>
            </w:r>
            <w:r w:rsidR="004C537A" w:rsidRPr="0008745B">
              <w:rPr>
                <w:rFonts w:ascii="Tahoma" w:hAnsi="Tahoma" w:cs="Tahoma"/>
                <w:bCs/>
                <w:iCs/>
                <w:sz w:val="20"/>
              </w:rPr>
              <w:t xml:space="preserve">: </w:t>
            </w:r>
            <w:r w:rsidR="0008745B" w:rsidRPr="0008745B">
              <w:rPr>
                <w:rFonts w:ascii="Tahoma" w:hAnsi="Tahoma" w:cs="Tahoma"/>
                <w:bCs/>
                <w:iCs/>
                <w:sz w:val="20"/>
              </w:rPr>
              <w:t>Experience</w:t>
            </w:r>
          </w:p>
        </w:tc>
        <w:tc>
          <w:tcPr>
            <w:tcW w:w="1276" w:type="dxa"/>
            <w:shd w:val="clear" w:color="auto" w:fill="auto"/>
          </w:tcPr>
          <w:p w14:paraId="295D2824" w14:textId="0CC1C89E" w:rsidR="00831A4C" w:rsidRPr="00CE21D2" w:rsidRDefault="002B2C26" w:rsidP="002B2C26">
            <w:pPr>
              <w:jc w:val="center"/>
              <w:rPr>
                <w:rFonts w:ascii="Tahoma" w:hAnsi="Tahoma" w:cs="Tahoma"/>
                <w:b/>
                <w:iCs/>
                <w:sz w:val="20"/>
              </w:rPr>
            </w:pPr>
            <w:r w:rsidRPr="00CE21D2">
              <w:rPr>
                <w:rFonts w:ascii="Tahoma" w:hAnsi="Tahoma" w:cs="Tahoma"/>
                <w:b/>
                <w:iCs/>
                <w:sz w:val="20"/>
              </w:rPr>
              <w:t>5%</w:t>
            </w:r>
          </w:p>
        </w:tc>
      </w:tr>
      <w:tr w:rsidR="00831A4C" w:rsidRPr="00831A4C" w14:paraId="4BBDB6BE" w14:textId="77777777" w:rsidTr="002B2C26">
        <w:trPr>
          <w:trHeight w:val="285"/>
        </w:trPr>
        <w:tc>
          <w:tcPr>
            <w:tcW w:w="6379" w:type="dxa"/>
          </w:tcPr>
          <w:p w14:paraId="3EBC7687" w14:textId="4BB0A9A6" w:rsidR="00831A4C" w:rsidRPr="0008745B" w:rsidRDefault="00831A4C" w:rsidP="00D1429A">
            <w:pPr>
              <w:jc w:val="both"/>
              <w:rPr>
                <w:rFonts w:ascii="Tahoma" w:hAnsi="Tahoma" w:cs="Tahoma"/>
                <w:bCs/>
                <w:iCs/>
                <w:sz w:val="20"/>
              </w:rPr>
            </w:pPr>
            <w:r w:rsidRPr="0008745B">
              <w:rPr>
                <w:rFonts w:ascii="Tahoma" w:hAnsi="Tahoma" w:cs="Tahoma"/>
                <w:bCs/>
                <w:iCs/>
                <w:sz w:val="20"/>
              </w:rPr>
              <w:t xml:space="preserve">Quality </w:t>
            </w:r>
            <w:r w:rsidR="004C537A" w:rsidRPr="0008745B">
              <w:rPr>
                <w:rFonts w:ascii="Tahoma" w:hAnsi="Tahoma" w:cs="Tahoma"/>
                <w:bCs/>
                <w:iCs/>
                <w:sz w:val="20"/>
              </w:rPr>
              <w:t>Question</w:t>
            </w:r>
            <w:r w:rsidRPr="0008745B">
              <w:rPr>
                <w:rFonts w:ascii="Tahoma" w:hAnsi="Tahoma" w:cs="Tahoma"/>
                <w:bCs/>
                <w:iCs/>
                <w:sz w:val="20"/>
              </w:rPr>
              <w:t xml:space="preserve"> 2</w:t>
            </w:r>
            <w:r w:rsidR="009F4588" w:rsidRPr="0008745B">
              <w:rPr>
                <w:rFonts w:ascii="Tahoma" w:hAnsi="Tahoma" w:cs="Tahoma"/>
                <w:bCs/>
                <w:iCs/>
                <w:sz w:val="20"/>
              </w:rPr>
              <w:t xml:space="preserve">: </w:t>
            </w:r>
            <w:r w:rsidR="0008745B" w:rsidRPr="0008745B">
              <w:rPr>
                <w:rFonts w:ascii="Tahoma" w:hAnsi="Tahoma" w:cs="Tahoma"/>
                <w:bCs/>
                <w:iCs/>
                <w:sz w:val="20"/>
              </w:rPr>
              <w:t>Mobilisation plans</w:t>
            </w:r>
          </w:p>
        </w:tc>
        <w:tc>
          <w:tcPr>
            <w:tcW w:w="1276" w:type="dxa"/>
            <w:shd w:val="clear" w:color="auto" w:fill="auto"/>
          </w:tcPr>
          <w:p w14:paraId="5F1BE219" w14:textId="73AD5156" w:rsidR="00831A4C" w:rsidRPr="00CE21D2" w:rsidRDefault="002B2C26" w:rsidP="002B2C26">
            <w:pPr>
              <w:jc w:val="center"/>
              <w:rPr>
                <w:rFonts w:ascii="Tahoma" w:hAnsi="Tahoma" w:cs="Tahoma"/>
                <w:b/>
                <w:iCs/>
                <w:sz w:val="20"/>
              </w:rPr>
            </w:pPr>
            <w:r w:rsidRPr="00CE21D2">
              <w:rPr>
                <w:rFonts w:ascii="Tahoma" w:hAnsi="Tahoma" w:cs="Tahoma"/>
                <w:b/>
                <w:iCs/>
                <w:sz w:val="20"/>
              </w:rPr>
              <w:t>5%</w:t>
            </w:r>
          </w:p>
        </w:tc>
      </w:tr>
      <w:tr w:rsidR="0008745B" w:rsidRPr="00831A4C" w14:paraId="7CAC164C" w14:textId="77777777" w:rsidTr="002B2C26">
        <w:trPr>
          <w:trHeight w:val="285"/>
        </w:trPr>
        <w:tc>
          <w:tcPr>
            <w:tcW w:w="6379" w:type="dxa"/>
          </w:tcPr>
          <w:p w14:paraId="38BECE87" w14:textId="70543E64" w:rsidR="0008745B" w:rsidRPr="0008745B" w:rsidRDefault="0008745B" w:rsidP="00D1429A">
            <w:pPr>
              <w:jc w:val="both"/>
              <w:rPr>
                <w:rFonts w:ascii="Tahoma" w:hAnsi="Tahoma" w:cs="Tahoma"/>
                <w:bCs/>
                <w:iCs/>
                <w:sz w:val="20"/>
              </w:rPr>
            </w:pPr>
            <w:r w:rsidRPr="0008745B">
              <w:rPr>
                <w:rFonts w:ascii="Tahoma" w:hAnsi="Tahoma" w:cs="Tahoma"/>
                <w:bCs/>
                <w:iCs/>
                <w:sz w:val="20"/>
              </w:rPr>
              <w:t xml:space="preserve">Quality Question </w:t>
            </w:r>
            <w:r>
              <w:rPr>
                <w:rFonts w:ascii="Tahoma" w:hAnsi="Tahoma" w:cs="Tahoma"/>
                <w:bCs/>
                <w:iCs/>
                <w:sz w:val="20"/>
              </w:rPr>
              <w:t xml:space="preserve">3: </w:t>
            </w:r>
            <w:r w:rsidRPr="0008745B">
              <w:rPr>
                <w:rFonts w:ascii="Tahoma" w:hAnsi="Tahoma" w:cs="Tahoma"/>
                <w:bCs/>
                <w:iCs/>
                <w:sz w:val="20"/>
              </w:rPr>
              <w:t>Prevent, Reduce, Delay</w:t>
            </w:r>
          </w:p>
        </w:tc>
        <w:tc>
          <w:tcPr>
            <w:tcW w:w="1276" w:type="dxa"/>
            <w:shd w:val="clear" w:color="auto" w:fill="auto"/>
          </w:tcPr>
          <w:p w14:paraId="0B05E843" w14:textId="0325A13A" w:rsidR="0008745B" w:rsidRPr="00CE21D2" w:rsidRDefault="002B2C26" w:rsidP="002B2C26">
            <w:pPr>
              <w:jc w:val="center"/>
              <w:rPr>
                <w:rFonts w:ascii="Tahoma" w:hAnsi="Tahoma" w:cs="Tahoma"/>
                <w:b/>
                <w:iCs/>
                <w:sz w:val="20"/>
              </w:rPr>
            </w:pPr>
            <w:r w:rsidRPr="00CE21D2">
              <w:rPr>
                <w:rFonts w:ascii="Tahoma" w:hAnsi="Tahoma" w:cs="Tahoma"/>
                <w:b/>
                <w:iCs/>
                <w:sz w:val="20"/>
              </w:rPr>
              <w:t>10%</w:t>
            </w:r>
          </w:p>
        </w:tc>
      </w:tr>
      <w:tr w:rsidR="0008745B" w:rsidRPr="00831A4C" w14:paraId="4EB15D35" w14:textId="77777777" w:rsidTr="002B2C26">
        <w:trPr>
          <w:trHeight w:val="285"/>
        </w:trPr>
        <w:tc>
          <w:tcPr>
            <w:tcW w:w="6379" w:type="dxa"/>
          </w:tcPr>
          <w:p w14:paraId="16F24D1C" w14:textId="03CB9038" w:rsidR="0008745B" w:rsidRPr="0008745B" w:rsidRDefault="0008745B" w:rsidP="00D1429A">
            <w:pPr>
              <w:jc w:val="both"/>
              <w:rPr>
                <w:rFonts w:ascii="Tahoma" w:hAnsi="Tahoma" w:cs="Tahoma"/>
                <w:bCs/>
                <w:iCs/>
                <w:sz w:val="20"/>
              </w:rPr>
            </w:pPr>
            <w:r w:rsidRPr="0008745B">
              <w:rPr>
                <w:rFonts w:ascii="Tahoma" w:hAnsi="Tahoma" w:cs="Tahoma"/>
                <w:bCs/>
                <w:iCs/>
                <w:sz w:val="20"/>
              </w:rPr>
              <w:t xml:space="preserve">Quality Question </w:t>
            </w:r>
            <w:r>
              <w:rPr>
                <w:rFonts w:ascii="Tahoma" w:hAnsi="Tahoma" w:cs="Tahoma"/>
                <w:bCs/>
                <w:iCs/>
                <w:sz w:val="20"/>
              </w:rPr>
              <w:t>4: P</w:t>
            </w:r>
            <w:r w:rsidRPr="0008745B">
              <w:rPr>
                <w:rFonts w:ascii="Tahoma" w:hAnsi="Tahoma" w:cs="Tahoma"/>
                <w:bCs/>
                <w:iCs/>
                <w:sz w:val="20"/>
              </w:rPr>
              <w:t>artnership Working</w:t>
            </w:r>
          </w:p>
        </w:tc>
        <w:tc>
          <w:tcPr>
            <w:tcW w:w="1276" w:type="dxa"/>
            <w:shd w:val="clear" w:color="auto" w:fill="auto"/>
          </w:tcPr>
          <w:p w14:paraId="6884EE28" w14:textId="14AA1371" w:rsidR="0008745B" w:rsidRPr="00CE21D2" w:rsidRDefault="002B2C26" w:rsidP="002B2C26">
            <w:pPr>
              <w:jc w:val="center"/>
              <w:rPr>
                <w:rFonts w:ascii="Tahoma" w:hAnsi="Tahoma" w:cs="Tahoma"/>
                <w:b/>
                <w:iCs/>
                <w:sz w:val="20"/>
              </w:rPr>
            </w:pPr>
            <w:r w:rsidRPr="00CE21D2">
              <w:rPr>
                <w:rFonts w:ascii="Tahoma" w:hAnsi="Tahoma" w:cs="Tahoma"/>
                <w:b/>
                <w:iCs/>
                <w:sz w:val="20"/>
              </w:rPr>
              <w:t>10%</w:t>
            </w:r>
          </w:p>
        </w:tc>
      </w:tr>
      <w:tr w:rsidR="0008745B" w:rsidRPr="00831A4C" w14:paraId="4FB90681" w14:textId="77777777" w:rsidTr="002B2C26">
        <w:trPr>
          <w:trHeight w:val="285"/>
        </w:trPr>
        <w:tc>
          <w:tcPr>
            <w:tcW w:w="6379" w:type="dxa"/>
          </w:tcPr>
          <w:p w14:paraId="7E31039A" w14:textId="7810F960" w:rsidR="0008745B" w:rsidRPr="0008745B" w:rsidRDefault="0008745B" w:rsidP="00D1429A">
            <w:pPr>
              <w:jc w:val="both"/>
              <w:rPr>
                <w:rFonts w:ascii="Tahoma" w:hAnsi="Tahoma" w:cs="Tahoma"/>
                <w:bCs/>
                <w:iCs/>
                <w:sz w:val="20"/>
              </w:rPr>
            </w:pPr>
            <w:r w:rsidRPr="0008745B">
              <w:rPr>
                <w:rFonts w:ascii="Tahoma" w:hAnsi="Tahoma" w:cs="Tahoma"/>
                <w:bCs/>
                <w:iCs/>
                <w:sz w:val="20"/>
              </w:rPr>
              <w:t xml:space="preserve">Quality Question </w:t>
            </w:r>
            <w:r>
              <w:rPr>
                <w:rFonts w:ascii="Tahoma" w:hAnsi="Tahoma" w:cs="Tahoma"/>
                <w:bCs/>
                <w:iCs/>
                <w:sz w:val="20"/>
              </w:rPr>
              <w:t xml:space="preserve">5: </w:t>
            </w:r>
            <w:r w:rsidRPr="0008745B">
              <w:rPr>
                <w:rFonts w:ascii="Tahoma" w:hAnsi="Tahoma" w:cs="Tahoma"/>
                <w:bCs/>
                <w:iCs/>
                <w:sz w:val="20"/>
              </w:rPr>
              <w:t>Social Isolation</w:t>
            </w:r>
          </w:p>
        </w:tc>
        <w:tc>
          <w:tcPr>
            <w:tcW w:w="1276" w:type="dxa"/>
            <w:shd w:val="clear" w:color="auto" w:fill="auto"/>
          </w:tcPr>
          <w:p w14:paraId="39641651" w14:textId="1A2746DD" w:rsidR="0008745B" w:rsidRPr="00CE21D2" w:rsidRDefault="002B2C26" w:rsidP="002B2C26">
            <w:pPr>
              <w:jc w:val="center"/>
              <w:rPr>
                <w:rFonts w:ascii="Tahoma" w:hAnsi="Tahoma" w:cs="Tahoma"/>
                <w:b/>
                <w:iCs/>
                <w:sz w:val="20"/>
              </w:rPr>
            </w:pPr>
            <w:r w:rsidRPr="00CE21D2">
              <w:rPr>
                <w:rFonts w:ascii="Tahoma" w:hAnsi="Tahoma" w:cs="Tahoma"/>
                <w:b/>
                <w:iCs/>
                <w:sz w:val="20"/>
              </w:rPr>
              <w:t>10%</w:t>
            </w:r>
          </w:p>
        </w:tc>
      </w:tr>
      <w:tr w:rsidR="0008745B" w:rsidRPr="00831A4C" w14:paraId="7C45B6EC" w14:textId="77777777" w:rsidTr="002B2C26">
        <w:trPr>
          <w:trHeight w:val="285"/>
        </w:trPr>
        <w:tc>
          <w:tcPr>
            <w:tcW w:w="6379" w:type="dxa"/>
          </w:tcPr>
          <w:p w14:paraId="20DA4258" w14:textId="54555FD8" w:rsidR="0008745B" w:rsidRPr="0008745B" w:rsidRDefault="0008745B" w:rsidP="00D1429A">
            <w:pPr>
              <w:jc w:val="both"/>
              <w:rPr>
                <w:rFonts w:ascii="Tahoma" w:hAnsi="Tahoma" w:cs="Tahoma"/>
                <w:bCs/>
                <w:iCs/>
                <w:sz w:val="20"/>
              </w:rPr>
            </w:pPr>
            <w:r w:rsidRPr="0008745B">
              <w:rPr>
                <w:rFonts w:ascii="Tahoma" w:hAnsi="Tahoma" w:cs="Tahoma"/>
                <w:bCs/>
                <w:iCs/>
                <w:sz w:val="20"/>
              </w:rPr>
              <w:t xml:space="preserve">Quality Question </w:t>
            </w:r>
            <w:r>
              <w:rPr>
                <w:rFonts w:ascii="Tahoma" w:hAnsi="Tahoma" w:cs="Tahoma"/>
                <w:bCs/>
                <w:iCs/>
                <w:sz w:val="20"/>
              </w:rPr>
              <w:t xml:space="preserve">6: </w:t>
            </w:r>
            <w:r w:rsidRPr="0008745B">
              <w:rPr>
                <w:rFonts w:ascii="Tahoma" w:hAnsi="Tahoma" w:cs="Tahoma"/>
                <w:bCs/>
                <w:iCs/>
                <w:sz w:val="20"/>
              </w:rPr>
              <w:t>Measuring outcomes</w:t>
            </w:r>
          </w:p>
        </w:tc>
        <w:tc>
          <w:tcPr>
            <w:tcW w:w="1276" w:type="dxa"/>
            <w:shd w:val="clear" w:color="auto" w:fill="auto"/>
          </w:tcPr>
          <w:p w14:paraId="702FFE8F" w14:textId="33097FF1" w:rsidR="0008745B" w:rsidRPr="00CE21D2" w:rsidRDefault="002B2C26" w:rsidP="002B2C26">
            <w:pPr>
              <w:jc w:val="center"/>
              <w:rPr>
                <w:rFonts w:ascii="Tahoma" w:hAnsi="Tahoma" w:cs="Tahoma"/>
                <w:b/>
                <w:iCs/>
                <w:sz w:val="20"/>
              </w:rPr>
            </w:pPr>
            <w:r w:rsidRPr="00CE21D2">
              <w:rPr>
                <w:rFonts w:ascii="Tahoma" w:hAnsi="Tahoma" w:cs="Tahoma"/>
                <w:b/>
                <w:iCs/>
                <w:sz w:val="20"/>
              </w:rPr>
              <w:t>5%</w:t>
            </w:r>
          </w:p>
        </w:tc>
      </w:tr>
      <w:tr w:rsidR="0008745B" w:rsidRPr="00831A4C" w14:paraId="6DCC1C98" w14:textId="77777777" w:rsidTr="002B2C26">
        <w:trPr>
          <w:trHeight w:val="285"/>
        </w:trPr>
        <w:tc>
          <w:tcPr>
            <w:tcW w:w="6379" w:type="dxa"/>
          </w:tcPr>
          <w:p w14:paraId="0277AFBD" w14:textId="69A90D81" w:rsidR="0008745B" w:rsidRPr="0008745B" w:rsidRDefault="0008745B" w:rsidP="00D1429A">
            <w:pPr>
              <w:jc w:val="both"/>
              <w:rPr>
                <w:rFonts w:ascii="Tahoma" w:hAnsi="Tahoma" w:cs="Tahoma"/>
                <w:bCs/>
                <w:iCs/>
                <w:sz w:val="20"/>
              </w:rPr>
            </w:pPr>
            <w:r>
              <w:rPr>
                <w:rFonts w:ascii="Tahoma" w:hAnsi="Tahoma" w:cs="Tahoma"/>
                <w:bCs/>
                <w:iCs/>
                <w:sz w:val="20"/>
              </w:rPr>
              <w:t>Interview</w:t>
            </w:r>
            <w:r w:rsidR="00C75C22">
              <w:rPr>
                <w:rFonts w:ascii="Tahoma" w:hAnsi="Tahoma" w:cs="Tahoma"/>
                <w:bCs/>
                <w:iCs/>
                <w:sz w:val="20"/>
              </w:rPr>
              <w:t xml:space="preserve"> / Presentation</w:t>
            </w:r>
          </w:p>
        </w:tc>
        <w:tc>
          <w:tcPr>
            <w:tcW w:w="1276" w:type="dxa"/>
            <w:shd w:val="clear" w:color="auto" w:fill="auto"/>
          </w:tcPr>
          <w:p w14:paraId="449D9E3B" w14:textId="3B16893D" w:rsidR="0008745B" w:rsidRPr="00CE21D2" w:rsidRDefault="00CE21D2" w:rsidP="002B2C26">
            <w:pPr>
              <w:jc w:val="center"/>
              <w:rPr>
                <w:rFonts w:ascii="Tahoma" w:hAnsi="Tahoma" w:cs="Tahoma"/>
                <w:b/>
                <w:iCs/>
                <w:sz w:val="20"/>
              </w:rPr>
            </w:pPr>
            <w:r w:rsidRPr="00CE21D2">
              <w:rPr>
                <w:rFonts w:ascii="Tahoma" w:hAnsi="Tahoma" w:cs="Tahoma"/>
                <w:b/>
                <w:iCs/>
                <w:sz w:val="20"/>
              </w:rPr>
              <w:t>15%</w:t>
            </w:r>
          </w:p>
        </w:tc>
      </w:tr>
      <w:tr w:rsidR="0091594B" w:rsidRPr="00831A4C" w14:paraId="44030E18" w14:textId="77777777" w:rsidTr="002B2C26">
        <w:trPr>
          <w:trHeight w:val="285"/>
        </w:trPr>
        <w:tc>
          <w:tcPr>
            <w:tcW w:w="6379" w:type="dxa"/>
          </w:tcPr>
          <w:p w14:paraId="458391B3" w14:textId="29945FBD" w:rsidR="0091594B" w:rsidRPr="00447875" w:rsidRDefault="0091594B" w:rsidP="00D1429A">
            <w:pPr>
              <w:jc w:val="both"/>
              <w:rPr>
                <w:rFonts w:ascii="Tahoma" w:hAnsi="Tahoma" w:cs="Tahoma"/>
                <w:bCs/>
                <w:iCs/>
                <w:sz w:val="20"/>
              </w:rPr>
            </w:pPr>
            <w:r w:rsidRPr="00447875">
              <w:rPr>
                <w:rFonts w:ascii="Tahoma" w:hAnsi="Tahoma" w:cs="Tahoma"/>
                <w:bCs/>
                <w:iCs/>
                <w:sz w:val="20"/>
              </w:rPr>
              <w:t xml:space="preserve">Social Value </w:t>
            </w:r>
            <w:r w:rsidR="00375569" w:rsidRPr="00447875">
              <w:rPr>
                <w:rFonts w:ascii="Tahoma" w:hAnsi="Tahoma" w:cs="Tahoma"/>
                <w:bCs/>
                <w:iCs/>
                <w:sz w:val="20"/>
              </w:rPr>
              <w:t>(Quantitative)</w:t>
            </w:r>
          </w:p>
        </w:tc>
        <w:tc>
          <w:tcPr>
            <w:tcW w:w="1276" w:type="dxa"/>
            <w:shd w:val="clear" w:color="auto" w:fill="auto"/>
          </w:tcPr>
          <w:p w14:paraId="63796ACC" w14:textId="7F51157F" w:rsidR="0091594B" w:rsidRPr="00447875" w:rsidRDefault="00CE21D2" w:rsidP="002B2C26">
            <w:pPr>
              <w:jc w:val="center"/>
              <w:rPr>
                <w:rFonts w:ascii="Tahoma" w:hAnsi="Tahoma" w:cs="Tahoma"/>
                <w:b/>
                <w:iCs/>
                <w:sz w:val="20"/>
              </w:rPr>
            </w:pPr>
            <w:r w:rsidRPr="00447875">
              <w:rPr>
                <w:rFonts w:ascii="Tahoma" w:hAnsi="Tahoma" w:cs="Tahoma"/>
                <w:b/>
                <w:iCs/>
                <w:sz w:val="20"/>
              </w:rPr>
              <w:t>1</w:t>
            </w:r>
            <w:r w:rsidR="00D63847" w:rsidRPr="00447875">
              <w:rPr>
                <w:rFonts w:ascii="Tahoma" w:hAnsi="Tahoma" w:cs="Tahoma"/>
                <w:b/>
                <w:iCs/>
                <w:sz w:val="20"/>
              </w:rPr>
              <w:t>0</w:t>
            </w:r>
            <w:r w:rsidRPr="00447875">
              <w:rPr>
                <w:rFonts w:ascii="Tahoma" w:hAnsi="Tahoma" w:cs="Tahoma"/>
                <w:b/>
                <w:iCs/>
                <w:sz w:val="20"/>
              </w:rPr>
              <w:t>%</w:t>
            </w:r>
          </w:p>
        </w:tc>
      </w:tr>
      <w:tr w:rsidR="00375569" w:rsidRPr="00831A4C" w14:paraId="0943DCD8" w14:textId="77777777" w:rsidTr="002B2C26">
        <w:trPr>
          <w:trHeight w:val="285"/>
        </w:trPr>
        <w:tc>
          <w:tcPr>
            <w:tcW w:w="6379" w:type="dxa"/>
          </w:tcPr>
          <w:p w14:paraId="27781833" w14:textId="201A53BC" w:rsidR="00375569" w:rsidRPr="00447875" w:rsidRDefault="00375569" w:rsidP="00D1429A">
            <w:pPr>
              <w:jc w:val="both"/>
              <w:rPr>
                <w:rFonts w:ascii="Tahoma" w:hAnsi="Tahoma" w:cs="Tahoma"/>
                <w:bCs/>
                <w:iCs/>
                <w:sz w:val="20"/>
              </w:rPr>
            </w:pPr>
            <w:r w:rsidRPr="00447875">
              <w:rPr>
                <w:rFonts w:ascii="Tahoma" w:hAnsi="Tahoma" w:cs="Tahoma"/>
                <w:bCs/>
                <w:iCs/>
                <w:sz w:val="20"/>
              </w:rPr>
              <w:lastRenderedPageBreak/>
              <w:t>Social Value (Qualitative)</w:t>
            </w:r>
          </w:p>
        </w:tc>
        <w:tc>
          <w:tcPr>
            <w:tcW w:w="1276" w:type="dxa"/>
            <w:shd w:val="clear" w:color="auto" w:fill="auto"/>
          </w:tcPr>
          <w:p w14:paraId="45452907" w14:textId="33E3AE1E" w:rsidR="00375569" w:rsidRPr="00447875" w:rsidRDefault="00D63847" w:rsidP="002B2C26">
            <w:pPr>
              <w:jc w:val="center"/>
              <w:rPr>
                <w:rFonts w:ascii="Tahoma" w:hAnsi="Tahoma" w:cs="Tahoma"/>
                <w:b/>
                <w:iCs/>
                <w:sz w:val="20"/>
              </w:rPr>
            </w:pPr>
            <w:r w:rsidRPr="00447875">
              <w:rPr>
                <w:rFonts w:ascii="Tahoma" w:hAnsi="Tahoma" w:cs="Tahoma"/>
                <w:b/>
                <w:iCs/>
                <w:sz w:val="20"/>
              </w:rPr>
              <w:t>5%</w:t>
            </w:r>
          </w:p>
        </w:tc>
      </w:tr>
      <w:tr w:rsidR="00831A4C" w:rsidRPr="00831A4C" w14:paraId="3562148D" w14:textId="77777777" w:rsidTr="002B2C26">
        <w:trPr>
          <w:trHeight w:val="285"/>
        </w:trPr>
        <w:tc>
          <w:tcPr>
            <w:tcW w:w="6379" w:type="dxa"/>
            <w:shd w:val="clear" w:color="auto" w:fill="006666"/>
          </w:tcPr>
          <w:p w14:paraId="481872CF" w14:textId="679DF7EC" w:rsidR="00831A4C" w:rsidRPr="0008745B" w:rsidRDefault="00831A4C" w:rsidP="008605BC">
            <w:pPr>
              <w:jc w:val="both"/>
              <w:rPr>
                <w:rFonts w:ascii="Tahoma" w:hAnsi="Tahoma" w:cs="Tahoma"/>
                <w:b/>
                <w:color w:val="FFFFFF" w:themeColor="background1"/>
                <w:sz w:val="20"/>
              </w:rPr>
            </w:pPr>
            <w:r w:rsidRPr="0008745B">
              <w:rPr>
                <w:rFonts w:ascii="Tahoma" w:hAnsi="Tahoma" w:cs="Tahoma"/>
                <w:b/>
                <w:color w:val="FFFFFF" w:themeColor="background1"/>
                <w:sz w:val="20"/>
              </w:rPr>
              <w:t>Price</w:t>
            </w:r>
          </w:p>
        </w:tc>
        <w:tc>
          <w:tcPr>
            <w:tcW w:w="1276" w:type="dxa"/>
            <w:shd w:val="clear" w:color="auto" w:fill="006666"/>
          </w:tcPr>
          <w:p w14:paraId="6CF95C98" w14:textId="6B48BED5" w:rsidR="00831A4C" w:rsidRPr="0008745B" w:rsidRDefault="00CE21D2" w:rsidP="002B2C26">
            <w:pPr>
              <w:jc w:val="center"/>
              <w:rPr>
                <w:rFonts w:ascii="Tahoma" w:hAnsi="Tahoma" w:cs="Tahoma"/>
                <w:b/>
                <w:bCs/>
                <w:color w:val="FFFFFF" w:themeColor="background1"/>
                <w:sz w:val="20"/>
              </w:rPr>
            </w:pPr>
            <w:r w:rsidRPr="00CE21D2">
              <w:rPr>
                <w:rFonts w:ascii="Tahoma" w:hAnsi="Tahoma" w:cs="Tahoma"/>
                <w:b/>
                <w:bCs/>
                <w:color w:val="FFFFFF" w:themeColor="background1"/>
                <w:sz w:val="20"/>
              </w:rPr>
              <w:t>25%</w:t>
            </w:r>
          </w:p>
        </w:tc>
      </w:tr>
      <w:tr w:rsidR="00831A4C" w:rsidRPr="00831A4C" w14:paraId="2ABDF310" w14:textId="77777777" w:rsidTr="002B2C26">
        <w:trPr>
          <w:trHeight w:val="285"/>
        </w:trPr>
        <w:tc>
          <w:tcPr>
            <w:tcW w:w="6379" w:type="dxa"/>
            <w:shd w:val="clear" w:color="auto" w:fill="002060"/>
          </w:tcPr>
          <w:p w14:paraId="0EBB3D44" w14:textId="77777777" w:rsidR="00831A4C" w:rsidRPr="0008745B" w:rsidRDefault="00831A4C" w:rsidP="008605BC">
            <w:pPr>
              <w:jc w:val="both"/>
              <w:rPr>
                <w:rFonts w:ascii="Tahoma" w:hAnsi="Tahoma" w:cs="Tahoma"/>
                <w:b/>
                <w:sz w:val="20"/>
              </w:rPr>
            </w:pPr>
            <w:r w:rsidRPr="0008745B">
              <w:rPr>
                <w:rFonts w:ascii="Tahoma" w:hAnsi="Tahoma" w:cs="Tahoma"/>
                <w:b/>
                <w:sz w:val="20"/>
              </w:rPr>
              <w:t>Total</w:t>
            </w:r>
          </w:p>
        </w:tc>
        <w:tc>
          <w:tcPr>
            <w:tcW w:w="1276" w:type="dxa"/>
            <w:shd w:val="clear" w:color="auto" w:fill="002060"/>
          </w:tcPr>
          <w:p w14:paraId="402A1D97" w14:textId="77777777" w:rsidR="00831A4C" w:rsidRPr="0008745B" w:rsidRDefault="00831A4C" w:rsidP="002B2C26">
            <w:pPr>
              <w:jc w:val="center"/>
              <w:rPr>
                <w:rFonts w:ascii="Tahoma" w:hAnsi="Tahoma" w:cs="Tahoma"/>
                <w:b/>
                <w:sz w:val="20"/>
              </w:rPr>
            </w:pPr>
            <w:r w:rsidRPr="0008745B">
              <w:rPr>
                <w:rFonts w:ascii="Tahoma" w:hAnsi="Tahoma" w:cs="Tahoma"/>
                <w:b/>
                <w:sz w:val="20"/>
              </w:rPr>
              <w:t>100%</w:t>
            </w:r>
          </w:p>
        </w:tc>
      </w:tr>
    </w:tbl>
    <w:p w14:paraId="5422720C" w14:textId="77777777" w:rsidR="00831A4C" w:rsidRPr="00831A4C" w:rsidRDefault="00831A4C" w:rsidP="00831A4C">
      <w:pPr>
        <w:jc w:val="both"/>
        <w:rPr>
          <w:rFonts w:ascii="Tahoma" w:hAnsi="Tahoma" w:cs="Tahoma"/>
          <w:b/>
          <w:sz w:val="22"/>
          <w:szCs w:val="22"/>
        </w:rPr>
      </w:pPr>
    </w:p>
    <w:p w14:paraId="4E9D3759" w14:textId="77777777" w:rsidR="00D1429A" w:rsidRDefault="00831A4C" w:rsidP="00D1429A">
      <w:pPr>
        <w:pStyle w:val="ListParagraph"/>
        <w:numPr>
          <w:ilvl w:val="3"/>
          <w:numId w:val="50"/>
        </w:numPr>
        <w:jc w:val="both"/>
        <w:rPr>
          <w:rFonts w:ascii="Tahoma" w:hAnsi="Tahoma" w:cs="Tahoma"/>
          <w:bCs/>
          <w:sz w:val="22"/>
          <w:szCs w:val="22"/>
        </w:rPr>
      </w:pPr>
      <w:bookmarkStart w:id="0" w:name="_Toc84911246"/>
      <w:r w:rsidRPr="00D1429A">
        <w:rPr>
          <w:rFonts w:ascii="Tahoma" w:hAnsi="Tahoma" w:cs="Tahoma"/>
          <w:b/>
          <w:sz w:val="22"/>
          <w:szCs w:val="22"/>
        </w:rPr>
        <w:t xml:space="preserve">Quality </w:t>
      </w:r>
      <w:r w:rsidR="00361630" w:rsidRPr="00D1429A">
        <w:rPr>
          <w:rFonts w:ascii="Tahoma" w:hAnsi="Tahoma" w:cs="Tahoma"/>
          <w:b/>
          <w:sz w:val="22"/>
          <w:szCs w:val="22"/>
        </w:rPr>
        <w:t xml:space="preserve">&amp; Social Value Qualitative </w:t>
      </w:r>
      <w:r w:rsidRPr="00D1429A">
        <w:rPr>
          <w:rFonts w:ascii="Tahoma" w:hAnsi="Tahoma" w:cs="Tahoma"/>
          <w:b/>
          <w:sz w:val="22"/>
          <w:szCs w:val="22"/>
        </w:rPr>
        <w:t xml:space="preserve">Assessment: </w:t>
      </w:r>
      <w:r w:rsidRPr="00D1429A">
        <w:rPr>
          <w:rFonts w:ascii="Tahoma" w:hAnsi="Tahoma" w:cs="Tahoma"/>
          <w:bCs/>
          <w:sz w:val="22"/>
          <w:szCs w:val="22"/>
        </w:rPr>
        <w:t>The qualit</w:t>
      </w:r>
      <w:r w:rsidR="00361630" w:rsidRPr="00D1429A">
        <w:rPr>
          <w:rFonts w:ascii="Tahoma" w:hAnsi="Tahoma" w:cs="Tahoma"/>
          <w:bCs/>
          <w:sz w:val="22"/>
          <w:szCs w:val="22"/>
        </w:rPr>
        <w:t xml:space="preserve">ative </w:t>
      </w:r>
      <w:r w:rsidRPr="00D1429A">
        <w:rPr>
          <w:rFonts w:ascii="Tahoma" w:hAnsi="Tahoma" w:cs="Tahoma"/>
          <w:bCs/>
          <w:sz w:val="22"/>
          <w:szCs w:val="22"/>
        </w:rPr>
        <w:t xml:space="preserve">assessment shall comprise evaluation of your responses to the </w:t>
      </w:r>
      <w:r w:rsidR="0089264D" w:rsidRPr="00D1429A">
        <w:rPr>
          <w:rFonts w:ascii="Tahoma" w:hAnsi="Tahoma" w:cs="Tahoma"/>
          <w:bCs/>
          <w:sz w:val="22"/>
          <w:szCs w:val="22"/>
        </w:rPr>
        <w:t>q</w:t>
      </w:r>
      <w:r w:rsidRPr="00D1429A">
        <w:rPr>
          <w:rFonts w:ascii="Tahoma" w:hAnsi="Tahoma" w:cs="Tahoma"/>
          <w:bCs/>
          <w:sz w:val="22"/>
          <w:szCs w:val="22"/>
        </w:rPr>
        <w:t>uality</w:t>
      </w:r>
      <w:r w:rsidR="0089264D" w:rsidRPr="00D1429A">
        <w:rPr>
          <w:rFonts w:ascii="Tahoma" w:hAnsi="Tahoma" w:cs="Tahoma"/>
          <w:bCs/>
          <w:sz w:val="22"/>
          <w:szCs w:val="22"/>
        </w:rPr>
        <w:t xml:space="preserve"> and social value </w:t>
      </w:r>
      <w:r w:rsidR="001054B6" w:rsidRPr="00D1429A">
        <w:rPr>
          <w:rFonts w:ascii="Tahoma" w:hAnsi="Tahoma" w:cs="Tahoma"/>
          <w:bCs/>
          <w:sz w:val="22"/>
          <w:szCs w:val="22"/>
        </w:rPr>
        <w:t xml:space="preserve">qualitative </w:t>
      </w:r>
      <w:r w:rsidR="0089264D" w:rsidRPr="00D1429A">
        <w:rPr>
          <w:rFonts w:ascii="Tahoma" w:hAnsi="Tahoma" w:cs="Tahoma"/>
          <w:bCs/>
          <w:sz w:val="22"/>
          <w:szCs w:val="22"/>
        </w:rPr>
        <w:t xml:space="preserve">questions </w:t>
      </w:r>
      <w:r w:rsidRPr="00D1429A">
        <w:rPr>
          <w:rFonts w:ascii="Tahoma" w:hAnsi="Tahoma" w:cs="Tahoma"/>
          <w:bCs/>
          <w:sz w:val="22"/>
          <w:szCs w:val="22"/>
        </w:rPr>
        <w:t>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E0EF36B" w:rsidR="00831A4C" w:rsidRPr="00155E43" w:rsidRDefault="00831A4C" w:rsidP="00D1429A">
      <w:pPr>
        <w:pStyle w:val="ListParagraph"/>
        <w:numPr>
          <w:ilvl w:val="3"/>
          <w:numId w:val="50"/>
        </w:numPr>
        <w:jc w:val="both"/>
        <w:rPr>
          <w:rFonts w:ascii="Tahoma" w:hAnsi="Tahoma" w:cs="Tahoma"/>
          <w:bCs/>
          <w:sz w:val="22"/>
          <w:szCs w:val="22"/>
        </w:rPr>
      </w:pPr>
      <w:r w:rsidRPr="00D1429A">
        <w:rPr>
          <w:rFonts w:ascii="Tahoma" w:hAnsi="Tahoma" w:cs="Tahoma"/>
          <w:sz w:val="22"/>
          <w:szCs w:val="22"/>
        </w:rPr>
        <w:t xml:space="preserve">The weighted score for each question is calculated as follows:  </w:t>
      </w:r>
    </w:p>
    <w:p w14:paraId="278251EF" w14:textId="77777777" w:rsidR="00155E43" w:rsidRPr="00155E43" w:rsidRDefault="00155E43" w:rsidP="00155E43">
      <w:pPr>
        <w:pStyle w:val="ListParagraph"/>
        <w:rPr>
          <w:rFonts w:ascii="Tahoma" w:hAnsi="Tahoma" w:cs="Tahoma"/>
          <w:bCs/>
          <w:sz w:val="22"/>
          <w:szCs w:val="22"/>
        </w:rPr>
      </w:pPr>
    </w:p>
    <w:p w14:paraId="63C56A0D" w14:textId="45953301" w:rsidR="00155E43" w:rsidRPr="00D1429A" w:rsidRDefault="00155E43" w:rsidP="00155E43">
      <w:pPr>
        <w:pStyle w:val="ListParagraph"/>
        <w:ind w:left="1080"/>
        <w:jc w:val="both"/>
        <w:rPr>
          <w:rFonts w:ascii="Tahoma" w:hAnsi="Tahoma" w:cs="Tahoma"/>
          <w:bCs/>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5F735EF" w14:textId="77777777" w:rsidR="00D1429A" w:rsidRPr="00CE6EAA"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831A4C" w14:paraId="10A61513" w14:textId="77777777" w:rsidTr="00155E43">
        <w:tc>
          <w:tcPr>
            <w:tcW w:w="1480" w:type="dxa"/>
            <w:shd w:val="clear" w:color="auto" w:fill="002060"/>
            <w:vAlign w:val="center"/>
          </w:tcPr>
          <w:p w14:paraId="42DD6257"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142" w:type="dxa"/>
            <w:shd w:val="clear" w:color="auto" w:fill="002060"/>
            <w:vAlign w:val="center"/>
          </w:tcPr>
          <w:p w14:paraId="4212741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7827243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155E43" w:rsidRPr="00831A4C" w14:paraId="53DC8BE9" w14:textId="77777777" w:rsidTr="00155E43">
        <w:tc>
          <w:tcPr>
            <w:tcW w:w="1480" w:type="dxa"/>
          </w:tcPr>
          <w:p w14:paraId="210110AE"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142" w:type="dxa"/>
          </w:tcPr>
          <w:p w14:paraId="40E99C4E"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56" w:type="dxa"/>
          </w:tcPr>
          <w:p w14:paraId="5D1E45E9"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6D6CD2DC"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E22C40"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9C83D23" w14:textId="73902FC0"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1DE2FCC"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6E18DE2A" w14:textId="77777777" w:rsidR="00831A4C" w:rsidRDefault="00831A4C" w:rsidP="00831A4C">
      <w:pPr>
        <w:pStyle w:val="BodyTextIndent"/>
        <w:ind w:left="0"/>
        <w:jc w:val="both"/>
        <w:rPr>
          <w:rFonts w:ascii="Tahoma" w:hAnsi="Tahoma" w:cs="Tahoma"/>
          <w:sz w:val="22"/>
          <w:szCs w:val="22"/>
          <w:lang w:val="en-GB"/>
        </w:rPr>
      </w:pPr>
    </w:p>
    <w:p w14:paraId="124E459E" w14:textId="77777777" w:rsidR="00DE60E3" w:rsidRDefault="00DE60E3" w:rsidP="00662221">
      <w:pPr>
        <w:pStyle w:val="BodyTextIndent"/>
        <w:ind w:left="0"/>
        <w:jc w:val="both"/>
        <w:rPr>
          <w:rFonts w:ascii="Tahoma" w:hAnsi="Tahoma" w:cs="Tahoma"/>
          <w:sz w:val="22"/>
          <w:szCs w:val="22"/>
          <w:lang w:val="en-GB"/>
        </w:rPr>
      </w:pPr>
    </w:p>
    <w:p w14:paraId="7037D820" w14:textId="77777777" w:rsidR="00662221" w:rsidRDefault="00831A4C" w:rsidP="00662221">
      <w:pPr>
        <w:pStyle w:val="ListParagraph"/>
        <w:numPr>
          <w:ilvl w:val="3"/>
          <w:numId w:val="50"/>
        </w:numPr>
        <w:jc w:val="both"/>
        <w:rPr>
          <w:rFonts w:ascii="Tahoma" w:hAnsi="Tahoma" w:cs="Tahoma"/>
          <w:sz w:val="22"/>
          <w:szCs w:val="22"/>
        </w:rPr>
      </w:pPr>
      <w:r w:rsidRPr="00662221">
        <w:rPr>
          <w:rFonts w:ascii="Tahoma" w:hAnsi="Tahoma" w:cs="Tahoma"/>
          <w:sz w:val="22"/>
          <w:szCs w:val="22"/>
        </w:rPr>
        <w:t xml:space="preserve">The Weighted Score for all Quality </w:t>
      </w:r>
      <w:r w:rsidR="00924211" w:rsidRPr="00662221">
        <w:rPr>
          <w:rFonts w:ascii="Tahoma" w:hAnsi="Tahoma" w:cs="Tahoma"/>
          <w:sz w:val="22"/>
          <w:szCs w:val="22"/>
        </w:rPr>
        <w:t xml:space="preserve">&amp; Social Value </w:t>
      </w:r>
      <w:r w:rsidRPr="00662221">
        <w:rPr>
          <w:rFonts w:ascii="Tahoma" w:hAnsi="Tahoma" w:cs="Tahoma"/>
          <w:sz w:val="22"/>
          <w:szCs w:val="22"/>
        </w:rPr>
        <w:t>Questions</w:t>
      </w:r>
      <w:r w:rsidR="001054B6" w:rsidRPr="00662221">
        <w:rPr>
          <w:rFonts w:ascii="Tahoma" w:hAnsi="Tahoma" w:cs="Tahoma"/>
          <w:sz w:val="22"/>
          <w:szCs w:val="22"/>
        </w:rPr>
        <w:t xml:space="preserve"> (Quantitative and Qualitative) </w:t>
      </w:r>
      <w:r w:rsidRPr="00662221">
        <w:rPr>
          <w:rFonts w:ascii="Tahoma" w:hAnsi="Tahoma" w:cs="Tahoma"/>
          <w:sz w:val="22"/>
          <w:szCs w:val="22"/>
        </w:rPr>
        <w:t xml:space="preserve">are added together to form the Total </w:t>
      </w:r>
      <w:r w:rsidR="0059606E" w:rsidRPr="00662221">
        <w:rPr>
          <w:rFonts w:ascii="Tahoma" w:hAnsi="Tahoma" w:cs="Tahoma"/>
          <w:sz w:val="22"/>
          <w:szCs w:val="22"/>
        </w:rPr>
        <w:t xml:space="preserve">Weighted </w:t>
      </w:r>
      <w:r w:rsidRPr="00662221">
        <w:rPr>
          <w:rFonts w:ascii="Tahoma" w:hAnsi="Tahoma" w:cs="Tahoma"/>
          <w:sz w:val="22"/>
          <w:szCs w:val="22"/>
        </w:rPr>
        <w:t>Quality Score.</w:t>
      </w:r>
    </w:p>
    <w:p w14:paraId="121EB8E3" w14:textId="77777777" w:rsidR="00662221" w:rsidRDefault="00662221" w:rsidP="00662221">
      <w:pPr>
        <w:pStyle w:val="ListParagraph"/>
        <w:ind w:left="1080"/>
        <w:rPr>
          <w:rFonts w:ascii="Tahoma" w:hAnsi="Tahoma" w:cs="Tahoma"/>
          <w:sz w:val="22"/>
          <w:szCs w:val="22"/>
        </w:rPr>
      </w:pPr>
    </w:p>
    <w:p w14:paraId="1D4C6330" w14:textId="138B585D" w:rsidR="00831A4C" w:rsidRPr="00271004" w:rsidRDefault="00831A4C"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 xml:space="preserve">Scoring </w:t>
      </w:r>
      <w:bookmarkEnd w:id="0"/>
      <w:r w:rsidRPr="00662221">
        <w:rPr>
          <w:rFonts w:ascii="Tahoma" w:hAnsi="Tahoma" w:cs="Tahoma"/>
          <w:b/>
          <w:bCs/>
          <w:sz w:val="22"/>
          <w:szCs w:val="22"/>
        </w:rPr>
        <w:t>Methodology (Quality):</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 xml:space="preserve">uality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76911F8C" w14:textId="77777777" w:rsidR="00271004" w:rsidRPr="00271004" w:rsidRDefault="00271004" w:rsidP="00271004">
      <w:pPr>
        <w:pStyle w:val="ListParagraph"/>
        <w:rPr>
          <w:rFonts w:ascii="Tahoma" w:hAnsi="Tahoma" w:cs="Tahoma"/>
          <w:sz w:val="22"/>
          <w:szCs w:val="22"/>
        </w:rPr>
      </w:pPr>
    </w:p>
    <w:p w14:paraId="46383D36" w14:textId="77777777" w:rsidR="00271004" w:rsidRDefault="00271004" w:rsidP="00271004">
      <w:pPr>
        <w:jc w:val="both"/>
        <w:rPr>
          <w:rFonts w:ascii="Tahoma" w:hAnsi="Tahoma" w:cs="Tahoma"/>
          <w:sz w:val="22"/>
          <w:szCs w:val="22"/>
        </w:rPr>
      </w:pPr>
    </w:p>
    <w:p w14:paraId="2DCADA75" w14:textId="77777777" w:rsidR="00271004" w:rsidRPr="00271004" w:rsidRDefault="00271004" w:rsidP="00271004">
      <w:pPr>
        <w:jc w:val="both"/>
        <w:rPr>
          <w:rFonts w:ascii="Tahoma" w:hAnsi="Tahoma" w:cs="Tahoma"/>
          <w:sz w:val="22"/>
          <w:szCs w:val="22"/>
        </w:rPr>
      </w:pP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FF247F" w:rsidRPr="00831A4C" w14:paraId="25E6FCB1" w14:textId="77777777" w:rsidTr="00271004">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F247F" w:rsidRPr="00831A4C" w14:paraId="4A31B3CD" w14:textId="77777777" w:rsidTr="003C5066">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271004" w:rsidRDefault="00FF247F" w:rsidP="0095015D">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FA03A6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271004">
              <w:rPr>
                <w:rFonts w:ascii="Tahoma" w:hAnsi="Tahoma" w:cs="Tahoma"/>
                <w:sz w:val="20"/>
              </w:rPr>
              <w:t xml:space="preserve"> </w:t>
            </w:r>
            <w:r w:rsidRPr="00271004">
              <w:rPr>
                <w:rFonts w:ascii="Tahoma" w:hAnsi="Tahoma" w:cs="Tahoma"/>
                <w:b/>
                <w:bCs/>
                <w:sz w:val="20"/>
              </w:rPr>
              <w:t>AND</w:t>
            </w:r>
          </w:p>
          <w:p w14:paraId="786B5F3E" w14:textId="4E3173C8" w:rsidR="00FF247F" w:rsidRPr="003C5066"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FF247F" w:rsidRPr="00831A4C" w14:paraId="100A54DA"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271004" w:rsidRDefault="00FF247F" w:rsidP="0095015D">
            <w:pPr>
              <w:rPr>
                <w:rFonts w:ascii="Tahoma" w:hAnsi="Tahoma" w:cs="Tahoma"/>
                <w:sz w:val="20"/>
              </w:rPr>
            </w:pPr>
            <w:r w:rsidRPr="00271004">
              <w:rPr>
                <w:rFonts w:ascii="Tahoma" w:hAnsi="Tahoma" w:cs="Tahoma"/>
                <w:b/>
                <w:bCs/>
                <w:sz w:val="20"/>
              </w:rPr>
              <w:t>Satisfactory</w:t>
            </w:r>
          </w:p>
          <w:p w14:paraId="36C8C2B6" w14:textId="1AB3322D" w:rsidR="00271004" w:rsidRPr="00271004" w:rsidRDefault="00FF247F" w:rsidP="00271004">
            <w:pPr>
              <w:pStyle w:val="ListParagraph"/>
              <w:numPr>
                <w:ilvl w:val="0"/>
                <w:numId w:val="40"/>
              </w:numPr>
              <w:rPr>
                <w:rFonts w:ascii="Tahoma" w:hAnsi="Tahoma" w:cs="Tahoma"/>
                <w:b/>
                <w:bCs/>
                <w:sz w:val="20"/>
              </w:rPr>
            </w:pPr>
            <w:r w:rsidRPr="00271004">
              <w:rPr>
                <w:rFonts w:ascii="Tahoma" w:hAnsi="Tahoma" w:cs="Tahoma"/>
                <w:sz w:val="20"/>
              </w:rPr>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EBA890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There </w:t>
            </w:r>
            <w:proofErr w:type="gramStart"/>
            <w:r w:rsidRPr="00271004">
              <w:rPr>
                <w:rFonts w:ascii="Tahoma" w:hAnsi="Tahoma" w:cs="Tahoma"/>
                <w:sz w:val="20"/>
              </w:rPr>
              <w:t>are</w:t>
            </w:r>
            <w:proofErr w:type="gramEnd"/>
            <w:r w:rsidRPr="00271004">
              <w:rPr>
                <w:rFonts w:ascii="Tahoma" w:hAnsi="Tahoma" w:cs="Tahoma"/>
                <w:sz w:val="20"/>
              </w:rPr>
              <w:t xml:space="preserve"> </w:t>
            </w:r>
            <w:r w:rsidRPr="00271004">
              <w:rPr>
                <w:rFonts w:ascii="Tahoma" w:hAnsi="Tahoma" w:cs="Tahoma"/>
                <w:b/>
                <w:bCs/>
                <w:sz w:val="20"/>
              </w:rPr>
              <w:t xml:space="preserve">no </w:t>
            </w:r>
            <w:r w:rsidRPr="00271004">
              <w:rPr>
                <w:rFonts w:ascii="Tahoma" w:hAnsi="Tahoma" w:cs="Tahoma"/>
                <w:sz w:val="20"/>
              </w:rPr>
              <w:t>significant omission from the response</w:t>
            </w:r>
            <w:r w:rsidR="00271004" w:rsidRPr="00271004">
              <w:rPr>
                <w:rFonts w:ascii="Tahoma" w:hAnsi="Tahoma" w:cs="Tahoma"/>
                <w:sz w:val="20"/>
              </w:rPr>
              <w:t xml:space="preserve"> </w:t>
            </w:r>
            <w:r w:rsidRPr="00271004">
              <w:rPr>
                <w:rFonts w:ascii="Tahoma" w:hAnsi="Tahoma" w:cs="Tahoma"/>
                <w:b/>
                <w:bCs/>
                <w:sz w:val="20"/>
              </w:rPr>
              <w:t>AND</w:t>
            </w:r>
          </w:p>
          <w:p w14:paraId="581D16A2" w14:textId="586F3E6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1EFBE28E" w14:textId="77777777" w:rsidR="00FF247F" w:rsidRPr="00271004" w:rsidRDefault="00FF247F" w:rsidP="0095015D">
            <w:pPr>
              <w:rPr>
                <w:rFonts w:ascii="Tahoma" w:hAnsi="Tahoma" w:cs="Tahoma"/>
                <w:sz w:val="20"/>
              </w:rPr>
            </w:pPr>
          </w:p>
          <w:p w14:paraId="6EFA3684" w14:textId="77777777" w:rsidR="00FF247F" w:rsidRPr="00271004" w:rsidRDefault="00FF247F" w:rsidP="0095015D">
            <w:pPr>
              <w:rPr>
                <w:rFonts w:ascii="Tahoma" w:eastAsia="Calibri" w:hAnsi="Tahoma" w:cs="Tahoma"/>
                <w:sz w:val="20"/>
              </w:rPr>
            </w:pPr>
          </w:p>
        </w:tc>
      </w:tr>
      <w:tr w:rsidR="00FF247F" w:rsidRPr="00831A4C" w14:paraId="3BA7EE18"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lastRenderedPageBreak/>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271004" w:rsidRDefault="00FF247F" w:rsidP="0095015D">
            <w:pPr>
              <w:rPr>
                <w:rFonts w:ascii="Tahoma" w:hAnsi="Tahoma" w:cs="Tahoma"/>
                <w:b/>
                <w:bCs/>
                <w:sz w:val="20"/>
              </w:rPr>
            </w:pPr>
            <w:r w:rsidRPr="00271004">
              <w:rPr>
                <w:rFonts w:ascii="Tahoma" w:hAnsi="Tahoma" w:cs="Tahoma"/>
                <w:b/>
                <w:bCs/>
                <w:sz w:val="20"/>
              </w:rPr>
              <w:t>Deficient</w:t>
            </w:r>
          </w:p>
          <w:p w14:paraId="3FE8BA86"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16504FE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271004">
              <w:rPr>
                <w:rFonts w:ascii="Tahoma" w:hAnsi="Tahoma" w:cs="Tahoma"/>
                <w:sz w:val="20"/>
              </w:rPr>
              <w:t xml:space="preserve"> </w:t>
            </w:r>
            <w:r w:rsidRPr="00271004">
              <w:rPr>
                <w:rFonts w:ascii="Tahoma" w:hAnsi="Tahoma" w:cs="Tahoma"/>
                <w:b/>
                <w:bCs/>
                <w:sz w:val="20"/>
              </w:rPr>
              <w:t>AND</w:t>
            </w:r>
          </w:p>
          <w:p w14:paraId="197EBEE1" w14:textId="2DFB21E6"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6D91E714" w14:textId="77777777" w:rsidR="00FF247F" w:rsidRPr="00271004" w:rsidRDefault="00FF247F" w:rsidP="0095015D">
            <w:pPr>
              <w:rPr>
                <w:rFonts w:ascii="Tahoma" w:hAnsi="Tahoma" w:cs="Tahoma"/>
                <w:sz w:val="20"/>
              </w:rPr>
            </w:pPr>
          </w:p>
          <w:p w14:paraId="2E6D8C31" w14:textId="77777777" w:rsidR="00FF247F" w:rsidRPr="00271004" w:rsidRDefault="00FF247F" w:rsidP="0095015D">
            <w:pPr>
              <w:rPr>
                <w:rFonts w:ascii="Tahoma" w:eastAsia="Calibri" w:hAnsi="Tahoma" w:cs="Tahoma"/>
                <w:sz w:val="20"/>
              </w:rPr>
            </w:pPr>
          </w:p>
        </w:tc>
      </w:tr>
      <w:tr w:rsidR="00FF247F" w:rsidRPr="00831A4C" w14:paraId="3E1306E3"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271004" w:rsidRDefault="00FF247F" w:rsidP="0095015D">
            <w:pPr>
              <w:rPr>
                <w:rFonts w:ascii="Tahoma" w:hAnsi="Tahoma" w:cs="Tahoma"/>
                <w:b/>
                <w:bCs/>
                <w:sz w:val="20"/>
              </w:rPr>
            </w:pPr>
            <w:r w:rsidRPr="00271004">
              <w:rPr>
                <w:rFonts w:ascii="Tahoma" w:hAnsi="Tahoma" w:cs="Tahoma"/>
                <w:b/>
                <w:bCs/>
                <w:sz w:val="20"/>
              </w:rPr>
              <w:t>Poor</w:t>
            </w:r>
          </w:p>
          <w:p w14:paraId="45668DA9"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addresses minimal elements of the requirement / focus of the question</w:t>
            </w:r>
            <w:r w:rsidR="00271004" w:rsidRPr="00271004">
              <w:rPr>
                <w:rFonts w:ascii="Tahoma" w:hAnsi="Tahoma" w:cs="Tahoma"/>
                <w:sz w:val="20"/>
              </w:rPr>
              <w:t xml:space="preserve"> </w:t>
            </w:r>
            <w:r w:rsidRPr="00271004">
              <w:rPr>
                <w:rFonts w:ascii="Tahoma" w:hAnsi="Tahoma" w:cs="Tahoma"/>
                <w:b/>
                <w:bCs/>
                <w:sz w:val="20"/>
              </w:rPr>
              <w:t>AND / OR</w:t>
            </w:r>
          </w:p>
          <w:p w14:paraId="1F17AA4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In </w:t>
            </w:r>
            <w:proofErr w:type="gramStart"/>
            <w:r w:rsidRPr="00271004">
              <w:rPr>
                <w:rFonts w:ascii="Tahoma" w:hAnsi="Tahoma" w:cs="Tahoma"/>
                <w:sz w:val="20"/>
              </w:rPr>
              <w:t>general</w:t>
            </w:r>
            <w:proofErr w:type="gramEnd"/>
            <w:r w:rsidRPr="00271004">
              <w:rPr>
                <w:rFonts w:ascii="Tahoma" w:hAnsi="Tahoma" w:cs="Tahoma"/>
                <w:sz w:val="20"/>
              </w:rPr>
              <w:t xml:space="preserve"> contains limited responses or limited detail or explanation and/or evidence to demonstrate how the majority of the requirements / focus of the question will be fulfilled or how an acceptable level of quality will be achieved</w:t>
            </w:r>
            <w:r w:rsidR="00271004" w:rsidRPr="00271004">
              <w:rPr>
                <w:rFonts w:ascii="Tahoma" w:hAnsi="Tahoma" w:cs="Tahoma"/>
                <w:sz w:val="20"/>
              </w:rPr>
              <w:t xml:space="preserve"> </w:t>
            </w:r>
            <w:r w:rsidRPr="00271004">
              <w:rPr>
                <w:rFonts w:ascii="Tahoma" w:hAnsi="Tahoma" w:cs="Tahoma"/>
                <w:b/>
                <w:bCs/>
                <w:sz w:val="20"/>
              </w:rPr>
              <w:t>AND / OR</w:t>
            </w:r>
          </w:p>
          <w:p w14:paraId="73F81DF2"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5C23992" w14:textId="0A86E47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p>
          <w:p w14:paraId="679CD271" w14:textId="77777777" w:rsidR="00FF247F" w:rsidRPr="00271004" w:rsidRDefault="00FF247F" w:rsidP="0095015D">
            <w:pPr>
              <w:pStyle w:val="CommentText"/>
              <w:rPr>
                <w:rFonts w:ascii="Tahoma" w:hAnsi="Tahoma" w:cs="Tahoma"/>
              </w:rPr>
            </w:pPr>
          </w:p>
          <w:p w14:paraId="772769CE" w14:textId="77777777" w:rsidR="00FF247F" w:rsidRPr="00271004" w:rsidRDefault="00FF247F" w:rsidP="0095015D">
            <w:pPr>
              <w:pStyle w:val="CommentText"/>
              <w:rPr>
                <w:rFonts w:ascii="Tahoma" w:hAnsi="Tahoma" w:cs="Tahoma"/>
                <w:lang w:val="en-GB"/>
              </w:rPr>
            </w:pPr>
          </w:p>
        </w:tc>
      </w:tr>
      <w:tr w:rsidR="00FF247F" w:rsidRPr="00831A4C" w14:paraId="20B87D6D" w14:textId="77777777" w:rsidTr="00271004">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271004" w:rsidRDefault="00FF247F" w:rsidP="0095015D">
            <w:pPr>
              <w:rPr>
                <w:rFonts w:ascii="Tahoma" w:hAnsi="Tahoma" w:cs="Tahoma"/>
                <w:sz w:val="20"/>
              </w:rPr>
            </w:pPr>
            <w:r w:rsidRPr="00271004">
              <w:rPr>
                <w:rFonts w:ascii="Tahoma" w:hAnsi="Tahoma" w:cs="Tahoma"/>
                <w:b/>
                <w:bCs/>
                <w:sz w:val="20"/>
              </w:rPr>
              <w:t>Unacceptable</w:t>
            </w:r>
          </w:p>
          <w:p w14:paraId="3C6FA200"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Response</w:t>
            </w:r>
            <w:r w:rsidR="00271004" w:rsidRPr="00271004">
              <w:rPr>
                <w:rFonts w:ascii="Tahoma" w:hAnsi="Tahoma" w:cs="Tahoma"/>
                <w:sz w:val="20"/>
              </w:rPr>
              <w:t xml:space="preserve"> </w:t>
            </w:r>
            <w:r w:rsidRPr="00271004">
              <w:rPr>
                <w:rFonts w:ascii="Tahoma" w:hAnsi="Tahoma" w:cs="Tahoma"/>
                <w:b/>
                <w:bCs/>
                <w:sz w:val="20"/>
              </w:rPr>
              <w:t>OR</w:t>
            </w:r>
          </w:p>
          <w:p w14:paraId="400D1BE5" w14:textId="46BD07A6"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sidR="00271004">
              <w:rPr>
                <w:rFonts w:ascii="Tahoma" w:hAnsi="Tahoma" w:cs="Tahoma"/>
                <w:sz w:val="20"/>
              </w:rPr>
              <w:t xml:space="preserve"> </w:t>
            </w:r>
            <w:r w:rsidRPr="00271004">
              <w:rPr>
                <w:rFonts w:ascii="Tahoma" w:hAnsi="Tahoma" w:cs="Tahoma"/>
                <w:b/>
                <w:bCs/>
                <w:sz w:val="20"/>
              </w:rPr>
              <w:t>OR</w:t>
            </w:r>
            <w:r w:rsidR="00271004">
              <w:rPr>
                <w:rFonts w:ascii="Tahoma" w:hAnsi="Tahoma" w:cs="Tahoma"/>
                <w:b/>
                <w:bCs/>
                <w:sz w:val="20"/>
              </w:rPr>
              <w:t xml:space="preserve"> </w:t>
            </w:r>
          </w:p>
          <w:p w14:paraId="0A84DD3B"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Response is variant from the requirements / specification set out</w:t>
            </w:r>
            <w:r w:rsidR="00271004">
              <w:rPr>
                <w:rFonts w:ascii="Tahoma" w:hAnsi="Tahoma" w:cs="Tahoma"/>
                <w:sz w:val="20"/>
              </w:rPr>
              <w:t xml:space="preserve"> </w:t>
            </w:r>
            <w:r w:rsidRPr="00271004">
              <w:rPr>
                <w:rFonts w:ascii="Tahoma" w:hAnsi="Tahoma" w:cs="Tahoma"/>
                <w:b/>
                <w:bCs/>
                <w:sz w:val="20"/>
              </w:rPr>
              <w:t>AND</w:t>
            </w:r>
          </w:p>
          <w:p w14:paraId="342874F8" w14:textId="2FF2A3DB" w:rsidR="00FF247F" w:rsidRP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5DCEC0E9" w14:textId="77777777" w:rsidR="00271004" w:rsidRPr="00271004" w:rsidRDefault="00271004" w:rsidP="00271004">
            <w:pPr>
              <w:pStyle w:val="ListParagraph"/>
              <w:ind w:left="360"/>
              <w:rPr>
                <w:rFonts w:ascii="Tahoma" w:hAnsi="Tahoma" w:cs="Tahoma"/>
                <w:b/>
                <w:bCs/>
                <w:sz w:val="20"/>
              </w:rPr>
            </w:pPr>
          </w:p>
          <w:p w14:paraId="09BC87F5" w14:textId="77777777" w:rsidR="00FF247F" w:rsidRPr="00271004" w:rsidRDefault="00FF247F" w:rsidP="0095015D">
            <w:pPr>
              <w:rPr>
                <w:rFonts w:ascii="Tahoma" w:eastAsia="Calibri" w:hAnsi="Tahoma" w:cs="Tahoma"/>
                <w:sz w:val="20"/>
              </w:rPr>
            </w:pP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3CEDCD6E" w14:textId="3CBA99CB" w:rsidR="00662221" w:rsidRPr="00CE21D2" w:rsidRDefault="00662221" w:rsidP="00662221">
      <w:pPr>
        <w:pStyle w:val="ListParagraph"/>
        <w:ind w:left="1080"/>
        <w:rPr>
          <w:rFonts w:ascii="Tahoma" w:hAnsi="Tahoma" w:cs="Tahoma"/>
          <w:bCs/>
          <w:sz w:val="22"/>
          <w:szCs w:val="22"/>
        </w:rPr>
      </w:pPr>
      <w:r w:rsidRPr="00CE21D2">
        <w:rPr>
          <w:rFonts w:ascii="Tahoma" w:hAnsi="Tahoma" w:cs="Tahoma"/>
          <w:bCs/>
          <w:sz w:val="22"/>
          <w:szCs w:val="22"/>
        </w:rPr>
        <w:t xml:space="preserve">The allocation of a score of </w:t>
      </w:r>
      <w:r w:rsidRPr="00CE21D2">
        <w:rPr>
          <w:rFonts w:ascii="Tahoma" w:hAnsi="Tahoma" w:cs="Tahoma"/>
          <w:b/>
          <w:sz w:val="22"/>
          <w:szCs w:val="22"/>
        </w:rPr>
        <w:t>1 (One)</w:t>
      </w:r>
      <w:r w:rsidRPr="00CE21D2">
        <w:rPr>
          <w:rFonts w:ascii="Tahoma" w:hAnsi="Tahoma" w:cs="Tahoma"/>
          <w:bCs/>
          <w:sz w:val="22"/>
          <w:szCs w:val="22"/>
        </w:rPr>
        <w:t xml:space="preserve"> or below for a response to any Quality Question will result in the exclusion of your Tender.</w:t>
      </w:r>
    </w:p>
    <w:p w14:paraId="44F7CE59" w14:textId="77777777" w:rsidR="00662221" w:rsidRPr="00662221" w:rsidRDefault="00662221" w:rsidP="00662221">
      <w:pPr>
        <w:pStyle w:val="ListParagraph"/>
        <w:ind w:left="1080"/>
        <w:rPr>
          <w:rFonts w:ascii="Tahoma" w:hAnsi="Tahoma" w:cs="Tahoma"/>
          <w:bCs/>
          <w:sz w:val="22"/>
          <w:szCs w:val="22"/>
        </w:rPr>
      </w:pPr>
    </w:p>
    <w:p w14:paraId="29AC6157" w14:textId="3ABE9884" w:rsidR="00CD498A" w:rsidRDefault="00CD498A" w:rsidP="00662221">
      <w:pPr>
        <w:pStyle w:val="ListParagraph"/>
        <w:numPr>
          <w:ilvl w:val="3"/>
          <w:numId w:val="50"/>
        </w:numPr>
        <w:jc w:val="both"/>
        <w:rPr>
          <w:rFonts w:ascii="Tahoma" w:hAnsi="Tahoma" w:cs="Tahoma"/>
          <w:bCs/>
          <w:sz w:val="22"/>
          <w:szCs w:val="22"/>
        </w:rPr>
      </w:pPr>
      <w:r w:rsidRPr="00662221">
        <w:rPr>
          <w:rFonts w:ascii="Tahoma" w:hAnsi="Tahoma" w:cs="Tahoma"/>
          <w:b/>
          <w:sz w:val="22"/>
          <w:szCs w:val="22"/>
        </w:rPr>
        <w:t xml:space="preserve">Social Value Quantitative Assessment: </w:t>
      </w:r>
      <w:r w:rsidRPr="00662221">
        <w:rPr>
          <w:rFonts w:ascii="Tahoma" w:hAnsi="Tahoma" w:cs="Tahoma"/>
          <w:bCs/>
          <w:sz w:val="22"/>
          <w:szCs w:val="22"/>
        </w:rPr>
        <w:t xml:space="preserve">The quantitative response to social value shall comprise evaluation of your responses to the </w:t>
      </w:r>
      <w:r w:rsidR="004169A4" w:rsidRPr="00662221">
        <w:rPr>
          <w:rFonts w:ascii="Tahoma" w:hAnsi="Tahoma" w:cs="Tahoma"/>
          <w:bCs/>
          <w:sz w:val="22"/>
          <w:szCs w:val="22"/>
        </w:rPr>
        <w:t>TOMs outcomes proposed</w:t>
      </w:r>
      <w:r w:rsidRPr="00662221">
        <w:rPr>
          <w:rFonts w:ascii="Tahoma" w:hAnsi="Tahoma" w:cs="Tahoma"/>
          <w:bCs/>
          <w:sz w:val="22"/>
          <w:szCs w:val="22"/>
        </w:rPr>
        <w:t xml:space="preserve"> in accordance with the below.</w:t>
      </w:r>
    </w:p>
    <w:p w14:paraId="69755B63" w14:textId="77777777" w:rsidR="00662221" w:rsidRDefault="00662221" w:rsidP="00662221">
      <w:pPr>
        <w:pStyle w:val="ListParagraph"/>
        <w:ind w:left="1080"/>
        <w:jc w:val="both"/>
        <w:rPr>
          <w:rFonts w:ascii="Tahoma" w:hAnsi="Tahoma" w:cs="Tahoma"/>
          <w:bCs/>
          <w:sz w:val="22"/>
          <w:szCs w:val="22"/>
        </w:rPr>
      </w:pPr>
    </w:p>
    <w:p w14:paraId="141830F9" w14:textId="77777777" w:rsidR="00662221" w:rsidRDefault="00662221" w:rsidP="00662221">
      <w:pPr>
        <w:pStyle w:val="ListParagraph"/>
        <w:ind w:left="1080"/>
        <w:jc w:val="both"/>
        <w:rPr>
          <w:rFonts w:ascii="Tahoma" w:hAnsi="Tahoma" w:cs="Tahoma"/>
          <w:i/>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7967789" w14:textId="77777777" w:rsidR="00662221" w:rsidRDefault="00662221" w:rsidP="00662221">
      <w:pPr>
        <w:pStyle w:val="ListParagraph"/>
        <w:ind w:left="1080"/>
        <w:jc w:val="both"/>
        <w:rPr>
          <w:rFonts w:ascii="Tahoma" w:hAnsi="Tahoma" w:cs="Tahoma"/>
          <w:sz w:val="22"/>
          <w:szCs w:val="22"/>
        </w:rPr>
      </w:pPr>
    </w:p>
    <w:p w14:paraId="1D07C528" w14:textId="77777777" w:rsidR="00CE21D2" w:rsidRDefault="00CE21D2" w:rsidP="00662221">
      <w:pPr>
        <w:pStyle w:val="ListParagraph"/>
        <w:ind w:left="1080"/>
        <w:jc w:val="both"/>
        <w:rPr>
          <w:rFonts w:ascii="Tahoma" w:hAnsi="Tahoma" w:cs="Tahoma"/>
          <w:sz w:val="22"/>
          <w:szCs w:val="22"/>
        </w:rPr>
      </w:pPr>
    </w:p>
    <w:p w14:paraId="3C5263EE" w14:textId="77777777" w:rsidR="00CE21D2" w:rsidRDefault="00CE21D2" w:rsidP="00662221">
      <w:pPr>
        <w:pStyle w:val="ListParagraph"/>
        <w:ind w:left="1080"/>
        <w:jc w:val="both"/>
        <w:rPr>
          <w:rFonts w:ascii="Tahoma" w:hAnsi="Tahoma" w:cs="Tahoma"/>
          <w:sz w:val="22"/>
          <w:szCs w:val="22"/>
        </w:rPr>
      </w:pPr>
    </w:p>
    <w:p w14:paraId="3DDA5657" w14:textId="77777777" w:rsidR="00CE21D2" w:rsidRDefault="00CE21D2" w:rsidP="00662221">
      <w:pPr>
        <w:pStyle w:val="ListParagraph"/>
        <w:ind w:left="1080"/>
        <w:jc w:val="both"/>
        <w:rPr>
          <w:rFonts w:ascii="Tahoma" w:hAnsi="Tahoma" w:cs="Tahoma"/>
          <w:sz w:val="22"/>
          <w:szCs w:val="22"/>
        </w:rPr>
      </w:pPr>
    </w:p>
    <w:p w14:paraId="37D7FBF0" w14:textId="77777777" w:rsidR="00CE21D2" w:rsidRDefault="00CE21D2" w:rsidP="00662221">
      <w:pPr>
        <w:pStyle w:val="ListParagraph"/>
        <w:ind w:left="1080"/>
        <w:jc w:val="both"/>
        <w:rPr>
          <w:rFonts w:ascii="Tahoma" w:hAnsi="Tahoma" w:cs="Tahoma"/>
          <w:sz w:val="22"/>
          <w:szCs w:val="22"/>
        </w:rPr>
      </w:pPr>
    </w:p>
    <w:p w14:paraId="4DFA8F79" w14:textId="77777777" w:rsidR="00CE21D2" w:rsidRDefault="00CE21D2" w:rsidP="00662221">
      <w:pPr>
        <w:pStyle w:val="ListParagraph"/>
        <w:ind w:left="1080"/>
        <w:jc w:val="both"/>
        <w:rPr>
          <w:rFonts w:ascii="Tahoma" w:hAnsi="Tahoma" w:cs="Tahoma"/>
          <w:sz w:val="22"/>
          <w:szCs w:val="22"/>
        </w:rPr>
      </w:pPr>
    </w:p>
    <w:p w14:paraId="73806AD9" w14:textId="77777777" w:rsidR="00CE21D2" w:rsidRDefault="00CE21D2" w:rsidP="00662221">
      <w:pPr>
        <w:pStyle w:val="ListParagraph"/>
        <w:ind w:left="1080"/>
        <w:jc w:val="both"/>
        <w:rPr>
          <w:rFonts w:ascii="Tahoma" w:hAnsi="Tahoma" w:cs="Tahoma"/>
          <w:sz w:val="22"/>
          <w:szCs w:val="22"/>
        </w:rPr>
      </w:pPr>
    </w:p>
    <w:p w14:paraId="06CA8026" w14:textId="77777777" w:rsidR="00D63847" w:rsidRDefault="00D63847" w:rsidP="00662221">
      <w:pPr>
        <w:pStyle w:val="ListParagraph"/>
        <w:ind w:left="1080"/>
        <w:jc w:val="both"/>
        <w:rPr>
          <w:rFonts w:ascii="Tahoma" w:hAnsi="Tahoma" w:cs="Tahoma"/>
          <w:sz w:val="22"/>
          <w:szCs w:val="22"/>
        </w:rPr>
      </w:pPr>
    </w:p>
    <w:p w14:paraId="7F48E396" w14:textId="77777777" w:rsidR="00D63847" w:rsidRDefault="00D63847" w:rsidP="00662221">
      <w:pPr>
        <w:pStyle w:val="ListParagraph"/>
        <w:ind w:left="1080"/>
        <w:jc w:val="both"/>
        <w:rPr>
          <w:rFonts w:ascii="Tahoma" w:hAnsi="Tahoma" w:cs="Tahoma"/>
          <w:sz w:val="22"/>
          <w:szCs w:val="22"/>
        </w:rPr>
      </w:pPr>
    </w:p>
    <w:p w14:paraId="22E52CDA" w14:textId="21A2D818" w:rsidR="00CD498A" w:rsidRDefault="00CD498A" w:rsidP="00662221">
      <w:pPr>
        <w:pStyle w:val="ListParagraph"/>
        <w:ind w:left="1080"/>
        <w:jc w:val="both"/>
        <w:rPr>
          <w:rFonts w:ascii="Tahoma" w:hAnsi="Tahoma" w:cs="Tahoma"/>
          <w:sz w:val="22"/>
          <w:szCs w:val="22"/>
        </w:rPr>
      </w:pPr>
      <w:r w:rsidRPr="00CE6EAA">
        <w:rPr>
          <w:rFonts w:ascii="Tahoma" w:hAnsi="Tahoma" w:cs="Tahoma"/>
          <w:sz w:val="22"/>
          <w:szCs w:val="22"/>
        </w:rPr>
        <w:lastRenderedPageBreak/>
        <w:t xml:space="preserve">The weighted score is calculated as follows:  </w:t>
      </w:r>
    </w:p>
    <w:p w14:paraId="35BBCCF2" w14:textId="77777777" w:rsidR="00662221" w:rsidRPr="00CE6EAA" w:rsidRDefault="00662221" w:rsidP="00662221">
      <w:pPr>
        <w:pStyle w:val="ListParagraph"/>
        <w:ind w:left="1080"/>
        <w:jc w:val="both"/>
        <w:rPr>
          <w:rFonts w:ascii="Tahoma" w:hAnsi="Tahoma" w:cs="Tahoma"/>
          <w:bCs/>
          <w:sz w:val="22"/>
          <w:szCs w:val="22"/>
        </w:rPr>
      </w:pPr>
    </w:p>
    <w:tbl>
      <w:tblPr>
        <w:tblStyle w:val="TableGrid"/>
        <w:tblW w:w="8521" w:type="dxa"/>
        <w:tblInd w:w="1129" w:type="dxa"/>
        <w:tblLook w:val="04A0" w:firstRow="1" w:lastRow="0" w:firstColumn="1" w:lastColumn="0" w:noHBand="0" w:noVBand="1"/>
      </w:tblPr>
      <w:tblGrid>
        <w:gridCol w:w="1364"/>
        <w:gridCol w:w="1142"/>
        <w:gridCol w:w="1364"/>
        <w:gridCol w:w="935"/>
        <w:gridCol w:w="1596"/>
        <w:gridCol w:w="841"/>
        <w:gridCol w:w="1279"/>
      </w:tblGrid>
      <w:tr w:rsidR="004169A4" w:rsidRPr="00831A4C" w14:paraId="5D8C0B69" w14:textId="77777777" w:rsidTr="00662221">
        <w:tc>
          <w:tcPr>
            <w:tcW w:w="1364" w:type="dxa"/>
            <w:shd w:val="clear" w:color="auto" w:fill="002060"/>
            <w:vAlign w:val="center"/>
          </w:tcPr>
          <w:p w14:paraId="4CF6684F" w14:textId="53C5872F" w:rsidR="00CD498A" w:rsidRPr="00831A4C" w:rsidRDefault="002E3DDB"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 xml:space="preserve">Bidders Total </w:t>
            </w:r>
            <w:r w:rsidR="004169A4">
              <w:rPr>
                <w:rFonts w:ascii="Tahoma" w:hAnsi="Tahoma" w:cs="Tahoma"/>
                <w:b/>
                <w:i/>
                <w:sz w:val="22"/>
                <w:szCs w:val="22"/>
                <w:lang w:val="en-GB"/>
              </w:rPr>
              <w:t>Submitted Proxy Value</w:t>
            </w:r>
          </w:p>
        </w:tc>
        <w:tc>
          <w:tcPr>
            <w:tcW w:w="1142" w:type="dxa"/>
            <w:shd w:val="clear" w:color="auto" w:fill="002060"/>
            <w:vAlign w:val="center"/>
          </w:tcPr>
          <w:p w14:paraId="240C729F"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64" w:type="dxa"/>
            <w:shd w:val="clear" w:color="auto" w:fill="002060"/>
            <w:vAlign w:val="center"/>
          </w:tcPr>
          <w:p w14:paraId="0C960206" w14:textId="6D9A15C4" w:rsidR="00CD498A" w:rsidRPr="00831A4C" w:rsidRDefault="004169A4"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 xml:space="preserve">Highest Bidders </w:t>
            </w:r>
            <w:r w:rsidR="002E3DDB">
              <w:rPr>
                <w:rFonts w:ascii="Tahoma" w:hAnsi="Tahoma" w:cs="Tahoma"/>
                <w:b/>
                <w:i/>
                <w:sz w:val="22"/>
                <w:szCs w:val="22"/>
                <w:lang w:val="en-GB"/>
              </w:rPr>
              <w:t xml:space="preserve">Total Submitted </w:t>
            </w:r>
            <w:r>
              <w:rPr>
                <w:rFonts w:ascii="Tahoma" w:hAnsi="Tahoma" w:cs="Tahoma"/>
                <w:b/>
                <w:i/>
                <w:sz w:val="22"/>
                <w:szCs w:val="22"/>
                <w:lang w:val="en-GB"/>
              </w:rPr>
              <w:t>Proxy Value</w:t>
            </w:r>
          </w:p>
        </w:tc>
        <w:tc>
          <w:tcPr>
            <w:tcW w:w="935" w:type="dxa"/>
            <w:shd w:val="clear" w:color="auto" w:fill="002060"/>
            <w:vAlign w:val="center"/>
          </w:tcPr>
          <w:p w14:paraId="71D865DC"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596" w:type="dxa"/>
            <w:shd w:val="clear" w:color="auto" w:fill="002060"/>
            <w:vAlign w:val="center"/>
          </w:tcPr>
          <w:p w14:paraId="15C8A648" w14:textId="03698B5F" w:rsidR="00CD498A" w:rsidRPr="00831A4C" w:rsidRDefault="00C20EBF"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Social Value Quantitative Weighting</w:t>
            </w:r>
          </w:p>
        </w:tc>
        <w:tc>
          <w:tcPr>
            <w:tcW w:w="841" w:type="dxa"/>
            <w:shd w:val="clear" w:color="auto" w:fill="002060"/>
            <w:vAlign w:val="center"/>
          </w:tcPr>
          <w:p w14:paraId="4D9FC749"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05AD1F07" w14:textId="77777777" w:rsidR="00CD498A" w:rsidRPr="00831A4C" w:rsidRDefault="00CD498A"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662221" w:rsidRPr="00831A4C" w14:paraId="70CD15C5" w14:textId="77777777" w:rsidTr="00662221">
        <w:tc>
          <w:tcPr>
            <w:tcW w:w="1364" w:type="dxa"/>
          </w:tcPr>
          <w:p w14:paraId="48A89CEB"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£100,000</w:t>
            </w:r>
          </w:p>
        </w:tc>
        <w:tc>
          <w:tcPr>
            <w:tcW w:w="1142" w:type="dxa"/>
          </w:tcPr>
          <w:p w14:paraId="0798B6FF" w14:textId="77777777"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64" w:type="dxa"/>
          </w:tcPr>
          <w:p w14:paraId="08B0FD07"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£120,000</w:t>
            </w:r>
          </w:p>
        </w:tc>
        <w:tc>
          <w:tcPr>
            <w:tcW w:w="935" w:type="dxa"/>
          </w:tcPr>
          <w:p w14:paraId="08E7A55A" w14:textId="77777777"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596" w:type="dxa"/>
          </w:tcPr>
          <w:p w14:paraId="39BF1CD3"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841" w:type="dxa"/>
          </w:tcPr>
          <w:p w14:paraId="73C1AE27" w14:textId="1F7752AC"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279" w:type="dxa"/>
          </w:tcPr>
          <w:p w14:paraId="684316C3"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8.33%</w:t>
            </w:r>
          </w:p>
        </w:tc>
      </w:tr>
    </w:tbl>
    <w:p w14:paraId="6129E59B" w14:textId="77777777" w:rsidR="00CD498A" w:rsidRDefault="00CD498A" w:rsidP="00662221">
      <w:pPr>
        <w:pStyle w:val="BodyTextIndent"/>
        <w:ind w:left="0"/>
        <w:jc w:val="both"/>
        <w:rPr>
          <w:rFonts w:ascii="Tahoma" w:hAnsi="Tahoma" w:cs="Tahoma"/>
          <w:sz w:val="22"/>
          <w:szCs w:val="22"/>
          <w:lang w:val="en-GB"/>
        </w:rPr>
      </w:pPr>
    </w:p>
    <w:p w14:paraId="6AEB8F9B" w14:textId="07760A1A" w:rsidR="00922086" w:rsidRPr="00662221" w:rsidRDefault="00922086"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Scoring Methodology (Social Value</w:t>
      </w:r>
      <w:r w:rsidR="00CD498A" w:rsidRPr="00662221">
        <w:rPr>
          <w:rFonts w:ascii="Tahoma" w:hAnsi="Tahoma" w:cs="Tahoma"/>
          <w:b/>
          <w:bCs/>
          <w:sz w:val="22"/>
          <w:szCs w:val="22"/>
        </w:rPr>
        <w:t xml:space="preserve"> – Qualitative</w:t>
      </w:r>
      <w:r w:rsidRPr="00662221">
        <w:rPr>
          <w:rFonts w:ascii="Tahoma" w:hAnsi="Tahoma" w:cs="Tahoma"/>
          <w:b/>
          <w:bCs/>
          <w:sz w:val="22"/>
          <w:szCs w:val="22"/>
        </w:rPr>
        <w:t>):</w:t>
      </w:r>
      <w:r w:rsidRPr="00662221">
        <w:rPr>
          <w:rFonts w:ascii="Tahoma" w:hAnsi="Tahoma" w:cs="Tahoma"/>
          <w:sz w:val="22"/>
          <w:szCs w:val="22"/>
        </w:rPr>
        <w:t xml:space="preserve"> The following scoring methodology will be used for scoring your responses to the social value questions.</w:t>
      </w:r>
      <w:r w:rsidRPr="00662221">
        <w:rPr>
          <w:rFonts w:ascii="Tahoma" w:hAnsi="Tahoma" w:cs="Tahoma"/>
          <w:sz w:val="22"/>
          <w:szCs w:val="22"/>
        </w:rPr>
        <w:br/>
      </w:r>
      <w:r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662221">
        <w:rPr>
          <w:rFonts w:ascii="Tahoma" w:hAnsi="Tahoma" w:cs="Tahoma"/>
          <w:bCs/>
          <w:i/>
          <w:sz w:val="22"/>
          <w:szCs w:val="22"/>
        </w:rPr>
        <w:br/>
      </w:r>
      <w:r w:rsidRPr="00662221">
        <w:rPr>
          <w:rFonts w:ascii="Tahoma" w:hAnsi="Tahoma" w:cs="Tahoma"/>
          <w:bCs/>
          <w:i/>
          <w:sz w:val="22"/>
          <w:szCs w:val="22"/>
        </w:rPr>
        <w:br/>
        <w:t>Factors which the evaluation panel will take into account in making this assessment are set out below for each score:</w:t>
      </w:r>
    </w:p>
    <w:p w14:paraId="1C2918AD" w14:textId="77777777" w:rsidR="00662221" w:rsidRPr="00662221" w:rsidRDefault="00662221" w:rsidP="00662221">
      <w:pPr>
        <w:pStyle w:val="ListParagraph"/>
        <w:ind w:left="1080"/>
        <w:jc w:val="both"/>
        <w:rPr>
          <w:rFonts w:ascii="Tahoma" w:hAnsi="Tahoma" w:cs="Tahoma"/>
          <w:sz w:val="22"/>
          <w:szCs w:val="22"/>
        </w:rPr>
      </w:pPr>
    </w:p>
    <w:tbl>
      <w:tblPr>
        <w:tblpPr w:leftFromText="180" w:rightFromText="180" w:vertAnchor="text" w:tblpX="1153"/>
        <w:tblW w:w="8500" w:type="dxa"/>
        <w:tblCellMar>
          <w:left w:w="0" w:type="dxa"/>
          <w:right w:w="0" w:type="dxa"/>
        </w:tblCellMar>
        <w:tblLook w:val="04A0" w:firstRow="1" w:lastRow="0" w:firstColumn="1" w:lastColumn="0" w:noHBand="0" w:noVBand="1"/>
      </w:tblPr>
      <w:tblGrid>
        <w:gridCol w:w="1413"/>
        <w:gridCol w:w="7087"/>
      </w:tblGrid>
      <w:tr w:rsidR="00922086" w:rsidRPr="00831A4C" w14:paraId="34495FA1" w14:textId="77777777" w:rsidTr="00662221">
        <w:trPr>
          <w:tblHeader/>
        </w:trPr>
        <w:tc>
          <w:tcPr>
            <w:tcW w:w="1413"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831A4C" w:rsidRDefault="00922086" w:rsidP="00662221">
            <w:pPr>
              <w:jc w:val="center"/>
              <w:rPr>
                <w:rFonts w:ascii="Tahoma" w:eastAsia="Calibri" w:hAnsi="Tahoma" w:cs="Tahoma"/>
                <w:b/>
                <w:bCs/>
                <w:sz w:val="22"/>
                <w:szCs w:val="22"/>
              </w:rPr>
            </w:pPr>
            <w:r w:rsidRPr="00831A4C">
              <w:rPr>
                <w:rFonts w:ascii="Tahoma" w:hAnsi="Tahoma" w:cs="Tahoma"/>
                <w:b/>
                <w:bCs/>
                <w:sz w:val="22"/>
                <w:szCs w:val="22"/>
              </w:rPr>
              <w:t>Score</w:t>
            </w:r>
          </w:p>
        </w:tc>
        <w:tc>
          <w:tcPr>
            <w:tcW w:w="708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831A4C" w:rsidRDefault="00922086" w:rsidP="00662221">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057D9C" w:rsidRPr="00831A4C" w14:paraId="2BC96318" w14:textId="77777777" w:rsidTr="00662221">
        <w:trPr>
          <w:trHeight w:val="48"/>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4</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3B80075A" w:rsidR="00057D9C" w:rsidRPr="00E36717" w:rsidRDefault="00D63847" w:rsidP="00662221">
            <w:pPr>
              <w:rPr>
                <w:rFonts w:ascii="Tahoma" w:eastAsia="Calibri" w:hAnsi="Tahoma" w:cs="Tahoma"/>
                <w:sz w:val="22"/>
                <w:szCs w:val="22"/>
              </w:rPr>
            </w:pPr>
            <w:r w:rsidRPr="00057D9C">
              <w:rPr>
                <w:rFonts w:ascii="Arial" w:eastAsia="Arial" w:hAnsi="Arial" w:cs="Arial"/>
                <w:b/>
                <w:bCs/>
                <w:sz w:val="20"/>
                <w:lang w:eastAsia="en-GB"/>
              </w:rPr>
              <w:t>Good.</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completely relevant and excellent overall. The response is comprehensive, unambiguous and demonstrates a thorough understanding of the requirements and provides comprehensive and clear details of how social value offers made </w:t>
            </w:r>
            <w:r w:rsidRPr="00BF5821">
              <w:rPr>
                <w:rFonts w:ascii="Arial" w:eastAsia="Arial" w:hAnsi="Arial" w:cs="Arial"/>
                <w:sz w:val="20"/>
                <w:lang w:eastAsia="en-GB"/>
              </w:rPr>
              <w:t>will be delivered. AND the response acknowledges Stockport’s Social Value Brokerage Platform (Match My Project) and the supplier makes a commitment to deliver at least one project per year for the life of the contract, on the platform in line with the council’s priorities and themes set out in the engagement toolkit attached. The</w:t>
            </w:r>
            <w:r w:rsidRPr="00765D5F">
              <w:rPr>
                <w:rFonts w:ascii="Arial" w:eastAsia="Arial" w:hAnsi="Arial" w:cs="Arial"/>
                <w:sz w:val="20"/>
                <w:lang w:eastAsia="en-GB"/>
              </w:rPr>
              <w:t xml:space="preserve"> response provides a high level of certainty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16677B62"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3</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2427089A"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Satisfactory.</w:t>
            </w:r>
            <w:r>
              <w:rPr>
                <w:rFonts w:ascii="Arial" w:eastAsia="Arial" w:hAnsi="Arial" w:cs="Arial"/>
                <w:sz w:val="20"/>
                <w:lang w:eastAsia="en-GB"/>
              </w:rPr>
              <w:t xml:space="preserve"> </w:t>
            </w:r>
            <w:r w:rsidR="00D63847" w:rsidRPr="00765D5F">
              <w:rPr>
                <w:rFonts w:ascii="Arial" w:eastAsia="Arial" w:hAnsi="Arial" w:cs="Arial"/>
                <w:sz w:val="20"/>
                <w:lang w:eastAsia="en-GB"/>
              </w:rPr>
              <w:t xml:space="preserve"> Response is relevant and good. The response addresses all requirements and is sufficiently detailed to demonstrate a good understanding and provides details on how the requirements will be fulfilled but includes some ambiguity or minor inconsistencies as to how social value offers made will be delivered. </w:t>
            </w:r>
            <w:r w:rsidR="00D63847" w:rsidRPr="00BF5821">
              <w:rPr>
                <w:rFonts w:ascii="Arial" w:eastAsia="Arial" w:hAnsi="Arial" w:cs="Arial"/>
                <w:sz w:val="20"/>
                <w:lang w:eastAsia="en-GB"/>
              </w:rPr>
              <w:t>AND the response acknowledges Stockport’s Social Value Brokerage Platform (Match My Project) and the supplier makes a commitment to deliver at least one project on the platform in line with the council’s priorities and themes set out in the engagement toolkit attached.</w:t>
            </w:r>
            <w:r w:rsidR="00D63847">
              <w:rPr>
                <w:rFonts w:ascii="Arial" w:eastAsia="Arial" w:hAnsi="Arial" w:cs="Arial"/>
                <w:sz w:val="20"/>
                <w:lang w:eastAsia="en-GB"/>
              </w:rPr>
              <w:t xml:space="preserve"> </w:t>
            </w:r>
            <w:r w:rsidR="00D63847" w:rsidRPr="00765D5F">
              <w:rPr>
                <w:rFonts w:ascii="Arial" w:eastAsia="Arial" w:hAnsi="Arial" w:cs="Arial"/>
                <w:sz w:val="20"/>
                <w:lang w:eastAsia="en-GB"/>
              </w:rPr>
              <w:t xml:space="preserve">The response provides confidence that the </w:t>
            </w:r>
            <w:r w:rsidR="00D63847">
              <w:rPr>
                <w:rFonts w:ascii="Arial" w:eastAsia="Arial" w:hAnsi="Arial" w:cs="Arial"/>
                <w:sz w:val="20"/>
                <w:lang w:eastAsia="en-GB"/>
              </w:rPr>
              <w:t>Bidder</w:t>
            </w:r>
            <w:r w:rsidR="00D63847" w:rsidRPr="00765D5F">
              <w:rPr>
                <w:rFonts w:ascii="Arial" w:eastAsia="Arial" w:hAnsi="Arial" w:cs="Arial"/>
                <w:sz w:val="20"/>
                <w:lang w:eastAsia="en-GB"/>
              </w:rPr>
              <w:t xml:space="preserve"> will deliver their social value commitments.</w:t>
            </w:r>
          </w:p>
        </w:tc>
      </w:tr>
      <w:tr w:rsidR="00057D9C" w:rsidRPr="00831A4C" w14:paraId="301D58B3"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2</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126938E6"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Defi</w:t>
            </w:r>
            <w:r>
              <w:rPr>
                <w:rFonts w:ascii="Arial" w:eastAsia="Arial" w:hAnsi="Arial" w:cs="Arial"/>
                <w:b/>
                <w:bCs/>
                <w:sz w:val="20"/>
                <w:lang w:eastAsia="en-GB"/>
              </w:rPr>
              <w:t>ci</w:t>
            </w:r>
            <w:r w:rsidRPr="00057D9C">
              <w:rPr>
                <w:rFonts w:ascii="Arial" w:eastAsia="Arial" w:hAnsi="Arial" w:cs="Arial"/>
                <w:b/>
                <w:bCs/>
                <w:sz w:val="20"/>
                <w:lang w:eastAsia="en-GB"/>
              </w:rPr>
              <w:t>ent.</w:t>
            </w:r>
            <w:r>
              <w:rPr>
                <w:rFonts w:ascii="Arial" w:eastAsia="Arial" w:hAnsi="Arial" w:cs="Arial"/>
                <w:sz w:val="20"/>
                <w:lang w:eastAsia="en-GB"/>
              </w:rPr>
              <w:t xml:space="preserve"> </w:t>
            </w:r>
            <w:r w:rsidR="00D63847" w:rsidRPr="00765D5F">
              <w:rPr>
                <w:rFonts w:ascii="Arial" w:eastAsia="Arial" w:hAnsi="Arial" w:cs="Arial"/>
                <w:sz w:val="20"/>
                <w:lang w:eastAsia="en-GB"/>
              </w:rPr>
              <w:t xml:space="preserve"> 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all of the requirements. The response provides some concerns that the </w:t>
            </w:r>
            <w:r w:rsidR="00D63847">
              <w:rPr>
                <w:rFonts w:ascii="Arial" w:eastAsia="Arial" w:hAnsi="Arial" w:cs="Arial"/>
                <w:sz w:val="20"/>
                <w:lang w:eastAsia="en-GB"/>
              </w:rPr>
              <w:t>Bidder</w:t>
            </w:r>
            <w:r w:rsidR="00D63847" w:rsidRPr="00765D5F">
              <w:rPr>
                <w:rFonts w:ascii="Arial" w:eastAsia="Arial" w:hAnsi="Arial" w:cs="Arial"/>
                <w:sz w:val="20"/>
                <w:lang w:eastAsia="en-GB"/>
              </w:rPr>
              <w:t xml:space="preserve"> will deliver the social value commitment.</w:t>
            </w:r>
          </w:p>
        </w:tc>
      </w:tr>
      <w:tr w:rsidR="00057D9C" w:rsidRPr="00831A4C" w14:paraId="52BDBED5"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1</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1E4515A0" w:rsidR="00057D9C" w:rsidRPr="00E36717" w:rsidRDefault="00057D9C" w:rsidP="00662221">
            <w:pPr>
              <w:pStyle w:val="CommentText"/>
              <w:rPr>
                <w:rFonts w:ascii="Tahoma" w:hAnsi="Tahoma" w:cs="Tahoma"/>
                <w:sz w:val="22"/>
                <w:szCs w:val="22"/>
                <w:lang w:val="en-GB"/>
              </w:rPr>
            </w:pPr>
            <w:r w:rsidRPr="00057D9C">
              <w:rPr>
                <w:rFonts w:ascii="Arial" w:eastAsia="Arial" w:hAnsi="Arial" w:cs="Arial"/>
                <w:b/>
                <w:bCs/>
                <w:lang w:eastAsia="en-GB"/>
              </w:rPr>
              <w:t>Poor.</w:t>
            </w:r>
            <w:r>
              <w:rPr>
                <w:rFonts w:ascii="Arial" w:eastAsia="Arial" w:hAnsi="Arial" w:cs="Arial"/>
                <w:lang w:eastAsia="en-GB"/>
              </w:rPr>
              <w:t xml:space="preserve"> </w:t>
            </w:r>
            <w:r w:rsidR="00D63847" w:rsidRPr="00765D5F">
              <w:rPr>
                <w:rFonts w:ascii="Arial" w:eastAsia="Arial" w:hAnsi="Arial" w:cs="Arial"/>
                <w:lang w:eastAsia="en-GB"/>
              </w:rPr>
              <w:t xml:space="preserve"> 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the majority of the requirements. The response provides significant reservations that the </w:t>
            </w:r>
            <w:r w:rsidR="00D63847">
              <w:rPr>
                <w:rFonts w:ascii="Arial" w:eastAsia="Arial" w:hAnsi="Arial" w:cs="Arial"/>
                <w:lang w:eastAsia="en-GB"/>
              </w:rPr>
              <w:t>Bidder</w:t>
            </w:r>
            <w:r w:rsidR="00D63847" w:rsidRPr="00765D5F">
              <w:rPr>
                <w:rFonts w:ascii="Arial" w:eastAsia="Arial" w:hAnsi="Arial" w:cs="Arial"/>
                <w:lang w:eastAsia="en-GB"/>
              </w:rPr>
              <w:t xml:space="preserve"> will deliver the social value commitment.</w:t>
            </w:r>
          </w:p>
        </w:tc>
      </w:tr>
      <w:tr w:rsidR="00057D9C" w:rsidRPr="00831A4C" w14:paraId="7BA0786A" w14:textId="77777777" w:rsidTr="00662221">
        <w:trPr>
          <w:trHeight w:val="60"/>
        </w:trPr>
        <w:tc>
          <w:tcPr>
            <w:tcW w:w="141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0</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468DAC87"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Unacceptable.</w:t>
            </w:r>
            <w:r>
              <w:rPr>
                <w:rFonts w:ascii="Arial" w:eastAsia="Arial" w:hAnsi="Arial" w:cs="Arial"/>
                <w:sz w:val="20"/>
                <w:lang w:eastAsia="en-GB"/>
              </w:rPr>
              <w:t xml:space="preserve"> </w:t>
            </w:r>
            <w:r w:rsidR="00D63847" w:rsidRPr="00765D5F">
              <w:rPr>
                <w:rFonts w:ascii="Arial" w:eastAsia="Arial" w:hAnsi="Arial" w:cs="Arial"/>
                <w:sz w:val="20"/>
                <w:lang w:eastAsia="en-GB"/>
              </w:rPr>
              <w:t xml:space="preserve"> No response submitted, or response fails entirely to demonstrate an ability to meet any of the requirements.</w:t>
            </w:r>
          </w:p>
        </w:tc>
      </w:tr>
    </w:tbl>
    <w:p w14:paraId="2245042A" w14:textId="77777777" w:rsidR="0059606E" w:rsidRPr="00831A4C" w:rsidRDefault="0059606E" w:rsidP="0059606E">
      <w:pPr>
        <w:ind w:left="1560"/>
        <w:jc w:val="both"/>
        <w:rPr>
          <w:rFonts w:ascii="Tahoma" w:hAnsi="Tahoma" w:cs="Tahoma"/>
          <w:bCs/>
          <w:i/>
          <w:iCs/>
          <w:color w:val="0070C0"/>
          <w:sz w:val="22"/>
          <w:szCs w:val="22"/>
          <w:highlight w:val="yellow"/>
          <w:lang w:val="en-US"/>
        </w:rPr>
      </w:pPr>
    </w:p>
    <w:p w14:paraId="7B9F3682" w14:textId="6A855669" w:rsidR="000A184E" w:rsidRPr="000C7C83" w:rsidRDefault="000A184E" w:rsidP="000A184E">
      <w:pPr>
        <w:ind w:left="1134"/>
        <w:jc w:val="both"/>
        <w:rPr>
          <w:rFonts w:ascii="Tahoma" w:hAnsi="Tahoma" w:cs="Tahoma"/>
          <w:bCs/>
          <w:i/>
          <w:iCs/>
          <w:color w:val="0070C0"/>
          <w:sz w:val="22"/>
          <w:szCs w:val="22"/>
          <w:lang w:val="en-US"/>
        </w:rPr>
      </w:pPr>
      <w:r w:rsidRPr="00D63847">
        <w:rPr>
          <w:rFonts w:ascii="Tahoma" w:hAnsi="Tahoma" w:cs="Tahoma"/>
          <w:b/>
          <w:sz w:val="22"/>
          <w:szCs w:val="22"/>
        </w:rPr>
        <w:t>The allocation of a score of 1 (One) or below for a response to any Social Value Question will result in the exclusion of your Tender.</w:t>
      </w:r>
      <w:r w:rsidRPr="00D63847">
        <w:rPr>
          <w:rFonts w:ascii="Tahoma" w:hAnsi="Tahoma" w:cs="Tahoma"/>
          <w:bCs/>
          <w:i/>
          <w:iCs/>
          <w:color w:val="0070C0"/>
          <w:sz w:val="22"/>
          <w:szCs w:val="22"/>
          <w:lang w:val="en-US"/>
        </w:rPr>
        <w:t xml:space="preserve"> </w:t>
      </w:r>
    </w:p>
    <w:p w14:paraId="3FDCAAAC" w14:textId="25FB1084" w:rsidR="000A184E" w:rsidRDefault="000A184E" w:rsidP="000A184E">
      <w:pPr>
        <w:rPr>
          <w:rFonts w:ascii="Tahoma" w:hAnsi="Tahoma" w:cs="Tahoma"/>
          <w:b/>
          <w:sz w:val="22"/>
          <w:szCs w:val="22"/>
        </w:rPr>
      </w:pPr>
    </w:p>
    <w:p w14:paraId="544B7D81"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b/>
          <w:sz w:val="22"/>
          <w:szCs w:val="22"/>
        </w:rPr>
        <w:lastRenderedPageBreak/>
        <w:t xml:space="preserve">Price Assessment: </w:t>
      </w:r>
      <w:r w:rsidRPr="000A184E">
        <w:rPr>
          <w:rFonts w:ascii="Tahoma" w:hAnsi="Tahoma" w:cs="Tahoma"/>
          <w:bCs/>
          <w:sz w:val="22"/>
          <w:szCs w:val="22"/>
        </w:rPr>
        <w:t>The price assessment shall comprise evaluation of the Price in accordance with the below.</w:t>
      </w:r>
    </w:p>
    <w:p w14:paraId="694C10CB" w14:textId="77777777" w:rsidR="000A184E" w:rsidRPr="000A184E" w:rsidRDefault="000A184E" w:rsidP="000A184E">
      <w:pPr>
        <w:pStyle w:val="ListParagraph"/>
        <w:ind w:left="1080"/>
        <w:jc w:val="both"/>
        <w:rPr>
          <w:rFonts w:ascii="Tahoma" w:hAnsi="Tahoma" w:cs="Tahoma"/>
          <w:b/>
          <w:sz w:val="22"/>
          <w:szCs w:val="22"/>
        </w:rPr>
      </w:pPr>
    </w:p>
    <w:p w14:paraId="2C094997" w14:textId="1C9AC469" w:rsidR="000A184E" w:rsidRPr="000A184E" w:rsidRDefault="001412D8" w:rsidP="000A184E">
      <w:pPr>
        <w:pStyle w:val="ListParagraph"/>
        <w:numPr>
          <w:ilvl w:val="3"/>
          <w:numId w:val="50"/>
        </w:numPr>
        <w:jc w:val="both"/>
        <w:rPr>
          <w:rFonts w:ascii="Tahoma" w:hAnsi="Tahoma" w:cs="Tahoma"/>
          <w:b/>
          <w:sz w:val="22"/>
          <w:szCs w:val="22"/>
        </w:rPr>
      </w:pPr>
      <w:r w:rsidRPr="000A184E">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0A184E">
        <w:rPr>
          <w:rFonts w:ascii="Tahoma" w:hAnsi="Tahoma" w:cs="Tahoma"/>
          <w:bCs/>
          <w:sz w:val="22"/>
          <w:szCs w:val="22"/>
        </w:rPr>
        <w:t>Tender</w:t>
      </w:r>
      <w:r w:rsidR="00D63847">
        <w:rPr>
          <w:rFonts w:ascii="Tahoma" w:hAnsi="Tahoma" w:cs="Tahoma"/>
          <w:bCs/>
          <w:sz w:val="22"/>
          <w:szCs w:val="22"/>
        </w:rPr>
        <w:t xml:space="preserve">. </w:t>
      </w:r>
      <w:r w:rsidR="00D63847" w:rsidRPr="00BF5821">
        <w:rPr>
          <w:rFonts w:ascii="Tahoma" w:hAnsi="Tahoma" w:cs="Tahoma"/>
          <w:b/>
          <w:sz w:val="22"/>
          <w:szCs w:val="22"/>
        </w:rPr>
        <w:t>Any pricing bid submitted which exceeds the budget outlined by the Council will also result in the rejection of your Tender. (The maximum budget for this contract is £</w:t>
      </w:r>
      <w:r w:rsidR="00D63847" w:rsidRPr="00D63847">
        <w:t xml:space="preserve"> </w:t>
      </w:r>
      <w:r w:rsidR="00D63847" w:rsidRPr="00D63847">
        <w:rPr>
          <w:rFonts w:ascii="Tahoma" w:hAnsi="Tahoma" w:cs="Tahoma"/>
          <w:b/>
          <w:sz w:val="22"/>
          <w:szCs w:val="22"/>
        </w:rPr>
        <w:t>570,651.00</w:t>
      </w:r>
      <w:r w:rsidR="00D63847">
        <w:rPr>
          <w:rFonts w:ascii="Tahoma" w:hAnsi="Tahoma" w:cs="Tahoma"/>
          <w:b/>
          <w:sz w:val="22"/>
          <w:szCs w:val="22"/>
        </w:rPr>
        <w:t xml:space="preserve"> </w:t>
      </w:r>
      <w:r w:rsidR="00D63847" w:rsidRPr="00BF5821">
        <w:rPr>
          <w:rFonts w:ascii="Tahoma" w:hAnsi="Tahoma" w:cs="Tahoma"/>
          <w:b/>
          <w:sz w:val="22"/>
          <w:szCs w:val="22"/>
        </w:rPr>
        <w:t>per annum)</w:t>
      </w:r>
    </w:p>
    <w:p w14:paraId="7B58E1CB" w14:textId="77777777" w:rsidR="000A184E" w:rsidRPr="000A184E" w:rsidRDefault="000A184E" w:rsidP="000A184E">
      <w:pPr>
        <w:pStyle w:val="ListParagraph"/>
        <w:jc w:val="both"/>
        <w:rPr>
          <w:rFonts w:ascii="Tahoma" w:hAnsi="Tahoma" w:cs="Tahoma"/>
          <w:sz w:val="22"/>
          <w:szCs w:val="22"/>
        </w:rPr>
      </w:pPr>
    </w:p>
    <w:p w14:paraId="3E86C636"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sz w:val="22"/>
          <w:szCs w:val="22"/>
        </w:rPr>
        <w:t xml:space="preserve">The weighted score for Price is calculated as follows: </w:t>
      </w:r>
    </w:p>
    <w:p w14:paraId="536EE8BF" w14:textId="77777777" w:rsidR="000A184E" w:rsidRPr="000A184E" w:rsidRDefault="000A184E" w:rsidP="000A184E">
      <w:pPr>
        <w:pStyle w:val="ListParagraph"/>
        <w:jc w:val="both"/>
        <w:rPr>
          <w:rFonts w:ascii="Tahoma" w:hAnsi="Tahoma" w:cs="Tahoma"/>
          <w:sz w:val="22"/>
          <w:szCs w:val="22"/>
        </w:rPr>
      </w:pPr>
    </w:p>
    <w:p w14:paraId="0C06D9D4" w14:textId="57E9E7B3" w:rsidR="000A184E" w:rsidRPr="000A184E" w:rsidRDefault="000A184E" w:rsidP="000A184E">
      <w:pPr>
        <w:pStyle w:val="ListParagraph"/>
        <w:ind w:left="1080"/>
        <w:jc w:val="both"/>
        <w:rPr>
          <w:rFonts w:ascii="Tahoma" w:hAnsi="Tahoma" w:cs="Tahoma"/>
          <w:b/>
          <w:sz w:val="22"/>
          <w:szCs w:val="22"/>
        </w:rPr>
      </w:pPr>
      <w:r w:rsidRPr="00831A4C">
        <w:rPr>
          <w:rFonts w:ascii="Tahoma" w:hAnsi="Tahoma" w:cs="Tahoma"/>
          <w:i/>
          <w:sz w:val="22"/>
          <w:szCs w:val="22"/>
        </w:rPr>
        <w:t>E.G. Price carries a weighing of 40%.</w:t>
      </w:r>
      <w:r>
        <w:rPr>
          <w:rFonts w:ascii="Tahoma" w:hAnsi="Tahoma" w:cs="Tahoma"/>
          <w:i/>
          <w:sz w:val="22"/>
          <w:szCs w:val="22"/>
        </w:rPr>
        <w:t xml:space="preserve"> (lowest price submitted is £10,000), Bidders price submitted is £15,000.</w:t>
      </w:r>
      <w:r w:rsidRPr="00831A4C">
        <w:rPr>
          <w:rFonts w:ascii="Tahoma" w:hAnsi="Tahoma" w:cs="Tahoma"/>
          <w:i/>
          <w:sz w:val="22"/>
          <w:szCs w:val="22"/>
        </w:rPr>
        <w:t xml:space="preserve"> To work out the weighted score:</w:t>
      </w:r>
    </w:p>
    <w:p w14:paraId="0DEE5A32" w14:textId="77777777" w:rsidR="000A184E" w:rsidRPr="000A184E"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831A4C" w14:paraId="57FBD6C8" w14:textId="77777777" w:rsidTr="000A184E">
        <w:tc>
          <w:tcPr>
            <w:tcW w:w="1839" w:type="dxa"/>
            <w:shd w:val="clear" w:color="auto" w:fill="002060"/>
            <w:vAlign w:val="center"/>
          </w:tcPr>
          <w:p w14:paraId="3954F8F8" w14:textId="777C6E21" w:rsidR="00831A4C" w:rsidRPr="00D63847" w:rsidRDefault="00831A4C" w:rsidP="008605BC">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Lowest Price Submitted</w:t>
            </w:r>
            <w:r w:rsidR="000F0A2A" w:rsidRPr="00D63847">
              <w:rPr>
                <w:rFonts w:ascii="Tahoma" w:hAnsi="Tahoma" w:cs="Tahoma"/>
                <w:b/>
                <w:i/>
                <w:sz w:val="22"/>
                <w:szCs w:val="22"/>
                <w:lang w:val="en-GB"/>
              </w:rPr>
              <w:t xml:space="preserve"> (including PSS/PAS rebate)</w:t>
            </w:r>
          </w:p>
        </w:tc>
        <w:tc>
          <w:tcPr>
            <w:tcW w:w="935" w:type="dxa"/>
            <w:shd w:val="clear" w:color="auto" w:fill="002060"/>
            <w:vAlign w:val="center"/>
          </w:tcPr>
          <w:p w14:paraId="0BE00E73" w14:textId="77777777" w:rsidR="00831A4C" w:rsidRPr="00D63847" w:rsidRDefault="00831A4C" w:rsidP="008605BC">
            <w:pPr>
              <w:pStyle w:val="BodyTextIndent"/>
              <w:ind w:left="0"/>
              <w:jc w:val="center"/>
              <w:rPr>
                <w:rFonts w:ascii="Tahoma" w:hAnsi="Tahoma" w:cs="Tahoma"/>
                <w:i/>
                <w:sz w:val="22"/>
                <w:szCs w:val="22"/>
                <w:lang w:val="en-GB"/>
              </w:rPr>
            </w:pPr>
            <w:r w:rsidRPr="00D63847">
              <w:rPr>
                <w:rFonts w:ascii="Tahoma" w:hAnsi="Tahoma" w:cs="Tahoma"/>
                <w:i/>
                <w:sz w:val="22"/>
                <w:szCs w:val="22"/>
                <w:lang w:val="en-GB"/>
              </w:rPr>
              <w:t>Divided by</w:t>
            </w:r>
          </w:p>
        </w:tc>
        <w:tc>
          <w:tcPr>
            <w:tcW w:w="1364" w:type="dxa"/>
            <w:shd w:val="clear" w:color="auto" w:fill="002060"/>
            <w:vAlign w:val="center"/>
          </w:tcPr>
          <w:p w14:paraId="1480F8A2" w14:textId="77777777" w:rsidR="00831A4C" w:rsidRPr="00D63847" w:rsidRDefault="00831A4C" w:rsidP="008605BC">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Bidders Submitted Price</w:t>
            </w:r>
          </w:p>
          <w:p w14:paraId="2D9708C7" w14:textId="32CF109B" w:rsidR="000F0A2A" w:rsidRPr="00D63847" w:rsidRDefault="000F0A2A" w:rsidP="008605BC">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(including PSS/PAS rebate)</w:t>
            </w:r>
          </w:p>
        </w:tc>
        <w:tc>
          <w:tcPr>
            <w:tcW w:w="1142" w:type="dxa"/>
            <w:shd w:val="clear" w:color="auto" w:fill="002060"/>
            <w:vAlign w:val="center"/>
          </w:tcPr>
          <w:p w14:paraId="16387A36" w14:textId="77777777" w:rsidR="00831A4C" w:rsidRPr="00D63847" w:rsidRDefault="00831A4C" w:rsidP="008605BC">
            <w:pPr>
              <w:pStyle w:val="BodyTextIndent"/>
              <w:ind w:left="0"/>
              <w:jc w:val="center"/>
              <w:rPr>
                <w:rFonts w:ascii="Tahoma" w:hAnsi="Tahoma" w:cs="Tahoma"/>
                <w:i/>
                <w:sz w:val="22"/>
                <w:szCs w:val="22"/>
                <w:lang w:val="en-GB"/>
              </w:rPr>
            </w:pPr>
            <w:r w:rsidRPr="00D63847">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D63847" w:rsidRDefault="00831A4C" w:rsidP="008605BC">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Weight</w:t>
            </w:r>
            <w:r w:rsidR="006E7A0D" w:rsidRPr="00D63847">
              <w:rPr>
                <w:rFonts w:ascii="Tahoma" w:hAnsi="Tahoma" w:cs="Tahoma"/>
                <w:b/>
                <w:i/>
                <w:sz w:val="22"/>
                <w:szCs w:val="22"/>
                <w:lang w:val="en-GB"/>
              </w:rPr>
              <w:t>-</w:t>
            </w:r>
            <w:r w:rsidRPr="00D63847">
              <w:rPr>
                <w:rFonts w:ascii="Tahoma" w:hAnsi="Tahoma" w:cs="Tahoma"/>
                <w:b/>
                <w:i/>
                <w:sz w:val="22"/>
                <w:szCs w:val="22"/>
                <w:lang w:val="en-GB"/>
              </w:rPr>
              <w:t>ing</w:t>
            </w:r>
          </w:p>
        </w:tc>
        <w:tc>
          <w:tcPr>
            <w:tcW w:w="841" w:type="dxa"/>
            <w:shd w:val="clear" w:color="auto" w:fill="002060"/>
            <w:vAlign w:val="center"/>
          </w:tcPr>
          <w:p w14:paraId="31D0D767" w14:textId="77777777" w:rsidR="00831A4C" w:rsidRPr="00D63847" w:rsidRDefault="00831A4C" w:rsidP="008605BC">
            <w:pPr>
              <w:pStyle w:val="BodyTextIndent"/>
              <w:ind w:left="0"/>
              <w:jc w:val="center"/>
              <w:rPr>
                <w:rFonts w:ascii="Tahoma" w:hAnsi="Tahoma" w:cs="Tahoma"/>
                <w:i/>
                <w:sz w:val="22"/>
                <w:szCs w:val="22"/>
                <w:lang w:val="en-GB"/>
              </w:rPr>
            </w:pPr>
            <w:r w:rsidRPr="00D63847">
              <w:rPr>
                <w:rFonts w:ascii="Tahoma" w:hAnsi="Tahoma" w:cs="Tahoma"/>
                <w:i/>
                <w:sz w:val="22"/>
                <w:szCs w:val="22"/>
                <w:lang w:val="en-GB"/>
              </w:rPr>
              <w:t>equals</w:t>
            </w:r>
          </w:p>
        </w:tc>
        <w:tc>
          <w:tcPr>
            <w:tcW w:w="1279" w:type="dxa"/>
            <w:shd w:val="clear" w:color="auto" w:fill="002060"/>
            <w:vAlign w:val="center"/>
          </w:tcPr>
          <w:p w14:paraId="33E44A1C" w14:textId="77777777" w:rsidR="00831A4C" w:rsidRPr="00D63847" w:rsidRDefault="00831A4C" w:rsidP="008605BC">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Weighted Price Score</w:t>
            </w:r>
          </w:p>
        </w:tc>
      </w:tr>
      <w:tr w:rsidR="000A184E" w:rsidRPr="00831A4C" w14:paraId="04499EC9" w14:textId="77777777" w:rsidTr="000A184E">
        <w:tc>
          <w:tcPr>
            <w:tcW w:w="1839" w:type="dxa"/>
            <w:vAlign w:val="center"/>
          </w:tcPr>
          <w:p w14:paraId="2EE7D22D" w14:textId="77777777" w:rsidR="000A184E" w:rsidRPr="00D63847" w:rsidRDefault="000A184E" w:rsidP="00487FE6">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10,000</w:t>
            </w:r>
          </w:p>
        </w:tc>
        <w:tc>
          <w:tcPr>
            <w:tcW w:w="935" w:type="dxa"/>
          </w:tcPr>
          <w:p w14:paraId="0E76DD9F" w14:textId="77777777" w:rsidR="000A184E" w:rsidRPr="00D63847" w:rsidRDefault="000A184E" w:rsidP="00487FE6">
            <w:pPr>
              <w:pStyle w:val="BodyTextIndent"/>
              <w:ind w:left="0"/>
              <w:jc w:val="center"/>
              <w:rPr>
                <w:rFonts w:ascii="Tahoma" w:hAnsi="Tahoma" w:cs="Tahoma"/>
                <w:i/>
                <w:sz w:val="22"/>
                <w:szCs w:val="22"/>
                <w:lang w:val="en-GB"/>
              </w:rPr>
            </w:pPr>
            <w:r w:rsidRPr="00D63847">
              <w:rPr>
                <w:rFonts w:ascii="Tahoma" w:hAnsi="Tahoma" w:cs="Tahoma"/>
                <w:i/>
                <w:sz w:val="22"/>
                <w:szCs w:val="22"/>
                <w:lang w:val="en-GB"/>
              </w:rPr>
              <w:t>Divided by</w:t>
            </w:r>
          </w:p>
        </w:tc>
        <w:tc>
          <w:tcPr>
            <w:tcW w:w="1364" w:type="dxa"/>
            <w:vAlign w:val="center"/>
          </w:tcPr>
          <w:p w14:paraId="0120C501" w14:textId="77777777" w:rsidR="000A184E" w:rsidRPr="00D63847" w:rsidRDefault="000A184E" w:rsidP="00487FE6">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15,000</w:t>
            </w:r>
          </w:p>
        </w:tc>
        <w:tc>
          <w:tcPr>
            <w:tcW w:w="1142" w:type="dxa"/>
          </w:tcPr>
          <w:p w14:paraId="6132593B" w14:textId="77777777" w:rsidR="000A184E" w:rsidRPr="00D63847" w:rsidRDefault="000A184E" w:rsidP="00487FE6">
            <w:pPr>
              <w:pStyle w:val="BodyTextIndent"/>
              <w:ind w:left="0"/>
              <w:jc w:val="center"/>
              <w:rPr>
                <w:rFonts w:ascii="Tahoma" w:hAnsi="Tahoma" w:cs="Tahoma"/>
                <w:i/>
                <w:sz w:val="22"/>
                <w:szCs w:val="22"/>
                <w:lang w:val="en-GB"/>
              </w:rPr>
            </w:pPr>
            <w:r w:rsidRPr="00D63847">
              <w:rPr>
                <w:rFonts w:ascii="Tahoma" w:hAnsi="Tahoma" w:cs="Tahoma"/>
                <w:i/>
                <w:sz w:val="22"/>
                <w:szCs w:val="22"/>
                <w:lang w:val="en-GB"/>
              </w:rPr>
              <w:t>Multiplied by</w:t>
            </w:r>
          </w:p>
        </w:tc>
        <w:tc>
          <w:tcPr>
            <w:tcW w:w="1105" w:type="dxa"/>
            <w:vAlign w:val="center"/>
          </w:tcPr>
          <w:p w14:paraId="63960A2B" w14:textId="77777777" w:rsidR="000A184E" w:rsidRPr="00D63847" w:rsidRDefault="000A184E" w:rsidP="00487FE6">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40%</w:t>
            </w:r>
          </w:p>
        </w:tc>
        <w:tc>
          <w:tcPr>
            <w:tcW w:w="841" w:type="dxa"/>
            <w:vAlign w:val="center"/>
          </w:tcPr>
          <w:p w14:paraId="0E1101D8" w14:textId="77777777" w:rsidR="000A184E" w:rsidRPr="00D63847" w:rsidRDefault="000A184E" w:rsidP="00487FE6">
            <w:pPr>
              <w:pStyle w:val="BodyTextIndent"/>
              <w:ind w:left="0"/>
              <w:jc w:val="center"/>
              <w:rPr>
                <w:rFonts w:ascii="Tahoma" w:hAnsi="Tahoma" w:cs="Tahoma"/>
                <w:i/>
                <w:sz w:val="22"/>
                <w:szCs w:val="22"/>
                <w:lang w:val="en-GB"/>
              </w:rPr>
            </w:pPr>
            <w:r w:rsidRPr="00D63847">
              <w:rPr>
                <w:rFonts w:ascii="Tahoma" w:hAnsi="Tahoma" w:cs="Tahoma"/>
                <w:i/>
                <w:sz w:val="22"/>
                <w:szCs w:val="22"/>
                <w:lang w:val="en-GB"/>
              </w:rPr>
              <w:t>equals</w:t>
            </w:r>
          </w:p>
        </w:tc>
        <w:tc>
          <w:tcPr>
            <w:tcW w:w="1279" w:type="dxa"/>
            <w:vAlign w:val="center"/>
          </w:tcPr>
          <w:p w14:paraId="3D80765D" w14:textId="77777777" w:rsidR="000A184E" w:rsidRPr="00D63847" w:rsidRDefault="000A184E" w:rsidP="00487FE6">
            <w:pPr>
              <w:pStyle w:val="BodyTextIndent"/>
              <w:ind w:left="0"/>
              <w:jc w:val="center"/>
              <w:rPr>
                <w:rFonts w:ascii="Tahoma" w:hAnsi="Tahoma" w:cs="Tahoma"/>
                <w:b/>
                <w:i/>
                <w:sz w:val="22"/>
                <w:szCs w:val="22"/>
                <w:lang w:val="en-GB"/>
              </w:rPr>
            </w:pPr>
            <w:r w:rsidRPr="00D63847">
              <w:rPr>
                <w:rFonts w:ascii="Tahoma" w:hAnsi="Tahoma" w:cs="Tahoma"/>
                <w:b/>
                <w:i/>
                <w:sz w:val="22"/>
                <w:szCs w:val="22"/>
                <w:lang w:val="en-GB"/>
              </w:rPr>
              <w:t>26.67%</w:t>
            </w:r>
          </w:p>
        </w:tc>
      </w:tr>
    </w:tbl>
    <w:p w14:paraId="49F26D2D" w14:textId="2EA68540" w:rsidR="00DE2333" w:rsidRPr="00B213FA" w:rsidRDefault="00DE2333" w:rsidP="00D63847">
      <w:pPr>
        <w:pStyle w:val="BodyTextIndent"/>
        <w:ind w:left="0"/>
        <w:jc w:val="both"/>
        <w:rPr>
          <w:rFonts w:ascii="Tahoma" w:hAnsi="Tahoma" w:cs="Tahoma"/>
          <w:sz w:val="22"/>
          <w:szCs w:val="22"/>
          <w:highlight w:val="yellow"/>
          <w:lang w:val="en-GB"/>
        </w:rPr>
      </w:pPr>
    </w:p>
    <w:p w14:paraId="5B8DED2F" w14:textId="77777777" w:rsidR="001043DC" w:rsidRDefault="001043DC" w:rsidP="0059606E">
      <w:pPr>
        <w:ind w:left="1560"/>
        <w:rPr>
          <w:rFonts w:ascii="Tahoma" w:hAnsi="Tahoma" w:cs="Tahoma"/>
          <w:bCs/>
          <w:sz w:val="22"/>
          <w:szCs w:val="22"/>
        </w:rPr>
      </w:pPr>
    </w:p>
    <w:p w14:paraId="3933297F"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sz w:val="22"/>
          <w:szCs w:val="22"/>
        </w:rPr>
        <w:t xml:space="preserve">All </w:t>
      </w:r>
      <w:r w:rsidR="00300614" w:rsidRPr="000A184E">
        <w:rPr>
          <w:rFonts w:ascii="Tahoma" w:hAnsi="Tahoma" w:cs="Tahoma"/>
          <w:sz w:val="22"/>
          <w:szCs w:val="22"/>
        </w:rPr>
        <w:t>scores will be calculated to 2 decimal places.</w:t>
      </w:r>
    </w:p>
    <w:p w14:paraId="7408143C" w14:textId="77777777" w:rsidR="000A184E" w:rsidRDefault="000A184E" w:rsidP="000A184E">
      <w:pPr>
        <w:pStyle w:val="ListParagraph"/>
        <w:ind w:left="1080"/>
        <w:jc w:val="both"/>
        <w:rPr>
          <w:rFonts w:ascii="Tahoma" w:hAnsi="Tahoma" w:cs="Tahoma"/>
          <w:sz w:val="22"/>
          <w:szCs w:val="22"/>
        </w:rPr>
      </w:pPr>
    </w:p>
    <w:p w14:paraId="721434F2"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Total Score:</w:t>
      </w:r>
      <w:r w:rsidRPr="000A184E">
        <w:rPr>
          <w:rFonts w:ascii="Tahoma" w:hAnsi="Tahoma" w:cs="Tahoma"/>
          <w:sz w:val="22"/>
          <w:szCs w:val="22"/>
        </w:rPr>
        <w:t xml:space="preserve"> </w:t>
      </w:r>
      <w:r w:rsidR="0059606E" w:rsidRPr="000A184E">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0A184E" w:rsidRDefault="000A184E" w:rsidP="000A184E">
      <w:pPr>
        <w:pStyle w:val="ListParagraph"/>
        <w:rPr>
          <w:rFonts w:ascii="Tahoma" w:hAnsi="Tahoma" w:cs="Tahoma"/>
          <w:b/>
          <w:bCs/>
          <w:sz w:val="22"/>
          <w:szCs w:val="22"/>
        </w:rPr>
      </w:pPr>
    </w:p>
    <w:p w14:paraId="7896AB43" w14:textId="729FA89B" w:rsidR="00231A92" w:rsidRPr="000A184E" w:rsidRDefault="003A1776"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Tied </w:t>
      </w:r>
      <w:r w:rsidR="006231F2" w:rsidRPr="000A184E">
        <w:rPr>
          <w:rFonts w:ascii="Tahoma" w:hAnsi="Tahoma" w:cs="Tahoma"/>
          <w:b/>
          <w:bCs/>
          <w:sz w:val="22"/>
          <w:szCs w:val="22"/>
        </w:rPr>
        <w:t>1</w:t>
      </w:r>
      <w:r w:rsidR="006231F2" w:rsidRPr="000A184E">
        <w:rPr>
          <w:rFonts w:ascii="Tahoma" w:hAnsi="Tahoma" w:cs="Tahoma"/>
          <w:b/>
          <w:bCs/>
          <w:sz w:val="22"/>
          <w:szCs w:val="22"/>
          <w:vertAlign w:val="superscript"/>
        </w:rPr>
        <w:t>st</w:t>
      </w:r>
      <w:r w:rsidR="006231F2" w:rsidRPr="000A184E">
        <w:rPr>
          <w:rFonts w:ascii="Tahoma" w:hAnsi="Tahoma" w:cs="Tahoma"/>
          <w:b/>
          <w:bCs/>
          <w:sz w:val="22"/>
          <w:szCs w:val="22"/>
        </w:rPr>
        <w:t xml:space="preserve"> </w:t>
      </w:r>
      <w:r w:rsidRPr="000A184E">
        <w:rPr>
          <w:rFonts w:ascii="Tahoma" w:hAnsi="Tahoma" w:cs="Tahoma"/>
          <w:b/>
          <w:bCs/>
          <w:sz w:val="22"/>
          <w:szCs w:val="22"/>
        </w:rPr>
        <w:t>place:</w:t>
      </w:r>
      <w:r w:rsidRPr="000A184E">
        <w:rPr>
          <w:rFonts w:ascii="Tahoma" w:hAnsi="Tahoma" w:cs="Tahoma"/>
          <w:sz w:val="22"/>
          <w:szCs w:val="22"/>
        </w:rPr>
        <w:t xml:space="preserve"> </w:t>
      </w:r>
      <w:r w:rsidR="00300614" w:rsidRPr="000A184E">
        <w:rPr>
          <w:rFonts w:ascii="Tahoma" w:hAnsi="Tahoma" w:cs="Tahoma"/>
          <w:sz w:val="22"/>
          <w:szCs w:val="22"/>
        </w:rPr>
        <w:t>Should there be a tie between two or more Bidders ranked 1</w:t>
      </w:r>
      <w:r w:rsidR="00300614" w:rsidRPr="000A184E">
        <w:rPr>
          <w:rFonts w:ascii="Tahoma" w:hAnsi="Tahoma" w:cs="Tahoma"/>
          <w:sz w:val="22"/>
          <w:szCs w:val="22"/>
          <w:vertAlign w:val="superscript"/>
        </w:rPr>
        <w:t>st</w:t>
      </w:r>
      <w:r w:rsidR="00300614" w:rsidRPr="000A184E">
        <w:rPr>
          <w:rFonts w:ascii="Tahoma" w:hAnsi="Tahoma" w:cs="Tahoma"/>
          <w:sz w:val="22"/>
          <w:szCs w:val="22"/>
        </w:rPr>
        <w:t xml:space="preserve"> place</w:t>
      </w:r>
      <w:r w:rsidR="00AD719D" w:rsidRPr="000A184E">
        <w:rPr>
          <w:rFonts w:ascii="Tahoma" w:hAnsi="Tahoma" w:cs="Tahoma"/>
          <w:sz w:val="22"/>
          <w:szCs w:val="22"/>
        </w:rPr>
        <w:t xml:space="preserve">, the Council shall make the award decision </w:t>
      </w:r>
      <w:r w:rsidR="00302E48" w:rsidRPr="000A184E">
        <w:rPr>
          <w:rFonts w:ascii="Tahoma" w:hAnsi="Tahoma" w:cs="Tahoma"/>
          <w:sz w:val="22"/>
          <w:szCs w:val="22"/>
        </w:rPr>
        <w:t>in the order of the following sub-bullets until a winning Bidder is identified</w:t>
      </w:r>
      <w:r w:rsidR="00F42F07" w:rsidRPr="000A184E">
        <w:rPr>
          <w:rFonts w:ascii="Tahoma" w:hAnsi="Tahoma" w:cs="Tahoma"/>
          <w:sz w:val="22"/>
          <w:szCs w:val="22"/>
        </w:rPr>
        <w:t>. If there remains a tie</w:t>
      </w:r>
      <w:r w:rsidR="00302E48" w:rsidRPr="000A184E">
        <w:rPr>
          <w:rFonts w:ascii="Tahoma" w:hAnsi="Tahoma" w:cs="Tahoma"/>
          <w:sz w:val="22"/>
          <w:szCs w:val="22"/>
        </w:rPr>
        <w:t xml:space="preserve"> following the first sub bullet, </w:t>
      </w:r>
      <w:r w:rsidR="00F42F07" w:rsidRPr="000A184E">
        <w:rPr>
          <w:rFonts w:ascii="Tahoma" w:hAnsi="Tahoma" w:cs="Tahoma"/>
          <w:sz w:val="22"/>
          <w:szCs w:val="22"/>
        </w:rPr>
        <w:t>the next sub-bullet will be followed</w:t>
      </w:r>
      <w:r w:rsidR="00302E48" w:rsidRPr="000A184E">
        <w:rPr>
          <w:rFonts w:ascii="Tahoma" w:hAnsi="Tahoma" w:cs="Tahoma"/>
          <w:sz w:val="22"/>
          <w:szCs w:val="22"/>
        </w:rPr>
        <w:t>, and so on</w:t>
      </w:r>
      <w:r w:rsidR="00211696" w:rsidRPr="000A184E">
        <w:rPr>
          <w:rFonts w:ascii="Tahoma" w:hAnsi="Tahoma" w:cs="Tahoma"/>
          <w:sz w:val="22"/>
          <w:szCs w:val="22"/>
        </w:rPr>
        <w:t xml:space="preserve"> until a winning Bidder is identified</w:t>
      </w:r>
      <w:r w:rsidR="00231A92" w:rsidRPr="000A184E">
        <w:rPr>
          <w:rFonts w:ascii="Tahoma" w:hAnsi="Tahoma" w:cs="Tahoma"/>
          <w:sz w:val="22"/>
          <w:szCs w:val="22"/>
        </w:rPr>
        <w:t>:</w:t>
      </w:r>
    </w:p>
    <w:p w14:paraId="7E8114E1" w14:textId="5E1A584B" w:rsidR="001A064C" w:rsidRDefault="00AD719D" w:rsidP="000A184E">
      <w:pPr>
        <w:numPr>
          <w:ilvl w:val="4"/>
          <w:numId w:val="50"/>
        </w:numPr>
        <w:ind w:left="2268" w:hanging="1134"/>
        <w:jc w:val="both"/>
        <w:rPr>
          <w:rFonts w:ascii="Tahoma" w:hAnsi="Tahoma" w:cs="Tahoma"/>
          <w:sz w:val="22"/>
          <w:szCs w:val="22"/>
        </w:rPr>
      </w:pPr>
      <w:r w:rsidRPr="001A064C">
        <w:rPr>
          <w:rFonts w:ascii="Tahoma" w:hAnsi="Tahoma" w:cs="Tahoma"/>
          <w:sz w:val="22"/>
          <w:szCs w:val="22"/>
        </w:rPr>
        <w:t>T</w:t>
      </w:r>
      <w:r w:rsidR="00300614" w:rsidRPr="001A064C">
        <w:rPr>
          <w:rFonts w:ascii="Tahoma" w:hAnsi="Tahoma" w:cs="Tahoma"/>
          <w:sz w:val="22"/>
          <w:szCs w:val="22"/>
        </w:rPr>
        <w:t xml:space="preserve">he Bidder with the </w:t>
      </w:r>
      <w:r w:rsidR="00300614" w:rsidRPr="00D63847">
        <w:rPr>
          <w:rFonts w:ascii="Tahoma" w:hAnsi="Tahoma" w:cs="Tahoma"/>
          <w:sz w:val="22"/>
          <w:szCs w:val="22"/>
        </w:rPr>
        <w:t>lowest overall price</w:t>
      </w:r>
      <w:r w:rsidR="00201E98" w:rsidRPr="00D63847">
        <w:rPr>
          <w:rFonts w:ascii="Tahoma" w:hAnsi="Tahoma" w:cs="Tahoma"/>
          <w:sz w:val="22"/>
          <w:szCs w:val="22"/>
        </w:rPr>
        <w:t xml:space="preserve"> / highest submitted income </w:t>
      </w:r>
      <w:r>
        <w:rPr>
          <w:rFonts w:ascii="Tahoma" w:hAnsi="Tahoma" w:cs="Tahoma"/>
          <w:sz w:val="22"/>
          <w:szCs w:val="22"/>
        </w:rPr>
        <w:t>shall be determined as the winning Bidder</w:t>
      </w:r>
      <w:r w:rsidR="00300614">
        <w:rPr>
          <w:rFonts w:ascii="Tahoma" w:hAnsi="Tahoma" w:cs="Tahoma"/>
          <w:sz w:val="22"/>
          <w:szCs w:val="22"/>
        </w:rPr>
        <w:t>.</w:t>
      </w:r>
    </w:p>
    <w:p w14:paraId="66CA986E" w14:textId="5E8697E8" w:rsidR="001A064C" w:rsidRDefault="001A064C" w:rsidP="000A184E">
      <w:pPr>
        <w:numPr>
          <w:ilvl w:val="4"/>
          <w:numId w:val="50"/>
        </w:numPr>
        <w:ind w:left="2268" w:hanging="1134"/>
        <w:jc w:val="both"/>
        <w:rPr>
          <w:rFonts w:ascii="Tahoma" w:hAnsi="Tahoma" w:cs="Tahoma"/>
          <w:sz w:val="22"/>
          <w:szCs w:val="22"/>
        </w:rPr>
      </w:pPr>
      <w:r w:rsidRPr="00040A9B">
        <w:rPr>
          <w:rFonts w:ascii="Tahoma" w:hAnsi="Tahoma" w:cs="Tahoma"/>
          <w:sz w:val="22"/>
          <w:szCs w:val="22"/>
        </w:rPr>
        <w:t>T</w:t>
      </w:r>
      <w:r w:rsidR="009E61C1" w:rsidRPr="00040A9B">
        <w:rPr>
          <w:rFonts w:ascii="Tahoma" w:hAnsi="Tahoma" w:cs="Tahoma"/>
          <w:sz w:val="22"/>
          <w:szCs w:val="22"/>
        </w:rPr>
        <w:t xml:space="preserve">he Bidder with the highest Total Weighted Quality Score </w:t>
      </w:r>
      <w:r w:rsidR="00040A9B" w:rsidRPr="00040A9B">
        <w:rPr>
          <w:rFonts w:ascii="Tahoma" w:hAnsi="Tahoma" w:cs="Tahoma"/>
          <w:sz w:val="22"/>
          <w:szCs w:val="22"/>
        </w:rPr>
        <w:t>shall be determined as the winning Bidder</w:t>
      </w:r>
      <w:r w:rsidR="009E61C1">
        <w:rPr>
          <w:rFonts w:ascii="Tahoma" w:hAnsi="Tahoma" w:cs="Tahoma"/>
          <w:sz w:val="22"/>
          <w:szCs w:val="22"/>
        </w:rPr>
        <w:t>.</w:t>
      </w:r>
    </w:p>
    <w:p w14:paraId="5E498625" w14:textId="77777777" w:rsidR="00040A9B" w:rsidRDefault="001A064C"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Bidder with the highest social value </w:t>
      </w:r>
      <w:r>
        <w:rPr>
          <w:rFonts w:ascii="Tahoma" w:hAnsi="Tahoma" w:cs="Tahoma"/>
          <w:sz w:val="22"/>
          <w:szCs w:val="22"/>
        </w:rPr>
        <w:t>score shall be determined as the winning Bidder</w:t>
      </w:r>
      <w:r w:rsidR="00974BA7">
        <w:rPr>
          <w:rFonts w:ascii="Tahoma" w:hAnsi="Tahoma" w:cs="Tahoma"/>
          <w:sz w:val="22"/>
          <w:szCs w:val="22"/>
        </w:rPr>
        <w:t>.</w:t>
      </w:r>
    </w:p>
    <w:p w14:paraId="20D98681" w14:textId="4D424BC7" w:rsidR="00300614" w:rsidRPr="0059606E" w:rsidRDefault="00040A9B"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Council shall </w:t>
      </w:r>
      <w:r w:rsidR="00A53130">
        <w:rPr>
          <w:rFonts w:ascii="Tahoma" w:hAnsi="Tahoma" w:cs="Tahoma"/>
          <w:sz w:val="22"/>
          <w:szCs w:val="22"/>
        </w:rPr>
        <w:t xml:space="preserve">communicate with the tied Bidders </w:t>
      </w:r>
      <w:r w:rsidR="000A184E">
        <w:rPr>
          <w:rFonts w:ascii="Tahoma" w:hAnsi="Tahoma" w:cs="Tahoma"/>
          <w:sz w:val="22"/>
          <w:szCs w:val="22"/>
        </w:rPr>
        <w:t>only and</w:t>
      </w:r>
      <w:r w:rsidR="00A53130">
        <w:rPr>
          <w:rFonts w:ascii="Tahoma" w:hAnsi="Tahoma" w:cs="Tahoma"/>
          <w:sz w:val="22"/>
          <w:szCs w:val="22"/>
        </w:rPr>
        <w:t xml:space="preserve"> provide them the opportunity to improve upon their </w:t>
      </w:r>
      <w:r w:rsidR="008B0B65">
        <w:rPr>
          <w:rFonts w:ascii="Tahoma" w:hAnsi="Tahoma" w:cs="Tahoma"/>
          <w:sz w:val="22"/>
          <w:szCs w:val="22"/>
        </w:rPr>
        <w:t>Tender</w:t>
      </w:r>
      <w:r w:rsidR="003B45DF">
        <w:rPr>
          <w:rFonts w:ascii="Tahoma" w:hAnsi="Tahoma" w:cs="Tahoma"/>
          <w:sz w:val="22"/>
          <w:szCs w:val="22"/>
        </w:rPr>
        <w:t>s</w:t>
      </w:r>
      <w:r w:rsidR="00A53130">
        <w:rPr>
          <w:rFonts w:ascii="Tahoma" w:hAnsi="Tahoma" w:cs="Tahoma"/>
          <w:sz w:val="22"/>
          <w:szCs w:val="22"/>
        </w:rPr>
        <w:t xml:space="preserve"> by a given deadline. The Council shall </w:t>
      </w:r>
      <w:r w:rsidR="003B45DF">
        <w:rPr>
          <w:rFonts w:ascii="Tahoma" w:hAnsi="Tahoma" w:cs="Tahoma"/>
          <w:sz w:val="22"/>
          <w:szCs w:val="22"/>
        </w:rPr>
        <w:t xml:space="preserve">then </w:t>
      </w:r>
      <w:r w:rsidR="00857F84">
        <w:rPr>
          <w:rFonts w:ascii="Tahoma" w:hAnsi="Tahoma" w:cs="Tahoma"/>
          <w:sz w:val="22"/>
          <w:szCs w:val="22"/>
        </w:rPr>
        <w:t xml:space="preserve">evaluate any new </w:t>
      </w:r>
      <w:r w:rsidR="008B0B65">
        <w:rPr>
          <w:rFonts w:ascii="Tahoma" w:hAnsi="Tahoma" w:cs="Tahoma"/>
          <w:sz w:val="22"/>
          <w:szCs w:val="22"/>
        </w:rPr>
        <w:t>Tender</w:t>
      </w:r>
      <w:r w:rsidR="003B45DF">
        <w:rPr>
          <w:rFonts w:ascii="Tahoma" w:hAnsi="Tahoma" w:cs="Tahoma"/>
          <w:sz w:val="22"/>
          <w:szCs w:val="22"/>
        </w:rPr>
        <w:t>s</w:t>
      </w:r>
      <w:r w:rsidR="00857F84">
        <w:rPr>
          <w:rFonts w:ascii="Tahoma" w:hAnsi="Tahoma" w:cs="Tahoma"/>
          <w:sz w:val="22"/>
          <w:szCs w:val="22"/>
        </w:rPr>
        <w:t xml:space="preserve"> </w:t>
      </w:r>
      <w:r w:rsidR="00711BAE">
        <w:rPr>
          <w:rFonts w:ascii="Tahoma" w:hAnsi="Tahoma" w:cs="Tahoma"/>
          <w:sz w:val="22"/>
          <w:szCs w:val="22"/>
        </w:rPr>
        <w:t>in accordance with this section 1.</w:t>
      </w:r>
      <w:r w:rsidR="0032600A">
        <w:rPr>
          <w:rFonts w:ascii="Tahoma" w:hAnsi="Tahoma" w:cs="Tahoma"/>
          <w:sz w:val="22"/>
          <w:szCs w:val="22"/>
        </w:rPr>
        <w:t>6</w:t>
      </w:r>
      <w:r w:rsidR="00A53130">
        <w:rPr>
          <w:rFonts w:ascii="Tahoma" w:hAnsi="Tahoma" w:cs="Tahoma"/>
          <w:sz w:val="22"/>
          <w:szCs w:val="22"/>
        </w:rPr>
        <w:t>.</w:t>
      </w:r>
    </w:p>
    <w:p w14:paraId="4AAA8F77" w14:textId="77777777" w:rsidR="0059606E" w:rsidRDefault="0059606E" w:rsidP="00831A4C">
      <w:pPr>
        <w:pStyle w:val="BodyTextIndent"/>
        <w:ind w:left="0"/>
        <w:jc w:val="both"/>
        <w:rPr>
          <w:rFonts w:ascii="Tahoma" w:hAnsi="Tahoma" w:cs="Tahoma"/>
          <w:sz w:val="22"/>
          <w:szCs w:val="22"/>
          <w:lang w:val="en-GB"/>
        </w:rPr>
      </w:pPr>
    </w:p>
    <w:p w14:paraId="454DE4DF" w14:textId="77777777" w:rsidR="000A184E" w:rsidRDefault="00FE5891"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Abnormally Low </w:t>
      </w:r>
      <w:r w:rsidR="008B0B65" w:rsidRPr="000A184E">
        <w:rPr>
          <w:rFonts w:ascii="Tahoma" w:hAnsi="Tahoma" w:cs="Tahoma"/>
          <w:b/>
          <w:bCs/>
          <w:sz w:val="22"/>
          <w:szCs w:val="22"/>
        </w:rPr>
        <w:t>Tender</w:t>
      </w:r>
      <w:r w:rsidR="000625F3" w:rsidRPr="000A184E">
        <w:rPr>
          <w:rFonts w:ascii="Tahoma" w:hAnsi="Tahoma" w:cs="Tahoma"/>
          <w:b/>
          <w:bCs/>
          <w:sz w:val="22"/>
          <w:szCs w:val="22"/>
        </w:rPr>
        <w:t>:</w:t>
      </w:r>
      <w:r w:rsidR="000625F3" w:rsidRPr="000A184E">
        <w:rPr>
          <w:rFonts w:ascii="Tahoma" w:hAnsi="Tahoma" w:cs="Tahoma"/>
          <w:sz w:val="22"/>
          <w:szCs w:val="22"/>
        </w:rPr>
        <w:t xml:space="preserve"> </w:t>
      </w:r>
      <w:r w:rsidR="00831A4C" w:rsidRPr="000A184E">
        <w:rPr>
          <w:rFonts w:ascii="Tahoma" w:hAnsi="Tahoma" w:cs="Tahoma"/>
          <w:sz w:val="22"/>
          <w:szCs w:val="22"/>
        </w:rPr>
        <w:t xml:space="preserve">The Council will seek clarification from you if your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economically unviable, the Council will reject that </w:t>
      </w:r>
      <w:r w:rsidR="008B0B65" w:rsidRPr="000A184E">
        <w:rPr>
          <w:rFonts w:ascii="Tahoma" w:hAnsi="Tahoma" w:cs="Tahoma"/>
          <w:sz w:val="22"/>
          <w:szCs w:val="22"/>
        </w:rPr>
        <w:t>Tender</w:t>
      </w:r>
      <w:r w:rsidR="00743612" w:rsidRPr="000A184E">
        <w:rPr>
          <w:rFonts w:ascii="Tahoma" w:hAnsi="Tahoma" w:cs="Tahoma"/>
          <w:sz w:val="22"/>
          <w:szCs w:val="22"/>
        </w:rPr>
        <w:t>.</w:t>
      </w:r>
    </w:p>
    <w:p w14:paraId="63227740" w14:textId="77777777" w:rsidR="000A184E" w:rsidRDefault="000A184E" w:rsidP="000A184E">
      <w:pPr>
        <w:pStyle w:val="ListParagraph"/>
        <w:ind w:left="1080"/>
        <w:jc w:val="both"/>
        <w:rPr>
          <w:rFonts w:ascii="Tahoma" w:hAnsi="Tahoma" w:cs="Tahoma"/>
          <w:sz w:val="22"/>
          <w:szCs w:val="22"/>
        </w:rPr>
      </w:pPr>
    </w:p>
    <w:p w14:paraId="59250925" w14:textId="3D86CA08" w:rsidR="000A184E" w:rsidRPr="00447875" w:rsidRDefault="00621622" w:rsidP="000A184E">
      <w:pPr>
        <w:pStyle w:val="ListParagraph"/>
        <w:numPr>
          <w:ilvl w:val="3"/>
          <w:numId w:val="50"/>
        </w:numPr>
        <w:jc w:val="both"/>
        <w:rPr>
          <w:rFonts w:ascii="Tahoma" w:hAnsi="Tahoma" w:cs="Tahoma"/>
          <w:b/>
          <w:bCs/>
          <w:sz w:val="22"/>
          <w:szCs w:val="22"/>
        </w:rPr>
      </w:pPr>
      <w:r w:rsidRPr="00447875">
        <w:rPr>
          <w:rFonts w:ascii="Tahoma" w:hAnsi="Tahoma" w:cs="Tahoma"/>
          <w:b/>
          <w:bCs/>
          <w:sz w:val="22"/>
          <w:szCs w:val="22"/>
        </w:rPr>
        <w:t>Interviews:</w:t>
      </w:r>
      <w:r w:rsidR="00D63847" w:rsidRPr="00447875">
        <w:rPr>
          <w:rFonts w:ascii="Tahoma" w:hAnsi="Tahoma" w:cs="Tahoma"/>
          <w:sz w:val="22"/>
          <w:szCs w:val="22"/>
        </w:rPr>
        <w:t xml:space="preserve"> Bidders will be asked to attend a tender clarification interview at which a presentation will be requested. Tender clarification interviews will be held in </w:t>
      </w:r>
      <w:r w:rsidR="00D63847" w:rsidRPr="00447875">
        <w:rPr>
          <w:rFonts w:ascii="Tahoma" w:hAnsi="Tahoma" w:cs="Tahoma"/>
          <w:b/>
          <w:bCs/>
          <w:sz w:val="22"/>
          <w:szCs w:val="22"/>
        </w:rPr>
        <w:t>Stockport office</w:t>
      </w:r>
      <w:r w:rsidR="00D63847" w:rsidRPr="00447875">
        <w:rPr>
          <w:rFonts w:ascii="Tahoma" w:hAnsi="Tahoma" w:cs="Tahoma"/>
          <w:sz w:val="22"/>
          <w:szCs w:val="22"/>
        </w:rPr>
        <w:t xml:space="preserve"> and provisional dates for interviews will be held on the </w:t>
      </w:r>
      <w:r w:rsidR="00D63847" w:rsidRPr="00447875">
        <w:rPr>
          <w:rFonts w:ascii="Tahoma" w:hAnsi="Tahoma" w:cs="Tahoma"/>
          <w:b/>
          <w:bCs/>
          <w:sz w:val="22"/>
          <w:szCs w:val="22"/>
        </w:rPr>
        <w:t>30</w:t>
      </w:r>
      <w:r w:rsidR="00D63847" w:rsidRPr="00447875">
        <w:rPr>
          <w:rFonts w:ascii="Tahoma" w:hAnsi="Tahoma" w:cs="Tahoma"/>
          <w:b/>
          <w:bCs/>
          <w:sz w:val="22"/>
          <w:szCs w:val="22"/>
          <w:vertAlign w:val="superscript"/>
        </w:rPr>
        <w:t>th</w:t>
      </w:r>
      <w:r w:rsidR="002A1C92" w:rsidRPr="00447875">
        <w:rPr>
          <w:rFonts w:ascii="Tahoma" w:hAnsi="Tahoma" w:cs="Tahoma"/>
          <w:b/>
          <w:bCs/>
          <w:sz w:val="22"/>
          <w:szCs w:val="22"/>
        </w:rPr>
        <w:t xml:space="preserve"> </w:t>
      </w:r>
      <w:r w:rsidR="00D63847" w:rsidRPr="00447875">
        <w:rPr>
          <w:rFonts w:ascii="Tahoma" w:hAnsi="Tahoma" w:cs="Tahoma"/>
          <w:b/>
          <w:bCs/>
          <w:sz w:val="22"/>
          <w:szCs w:val="22"/>
        </w:rPr>
        <w:t>June 2025</w:t>
      </w:r>
      <w:r w:rsidR="00D63847" w:rsidRPr="00447875">
        <w:rPr>
          <w:rFonts w:ascii="Tahoma" w:hAnsi="Tahoma" w:cs="Tahoma"/>
          <w:sz w:val="22"/>
          <w:szCs w:val="22"/>
        </w:rPr>
        <w:t xml:space="preserve">. </w:t>
      </w:r>
      <w:r w:rsidR="00D63847" w:rsidRPr="00447875">
        <w:rPr>
          <w:rFonts w:ascii="Tahoma" w:hAnsi="Tahoma" w:cs="Tahoma"/>
          <w:b/>
          <w:bCs/>
          <w:sz w:val="22"/>
          <w:szCs w:val="22"/>
        </w:rPr>
        <w:t>Please note that only the top 4 ranked providers will be invited for the interview.</w:t>
      </w:r>
    </w:p>
    <w:p w14:paraId="7CDCAED9" w14:textId="77777777" w:rsidR="000A184E" w:rsidRPr="000A184E" w:rsidRDefault="000A184E" w:rsidP="000A184E">
      <w:pPr>
        <w:pStyle w:val="ListParagraph"/>
        <w:rPr>
          <w:rFonts w:ascii="Tahoma" w:hAnsi="Tahoma" w:cs="Tahoma"/>
          <w:b/>
          <w:bCs/>
          <w:sz w:val="22"/>
          <w:szCs w:val="22"/>
        </w:rPr>
      </w:pPr>
    </w:p>
    <w:p w14:paraId="2F17EA6B" w14:textId="05639A59" w:rsidR="007A26AF" w:rsidRPr="000A184E" w:rsidRDefault="007A26AF"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Due Diligence:</w:t>
      </w:r>
      <w:r w:rsidRPr="000A184E">
        <w:rPr>
          <w:rFonts w:ascii="Tahoma" w:hAnsi="Tahoma" w:cs="Tahoma"/>
          <w:sz w:val="22"/>
          <w:szCs w:val="22"/>
        </w:rPr>
        <w:t xml:space="preserve"> </w:t>
      </w:r>
      <w:r w:rsidR="00E67E8F" w:rsidRPr="000A184E">
        <w:rPr>
          <w:rFonts w:ascii="Tahoma" w:hAnsi="Tahoma" w:cs="Tahoma"/>
          <w:sz w:val="22"/>
          <w:szCs w:val="22"/>
        </w:rPr>
        <w:t xml:space="preserve">Following the evaluation of tenders, the Council may conduct a period of due diligence with the top scoring Bidder(s) prior to </w:t>
      </w:r>
      <w:proofErr w:type="gramStart"/>
      <w:r w:rsidR="00E67E8F" w:rsidRPr="000A184E">
        <w:rPr>
          <w:rFonts w:ascii="Tahoma" w:hAnsi="Tahoma" w:cs="Tahoma"/>
          <w:sz w:val="22"/>
          <w:szCs w:val="22"/>
        </w:rPr>
        <w:t>making a decision</w:t>
      </w:r>
      <w:proofErr w:type="gramEnd"/>
      <w:r w:rsidR="00E67E8F" w:rsidRPr="000A184E">
        <w:rPr>
          <w:rFonts w:ascii="Tahoma" w:hAnsi="Tahoma" w:cs="Tahoma"/>
          <w:sz w:val="22"/>
          <w:szCs w:val="22"/>
        </w:rPr>
        <w:t xml:space="preserve">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0A184E">
        <w:rPr>
          <w:rFonts w:ascii="Tahoma" w:hAnsi="Tahoma" w:cs="Tahoma"/>
          <w:sz w:val="22"/>
          <w:szCs w:val="22"/>
        </w:rPr>
        <w:t>.</w:t>
      </w:r>
      <w:r w:rsidR="00172A3F" w:rsidRPr="000A184E">
        <w:rPr>
          <w:rFonts w:ascii="Tahoma" w:hAnsi="Tahoma" w:cs="Tahoma"/>
          <w:sz w:val="22"/>
          <w:szCs w:val="22"/>
        </w:rPr>
        <w:br/>
      </w:r>
      <w:r w:rsidR="00172A3F" w:rsidRPr="000A184E">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0A3614">
      <w:pPr>
        <w:rPr>
          <w:rFonts w:ascii="Tahoma" w:hAnsi="Tahoma" w:cs="Tahoma"/>
          <w:sz w:val="22"/>
          <w:szCs w:val="22"/>
        </w:rPr>
      </w:pPr>
    </w:p>
    <w:p w14:paraId="54A6A77F" w14:textId="77777777" w:rsidR="000A3614" w:rsidRDefault="000A3614" w:rsidP="000A3614">
      <w:pPr>
        <w:rPr>
          <w:rFonts w:ascii="Tahoma" w:hAnsi="Tahoma" w:cs="Tahoma"/>
          <w:sz w:val="22"/>
          <w:szCs w:val="22"/>
        </w:rPr>
      </w:pPr>
    </w:p>
    <w:p w14:paraId="4AC6FF31"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0A184E" w:rsidRDefault="00346E4C" w:rsidP="00CE65C6">
      <w:pPr>
        <w:numPr>
          <w:ilvl w:val="0"/>
          <w:numId w:val="50"/>
        </w:numPr>
        <w:rPr>
          <w:rFonts w:ascii="Tahoma" w:hAnsi="Tahoma" w:cs="Tahoma"/>
          <w:b/>
          <w:sz w:val="28"/>
          <w:szCs w:val="28"/>
        </w:rPr>
      </w:pPr>
      <w:r w:rsidRPr="000A184E">
        <w:rPr>
          <w:rFonts w:ascii="Tahoma" w:hAnsi="Tahoma" w:cs="Tahoma"/>
          <w:b/>
          <w:sz w:val="28"/>
          <w:szCs w:val="28"/>
        </w:rPr>
        <w:lastRenderedPageBreak/>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1"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1"/>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4457B451" w:rsidR="00DE703D" w:rsidRPr="00DE703D" w:rsidRDefault="00DE703D" w:rsidP="00DE703D">
      <w:pPr>
        <w:jc w:val="both"/>
        <w:rPr>
          <w:rFonts w:ascii="Tahoma" w:hAnsi="Tahoma" w:cs="Tahoma"/>
          <w:sz w:val="22"/>
          <w:szCs w:val="22"/>
        </w:rPr>
      </w:pPr>
      <w:r w:rsidRPr="00DE703D">
        <w:rPr>
          <w:rFonts w:ascii="Tahoma" w:hAnsi="Tahoma" w:cs="Tahoma"/>
          <w:b/>
          <w:bCs/>
          <w:sz w:val="22"/>
          <w:szCs w:val="22"/>
        </w:rPr>
        <w:t xml:space="preserve">Commercials: </w:t>
      </w:r>
      <w:r w:rsidRPr="00DE703D">
        <w:rPr>
          <w:rFonts w:ascii="Tahoma" w:hAnsi="Tahoma" w:cs="Tahoma"/>
          <w:sz w:val="22"/>
          <w:szCs w:val="22"/>
        </w:rPr>
        <w:t>Document 3</w:t>
      </w:r>
      <w:r w:rsidR="00767F58">
        <w:rPr>
          <w:rFonts w:ascii="Tahoma" w:hAnsi="Tahoma" w:cs="Tahoma"/>
          <w:sz w:val="22"/>
          <w:szCs w:val="22"/>
        </w:rPr>
        <w:t>B1</w:t>
      </w:r>
      <w:r w:rsidRPr="00DE703D">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DE703D">
        <w:rPr>
          <w:rFonts w:ascii="Tahoma" w:hAnsi="Tahoma" w:cs="Tahoma"/>
          <w:sz w:val="22"/>
          <w:szCs w:val="22"/>
        </w:rPr>
        <w:br/>
      </w:r>
      <w:r w:rsidRPr="00DE703D">
        <w:rPr>
          <w:rFonts w:ascii="Tahoma" w:hAnsi="Tahoma" w:cs="Tahoma"/>
          <w:sz w:val="22"/>
          <w:szCs w:val="22"/>
        </w:rPr>
        <w:br/>
      </w:r>
      <w:r w:rsidRPr="00DE703D">
        <w:rPr>
          <w:rFonts w:ascii="Tahoma" w:hAnsi="Tahoma" w:cs="Tahoma"/>
          <w:sz w:val="22"/>
          <w:szCs w:val="22"/>
        </w:rPr>
        <w:lastRenderedPageBreak/>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6F2F99">
        <w:rPr>
          <w:rFonts w:ascii="Tahoma" w:hAnsi="Tahoma" w:cs="Tahoma"/>
          <w:b/>
          <w:bCs/>
          <w:sz w:val="22"/>
          <w:szCs w:val="22"/>
        </w:rPr>
        <w:t xml:space="preserve">Site Visits: </w:t>
      </w:r>
      <w:r w:rsidR="006F2F99" w:rsidRPr="006F2F99">
        <w:rPr>
          <w:rFonts w:ascii="Tahoma" w:hAnsi="Tahoma" w:cs="Tahoma"/>
          <w:sz w:val="22"/>
          <w:szCs w:val="22"/>
        </w:rPr>
        <w:t xml:space="preserve">Bidders will be presumed to have </w:t>
      </w:r>
      <w:proofErr w:type="gramStart"/>
      <w:r w:rsidR="006F2F99" w:rsidRPr="006F2F99">
        <w:rPr>
          <w:rFonts w:ascii="Tahoma" w:hAnsi="Tahoma" w:cs="Tahoma"/>
          <w:sz w:val="22"/>
          <w:szCs w:val="22"/>
        </w:rPr>
        <w:t>taken into account</w:t>
      </w:r>
      <w:proofErr w:type="gramEnd"/>
      <w:r w:rsidR="006F2F99" w:rsidRPr="006F2F99">
        <w:rPr>
          <w:rFonts w:ascii="Tahoma" w:hAnsi="Tahoma" w:cs="Tahoma"/>
          <w:sz w:val="22"/>
          <w:szCs w:val="22"/>
        </w:rPr>
        <w:t xml:space="preserve">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20"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left hand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1"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2"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w:t>
      </w:r>
      <w:proofErr w:type="gramStart"/>
      <w:r w:rsidRPr="00831A4C">
        <w:rPr>
          <w:rFonts w:ascii="Tahoma" w:hAnsi="Tahoma" w:cs="Tahoma"/>
          <w:sz w:val="22"/>
          <w:szCs w:val="22"/>
        </w:rPr>
        <w:t>take into account</w:t>
      </w:r>
      <w:proofErr w:type="gramEnd"/>
      <w:r w:rsidRPr="00831A4C">
        <w:rPr>
          <w:rFonts w:ascii="Tahoma" w:hAnsi="Tahoma" w:cs="Tahoma"/>
          <w:sz w:val="22"/>
          <w:szCs w:val="22"/>
        </w:rPr>
        <w:t xml:space="preserve">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lastRenderedPageBreak/>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27811DA6" w:rsidR="00082CFF" w:rsidRDefault="00831A4C" w:rsidP="009A1A88">
      <w:pPr>
        <w:jc w:val="both"/>
        <w:rPr>
          <w:rFonts w:ascii="Tahoma" w:hAnsi="Tahoma" w:cs="Tahoma"/>
          <w:sz w:val="22"/>
          <w:szCs w:val="22"/>
        </w:rPr>
      </w:pPr>
      <w:r w:rsidRPr="00831A4C">
        <w:rPr>
          <w:rFonts w:ascii="Tahoma" w:hAnsi="Tahoma" w:cs="Tahoma"/>
          <w:b/>
          <w:bCs/>
          <w:sz w:val="22"/>
          <w:szCs w:val="22"/>
        </w:rPr>
        <w:t>Alternative Offers:</w:t>
      </w:r>
      <w:r w:rsidRPr="00831A4C">
        <w:rPr>
          <w:rFonts w:ascii="Tahoma" w:hAnsi="Tahoma" w:cs="Tahoma"/>
          <w:sz w:val="22"/>
          <w:szCs w:val="22"/>
        </w:rPr>
        <w:t xml:space="preserve"> </w:t>
      </w:r>
      <w:r w:rsidR="007B5933" w:rsidRPr="000A16E4">
        <w:rPr>
          <w:rFonts w:ascii="Tahoma" w:hAnsi="Tahoma" w:cs="Tahoma"/>
          <w:sz w:val="22"/>
          <w:szCs w:val="22"/>
        </w:rPr>
        <w:t>The Council is not obliged to consider Tenders or accept alternative offers. Similarly, Tenders made subject to additional requirements or alternative conditions of contract may be rejected.</w:t>
      </w:r>
      <w:r w:rsidR="009A1A88">
        <w:rPr>
          <w:rFonts w:ascii="Tahoma" w:hAnsi="Tahoma" w:cs="Tahoma"/>
          <w:sz w:val="22"/>
          <w:szCs w:val="22"/>
        </w:rPr>
        <w:t xml:space="preserve"> </w:t>
      </w:r>
    </w:p>
    <w:p w14:paraId="3A1BE912" w14:textId="4FA6515A" w:rsidR="009A1A88" w:rsidRPr="00831A4C" w:rsidRDefault="009A1A88" w:rsidP="009A1A88">
      <w:pPr>
        <w:jc w:val="both"/>
        <w:rPr>
          <w:rFonts w:ascii="Tahoma" w:hAnsi="Tahoma" w:cs="Tahoma"/>
          <w:sz w:val="22"/>
          <w:szCs w:val="22"/>
        </w:rPr>
      </w:pPr>
    </w:p>
    <w:p w14:paraId="38036C05" w14:textId="5B1134AB" w:rsidR="002A1DA9" w:rsidRDefault="00684881" w:rsidP="002A1DA9">
      <w:pPr>
        <w:autoSpaceDE w:val="0"/>
        <w:autoSpaceDN w:val="0"/>
        <w:adjustRightInd w:val="0"/>
        <w:jc w:val="both"/>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082CFF">
      <w:pPr>
        <w:pStyle w:val="Header"/>
        <w:jc w:val="both"/>
        <w:rPr>
          <w:rFonts w:ascii="Tahoma" w:hAnsi="Tahoma" w:cs="Tahoma"/>
          <w:sz w:val="22"/>
          <w:szCs w:val="22"/>
        </w:rPr>
      </w:pPr>
    </w:p>
    <w:p w14:paraId="541D1B7D" w14:textId="713FFB10"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25A228C9"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367A96E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Chest portal immediately. </w:t>
      </w:r>
    </w:p>
    <w:p w14:paraId="7B2503EC" w14:textId="4F2B8959"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A660EF" w:rsidRDefault="00684881" w:rsidP="00082CFF">
      <w:pPr>
        <w:pStyle w:val="Numb20"/>
        <w:numPr>
          <w:ilvl w:val="0"/>
          <w:numId w:val="0"/>
        </w:numPr>
        <w:rPr>
          <w:rFonts w:ascii="Tahoma" w:hAnsi="Tahoma" w:cs="Tahoma"/>
          <w:color w:val="000000" w:themeColor="text1"/>
        </w:rPr>
      </w:pPr>
      <w:r w:rsidRPr="00A660EF">
        <w:rPr>
          <w:rFonts w:ascii="Tahoma" w:hAnsi="Tahoma" w:cs="Tahoma"/>
          <w:b/>
          <w:color w:val="000000" w:themeColor="text1"/>
        </w:rPr>
        <w:t xml:space="preserve">Amendments to </w:t>
      </w:r>
      <w:r w:rsidR="00C42CB8" w:rsidRPr="00A660EF">
        <w:rPr>
          <w:rFonts w:ascii="Tahoma" w:hAnsi="Tahoma" w:cs="Tahoma"/>
          <w:b/>
          <w:color w:val="000000" w:themeColor="text1"/>
        </w:rPr>
        <w:t>ITT</w:t>
      </w:r>
      <w:r w:rsidRPr="00A660EF">
        <w:rPr>
          <w:rFonts w:ascii="Tahoma" w:hAnsi="Tahoma" w:cs="Tahoma"/>
          <w:b/>
          <w:color w:val="000000" w:themeColor="text1"/>
        </w:rPr>
        <w:t xml:space="preserve">: </w:t>
      </w:r>
      <w:r w:rsidR="00767F58" w:rsidRPr="00A660EF">
        <w:rPr>
          <w:rFonts w:ascii="Tahoma" w:hAnsi="Tahoma" w:cs="Tahoma"/>
          <w:color w:val="000000" w:themeColor="text1"/>
        </w:rPr>
        <w:t xml:space="preserve">At any time after the issue of the ITT and before the closing date for the submission, the Council reserves the right to make amendments to the documentation or vary the </w:t>
      </w:r>
      <w:r w:rsidR="00767F58" w:rsidRPr="00A660EF">
        <w:rPr>
          <w:rFonts w:ascii="Tahoma" w:hAnsi="Tahoma" w:cs="Tahoma"/>
          <w:color w:val="000000" w:themeColor="text1"/>
        </w:rPr>
        <w:lastRenderedPageBreak/>
        <w:t>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2CB49AF6" w14:textId="77777777" w:rsidR="00767F58" w:rsidRDefault="00767F58" w:rsidP="00082CFF">
      <w:pPr>
        <w:jc w:val="both"/>
        <w:rPr>
          <w:rFonts w:ascii="Tahoma" w:hAnsi="Tahoma" w:cs="Tahoma"/>
          <w:sz w:val="22"/>
          <w:szCs w:val="22"/>
        </w:rPr>
      </w:pPr>
    </w:p>
    <w:p w14:paraId="7875876C" w14:textId="77777777" w:rsidR="00767F58" w:rsidRPr="00A660EF" w:rsidRDefault="00767F58" w:rsidP="00767F58">
      <w:pPr>
        <w:pStyle w:val="BodyText1"/>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Option to direct award: </w:t>
      </w:r>
      <w:r w:rsidRPr="00A660E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A660EF">
        <w:rPr>
          <w:rFonts w:ascii="Tahoma" w:hAnsi="Tahoma" w:cs="Tahoma"/>
          <w:bCs/>
          <w:color w:val="000000" w:themeColor="text1"/>
          <w:sz w:val="22"/>
          <w:szCs w:val="22"/>
        </w:rPr>
        <w:t>Act</w:t>
      </w:r>
      <w:r w:rsidRPr="00A660E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3">
        <w:r w:rsidRPr="00A660EF">
          <w:rPr>
            <w:rFonts w:ascii="Tahoma" w:hAnsi="Tahoma" w:cs="Tahoma"/>
            <w:color w:val="000000" w:themeColor="text1"/>
            <w:sz w:val="22"/>
            <w:szCs w:val="22"/>
            <w:u w:val="single"/>
          </w:rPr>
          <w:t xml:space="preserve">Guidance: </w:t>
        </w:r>
        <w:proofErr w:type="spellStart"/>
        <w:r w:rsidRPr="00A660EF">
          <w:rPr>
            <w:rFonts w:ascii="Tahoma" w:hAnsi="Tahoma" w:cs="Tahoma"/>
            <w:color w:val="000000" w:themeColor="text1"/>
            <w:sz w:val="22"/>
            <w:szCs w:val="22"/>
            <w:u w:val="single"/>
          </w:rPr>
          <w:t>Direct_Award_FINAL</w:t>
        </w:r>
        <w:proofErr w:type="spellEnd"/>
        <w:r w:rsidRPr="00A660EF">
          <w:rPr>
            <w:rFonts w:ascii="Tahoma" w:hAnsi="Tahoma" w:cs="Tahoma"/>
            <w:color w:val="000000" w:themeColor="text1"/>
            <w:sz w:val="22"/>
            <w:szCs w:val="22"/>
            <w:u w:val="single"/>
          </w:rPr>
          <w:t xml:space="preserve"> (publishing.service.gov.uk)</w:t>
        </w:r>
      </w:hyperlink>
      <w:r w:rsidRPr="00A660EF">
        <w:rPr>
          <w:rFonts w:ascii="Tahoma" w:hAnsi="Tahoma" w:cs="Tahoma"/>
          <w:color w:val="000000" w:themeColor="text1"/>
          <w:sz w:val="22"/>
          <w:szCs w:val="22"/>
        </w:rPr>
        <w:t xml:space="preserve">). </w:t>
      </w:r>
    </w:p>
    <w:p w14:paraId="12F16B31" w14:textId="7DA2989E"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CC4EE9B" w:rsidR="00131C37" w:rsidRDefault="00131C37" w:rsidP="00082CFF">
      <w:pPr>
        <w:jc w:val="both"/>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3912AC">
      <w:pPr>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06A2863C"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 xml:space="preserve">in cases where there is no absolute statutory duty to withhold information, then </w:t>
      </w:r>
      <w:proofErr w:type="spellStart"/>
      <w:r w:rsidRPr="003912AC">
        <w:rPr>
          <w:rFonts w:ascii="Tahoma" w:hAnsi="Tahoma" w:cs="Tahoma"/>
          <w:sz w:val="22"/>
          <w:szCs w:val="22"/>
        </w:rPr>
        <w:t>not withstanding</w:t>
      </w:r>
      <w:proofErr w:type="spellEnd"/>
      <w:r w:rsidRPr="003912AC">
        <w:rPr>
          <w:rFonts w:ascii="Tahoma" w:hAnsi="Tahoma" w:cs="Tahoma"/>
          <w:sz w:val="22"/>
          <w:szCs w:val="22"/>
        </w:rPr>
        <w:t xml:space="preserve">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DE703D">
      <w:pPr>
        <w:pStyle w:val="ListParagraph"/>
        <w:numPr>
          <w:ilvl w:val="0"/>
          <w:numId w:val="48"/>
        </w:numPr>
        <w:jc w:val="both"/>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082CFF">
      <w:pPr>
        <w:jc w:val="both"/>
        <w:rPr>
          <w:rFonts w:ascii="Tahoma" w:hAnsi="Tahoma" w:cs="Tahoma"/>
          <w:sz w:val="22"/>
          <w:szCs w:val="22"/>
        </w:rPr>
      </w:pPr>
    </w:p>
    <w:p w14:paraId="022ED57E" w14:textId="20256180"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767F58">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Specifically, Suppliers must not directly or indirectly at any time:</w:t>
      </w:r>
    </w:p>
    <w:p w14:paraId="666C7AC0" w14:textId="77777777" w:rsidR="00767F58" w:rsidRPr="00A660EF" w:rsidRDefault="00767F58" w:rsidP="00767F58">
      <w:pPr>
        <w:jc w:val="both"/>
        <w:rPr>
          <w:rFonts w:ascii="Tahoma" w:hAnsi="Tahoma" w:cs="Tahoma"/>
          <w:color w:val="000000" w:themeColor="text1"/>
          <w:sz w:val="22"/>
          <w:szCs w:val="22"/>
        </w:rPr>
      </w:pPr>
    </w:p>
    <w:p w14:paraId="6AAE072B"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canvass any employees, members or agents of the Council in relation to this Procurement</w:t>
      </w:r>
    </w:p>
    <w:p w14:paraId="4FDC963F"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831A4C" w:rsidRDefault="002A1DA9" w:rsidP="002A1DA9">
      <w:pPr>
        <w:pStyle w:val="Style5"/>
        <w:rPr>
          <w:rFonts w:ascii="Tahoma" w:hAnsi="Tahoma" w:cs="Tahoma"/>
          <w:sz w:val="22"/>
          <w:szCs w:val="22"/>
        </w:rPr>
      </w:pPr>
    </w:p>
    <w:p w14:paraId="12DC8F4C" w14:textId="5B178366" w:rsidR="002A1DA9" w:rsidRPr="00831A4C" w:rsidRDefault="00C57D89" w:rsidP="002A1DA9">
      <w:pPr>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2A1DA9">
      <w:pPr>
        <w:jc w:val="both"/>
        <w:rPr>
          <w:rFonts w:ascii="Tahoma" w:hAnsi="Tahoma" w:cs="Tahoma"/>
          <w:sz w:val="22"/>
          <w:szCs w:val="22"/>
        </w:rPr>
      </w:pP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50B05615" w14:textId="77777777" w:rsidR="002A1DA9" w:rsidRPr="00A660EF" w:rsidRDefault="002A1DA9" w:rsidP="002A1DA9">
      <w:pPr>
        <w:jc w:val="both"/>
        <w:rPr>
          <w:rFonts w:ascii="Tahoma" w:hAnsi="Tahoma" w:cs="Tahoma"/>
          <w:color w:val="000000" w:themeColor="text1"/>
          <w:sz w:val="22"/>
          <w:szCs w:val="22"/>
        </w:rPr>
      </w:pPr>
    </w:p>
    <w:p w14:paraId="0F27ABA2"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A660EF" w:rsidRDefault="00767F58" w:rsidP="00767F58">
      <w:pPr>
        <w:jc w:val="both"/>
        <w:rPr>
          <w:rFonts w:ascii="Tahoma" w:hAnsi="Tahoma" w:cs="Tahoma"/>
          <w:color w:val="000000" w:themeColor="text1"/>
          <w:sz w:val="22"/>
          <w:szCs w:val="22"/>
        </w:rPr>
      </w:pPr>
    </w:p>
    <w:p w14:paraId="43E8FF0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Conflicts of interest</w:t>
      </w:r>
      <w:r w:rsidRPr="00A660E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A660EF" w:rsidRDefault="00767F58" w:rsidP="00767F58">
      <w:pPr>
        <w:jc w:val="both"/>
        <w:rPr>
          <w:rFonts w:ascii="Tahoma" w:hAnsi="Tahoma" w:cs="Tahoma"/>
          <w:color w:val="000000" w:themeColor="text1"/>
          <w:sz w:val="22"/>
          <w:szCs w:val="22"/>
        </w:rPr>
      </w:pPr>
    </w:p>
    <w:p w14:paraId="1423A16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A660EF" w:rsidRDefault="00767F58" w:rsidP="00767F58">
      <w:pPr>
        <w:jc w:val="both"/>
        <w:rPr>
          <w:rFonts w:ascii="Tahoma" w:hAnsi="Tahoma" w:cs="Tahoma"/>
          <w:color w:val="000000" w:themeColor="text1"/>
          <w:sz w:val="22"/>
          <w:szCs w:val="22"/>
        </w:rPr>
      </w:pPr>
    </w:p>
    <w:p w14:paraId="0F6CAFF0"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A660EF" w:rsidRDefault="00767F58" w:rsidP="00767F58">
      <w:pPr>
        <w:jc w:val="both"/>
        <w:rPr>
          <w:rFonts w:ascii="Tahoma" w:hAnsi="Tahoma" w:cs="Tahoma"/>
          <w:color w:val="000000" w:themeColor="text1"/>
          <w:sz w:val="22"/>
          <w:szCs w:val="22"/>
        </w:rPr>
      </w:pPr>
    </w:p>
    <w:p w14:paraId="66107261"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A660EF" w:rsidRDefault="00767F58" w:rsidP="00767F58">
      <w:pPr>
        <w:jc w:val="both"/>
        <w:rPr>
          <w:rFonts w:ascii="Tahoma" w:hAnsi="Tahoma" w:cs="Tahoma"/>
          <w:color w:val="000000" w:themeColor="text1"/>
          <w:sz w:val="22"/>
          <w:szCs w:val="22"/>
        </w:rPr>
      </w:pPr>
    </w:p>
    <w:p w14:paraId="5B355983"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 assessments:</w:t>
      </w:r>
      <w:r w:rsidRPr="00A660E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A660EF" w:rsidRDefault="00767F58" w:rsidP="00767F58">
      <w:pPr>
        <w:jc w:val="both"/>
        <w:rPr>
          <w:rFonts w:ascii="Tahoma" w:hAnsi="Tahoma" w:cs="Tahoma"/>
          <w:color w:val="000000" w:themeColor="text1"/>
          <w:sz w:val="22"/>
          <w:szCs w:val="22"/>
        </w:rPr>
      </w:pPr>
    </w:p>
    <w:p w14:paraId="503553C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lastRenderedPageBreak/>
        <w:t>Intellectual property:</w:t>
      </w:r>
      <w:r w:rsidRPr="00A660E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831A4C" w:rsidRDefault="00767F58" w:rsidP="002A1DA9">
      <w:pPr>
        <w:jc w:val="both"/>
        <w:rPr>
          <w:rFonts w:ascii="Tahoma" w:hAnsi="Tahoma" w:cs="Tahoma"/>
          <w:sz w:val="22"/>
          <w:szCs w:val="22"/>
        </w:rPr>
      </w:pPr>
    </w:p>
    <w:p w14:paraId="183CCD91" w14:textId="1042FA19" w:rsidR="002937D0" w:rsidRPr="007B5933" w:rsidRDefault="00C57D89" w:rsidP="002937D0">
      <w:pPr>
        <w:jc w:val="both"/>
        <w:rPr>
          <w:rFonts w:ascii="Tahoma" w:hAnsi="Tahoma" w:cs="Tahoma"/>
          <w:bCs/>
          <w:i/>
          <w:sz w:val="22"/>
          <w:szCs w:val="22"/>
          <w:u w:val="single"/>
        </w:rPr>
      </w:pPr>
      <w:r w:rsidRPr="000C7C83">
        <w:rPr>
          <w:rFonts w:ascii="Tahoma" w:hAnsi="Tahoma" w:cs="Tahoma"/>
          <w:b/>
          <w:sz w:val="22"/>
          <w:szCs w:val="22"/>
        </w:rPr>
        <w:t xml:space="preserve">Disclosures: </w:t>
      </w:r>
      <w:r w:rsidR="002937D0" w:rsidRPr="007B5933">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7B5933" w:rsidRDefault="002937D0" w:rsidP="002937D0">
      <w:pPr>
        <w:jc w:val="both"/>
        <w:rPr>
          <w:rFonts w:ascii="Tahoma" w:hAnsi="Tahoma" w:cs="Tahoma"/>
          <w:sz w:val="22"/>
          <w:szCs w:val="22"/>
        </w:rPr>
      </w:pPr>
    </w:p>
    <w:p w14:paraId="705ABC35" w14:textId="77777777" w:rsidR="002937D0" w:rsidRPr="007B5933" w:rsidRDefault="002937D0" w:rsidP="002937D0">
      <w:pPr>
        <w:jc w:val="both"/>
        <w:rPr>
          <w:rFonts w:ascii="Tahoma" w:hAnsi="Tahoma" w:cs="Tahoma"/>
          <w:sz w:val="22"/>
          <w:szCs w:val="22"/>
        </w:rPr>
      </w:pPr>
      <w:r w:rsidRPr="007B5933">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2DD66DF4" w14:textId="22F06C8A" w:rsidR="002A1DA9" w:rsidRPr="00831A4C" w:rsidRDefault="002A1DA9" w:rsidP="002937D0">
      <w:pPr>
        <w:jc w:val="both"/>
        <w:rPr>
          <w:rFonts w:ascii="Tahoma" w:hAnsi="Tahoma" w:cs="Tahoma"/>
          <w:sz w:val="22"/>
          <w:szCs w:val="22"/>
          <w:highlight w:val="yellow"/>
        </w:rPr>
      </w:pPr>
    </w:p>
    <w:p w14:paraId="39E397EB" w14:textId="77D0E4AD"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proofErr w:type="gramStart"/>
      <w:r w:rsidR="008B0B65">
        <w:rPr>
          <w:rFonts w:ascii="Tahoma" w:hAnsi="Tahoma" w:cs="Tahoma"/>
          <w:sz w:val="22"/>
          <w:szCs w:val="22"/>
        </w:rPr>
        <w:t>Tender</w:t>
      </w:r>
      <w:proofErr w:type="gramEnd"/>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7BD6D870" w14:textId="77777777" w:rsidR="00EE22C9" w:rsidRPr="00EE22C9" w:rsidRDefault="00EE22C9" w:rsidP="00EE22C9">
      <w:pPr>
        <w:jc w:val="both"/>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EE22C9">
      <w:pPr>
        <w:jc w:val="both"/>
        <w:rPr>
          <w:rFonts w:ascii="Tahoma" w:hAnsi="Tahoma" w:cs="Tahoma"/>
          <w:sz w:val="22"/>
          <w:szCs w:val="22"/>
        </w:rPr>
      </w:pPr>
    </w:p>
    <w:p w14:paraId="638D28EA" w14:textId="7DBC309A" w:rsidR="00EE22C9" w:rsidRPr="00EE22C9" w:rsidRDefault="00EE22C9" w:rsidP="00EE22C9">
      <w:pPr>
        <w:jc w:val="both"/>
        <w:rPr>
          <w:rFonts w:ascii="Tahoma" w:hAnsi="Tahoma" w:cs="Tahoma"/>
          <w:sz w:val="22"/>
          <w:szCs w:val="22"/>
        </w:rPr>
      </w:pPr>
      <w:r w:rsidRPr="00EE22C9">
        <w:rPr>
          <w:rFonts w:ascii="Tahoma" w:hAnsi="Tahoma" w:cs="Tahoma"/>
          <w:sz w:val="22"/>
          <w:szCs w:val="22"/>
        </w:rPr>
        <w:t xml:space="preserve">It the Council’s view that TUPE is </w:t>
      </w:r>
      <w:r w:rsidRPr="007B5933">
        <w:rPr>
          <w:rFonts w:ascii="Tahoma" w:hAnsi="Tahoma" w:cs="Tahoma"/>
          <w:b/>
          <w:bCs/>
          <w:sz w:val="22"/>
          <w:szCs w:val="22"/>
        </w:rPr>
        <w:t>unlikely to</w:t>
      </w:r>
      <w:r w:rsidRPr="007B5933">
        <w:rPr>
          <w:rFonts w:ascii="Tahoma" w:hAnsi="Tahoma" w:cs="Tahoma"/>
          <w:sz w:val="22"/>
          <w:szCs w:val="22"/>
        </w:rPr>
        <w:t xml:space="preserve"> </w:t>
      </w:r>
      <w:r w:rsidRPr="00EE22C9">
        <w:rPr>
          <w:rFonts w:ascii="Tahoma" w:hAnsi="Tahoma" w:cs="Tahoma"/>
          <w:sz w:val="22"/>
          <w:szCs w:val="22"/>
        </w:rPr>
        <w:t>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53D71EBA" w14:textId="77777777" w:rsidR="00EE22C9" w:rsidRPr="00EE22C9" w:rsidRDefault="00EE22C9" w:rsidP="00EE22C9">
      <w:pPr>
        <w:jc w:val="both"/>
        <w:rPr>
          <w:rFonts w:ascii="Tahoma" w:hAnsi="Tahoma" w:cs="Tahoma"/>
          <w:sz w:val="22"/>
          <w:szCs w:val="22"/>
          <w:highlight w:val="yellow"/>
        </w:rPr>
      </w:pPr>
    </w:p>
    <w:p w14:paraId="29AA1041" w14:textId="57A90A1E" w:rsidR="00E03AD1" w:rsidRPr="0047353D" w:rsidRDefault="00E03AD1" w:rsidP="00E03AD1">
      <w:pPr>
        <w:jc w:val="both"/>
        <w:rPr>
          <w:rFonts w:ascii="Tahoma" w:hAnsi="Tahoma" w:cs="Tahoma"/>
          <w:sz w:val="22"/>
          <w:szCs w:val="22"/>
        </w:rPr>
      </w:pPr>
      <w:r w:rsidRPr="0047353D">
        <w:rPr>
          <w:rFonts w:ascii="Tahoma" w:hAnsi="Tahoma" w:cs="Tahoma"/>
          <w:b/>
          <w:sz w:val="22"/>
          <w:szCs w:val="22"/>
        </w:rPr>
        <w:t>Parent Company Guarantee or other securities:</w:t>
      </w:r>
      <w:r w:rsidRPr="0047353D">
        <w:rPr>
          <w:rFonts w:ascii="Tahoma" w:hAnsi="Tahoma" w:cs="Tahoma"/>
          <w:sz w:val="22"/>
          <w:szCs w:val="22"/>
        </w:rPr>
        <w:t xml:space="preserve"> Where a successful Supplier has indicated in their response to Part 3 of the 3A. Response Document (Pro</w:t>
      </w:r>
      <w:r w:rsidR="00B022EC">
        <w:rPr>
          <w:rFonts w:ascii="Tahoma" w:hAnsi="Tahoma" w:cs="Tahoma"/>
          <w:sz w:val="22"/>
          <w:szCs w:val="22"/>
        </w:rPr>
        <w:t>curement</w:t>
      </w:r>
      <w:r w:rsidRPr="0047353D">
        <w:rPr>
          <w:rFonts w:ascii="Tahoma" w:hAnsi="Tahoma" w:cs="Tahoma"/>
          <w:sz w:val="22"/>
          <w:szCs w:val="22"/>
        </w:rPr>
        <w:t xml:space="preserve"> Specific Questionnaire) (Document 3A) that their immediate or ultimate parent or holding company (as applicable) is prepared to guarantee their performance of </w:t>
      </w:r>
      <w:r w:rsidRPr="007B5933">
        <w:rPr>
          <w:rFonts w:ascii="Tahoma" w:hAnsi="Tahoma" w:cs="Tahoma"/>
          <w:sz w:val="22"/>
          <w:szCs w:val="22"/>
        </w:rPr>
        <w:t>the services under</w:t>
      </w:r>
      <w:r w:rsidRPr="0047353D">
        <w:rPr>
          <w:rFonts w:ascii="Tahoma" w:hAnsi="Tahoma" w:cs="Tahoma"/>
          <w:sz w:val="22"/>
          <w:szCs w:val="22"/>
        </w:rPr>
        <w:t xml:space="preserve">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825302" w:rsidRDefault="00E03AD1" w:rsidP="00E03AD1">
      <w:pPr>
        <w:jc w:val="both"/>
        <w:rPr>
          <w:rFonts w:ascii="Tahoma" w:hAnsi="Tahoma" w:cs="Tahoma"/>
          <w:color w:val="7030A0"/>
          <w:sz w:val="22"/>
          <w:szCs w:val="22"/>
        </w:rPr>
      </w:pPr>
    </w:p>
    <w:p w14:paraId="7C7633F6"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If required, the guarantee:</w:t>
      </w:r>
    </w:p>
    <w:p w14:paraId="5DB469F6" w14:textId="329DF470"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MUST be duly signed by the relevant immediate or ultimate parent or holding company of the successful Supplier (as applicable), as specified in Part 3 of the completed Pro</w:t>
      </w:r>
      <w:r w:rsidR="00B022EC">
        <w:rPr>
          <w:rFonts w:ascii="Tahoma" w:hAnsi="Tahoma" w:cs="Tahoma"/>
          <w:sz w:val="22"/>
          <w:szCs w:val="22"/>
        </w:rPr>
        <w:t>curement</w:t>
      </w:r>
      <w:r w:rsidRPr="0047353D">
        <w:rPr>
          <w:rFonts w:ascii="Tahoma" w:hAnsi="Tahoma" w:cs="Tahoma"/>
          <w:sz w:val="22"/>
          <w:szCs w:val="22"/>
        </w:rPr>
        <w:t xml:space="preserve"> Specific Questionnaire;</w:t>
      </w:r>
    </w:p>
    <w:p w14:paraId="6D51FD79"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but NOT dated; and</w:t>
      </w:r>
    </w:p>
    <w:p w14:paraId="7D75F580"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sent in duplicate prior to the Contract being awarded</w:t>
      </w:r>
    </w:p>
    <w:p w14:paraId="31583B18" w14:textId="77777777" w:rsidR="00E03AD1" w:rsidRPr="00825302" w:rsidRDefault="00E03AD1" w:rsidP="00E03AD1">
      <w:pPr>
        <w:jc w:val="both"/>
        <w:rPr>
          <w:rFonts w:ascii="Tahoma" w:hAnsi="Tahoma" w:cs="Tahoma"/>
          <w:color w:val="7030A0"/>
          <w:sz w:val="22"/>
          <w:szCs w:val="22"/>
        </w:rPr>
      </w:pPr>
    </w:p>
    <w:p w14:paraId="20DFCA7B" w14:textId="0AF61378" w:rsidR="00E03AD1" w:rsidRPr="0047353D" w:rsidRDefault="00E03AD1" w:rsidP="00E03AD1">
      <w:pPr>
        <w:jc w:val="both"/>
        <w:rPr>
          <w:rFonts w:ascii="Tahoma" w:hAnsi="Tahoma" w:cs="Tahoma"/>
          <w:sz w:val="22"/>
          <w:szCs w:val="22"/>
        </w:rPr>
      </w:pPr>
      <w:r w:rsidRPr="0047353D">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47353D">
        <w:rPr>
          <w:rFonts w:ascii="Tahoma" w:hAnsi="Tahoma" w:cs="Tahoma"/>
          <w:sz w:val="22"/>
          <w:szCs w:val="22"/>
        </w:rPr>
        <w:t>Pro</w:t>
      </w:r>
      <w:r w:rsidR="00B022EC">
        <w:rPr>
          <w:rFonts w:ascii="Tahoma" w:hAnsi="Tahoma" w:cs="Tahoma"/>
          <w:sz w:val="22"/>
          <w:szCs w:val="22"/>
        </w:rPr>
        <w:t>curement</w:t>
      </w:r>
      <w:r w:rsidRPr="0047353D">
        <w:rPr>
          <w:rFonts w:ascii="Tahoma" w:hAnsi="Tahoma" w:cs="Tahoma"/>
          <w:sz w:val="22"/>
          <w:szCs w:val="22"/>
        </w:rPr>
        <w:t xml:space="preserve"> Specific Questionnaire document will result in the award of the Contract and the commencement date for the provision of </w:t>
      </w:r>
      <w:r w:rsidRPr="007B5933">
        <w:rPr>
          <w:rFonts w:ascii="Tahoma" w:hAnsi="Tahoma" w:cs="Tahoma"/>
          <w:sz w:val="22"/>
          <w:szCs w:val="22"/>
        </w:rPr>
        <w:t>services</w:t>
      </w:r>
      <w:r w:rsidRPr="0047353D">
        <w:rPr>
          <w:rFonts w:ascii="Tahoma" w:hAnsi="Tahoma" w:cs="Tahoma"/>
          <w:sz w:val="22"/>
          <w:szCs w:val="22"/>
        </w:rPr>
        <w:t xml:space="preserve">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47353D" w:rsidRDefault="00E03AD1" w:rsidP="00E03AD1">
      <w:pPr>
        <w:jc w:val="both"/>
        <w:rPr>
          <w:rFonts w:ascii="Tahoma" w:hAnsi="Tahoma" w:cs="Tahoma"/>
          <w:sz w:val="22"/>
          <w:szCs w:val="22"/>
        </w:rPr>
      </w:pPr>
    </w:p>
    <w:p w14:paraId="571CD2D3"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lastRenderedPageBreak/>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4B69A2" w:rsidRDefault="00E03AD1" w:rsidP="00E03AD1">
      <w:pPr>
        <w:rPr>
          <w:rFonts w:ascii="Tahoma" w:hAnsi="Tahoma" w:cs="Tahoma"/>
          <w:b/>
          <w:sz w:val="22"/>
          <w:szCs w:val="22"/>
        </w:rPr>
      </w:pPr>
    </w:p>
    <w:p w14:paraId="72B8DFCA" w14:textId="77777777" w:rsidR="00E03AD1"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396E4B35" w14:textId="77777777" w:rsidR="00E03AD1"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680ED418" w14:textId="77777777" w:rsidR="00E03AD1" w:rsidRPr="0047353D" w:rsidRDefault="00E03AD1" w:rsidP="00E03AD1">
      <w:pPr>
        <w:pStyle w:val="BodyText1"/>
        <w:jc w:val="both"/>
        <w:rPr>
          <w:rFonts w:ascii="Tahoma" w:hAnsi="Tahoma" w:cs="Tahoma"/>
          <w:color w:val="auto"/>
          <w:sz w:val="22"/>
          <w:szCs w:val="22"/>
        </w:rPr>
      </w:pPr>
    </w:p>
    <w:p w14:paraId="31B94F5A" w14:textId="2CAC4D9E" w:rsidR="005835EF" w:rsidRPr="006B5B04" w:rsidRDefault="006B5B04" w:rsidP="00CE65C6">
      <w:pPr>
        <w:numPr>
          <w:ilvl w:val="0"/>
          <w:numId w:val="50"/>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Social Value</w:t>
      </w:r>
    </w:p>
    <w:p w14:paraId="40C9F3A0" w14:textId="58F956F4" w:rsidR="006B5B04" w:rsidRPr="00931D9F" w:rsidRDefault="006B5B04" w:rsidP="006B5B04">
      <w:pPr>
        <w:jc w:val="both"/>
        <w:rPr>
          <w:rFonts w:ascii="Tahoma" w:hAnsi="Tahoma" w:cs="Tahoma"/>
          <w:iCs/>
          <w:sz w:val="22"/>
          <w:szCs w:val="22"/>
        </w:rPr>
      </w:pPr>
      <w:r w:rsidRPr="00931D9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931D9F" w:rsidRDefault="006B5B04" w:rsidP="006B5B04">
      <w:pPr>
        <w:jc w:val="both"/>
        <w:rPr>
          <w:rFonts w:ascii="Tahoma" w:hAnsi="Tahoma" w:cs="Tahoma"/>
          <w:iCs/>
          <w:sz w:val="22"/>
          <w:szCs w:val="22"/>
        </w:rPr>
      </w:pPr>
    </w:p>
    <w:p w14:paraId="318256EC" w14:textId="77777777" w:rsidR="006B5B04" w:rsidRDefault="006B5B04" w:rsidP="006B5B04">
      <w:pPr>
        <w:jc w:val="both"/>
        <w:rPr>
          <w:rFonts w:ascii="Tahoma" w:hAnsi="Tahoma" w:cs="Tahoma"/>
          <w:iCs/>
          <w:sz w:val="22"/>
          <w:szCs w:val="22"/>
        </w:rPr>
      </w:pPr>
      <w:r w:rsidRPr="00931D9F">
        <w:rPr>
          <w:rFonts w:ascii="Tahoma" w:hAnsi="Tahoma" w:cs="Tahoma"/>
          <w:iCs/>
          <w:sz w:val="22"/>
          <w:szCs w:val="22"/>
        </w:rPr>
        <w:t xml:space="preserve">You can find some information on Social Value on the </w:t>
      </w:r>
      <w:hyperlink r:id="rId24" w:history="1">
        <w:r w:rsidRPr="00931D9F">
          <w:rPr>
            <w:rStyle w:val="Hyperlink"/>
            <w:rFonts w:ascii="Tahoma" w:hAnsi="Tahoma" w:cs="Tahoma"/>
            <w:iCs/>
            <w:sz w:val="22"/>
            <w:szCs w:val="22"/>
          </w:rPr>
          <w:t>Social Value pages of our website</w:t>
        </w:r>
      </w:hyperlink>
      <w:r w:rsidRPr="00931D9F">
        <w:rPr>
          <w:rFonts w:ascii="Tahoma" w:hAnsi="Tahoma" w:cs="Tahoma"/>
          <w:iCs/>
          <w:sz w:val="22"/>
          <w:szCs w:val="22"/>
        </w:rPr>
        <w:t xml:space="preserve">, including some ideas on </w:t>
      </w:r>
      <w:hyperlink r:id="rId25" w:history="1">
        <w:r w:rsidRPr="00931D9F">
          <w:rPr>
            <w:rStyle w:val="Hyperlink"/>
            <w:rFonts w:ascii="Tahoma" w:hAnsi="Tahoma" w:cs="Tahoma"/>
            <w:iCs/>
            <w:sz w:val="22"/>
            <w:szCs w:val="22"/>
          </w:rPr>
          <w:t>what you can do</w:t>
        </w:r>
      </w:hyperlink>
      <w:r w:rsidRPr="00931D9F">
        <w:rPr>
          <w:rFonts w:ascii="Tahoma" w:hAnsi="Tahoma" w:cs="Tahoma"/>
          <w:iCs/>
          <w:sz w:val="22"/>
          <w:szCs w:val="22"/>
        </w:rPr>
        <w:t xml:space="preserve">. You can also find some </w:t>
      </w:r>
      <w:hyperlink r:id="rId26" w:history="1">
        <w:r w:rsidRPr="00931D9F">
          <w:rPr>
            <w:rStyle w:val="Hyperlink"/>
            <w:rFonts w:ascii="Tahoma" w:hAnsi="Tahoma" w:cs="Tahoma"/>
            <w:iCs/>
            <w:sz w:val="22"/>
            <w:szCs w:val="22"/>
          </w:rPr>
          <w:t>cases studies on our website</w:t>
        </w:r>
      </w:hyperlink>
      <w:r w:rsidRPr="00931D9F">
        <w:rPr>
          <w:rFonts w:ascii="Tahoma" w:hAnsi="Tahoma" w:cs="Tahoma"/>
          <w:iCs/>
          <w:sz w:val="22"/>
          <w:szCs w:val="22"/>
        </w:rPr>
        <w:t xml:space="preserve"> too to assist your thinking around what you can do.</w:t>
      </w:r>
    </w:p>
    <w:p w14:paraId="75DB742F" w14:textId="77777777" w:rsidR="007B5933" w:rsidRDefault="007B5933" w:rsidP="002F750F">
      <w:pPr>
        <w:jc w:val="both"/>
        <w:rPr>
          <w:rFonts w:ascii="Tahoma" w:hAnsi="Tahoma" w:cs="Tahoma"/>
          <w:b/>
          <w:bCs/>
          <w:i/>
          <w:color w:val="0070C0"/>
          <w:sz w:val="22"/>
          <w:szCs w:val="22"/>
        </w:rPr>
      </w:pPr>
    </w:p>
    <w:p w14:paraId="2F9863BA" w14:textId="1D558BA8" w:rsidR="002F750F" w:rsidRPr="007B5933" w:rsidRDefault="002F750F" w:rsidP="002F750F">
      <w:pPr>
        <w:jc w:val="both"/>
        <w:rPr>
          <w:rFonts w:ascii="Tahoma" w:hAnsi="Tahoma" w:cs="Tahoma"/>
          <w:iCs/>
          <w:sz w:val="22"/>
          <w:szCs w:val="22"/>
        </w:rPr>
      </w:pPr>
      <w:r w:rsidRPr="007B5933">
        <w:rPr>
          <w:rFonts w:ascii="Tahoma" w:hAnsi="Tahoma" w:cs="Tahoma"/>
          <w:iCs/>
          <w:sz w:val="22"/>
          <w:szCs w:val="22"/>
        </w:rPr>
        <w:t xml:space="preserve">Stockport Council has signed up to the </w:t>
      </w:r>
      <w:hyperlink r:id="rId27" w:history="1">
        <w:r w:rsidRPr="007B5933">
          <w:rPr>
            <w:rStyle w:val="Hyperlink"/>
            <w:rFonts w:ascii="Tahoma" w:hAnsi="Tahoma" w:cs="Tahoma"/>
            <w:iCs/>
            <w:sz w:val="22"/>
            <w:szCs w:val="22"/>
          </w:rPr>
          <w:t>Match My Project</w:t>
        </w:r>
      </w:hyperlink>
      <w:r w:rsidRPr="007B5933">
        <w:rPr>
          <w:rFonts w:ascii="Tahoma" w:hAnsi="Tahoma" w:cs="Tahoma"/>
          <w:iCs/>
          <w:sz w:val="22"/>
          <w:szCs w:val="22"/>
        </w:rPr>
        <w:t xml:space="preserve"> platform, this is a Social Value brokerage system that identifies new opportunities and unlocks investment in local communities and supply chains.  The platform enables businesses and communities to come together to collaborate on projects.  Suppliers must consider this as part of their Qualitative Social Value response to score highly.</w:t>
      </w:r>
    </w:p>
    <w:p w14:paraId="04369477" w14:textId="77777777" w:rsidR="002F750F" w:rsidRPr="007B5933" w:rsidRDefault="002F750F" w:rsidP="002F750F">
      <w:pPr>
        <w:jc w:val="both"/>
        <w:rPr>
          <w:rFonts w:ascii="Tahoma" w:hAnsi="Tahoma" w:cs="Tahoma"/>
          <w:iCs/>
          <w:sz w:val="22"/>
          <w:szCs w:val="22"/>
        </w:rPr>
      </w:pPr>
    </w:p>
    <w:p w14:paraId="29EFEDA9" w14:textId="052C0064" w:rsidR="006B5B04" w:rsidRPr="00931D9F" w:rsidRDefault="002F750F" w:rsidP="002F750F">
      <w:pPr>
        <w:jc w:val="both"/>
        <w:rPr>
          <w:rFonts w:ascii="Tahoma" w:hAnsi="Tahoma" w:cs="Tahoma"/>
          <w:iCs/>
          <w:sz w:val="22"/>
          <w:szCs w:val="22"/>
        </w:rPr>
      </w:pPr>
      <w:r w:rsidRPr="007B5933">
        <w:rPr>
          <w:rFonts w:ascii="Tahoma" w:hAnsi="Tahoma" w:cs="Tahoma"/>
          <w:iCs/>
          <w:sz w:val="22"/>
          <w:szCs w:val="22"/>
        </w:rPr>
        <w:t xml:space="preserve">Stockport Council highlights additional priority areas, information for their borough and further details on Match My Project in Document </w:t>
      </w:r>
      <w:r w:rsidR="00E07603" w:rsidRPr="007B5933">
        <w:rPr>
          <w:rFonts w:ascii="Tahoma" w:hAnsi="Tahoma" w:cs="Tahoma"/>
          <w:iCs/>
          <w:sz w:val="22"/>
          <w:szCs w:val="22"/>
        </w:rPr>
        <w:t>7</w:t>
      </w:r>
      <w:r w:rsidRPr="007B5933">
        <w:rPr>
          <w:rFonts w:ascii="Tahoma" w:hAnsi="Tahoma" w:cs="Tahoma"/>
          <w:iCs/>
          <w:sz w:val="22"/>
          <w:szCs w:val="22"/>
        </w:rPr>
        <w:t xml:space="preserve"> – (Stockport Council Priority Cohort and Themes).</w:t>
      </w:r>
    </w:p>
    <w:p w14:paraId="581B7A2B" w14:textId="77777777" w:rsidR="006B5B04" w:rsidRDefault="006B5B04" w:rsidP="005835EF">
      <w:pPr>
        <w:jc w:val="both"/>
        <w:rPr>
          <w:rFonts w:ascii="Tahoma" w:hAnsi="Tahoma" w:cs="Tahoma"/>
          <w:b/>
          <w:bCs/>
          <w:iCs/>
          <w:sz w:val="22"/>
          <w:szCs w:val="22"/>
        </w:rPr>
      </w:pPr>
    </w:p>
    <w:p w14:paraId="10014F5A" w14:textId="340AB66C" w:rsidR="00046BF3" w:rsidRDefault="00046BF3" w:rsidP="005835EF">
      <w:pPr>
        <w:jc w:val="both"/>
        <w:rPr>
          <w:rFonts w:ascii="Tahoma" w:hAnsi="Tahoma" w:cs="Tahoma"/>
          <w:b/>
          <w:bCs/>
          <w:iCs/>
          <w:sz w:val="22"/>
          <w:szCs w:val="22"/>
        </w:rPr>
      </w:pPr>
      <w:r>
        <w:rPr>
          <w:rFonts w:ascii="Tahoma" w:hAnsi="Tahoma" w:cs="Tahoma"/>
          <w:b/>
          <w:bCs/>
          <w:iCs/>
          <w:sz w:val="22"/>
          <w:szCs w:val="22"/>
        </w:rPr>
        <w:t>Social Value Portal</w:t>
      </w:r>
    </w:p>
    <w:p w14:paraId="501B13B5" w14:textId="19D5841C" w:rsidR="00046BF3" w:rsidRDefault="00477FD9" w:rsidP="005835EF">
      <w:pPr>
        <w:jc w:val="both"/>
        <w:rPr>
          <w:rFonts w:ascii="Tahoma" w:hAnsi="Tahoma" w:cs="Tahoma"/>
          <w:iCs/>
          <w:sz w:val="22"/>
          <w:szCs w:val="22"/>
        </w:rPr>
      </w:pPr>
      <w:r w:rsidRPr="00477FD9">
        <w:rPr>
          <w:rFonts w:ascii="Tahoma" w:hAnsi="Tahoma" w:cs="Tahoma"/>
          <w:iCs/>
          <w:sz w:val="22"/>
          <w:szCs w:val="22"/>
        </w:rPr>
        <w:t>STAR Procurement and its partners have committed to using the Social Value Portal (SVP) (</w:t>
      </w:r>
      <w:hyperlink r:id="rId28" w:history="1">
        <w:r w:rsidR="00B81E2C" w:rsidRPr="000D0D45">
          <w:rPr>
            <w:rStyle w:val="Hyperlink"/>
            <w:rFonts w:ascii="Tahoma" w:hAnsi="Tahoma" w:cs="Tahoma"/>
            <w:iCs/>
            <w:sz w:val="22"/>
            <w:szCs w:val="22"/>
          </w:rPr>
          <w:t>www.socialvalueportal.com</w:t>
        </w:r>
      </w:hyperlink>
      <w:r w:rsidRPr="00477FD9">
        <w:rPr>
          <w:rFonts w:ascii="Tahoma" w:hAnsi="Tahoma" w:cs="Tahoma"/>
          <w:iCs/>
          <w:sz w:val="22"/>
          <w:szCs w:val="22"/>
        </w:rPr>
        <w:t xml:space="preserve">) as part of the procurement and contract management process for any contract with an estimated value in excess of £50,000. A guidance document is provided with this Request for </w:t>
      </w:r>
      <w:r w:rsidR="008B0B65">
        <w:rPr>
          <w:rFonts w:ascii="Tahoma" w:hAnsi="Tahoma" w:cs="Tahoma"/>
          <w:iCs/>
          <w:sz w:val="22"/>
          <w:szCs w:val="22"/>
        </w:rPr>
        <w:t>Tender</w:t>
      </w:r>
      <w:r w:rsidRPr="00477FD9">
        <w:rPr>
          <w:rFonts w:ascii="Tahoma" w:hAnsi="Tahoma" w:cs="Tahoma"/>
          <w:iCs/>
          <w:sz w:val="22"/>
          <w:szCs w:val="22"/>
        </w:rPr>
        <w:t xml:space="preserve"> to assist you in using the SVP.</w:t>
      </w:r>
    </w:p>
    <w:p w14:paraId="00B71991" w14:textId="77777777" w:rsidR="00B81E2C" w:rsidRDefault="00B81E2C" w:rsidP="005835EF">
      <w:pPr>
        <w:jc w:val="both"/>
        <w:rPr>
          <w:rFonts w:ascii="Tahoma" w:hAnsi="Tahoma" w:cs="Tahoma"/>
          <w:iCs/>
          <w:sz w:val="22"/>
          <w:szCs w:val="22"/>
        </w:rPr>
      </w:pPr>
    </w:p>
    <w:p w14:paraId="4913BD89" w14:textId="5DB7F4ED"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 xml:space="preserve">You are required to use the SVP to submit quantitative proposals in support of your response, by the same deadline for submission of this Request for </w:t>
      </w:r>
      <w:r w:rsidR="008B0B65">
        <w:rPr>
          <w:rFonts w:ascii="Tahoma" w:hAnsi="Tahoma" w:cs="Tahoma"/>
          <w:iCs/>
          <w:sz w:val="22"/>
          <w:szCs w:val="22"/>
        </w:rPr>
        <w:t>Tender</w:t>
      </w:r>
      <w:r w:rsidRPr="00FA6404">
        <w:rPr>
          <w:rFonts w:ascii="Tahoma" w:hAnsi="Tahoma" w:cs="Tahoma"/>
          <w:iCs/>
          <w:sz w:val="22"/>
          <w:szCs w:val="22"/>
        </w:rPr>
        <w:t>. The completed calculator in the SVP forms the basis of the quantitative element of the Social Value proposal.</w:t>
      </w:r>
    </w:p>
    <w:p w14:paraId="155B104E" w14:textId="77777777" w:rsidR="00FA6404" w:rsidRPr="00FA6404" w:rsidRDefault="00FA6404" w:rsidP="00FA6404">
      <w:pPr>
        <w:jc w:val="both"/>
        <w:rPr>
          <w:rFonts w:ascii="Tahoma" w:hAnsi="Tahoma" w:cs="Tahoma"/>
          <w:iCs/>
          <w:sz w:val="22"/>
          <w:szCs w:val="22"/>
        </w:rPr>
      </w:pPr>
    </w:p>
    <w:p w14:paraId="618D4A83" w14:textId="04DD3882"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FA6404" w:rsidRDefault="00FA6404" w:rsidP="00FA6404">
      <w:pPr>
        <w:jc w:val="both"/>
        <w:rPr>
          <w:rFonts w:ascii="Tahoma" w:hAnsi="Tahoma" w:cs="Tahoma"/>
          <w:iCs/>
          <w:sz w:val="22"/>
          <w:szCs w:val="22"/>
        </w:rPr>
      </w:pPr>
    </w:p>
    <w:p w14:paraId="6A7A200E" w14:textId="3E1F50B9"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lastRenderedPageBreak/>
        <w:t>The winning bidder is required to use the SVP throughout the contract period to allow for contract management of Social Value KPIs and commitments.</w:t>
      </w:r>
    </w:p>
    <w:p w14:paraId="6A2CAC19" w14:textId="77777777" w:rsidR="00FA6404" w:rsidRPr="00FA6404" w:rsidRDefault="00FA6404" w:rsidP="00FA6404">
      <w:pPr>
        <w:jc w:val="both"/>
        <w:rPr>
          <w:rFonts w:ascii="Tahoma" w:hAnsi="Tahoma" w:cs="Tahoma"/>
          <w:iCs/>
          <w:sz w:val="22"/>
          <w:szCs w:val="22"/>
        </w:rPr>
      </w:pPr>
    </w:p>
    <w:p w14:paraId="797625F0" w14:textId="192E605A" w:rsidR="00B81E2C" w:rsidRDefault="00FA6404" w:rsidP="00FA6404">
      <w:pPr>
        <w:jc w:val="both"/>
        <w:rPr>
          <w:rFonts w:ascii="Tahoma" w:hAnsi="Tahoma" w:cs="Tahoma"/>
          <w:iCs/>
          <w:sz w:val="22"/>
          <w:szCs w:val="22"/>
        </w:rPr>
      </w:pPr>
      <w:r w:rsidRPr="00FA6404">
        <w:rPr>
          <w:rFonts w:ascii="Tahoma" w:hAnsi="Tahoma" w:cs="Tahoma"/>
          <w:iCs/>
          <w:sz w:val="22"/>
          <w:szCs w:val="22"/>
        </w:rPr>
        <w:t xml:space="preserve">The SVP is free to bidders at the bidding stage of this Request for </w:t>
      </w:r>
      <w:r w:rsidR="008B0B65">
        <w:rPr>
          <w:rFonts w:ascii="Tahoma" w:hAnsi="Tahoma" w:cs="Tahoma"/>
          <w:iCs/>
          <w:sz w:val="22"/>
          <w:szCs w:val="22"/>
        </w:rPr>
        <w:t>Tender</w:t>
      </w:r>
      <w:r w:rsidRPr="00FA6404">
        <w:rPr>
          <w:rFonts w:ascii="Tahoma" w:hAnsi="Tahoma" w:cs="Tahoma"/>
          <w:iCs/>
          <w:sz w:val="22"/>
          <w:szCs w:val="22"/>
        </w:rPr>
        <w:t xml:space="preserve">. There is no charge to bidders unless they are successful in terms of this Request for </w:t>
      </w:r>
      <w:r w:rsidR="008B0B65">
        <w:rPr>
          <w:rFonts w:ascii="Tahoma" w:hAnsi="Tahoma" w:cs="Tahoma"/>
          <w:iCs/>
          <w:sz w:val="22"/>
          <w:szCs w:val="22"/>
        </w:rPr>
        <w:t>Tender</w:t>
      </w:r>
      <w:r w:rsidRPr="00FA6404">
        <w:rPr>
          <w:rFonts w:ascii="Tahoma" w:hAnsi="Tahoma" w:cs="Tahoma"/>
          <w:iCs/>
          <w:sz w:val="22"/>
          <w:szCs w:val="22"/>
        </w:rPr>
        <w:t>. The winning bidder will be required to contract directly with the SVP who will provide the following services:</w:t>
      </w:r>
    </w:p>
    <w:p w14:paraId="77E69DB3"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Online account with SVP to allow contract management and project reporting account;</w:t>
      </w:r>
    </w:p>
    <w:p w14:paraId="653CE4B2"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Technical support with data entry (e.g. access and functionality issues);</w:t>
      </w:r>
    </w:p>
    <w:p w14:paraId="6C1E667D"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Confirmation of evidence required to satisfy requirements;</w:t>
      </w:r>
    </w:p>
    <w:p w14:paraId="654EC3D7"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Quarterly reports showing progress against targets;</w:t>
      </w:r>
    </w:p>
    <w:p w14:paraId="19BC07D1"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End of project summary report and case study;</w:t>
      </w:r>
    </w:p>
    <w:p w14:paraId="7251A9CC" w14:textId="77777777" w:rsidR="00B81E2C" w:rsidRDefault="00B81E2C" w:rsidP="005835EF">
      <w:pPr>
        <w:jc w:val="both"/>
        <w:rPr>
          <w:rFonts w:ascii="Tahoma" w:hAnsi="Tahoma" w:cs="Tahoma"/>
          <w:iCs/>
          <w:sz w:val="22"/>
          <w:szCs w:val="22"/>
        </w:rPr>
      </w:pPr>
    </w:p>
    <w:p w14:paraId="1096169D" w14:textId="502A1385" w:rsidR="00B81E2C" w:rsidRDefault="004A4BFE" w:rsidP="005835EF">
      <w:pPr>
        <w:jc w:val="both"/>
        <w:rPr>
          <w:rFonts w:ascii="Tahoma" w:hAnsi="Tahoma" w:cs="Tahoma"/>
          <w:iCs/>
          <w:sz w:val="22"/>
          <w:szCs w:val="22"/>
        </w:rPr>
      </w:pPr>
      <w:r w:rsidRPr="004A4BFE">
        <w:rPr>
          <w:rFonts w:ascii="Tahoma" w:hAnsi="Tahoma" w:cs="Tahoma"/>
          <w:iCs/>
          <w:sz w:val="22"/>
          <w:szCs w:val="22"/>
        </w:rPr>
        <w:t xml:space="preserve">The winning bidder will be invoiced directly by the SVP upon award according to the table </w:t>
      </w:r>
      <w:proofErr w:type="gramStart"/>
      <w:r w:rsidRPr="004A4BFE">
        <w:rPr>
          <w:rFonts w:ascii="Tahoma" w:hAnsi="Tahoma" w:cs="Tahoma"/>
          <w:iCs/>
          <w:sz w:val="22"/>
          <w:szCs w:val="22"/>
        </w:rPr>
        <w:t>below, and</w:t>
      </w:r>
      <w:proofErr w:type="gramEnd"/>
      <w:r w:rsidRPr="004A4BFE">
        <w:rPr>
          <w:rFonts w:ascii="Tahoma" w:hAnsi="Tahoma" w:cs="Tahoma"/>
          <w:iCs/>
          <w:sz w:val="22"/>
          <w:szCs w:val="22"/>
        </w:rPr>
        <w:t xml:space="preserve">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Default="004672B0" w:rsidP="005835EF">
      <w:pPr>
        <w:jc w:val="both"/>
        <w:rPr>
          <w:rFonts w:ascii="Tahoma" w:hAnsi="Tahoma" w:cs="Tahoma"/>
          <w:iCs/>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824DBC"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824DBC" w:rsidRDefault="00A4523F" w:rsidP="008605BC">
            <w:pPr>
              <w:rPr>
                <w:rFonts w:ascii="Calibri" w:eastAsia="Calibri" w:hAnsi="Calibri" w:cs="Calibri"/>
                <w:sz w:val="22"/>
                <w:szCs w:val="22"/>
              </w:rPr>
            </w:pPr>
            <w:r w:rsidRPr="00824DBC">
              <w:rPr>
                <w:rFonts w:ascii="Calibri Light" w:eastAsia="Calibri" w:hAnsi="Calibri Light" w:cs="Calibri Light"/>
                <w:b/>
                <w:bCs/>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&gt;£3.35m</w:t>
            </w:r>
          </w:p>
        </w:tc>
      </w:tr>
      <w:tr w:rsidR="00A4523F" w:rsidRPr="00824DBC"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824DBC" w:rsidRDefault="00A4523F" w:rsidP="008605BC">
            <w:pPr>
              <w:rPr>
                <w:rFonts w:ascii="Calibri" w:eastAsia="Calibri" w:hAnsi="Calibri" w:cs="Calibri"/>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r>
      <w:tr w:rsidR="00A4523F" w:rsidRPr="00824DBC"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£7,500</w:t>
            </w:r>
          </w:p>
        </w:tc>
      </w:tr>
    </w:tbl>
    <w:p w14:paraId="3A641E39" w14:textId="77777777" w:rsidR="00A61A49" w:rsidRDefault="00A61A49" w:rsidP="00A61A49">
      <w:pPr>
        <w:jc w:val="center"/>
        <w:rPr>
          <w:rFonts w:ascii="Calibri Light" w:hAnsi="Calibri Light" w:cs="Calibri Light"/>
        </w:rPr>
      </w:pPr>
    </w:p>
    <w:p w14:paraId="202066BB" w14:textId="73F5DE75" w:rsidR="00A61A49" w:rsidRDefault="00A61A49" w:rsidP="00A61A49">
      <w:pPr>
        <w:jc w:val="center"/>
        <w:rPr>
          <w:rFonts w:ascii="Calibri Light" w:hAnsi="Calibri Light" w:cs="Calibri Light"/>
          <w:b/>
        </w:rPr>
      </w:pPr>
      <w:r>
        <w:rPr>
          <w:rFonts w:ascii="Calibri Light" w:hAnsi="Calibri Light" w:cs="Calibri Light"/>
        </w:rPr>
        <w:t>Worked examples: Based on (0.15%)</w:t>
      </w:r>
    </w:p>
    <w:p w14:paraId="1611E409" w14:textId="77777777" w:rsidR="00A61A49" w:rsidRDefault="00A61A49" w:rsidP="00A61A49">
      <w:pPr>
        <w:jc w:val="center"/>
        <w:rPr>
          <w:rFonts w:ascii="Calibri Light" w:hAnsi="Calibri Light" w:cs="Calibri Light"/>
        </w:rPr>
      </w:pPr>
      <w:r>
        <w:rPr>
          <w:rFonts w:ascii="Calibri Light" w:hAnsi="Calibri Light" w:cs="Calibri Light"/>
        </w:rPr>
        <w:t>Example A:</w:t>
      </w:r>
    </w:p>
    <w:p w14:paraId="4765E76A" w14:textId="77777777" w:rsidR="00A61A49" w:rsidRDefault="00A61A49" w:rsidP="00A61A49">
      <w:pPr>
        <w:jc w:val="center"/>
        <w:rPr>
          <w:rFonts w:ascii="Calibri Light" w:hAnsi="Calibri Light" w:cs="Calibri Light"/>
        </w:rPr>
      </w:pPr>
      <w:r>
        <w:rPr>
          <w:rFonts w:ascii="Calibri Light" w:hAnsi="Calibri Light" w:cs="Calibri Light"/>
        </w:rPr>
        <w:t>The total contract value is £800,000 for a project/contract duration of 2 years:</w:t>
      </w:r>
    </w:p>
    <w:p w14:paraId="2B6BA58D" w14:textId="77777777" w:rsidR="00A61A49" w:rsidRDefault="00A61A49" w:rsidP="00A61A49">
      <w:pPr>
        <w:jc w:val="center"/>
        <w:rPr>
          <w:rFonts w:ascii="Calibri Light" w:hAnsi="Calibri Light" w:cs="Calibri Light"/>
        </w:rPr>
      </w:pPr>
      <w:r>
        <w:rPr>
          <w:rFonts w:ascii="Calibri Light" w:hAnsi="Calibri Light" w:cs="Calibri Light"/>
        </w:rPr>
        <w:t>The successful contractor would be required to pay the SVP £2,400</w:t>
      </w:r>
    </w:p>
    <w:p w14:paraId="5BBAD61B"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£800,000 x 0.15%. = £1200 per annum,</w:t>
      </w:r>
    </w:p>
    <w:p w14:paraId="29B4B961"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£800 x 2 years = £2,400</w:t>
      </w:r>
    </w:p>
    <w:p w14:paraId="1538837A" w14:textId="77777777" w:rsidR="00A61A49" w:rsidRDefault="00A61A49" w:rsidP="00A61A49">
      <w:pPr>
        <w:pStyle w:val="xxmsonormal"/>
        <w:jc w:val="center"/>
        <w:rPr>
          <w:rFonts w:ascii="Calibri Light" w:hAnsi="Calibri Light" w:cs="Calibri Light"/>
        </w:rPr>
      </w:pPr>
    </w:p>
    <w:p w14:paraId="34188C81" w14:textId="77777777" w:rsidR="00A61A49" w:rsidRPr="00CB1CFD" w:rsidRDefault="00A61A49" w:rsidP="00A61A49">
      <w:pPr>
        <w:pStyle w:val="xxmsonormal"/>
        <w:jc w:val="center"/>
        <w:rPr>
          <w:rFonts w:ascii="Calibri Light" w:hAnsi="Calibri Light" w:cs="Calibri Light"/>
          <w:b/>
          <w:bCs/>
        </w:rPr>
      </w:pPr>
      <w:r w:rsidRPr="00CB1CFD">
        <w:rPr>
          <w:rFonts w:ascii="Calibri Light" w:hAnsi="Calibri Light" w:cs="Calibri Light"/>
          <w:b/>
          <w:bCs/>
        </w:rPr>
        <w:t>Worked example based on fixed annual fee</w:t>
      </w:r>
    </w:p>
    <w:p w14:paraId="2CD2F8A5" w14:textId="77777777" w:rsidR="00A61A49" w:rsidRDefault="00A61A49" w:rsidP="00A61A49">
      <w:pPr>
        <w:jc w:val="center"/>
        <w:rPr>
          <w:rFonts w:ascii="Calibri Light" w:hAnsi="Calibri Light" w:cs="Calibri Light"/>
        </w:rPr>
      </w:pPr>
      <w:r>
        <w:rPr>
          <w:rFonts w:ascii="Calibri Light" w:hAnsi="Calibri Light" w:cs="Calibri Light"/>
        </w:rPr>
        <w:t>Example B:</w:t>
      </w:r>
    </w:p>
    <w:p w14:paraId="3499AC3B" w14:textId="77777777" w:rsidR="00A61A49" w:rsidRDefault="00A61A49" w:rsidP="00A61A49">
      <w:pPr>
        <w:jc w:val="center"/>
        <w:rPr>
          <w:rFonts w:ascii="Calibri Light" w:hAnsi="Calibri Light" w:cs="Calibri Light"/>
        </w:rPr>
      </w:pPr>
      <w:r>
        <w:rPr>
          <w:rFonts w:ascii="Calibri Light" w:hAnsi="Calibri Light" w:cs="Calibri Light"/>
        </w:rPr>
        <w:t>The total contract value is £5,000,000 for a project/contract duration of 2 years:</w:t>
      </w:r>
    </w:p>
    <w:p w14:paraId="0671288E" w14:textId="77777777" w:rsidR="00A61A49" w:rsidRDefault="00A61A49" w:rsidP="00A61A49">
      <w:pPr>
        <w:jc w:val="center"/>
        <w:rPr>
          <w:rFonts w:ascii="Calibri Light" w:hAnsi="Calibri Light" w:cs="Calibri Light"/>
        </w:rPr>
      </w:pPr>
      <w:r>
        <w:rPr>
          <w:rFonts w:ascii="Calibri Light" w:hAnsi="Calibri Light" w:cs="Calibri Light"/>
        </w:rPr>
        <w:t>The successful contractor would be required to pay the SVP £15,000:</w:t>
      </w:r>
    </w:p>
    <w:p w14:paraId="3E2D9040" w14:textId="77777777" w:rsidR="00A61A49" w:rsidRPr="00BE71C4" w:rsidRDefault="00A61A49" w:rsidP="00A61A49">
      <w:pPr>
        <w:jc w:val="center"/>
        <w:rPr>
          <w:rFonts w:ascii="Calibri Light" w:hAnsi="Calibri Light" w:cs="Calibri Light"/>
          <w:b/>
          <w:bCs/>
        </w:rPr>
      </w:pPr>
      <w:r>
        <w:rPr>
          <w:rFonts w:ascii="Calibri Light" w:hAnsi="Calibri Light" w:cs="Calibri Light"/>
          <w:b/>
          <w:bCs/>
          <w:i/>
          <w:iCs/>
        </w:rPr>
        <w:t>Y</w:t>
      </w:r>
      <w:r w:rsidRPr="00BE71C4">
        <w:rPr>
          <w:rFonts w:ascii="Calibri Light" w:hAnsi="Calibri Light" w:cs="Calibri Light"/>
          <w:b/>
          <w:bCs/>
          <w:i/>
          <w:iCs/>
        </w:rPr>
        <w:t>ear 1</w:t>
      </w:r>
      <w:r>
        <w:rPr>
          <w:rFonts w:ascii="Calibri Light" w:hAnsi="Calibri Light" w:cs="Calibri Light"/>
          <w:b/>
          <w:bCs/>
          <w:i/>
          <w:iCs/>
        </w:rPr>
        <w:t xml:space="preserve"> = £7,500</w:t>
      </w:r>
    </w:p>
    <w:p w14:paraId="7503B7B8"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Year 2 = £7,500</w:t>
      </w:r>
    </w:p>
    <w:p w14:paraId="2AAC1132" w14:textId="77777777" w:rsidR="00A61A49" w:rsidRPr="00A83B75" w:rsidRDefault="00A61A49" w:rsidP="00A61A49">
      <w:pPr>
        <w:pStyle w:val="xxmsonormal"/>
        <w:jc w:val="center"/>
        <w:rPr>
          <w:rFonts w:ascii="Calibri Light" w:hAnsi="Calibri Light" w:cs="Calibri Light"/>
          <w:i/>
          <w:iCs/>
        </w:rPr>
      </w:pPr>
      <w:r>
        <w:rPr>
          <w:rFonts w:ascii="Calibri Light" w:hAnsi="Calibri Light" w:cs="Calibri Light"/>
          <w:i/>
          <w:iCs/>
        </w:rPr>
        <w:t>Total = £15,00</w:t>
      </w:r>
    </w:p>
    <w:p w14:paraId="2886BB9D" w14:textId="77777777" w:rsidR="004672B0" w:rsidRDefault="004672B0" w:rsidP="005835EF">
      <w:pPr>
        <w:jc w:val="both"/>
        <w:rPr>
          <w:rFonts w:ascii="Tahoma" w:hAnsi="Tahoma" w:cs="Tahoma"/>
          <w:iCs/>
          <w:sz w:val="22"/>
          <w:szCs w:val="22"/>
        </w:rPr>
      </w:pPr>
    </w:p>
    <w:p w14:paraId="6D1C4F75" w14:textId="68075037" w:rsidR="00AA26A4" w:rsidRPr="00AA26A4" w:rsidRDefault="00AA26A4" w:rsidP="00AA26A4">
      <w:pPr>
        <w:jc w:val="both"/>
        <w:rPr>
          <w:rFonts w:ascii="Tahoma" w:hAnsi="Tahoma" w:cs="Tahoma"/>
          <w:iCs/>
          <w:sz w:val="22"/>
          <w:szCs w:val="22"/>
        </w:rPr>
      </w:pPr>
      <w:r w:rsidRPr="00AA26A4">
        <w:rPr>
          <w:rFonts w:ascii="Tahoma" w:hAnsi="Tahoma" w:cs="Tahoma"/>
          <w:iCs/>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AA26A4" w:rsidRDefault="00AA26A4" w:rsidP="00AA26A4">
      <w:pPr>
        <w:jc w:val="both"/>
        <w:rPr>
          <w:rFonts w:ascii="Tahoma" w:hAnsi="Tahoma" w:cs="Tahoma"/>
          <w:iCs/>
          <w:sz w:val="22"/>
          <w:szCs w:val="22"/>
        </w:rPr>
      </w:pPr>
    </w:p>
    <w:p w14:paraId="28B181C3" w14:textId="538E1ED9" w:rsidR="004672B0" w:rsidRPr="00477FD9" w:rsidRDefault="00AA26A4" w:rsidP="00AA26A4">
      <w:pPr>
        <w:jc w:val="both"/>
        <w:rPr>
          <w:rFonts w:ascii="Tahoma" w:hAnsi="Tahoma" w:cs="Tahoma"/>
          <w:iCs/>
          <w:sz w:val="22"/>
          <w:szCs w:val="22"/>
        </w:rPr>
      </w:pPr>
      <w:r w:rsidRPr="00AA26A4">
        <w:rPr>
          <w:rFonts w:ascii="Tahoma" w:hAnsi="Tahoma" w:cs="Tahoma"/>
          <w:iCs/>
          <w:sz w:val="22"/>
          <w:szCs w:val="22"/>
        </w:rPr>
        <w:t>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Default="00046BF3" w:rsidP="005835EF">
      <w:pPr>
        <w:jc w:val="both"/>
        <w:rPr>
          <w:rFonts w:ascii="Tahoma" w:hAnsi="Tahoma" w:cs="Tahoma"/>
          <w:b/>
          <w:bCs/>
          <w:iCs/>
          <w:sz w:val="22"/>
          <w:szCs w:val="22"/>
        </w:rPr>
      </w:pPr>
    </w:p>
    <w:p w14:paraId="7471A0D7"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Modern Slavery and Responsible Procurement</w:t>
      </w:r>
    </w:p>
    <w:p w14:paraId="150BED73" w14:textId="70E3F66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2" w:name="_Hlk131664804"/>
      <w:r w:rsidRPr="00831A4C">
        <w:rPr>
          <w:rFonts w:ascii="Tahoma" w:hAnsi="Tahoma" w:cs="Tahoma"/>
          <w:iCs/>
          <w:sz w:val="22"/>
          <w:szCs w:val="22"/>
        </w:rPr>
        <w:t xml:space="preserve">the </w:t>
      </w:r>
      <w:bookmarkEnd w:id="2"/>
      <w:r w:rsidRPr="00831A4C">
        <w:fldChar w:fldCharType="begin"/>
      </w:r>
      <w:r w:rsidRPr="00831A4C">
        <w:rPr>
          <w:rFonts w:ascii="Tahoma" w:hAnsi="Tahoma" w:cs="Tahoma"/>
          <w:sz w:val="22"/>
          <w:szCs w:val="22"/>
        </w:rPr>
        <w:instrText>HYPERLINK "https://www.star-procurement.gov.uk/About-us/Docs/STAR-Responsible-Procurement-Strategy-2019-22.pdf"</w:instrText>
      </w:r>
      <w:r w:rsidRPr="00831A4C">
        <w:fldChar w:fldCharType="separate"/>
      </w:r>
      <w:r w:rsidRPr="00831A4C">
        <w:rPr>
          <w:rStyle w:val="Hyperlink"/>
          <w:rFonts w:ascii="Tahoma" w:hAnsi="Tahoma" w:cs="Tahoma"/>
          <w:sz w:val="22"/>
          <w:szCs w:val="22"/>
        </w:rPr>
        <w:t>STAR Responsible Procurement Strategy</w:t>
      </w:r>
      <w:r w:rsidRPr="00831A4C">
        <w:rPr>
          <w:rStyle w:val="Hyperlink"/>
          <w:rFonts w:ascii="Tahoma" w:hAnsi="Tahoma" w:cs="Tahoma"/>
          <w:sz w:val="22"/>
          <w:szCs w:val="22"/>
        </w:rPr>
        <w:fldChar w:fldCharType="end"/>
      </w:r>
      <w:r w:rsidRPr="00831A4C">
        <w:rPr>
          <w:rFonts w:ascii="Tahoma" w:hAnsi="Tahoma" w:cs="Tahoma"/>
          <w:iCs/>
          <w:sz w:val="22"/>
          <w:szCs w:val="22"/>
        </w:rPr>
        <w:t xml:space="preserve"> 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7777777"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w:t>
      </w:r>
      <w:r w:rsidRPr="00831A4C">
        <w:rPr>
          <w:rFonts w:ascii="Tahoma" w:hAnsi="Tahoma" w:cs="Tahoma"/>
          <w:iCs/>
          <w:sz w:val="22"/>
          <w:szCs w:val="22"/>
        </w:rPr>
        <w:lastRenderedPageBreak/>
        <w:t xml:space="preserve">preventing, within its supply chains. </w:t>
      </w:r>
      <w:bookmarkStart w:id="3"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3"/>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52698051" w14:textId="77777777" w:rsidR="006B5B04" w:rsidRDefault="006B5B04" w:rsidP="006B5B04">
      <w:pPr>
        <w:jc w:val="both"/>
        <w:rPr>
          <w:rFonts w:ascii="Tahoma" w:hAnsi="Tahoma" w:cs="Tahoma"/>
          <w:iCs/>
          <w:sz w:val="22"/>
          <w:szCs w:val="22"/>
        </w:rPr>
      </w:pPr>
      <w:r w:rsidRPr="00831A4C">
        <w:rPr>
          <w:rFonts w:ascii="Tahoma" w:hAnsi="Tahoma" w:cs="Tahoma"/>
          <w:iCs/>
          <w:sz w:val="22"/>
          <w:szCs w:val="22"/>
        </w:rPr>
        <w:t xml:space="preserve">The Council is committed to sourcing services, supplies, and/or works in a way that </w:t>
      </w:r>
      <w:proofErr w:type="gramStart"/>
      <w:r w:rsidRPr="00831A4C">
        <w:rPr>
          <w:rFonts w:ascii="Tahoma" w:hAnsi="Tahoma" w:cs="Tahoma"/>
          <w:iCs/>
          <w:sz w:val="22"/>
          <w:szCs w:val="22"/>
        </w:rPr>
        <w:t>takes into account</w:t>
      </w:r>
      <w:proofErr w:type="gramEnd"/>
      <w:r w:rsidRPr="00831A4C">
        <w:rPr>
          <w:rFonts w:ascii="Tahoma" w:hAnsi="Tahoma" w:cs="Tahoma"/>
          <w:iCs/>
          <w:sz w:val="22"/>
          <w:szCs w:val="22"/>
        </w:rPr>
        <w:t xml:space="preserve"> ethical and sustainable considerations, </w:t>
      </w:r>
      <w:proofErr w:type="gramStart"/>
      <w:r w:rsidRPr="00831A4C">
        <w:rPr>
          <w:rFonts w:ascii="Tahoma" w:hAnsi="Tahoma" w:cs="Tahoma"/>
          <w:iCs/>
          <w:sz w:val="22"/>
          <w:szCs w:val="22"/>
        </w:rPr>
        <w:t>including:</w:t>
      </w:r>
      <w:proofErr w:type="gramEnd"/>
      <w:r w:rsidRPr="00831A4C">
        <w:rPr>
          <w:rFonts w:ascii="Tahoma" w:hAnsi="Tahoma" w:cs="Tahoma"/>
          <w:iCs/>
          <w:sz w:val="22"/>
          <w:szCs w:val="22"/>
        </w:rPr>
        <w:t xml:space="preserve"> economic, social, labour, and environmental factors, whilst always aiming to procure and act in a way that is morally right, open, fair, and transparent</w:t>
      </w:r>
    </w:p>
    <w:p w14:paraId="31856B46" w14:textId="77777777" w:rsidR="006B5B04" w:rsidRPr="00831A4C" w:rsidRDefault="006B5B04" w:rsidP="005835EF">
      <w:pPr>
        <w:jc w:val="both"/>
        <w:rPr>
          <w:rFonts w:ascii="Tahoma" w:hAnsi="Tahoma" w:cs="Tahoma"/>
          <w:b/>
          <w:bCs/>
          <w:iCs/>
          <w:sz w:val="22"/>
          <w:szCs w:val="22"/>
        </w:rPr>
      </w:pPr>
    </w:p>
    <w:p w14:paraId="406304BB" w14:textId="77777777" w:rsidR="005835EF" w:rsidRDefault="005835EF" w:rsidP="00932906">
      <w:pPr>
        <w:jc w:val="both"/>
        <w:rPr>
          <w:rFonts w:ascii="Tahoma" w:hAnsi="Tahoma" w:cs="Tahoma"/>
          <w:sz w:val="22"/>
          <w:szCs w:val="22"/>
        </w:rPr>
      </w:pPr>
    </w:p>
    <w:p w14:paraId="4450B66F" w14:textId="77777777" w:rsidR="00A660EF" w:rsidRDefault="00A660EF" w:rsidP="00932906">
      <w:pPr>
        <w:jc w:val="both"/>
        <w:rPr>
          <w:rFonts w:ascii="Tahoma" w:hAnsi="Tahoma" w:cs="Tahoma"/>
          <w:sz w:val="22"/>
          <w:szCs w:val="22"/>
        </w:rPr>
      </w:pPr>
    </w:p>
    <w:p w14:paraId="57CBBBFE" w14:textId="77777777" w:rsidR="00A660EF" w:rsidRDefault="00A660EF" w:rsidP="00932906">
      <w:pPr>
        <w:jc w:val="both"/>
        <w:rPr>
          <w:rFonts w:ascii="Tahoma" w:hAnsi="Tahoma" w:cs="Tahoma"/>
          <w:sz w:val="22"/>
          <w:szCs w:val="22"/>
        </w:rPr>
      </w:pPr>
    </w:p>
    <w:p w14:paraId="676269F0" w14:textId="77777777" w:rsidR="00A660EF" w:rsidRDefault="00A660EF" w:rsidP="00932906">
      <w:pPr>
        <w:jc w:val="both"/>
        <w:rPr>
          <w:rFonts w:ascii="Tahoma" w:hAnsi="Tahoma" w:cs="Tahoma"/>
          <w:sz w:val="22"/>
          <w:szCs w:val="22"/>
        </w:rPr>
      </w:pPr>
    </w:p>
    <w:p w14:paraId="7ED86C67" w14:textId="4F3356CC" w:rsidR="005835EF" w:rsidRPr="000A184E" w:rsidRDefault="005835EF" w:rsidP="005835EF">
      <w:pPr>
        <w:rPr>
          <w:rFonts w:ascii="Tahoma" w:hAnsi="Tahoma" w:cs="Tahoma"/>
          <w:b/>
          <w:sz w:val="22"/>
          <w:szCs w:val="22"/>
        </w:rPr>
      </w:pPr>
      <w:r w:rsidRPr="000A184E">
        <w:rPr>
          <w:rFonts w:ascii="Tahoma" w:hAnsi="Tahoma" w:cs="Tahoma"/>
          <w:b/>
          <w:sz w:val="22"/>
          <w:szCs w:val="22"/>
        </w:rPr>
        <w:t>Real Living Wage</w:t>
      </w:r>
    </w:p>
    <w:p w14:paraId="5576EC66" w14:textId="77777777" w:rsidR="0066736D" w:rsidRDefault="0066736D" w:rsidP="000A184E">
      <w:pPr>
        <w:jc w:val="both"/>
        <w:rPr>
          <w:rFonts w:ascii="Tahoma" w:hAnsi="Tahoma" w:cs="Tahoma"/>
          <w:bCs/>
          <w:sz w:val="22"/>
          <w:szCs w:val="22"/>
        </w:rPr>
      </w:pPr>
      <w:r w:rsidRPr="0090386E">
        <w:rPr>
          <w:rFonts w:ascii="Tahoma" w:hAnsi="Tahoma" w:cs="Tahoma"/>
          <w:bCs/>
          <w:sz w:val="22"/>
          <w:szCs w:val="22"/>
        </w:rPr>
        <w:t>In accordance with STAR and our partners aspirations and objectives, and our obligations under the Public Services (Social Value Act) 2012 we commend the adoption of the R</w:t>
      </w:r>
      <w:r>
        <w:rPr>
          <w:rFonts w:ascii="Tahoma" w:hAnsi="Tahoma" w:cs="Tahoma"/>
          <w:bCs/>
          <w:sz w:val="22"/>
          <w:szCs w:val="22"/>
        </w:rPr>
        <w:t xml:space="preserve">eal </w:t>
      </w:r>
      <w:r w:rsidRPr="0090386E">
        <w:rPr>
          <w:rFonts w:ascii="Tahoma" w:hAnsi="Tahoma" w:cs="Tahoma"/>
          <w:bCs/>
          <w:sz w:val="22"/>
          <w:szCs w:val="22"/>
        </w:rPr>
        <w:t>L</w:t>
      </w:r>
      <w:r>
        <w:rPr>
          <w:rFonts w:ascii="Tahoma" w:hAnsi="Tahoma" w:cs="Tahoma"/>
          <w:bCs/>
          <w:sz w:val="22"/>
          <w:szCs w:val="22"/>
        </w:rPr>
        <w:t xml:space="preserve">iving </w:t>
      </w:r>
      <w:r w:rsidRPr="0090386E">
        <w:rPr>
          <w:rFonts w:ascii="Tahoma" w:hAnsi="Tahoma" w:cs="Tahoma"/>
          <w:bCs/>
          <w:sz w:val="22"/>
          <w:szCs w:val="22"/>
        </w:rPr>
        <w:t>W</w:t>
      </w:r>
      <w:r>
        <w:rPr>
          <w:rFonts w:ascii="Tahoma" w:hAnsi="Tahoma" w:cs="Tahoma"/>
          <w:bCs/>
          <w:sz w:val="22"/>
          <w:szCs w:val="22"/>
        </w:rPr>
        <w:t>age (RLW)</w:t>
      </w:r>
      <w:r w:rsidRPr="0090386E">
        <w:rPr>
          <w:rFonts w:ascii="Tahoma" w:hAnsi="Tahoma" w:cs="Tahoma"/>
          <w:bCs/>
          <w:sz w:val="22"/>
          <w:szCs w:val="22"/>
        </w:rPr>
        <w:t xml:space="preserve"> to our contractors and suppliers.</w:t>
      </w:r>
    </w:p>
    <w:p w14:paraId="4E57E171" w14:textId="77777777" w:rsidR="0066736D" w:rsidRPr="00EE6F29" w:rsidRDefault="0066736D" w:rsidP="000A184E">
      <w:pPr>
        <w:jc w:val="both"/>
        <w:rPr>
          <w:rFonts w:ascii="Tahoma" w:hAnsi="Tahoma" w:cs="Tahoma"/>
          <w:bCs/>
          <w:sz w:val="22"/>
          <w:szCs w:val="22"/>
        </w:rPr>
      </w:pPr>
    </w:p>
    <w:p w14:paraId="1C708478" w14:textId="77777777" w:rsidR="0066736D" w:rsidRPr="00EE6F29" w:rsidRDefault="0066736D" w:rsidP="000A184E">
      <w:pPr>
        <w:jc w:val="both"/>
        <w:rPr>
          <w:rFonts w:ascii="Tahoma" w:hAnsi="Tahoma" w:cs="Tahoma"/>
          <w:bCs/>
          <w:sz w:val="22"/>
          <w:szCs w:val="22"/>
        </w:rPr>
      </w:pPr>
      <w:r w:rsidRPr="00EE6F29">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2396AFF6" w14:textId="77777777" w:rsidR="0066736D" w:rsidRDefault="0066736D" w:rsidP="0066736D">
      <w:pPr>
        <w:pStyle w:val="style50"/>
        <w:tabs>
          <w:tab w:val="clear" w:pos="360"/>
        </w:tabs>
        <w:rPr>
          <w:i/>
          <w:color w:val="0070C0"/>
          <w:sz w:val="22"/>
          <w:szCs w:val="22"/>
        </w:rPr>
      </w:pPr>
    </w:p>
    <w:p w14:paraId="2EA05DD4" w14:textId="77777777" w:rsidR="0066736D" w:rsidRPr="007B5933" w:rsidRDefault="0066736D" w:rsidP="000A184E">
      <w:pPr>
        <w:jc w:val="both"/>
        <w:rPr>
          <w:rFonts w:ascii="Tahoma" w:hAnsi="Tahoma" w:cs="Tahoma"/>
          <w:bCs/>
          <w:sz w:val="22"/>
          <w:szCs w:val="22"/>
        </w:rPr>
      </w:pPr>
      <w:r w:rsidRPr="007B5933">
        <w:rPr>
          <w:rFonts w:ascii="Tahoma" w:hAnsi="Tahoma" w:cs="Tahoma"/>
          <w:bCs/>
          <w:sz w:val="22"/>
          <w:szCs w:val="22"/>
        </w:rPr>
        <w:t xml:space="preserve">Building on the Councils commitment to Social Value the Council has achieved member status of the </w:t>
      </w:r>
      <w:hyperlink r:id="rId29" w:history="1">
        <w:r w:rsidRPr="007B5933">
          <w:rPr>
            <w:rStyle w:val="Hyperlink"/>
            <w:rFonts w:ascii="Tahoma" w:hAnsi="Tahoma" w:cs="Tahoma"/>
            <w:bCs/>
            <w:sz w:val="22"/>
            <w:szCs w:val="22"/>
          </w:rPr>
          <w:t>Greater Manchester Good Employer Charter</w:t>
        </w:r>
      </w:hyperlink>
      <w:r w:rsidRPr="007B5933">
        <w:rPr>
          <w:rFonts w:ascii="Tahoma" w:hAnsi="Tahoma" w:cs="Tahoma"/>
          <w:bCs/>
          <w:sz w:val="22"/>
          <w:szCs w:val="22"/>
        </w:rPr>
        <w:t xml:space="preserve">. </w:t>
      </w:r>
    </w:p>
    <w:p w14:paraId="593C61DC" w14:textId="77777777" w:rsidR="0066736D" w:rsidRDefault="0066736D" w:rsidP="0066736D">
      <w:pPr>
        <w:rPr>
          <w:rFonts w:ascii="Tahoma" w:hAnsi="Tahoma" w:cs="Tahoma"/>
          <w:bCs/>
          <w:sz w:val="22"/>
          <w:szCs w:val="22"/>
          <w:highlight w:val="yellow"/>
        </w:rPr>
      </w:pPr>
    </w:p>
    <w:p w14:paraId="1B264ABC" w14:textId="77777777" w:rsidR="0066736D" w:rsidRPr="007B5933" w:rsidRDefault="0066736D" w:rsidP="000A184E">
      <w:pPr>
        <w:jc w:val="both"/>
        <w:rPr>
          <w:rFonts w:ascii="Tahoma" w:hAnsi="Tahoma" w:cs="Tahoma"/>
          <w:bCs/>
          <w:sz w:val="22"/>
          <w:szCs w:val="22"/>
        </w:rPr>
      </w:pPr>
      <w:r w:rsidRPr="007B5933">
        <w:rPr>
          <w:rFonts w:ascii="Tahoma" w:hAnsi="Tahoma" w:cs="Tahoma"/>
          <w:bCs/>
          <w:sz w:val="22"/>
          <w:szCs w:val="22"/>
        </w:rPr>
        <w:t xml:space="preserve">The Council has been accredited as a Real Living Wage Employer by the </w:t>
      </w:r>
      <w:hyperlink r:id="rId30" w:history="1">
        <w:r w:rsidRPr="007B5933">
          <w:rPr>
            <w:rStyle w:val="Hyperlink"/>
            <w:rFonts w:ascii="Tahoma" w:hAnsi="Tahoma" w:cs="Tahoma"/>
            <w:bCs/>
            <w:sz w:val="22"/>
            <w:szCs w:val="22"/>
          </w:rPr>
          <w:t>Living Wage Foundation</w:t>
        </w:r>
      </w:hyperlink>
      <w:r w:rsidRPr="007B5933">
        <w:rPr>
          <w:rFonts w:ascii="Tahoma" w:hAnsi="Tahoma" w:cs="Tahoma"/>
          <w:bCs/>
          <w:sz w:val="22"/>
          <w:szCs w:val="22"/>
        </w:rPr>
        <w:t>.</w:t>
      </w:r>
    </w:p>
    <w:p w14:paraId="270DC7D8" w14:textId="77777777" w:rsidR="0066736D" w:rsidRDefault="0066736D" w:rsidP="0066736D">
      <w:pPr>
        <w:pStyle w:val="style50"/>
        <w:tabs>
          <w:tab w:val="clear" w:pos="360"/>
        </w:tabs>
        <w:rPr>
          <w:i/>
          <w:color w:val="0070C0"/>
          <w:sz w:val="22"/>
          <w:szCs w:val="22"/>
        </w:rPr>
      </w:pPr>
    </w:p>
    <w:p w14:paraId="502A504F" w14:textId="77777777" w:rsidR="0066736D" w:rsidRPr="007B5933" w:rsidRDefault="0066736D" w:rsidP="000A184E">
      <w:pPr>
        <w:jc w:val="both"/>
        <w:rPr>
          <w:rFonts w:ascii="Tahoma" w:hAnsi="Tahoma" w:cs="Tahoma"/>
          <w:bCs/>
          <w:sz w:val="22"/>
          <w:szCs w:val="22"/>
        </w:rPr>
      </w:pPr>
      <w:r w:rsidRPr="007B5933">
        <w:rPr>
          <w:rFonts w:ascii="Tahoma" w:hAnsi="Tahoma" w:cs="Tahoma"/>
          <w:bCs/>
          <w:sz w:val="22"/>
          <w:szCs w:val="22"/>
        </w:rPr>
        <w:t>Services contracts with workers who work on the Council’s contract for a minimum of two hours a day (on any day of the week) for at least eight weeks are in scope.</w:t>
      </w:r>
    </w:p>
    <w:p w14:paraId="0257CC9B" w14:textId="77777777" w:rsidR="0066736D" w:rsidRPr="007B5933" w:rsidRDefault="0066736D" w:rsidP="000A184E">
      <w:pPr>
        <w:jc w:val="both"/>
        <w:rPr>
          <w:rFonts w:ascii="Tahoma" w:hAnsi="Tahoma" w:cs="Tahoma"/>
          <w:bCs/>
          <w:sz w:val="22"/>
          <w:szCs w:val="22"/>
        </w:rPr>
      </w:pPr>
    </w:p>
    <w:p w14:paraId="7D510AFB" w14:textId="77777777" w:rsidR="0066736D" w:rsidRPr="007B5933" w:rsidRDefault="0066736D" w:rsidP="000A184E">
      <w:pPr>
        <w:jc w:val="both"/>
        <w:rPr>
          <w:rFonts w:ascii="Tahoma" w:hAnsi="Tahoma" w:cs="Tahoma"/>
          <w:bCs/>
          <w:sz w:val="22"/>
          <w:szCs w:val="22"/>
        </w:rPr>
      </w:pPr>
      <w:r w:rsidRPr="007B5933">
        <w:rPr>
          <w:rFonts w:ascii="Tahoma" w:hAnsi="Tahoma" w:cs="Tahoma"/>
          <w:bCs/>
          <w:sz w:val="22"/>
          <w:szCs w:val="22"/>
        </w:rPr>
        <w:t>As well as paying at least the RLW to their direct employees, accredited employers must also work towards payment of the rate to staff employed by contractors working for the organisation.  We are therefore required to provide information relating to our suppliers’ payment of the Real Living Wage to their employees and as such any successful suppliers are required to provide relevant details on request.</w:t>
      </w:r>
    </w:p>
    <w:p w14:paraId="291F33A0" w14:textId="77777777" w:rsidR="0066736D" w:rsidRPr="007B5933" w:rsidRDefault="0066736D" w:rsidP="0066736D">
      <w:pPr>
        <w:rPr>
          <w:rFonts w:ascii="Tahoma" w:hAnsi="Tahoma" w:cs="Tahoma"/>
          <w:bCs/>
          <w:sz w:val="22"/>
          <w:szCs w:val="22"/>
        </w:rPr>
      </w:pPr>
    </w:p>
    <w:p w14:paraId="2D0C5605" w14:textId="77777777" w:rsidR="0066736D" w:rsidRDefault="0066736D" w:rsidP="000A184E">
      <w:pPr>
        <w:jc w:val="both"/>
        <w:rPr>
          <w:rFonts w:ascii="Tahoma" w:hAnsi="Tahoma" w:cs="Tahoma"/>
          <w:sz w:val="22"/>
          <w:szCs w:val="22"/>
        </w:rPr>
      </w:pPr>
      <w:r w:rsidRPr="007B5933">
        <w:rPr>
          <w:rFonts w:ascii="Tahoma" w:hAnsi="Tahoma" w:cs="Tahoma"/>
          <w:bCs/>
          <w:sz w:val="22"/>
          <w:szCs w:val="22"/>
        </w:rPr>
        <w:t xml:space="preserve">In accordance with the Council’s accreditation as a RLW organisation, and its commitment to reducing in-work poverty, you are required to confirm that employees engaged in the delivery of this contract and within the scope set out are paid at least the </w:t>
      </w:r>
      <w:hyperlink r:id="rId31" w:history="1">
        <w:r w:rsidRPr="007B5933">
          <w:rPr>
            <w:rStyle w:val="Hyperlink"/>
            <w:rFonts w:ascii="Tahoma" w:hAnsi="Tahoma" w:cs="Tahoma"/>
            <w:bCs/>
            <w:sz w:val="22"/>
            <w:szCs w:val="22"/>
          </w:rPr>
          <w:t>current Living Wage Foundation Rate</w:t>
        </w:r>
      </w:hyperlink>
      <w:r w:rsidRPr="007B5933">
        <w:rPr>
          <w:rFonts w:ascii="Tahoma" w:hAnsi="Tahoma" w:cs="Tahoma"/>
          <w:bCs/>
          <w:sz w:val="22"/>
          <w:szCs w:val="22"/>
        </w:rPr>
        <w:t xml:space="preserve"> and will be for the duration of the contract. Your confirmation should be recorded in Document 3A.</w:t>
      </w:r>
    </w:p>
    <w:p w14:paraId="73A8AE0A" w14:textId="77777777" w:rsidR="005835EF" w:rsidRDefault="005835EF" w:rsidP="00932906">
      <w:pPr>
        <w:jc w:val="both"/>
        <w:rPr>
          <w:rFonts w:ascii="Tahoma" w:hAnsi="Tahoma" w:cs="Tahoma"/>
          <w:sz w:val="22"/>
          <w:szCs w:val="22"/>
        </w:rPr>
      </w:pPr>
    </w:p>
    <w:p w14:paraId="758652CA" w14:textId="403D4DCA" w:rsidR="001D4F90" w:rsidRPr="007B5933" w:rsidRDefault="001D4F90" w:rsidP="007B5933">
      <w:pPr>
        <w:jc w:val="both"/>
        <w:rPr>
          <w:rFonts w:ascii="Tahoma" w:hAnsi="Tahoma" w:cs="Tahoma"/>
          <w:bCs/>
          <w:i/>
          <w:iCs/>
          <w:color w:val="0070C0"/>
          <w:sz w:val="22"/>
          <w:szCs w:val="22"/>
          <w:lang w:val="en-US"/>
        </w:rPr>
      </w:pPr>
      <w:r w:rsidRPr="007B5933">
        <w:rPr>
          <w:rFonts w:ascii="Tahoma" w:hAnsi="Tahoma" w:cs="Tahoma"/>
          <w:b/>
          <w:sz w:val="22"/>
          <w:szCs w:val="22"/>
        </w:rPr>
        <w:t>Priority Account Service (PAS)</w:t>
      </w:r>
      <w:r w:rsidRPr="007B5933">
        <w:rPr>
          <w:rFonts w:ascii="Tahoma" w:hAnsi="Tahoma" w:cs="Tahoma"/>
          <w:i/>
          <w:color w:val="0070C0"/>
          <w:sz w:val="22"/>
          <w:szCs w:val="22"/>
        </w:rPr>
        <w:t xml:space="preserve"> </w:t>
      </w:r>
    </w:p>
    <w:p w14:paraId="3D230EFC" w14:textId="77777777" w:rsidR="001D4F90" w:rsidRPr="00E521E9" w:rsidRDefault="001D4F90" w:rsidP="001D4F90">
      <w:pPr>
        <w:jc w:val="both"/>
        <w:rPr>
          <w:rFonts w:ascii="Tahoma" w:hAnsi="Tahoma" w:cs="Tahoma"/>
          <w:bCs/>
          <w:i/>
          <w:iCs/>
          <w:color w:val="0070C0"/>
          <w:sz w:val="22"/>
          <w:szCs w:val="22"/>
          <w:highlight w:val="green"/>
          <w:lang w:val="en-US"/>
        </w:rPr>
      </w:pPr>
    </w:p>
    <w:p w14:paraId="0502C047" w14:textId="0ADE183A" w:rsidR="001D4F90" w:rsidRPr="00E521E9" w:rsidRDefault="001D4F90" w:rsidP="001D4F90">
      <w:pPr>
        <w:spacing w:after="160" w:line="259" w:lineRule="auto"/>
        <w:jc w:val="both"/>
        <w:rPr>
          <w:rFonts w:ascii="Tahoma" w:eastAsia="Calibri" w:hAnsi="Tahoma" w:cs="Tahoma"/>
          <w:b/>
          <w:bCs/>
          <w:sz w:val="22"/>
          <w:szCs w:val="22"/>
          <w:u w:val="single"/>
          <w:lang w:val="en-US"/>
        </w:rPr>
      </w:pPr>
      <w:r w:rsidRPr="00E521E9">
        <w:rPr>
          <w:rFonts w:ascii="Tahoma" w:eastAsia="Calibri" w:hAnsi="Tahoma" w:cs="Tahoma"/>
          <w:b/>
          <w:bCs/>
          <w:sz w:val="22"/>
          <w:szCs w:val="22"/>
          <w:u w:val="single"/>
          <w:lang w:val="en-US"/>
        </w:rPr>
        <w:t xml:space="preserve">Introduction to </w:t>
      </w:r>
      <w:r w:rsidRPr="007B5933">
        <w:rPr>
          <w:rFonts w:ascii="Tahoma" w:eastAsia="Calibri" w:hAnsi="Tahoma" w:cs="Tahoma"/>
          <w:b/>
          <w:bCs/>
          <w:sz w:val="22"/>
          <w:szCs w:val="22"/>
          <w:u w:val="single"/>
          <w:lang w:val="en-US"/>
        </w:rPr>
        <w:t>PAS scheme</w:t>
      </w:r>
    </w:p>
    <w:p w14:paraId="55971864"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The Council has reviewed and upgraded its payment processes with a view to achieving greater efficiency in paying its suppliers, and as such improving its relationship with them. As a result, the Council </w:t>
      </w:r>
      <w:proofErr w:type="gramStart"/>
      <w:r w:rsidRPr="00E521E9">
        <w:rPr>
          <w:rFonts w:ascii="Tahoma" w:eastAsia="Calibri" w:hAnsi="Tahoma" w:cs="Tahoma"/>
          <w:sz w:val="22"/>
          <w:szCs w:val="22"/>
          <w:lang w:val="en-US"/>
        </w:rPr>
        <w:t>is offers</w:t>
      </w:r>
      <w:proofErr w:type="gramEnd"/>
      <w:r w:rsidRPr="00E521E9">
        <w:rPr>
          <w:rFonts w:ascii="Tahoma" w:eastAsia="Calibri" w:hAnsi="Tahoma" w:cs="Tahoma"/>
          <w:sz w:val="22"/>
          <w:szCs w:val="22"/>
          <w:lang w:val="en-US"/>
        </w:rPr>
        <w:t xml:space="preserve"> its scheme to its suppliers.</w:t>
      </w:r>
    </w:p>
    <w:p w14:paraId="208FA1CD" w14:textId="77777777" w:rsidR="001D4F90" w:rsidRPr="00E521E9" w:rsidRDefault="001D4F90" w:rsidP="001D4F90">
      <w:pPr>
        <w:jc w:val="both"/>
        <w:rPr>
          <w:rFonts w:ascii="Tahoma" w:eastAsia="Calibri" w:hAnsi="Tahoma" w:cs="Tahoma"/>
          <w:sz w:val="22"/>
          <w:szCs w:val="22"/>
          <w:lang w:val="en-US"/>
        </w:rPr>
      </w:pPr>
      <w:r w:rsidRPr="00E521E9">
        <w:rPr>
          <w:rFonts w:ascii="Tahoma" w:eastAsia="Calibri" w:hAnsi="Tahoma" w:cs="Tahoma"/>
          <w:sz w:val="22"/>
          <w:szCs w:val="22"/>
          <w:lang w:val="en-US"/>
        </w:rPr>
        <w:t>The benefits of this to the Council’s suppliers are:</w:t>
      </w:r>
    </w:p>
    <w:p w14:paraId="413EF769" w14:textId="326B3CB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 xml:space="preserve">improved cash flow through early payment of their invoices by the Council – the Council’s target is to </w:t>
      </w:r>
      <w:r w:rsidRPr="007B5933">
        <w:rPr>
          <w:rFonts w:ascii="Tahoma" w:eastAsia="Calibri" w:hAnsi="Tahoma" w:cs="Tahoma"/>
          <w:sz w:val="22"/>
          <w:szCs w:val="22"/>
          <w:lang w:val="en-US"/>
        </w:rPr>
        <w:t>pay invoices 10 days</w:t>
      </w:r>
      <w:r w:rsidRPr="00E521E9">
        <w:rPr>
          <w:rFonts w:ascii="Tahoma" w:eastAsia="Calibri" w:hAnsi="Tahoma" w:cs="Tahoma"/>
          <w:sz w:val="22"/>
          <w:szCs w:val="22"/>
          <w:lang w:val="en-US"/>
        </w:rPr>
        <w:t xml:space="preserve">, or earlier, after the receipt of a valid </w:t>
      </w:r>
      <w:proofErr w:type="gramStart"/>
      <w:r w:rsidRPr="00E521E9">
        <w:rPr>
          <w:rFonts w:ascii="Tahoma" w:eastAsia="Calibri" w:hAnsi="Tahoma" w:cs="Tahoma"/>
          <w:sz w:val="22"/>
          <w:szCs w:val="22"/>
          <w:lang w:val="en-US"/>
        </w:rPr>
        <w:t>invoice;</w:t>
      </w:r>
      <w:proofErr w:type="gramEnd"/>
    </w:p>
    <w:p w14:paraId="27A64AFE" w14:textId="7777777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increased efficiency of invoice processing via e-</w:t>
      </w:r>
      <w:proofErr w:type="gramStart"/>
      <w:r w:rsidRPr="00E521E9">
        <w:rPr>
          <w:rFonts w:ascii="Tahoma" w:eastAsia="Calibri" w:hAnsi="Tahoma" w:cs="Tahoma"/>
          <w:sz w:val="22"/>
          <w:szCs w:val="22"/>
          <w:lang w:val="en-US"/>
        </w:rPr>
        <w:t>invoicing;</w:t>
      </w:r>
      <w:proofErr w:type="gramEnd"/>
    </w:p>
    <w:p w14:paraId="3197AF91" w14:textId="7777777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proofErr w:type="spellStart"/>
      <w:r w:rsidRPr="00E521E9">
        <w:rPr>
          <w:rFonts w:ascii="Tahoma" w:eastAsia="Calibri" w:hAnsi="Tahoma" w:cs="Tahoma"/>
          <w:sz w:val="22"/>
          <w:szCs w:val="22"/>
          <w:lang w:val="en-US"/>
        </w:rPr>
        <w:t>prioritised</w:t>
      </w:r>
      <w:proofErr w:type="spellEnd"/>
      <w:r w:rsidRPr="00E521E9">
        <w:rPr>
          <w:rFonts w:ascii="Tahoma" w:eastAsia="Calibri" w:hAnsi="Tahoma" w:cs="Tahoma"/>
          <w:sz w:val="22"/>
          <w:szCs w:val="22"/>
          <w:lang w:val="en-US"/>
        </w:rPr>
        <w:t xml:space="preserve"> invoice processing and query resolution; and</w:t>
      </w:r>
    </w:p>
    <w:p w14:paraId="2337177B" w14:textId="7777777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a shift in focus to service improvement rather than transactional processing.</w:t>
      </w:r>
    </w:p>
    <w:p w14:paraId="138CA04E" w14:textId="77777777" w:rsidR="001D4F90" w:rsidRPr="00E521E9" w:rsidRDefault="001D4F90" w:rsidP="001D4F90">
      <w:pPr>
        <w:spacing w:after="160"/>
        <w:contextualSpacing/>
        <w:jc w:val="both"/>
        <w:rPr>
          <w:rFonts w:ascii="Tahoma" w:eastAsia="Calibri" w:hAnsi="Tahoma" w:cs="Tahoma"/>
          <w:sz w:val="22"/>
          <w:szCs w:val="22"/>
          <w:lang w:val="en-US"/>
        </w:rPr>
      </w:pPr>
    </w:p>
    <w:p w14:paraId="698D99B0" w14:textId="5705043B" w:rsidR="001D4F90" w:rsidRPr="007B5933" w:rsidRDefault="001D4F90" w:rsidP="001D4F90">
      <w:pPr>
        <w:spacing w:after="160"/>
        <w:contextualSpacing/>
        <w:jc w:val="both"/>
        <w:rPr>
          <w:rFonts w:ascii="Tahoma" w:eastAsia="Calibri" w:hAnsi="Tahoma" w:cs="Tahoma"/>
          <w:sz w:val="22"/>
          <w:szCs w:val="22"/>
          <w:lang w:val="en-US"/>
        </w:rPr>
      </w:pPr>
      <w:hyperlink r:id="rId32" w:history="1">
        <w:r w:rsidRPr="007B5933">
          <w:rPr>
            <w:rStyle w:val="Hyperlink"/>
            <w:rFonts w:ascii="Tahoma" w:eastAsia="Calibri" w:hAnsi="Tahoma" w:cs="Tahoma"/>
            <w:sz w:val="22"/>
            <w:szCs w:val="22"/>
            <w:lang w:val="en-US"/>
          </w:rPr>
          <w:t>https://www.oxygen-finance.com/client/stockport</w:t>
        </w:r>
      </w:hyperlink>
    </w:p>
    <w:p w14:paraId="784DE5B4"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lastRenderedPageBreak/>
        <w:t xml:space="preserve">The Council expects that its suppliers will support the scheme, which will allow the Council to protect its front-line services, through reducing its costs and maximizing </w:t>
      </w:r>
      <w:proofErr w:type="gramStart"/>
      <w:r w:rsidRPr="00E521E9">
        <w:rPr>
          <w:rFonts w:ascii="Tahoma" w:eastAsia="Calibri" w:hAnsi="Tahoma" w:cs="Tahoma"/>
          <w:sz w:val="22"/>
          <w:szCs w:val="22"/>
          <w:lang w:val="en-US"/>
        </w:rPr>
        <w:t>its</w:t>
      </w:r>
      <w:proofErr w:type="gramEnd"/>
      <w:r w:rsidRPr="00E521E9">
        <w:rPr>
          <w:rFonts w:ascii="Tahoma" w:eastAsia="Calibri" w:hAnsi="Tahoma" w:cs="Tahoma"/>
          <w:sz w:val="22"/>
          <w:szCs w:val="22"/>
          <w:lang w:val="en-US"/>
        </w:rPr>
        <w:t xml:space="preserve"> use of resources while providing improved cash flow to its supply chain.</w:t>
      </w:r>
    </w:p>
    <w:p w14:paraId="5F721264" w14:textId="77777777" w:rsidR="001D4F90" w:rsidRPr="00E521E9" w:rsidRDefault="001D4F90" w:rsidP="001D4F90">
      <w:pPr>
        <w:jc w:val="both"/>
        <w:rPr>
          <w:rFonts w:ascii="Tahoma" w:hAnsi="Tahoma" w:cs="Tahoma"/>
          <w:sz w:val="22"/>
          <w:szCs w:val="22"/>
          <w:lang w:val="en-US"/>
        </w:rPr>
      </w:pPr>
      <w:proofErr w:type="gramStart"/>
      <w:r w:rsidRPr="00E521E9">
        <w:rPr>
          <w:rFonts w:ascii="Tahoma" w:hAnsi="Tahoma" w:cs="Tahoma"/>
          <w:sz w:val="22"/>
          <w:szCs w:val="22"/>
          <w:lang w:val="en-US"/>
        </w:rPr>
        <w:t>Sign</w:t>
      </w:r>
      <w:proofErr w:type="gramEnd"/>
      <w:r w:rsidRPr="00E521E9">
        <w:rPr>
          <w:rFonts w:ascii="Tahoma" w:hAnsi="Tahoma" w:cs="Tahoma"/>
          <w:sz w:val="22"/>
          <w:szCs w:val="22"/>
          <w:lang w:val="en-US"/>
        </w:rPr>
        <w:t xml:space="preserve"> up to the scheme is entirely voluntary, and a decision </w:t>
      </w:r>
      <w:proofErr w:type="gramStart"/>
      <w:r w:rsidRPr="00E521E9">
        <w:rPr>
          <w:rFonts w:ascii="Tahoma" w:hAnsi="Tahoma" w:cs="Tahoma"/>
          <w:sz w:val="22"/>
          <w:szCs w:val="22"/>
          <w:lang w:val="en-US"/>
        </w:rPr>
        <w:t>to not</w:t>
      </w:r>
      <w:proofErr w:type="gramEnd"/>
      <w:r w:rsidRPr="00E521E9">
        <w:rPr>
          <w:rFonts w:ascii="Tahoma" w:hAnsi="Tahoma" w:cs="Tahoma"/>
          <w:sz w:val="22"/>
          <w:szCs w:val="22"/>
          <w:lang w:val="en-US"/>
        </w:rPr>
        <w:t xml:space="preserve"> sign up to the scheme will </w:t>
      </w:r>
      <w:r w:rsidRPr="00E521E9">
        <w:rPr>
          <w:rFonts w:ascii="Tahoma" w:hAnsi="Tahoma" w:cs="Tahoma"/>
          <w:b/>
          <w:bCs/>
          <w:sz w:val="22"/>
          <w:szCs w:val="22"/>
          <w:u w:val="single"/>
          <w:lang w:val="en-US"/>
        </w:rPr>
        <w:t>not</w:t>
      </w:r>
      <w:r w:rsidRPr="00E521E9">
        <w:rPr>
          <w:rFonts w:ascii="Tahoma" w:hAnsi="Tahoma" w:cs="Tahoma"/>
          <w:sz w:val="22"/>
          <w:szCs w:val="22"/>
          <w:lang w:val="en-US"/>
        </w:rPr>
        <w:t xml:space="preserve"> result in the rejection of any </w:t>
      </w:r>
      <w:r>
        <w:rPr>
          <w:rFonts w:ascii="Tahoma" w:hAnsi="Tahoma" w:cs="Tahoma"/>
          <w:sz w:val="22"/>
          <w:szCs w:val="22"/>
          <w:lang w:val="en-US"/>
        </w:rPr>
        <w:t>Tender</w:t>
      </w:r>
      <w:r w:rsidRPr="00E521E9">
        <w:rPr>
          <w:rFonts w:ascii="Tahoma" w:hAnsi="Tahoma" w:cs="Tahoma"/>
          <w:sz w:val="22"/>
          <w:szCs w:val="22"/>
          <w:lang w:val="en-US"/>
        </w:rPr>
        <w:t xml:space="preserve">. However, all Bidders are required to complete Document </w:t>
      </w:r>
      <w:r>
        <w:rPr>
          <w:rFonts w:ascii="Tahoma" w:hAnsi="Tahoma" w:cs="Tahoma"/>
          <w:sz w:val="22"/>
          <w:szCs w:val="22"/>
          <w:lang w:val="en-US"/>
        </w:rPr>
        <w:t>3B</w:t>
      </w:r>
      <w:r w:rsidRPr="00E521E9">
        <w:rPr>
          <w:rFonts w:ascii="Tahoma" w:hAnsi="Tahoma" w:cs="Tahoma"/>
          <w:sz w:val="22"/>
          <w:szCs w:val="22"/>
          <w:lang w:val="en-US"/>
        </w:rPr>
        <w:t xml:space="preserve"> even if they do not intend to participate in the scheme.</w:t>
      </w:r>
      <w:r w:rsidRPr="00E521E9">
        <w:rPr>
          <w:rFonts w:ascii="Tahoma" w:hAnsi="Tahoma" w:cs="Tahoma"/>
          <w:sz w:val="22"/>
          <w:szCs w:val="22"/>
        </w:rPr>
        <w:t xml:space="preserve"> </w:t>
      </w:r>
      <w:r w:rsidRPr="00E521E9">
        <w:rPr>
          <w:rFonts w:ascii="Tahoma" w:hAnsi="Tahoma" w:cs="Tahoma"/>
          <w:sz w:val="22"/>
          <w:szCs w:val="22"/>
          <w:lang w:val="en-US"/>
        </w:rPr>
        <w:t xml:space="preserve">If suppliers do not wish to participate in the scheme, they should indicate this by completing the relevant box. Failure to complete this section may invalidate your </w:t>
      </w:r>
      <w:r>
        <w:rPr>
          <w:rFonts w:ascii="Tahoma" w:hAnsi="Tahoma" w:cs="Tahoma"/>
          <w:sz w:val="22"/>
          <w:szCs w:val="22"/>
          <w:lang w:val="en-US"/>
        </w:rPr>
        <w:t>Tender</w:t>
      </w:r>
      <w:r w:rsidRPr="00E521E9">
        <w:rPr>
          <w:rFonts w:ascii="Tahoma" w:hAnsi="Tahoma" w:cs="Tahoma"/>
          <w:sz w:val="22"/>
          <w:szCs w:val="22"/>
          <w:lang w:val="en-US"/>
        </w:rPr>
        <w:t>.</w:t>
      </w:r>
    </w:p>
    <w:p w14:paraId="363864AA" w14:textId="77777777" w:rsidR="001D4F90" w:rsidRPr="00E521E9" w:rsidRDefault="001D4F90" w:rsidP="001D4F90">
      <w:pPr>
        <w:jc w:val="both"/>
        <w:rPr>
          <w:rFonts w:ascii="Tahoma" w:hAnsi="Tahoma" w:cs="Tahoma"/>
          <w:sz w:val="22"/>
          <w:szCs w:val="22"/>
          <w:lang w:val="en-US"/>
        </w:rPr>
      </w:pPr>
    </w:p>
    <w:p w14:paraId="439E98F1" w14:textId="77777777" w:rsidR="001D4F90" w:rsidRPr="00E521E9" w:rsidRDefault="001D4F90" w:rsidP="001D4F90">
      <w:pPr>
        <w:spacing w:after="160"/>
        <w:jc w:val="both"/>
        <w:rPr>
          <w:rFonts w:ascii="Tahoma" w:eastAsia="Calibri" w:hAnsi="Tahoma" w:cs="Tahoma"/>
          <w:b/>
          <w:bCs/>
          <w:sz w:val="22"/>
          <w:szCs w:val="22"/>
          <w:u w:val="single"/>
          <w:lang w:val="en-US"/>
        </w:rPr>
      </w:pPr>
      <w:r w:rsidRPr="00E521E9">
        <w:rPr>
          <w:rFonts w:ascii="Tahoma" w:eastAsia="Calibri" w:hAnsi="Tahoma" w:cs="Tahoma"/>
          <w:b/>
          <w:bCs/>
          <w:sz w:val="22"/>
          <w:szCs w:val="22"/>
          <w:u w:val="single"/>
          <w:lang w:val="en-US"/>
        </w:rPr>
        <w:t>How it works</w:t>
      </w:r>
    </w:p>
    <w:p w14:paraId="365E3F47"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Please refer to clause 1 of the Supplier Participation Agreement (“SPA”) at Document </w:t>
      </w:r>
      <w:r>
        <w:rPr>
          <w:rFonts w:ascii="Tahoma" w:eastAsia="Calibri" w:hAnsi="Tahoma" w:cs="Tahoma"/>
          <w:sz w:val="22"/>
          <w:szCs w:val="22"/>
          <w:lang w:val="en-US"/>
        </w:rPr>
        <w:t>5</w:t>
      </w:r>
      <w:r w:rsidRPr="00E521E9">
        <w:rPr>
          <w:rFonts w:ascii="Tahoma" w:eastAsia="Calibri" w:hAnsi="Tahoma" w:cs="Tahoma"/>
          <w:sz w:val="22"/>
          <w:szCs w:val="22"/>
          <w:lang w:val="en-US"/>
        </w:rPr>
        <w:t xml:space="preserve">A for the definitions of </w:t>
      </w:r>
      <w:proofErr w:type="spellStart"/>
      <w:r w:rsidRPr="00E521E9">
        <w:rPr>
          <w:rFonts w:ascii="Tahoma" w:eastAsia="Calibri" w:hAnsi="Tahoma" w:cs="Tahoma"/>
          <w:sz w:val="22"/>
          <w:szCs w:val="22"/>
          <w:lang w:val="en-US"/>
        </w:rPr>
        <w:t>capitalised</w:t>
      </w:r>
      <w:proofErr w:type="spellEnd"/>
      <w:r w:rsidRPr="00E521E9">
        <w:rPr>
          <w:rFonts w:ascii="Tahoma" w:eastAsia="Calibri" w:hAnsi="Tahoma" w:cs="Tahoma"/>
          <w:sz w:val="22"/>
          <w:szCs w:val="22"/>
          <w:lang w:val="en-US"/>
        </w:rPr>
        <w:t xml:space="preserve"> terms used in this section.</w:t>
      </w:r>
    </w:p>
    <w:p w14:paraId="58AE4595" w14:textId="77777777" w:rsidR="001D4F90" w:rsidRPr="00E521E9" w:rsidRDefault="001D4F90" w:rsidP="001D4F90">
      <w:pPr>
        <w:spacing w:after="160"/>
        <w:jc w:val="both"/>
        <w:rPr>
          <w:rFonts w:ascii="Tahoma" w:eastAsia="Calibri" w:hAnsi="Tahoma" w:cs="Tahoma"/>
          <w:sz w:val="22"/>
          <w:szCs w:val="22"/>
          <w:highlight w:val="cyan"/>
          <w:lang w:val="en-US"/>
        </w:rPr>
      </w:pPr>
      <w:r w:rsidRPr="00E521E9">
        <w:rPr>
          <w:rFonts w:ascii="Tahoma" w:eastAsia="Calibri" w:hAnsi="Tahoma" w:cs="Tahoma"/>
          <w:sz w:val="22"/>
          <w:szCs w:val="22"/>
          <w:lang w:val="en-US"/>
        </w:rPr>
        <w:t xml:space="preserve">At point of </w:t>
      </w:r>
      <w:proofErr w:type="gramStart"/>
      <w:r w:rsidRPr="00E521E9">
        <w:rPr>
          <w:rFonts w:ascii="Tahoma" w:eastAsia="Calibri" w:hAnsi="Tahoma" w:cs="Tahoma"/>
          <w:sz w:val="22"/>
          <w:szCs w:val="22"/>
          <w:lang w:val="en-US"/>
        </w:rPr>
        <w:t>quoting</w:t>
      </w:r>
      <w:proofErr w:type="gramEnd"/>
      <w:r w:rsidRPr="00E521E9">
        <w:rPr>
          <w:rFonts w:ascii="Tahoma" w:eastAsia="Calibri" w:hAnsi="Tahoma" w:cs="Tahoma"/>
          <w:sz w:val="22"/>
          <w:szCs w:val="22"/>
          <w:lang w:val="en-US"/>
        </w:rPr>
        <w:t xml:space="preserve"> we are giving suppliers the opportunity to participate in the scheme on a contract-by-contract basis. As part of the </w:t>
      </w:r>
      <w:r>
        <w:rPr>
          <w:rFonts w:ascii="Tahoma" w:eastAsia="Calibri" w:hAnsi="Tahoma" w:cs="Tahoma"/>
          <w:sz w:val="22"/>
          <w:szCs w:val="22"/>
          <w:lang w:val="en-US"/>
        </w:rPr>
        <w:t>Tender</w:t>
      </w:r>
      <w:r w:rsidRPr="00E521E9">
        <w:rPr>
          <w:rFonts w:ascii="Tahoma" w:eastAsia="Calibri" w:hAnsi="Tahoma" w:cs="Tahoma"/>
          <w:sz w:val="22"/>
          <w:szCs w:val="22"/>
          <w:lang w:val="en-US"/>
        </w:rPr>
        <w:t xml:space="preserve"> </w:t>
      </w:r>
      <w:proofErr w:type="gramStart"/>
      <w:r w:rsidRPr="00E521E9">
        <w:rPr>
          <w:rFonts w:ascii="Tahoma" w:eastAsia="Calibri" w:hAnsi="Tahoma" w:cs="Tahoma"/>
          <w:sz w:val="22"/>
          <w:szCs w:val="22"/>
          <w:lang w:val="en-US"/>
        </w:rPr>
        <w:t>process</w:t>
      </w:r>
      <w:proofErr w:type="gramEnd"/>
      <w:r w:rsidRPr="00E521E9">
        <w:rPr>
          <w:rFonts w:ascii="Tahoma" w:eastAsia="Calibri" w:hAnsi="Tahoma" w:cs="Tahoma"/>
          <w:sz w:val="22"/>
          <w:szCs w:val="22"/>
          <w:lang w:val="en-US"/>
        </w:rPr>
        <w:t xml:space="preserve"> you will be asked if you wish to participate in the scheme, and if you choose to do so what rebate you should like to apply to the total contact in return for being paid early. If there is no benefit to you for being paid early, do not sign up to the scheme.</w:t>
      </w:r>
    </w:p>
    <w:p w14:paraId="30B04736" w14:textId="77777777" w:rsidR="001D4F90" w:rsidRPr="00DD4022" w:rsidRDefault="001D4F90" w:rsidP="001D4F90">
      <w:pPr>
        <w:spacing w:after="160"/>
        <w:jc w:val="both"/>
        <w:rPr>
          <w:rFonts w:ascii="Tahoma" w:eastAsia="Calibri" w:hAnsi="Tahoma" w:cs="Tahoma"/>
          <w:sz w:val="22"/>
          <w:szCs w:val="22"/>
          <w:lang w:val="en-US"/>
        </w:rPr>
      </w:pPr>
      <w:r w:rsidRPr="00DD4022">
        <w:rPr>
          <w:rFonts w:ascii="Tahoma" w:eastAsia="Calibri" w:hAnsi="Tahoma" w:cs="Tahoma"/>
          <w:sz w:val="22"/>
          <w:szCs w:val="22"/>
          <w:lang w:val="en-US"/>
        </w:rPr>
        <w:t xml:space="preserve">The Council’s standard contract payment terms remain as payment within 30 days of receipt of an invoice, in arrears. Where suppliers choose to participate in the scheme, they will be paid early, and have a small rebate deducted from the amount owed (which is retained by the Council, directly improving its budget position, and protecting frontline services). The Council’s target is to pay its suppliers on the </w:t>
      </w:r>
      <w:r w:rsidRPr="00DD4022">
        <w:rPr>
          <w:rFonts w:ascii="Tahoma" w:eastAsia="Calibri" w:hAnsi="Tahoma" w:cs="Tahoma"/>
          <w:b/>
          <w:bCs/>
          <w:sz w:val="22"/>
          <w:szCs w:val="22"/>
          <w:u w:val="single"/>
          <w:lang w:val="en-US"/>
        </w:rPr>
        <w:t>tenth</w:t>
      </w:r>
      <w:r w:rsidRPr="00DD4022">
        <w:rPr>
          <w:rFonts w:ascii="Tahoma" w:eastAsia="Calibri" w:hAnsi="Tahoma" w:cs="Tahoma"/>
          <w:sz w:val="22"/>
          <w:szCs w:val="22"/>
          <w:lang w:val="en-US"/>
        </w:rPr>
        <w:t xml:space="preserve"> day after receiving an invoice, i.e. 20 days in advance of the final date for payment as set out in the Council’s standard contractual terms.</w:t>
      </w:r>
    </w:p>
    <w:p w14:paraId="75A8B389" w14:textId="560F1E75" w:rsidR="001D4F90" w:rsidRPr="00DD4022" w:rsidRDefault="001D4F90" w:rsidP="001D4F90">
      <w:pPr>
        <w:spacing w:after="160"/>
        <w:jc w:val="both"/>
        <w:rPr>
          <w:rFonts w:ascii="Tahoma" w:eastAsia="Calibri" w:hAnsi="Tahoma" w:cs="Tahoma"/>
          <w:sz w:val="22"/>
          <w:szCs w:val="22"/>
          <w:lang w:val="en-US"/>
        </w:rPr>
      </w:pPr>
      <w:r w:rsidRPr="00DD4022">
        <w:rPr>
          <w:rFonts w:ascii="Tahoma" w:eastAsia="Calibri" w:hAnsi="Tahoma" w:cs="Tahoma"/>
          <w:sz w:val="22"/>
          <w:szCs w:val="22"/>
          <w:lang w:val="en-US"/>
        </w:rPr>
        <w:t xml:space="preserve">However, in practice, the actual payment day may vary between day 1 and day 30 after receipt of an invoice. As such, the rebate deducted from the amount owed is calculated </w:t>
      </w:r>
      <w:r w:rsidR="000B5D2F" w:rsidRPr="00DD4022">
        <w:rPr>
          <w:rFonts w:ascii="Tahoma" w:eastAsia="Calibri" w:hAnsi="Tahoma" w:cs="Tahoma"/>
          <w:sz w:val="22"/>
          <w:szCs w:val="22"/>
          <w:lang w:val="en-US"/>
        </w:rPr>
        <w:t>dynamically and</w:t>
      </w:r>
      <w:r w:rsidRPr="00DD4022">
        <w:rPr>
          <w:rFonts w:ascii="Tahoma" w:eastAsia="Calibri" w:hAnsi="Tahoma" w:cs="Tahoma"/>
          <w:sz w:val="22"/>
          <w:szCs w:val="22"/>
          <w:lang w:val="en-US"/>
        </w:rPr>
        <w:t xml:space="preserve"> is proportionate to the actual number of days by which payment is accelerated (this is the number of elapsed days between the receipt of the supplier’s invoice and the date payment is made by the Council). A rebate is only applied if payment is made in advance of the 30th day after receipt of an invoice. </w:t>
      </w:r>
    </w:p>
    <w:p w14:paraId="6C24A0D9" w14:textId="227A3CEB" w:rsidR="001D4F90" w:rsidRPr="00DD4022" w:rsidRDefault="001D4F90" w:rsidP="001D4F90">
      <w:pPr>
        <w:spacing w:after="160"/>
        <w:jc w:val="both"/>
        <w:rPr>
          <w:rFonts w:ascii="Tahoma" w:eastAsia="Calibri" w:hAnsi="Tahoma" w:cs="Tahoma"/>
          <w:sz w:val="22"/>
          <w:szCs w:val="22"/>
          <w:lang w:val="en-US"/>
        </w:rPr>
      </w:pPr>
      <w:r w:rsidRPr="00DD4022">
        <w:rPr>
          <w:rFonts w:ascii="Tahoma" w:eastAsia="Calibri" w:hAnsi="Tahoma" w:cs="Tahoma"/>
          <w:sz w:val="22"/>
          <w:szCs w:val="22"/>
          <w:lang w:val="en-US"/>
        </w:rPr>
        <w:t>Please note that the payment date is the date the payment leaves the Council’s bank account and not the date on which it arrives in the supplier’s bank account.</w:t>
      </w:r>
    </w:p>
    <w:p w14:paraId="543BA0C3"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Please see the sample SPA at Document </w:t>
      </w:r>
      <w:r>
        <w:rPr>
          <w:rFonts w:ascii="Tahoma" w:eastAsia="Calibri" w:hAnsi="Tahoma" w:cs="Tahoma"/>
          <w:sz w:val="22"/>
          <w:szCs w:val="22"/>
          <w:lang w:val="en-US"/>
        </w:rPr>
        <w:t>5</w:t>
      </w:r>
      <w:r w:rsidRPr="00E521E9">
        <w:rPr>
          <w:rFonts w:ascii="Tahoma" w:eastAsia="Calibri" w:hAnsi="Tahoma" w:cs="Tahoma"/>
          <w:sz w:val="22"/>
          <w:szCs w:val="22"/>
          <w:lang w:val="en-US"/>
        </w:rPr>
        <w:t>A for further details of the daily rebate schedule.</w:t>
      </w:r>
    </w:p>
    <w:p w14:paraId="0E934377"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Should a supplier elect to participate in the scheme and win this </w:t>
      </w:r>
      <w:r>
        <w:rPr>
          <w:rFonts w:ascii="Tahoma" w:eastAsia="Calibri" w:hAnsi="Tahoma" w:cs="Tahoma"/>
          <w:sz w:val="22"/>
          <w:szCs w:val="22"/>
          <w:lang w:val="en-US"/>
        </w:rPr>
        <w:t>Tender</w:t>
      </w:r>
      <w:r w:rsidRPr="00E521E9">
        <w:rPr>
          <w:rFonts w:ascii="Tahoma" w:eastAsia="Calibri" w:hAnsi="Tahoma" w:cs="Tahoma"/>
          <w:sz w:val="22"/>
          <w:szCs w:val="22"/>
          <w:lang w:val="en-US"/>
        </w:rPr>
        <w:t xml:space="preserve">, that supplier will be required to sign the SPA. </w:t>
      </w:r>
      <w:r w:rsidRPr="00275558">
        <w:rPr>
          <w:rFonts w:ascii="Tahoma" w:eastAsia="Calibri" w:hAnsi="Tahoma" w:cs="Tahoma"/>
          <w:b/>
          <w:bCs/>
          <w:sz w:val="22"/>
          <w:szCs w:val="22"/>
          <w:lang w:val="en-US"/>
        </w:rPr>
        <w:t xml:space="preserve">Failure to sign the SPA will not act as an “opt out” of the </w:t>
      </w:r>
      <w:proofErr w:type="spellStart"/>
      <w:r w:rsidRPr="00275558">
        <w:rPr>
          <w:rFonts w:ascii="Tahoma" w:eastAsia="Calibri" w:hAnsi="Tahoma" w:cs="Tahoma"/>
          <w:b/>
          <w:bCs/>
          <w:sz w:val="22"/>
          <w:szCs w:val="22"/>
          <w:lang w:val="en-US"/>
        </w:rPr>
        <w:t>programme</w:t>
      </w:r>
      <w:proofErr w:type="spellEnd"/>
      <w:r w:rsidRPr="00275558">
        <w:rPr>
          <w:rFonts w:ascii="Tahoma" w:eastAsia="Calibri" w:hAnsi="Tahoma" w:cs="Tahoma"/>
          <w:b/>
          <w:bCs/>
          <w:sz w:val="22"/>
          <w:szCs w:val="22"/>
          <w:lang w:val="en-US"/>
        </w:rPr>
        <w:t xml:space="preserve">, and the Council will still be eligible to deduct the discount on all payments to the Bidder as set out in this document, Document </w:t>
      </w:r>
      <w:r>
        <w:rPr>
          <w:rFonts w:ascii="Tahoma" w:eastAsia="Calibri" w:hAnsi="Tahoma" w:cs="Tahoma"/>
          <w:b/>
          <w:bCs/>
          <w:sz w:val="22"/>
          <w:szCs w:val="22"/>
          <w:lang w:val="en-US"/>
        </w:rPr>
        <w:t>3B</w:t>
      </w:r>
      <w:r w:rsidRPr="00275558">
        <w:rPr>
          <w:rFonts w:ascii="Tahoma" w:eastAsia="Calibri" w:hAnsi="Tahoma" w:cs="Tahoma"/>
          <w:b/>
          <w:bCs/>
          <w:sz w:val="22"/>
          <w:szCs w:val="22"/>
          <w:lang w:val="en-US"/>
        </w:rPr>
        <w:t xml:space="preserve">, and in accordance with the terms set out in the SPA (Document </w:t>
      </w:r>
      <w:r>
        <w:rPr>
          <w:rFonts w:ascii="Tahoma" w:eastAsia="Calibri" w:hAnsi="Tahoma" w:cs="Tahoma"/>
          <w:b/>
          <w:bCs/>
          <w:sz w:val="22"/>
          <w:szCs w:val="22"/>
          <w:lang w:val="en-US"/>
        </w:rPr>
        <w:t>5</w:t>
      </w:r>
      <w:r w:rsidRPr="00275558">
        <w:rPr>
          <w:rFonts w:ascii="Tahoma" w:eastAsia="Calibri" w:hAnsi="Tahoma" w:cs="Tahoma"/>
          <w:b/>
          <w:bCs/>
          <w:sz w:val="22"/>
          <w:szCs w:val="22"/>
          <w:lang w:val="en-US"/>
        </w:rPr>
        <w:t>A).</w:t>
      </w:r>
    </w:p>
    <w:p w14:paraId="428FF1EA" w14:textId="77777777" w:rsidR="001D4F90"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reserves the right to refine or remove or alter individual features and benefits of the scheme at any time.</w:t>
      </w:r>
    </w:p>
    <w:p w14:paraId="327CACAE" w14:textId="467FB6FF" w:rsidR="00E56CE3" w:rsidRPr="00DD4022" w:rsidRDefault="001D4F90" w:rsidP="00DD4022">
      <w:pPr>
        <w:spacing w:after="160"/>
        <w:jc w:val="both"/>
        <w:rPr>
          <w:rFonts w:ascii="Tahoma" w:eastAsia="Calibri" w:hAnsi="Tahoma" w:cs="Tahoma"/>
          <w:sz w:val="22"/>
          <w:szCs w:val="22"/>
          <w:lang w:val="en-US"/>
        </w:rPr>
      </w:pPr>
      <w:r w:rsidRPr="00767AD7">
        <w:rPr>
          <w:rFonts w:ascii="Tahoma" w:eastAsia="Calibri" w:hAnsi="Tahoma" w:cs="Tahoma"/>
          <w:sz w:val="22"/>
          <w:szCs w:val="22"/>
          <w:lang w:val="en-US"/>
        </w:rPr>
        <w:t>A key feature of the early payment scheme. Payments made early are subject to a rebate according to the Daily Rebate Schedule. The rebate is taken from the invoice value by way of issuing a debit note. All invoices should still be submitted at full value and any rebates will be determined according to the actual number of days earlier that payment is made (ahead of contracted terms)</w:t>
      </w:r>
    </w:p>
    <w:sectPr w:rsidR="00E56CE3" w:rsidRPr="00DD4022"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4"/>
  </w:num>
  <w:num w:numId="3" w16cid:durableId="1012758285">
    <w:abstractNumId w:val="9"/>
  </w:num>
  <w:num w:numId="4" w16cid:durableId="1300187614">
    <w:abstractNumId w:val="27"/>
  </w:num>
  <w:num w:numId="5" w16cid:durableId="1046374920">
    <w:abstractNumId w:val="48"/>
  </w:num>
  <w:num w:numId="6" w16cid:durableId="1685475348">
    <w:abstractNumId w:val="47"/>
  </w:num>
  <w:num w:numId="7" w16cid:durableId="858198989">
    <w:abstractNumId w:val="37"/>
  </w:num>
  <w:num w:numId="8" w16cid:durableId="1394738485">
    <w:abstractNumId w:val="50"/>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1"/>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2"/>
  </w:num>
  <w:num w:numId="32" w16cid:durableId="1390417564">
    <w:abstractNumId w:val="18"/>
  </w:num>
  <w:num w:numId="33" w16cid:durableId="2025281134">
    <w:abstractNumId w:val="41"/>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2"/>
    <w:lvlOverride w:ilvl="0">
      <w:startOverride w:val="1"/>
    </w:lvlOverride>
  </w:num>
  <w:num w:numId="39" w16cid:durableId="1823891369">
    <w:abstractNumId w:val="45"/>
  </w:num>
  <w:num w:numId="40" w16cid:durableId="733308862">
    <w:abstractNumId w:val="13"/>
  </w:num>
  <w:num w:numId="41" w16cid:durableId="918365228">
    <w:abstractNumId w:val="33"/>
  </w:num>
  <w:num w:numId="42" w16cid:durableId="1051267996">
    <w:abstractNumId w:val="12"/>
  </w:num>
  <w:num w:numId="43" w16cid:durableId="1386948320">
    <w:abstractNumId w:val="40"/>
  </w:num>
  <w:num w:numId="44" w16cid:durableId="553977257">
    <w:abstractNumId w:val="2"/>
  </w:num>
  <w:num w:numId="45" w16cid:durableId="1982928114">
    <w:abstractNumId w:val="23"/>
  </w:num>
  <w:num w:numId="46" w16cid:durableId="155072272">
    <w:abstractNumId w:val="46"/>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49"/>
  </w:num>
  <w:num w:numId="53" w16cid:durableId="63822084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45B"/>
    <w:rsid w:val="00087FCF"/>
    <w:rsid w:val="000901D8"/>
    <w:rsid w:val="00091830"/>
    <w:rsid w:val="00096623"/>
    <w:rsid w:val="00096ECD"/>
    <w:rsid w:val="00097B7D"/>
    <w:rsid w:val="000A08C5"/>
    <w:rsid w:val="000A0F91"/>
    <w:rsid w:val="000A184E"/>
    <w:rsid w:val="000A2128"/>
    <w:rsid w:val="000A3614"/>
    <w:rsid w:val="000A4546"/>
    <w:rsid w:val="000A45C2"/>
    <w:rsid w:val="000A58AC"/>
    <w:rsid w:val="000A5F1B"/>
    <w:rsid w:val="000A6838"/>
    <w:rsid w:val="000B019D"/>
    <w:rsid w:val="000B02B0"/>
    <w:rsid w:val="000B056C"/>
    <w:rsid w:val="000B14B0"/>
    <w:rsid w:val="000B2E40"/>
    <w:rsid w:val="000B3479"/>
    <w:rsid w:val="000B35F2"/>
    <w:rsid w:val="000B3931"/>
    <w:rsid w:val="000B5D2F"/>
    <w:rsid w:val="000B6FCD"/>
    <w:rsid w:val="000B76D8"/>
    <w:rsid w:val="000C15E2"/>
    <w:rsid w:val="000C166A"/>
    <w:rsid w:val="000C1D68"/>
    <w:rsid w:val="000C29B1"/>
    <w:rsid w:val="000C2DF3"/>
    <w:rsid w:val="000C6B74"/>
    <w:rsid w:val="000C7C83"/>
    <w:rsid w:val="000D0BC3"/>
    <w:rsid w:val="000D1B0C"/>
    <w:rsid w:val="000D1F05"/>
    <w:rsid w:val="000D2B13"/>
    <w:rsid w:val="000D2B2F"/>
    <w:rsid w:val="000D678E"/>
    <w:rsid w:val="000D6BB5"/>
    <w:rsid w:val="000E07E4"/>
    <w:rsid w:val="000E14D2"/>
    <w:rsid w:val="000E3DE3"/>
    <w:rsid w:val="000E49B4"/>
    <w:rsid w:val="000E6A24"/>
    <w:rsid w:val="000E6E0A"/>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405D7"/>
    <w:rsid w:val="001412D8"/>
    <w:rsid w:val="00141C6C"/>
    <w:rsid w:val="00142F33"/>
    <w:rsid w:val="0014318C"/>
    <w:rsid w:val="001450AD"/>
    <w:rsid w:val="00145421"/>
    <w:rsid w:val="00145A65"/>
    <w:rsid w:val="001478E8"/>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38EB"/>
    <w:rsid w:val="00175172"/>
    <w:rsid w:val="00175226"/>
    <w:rsid w:val="0017661B"/>
    <w:rsid w:val="00181014"/>
    <w:rsid w:val="0018151F"/>
    <w:rsid w:val="00183CBD"/>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4F90"/>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6CEE"/>
    <w:rsid w:val="00257179"/>
    <w:rsid w:val="00257826"/>
    <w:rsid w:val="0025798B"/>
    <w:rsid w:val="00260963"/>
    <w:rsid w:val="00260FA4"/>
    <w:rsid w:val="002664FF"/>
    <w:rsid w:val="00267F65"/>
    <w:rsid w:val="00270023"/>
    <w:rsid w:val="0027037E"/>
    <w:rsid w:val="0027066D"/>
    <w:rsid w:val="00270A67"/>
    <w:rsid w:val="00270D19"/>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2D"/>
    <w:rsid w:val="002A19CD"/>
    <w:rsid w:val="002A1C92"/>
    <w:rsid w:val="002A1DA9"/>
    <w:rsid w:val="002A331F"/>
    <w:rsid w:val="002A3DB1"/>
    <w:rsid w:val="002A46A5"/>
    <w:rsid w:val="002A7345"/>
    <w:rsid w:val="002B094A"/>
    <w:rsid w:val="002B1261"/>
    <w:rsid w:val="002B1CDC"/>
    <w:rsid w:val="002B2C26"/>
    <w:rsid w:val="002B446C"/>
    <w:rsid w:val="002B5123"/>
    <w:rsid w:val="002B55FC"/>
    <w:rsid w:val="002C09D4"/>
    <w:rsid w:val="002C11EF"/>
    <w:rsid w:val="002C228E"/>
    <w:rsid w:val="002C344A"/>
    <w:rsid w:val="002C3C5B"/>
    <w:rsid w:val="002C5C0C"/>
    <w:rsid w:val="002C6363"/>
    <w:rsid w:val="002C77E4"/>
    <w:rsid w:val="002D0402"/>
    <w:rsid w:val="002D3AC3"/>
    <w:rsid w:val="002D464D"/>
    <w:rsid w:val="002D55B3"/>
    <w:rsid w:val="002D67A6"/>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032"/>
    <w:rsid w:val="00347FAC"/>
    <w:rsid w:val="003501B8"/>
    <w:rsid w:val="00351562"/>
    <w:rsid w:val="00351940"/>
    <w:rsid w:val="003536CA"/>
    <w:rsid w:val="003609D6"/>
    <w:rsid w:val="00360BDA"/>
    <w:rsid w:val="00360D53"/>
    <w:rsid w:val="0036110F"/>
    <w:rsid w:val="00361630"/>
    <w:rsid w:val="00362152"/>
    <w:rsid w:val="0036272D"/>
    <w:rsid w:val="003630B1"/>
    <w:rsid w:val="00363726"/>
    <w:rsid w:val="003638B3"/>
    <w:rsid w:val="00363F85"/>
    <w:rsid w:val="00365F43"/>
    <w:rsid w:val="00367BA0"/>
    <w:rsid w:val="003701B4"/>
    <w:rsid w:val="00371AA3"/>
    <w:rsid w:val="00372EDA"/>
    <w:rsid w:val="0037303C"/>
    <w:rsid w:val="00373515"/>
    <w:rsid w:val="0037362E"/>
    <w:rsid w:val="00373C8E"/>
    <w:rsid w:val="003750D2"/>
    <w:rsid w:val="00375569"/>
    <w:rsid w:val="00377A0D"/>
    <w:rsid w:val="00377AB5"/>
    <w:rsid w:val="00377C6D"/>
    <w:rsid w:val="00381642"/>
    <w:rsid w:val="00383BD0"/>
    <w:rsid w:val="003871BA"/>
    <w:rsid w:val="00390331"/>
    <w:rsid w:val="00390C5C"/>
    <w:rsid w:val="0039120C"/>
    <w:rsid w:val="003912AC"/>
    <w:rsid w:val="00391BF7"/>
    <w:rsid w:val="0039463B"/>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3DC7"/>
    <w:rsid w:val="00444195"/>
    <w:rsid w:val="00444C1B"/>
    <w:rsid w:val="004451B5"/>
    <w:rsid w:val="004467C4"/>
    <w:rsid w:val="00446F3B"/>
    <w:rsid w:val="00447875"/>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B89"/>
    <w:rsid w:val="005561B5"/>
    <w:rsid w:val="005612E9"/>
    <w:rsid w:val="0056168D"/>
    <w:rsid w:val="0056414C"/>
    <w:rsid w:val="00564CE3"/>
    <w:rsid w:val="00565300"/>
    <w:rsid w:val="0056555F"/>
    <w:rsid w:val="00565B59"/>
    <w:rsid w:val="00567F29"/>
    <w:rsid w:val="00571B4A"/>
    <w:rsid w:val="00571E1C"/>
    <w:rsid w:val="0057200B"/>
    <w:rsid w:val="00574B8B"/>
    <w:rsid w:val="005752C5"/>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4CDF"/>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9EC"/>
    <w:rsid w:val="00643A90"/>
    <w:rsid w:val="006449B1"/>
    <w:rsid w:val="00647E03"/>
    <w:rsid w:val="00650F41"/>
    <w:rsid w:val="006514A5"/>
    <w:rsid w:val="0065655A"/>
    <w:rsid w:val="00660656"/>
    <w:rsid w:val="00661BA1"/>
    <w:rsid w:val="00662221"/>
    <w:rsid w:val="00662AE5"/>
    <w:rsid w:val="00665672"/>
    <w:rsid w:val="00665D70"/>
    <w:rsid w:val="0066736D"/>
    <w:rsid w:val="00670643"/>
    <w:rsid w:val="006715C4"/>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14D"/>
    <w:rsid w:val="006A12BF"/>
    <w:rsid w:val="006A24C6"/>
    <w:rsid w:val="006A5220"/>
    <w:rsid w:val="006A5EE1"/>
    <w:rsid w:val="006A60A7"/>
    <w:rsid w:val="006A796C"/>
    <w:rsid w:val="006A7EE1"/>
    <w:rsid w:val="006B08ED"/>
    <w:rsid w:val="006B0F2C"/>
    <w:rsid w:val="006B1B3B"/>
    <w:rsid w:val="006B229F"/>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311"/>
    <w:rsid w:val="006F4758"/>
    <w:rsid w:val="006F5001"/>
    <w:rsid w:val="007012EB"/>
    <w:rsid w:val="0070152A"/>
    <w:rsid w:val="00701D3D"/>
    <w:rsid w:val="00702861"/>
    <w:rsid w:val="00704C6D"/>
    <w:rsid w:val="00704E82"/>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4C41"/>
    <w:rsid w:val="007B5933"/>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683"/>
    <w:rsid w:val="008B0087"/>
    <w:rsid w:val="008B0455"/>
    <w:rsid w:val="008B05C8"/>
    <w:rsid w:val="008B0B65"/>
    <w:rsid w:val="008B11BC"/>
    <w:rsid w:val="008B19D4"/>
    <w:rsid w:val="008B19D5"/>
    <w:rsid w:val="008B1C01"/>
    <w:rsid w:val="008B3218"/>
    <w:rsid w:val="008B387A"/>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3B9D"/>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5FD"/>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1EFB"/>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072D"/>
    <w:rsid w:val="009E1811"/>
    <w:rsid w:val="009E2EB7"/>
    <w:rsid w:val="009E38BE"/>
    <w:rsid w:val="009E56E1"/>
    <w:rsid w:val="009E61C1"/>
    <w:rsid w:val="009E6B1F"/>
    <w:rsid w:val="009E7634"/>
    <w:rsid w:val="009F0F11"/>
    <w:rsid w:val="009F2D57"/>
    <w:rsid w:val="009F3817"/>
    <w:rsid w:val="009F4588"/>
    <w:rsid w:val="009F53EF"/>
    <w:rsid w:val="009F7240"/>
    <w:rsid w:val="009F74A9"/>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17FE"/>
    <w:rsid w:val="00A31F62"/>
    <w:rsid w:val="00A320A8"/>
    <w:rsid w:val="00A32318"/>
    <w:rsid w:val="00A32870"/>
    <w:rsid w:val="00A3381B"/>
    <w:rsid w:val="00A33EA3"/>
    <w:rsid w:val="00A34749"/>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5C0"/>
    <w:rsid w:val="00B03251"/>
    <w:rsid w:val="00B03255"/>
    <w:rsid w:val="00B04BA6"/>
    <w:rsid w:val="00B0511D"/>
    <w:rsid w:val="00B07377"/>
    <w:rsid w:val="00B1013F"/>
    <w:rsid w:val="00B13434"/>
    <w:rsid w:val="00B144EB"/>
    <w:rsid w:val="00B14CF0"/>
    <w:rsid w:val="00B168CA"/>
    <w:rsid w:val="00B17C57"/>
    <w:rsid w:val="00B206C8"/>
    <w:rsid w:val="00B213FA"/>
    <w:rsid w:val="00B24E2B"/>
    <w:rsid w:val="00B25196"/>
    <w:rsid w:val="00B25587"/>
    <w:rsid w:val="00B26857"/>
    <w:rsid w:val="00B26A18"/>
    <w:rsid w:val="00B278B2"/>
    <w:rsid w:val="00B306B3"/>
    <w:rsid w:val="00B31225"/>
    <w:rsid w:val="00B3185F"/>
    <w:rsid w:val="00B32632"/>
    <w:rsid w:val="00B3267C"/>
    <w:rsid w:val="00B32FD4"/>
    <w:rsid w:val="00B335C0"/>
    <w:rsid w:val="00B3548F"/>
    <w:rsid w:val="00B356B2"/>
    <w:rsid w:val="00B362AA"/>
    <w:rsid w:val="00B37F23"/>
    <w:rsid w:val="00B403D1"/>
    <w:rsid w:val="00B40DD1"/>
    <w:rsid w:val="00B40FFB"/>
    <w:rsid w:val="00B41192"/>
    <w:rsid w:val="00B42170"/>
    <w:rsid w:val="00B43971"/>
    <w:rsid w:val="00B46B74"/>
    <w:rsid w:val="00B47858"/>
    <w:rsid w:val="00B50405"/>
    <w:rsid w:val="00B513CF"/>
    <w:rsid w:val="00B514E0"/>
    <w:rsid w:val="00B52354"/>
    <w:rsid w:val="00B525CD"/>
    <w:rsid w:val="00B52822"/>
    <w:rsid w:val="00B5397F"/>
    <w:rsid w:val="00B54A49"/>
    <w:rsid w:val="00B5676E"/>
    <w:rsid w:val="00B5748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75D2"/>
    <w:rsid w:val="00B87CA8"/>
    <w:rsid w:val="00B91B62"/>
    <w:rsid w:val="00B92F53"/>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5C22"/>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586C"/>
    <w:rsid w:val="00CB5B83"/>
    <w:rsid w:val="00CC1168"/>
    <w:rsid w:val="00CC28E2"/>
    <w:rsid w:val="00CC32F4"/>
    <w:rsid w:val="00CC34B5"/>
    <w:rsid w:val="00CC37A2"/>
    <w:rsid w:val="00CC54EA"/>
    <w:rsid w:val="00CC5BF4"/>
    <w:rsid w:val="00CC669B"/>
    <w:rsid w:val="00CC719D"/>
    <w:rsid w:val="00CC72A9"/>
    <w:rsid w:val="00CD10D9"/>
    <w:rsid w:val="00CD1651"/>
    <w:rsid w:val="00CD337A"/>
    <w:rsid w:val="00CD4858"/>
    <w:rsid w:val="00CD498A"/>
    <w:rsid w:val="00CD4B70"/>
    <w:rsid w:val="00CD591C"/>
    <w:rsid w:val="00CE0999"/>
    <w:rsid w:val="00CE0C2C"/>
    <w:rsid w:val="00CE0EE4"/>
    <w:rsid w:val="00CE21D2"/>
    <w:rsid w:val="00CE2831"/>
    <w:rsid w:val="00CE56A0"/>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847"/>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1F38"/>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022"/>
    <w:rsid w:val="00DD4824"/>
    <w:rsid w:val="00DD607B"/>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AE9"/>
    <w:rsid w:val="00E56A85"/>
    <w:rsid w:val="00E56CE3"/>
    <w:rsid w:val="00E57D49"/>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6900"/>
    <w:rsid w:val="00EC079C"/>
    <w:rsid w:val="00EC0836"/>
    <w:rsid w:val="00EC0F43"/>
    <w:rsid w:val="00EC1E76"/>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59DC"/>
    <w:rsid w:val="00F4729C"/>
    <w:rsid w:val="00F51559"/>
    <w:rsid w:val="00F529A0"/>
    <w:rsid w:val="00F535B6"/>
    <w:rsid w:val="00F542C1"/>
    <w:rsid w:val="00F551CD"/>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70DA"/>
    <w:rsid w:val="00F91CA9"/>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4901"/>
    <w:rsid w:val="00FC4C47"/>
    <w:rsid w:val="00FC68FE"/>
    <w:rsid w:val="00FC7B47"/>
    <w:rsid w:val="00FD002B"/>
    <w:rsid w:val="00FD0404"/>
    <w:rsid w:val="00FD1EFE"/>
    <w:rsid w:val="00FD4D88"/>
    <w:rsid w:val="00FD51EC"/>
    <w:rsid w:val="00FD590E"/>
    <w:rsid w:val="00FD7092"/>
    <w:rsid w:val="00FD70D6"/>
    <w:rsid w:val="00FD79CD"/>
    <w:rsid w:val="00FD7FD2"/>
    <w:rsid w:val="00FE17BB"/>
    <w:rsid w:val="00FE17E9"/>
    <w:rsid w:val="00FE19DE"/>
    <w:rsid w:val="00FE1E09"/>
    <w:rsid w:val="00FE3755"/>
    <w:rsid w:val="00FE425E"/>
    <w:rsid w:val="00FE5439"/>
    <w:rsid w:val="00FE5891"/>
    <w:rsid w:val="00FE60A7"/>
    <w:rsid w:val="00FE6967"/>
    <w:rsid w:val="00FE70D0"/>
    <w:rsid w:val="00FF0615"/>
    <w:rsid w:val="00FF0809"/>
    <w:rsid w:val="00FF0DF4"/>
    <w:rsid w:val="00FF0E5E"/>
    <w:rsid w:val="00FF120B"/>
    <w:rsid w:val="00FF247F"/>
    <w:rsid w:val="00FF2571"/>
    <w:rsid w:val="00FF2AC3"/>
    <w:rsid w:val="00FF403B"/>
    <w:rsid w:val="00FF4829"/>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6756">
      <w:bodyDiv w:val="1"/>
      <w:marLeft w:val="0"/>
      <w:marRight w:val="0"/>
      <w:marTop w:val="0"/>
      <w:marBottom w:val="0"/>
      <w:divBdr>
        <w:top w:val="none" w:sz="0" w:space="0" w:color="auto"/>
        <w:left w:val="none" w:sz="0" w:space="0" w:color="auto"/>
        <w:bottom w:val="none" w:sz="0" w:space="0" w:color="auto"/>
        <w:right w:val="none" w:sz="0" w:space="0" w:color="auto"/>
      </w:divBdr>
    </w:div>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452432">
      <w:bodyDiv w:val="1"/>
      <w:marLeft w:val="0"/>
      <w:marRight w:val="0"/>
      <w:marTop w:val="0"/>
      <w:marBottom w:val="0"/>
      <w:divBdr>
        <w:top w:val="none" w:sz="0" w:space="0" w:color="auto"/>
        <w:left w:val="none" w:sz="0" w:space="0" w:color="auto"/>
        <w:bottom w:val="none" w:sz="0" w:space="0" w:color="auto"/>
        <w:right w:val="none" w:sz="0" w:space="0" w:color="auto"/>
      </w:divBdr>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062946495">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submit.forms.service.gov.uk/form/314/raise-a-concern-with-public-procurement-review-service/1293" TargetMode="External"/><Relationship Id="rId26" Type="http://schemas.openxmlformats.org/officeDocument/2006/relationships/hyperlink" Target="https://www.star-procurement.gov.uk/Suppliers/Social-Value-Case-Studies.aspx" TargetMode="External"/><Relationship Id="rId3" Type="http://schemas.openxmlformats.org/officeDocument/2006/relationships/customXml" Target="../customXml/item3.xml"/><Relationship Id="rId21" Type="http://schemas.openxmlformats.org/officeDocument/2006/relationships/hyperlink" Target="mailto:ProcontractSuppliers@proactis.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procurement-review-unit" TargetMode="External"/><Relationship Id="rId25" Type="http://schemas.openxmlformats.org/officeDocument/2006/relationships/hyperlink" Target="https://www.star-procurement.gov.uk/Suppliers/Social-Value-What-Can-I-Do.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he-chest.org.uk" TargetMode="External"/><Relationship Id="rId29" Type="http://schemas.openxmlformats.org/officeDocument/2006/relationships/hyperlink" Target="https://www.gmgoodemploymentcharter.co.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tar-procurement.gov.uk/Suppliers/social-value.aspx" TargetMode="External"/><Relationship Id="rId32" Type="http://schemas.openxmlformats.org/officeDocument/2006/relationships/hyperlink" Target="https://www.oxygen-finance.com/client/stockpor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assets.publishing.service.gov.uk/media/6682c7bd4ae39c5e45fe4e5a/Guidance_-_Direct_Award_FINAL.pdf" TargetMode="External"/><Relationship Id="rId28" Type="http://schemas.openxmlformats.org/officeDocument/2006/relationships/hyperlink" Target="http://www.socialvalueportal.com" TargetMode="External"/><Relationship Id="rId10" Type="http://schemas.openxmlformats.org/officeDocument/2006/relationships/webSettings" Target="webSettings.xml"/><Relationship Id="rId19" Type="http://schemas.openxmlformats.org/officeDocument/2006/relationships/hyperlink" Target="mailto:procurementreview@cabinetoffice.gov.uk" TargetMode="External"/><Relationship Id="rId31" Type="http://schemas.openxmlformats.org/officeDocument/2006/relationships/hyperlink" Target="http://www.livingwage.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proactis.kayako.com/default" TargetMode="External"/><Relationship Id="rId27" Type="http://schemas.openxmlformats.org/officeDocument/2006/relationships/hyperlink" Target="https://matchmyproject.org/" TargetMode="External"/><Relationship Id="rId30" Type="http://schemas.openxmlformats.org/officeDocument/2006/relationships/hyperlink" Target="https://www.livingwage.org.uk/" TargetMode="Externa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2610a33-0298-4da0-85e8-7aa28ace60cf" ContentTypeId="0x0101" PreviousValue="false"/>
</file>

<file path=customXml/itemProps1.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2.xml><?xml version="1.0" encoding="utf-8"?>
<ds:datastoreItem xmlns:ds="http://schemas.openxmlformats.org/officeDocument/2006/customXml" ds:itemID="{AB4BBE53-DBB0-4A80-B3FC-F4DD0900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5.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6.xml><?xml version="1.0" encoding="utf-8"?>
<ds:datastoreItem xmlns:ds="http://schemas.openxmlformats.org/officeDocument/2006/customXml" ds:itemID="{50F8F5E5-CDCC-40BD-8DBC-547C5F89F3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23</Pages>
  <Words>10478</Words>
  <Characters>57355</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67698</CharactersWithSpaces>
  <SharedDoc>false</SharedDoc>
  <HLinks>
    <vt:vector size="30" baseType="variant">
      <vt:variant>
        <vt:i4>589915</vt:i4>
      </vt:variant>
      <vt:variant>
        <vt:i4>12</vt:i4>
      </vt:variant>
      <vt:variant>
        <vt:i4>0</vt:i4>
      </vt:variant>
      <vt:variant>
        <vt:i4>5</vt:i4>
      </vt:variant>
      <vt:variant>
        <vt:lpwstr>http://www.knowsley.gov.uk/get-in-touch/comments-and-complaints.aspx</vt:lpwstr>
      </vt:variant>
      <vt:variant>
        <vt:lpwstr/>
      </vt:variant>
      <vt:variant>
        <vt:i4>589915</vt:i4>
      </vt:variant>
      <vt:variant>
        <vt:i4>9</vt:i4>
      </vt:variant>
      <vt:variant>
        <vt:i4>0</vt:i4>
      </vt:variant>
      <vt:variant>
        <vt:i4>5</vt:i4>
      </vt:variant>
      <vt:variant>
        <vt:lpwstr>http://www.knowsley.gov.uk/get-in-touch/comments-and-complaints.aspx</vt:lpwstr>
      </vt:variant>
      <vt:variant>
        <vt:lpwstr/>
      </vt:variant>
      <vt:variant>
        <vt:i4>7471202</vt:i4>
      </vt:variant>
      <vt:variant>
        <vt:i4>6</vt:i4>
      </vt:variant>
      <vt:variant>
        <vt:i4>0</vt:i4>
      </vt:variant>
      <vt:variant>
        <vt:i4>5</vt:i4>
      </vt:variant>
      <vt:variant>
        <vt:lpwstr>http://proactis.kayako.com/default</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Majaro, Adesoji</cp:lastModifiedBy>
  <cp:revision>14</cp:revision>
  <cp:lastPrinted>2011-09-13T13:28:00Z</cp:lastPrinted>
  <dcterms:created xsi:type="dcterms:W3CDTF">2025-04-08T11:52:00Z</dcterms:created>
  <dcterms:modified xsi:type="dcterms:W3CDTF">2025-05-15T14:18:00Z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0x010100168EA008D0A12F4098A2945C83FFEFCA</vt:lpwstr>
  </property>
</Properties>
</file>