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B4F5E" w14:textId="6FAFB9A5" w:rsidR="00B56C82" w:rsidRDefault="00B56C82" w:rsidP="00B56C82">
      <w:pPr>
        <w:jc w:val="center"/>
        <w:rPr>
          <w:rFonts w:eastAsia="Aptos Narrow" w:cs="Arial"/>
          <w:b/>
          <w:bCs/>
          <w:szCs w:val="22"/>
        </w:rPr>
      </w:pPr>
      <w:r w:rsidRPr="00496502">
        <w:rPr>
          <w:rFonts w:asciiTheme="majorHAnsi" w:hAnsiTheme="majorHAnsi"/>
          <w:noProof/>
        </w:rPr>
        <w:drawing>
          <wp:inline distT="0" distB="0" distL="0" distR="0" wp14:anchorId="4371D3DF" wp14:editId="00D9DF44">
            <wp:extent cx="1745673" cy="1710047"/>
            <wp:effectExtent l="0" t="0" r="0" b="0"/>
            <wp:docPr id="1673203380" name="Picture 1673203380" descr="A logo with blue and orange lette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with blue and orange letter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781136" cy="1744787"/>
                    </a:xfrm>
                    <a:prstGeom prst="rect">
                      <a:avLst/>
                    </a:prstGeom>
                  </pic:spPr>
                </pic:pic>
              </a:graphicData>
            </a:graphic>
          </wp:inline>
        </w:drawing>
      </w:r>
    </w:p>
    <w:p w14:paraId="3A9A586E" w14:textId="77777777" w:rsidR="00B56C82" w:rsidRDefault="00B56C82" w:rsidP="00B56C82">
      <w:pPr>
        <w:rPr>
          <w:rFonts w:eastAsia="Aptos Narrow" w:cs="Arial"/>
          <w:b/>
          <w:bCs/>
          <w:szCs w:val="22"/>
        </w:rPr>
      </w:pPr>
    </w:p>
    <w:p w14:paraId="69DE2E14" w14:textId="77777777" w:rsidR="00B56C82" w:rsidRDefault="00B56C82" w:rsidP="00B56C82">
      <w:pPr>
        <w:rPr>
          <w:rFonts w:eastAsia="Aptos Narrow" w:cs="Arial"/>
          <w:b/>
          <w:bCs/>
          <w:szCs w:val="22"/>
        </w:rPr>
      </w:pPr>
    </w:p>
    <w:p w14:paraId="4730E549" w14:textId="77777777" w:rsidR="00B56C82" w:rsidRDefault="00B56C82" w:rsidP="00B56C82">
      <w:pPr>
        <w:rPr>
          <w:rFonts w:eastAsia="Aptos Narrow" w:cs="Arial"/>
          <w:b/>
          <w:bCs/>
          <w:szCs w:val="22"/>
        </w:rPr>
      </w:pPr>
    </w:p>
    <w:p w14:paraId="54D0C2DA" w14:textId="77777777" w:rsidR="00B56C82" w:rsidRDefault="00B56C82" w:rsidP="00B56C82">
      <w:pPr>
        <w:rPr>
          <w:rFonts w:eastAsia="Aptos Narrow" w:cs="Arial"/>
          <w:b/>
          <w:bCs/>
          <w:szCs w:val="22"/>
        </w:rPr>
      </w:pPr>
    </w:p>
    <w:p w14:paraId="314F8FC1" w14:textId="77777777" w:rsidR="00B56C82" w:rsidRDefault="00B56C82" w:rsidP="00B56C82">
      <w:pPr>
        <w:rPr>
          <w:rFonts w:eastAsia="Aptos Narrow" w:cs="Arial"/>
          <w:b/>
          <w:bCs/>
          <w:szCs w:val="22"/>
        </w:rPr>
      </w:pPr>
    </w:p>
    <w:p w14:paraId="30379324" w14:textId="67CFFDFC" w:rsidR="00B56C82" w:rsidRPr="00367E46" w:rsidRDefault="00B56C82" w:rsidP="00B56C82">
      <w:pPr>
        <w:rPr>
          <w:rFonts w:eastAsia="Aptos Narrow" w:cs="Arial"/>
          <w:b/>
          <w:bCs/>
          <w:szCs w:val="22"/>
        </w:rPr>
      </w:pPr>
      <w:r w:rsidRPr="00367E46">
        <w:rPr>
          <w:rFonts w:eastAsia="Aptos Narrow" w:cs="Arial"/>
          <w:b/>
          <w:bCs/>
          <w:szCs w:val="22"/>
        </w:rPr>
        <w:t xml:space="preserve">Invitation to Tender </w:t>
      </w:r>
    </w:p>
    <w:p w14:paraId="5F148B04" w14:textId="77777777" w:rsidR="00B56C82" w:rsidRPr="00367E46" w:rsidRDefault="00B56C82" w:rsidP="00B56C82">
      <w:pPr>
        <w:rPr>
          <w:rFonts w:eastAsia="Aptos Narrow" w:cs="Arial"/>
          <w:b/>
          <w:bCs/>
          <w:szCs w:val="22"/>
        </w:rPr>
      </w:pPr>
      <w:r w:rsidRPr="00367E46">
        <w:rPr>
          <w:rFonts w:eastAsia="Aptos Narrow" w:cs="Arial"/>
          <w:b/>
          <w:bCs/>
          <w:szCs w:val="22"/>
        </w:rPr>
        <w:t>Minibus Leases – KI/MB/2025</w:t>
      </w:r>
    </w:p>
    <w:p w14:paraId="32260879" w14:textId="77777777" w:rsidR="00B56C82" w:rsidRPr="00367E46" w:rsidRDefault="00B56C82" w:rsidP="00B56C82">
      <w:pPr>
        <w:rPr>
          <w:rFonts w:eastAsia="Aptos Narrow" w:cs="Arial"/>
          <w:b/>
          <w:bCs/>
          <w:szCs w:val="22"/>
        </w:rPr>
      </w:pPr>
      <w:r w:rsidRPr="00367E46">
        <w:rPr>
          <w:rFonts w:eastAsia="Aptos Narrow" w:cs="Arial"/>
          <w:b/>
          <w:bCs/>
          <w:szCs w:val="22"/>
        </w:rPr>
        <w:t>Open Procedure</w:t>
      </w:r>
    </w:p>
    <w:p w14:paraId="781FD2A2" w14:textId="77777777" w:rsidR="00B56C82" w:rsidRPr="00367E46" w:rsidRDefault="00B56C82" w:rsidP="00B56C82">
      <w:pPr>
        <w:rPr>
          <w:rFonts w:eastAsia="Aptos Narrow" w:cs="Arial"/>
          <w:szCs w:val="22"/>
        </w:rPr>
      </w:pPr>
    </w:p>
    <w:p w14:paraId="77E09865" w14:textId="3AE293FB" w:rsidR="00B56C82" w:rsidRPr="00367E46" w:rsidRDefault="00B56C82" w:rsidP="00B56C82">
      <w:pPr>
        <w:rPr>
          <w:rFonts w:cs="Arial"/>
          <w:szCs w:val="22"/>
        </w:rPr>
      </w:pPr>
      <w:r w:rsidRPr="00367E46">
        <w:rPr>
          <w:rFonts w:cs="Arial"/>
          <w:szCs w:val="22"/>
        </w:rPr>
        <w:t xml:space="preserve">Thank you for your interest to date in this tender opportunity. For your information, please find below guidance on the tender </w:t>
      </w:r>
      <w:r>
        <w:rPr>
          <w:rFonts w:cs="Arial"/>
          <w:szCs w:val="22"/>
        </w:rPr>
        <w:t>process</w:t>
      </w:r>
      <w:r w:rsidRPr="00367E46">
        <w:rPr>
          <w:rFonts w:cs="Arial"/>
          <w:szCs w:val="22"/>
        </w:rPr>
        <w:t xml:space="preserve"> that will be applied.</w:t>
      </w:r>
    </w:p>
    <w:p w14:paraId="7E434B28" w14:textId="77777777" w:rsidR="00B56C82" w:rsidRPr="00367E46" w:rsidRDefault="00B56C82" w:rsidP="00B56C82">
      <w:pPr>
        <w:rPr>
          <w:rFonts w:eastAsia="Aptos Narrow" w:cs="Arial"/>
          <w:szCs w:val="22"/>
        </w:rPr>
      </w:pPr>
    </w:p>
    <w:p w14:paraId="161CD550" w14:textId="04B88ED1" w:rsidR="001F775C" w:rsidRDefault="00B56C82" w:rsidP="00B56C82">
      <w:pPr>
        <w:rPr>
          <w:rFonts w:cs="Arial"/>
          <w:szCs w:val="22"/>
        </w:rPr>
      </w:pPr>
      <w:r w:rsidRPr="00367E46">
        <w:rPr>
          <w:rFonts w:cs="Arial"/>
          <w:szCs w:val="22"/>
        </w:rPr>
        <w:t xml:space="preserve">*Please </w:t>
      </w:r>
      <w:r w:rsidR="00A96F94">
        <w:rPr>
          <w:rFonts w:cs="Arial"/>
          <w:szCs w:val="22"/>
        </w:rPr>
        <w:t>see section</w:t>
      </w:r>
      <w:r w:rsidRPr="00367E46">
        <w:rPr>
          <w:rFonts w:cs="Arial"/>
          <w:szCs w:val="22"/>
        </w:rPr>
        <w:t xml:space="preserve"> </w:t>
      </w:r>
      <w:r w:rsidR="00A96F94">
        <w:rPr>
          <w:rFonts w:cs="Arial"/>
          <w:szCs w:val="22"/>
        </w:rPr>
        <w:t>9.26</w:t>
      </w:r>
      <w:r w:rsidRPr="00367E46">
        <w:rPr>
          <w:rFonts w:cs="Arial"/>
          <w:szCs w:val="22"/>
        </w:rPr>
        <w:t xml:space="preserve"> for all documentation that needs to be returned before the deadline</w:t>
      </w:r>
    </w:p>
    <w:p w14:paraId="35A1C943" w14:textId="77777777" w:rsidR="00B56C82" w:rsidRDefault="00B56C82" w:rsidP="00B56C82">
      <w:pPr>
        <w:rPr>
          <w:rFonts w:cs="Arial"/>
          <w:szCs w:val="22"/>
        </w:rPr>
      </w:pPr>
    </w:p>
    <w:p w14:paraId="6945C68D" w14:textId="0ECCBCC1" w:rsidR="00B56C82" w:rsidRPr="00D431C2" w:rsidRDefault="00B56C82" w:rsidP="00B56C82">
      <w:pPr>
        <w:pStyle w:val="ListParagraph"/>
        <w:numPr>
          <w:ilvl w:val="0"/>
          <w:numId w:val="1"/>
        </w:numPr>
        <w:ind w:hanging="720"/>
        <w:rPr>
          <w:rFonts w:eastAsia="Aptos Narrow" w:cs="Arial"/>
          <w:b/>
          <w:bCs/>
          <w:szCs w:val="22"/>
        </w:rPr>
      </w:pPr>
      <w:r w:rsidRPr="00367E46">
        <w:rPr>
          <w:rFonts w:eastAsia="Aptos Narrow" w:cs="Arial"/>
          <w:b/>
          <w:bCs/>
          <w:szCs w:val="22"/>
        </w:rPr>
        <w:t xml:space="preserve">Background to </w:t>
      </w:r>
      <w:r w:rsidRPr="00D431C2">
        <w:rPr>
          <w:rFonts w:eastAsia="Aptos Narrow" w:cs="Arial"/>
          <w:b/>
          <w:bCs/>
          <w:szCs w:val="22"/>
        </w:rPr>
        <w:t xml:space="preserve">the </w:t>
      </w:r>
      <w:r w:rsidR="00D431C2" w:rsidRPr="00D431C2">
        <w:rPr>
          <w:rFonts w:cs="Arial"/>
          <w:b/>
          <w:bCs/>
          <w:szCs w:val="20"/>
          <w:lang w:eastAsia="en-GB"/>
        </w:rPr>
        <w:t>Authority</w:t>
      </w:r>
      <w:r w:rsidRPr="00D431C2">
        <w:rPr>
          <w:rFonts w:eastAsia="Aptos Narrow" w:cs="Arial"/>
          <w:b/>
          <w:bCs/>
          <w:szCs w:val="22"/>
        </w:rPr>
        <w:t xml:space="preserve"> </w:t>
      </w:r>
    </w:p>
    <w:p w14:paraId="34DEED55" w14:textId="77777777" w:rsidR="00B56C82" w:rsidRPr="00367E46" w:rsidRDefault="00B56C82" w:rsidP="00B56C82">
      <w:pPr>
        <w:rPr>
          <w:rFonts w:eastAsia="Aptos Narrow" w:cs="Arial"/>
          <w:szCs w:val="22"/>
        </w:rPr>
      </w:pPr>
    </w:p>
    <w:p w14:paraId="6743B51C" w14:textId="5BFB0B14" w:rsidR="00B56C82" w:rsidRPr="00367E46" w:rsidRDefault="00B56C82" w:rsidP="00B56C82">
      <w:pPr>
        <w:rPr>
          <w:rFonts w:eastAsia="Aptos Narrow" w:cs="Arial"/>
          <w:szCs w:val="22"/>
        </w:rPr>
      </w:pPr>
      <w:r w:rsidRPr="00367E46">
        <w:rPr>
          <w:rFonts w:eastAsia="Aptos Narrow" w:cs="Arial"/>
          <w:szCs w:val="22"/>
        </w:rPr>
        <w:t xml:space="preserve">Bridgwater &amp; Taunton College (BTC) is an exceptionally successful provider of education. Offering a range </w:t>
      </w:r>
      <w:r w:rsidR="00533F85">
        <w:rPr>
          <w:rFonts w:eastAsia="Aptos Narrow" w:cs="Arial"/>
          <w:szCs w:val="22"/>
        </w:rPr>
        <w:t xml:space="preserve">of </w:t>
      </w:r>
      <w:r w:rsidRPr="00367E46">
        <w:rPr>
          <w:rFonts w:eastAsia="Aptos Narrow" w:cs="Arial"/>
          <w:szCs w:val="22"/>
        </w:rPr>
        <w:t xml:space="preserve">qualifications across three campuses; Bridgwater, Taunton and Cannington, courses combine real-world experience with academic rigour, which springboard students to Red Brick universities, prestigious companies and exciting careers. </w:t>
      </w:r>
    </w:p>
    <w:p w14:paraId="2B87EE35" w14:textId="77777777" w:rsidR="00B56C82" w:rsidRPr="00367E46" w:rsidRDefault="00B56C82" w:rsidP="00B56C82">
      <w:pPr>
        <w:rPr>
          <w:rFonts w:eastAsia="Aptos Narrow" w:cs="Arial"/>
          <w:szCs w:val="22"/>
        </w:rPr>
      </w:pPr>
    </w:p>
    <w:p w14:paraId="18CA2479" w14:textId="0613C59D" w:rsidR="00B56C82" w:rsidRPr="00367E46" w:rsidRDefault="00B56C82" w:rsidP="00B56C82">
      <w:pPr>
        <w:rPr>
          <w:rFonts w:eastAsia="Aptos Narrow" w:cs="Arial"/>
          <w:szCs w:val="22"/>
        </w:rPr>
      </w:pPr>
      <w:r w:rsidRPr="00367E46">
        <w:rPr>
          <w:rFonts w:eastAsia="Aptos Narrow" w:cs="Arial"/>
          <w:szCs w:val="22"/>
        </w:rPr>
        <w:t>With over 22,000 learners from across the UK, BTC works with stakeholders to support the national skills agenda, courses range from post 16 provision, apprenticeships, adult learning though to distance learning. BTC has over 3000 apprentices and 1500 employe</w:t>
      </w:r>
      <w:r w:rsidR="001164F8">
        <w:rPr>
          <w:rFonts w:eastAsia="Aptos Narrow" w:cs="Arial"/>
          <w:szCs w:val="22"/>
        </w:rPr>
        <w:t>e</w:t>
      </w:r>
      <w:r w:rsidRPr="00367E46">
        <w:rPr>
          <w:rFonts w:eastAsia="Aptos Narrow" w:cs="Arial"/>
          <w:szCs w:val="22"/>
        </w:rPr>
        <w:t xml:space="preserve">s. In 2024, BTC was rated Outstanding by Ofsted </w:t>
      </w:r>
    </w:p>
    <w:p w14:paraId="1DE5F8CC" w14:textId="77777777" w:rsidR="00B56C82" w:rsidRPr="00367E46" w:rsidRDefault="00B56C82" w:rsidP="00B56C82">
      <w:pPr>
        <w:rPr>
          <w:rFonts w:eastAsia="Aptos Narrow" w:cs="Arial"/>
          <w:szCs w:val="22"/>
        </w:rPr>
      </w:pPr>
    </w:p>
    <w:p w14:paraId="208E1E44" w14:textId="77777777" w:rsidR="00B56C82" w:rsidRPr="00367E46" w:rsidRDefault="00B56C82" w:rsidP="00B56C82">
      <w:pPr>
        <w:rPr>
          <w:rFonts w:eastAsia="Aptos Narrow" w:cs="Arial"/>
          <w:szCs w:val="22"/>
        </w:rPr>
      </w:pPr>
      <w:r w:rsidRPr="00367E46">
        <w:rPr>
          <w:rFonts w:eastAsia="Aptos Narrow" w:cs="Arial"/>
          <w:szCs w:val="22"/>
        </w:rPr>
        <w:t xml:space="preserve">Working together with employers, industry specialists, community organisations and awarding bodies, BTC develops and delivers innovative, accredited and bespoke training programmes required by business. </w:t>
      </w:r>
    </w:p>
    <w:p w14:paraId="072BECF3" w14:textId="77777777" w:rsidR="00B56C82" w:rsidRPr="00367E46" w:rsidRDefault="00B56C82" w:rsidP="00B56C82">
      <w:pPr>
        <w:rPr>
          <w:rFonts w:eastAsia="Aptos Narrow" w:cs="Arial"/>
          <w:szCs w:val="22"/>
        </w:rPr>
      </w:pPr>
    </w:p>
    <w:p w14:paraId="3B2DDC60" w14:textId="77777777" w:rsidR="00B56C82" w:rsidRDefault="00B56C82" w:rsidP="00B56C82">
      <w:pPr>
        <w:rPr>
          <w:rFonts w:eastAsia="Aptos Narrow" w:cs="Arial"/>
          <w:szCs w:val="22"/>
        </w:rPr>
      </w:pPr>
      <w:r w:rsidRPr="00367E46">
        <w:rPr>
          <w:rFonts w:eastAsia="Aptos Narrow" w:cs="Arial"/>
          <w:szCs w:val="22"/>
        </w:rPr>
        <w:t xml:space="preserve">The College has led the way in this field, creating and developing an exemplary model of employer engagement. Its reputation for excellence has ensured that the College has now recruited, selected and trained entire new workforces for major companies both regionally and nationally. </w:t>
      </w:r>
    </w:p>
    <w:p w14:paraId="328D4EF3" w14:textId="77777777" w:rsidR="00B56C82" w:rsidRDefault="00B56C82" w:rsidP="00B56C82">
      <w:pPr>
        <w:rPr>
          <w:rFonts w:eastAsia="Aptos Narrow" w:cs="Arial"/>
          <w:szCs w:val="22"/>
        </w:rPr>
      </w:pPr>
    </w:p>
    <w:p w14:paraId="3C23C97B" w14:textId="71845C4D" w:rsidR="00797CB9" w:rsidRDefault="00D431C2" w:rsidP="00B56C82">
      <w:pPr>
        <w:tabs>
          <w:tab w:val="num" w:pos="1003"/>
        </w:tabs>
        <w:rPr>
          <w:rFonts w:eastAsia="Aptos Narrow" w:cs="Arial"/>
          <w:b/>
          <w:bCs/>
          <w:color w:val="FF0000"/>
          <w:szCs w:val="22"/>
        </w:rPr>
      </w:pPr>
      <w:r>
        <w:rPr>
          <w:rFonts w:eastAsia="Aptos Narrow" w:cs="Arial"/>
          <w:b/>
          <w:bCs/>
          <w:color w:val="FF0000"/>
          <w:szCs w:val="22"/>
        </w:rPr>
        <w:t xml:space="preserve">Bridgwater &amp; Taunton </w:t>
      </w:r>
      <w:r w:rsidR="00B56C82" w:rsidRPr="00B56C82">
        <w:rPr>
          <w:rFonts w:eastAsia="Aptos Narrow" w:cs="Arial"/>
          <w:b/>
          <w:bCs/>
          <w:color w:val="FF0000"/>
          <w:szCs w:val="22"/>
        </w:rPr>
        <w:t xml:space="preserve">College is currently in the process of merging with Strode College (and the creation of a college group is pending). </w:t>
      </w:r>
      <w:r w:rsidR="001F6CD3">
        <w:rPr>
          <w:rFonts w:eastAsia="Aptos Narrow" w:cs="Arial"/>
          <w:b/>
          <w:bCs/>
          <w:color w:val="FF0000"/>
          <w:szCs w:val="22"/>
        </w:rPr>
        <w:t xml:space="preserve">The </w:t>
      </w:r>
      <w:r w:rsidR="006A0328">
        <w:rPr>
          <w:rFonts w:eastAsia="Aptos Narrow" w:cs="Arial"/>
          <w:b/>
          <w:bCs/>
          <w:color w:val="FF0000"/>
          <w:szCs w:val="22"/>
        </w:rPr>
        <w:t>Contract resulting from t</w:t>
      </w:r>
      <w:r w:rsidR="004D6C2D">
        <w:rPr>
          <w:rFonts w:eastAsia="Aptos Narrow" w:cs="Arial"/>
          <w:b/>
          <w:bCs/>
          <w:color w:val="FF0000"/>
          <w:szCs w:val="22"/>
        </w:rPr>
        <w:t>h</w:t>
      </w:r>
      <w:r w:rsidR="006A0328">
        <w:rPr>
          <w:rFonts w:eastAsia="Aptos Narrow" w:cs="Arial"/>
          <w:b/>
          <w:bCs/>
          <w:color w:val="FF0000"/>
          <w:szCs w:val="22"/>
        </w:rPr>
        <w:t>is tender is primarily for BTC, however, the requirement of Strode College may be added to the Contract a</w:t>
      </w:r>
      <w:r w:rsidR="00D7118A">
        <w:rPr>
          <w:rFonts w:eastAsia="Aptos Narrow" w:cs="Arial"/>
          <w:b/>
          <w:bCs/>
          <w:color w:val="FF0000"/>
          <w:szCs w:val="22"/>
        </w:rPr>
        <w:t xml:space="preserve">t any time during the Contract term. There is also the potential for the Contract to be </w:t>
      </w:r>
      <w:r w:rsidR="00393084">
        <w:rPr>
          <w:rFonts w:eastAsia="Aptos Narrow" w:cs="Arial"/>
          <w:b/>
          <w:bCs/>
          <w:color w:val="FF0000"/>
          <w:szCs w:val="22"/>
        </w:rPr>
        <w:t xml:space="preserve">novated to the College Group </w:t>
      </w:r>
      <w:r w:rsidR="00797CB9">
        <w:rPr>
          <w:rFonts w:eastAsia="Aptos Narrow" w:cs="Arial"/>
          <w:b/>
          <w:bCs/>
          <w:color w:val="FF0000"/>
          <w:szCs w:val="22"/>
        </w:rPr>
        <w:t>as and when the new legal entity is formed.</w:t>
      </w:r>
    </w:p>
    <w:p w14:paraId="025A948A" w14:textId="77777777" w:rsidR="0007052F" w:rsidRDefault="0007052F" w:rsidP="00B56C82">
      <w:pPr>
        <w:tabs>
          <w:tab w:val="num" w:pos="1003"/>
        </w:tabs>
        <w:rPr>
          <w:rFonts w:eastAsia="Aptos Narrow" w:cs="Arial"/>
          <w:b/>
          <w:bCs/>
          <w:color w:val="FF0000"/>
          <w:szCs w:val="22"/>
        </w:rPr>
      </w:pPr>
    </w:p>
    <w:p w14:paraId="31BC8005" w14:textId="2AA2CBEB" w:rsidR="00B56C82" w:rsidRDefault="0007052F" w:rsidP="00B56C82">
      <w:pPr>
        <w:tabs>
          <w:tab w:val="num" w:pos="1003"/>
        </w:tabs>
        <w:rPr>
          <w:rFonts w:eastAsia="Aptos Narrow" w:cs="Arial"/>
          <w:b/>
          <w:bCs/>
          <w:color w:val="FF0000"/>
          <w:szCs w:val="22"/>
        </w:rPr>
      </w:pPr>
      <w:r>
        <w:rPr>
          <w:rFonts w:eastAsia="Aptos Narrow" w:cs="Arial"/>
          <w:b/>
          <w:bCs/>
          <w:color w:val="FF0000"/>
          <w:szCs w:val="22"/>
        </w:rPr>
        <w:t xml:space="preserve">For these reasons, </w:t>
      </w:r>
      <w:r w:rsidR="00B10744">
        <w:rPr>
          <w:rFonts w:eastAsia="Aptos Narrow" w:cs="Arial"/>
          <w:b/>
          <w:bCs/>
          <w:color w:val="FF0000"/>
          <w:szCs w:val="22"/>
        </w:rPr>
        <w:t xml:space="preserve">Tenderers are </w:t>
      </w:r>
      <w:r w:rsidR="00B56C82" w:rsidRPr="00B56C82">
        <w:rPr>
          <w:rFonts w:eastAsia="Aptos Narrow" w:cs="Arial"/>
          <w:b/>
          <w:bCs/>
          <w:color w:val="FF0000"/>
          <w:szCs w:val="22"/>
        </w:rPr>
        <w:t>require</w:t>
      </w:r>
      <w:r w:rsidR="00B10744">
        <w:rPr>
          <w:rFonts w:eastAsia="Aptos Narrow" w:cs="Arial"/>
          <w:b/>
          <w:bCs/>
          <w:color w:val="FF0000"/>
          <w:szCs w:val="22"/>
        </w:rPr>
        <w:t>d to provide separate pricing for the two College</w:t>
      </w:r>
      <w:r w:rsidR="0009691F">
        <w:rPr>
          <w:rFonts w:eastAsia="Aptos Narrow" w:cs="Arial"/>
          <w:b/>
          <w:bCs/>
          <w:color w:val="FF0000"/>
          <w:szCs w:val="22"/>
        </w:rPr>
        <w:t>s’ requirements.</w:t>
      </w:r>
      <w:r w:rsidR="00B56C82" w:rsidRPr="00B56C82">
        <w:rPr>
          <w:rFonts w:eastAsia="Aptos Narrow" w:cs="Arial"/>
          <w:b/>
          <w:bCs/>
          <w:color w:val="FF0000"/>
          <w:szCs w:val="22"/>
        </w:rPr>
        <w:t xml:space="preserve"> Further details can be found in </w:t>
      </w:r>
      <w:r w:rsidR="00B56C82">
        <w:rPr>
          <w:rFonts w:eastAsia="Aptos Narrow" w:cs="Arial"/>
          <w:b/>
          <w:bCs/>
          <w:color w:val="FF0000"/>
          <w:szCs w:val="22"/>
        </w:rPr>
        <w:t xml:space="preserve">4.0 Specification. </w:t>
      </w:r>
      <w:r w:rsidR="00B56C82" w:rsidRPr="00B56C82">
        <w:rPr>
          <w:rFonts w:eastAsia="Aptos Narrow" w:cs="Arial"/>
          <w:b/>
          <w:bCs/>
          <w:color w:val="FF0000"/>
          <w:szCs w:val="22"/>
        </w:rPr>
        <w:t xml:space="preserve"> </w:t>
      </w:r>
      <w:r w:rsidR="0034071D">
        <w:rPr>
          <w:rFonts w:eastAsia="Aptos Narrow" w:cs="Arial"/>
          <w:b/>
          <w:bCs/>
          <w:color w:val="FF0000"/>
          <w:szCs w:val="22"/>
        </w:rPr>
        <w:t>Tenderers</w:t>
      </w:r>
      <w:r w:rsidR="0034071D" w:rsidRPr="00B56C82">
        <w:rPr>
          <w:rFonts w:eastAsia="Aptos Narrow" w:cs="Arial"/>
          <w:b/>
          <w:bCs/>
          <w:color w:val="FF0000"/>
          <w:szCs w:val="22"/>
        </w:rPr>
        <w:t xml:space="preserve"> </w:t>
      </w:r>
      <w:r w:rsidR="00B56C82" w:rsidRPr="00B56C82">
        <w:rPr>
          <w:rFonts w:eastAsia="Aptos Narrow" w:cs="Arial"/>
          <w:b/>
          <w:bCs/>
          <w:color w:val="FF0000"/>
          <w:szCs w:val="22"/>
        </w:rPr>
        <w:lastRenderedPageBreak/>
        <w:t xml:space="preserve">are to note that </w:t>
      </w:r>
      <w:r w:rsidR="004D0E0E">
        <w:rPr>
          <w:rFonts w:eastAsia="Aptos Narrow" w:cs="Arial"/>
          <w:b/>
          <w:bCs/>
          <w:color w:val="FF0000"/>
          <w:szCs w:val="22"/>
        </w:rPr>
        <w:t>the Strode College</w:t>
      </w:r>
      <w:r w:rsidR="004D0E0E" w:rsidRPr="00B56C82">
        <w:rPr>
          <w:rFonts w:eastAsia="Aptos Narrow" w:cs="Arial"/>
          <w:b/>
          <w:bCs/>
          <w:color w:val="FF0000"/>
          <w:szCs w:val="22"/>
        </w:rPr>
        <w:t xml:space="preserve"> </w:t>
      </w:r>
      <w:r w:rsidR="00B56C82" w:rsidRPr="00B56C82">
        <w:rPr>
          <w:rFonts w:eastAsia="Aptos Narrow" w:cs="Arial"/>
          <w:b/>
          <w:bCs/>
          <w:color w:val="FF0000"/>
          <w:szCs w:val="22"/>
        </w:rPr>
        <w:t xml:space="preserve">provision will only be required should Bridgwater &amp; Taunton College successfully merge with Strode College. </w:t>
      </w:r>
    </w:p>
    <w:p w14:paraId="0C1D7959" w14:textId="77777777" w:rsidR="004A59BF" w:rsidRDefault="004A59BF" w:rsidP="00B56C82">
      <w:pPr>
        <w:tabs>
          <w:tab w:val="num" w:pos="1003"/>
        </w:tabs>
        <w:rPr>
          <w:rFonts w:eastAsia="Aptos Narrow" w:cs="Arial"/>
          <w:b/>
          <w:bCs/>
          <w:color w:val="FF0000"/>
          <w:szCs w:val="22"/>
        </w:rPr>
      </w:pPr>
    </w:p>
    <w:p w14:paraId="03EBB32E" w14:textId="77777777" w:rsidR="00B56C82" w:rsidRDefault="00B56C82" w:rsidP="00B56C82">
      <w:pPr>
        <w:rPr>
          <w:rFonts w:eastAsia="Aptos Narrow" w:cs="Arial"/>
          <w:szCs w:val="22"/>
        </w:rPr>
      </w:pPr>
    </w:p>
    <w:p w14:paraId="473687F7" w14:textId="77777777" w:rsidR="00B56C82" w:rsidRPr="00F3240D" w:rsidRDefault="00B56C82" w:rsidP="00B56C82">
      <w:pPr>
        <w:pStyle w:val="ListParagraph"/>
        <w:numPr>
          <w:ilvl w:val="0"/>
          <w:numId w:val="1"/>
        </w:numPr>
        <w:ind w:left="851" w:hanging="851"/>
        <w:rPr>
          <w:rFonts w:eastAsia="Aptos Narrow" w:cs="Arial"/>
          <w:b/>
          <w:bCs/>
          <w:szCs w:val="22"/>
        </w:rPr>
      </w:pPr>
      <w:r w:rsidRPr="00F3240D">
        <w:rPr>
          <w:rFonts w:eastAsia="Aptos Narrow" w:cs="Arial"/>
          <w:b/>
          <w:bCs/>
          <w:szCs w:val="22"/>
        </w:rPr>
        <w:t>Definitions</w:t>
      </w:r>
    </w:p>
    <w:p w14:paraId="120ADB16" w14:textId="77777777" w:rsidR="00B56C82" w:rsidRDefault="00B56C82" w:rsidP="00B56C82">
      <w:pPr>
        <w:pStyle w:val="ListParagraph"/>
        <w:rPr>
          <w:rFonts w:eastAsia="Aptos Narrow" w:cs="Arial"/>
          <w:szCs w:val="22"/>
        </w:rPr>
      </w:pPr>
    </w:p>
    <w:p w14:paraId="458391FD" w14:textId="54EA55E1" w:rsidR="00B56C82" w:rsidRPr="002641AB" w:rsidRDefault="00B56C82" w:rsidP="00B56C82">
      <w:pPr>
        <w:jc w:val="both"/>
        <w:rPr>
          <w:rFonts w:eastAsia="Arial" w:cs="Arial"/>
          <w:color w:val="4B38D6"/>
          <w:szCs w:val="22"/>
        </w:rPr>
      </w:pPr>
      <w:r w:rsidRPr="43BD8FF6">
        <w:rPr>
          <w:rFonts w:eastAsia="Arial" w:cs="Arial"/>
          <w:szCs w:val="22"/>
        </w:rPr>
        <w:t xml:space="preserve">“The </w:t>
      </w:r>
      <w:r w:rsidR="00903BCB">
        <w:rPr>
          <w:rFonts w:eastAsia="Arial" w:cs="Arial"/>
          <w:szCs w:val="22"/>
        </w:rPr>
        <w:t>Authority</w:t>
      </w:r>
      <w:r w:rsidRPr="43BD8FF6">
        <w:rPr>
          <w:rFonts w:eastAsia="Arial" w:cs="Arial"/>
          <w:szCs w:val="22"/>
        </w:rPr>
        <w:t>” shall mean Bridgwater &amp; Taunton College</w:t>
      </w:r>
      <w:r w:rsidR="00903BCB">
        <w:rPr>
          <w:rFonts w:eastAsia="Arial" w:cs="Arial"/>
          <w:szCs w:val="22"/>
        </w:rPr>
        <w:t xml:space="preserve"> (BTC)</w:t>
      </w:r>
    </w:p>
    <w:p w14:paraId="63847D2F" w14:textId="77777777" w:rsidR="00B56C82" w:rsidRPr="002641AB" w:rsidRDefault="00B56C82" w:rsidP="00B56C82">
      <w:pPr>
        <w:ind w:left="720"/>
        <w:jc w:val="both"/>
        <w:rPr>
          <w:rFonts w:eastAsia="Arial" w:cs="Arial"/>
          <w:szCs w:val="22"/>
        </w:rPr>
      </w:pPr>
    </w:p>
    <w:p w14:paraId="6CC371F4" w14:textId="5763C30F" w:rsidR="00B56C82" w:rsidRPr="002641AB" w:rsidRDefault="00B56C82" w:rsidP="00B56C82">
      <w:pPr>
        <w:jc w:val="both"/>
        <w:rPr>
          <w:rFonts w:eastAsia="Arial" w:cs="Arial"/>
          <w:szCs w:val="22"/>
        </w:rPr>
      </w:pPr>
      <w:r w:rsidRPr="43BD8FF6">
        <w:rPr>
          <w:rFonts w:eastAsia="Arial" w:cs="Arial"/>
          <w:szCs w:val="22"/>
        </w:rPr>
        <w:t xml:space="preserve">“The </w:t>
      </w:r>
      <w:r w:rsidRPr="43BD8FF6">
        <w:rPr>
          <w:rFonts w:eastAsia="Arial" w:cs="Arial"/>
          <w:spacing w:val="-3"/>
          <w:szCs w:val="22"/>
        </w:rPr>
        <w:t>Contractor</w:t>
      </w:r>
      <w:r w:rsidRPr="43BD8FF6">
        <w:rPr>
          <w:rFonts w:eastAsia="Arial" w:cs="Arial"/>
          <w:szCs w:val="22"/>
        </w:rPr>
        <w:t xml:space="preserve">” also referred to as the “Service Operator”, shall mean the party, whom The </w:t>
      </w:r>
      <w:r w:rsidR="00903BCB">
        <w:rPr>
          <w:rFonts w:eastAsia="Arial" w:cs="Arial"/>
          <w:szCs w:val="22"/>
        </w:rPr>
        <w:t>Authority</w:t>
      </w:r>
      <w:r w:rsidRPr="43BD8FF6">
        <w:rPr>
          <w:rFonts w:eastAsia="Arial" w:cs="Arial"/>
          <w:szCs w:val="22"/>
        </w:rPr>
        <w:t xml:space="preserve"> </w:t>
      </w:r>
      <w:proofErr w:type="gramStart"/>
      <w:r w:rsidRPr="43BD8FF6">
        <w:rPr>
          <w:rFonts w:eastAsia="Arial" w:cs="Arial"/>
          <w:szCs w:val="22"/>
        </w:rPr>
        <w:t>enters into</w:t>
      </w:r>
      <w:proofErr w:type="gramEnd"/>
      <w:r w:rsidRPr="43BD8FF6">
        <w:rPr>
          <w:rFonts w:eastAsia="Arial" w:cs="Arial"/>
          <w:szCs w:val="22"/>
        </w:rPr>
        <w:t xml:space="preserve"> The Contract to supply the services as provided for in The Contract, meaning a person or persons, firm, Company or other legal entity whose quotation has been accepted by The </w:t>
      </w:r>
      <w:r w:rsidR="00903BCB">
        <w:rPr>
          <w:rFonts w:eastAsia="Arial" w:cs="Arial"/>
          <w:szCs w:val="22"/>
        </w:rPr>
        <w:t>Authority</w:t>
      </w:r>
      <w:r w:rsidRPr="43BD8FF6">
        <w:rPr>
          <w:rFonts w:eastAsia="Arial" w:cs="Arial"/>
          <w:szCs w:val="22"/>
        </w:rPr>
        <w:t>.</w:t>
      </w:r>
    </w:p>
    <w:p w14:paraId="20F77D7A" w14:textId="77777777" w:rsidR="00B56C82" w:rsidRDefault="00B56C82" w:rsidP="00B56C82">
      <w:pPr>
        <w:rPr>
          <w:rFonts w:eastAsia="Arial" w:cs="Arial"/>
          <w:szCs w:val="22"/>
        </w:rPr>
      </w:pPr>
    </w:p>
    <w:p w14:paraId="51957115" w14:textId="2F62B14F" w:rsidR="00B56C82" w:rsidRDefault="00B56C82" w:rsidP="00B56C82">
      <w:pPr>
        <w:rPr>
          <w:rFonts w:eastAsia="Arial" w:cs="Arial"/>
          <w:szCs w:val="22"/>
        </w:rPr>
      </w:pPr>
      <w:r w:rsidRPr="00F3240D">
        <w:rPr>
          <w:rFonts w:eastAsia="Arial" w:cs="Arial"/>
          <w:szCs w:val="22"/>
        </w:rPr>
        <w:t xml:space="preserve">“The Contract” shall mean the agreement made between The </w:t>
      </w:r>
      <w:r w:rsidR="00903BCB">
        <w:rPr>
          <w:rFonts w:eastAsia="Arial" w:cs="Arial"/>
          <w:szCs w:val="22"/>
        </w:rPr>
        <w:t>Authority</w:t>
      </w:r>
      <w:r w:rsidRPr="00F3240D">
        <w:rPr>
          <w:rFonts w:eastAsia="Arial" w:cs="Arial"/>
          <w:szCs w:val="22"/>
        </w:rPr>
        <w:t xml:space="preserve"> and The Contractor, and shall comprise of these conditions</w:t>
      </w:r>
    </w:p>
    <w:p w14:paraId="7E83BA69" w14:textId="77777777" w:rsidR="00BB010E" w:rsidRDefault="00BB010E" w:rsidP="00B56C82">
      <w:pPr>
        <w:rPr>
          <w:rFonts w:eastAsia="Arial" w:cs="Arial"/>
          <w:szCs w:val="22"/>
        </w:rPr>
      </w:pPr>
    </w:p>
    <w:p w14:paraId="404FB714" w14:textId="5EF4544F" w:rsidR="00BB010E" w:rsidRDefault="00BB010E" w:rsidP="003A3333">
      <w:pPr>
        <w:tabs>
          <w:tab w:val="num" w:pos="1728"/>
        </w:tabs>
        <w:rPr>
          <w:rFonts w:eastAsia="Arial" w:cs="Arial"/>
          <w:szCs w:val="22"/>
        </w:rPr>
      </w:pPr>
      <w:r w:rsidRPr="00BB010E">
        <w:rPr>
          <w:rFonts w:eastAsia="Arial" w:cs="Arial"/>
          <w:szCs w:val="22"/>
        </w:rPr>
        <w:t xml:space="preserve">"Act" means the Procurement Act </w:t>
      </w:r>
      <w:proofErr w:type="gramStart"/>
      <w:r w:rsidRPr="00BB010E">
        <w:rPr>
          <w:rFonts w:eastAsia="Arial" w:cs="Arial"/>
          <w:szCs w:val="22"/>
        </w:rPr>
        <w:t>2023;</w:t>
      </w:r>
      <w:proofErr w:type="gramEnd"/>
    </w:p>
    <w:p w14:paraId="43B29EE8" w14:textId="77777777" w:rsidR="00BB010E" w:rsidRDefault="00BB010E" w:rsidP="00B56C82">
      <w:pPr>
        <w:rPr>
          <w:rFonts w:eastAsia="Arial" w:cs="Arial"/>
          <w:szCs w:val="22"/>
        </w:rPr>
      </w:pPr>
    </w:p>
    <w:p w14:paraId="2143100B" w14:textId="77777777" w:rsidR="00BB010E" w:rsidRPr="00BB010E" w:rsidRDefault="00BB010E" w:rsidP="00BB010E">
      <w:pPr>
        <w:tabs>
          <w:tab w:val="num" w:pos="1728"/>
        </w:tabs>
        <w:rPr>
          <w:rFonts w:eastAsia="Arial" w:cs="Arial"/>
          <w:szCs w:val="22"/>
        </w:rPr>
      </w:pPr>
      <w:r w:rsidRPr="00BB010E">
        <w:rPr>
          <w:rFonts w:eastAsia="Arial" w:cs="Arial"/>
          <w:szCs w:val="22"/>
        </w:rPr>
        <w:t xml:space="preserve">"Central Digital Platform" has the meaning given in regulation 5 of the </w:t>
      </w:r>
      <w:proofErr w:type="gramStart"/>
      <w:r w:rsidRPr="00BB010E">
        <w:rPr>
          <w:rFonts w:eastAsia="Arial" w:cs="Arial"/>
          <w:szCs w:val="22"/>
        </w:rPr>
        <w:t>Regulations;</w:t>
      </w:r>
      <w:proofErr w:type="gramEnd"/>
    </w:p>
    <w:p w14:paraId="3443FA7B" w14:textId="77777777" w:rsidR="00BB010E" w:rsidRDefault="00BB010E" w:rsidP="00B56C82">
      <w:pPr>
        <w:rPr>
          <w:rFonts w:eastAsia="Arial" w:cs="Arial"/>
          <w:szCs w:val="22"/>
        </w:rPr>
      </w:pPr>
    </w:p>
    <w:p w14:paraId="38EFBFCA" w14:textId="77777777" w:rsidR="00BB010E" w:rsidRPr="00BB010E" w:rsidRDefault="00BB010E" w:rsidP="00BB010E">
      <w:pPr>
        <w:tabs>
          <w:tab w:val="num" w:pos="1728"/>
        </w:tabs>
        <w:rPr>
          <w:rFonts w:eastAsia="Arial" w:cs="Arial"/>
          <w:szCs w:val="22"/>
        </w:rPr>
      </w:pPr>
      <w:r w:rsidRPr="00BB010E">
        <w:rPr>
          <w:rFonts w:eastAsia="Arial" w:cs="Arial"/>
          <w:szCs w:val="22"/>
        </w:rPr>
        <w:t xml:space="preserve">"Excluded Supplier" and "Excludable Supplier" have the meaning given in section 57 of the </w:t>
      </w:r>
      <w:proofErr w:type="gramStart"/>
      <w:r w:rsidRPr="00BB010E">
        <w:rPr>
          <w:rFonts w:eastAsia="Arial" w:cs="Arial"/>
          <w:szCs w:val="22"/>
        </w:rPr>
        <w:t>Act;</w:t>
      </w:r>
      <w:proofErr w:type="gramEnd"/>
    </w:p>
    <w:p w14:paraId="24E21D56" w14:textId="77777777" w:rsidR="00BB010E" w:rsidRDefault="00BB010E" w:rsidP="00B56C82">
      <w:pPr>
        <w:rPr>
          <w:rFonts w:eastAsia="Arial" w:cs="Arial"/>
          <w:szCs w:val="22"/>
        </w:rPr>
      </w:pPr>
    </w:p>
    <w:p w14:paraId="581AC5C3" w14:textId="77777777" w:rsidR="00BB010E" w:rsidRPr="00BB010E" w:rsidRDefault="00BB010E" w:rsidP="00BB010E">
      <w:pPr>
        <w:tabs>
          <w:tab w:val="num" w:pos="1728"/>
        </w:tabs>
        <w:rPr>
          <w:rFonts w:eastAsia="Arial" w:cs="Arial"/>
          <w:szCs w:val="22"/>
        </w:rPr>
      </w:pPr>
      <w:bookmarkStart w:id="0" w:name="_Hlk187757997"/>
      <w:r w:rsidRPr="00BB010E">
        <w:rPr>
          <w:rFonts w:eastAsia="Arial" w:cs="Arial"/>
          <w:szCs w:val="22"/>
        </w:rPr>
        <w:t xml:space="preserve">"Portal" means Elcom </w:t>
      </w:r>
      <w:proofErr w:type="gramStart"/>
      <w:r w:rsidRPr="00BB010E">
        <w:rPr>
          <w:rFonts w:eastAsia="Arial" w:cs="Arial"/>
          <w:szCs w:val="22"/>
        </w:rPr>
        <w:t>Multiquote;</w:t>
      </w:r>
      <w:proofErr w:type="gramEnd"/>
    </w:p>
    <w:bookmarkEnd w:id="0"/>
    <w:p w14:paraId="21793C7C" w14:textId="77777777" w:rsidR="00BB010E" w:rsidRDefault="00BB010E" w:rsidP="00B56C82">
      <w:pPr>
        <w:rPr>
          <w:rFonts w:eastAsia="Arial" w:cs="Arial"/>
          <w:szCs w:val="22"/>
        </w:rPr>
      </w:pPr>
    </w:p>
    <w:p w14:paraId="11AF96B8" w14:textId="77777777" w:rsidR="00BB010E" w:rsidRPr="00BB010E" w:rsidRDefault="00BB010E" w:rsidP="00BB010E">
      <w:pPr>
        <w:tabs>
          <w:tab w:val="num" w:pos="1728"/>
        </w:tabs>
        <w:rPr>
          <w:rFonts w:eastAsia="Arial" w:cs="Arial"/>
          <w:szCs w:val="22"/>
        </w:rPr>
      </w:pPr>
      <w:r w:rsidRPr="00BB010E">
        <w:rPr>
          <w:rFonts w:eastAsia="Arial" w:cs="Arial"/>
          <w:szCs w:val="22"/>
        </w:rPr>
        <w:t xml:space="preserve">"Regulations" means the Procurement Regulations </w:t>
      </w:r>
      <w:proofErr w:type="gramStart"/>
      <w:r w:rsidRPr="00BB010E">
        <w:rPr>
          <w:rFonts w:eastAsia="Arial" w:cs="Arial"/>
          <w:szCs w:val="22"/>
        </w:rPr>
        <w:t>2024;</w:t>
      </w:r>
      <w:proofErr w:type="gramEnd"/>
    </w:p>
    <w:p w14:paraId="027BE7EE" w14:textId="77777777" w:rsidR="00BB010E" w:rsidRDefault="00BB010E" w:rsidP="00B56C82">
      <w:pPr>
        <w:rPr>
          <w:rFonts w:eastAsia="Arial" w:cs="Arial"/>
          <w:szCs w:val="22"/>
        </w:rPr>
      </w:pPr>
    </w:p>
    <w:p w14:paraId="7027D7E8" w14:textId="77777777" w:rsidR="00B56C82" w:rsidRDefault="00B56C82" w:rsidP="00B56C82">
      <w:pPr>
        <w:rPr>
          <w:rFonts w:eastAsia="Arial" w:cs="Arial"/>
          <w:szCs w:val="22"/>
        </w:rPr>
      </w:pPr>
    </w:p>
    <w:p w14:paraId="2359DFD2" w14:textId="686D4C34" w:rsidR="00B56C82" w:rsidRDefault="00B56C82" w:rsidP="00B56C82">
      <w:pPr>
        <w:pStyle w:val="ListParagraph"/>
        <w:numPr>
          <w:ilvl w:val="0"/>
          <w:numId w:val="1"/>
        </w:numPr>
        <w:ind w:hanging="720"/>
        <w:rPr>
          <w:rFonts w:eastAsia="Aptos Narrow" w:cs="Arial"/>
          <w:b/>
          <w:bCs/>
          <w:szCs w:val="22"/>
        </w:rPr>
      </w:pPr>
      <w:r w:rsidRPr="00B56C82">
        <w:rPr>
          <w:rFonts w:eastAsia="Aptos Narrow" w:cs="Arial"/>
          <w:b/>
          <w:bCs/>
          <w:szCs w:val="22"/>
        </w:rPr>
        <w:t>Background to the Requirement</w:t>
      </w:r>
    </w:p>
    <w:p w14:paraId="7494C97F" w14:textId="77777777" w:rsidR="00B56C82" w:rsidRPr="00B56C82" w:rsidRDefault="00B56C82" w:rsidP="00B56C82">
      <w:pPr>
        <w:pStyle w:val="ListParagraph"/>
        <w:rPr>
          <w:rFonts w:eastAsia="Aptos Narrow" w:cs="Arial"/>
          <w:b/>
          <w:bCs/>
          <w:szCs w:val="22"/>
        </w:rPr>
      </w:pPr>
    </w:p>
    <w:p w14:paraId="0535ABE1" w14:textId="77777777" w:rsidR="00B56C82" w:rsidRDefault="00B56C82" w:rsidP="00B56C82">
      <w:pPr>
        <w:rPr>
          <w:rFonts w:eastAsia="Arial" w:cs="Arial"/>
          <w:szCs w:val="22"/>
        </w:rPr>
      </w:pPr>
      <w:r w:rsidRPr="00B56C82">
        <w:rPr>
          <w:rFonts w:eastAsia="Arial" w:cs="Arial"/>
          <w:szCs w:val="22"/>
        </w:rPr>
        <w:t xml:space="preserve">This opportunity is for the lease of 5 Minibuses that can be used to transport our students to other campuses, sports fixtures and educational visits. </w:t>
      </w:r>
    </w:p>
    <w:p w14:paraId="2B360625" w14:textId="77777777" w:rsidR="00B56C82" w:rsidRDefault="00B56C82" w:rsidP="00B56C82">
      <w:pPr>
        <w:rPr>
          <w:rFonts w:eastAsia="Arial" w:cs="Arial"/>
          <w:szCs w:val="22"/>
        </w:rPr>
      </w:pPr>
    </w:p>
    <w:p w14:paraId="74666BDC" w14:textId="4DEAF0B6" w:rsidR="00B56C82" w:rsidRDefault="00B56C82" w:rsidP="00B56C82">
      <w:pPr>
        <w:rPr>
          <w:rFonts w:eastAsia="Arial" w:cs="Arial"/>
          <w:szCs w:val="22"/>
        </w:rPr>
      </w:pPr>
      <w:r w:rsidRPr="00B56C82">
        <w:rPr>
          <w:rFonts w:eastAsia="Arial" w:cs="Arial"/>
          <w:szCs w:val="22"/>
        </w:rPr>
        <w:t xml:space="preserve">As shown in </w:t>
      </w:r>
      <w:r>
        <w:rPr>
          <w:rFonts w:eastAsia="Arial" w:cs="Arial"/>
          <w:szCs w:val="22"/>
        </w:rPr>
        <w:t xml:space="preserve">4.0 </w:t>
      </w:r>
      <w:r w:rsidRPr="00B56C82">
        <w:rPr>
          <w:rFonts w:eastAsia="Arial" w:cs="Arial"/>
          <w:szCs w:val="22"/>
        </w:rPr>
        <w:t xml:space="preserve">Specification, the minibuses will need to be 17-seater vehicles, and the lease required will be for between 4 and 6 years.  </w:t>
      </w:r>
      <w:r w:rsidR="003B1AF8">
        <w:rPr>
          <w:rFonts w:eastAsia="Arial" w:cs="Arial"/>
          <w:szCs w:val="22"/>
        </w:rPr>
        <w:t xml:space="preserve">Tenderers must </w:t>
      </w:r>
      <w:r w:rsidRPr="00B56C82">
        <w:rPr>
          <w:rFonts w:eastAsia="Arial" w:cs="Arial"/>
          <w:szCs w:val="22"/>
        </w:rPr>
        <w:t xml:space="preserve">provide </w:t>
      </w:r>
      <w:r w:rsidR="003B1AF8">
        <w:rPr>
          <w:rFonts w:eastAsia="Arial" w:cs="Arial"/>
          <w:szCs w:val="22"/>
        </w:rPr>
        <w:t>prices</w:t>
      </w:r>
      <w:r w:rsidR="003B1AF8" w:rsidRPr="00B56C82">
        <w:rPr>
          <w:rFonts w:eastAsia="Arial" w:cs="Arial"/>
          <w:szCs w:val="22"/>
        </w:rPr>
        <w:t xml:space="preserve"> </w:t>
      </w:r>
      <w:r w:rsidRPr="00B56C82">
        <w:rPr>
          <w:rFonts w:eastAsia="Arial" w:cs="Arial"/>
          <w:szCs w:val="22"/>
        </w:rPr>
        <w:t>for the following: 4-year lease with the option to extend on a +1+1 basis</w:t>
      </w:r>
    </w:p>
    <w:p w14:paraId="4ABCDAD6" w14:textId="47F32949" w:rsidR="00ED57BE" w:rsidRDefault="00ED57BE" w:rsidP="00B56C82">
      <w:pPr>
        <w:rPr>
          <w:rFonts w:eastAsia="Arial" w:cs="Arial"/>
          <w:szCs w:val="22"/>
        </w:rPr>
      </w:pPr>
    </w:p>
    <w:p w14:paraId="4E7396CA" w14:textId="7325E143" w:rsidR="00ED57BE" w:rsidRPr="003A3333" w:rsidRDefault="00BB010E" w:rsidP="00B56C82">
      <w:pPr>
        <w:rPr>
          <w:rFonts w:eastAsia="Arial" w:cs="Arial"/>
          <w:b/>
          <w:bCs/>
          <w:szCs w:val="22"/>
        </w:rPr>
      </w:pPr>
      <w:r>
        <w:rPr>
          <w:rFonts w:eastAsia="Arial" w:cs="Arial"/>
          <w:b/>
          <w:bCs/>
          <w:szCs w:val="22"/>
        </w:rPr>
        <w:t xml:space="preserve">Please note that 1 vehicle must be an accessible vehicle. </w:t>
      </w:r>
    </w:p>
    <w:p w14:paraId="68B37258" w14:textId="77777777" w:rsidR="00B56C82" w:rsidRDefault="00B56C82" w:rsidP="00B56C82">
      <w:pPr>
        <w:rPr>
          <w:rFonts w:eastAsia="Aptos Narrow" w:cs="Arial"/>
          <w:szCs w:val="22"/>
        </w:rPr>
      </w:pPr>
    </w:p>
    <w:p w14:paraId="087BCEA4" w14:textId="04A8DBA3" w:rsidR="00B56C82" w:rsidRDefault="00B56C82" w:rsidP="00B56C82">
      <w:pPr>
        <w:rPr>
          <w:rFonts w:eastAsia="Aptos Narrow" w:cs="Arial"/>
          <w:szCs w:val="22"/>
        </w:rPr>
      </w:pPr>
      <w:r w:rsidRPr="00B56C82">
        <w:rPr>
          <w:rFonts w:eastAsia="Aptos Narrow" w:cs="Arial"/>
          <w:szCs w:val="22"/>
          <w:u w:val="single"/>
        </w:rPr>
        <w:t>Strode Requirements</w:t>
      </w:r>
      <w:r>
        <w:rPr>
          <w:rFonts w:eastAsia="Aptos Narrow" w:cs="Arial"/>
          <w:szCs w:val="22"/>
        </w:rPr>
        <w:t xml:space="preserve"> – In addition to the 5 minibuses that are required for BTC, a further 2 may be required for Strode College. BTC anticipates that this additional provision will be required in Year 2 of the contract. </w:t>
      </w:r>
      <w:r w:rsidR="00ED57BE">
        <w:rPr>
          <w:rFonts w:eastAsia="Aptos Narrow" w:cs="Arial"/>
          <w:szCs w:val="22"/>
        </w:rPr>
        <w:t xml:space="preserve">These contracts will be offered on as a 3-year lease with the option to extend on a +1+1 basis. </w:t>
      </w:r>
    </w:p>
    <w:p w14:paraId="03AFD911" w14:textId="77777777" w:rsidR="00B56C82" w:rsidRDefault="00B56C82" w:rsidP="00B56C82">
      <w:pPr>
        <w:rPr>
          <w:rFonts w:eastAsia="Aptos Narrow" w:cs="Arial"/>
          <w:szCs w:val="22"/>
        </w:rPr>
      </w:pPr>
    </w:p>
    <w:p w14:paraId="4923586F" w14:textId="77777777" w:rsidR="00B56C82" w:rsidRPr="00B56C82" w:rsidRDefault="00B56C82" w:rsidP="00326E3D">
      <w:pPr>
        <w:keepNext/>
        <w:tabs>
          <w:tab w:val="left" w:pos="567"/>
        </w:tabs>
        <w:spacing w:after="120"/>
        <w:ind w:left="720" w:hanging="720"/>
        <w:jc w:val="both"/>
        <w:outlineLvl w:val="2"/>
        <w:rPr>
          <w:rFonts w:eastAsia="Arial" w:cs="Arial"/>
          <w:b/>
          <w:bCs/>
          <w:szCs w:val="22"/>
          <w:lang w:eastAsia="en-GB"/>
        </w:rPr>
      </w:pPr>
      <w:r w:rsidRPr="00B56C82">
        <w:rPr>
          <w:rFonts w:eastAsia="Arial" w:cs="Arial"/>
          <w:b/>
          <w:bCs/>
          <w:szCs w:val="22"/>
          <w:lang w:eastAsia="en-GB"/>
        </w:rPr>
        <w:t>4.</w:t>
      </w:r>
      <w:r w:rsidRPr="00B56C82">
        <w:rPr>
          <w:rFonts w:eastAsia="Arial" w:cs="Arial"/>
          <w:b/>
          <w:bCs/>
          <w:szCs w:val="22"/>
          <w:lang w:eastAsia="en-GB"/>
        </w:rPr>
        <w:tab/>
        <w:t>Tender Process</w:t>
      </w:r>
    </w:p>
    <w:p w14:paraId="6C0481A6" w14:textId="77777777" w:rsidR="00B56C82" w:rsidRPr="00B56C82" w:rsidRDefault="00B56C82" w:rsidP="00B56C82">
      <w:pPr>
        <w:tabs>
          <w:tab w:val="left" w:pos="598"/>
        </w:tabs>
        <w:overflowPunct w:val="0"/>
        <w:autoSpaceDE w:val="0"/>
        <w:autoSpaceDN w:val="0"/>
        <w:adjustRightInd w:val="0"/>
        <w:spacing w:after="120"/>
        <w:ind w:left="572" w:hanging="572"/>
        <w:jc w:val="both"/>
        <w:textAlignment w:val="baseline"/>
        <w:rPr>
          <w:rFonts w:cs="Arial"/>
          <w:szCs w:val="22"/>
          <w:lang w:eastAsia="en-GB"/>
        </w:rPr>
      </w:pPr>
      <w:r w:rsidRPr="00B56C82">
        <w:rPr>
          <w:rFonts w:cs="Arial"/>
          <w:szCs w:val="20"/>
          <w:lang w:eastAsia="en-GB"/>
        </w:rPr>
        <w:t>4.1</w:t>
      </w:r>
      <w:r w:rsidRPr="00B56C82">
        <w:rPr>
          <w:rFonts w:cs="Arial"/>
          <w:szCs w:val="20"/>
          <w:lang w:eastAsia="en-GB"/>
        </w:rPr>
        <w:tab/>
      </w:r>
      <w:r w:rsidRPr="00B56C82">
        <w:rPr>
          <w:rFonts w:cs="Arial"/>
          <w:szCs w:val="22"/>
          <w:lang w:eastAsia="en-GB"/>
        </w:rPr>
        <w:t>The Contract will be offered to the successful tenderer following this tender competition.</w:t>
      </w:r>
    </w:p>
    <w:p w14:paraId="03EEA9A8" w14:textId="3FDBABA1" w:rsidR="00B56C82" w:rsidRPr="00B56C82" w:rsidRDefault="00B56C82" w:rsidP="00B56C82">
      <w:pPr>
        <w:tabs>
          <w:tab w:val="left" w:pos="598"/>
        </w:tabs>
        <w:overflowPunct w:val="0"/>
        <w:autoSpaceDE w:val="0"/>
        <w:autoSpaceDN w:val="0"/>
        <w:adjustRightInd w:val="0"/>
        <w:spacing w:after="120"/>
        <w:ind w:left="572" w:hanging="572"/>
        <w:jc w:val="both"/>
        <w:textAlignment w:val="baseline"/>
        <w:rPr>
          <w:rFonts w:cs="Arial"/>
          <w:szCs w:val="22"/>
          <w:lang w:eastAsia="en-GB"/>
        </w:rPr>
      </w:pPr>
      <w:r w:rsidRPr="00B56C82">
        <w:rPr>
          <w:rFonts w:cs="Arial"/>
          <w:szCs w:val="20"/>
          <w:lang w:eastAsia="en-GB"/>
        </w:rPr>
        <w:t>4.2</w:t>
      </w:r>
      <w:r w:rsidRPr="00B56C82">
        <w:rPr>
          <w:rFonts w:ascii="NewsGoth BT" w:hAnsi="NewsGoth BT"/>
          <w:szCs w:val="20"/>
          <w:lang w:eastAsia="en-GB"/>
        </w:rPr>
        <w:tab/>
      </w:r>
      <w:r w:rsidRPr="00B56C82">
        <w:rPr>
          <w:rFonts w:cs="Arial"/>
          <w:szCs w:val="20"/>
          <w:lang w:eastAsia="en-GB"/>
        </w:rPr>
        <w:t xml:space="preserve">The tender process will take place through </w:t>
      </w:r>
      <w:r w:rsidR="004A59BF">
        <w:rPr>
          <w:rFonts w:cs="Arial"/>
          <w:szCs w:val="20"/>
          <w:lang w:eastAsia="en-GB"/>
        </w:rPr>
        <w:t xml:space="preserve">Elcom Multiquote </w:t>
      </w:r>
      <w:r w:rsidRPr="00B56C82">
        <w:rPr>
          <w:rFonts w:cs="Arial"/>
          <w:szCs w:val="20"/>
          <w:lang w:eastAsia="en-GB"/>
        </w:rPr>
        <w:t>(E-Procurement software)</w:t>
      </w:r>
      <w:r w:rsidR="00D055DA">
        <w:rPr>
          <w:rFonts w:cs="Arial"/>
          <w:szCs w:val="20"/>
          <w:lang w:eastAsia="en-GB"/>
        </w:rPr>
        <w:t xml:space="preserve"> </w:t>
      </w:r>
      <w:hyperlink r:id="rId9" w:history="1">
        <w:r w:rsidR="00D055DA">
          <w:rPr>
            <w:rStyle w:val="Hyperlink"/>
            <w:rFonts w:cs="Arial"/>
            <w:szCs w:val="22"/>
            <w:lang w:eastAsia="en-GB"/>
          </w:rPr>
          <w:t>MultiQuote</w:t>
        </w:r>
      </w:hyperlink>
    </w:p>
    <w:p w14:paraId="302B3447" w14:textId="77777777" w:rsidR="00F124B1" w:rsidRDefault="00B56C82" w:rsidP="00B56C82">
      <w:pPr>
        <w:tabs>
          <w:tab w:val="left" w:pos="598"/>
        </w:tabs>
        <w:overflowPunct w:val="0"/>
        <w:autoSpaceDE w:val="0"/>
        <w:autoSpaceDN w:val="0"/>
        <w:adjustRightInd w:val="0"/>
        <w:spacing w:after="120"/>
        <w:ind w:left="572" w:hanging="572"/>
        <w:jc w:val="both"/>
        <w:textAlignment w:val="baseline"/>
        <w:rPr>
          <w:rFonts w:cs="Arial"/>
          <w:szCs w:val="20"/>
          <w:lang w:eastAsia="en-GB"/>
        </w:rPr>
      </w:pPr>
      <w:r w:rsidRPr="00B56C82">
        <w:rPr>
          <w:rFonts w:cs="Arial"/>
          <w:szCs w:val="20"/>
          <w:lang w:eastAsia="en-GB"/>
        </w:rPr>
        <w:t>4.3</w:t>
      </w:r>
      <w:r w:rsidRPr="00B56C82">
        <w:rPr>
          <w:rFonts w:ascii="NewsGoth BT" w:hAnsi="NewsGoth BT"/>
          <w:szCs w:val="20"/>
          <w:lang w:eastAsia="en-GB"/>
        </w:rPr>
        <w:tab/>
      </w:r>
      <w:r w:rsidRPr="00B56C82">
        <w:rPr>
          <w:rFonts w:cs="Arial"/>
          <w:szCs w:val="20"/>
          <w:lang w:eastAsia="en-GB"/>
        </w:rPr>
        <w:t xml:space="preserve">The tender evaluation will be based on </w:t>
      </w:r>
      <w:r w:rsidR="004A59BF">
        <w:rPr>
          <w:rFonts w:cs="Arial"/>
          <w:szCs w:val="20"/>
          <w:lang w:eastAsia="en-GB"/>
        </w:rPr>
        <w:t>responses to the</w:t>
      </w:r>
      <w:r w:rsidR="00F124B1">
        <w:rPr>
          <w:rFonts w:cs="Arial"/>
          <w:szCs w:val="20"/>
          <w:lang w:eastAsia="en-GB"/>
        </w:rPr>
        <w:t xml:space="preserve"> following documents:</w:t>
      </w:r>
    </w:p>
    <w:p w14:paraId="2EC37A12" w14:textId="09F46ADB" w:rsidR="003E15CA" w:rsidRDefault="00D055DA" w:rsidP="003E15CA">
      <w:pPr>
        <w:pStyle w:val="ListParagraph"/>
        <w:numPr>
          <w:ilvl w:val="0"/>
          <w:numId w:val="6"/>
        </w:numPr>
        <w:tabs>
          <w:tab w:val="left" w:pos="851"/>
        </w:tabs>
        <w:overflowPunct w:val="0"/>
        <w:autoSpaceDE w:val="0"/>
        <w:autoSpaceDN w:val="0"/>
        <w:adjustRightInd w:val="0"/>
        <w:spacing w:after="120"/>
        <w:jc w:val="both"/>
        <w:textAlignment w:val="baseline"/>
        <w:rPr>
          <w:rFonts w:cs="Arial"/>
          <w:szCs w:val="20"/>
          <w:lang w:eastAsia="en-GB"/>
        </w:rPr>
      </w:pPr>
      <w:r w:rsidRPr="003E15CA">
        <w:rPr>
          <w:rFonts w:cs="Arial"/>
          <w:szCs w:val="20"/>
          <w:lang w:eastAsia="en-GB"/>
        </w:rPr>
        <w:t xml:space="preserve">2.0 </w:t>
      </w:r>
      <w:r w:rsidR="004A59BF" w:rsidRPr="003E15CA">
        <w:rPr>
          <w:rFonts w:cs="Arial"/>
          <w:szCs w:val="20"/>
          <w:lang w:eastAsia="en-GB"/>
        </w:rPr>
        <w:t xml:space="preserve">Procurement Specific Questionnaire, </w:t>
      </w:r>
    </w:p>
    <w:p w14:paraId="124410A4" w14:textId="77777777" w:rsidR="003E15CA" w:rsidRDefault="00D055DA" w:rsidP="003E15CA">
      <w:pPr>
        <w:pStyle w:val="ListParagraph"/>
        <w:numPr>
          <w:ilvl w:val="0"/>
          <w:numId w:val="6"/>
        </w:numPr>
        <w:tabs>
          <w:tab w:val="left" w:pos="851"/>
        </w:tabs>
        <w:overflowPunct w:val="0"/>
        <w:autoSpaceDE w:val="0"/>
        <w:autoSpaceDN w:val="0"/>
        <w:adjustRightInd w:val="0"/>
        <w:spacing w:after="120"/>
        <w:jc w:val="both"/>
        <w:textAlignment w:val="baseline"/>
        <w:rPr>
          <w:rFonts w:cs="Arial"/>
          <w:szCs w:val="20"/>
          <w:lang w:eastAsia="en-GB"/>
        </w:rPr>
      </w:pPr>
      <w:r w:rsidRPr="003E15CA">
        <w:rPr>
          <w:rFonts w:cs="Arial"/>
          <w:szCs w:val="20"/>
          <w:lang w:eastAsia="en-GB"/>
        </w:rPr>
        <w:t>8.0 P</w:t>
      </w:r>
      <w:r w:rsidR="00B56C82" w:rsidRPr="003E15CA">
        <w:rPr>
          <w:rFonts w:cs="Arial"/>
          <w:szCs w:val="20"/>
          <w:lang w:eastAsia="en-GB"/>
        </w:rPr>
        <w:t xml:space="preserve">ricing, and </w:t>
      </w:r>
    </w:p>
    <w:p w14:paraId="71731E86" w14:textId="7ED39B1F" w:rsidR="00763A55" w:rsidRDefault="007F60BA" w:rsidP="003E15CA">
      <w:pPr>
        <w:pStyle w:val="ListParagraph"/>
        <w:numPr>
          <w:ilvl w:val="0"/>
          <w:numId w:val="6"/>
        </w:numPr>
        <w:tabs>
          <w:tab w:val="left" w:pos="851"/>
        </w:tabs>
        <w:overflowPunct w:val="0"/>
        <w:autoSpaceDE w:val="0"/>
        <w:autoSpaceDN w:val="0"/>
        <w:adjustRightInd w:val="0"/>
        <w:spacing w:after="120"/>
        <w:jc w:val="both"/>
        <w:textAlignment w:val="baseline"/>
        <w:rPr>
          <w:rFonts w:cs="Arial"/>
          <w:szCs w:val="20"/>
          <w:lang w:eastAsia="en-GB"/>
        </w:rPr>
      </w:pPr>
      <w:r w:rsidRPr="003E15CA">
        <w:rPr>
          <w:rFonts w:cs="Arial"/>
          <w:szCs w:val="20"/>
          <w:lang w:eastAsia="en-GB"/>
        </w:rPr>
        <w:t>6.0 Quality Questionnaire</w:t>
      </w:r>
      <w:r w:rsidR="00B56C82" w:rsidRPr="003E15CA">
        <w:rPr>
          <w:rFonts w:cs="Arial"/>
          <w:szCs w:val="20"/>
          <w:lang w:eastAsia="en-GB"/>
        </w:rPr>
        <w:t xml:space="preserve">. </w:t>
      </w:r>
    </w:p>
    <w:p w14:paraId="75EF3851" w14:textId="5DE9E7EC" w:rsidR="00B56C82" w:rsidRPr="00763A55" w:rsidRDefault="00B56C82" w:rsidP="00215311">
      <w:pPr>
        <w:tabs>
          <w:tab w:val="left" w:pos="851"/>
        </w:tabs>
        <w:overflowPunct w:val="0"/>
        <w:autoSpaceDE w:val="0"/>
        <w:autoSpaceDN w:val="0"/>
        <w:adjustRightInd w:val="0"/>
        <w:spacing w:after="120"/>
        <w:ind w:left="567"/>
        <w:jc w:val="both"/>
        <w:textAlignment w:val="baseline"/>
        <w:rPr>
          <w:rFonts w:cs="Arial"/>
          <w:szCs w:val="20"/>
          <w:lang w:eastAsia="en-GB"/>
        </w:rPr>
      </w:pPr>
      <w:r w:rsidRPr="00763A55">
        <w:rPr>
          <w:rFonts w:cs="Arial"/>
          <w:szCs w:val="20"/>
          <w:lang w:eastAsia="en-GB"/>
        </w:rPr>
        <w:lastRenderedPageBreak/>
        <w:t>The evaluation criteria weightings are described in paragraph 4.</w:t>
      </w:r>
    </w:p>
    <w:p w14:paraId="2A984D57" w14:textId="5FE918FC" w:rsidR="00B56C82" w:rsidRPr="00B56C82" w:rsidRDefault="00B56C82" w:rsidP="00B56C82">
      <w:pPr>
        <w:tabs>
          <w:tab w:val="left" w:pos="598"/>
        </w:tabs>
        <w:overflowPunct w:val="0"/>
        <w:autoSpaceDE w:val="0"/>
        <w:autoSpaceDN w:val="0"/>
        <w:adjustRightInd w:val="0"/>
        <w:spacing w:after="120"/>
        <w:ind w:left="572" w:hanging="572"/>
        <w:jc w:val="both"/>
        <w:textAlignment w:val="baseline"/>
        <w:rPr>
          <w:rFonts w:cs="Arial"/>
          <w:szCs w:val="20"/>
          <w:lang w:eastAsia="en-GB"/>
        </w:rPr>
      </w:pPr>
      <w:r w:rsidRPr="00B56C82">
        <w:rPr>
          <w:rFonts w:cs="Arial"/>
          <w:szCs w:val="20"/>
          <w:lang w:eastAsia="en-GB"/>
        </w:rPr>
        <w:t>4.</w:t>
      </w:r>
      <w:r w:rsidR="00975F27">
        <w:rPr>
          <w:rFonts w:cs="Arial"/>
          <w:szCs w:val="20"/>
          <w:lang w:eastAsia="en-GB"/>
        </w:rPr>
        <w:t>4</w:t>
      </w:r>
      <w:r w:rsidRPr="00B56C82">
        <w:rPr>
          <w:rFonts w:ascii="NewsGoth BT" w:hAnsi="NewsGoth BT"/>
          <w:szCs w:val="20"/>
          <w:lang w:eastAsia="en-GB"/>
        </w:rPr>
        <w:tab/>
      </w:r>
      <w:r w:rsidRPr="00B56C82">
        <w:rPr>
          <w:rFonts w:cs="Arial"/>
          <w:szCs w:val="20"/>
          <w:lang w:eastAsia="en-GB"/>
        </w:rPr>
        <w:t xml:space="preserve">The </w:t>
      </w:r>
      <w:r w:rsidR="00903BCB">
        <w:rPr>
          <w:rFonts w:cs="Arial"/>
          <w:szCs w:val="20"/>
          <w:lang w:eastAsia="en-GB"/>
        </w:rPr>
        <w:t>Authority</w:t>
      </w:r>
      <w:r w:rsidRPr="00B56C82">
        <w:rPr>
          <w:rFonts w:cs="Arial"/>
          <w:szCs w:val="20"/>
          <w:lang w:eastAsia="en-GB"/>
        </w:rPr>
        <w:t xml:space="preserve"> shall not be responsible for the payment of any expenses incurred by any firm in the preparation and submission of tenders.</w:t>
      </w:r>
    </w:p>
    <w:p w14:paraId="2FDBC345" w14:textId="50FFF392" w:rsidR="00B56C82" w:rsidRPr="00B56C82" w:rsidRDefault="00B56C82" w:rsidP="00B56C82">
      <w:pPr>
        <w:tabs>
          <w:tab w:val="left" w:pos="598"/>
        </w:tabs>
        <w:overflowPunct w:val="0"/>
        <w:autoSpaceDE w:val="0"/>
        <w:autoSpaceDN w:val="0"/>
        <w:adjustRightInd w:val="0"/>
        <w:spacing w:after="120"/>
        <w:ind w:left="572" w:hanging="572"/>
        <w:jc w:val="both"/>
        <w:textAlignment w:val="baseline"/>
        <w:rPr>
          <w:rFonts w:cs="Arial"/>
          <w:szCs w:val="20"/>
          <w:lang w:eastAsia="en-GB"/>
        </w:rPr>
      </w:pPr>
      <w:r w:rsidRPr="00B56C82">
        <w:rPr>
          <w:rFonts w:cs="Arial"/>
          <w:szCs w:val="20"/>
          <w:lang w:eastAsia="en-GB"/>
        </w:rPr>
        <w:t>4.</w:t>
      </w:r>
      <w:r w:rsidR="00975F27">
        <w:rPr>
          <w:rFonts w:cs="Arial"/>
          <w:szCs w:val="20"/>
          <w:lang w:eastAsia="en-GB"/>
        </w:rPr>
        <w:t>5</w:t>
      </w:r>
      <w:r w:rsidRPr="00B56C82">
        <w:rPr>
          <w:rFonts w:ascii="NewsGoth BT" w:hAnsi="NewsGoth BT"/>
          <w:szCs w:val="20"/>
          <w:lang w:eastAsia="en-GB"/>
        </w:rPr>
        <w:tab/>
      </w:r>
      <w:r w:rsidRPr="00B56C82">
        <w:rPr>
          <w:rFonts w:cs="Arial"/>
          <w:szCs w:val="20"/>
          <w:lang w:eastAsia="en-GB"/>
        </w:rPr>
        <w:t xml:space="preserve">The </w:t>
      </w:r>
      <w:r w:rsidR="00903BCB">
        <w:rPr>
          <w:rFonts w:cs="Arial"/>
          <w:szCs w:val="20"/>
          <w:lang w:eastAsia="en-GB"/>
        </w:rPr>
        <w:t>Authority</w:t>
      </w:r>
      <w:r w:rsidRPr="00B56C82">
        <w:rPr>
          <w:rFonts w:cs="Arial"/>
          <w:szCs w:val="20"/>
          <w:lang w:eastAsia="en-GB"/>
        </w:rPr>
        <w:t xml:space="preserve"> reserves the right not to proceed with the competition at any stage during the procurement process and shall not, in the event of discontinuance, whatever the cause, be liable for any costs incurred, directly or indirectly, by any prospective Service provider.</w:t>
      </w:r>
    </w:p>
    <w:p w14:paraId="1CDEFE8B" w14:textId="33F50762" w:rsidR="00B56C82" w:rsidRDefault="00B56C82" w:rsidP="00B56C82">
      <w:pPr>
        <w:tabs>
          <w:tab w:val="left" w:pos="598"/>
        </w:tabs>
        <w:overflowPunct w:val="0"/>
        <w:autoSpaceDE w:val="0"/>
        <w:autoSpaceDN w:val="0"/>
        <w:adjustRightInd w:val="0"/>
        <w:spacing w:after="120"/>
        <w:ind w:left="572" w:hanging="572"/>
        <w:jc w:val="both"/>
        <w:textAlignment w:val="baseline"/>
        <w:rPr>
          <w:rFonts w:cs="Arial"/>
          <w:szCs w:val="20"/>
          <w:lang w:eastAsia="en-GB"/>
        </w:rPr>
      </w:pPr>
      <w:r w:rsidRPr="00B56C82">
        <w:rPr>
          <w:rFonts w:cs="Arial"/>
          <w:szCs w:val="20"/>
          <w:lang w:eastAsia="en-GB"/>
        </w:rPr>
        <w:t>4.</w:t>
      </w:r>
      <w:r w:rsidR="00975F27">
        <w:rPr>
          <w:rFonts w:cs="Arial"/>
          <w:szCs w:val="20"/>
          <w:lang w:eastAsia="en-GB"/>
        </w:rPr>
        <w:t>6</w:t>
      </w:r>
      <w:r w:rsidRPr="00B56C82">
        <w:rPr>
          <w:rFonts w:ascii="NewsGoth BT" w:hAnsi="NewsGoth BT"/>
          <w:szCs w:val="20"/>
          <w:lang w:eastAsia="en-GB"/>
        </w:rPr>
        <w:tab/>
      </w:r>
      <w:r w:rsidRPr="00B56C82">
        <w:rPr>
          <w:rFonts w:cs="Arial"/>
          <w:szCs w:val="20"/>
          <w:lang w:eastAsia="en-GB"/>
        </w:rPr>
        <w:t xml:space="preserve">Until the contract has been awarded the </w:t>
      </w:r>
      <w:r w:rsidR="00903BCB">
        <w:rPr>
          <w:rFonts w:cs="Arial"/>
          <w:szCs w:val="20"/>
          <w:lang w:eastAsia="en-GB"/>
        </w:rPr>
        <w:t>Authority</w:t>
      </w:r>
      <w:r w:rsidRPr="00B56C82">
        <w:rPr>
          <w:rFonts w:cs="Arial"/>
          <w:szCs w:val="20"/>
          <w:lang w:eastAsia="en-GB"/>
        </w:rPr>
        <w:t xml:space="preserve"> reserves the right to seek clarification from the </w:t>
      </w:r>
      <w:r w:rsidR="00285F0F">
        <w:rPr>
          <w:rFonts w:cs="Arial"/>
          <w:szCs w:val="20"/>
          <w:lang w:eastAsia="en-GB"/>
        </w:rPr>
        <w:t>Tenderer</w:t>
      </w:r>
      <w:r w:rsidR="00285F0F" w:rsidRPr="00B56C82">
        <w:rPr>
          <w:rFonts w:cs="Arial"/>
          <w:szCs w:val="20"/>
          <w:lang w:eastAsia="en-GB"/>
        </w:rPr>
        <w:t xml:space="preserve"> </w:t>
      </w:r>
      <w:r w:rsidRPr="00B56C82">
        <w:rPr>
          <w:rFonts w:cs="Arial"/>
          <w:szCs w:val="20"/>
          <w:lang w:eastAsia="en-GB"/>
        </w:rPr>
        <w:t>on any points of their submission.</w:t>
      </w:r>
    </w:p>
    <w:p w14:paraId="33FC5167" w14:textId="77777777" w:rsidR="00B56C82" w:rsidRDefault="00B56C82" w:rsidP="00B56C82">
      <w:pPr>
        <w:tabs>
          <w:tab w:val="left" w:pos="598"/>
        </w:tabs>
        <w:overflowPunct w:val="0"/>
        <w:autoSpaceDE w:val="0"/>
        <w:autoSpaceDN w:val="0"/>
        <w:adjustRightInd w:val="0"/>
        <w:spacing w:after="120"/>
        <w:ind w:left="572" w:hanging="572"/>
        <w:jc w:val="both"/>
        <w:textAlignment w:val="baseline"/>
        <w:rPr>
          <w:rFonts w:cs="Arial"/>
          <w:szCs w:val="20"/>
          <w:lang w:eastAsia="en-GB"/>
        </w:rPr>
      </w:pPr>
    </w:p>
    <w:p w14:paraId="1C42970A" w14:textId="71CBBCC6" w:rsidR="00B56C82" w:rsidRPr="00B56C82" w:rsidRDefault="00B56C82" w:rsidP="00B56C82">
      <w:pPr>
        <w:keepNext/>
        <w:tabs>
          <w:tab w:val="left" w:pos="284"/>
        </w:tabs>
        <w:spacing w:after="120"/>
        <w:ind w:left="720" w:hanging="720"/>
        <w:jc w:val="both"/>
        <w:outlineLvl w:val="2"/>
        <w:rPr>
          <w:rFonts w:eastAsia="Arial" w:cs="Arial"/>
          <w:b/>
          <w:bCs/>
          <w:szCs w:val="22"/>
          <w:lang w:eastAsia="en-GB"/>
        </w:rPr>
      </w:pPr>
      <w:r w:rsidRPr="00B56C82">
        <w:rPr>
          <w:rFonts w:eastAsia="Arial" w:cs="Arial"/>
          <w:b/>
          <w:bCs/>
          <w:szCs w:val="22"/>
          <w:lang w:eastAsia="en-GB"/>
        </w:rPr>
        <w:t>5</w:t>
      </w:r>
      <w:r w:rsidRPr="00B56C82">
        <w:rPr>
          <w:rFonts w:eastAsia="Arial" w:cs="Arial"/>
          <w:b/>
          <w:bCs/>
          <w:szCs w:val="22"/>
          <w:lang w:eastAsia="en-GB"/>
        </w:rPr>
        <w:tab/>
      </w:r>
      <w:r>
        <w:rPr>
          <w:rFonts w:eastAsia="Arial" w:cs="Arial"/>
          <w:b/>
          <w:bCs/>
          <w:szCs w:val="22"/>
          <w:lang w:eastAsia="en-GB"/>
        </w:rPr>
        <w:tab/>
      </w:r>
      <w:r w:rsidRPr="00B56C82">
        <w:rPr>
          <w:rFonts w:eastAsia="Arial" w:cs="Arial"/>
          <w:b/>
          <w:bCs/>
          <w:szCs w:val="22"/>
          <w:lang w:eastAsia="en-GB"/>
        </w:rPr>
        <w:t>Contract Award Criteria and Methodology</w:t>
      </w:r>
    </w:p>
    <w:p w14:paraId="41A91F91" w14:textId="11B4EE55" w:rsidR="00B56C82" w:rsidRDefault="00B56C82" w:rsidP="00326E3D">
      <w:pPr>
        <w:tabs>
          <w:tab w:val="left" w:pos="851"/>
          <w:tab w:val="left" w:pos="7938"/>
        </w:tabs>
        <w:overflowPunct w:val="0"/>
        <w:autoSpaceDE w:val="0"/>
        <w:autoSpaceDN w:val="0"/>
        <w:adjustRightInd w:val="0"/>
        <w:spacing w:after="120"/>
        <w:ind w:left="573" w:hanging="573"/>
        <w:jc w:val="both"/>
        <w:textAlignment w:val="baseline"/>
        <w:rPr>
          <w:rFonts w:cs="Arial"/>
          <w:szCs w:val="20"/>
          <w:lang w:eastAsia="en-GB"/>
        </w:rPr>
      </w:pPr>
      <w:r w:rsidRPr="00B56C82">
        <w:rPr>
          <w:rFonts w:cs="Arial"/>
          <w:szCs w:val="20"/>
          <w:lang w:eastAsia="en-GB"/>
        </w:rPr>
        <w:t>5.1</w:t>
      </w:r>
      <w:r w:rsidRPr="00B56C82">
        <w:rPr>
          <w:rFonts w:ascii="NewsGoth BT" w:hAnsi="NewsGoth BT"/>
          <w:szCs w:val="20"/>
          <w:lang w:eastAsia="en-GB"/>
        </w:rPr>
        <w:tab/>
      </w:r>
      <w:r w:rsidRPr="00B56C82">
        <w:rPr>
          <w:rFonts w:cs="Arial"/>
          <w:szCs w:val="20"/>
          <w:lang w:eastAsia="en-GB"/>
        </w:rPr>
        <w:t xml:space="preserve">The contract will be awarded </w:t>
      </w:r>
      <w:bookmarkStart w:id="1" w:name="_Int_C79m2aUH"/>
      <w:proofErr w:type="gramStart"/>
      <w:r w:rsidRPr="00B56C82">
        <w:rPr>
          <w:rFonts w:cs="Arial"/>
          <w:szCs w:val="20"/>
          <w:lang w:eastAsia="en-GB"/>
        </w:rPr>
        <w:t>on the basis of</w:t>
      </w:r>
      <w:bookmarkEnd w:id="1"/>
      <w:proofErr w:type="gramEnd"/>
      <w:r w:rsidRPr="00B56C82">
        <w:rPr>
          <w:rFonts w:cs="Arial"/>
          <w:szCs w:val="20"/>
          <w:lang w:eastAsia="en-GB"/>
        </w:rPr>
        <w:t xml:space="preserve"> the Most Advantageous Tender</w:t>
      </w:r>
      <w:r w:rsidRPr="00B56C82">
        <w:rPr>
          <w:rFonts w:cs="Arial"/>
          <w:b/>
          <w:bCs/>
          <w:szCs w:val="20"/>
          <w:lang w:eastAsia="en-GB"/>
        </w:rPr>
        <w:t xml:space="preserve">. </w:t>
      </w:r>
      <w:r w:rsidRPr="00B56C82">
        <w:rPr>
          <w:rFonts w:cs="Arial"/>
          <w:szCs w:val="20"/>
          <w:lang w:eastAsia="en-GB"/>
        </w:rPr>
        <w:t xml:space="preserve">The winning tender will offer the </w:t>
      </w:r>
      <w:r w:rsidR="00903BCB">
        <w:rPr>
          <w:rFonts w:cs="Arial"/>
          <w:szCs w:val="20"/>
          <w:lang w:eastAsia="en-GB"/>
        </w:rPr>
        <w:t>Authority</w:t>
      </w:r>
      <w:r w:rsidRPr="00B56C82">
        <w:rPr>
          <w:rFonts w:cs="Arial"/>
          <w:szCs w:val="20"/>
          <w:lang w:eastAsia="en-GB"/>
        </w:rPr>
        <w:t xml:space="preserve"> the optimum combination of lowest whole life costs, quality, and fitness for purpose.</w:t>
      </w:r>
    </w:p>
    <w:p w14:paraId="3731D764" w14:textId="77777777" w:rsidR="00B56C82" w:rsidRPr="00B56C82" w:rsidRDefault="00B56C82" w:rsidP="00B56C82">
      <w:pPr>
        <w:tabs>
          <w:tab w:val="left" w:pos="598"/>
          <w:tab w:val="left" w:pos="7938"/>
        </w:tabs>
        <w:overflowPunct w:val="0"/>
        <w:autoSpaceDE w:val="0"/>
        <w:autoSpaceDN w:val="0"/>
        <w:adjustRightInd w:val="0"/>
        <w:spacing w:after="120"/>
        <w:ind w:left="573" w:hanging="573"/>
        <w:jc w:val="both"/>
        <w:textAlignment w:val="baseline"/>
        <w:rPr>
          <w:rFonts w:cs="Arial"/>
          <w:b/>
          <w:bCs/>
          <w:color w:val="FF0000"/>
          <w:szCs w:val="20"/>
          <w:lang w:eastAsia="en-GB"/>
        </w:rPr>
      </w:pPr>
    </w:p>
    <w:p w14:paraId="102CDBB7" w14:textId="77CAE6F6" w:rsidR="00B56C82" w:rsidRPr="00B56C82" w:rsidRDefault="00B56C82" w:rsidP="00B56C82">
      <w:pPr>
        <w:tabs>
          <w:tab w:val="left" w:pos="598"/>
          <w:tab w:val="left" w:pos="7938"/>
        </w:tabs>
        <w:overflowPunct w:val="0"/>
        <w:autoSpaceDE w:val="0"/>
        <w:autoSpaceDN w:val="0"/>
        <w:adjustRightInd w:val="0"/>
        <w:spacing w:after="120"/>
        <w:ind w:left="573" w:hanging="573"/>
        <w:jc w:val="both"/>
        <w:textAlignment w:val="baseline"/>
        <w:rPr>
          <w:rFonts w:cs="Arial"/>
          <w:bCs/>
          <w:szCs w:val="22"/>
          <w:lang w:eastAsia="en-GB"/>
        </w:rPr>
      </w:pPr>
      <w:r w:rsidRPr="00B56C82">
        <w:rPr>
          <w:rFonts w:cs="Arial"/>
          <w:bCs/>
          <w:szCs w:val="22"/>
          <w:lang w:eastAsia="en-GB"/>
        </w:rPr>
        <w:t>5.2</w:t>
      </w:r>
      <w:r w:rsidRPr="00B56C82">
        <w:rPr>
          <w:rFonts w:cs="Arial"/>
          <w:bCs/>
          <w:szCs w:val="22"/>
          <w:lang w:eastAsia="en-GB"/>
        </w:rPr>
        <w:tab/>
        <w:t>The award criteri</w:t>
      </w:r>
      <w:r w:rsidR="00B03BC0">
        <w:rPr>
          <w:rFonts w:cs="Arial"/>
          <w:bCs/>
          <w:szCs w:val="22"/>
          <w:lang w:eastAsia="en-GB"/>
        </w:rPr>
        <w:t>a</w:t>
      </w:r>
      <w:r w:rsidRPr="00B56C82">
        <w:rPr>
          <w:rFonts w:cs="Arial"/>
          <w:bCs/>
          <w:szCs w:val="22"/>
          <w:lang w:eastAsia="en-GB"/>
        </w:rPr>
        <w:t xml:space="preserve"> for this tender exercise </w:t>
      </w:r>
      <w:proofErr w:type="gramStart"/>
      <w:r w:rsidRPr="00B56C82">
        <w:rPr>
          <w:rFonts w:cs="Arial"/>
          <w:bCs/>
          <w:szCs w:val="22"/>
          <w:lang w:eastAsia="en-GB"/>
        </w:rPr>
        <w:t>is</w:t>
      </w:r>
      <w:proofErr w:type="gramEnd"/>
      <w:r w:rsidRPr="00B56C82">
        <w:rPr>
          <w:rFonts w:cs="Arial"/>
          <w:bCs/>
          <w:szCs w:val="22"/>
          <w:lang w:eastAsia="en-GB"/>
        </w:rPr>
        <w:t xml:space="preserve"> provided in the table below.</w:t>
      </w:r>
    </w:p>
    <w:tbl>
      <w:tblPr>
        <w:tblW w:w="7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9"/>
        <w:gridCol w:w="1440"/>
      </w:tblGrid>
      <w:tr w:rsidR="00B56C82" w:rsidRPr="00B56C82" w14:paraId="39EA1C89" w14:textId="77777777" w:rsidTr="00916E2E">
        <w:trPr>
          <w:jc w:val="center"/>
        </w:trPr>
        <w:tc>
          <w:tcPr>
            <w:tcW w:w="6399" w:type="dxa"/>
            <w:tcBorders>
              <w:top w:val="single" w:sz="4" w:space="0" w:color="auto"/>
              <w:left w:val="single" w:sz="4" w:space="0" w:color="auto"/>
              <w:bottom w:val="single" w:sz="4" w:space="0" w:color="auto"/>
              <w:right w:val="single" w:sz="4" w:space="0" w:color="auto"/>
            </w:tcBorders>
            <w:shd w:val="clear" w:color="auto" w:fill="auto"/>
          </w:tcPr>
          <w:p w14:paraId="23F5AD62" w14:textId="77777777" w:rsidR="00B56C82" w:rsidRPr="00B56C82" w:rsidRDefault="00B56C82" w:rsidP="00B56C82">
            <w:pPr>
              <w:tabs>
                <w:tab w:val="left" w:pos="598"/>
                <w:tab w:val="left" w:pos="7938"/>
              </w:tabs>
              <w:overflowPunct w:val="0"/>
              <w:autoSpaceDE w:val="0"/>
              <w:autoSpaceDN w:val="0"/>
              <w:adjustRightInd w:val="0"/>
              <w:spacing w:before="60" w:after="60"/>
              <w:textAlignment w:val="baseline"/>
              <w:rPr>
                <w:rFonts w:cs="Arial"/>
                <w:b/>
                <w:bCs/>
                <w:szCs w:val="22"/>
                <w:lang w:eastAsia="en-GB"/>
              </w:rPr>
            </w:pPr>
            <w:r w:rsidRPr="00B56C82">
              <w:rPr>
                <w:rFonts w:cs="Arial"/>
                <w:b/>
                <w:bCs/>
                <w:szCs w:val="22"/>
                <w:lang w:eastAsia="en-GB"/>
              </w:rPr>
              <w:t>Award Criteria</w:t>
            </w:r>
          </w:p>
        </w:tc>
        <w:tc>
          <w:tcPr>
            <w:tcW w:w="1440" w:type="dxa"/>
            <w:tcBorders>
              <w:left w:val="single" w:sz="4" w:space="0" w:color="auto"/>
            </w:tcBorders>
            <w:shd w:val="clear" w:color="auto" w:fill="auto"/>
          </w:tcPr>
          <w:p w14:paraId="23096165" w14:textId="77777777" w:rsidR="00B56C82" w:rsidRPr="00B56C82" w:rsidRDefault="00B56C82" w:rsidP="00B56C82">
            <w:pPr>
              <w:tabs>
                <w:tab w:val="left" w:pos="598"/>
                <w:tab w:val="left" w:pos="7938"/>
              </w:tabs>
              <w:overflowPunct w:val="0"/>
              <w:autoSpaceDE w:val="0"/>
              <w:autoSpaceDN w:val="0"/>
              <w:adjustRightInd w:val="0"/>
              <w:spacing w:before="60" w:after="60"/>
              <w:jc w:val="center"/>
              <w:textAlignment w:val="baseline"/>
              <w:rPr>
                <w:rFonts w:cs="Arial"/>
                <w:b/>
                <w:bCs/>
                <w:szCs w:val="22"/>
                <w:lang w:eastAsia="en-GB"/>
              </w:rPr>
            </w:pPr>
            <w:r w:rsidRPr="00B56C82">
              <w:rPr>
                <w:rFonts w:cs="Arial"/>
                <w:b/>
                <w:bCs/>
                <w:szCs w:val="22"/>
                <w:lang w:eastAsia="en-GB"/>
              </w:rPr>
              <w:t>Weighting</w:t>
            </w:r>
          </w:p>
        </w:tc>
      </w:tr>
      <w:tr w:rsidR="00B56C82" w:rsidRPr="00B56C82" w14:paraId="731C8A89" w14:textId="77777777" w:rsidTr="00916E2E">
        <w:trPr>
          <w:jc w:val="center"/>
        </w:trPr>
        <w:tc>
          <w:tcPr>
            <w:tcW w:w="6399" w:type="dxa"/>
            <w:tcBorders>
              <w:top w:val="single" w:sz="4" w:space="0" w:color="auto"/>
              <w:left w:val="single" w:sz="4" w:space="0" w:color="auto"/>
              <w:bottom w:val="single" w:sz="4" w:space="0" w:color="auto"/>
              <w:right w:val="single" w:sz="4" w:space="0" w:color="auto"/>
            </w:tcBorders>
            <w:shd w:val="clear" w:color="auto" w:fill="auto"/>
          </w:tcPr>
          <w:p w14:paraId="4A5BEBE0" w14:textId="359D0EF1" w:rsidR="00B56C82" w:rsidRPr="00B56C82" w:rsidRDefault="00B56C82" w:rsidP="00B56C82">
            <w:pPr>
              <w:tabs>
                <w:tab w:val="left" w:pos="598"/>
                <w:tab w:val="left" w:pos="7938"/>
              </w:tabs>
              <w:overflowPunct w:val="0"/>
              <w:autoSpaceDE w:val="0"/>
              <w:autoSpaceDN w:val="0"/>
              <w:adjustRightInd w:val="0"/>
              <w:spacing w:before="60" w:after="60"/>
              <w:jc w:val="both"/>
              <w:textAlignment w:val="baseline"/>
              <w:rPr>
                <w:rFonts w:cs="Arial"/>
                <w:bCs/>
                <w:szCs w:val="22"/>
                <w:lang w:eastAsia="en-GB"/>
              </w:rPr>
            </w:pPr>
            <w:r>
              <w:rPr>
                <w:rFonts w:cs="Arial"/>
                <w:bCs/>
                <w:szCs w:val="22"/>
                <w:lang w:eastAsia="en-GB"/>
              </w:rPr>
              <w:t>Procurement Specific Questionnaire</w:t>
            </w:r>
          </w:p>
        </w:tc>
        <w:tc>
          <w:tcPr>
            <w:tcW w:w="1440" w:type="dxa"/>
            <w:tcBorders>
              <w:left w:val="single" w:sz="4" w:space="0" w:color="auto"/>
            </w:tcBorders>
            <w:shd w:val="clear" w:color="auto" w:fill="auto"/>
          </w:tcPr>
          <w:p w14:paraId="4374CE56" w14:textId="6413EB4A" w:rsidR="00B56C82" w:rsidRDefault="00B56C82" w:rsidP="00B56C82">
            <w:pPr>
              <w:tabs>
                <w:tab w:val="left" w:pos="598"/>
                <w:tab w:val="left" w:pos="7938"/>
              </w:tabs>
              <w:overflowPunct w:val="0"/>
              <w:autoSpaceDE w:val="0"/>
              <w:autoSpaceDN w:val="0"/>
              <w:adjustRightInd w:val="0"/>
              <w:spacing w:before="60" w:after="60"/>
              <w:jc w:val="center"/>
              <w:textAlignment w:val="baseline"/>
              <w:rPr>
                <w:rFonts w:cs="Arial"/>
                <w:szCs w:val="20"/>
                <w:lang w:eastAsia="en-GB"/>
              </w:rPr>
            </w:pPr>
            <w:r>
              <w:rPr>
                <w:rFonts w:cs="Arial"/>
                <w:szCs w:val="20"/>
                <w:lang w:eastAsia="en-GB"/>
              </w:rPr>
              <w:t>Pass/Fail</w:t>
            </w:r>
          </w:p>
        </w:tc>
      </w:tr>
      <w:tr w:rsidR="00B56C82" w:rsidRPr="00B56C82" w14:paraId="436D5CC9" w14:textId="77777777" w:rsidTr="00916E2E">
        <w:trPr>
          <w:jc w:val="center"/>
        </w:trPr>
        <w:tc>
          <w:tcPr>
            <w:tcW w:w="6399" w:type="dxa"/>
            <w:tcBorders>
              <w:top w:val="single" w:sz="4" w:space="0" w:color="auto"/>
              <w:left w:val="single" w:sz="4" w:space="0" w:color="auto"/>
              <w:bottom w:val="single" w:sz="4" w:space="0" w:color="auto"/>
              <w:right w:val="single" w:sz="4" w:space="0" w:color="auto"/>
            </w:tcBorders>
            <w:shd w:val="clear" w:color="auto" w:fill="auto"/>
          </w:tcPr>
          <w:p w14:paraId="65557A20" w14:textId="77777777" w:rsidR="00B56C82" w:rsidRPr="00B56C82" w:rsidRDefault="00B56C82" w:rsidP="00B56C82">
            <w:pPr>
              <w:tabs>
                <w:tab w:val="left" w:pos="598"/>
                <w:tab w:val="left" w:pos="7938"/>
              </w:tabs>
              <w:overflowPunct w:val="0"/>
              <w:autoSpaceDE w:val="0"/>
              <w:autoSpaceDN w:val="0"/>
              <w:adjustRightInd w:val="0"/>
              <w:spacing w:before="60" w:after="60"/>
              <w:jc w:val="both"/>
              <w:textAlignment w:val="baseline"/>
              <w:rPr>
                <w:rFonts w:cs="Arial"/>
                <w:bCs/>
                <w:szCs w:val="22"/>
                <w:lang w:eastAsia="en-GB"/>
              </w:rPr>
            </w:pPr>
            <w:r w:rsidRPr="00B56C82">
              <w:rPr>
                <w:rFonts w:cs="Arial"/>
                <w:bCs/>
                <w:szCs w:val="22"/>
                <w:lang w:eastAsia="en-GB"/>
              </w:rPr>
              <w:t>Price</w:t>
            </w:r>
          </w:p>
        </w:tc>
        <w:tc>
          <w:tcPr>
            <w:tcW w:w="1440" w:type="dxa"/>
            <w:tcBorders>
              <w:left w:val="single" w:sz="4" w:space="0" w:color="auto"/>
            </w:tcBorders>
            <w:shd w:val="clear" w:color="auto" w:fill="auto"/>
          </w:tcPr>
          <w:p w14:paraId="1B3B0CF9" w14:textId="27F65BEA" w:rsidR="00B56C82" w:rsidRPr="00B56C82" w:rsidRDefault="00B56C82" w:rsidP="00B56C82">
            <w:pPr>
              <w:tabs>
                <w:tab w:val="left" w:pos="598"/>
                <w:tab w:val="left" w:pos="7938"/>
              </w:tabs>
              <w:overflowPunct w:val="0"/>
              <w:autoSpaceDE w:val="0"/>
              <w:autoSpaceDN w:val="0"/>
              <w:adjustRightInd w:val="0"/>
              <w:spacing w:before="60" w:after="60"/>
              <w:jc w:val="center"/>
              <w:textAlignment w:val="baseline"/>
              <w:rPr>
                <w:rFonts w:cs="Arial"/>
                <w:szCs w:val="20"/>
                <w:lang w:eastAsia="en-GB"/>
              </w:rPr>
            </w:pPr>
            <w:r>
              <w:rPr>
                <w:rFonts w:cs="Arial"/>
                <w:szCs w:val="20"/>
                <w:lang w:eastAsia="en-GB"/>
              </w:rPr>
              <w:t>6</w:t>
            </w:r>
            <w:r w:rsidRPr="00B56C82">
              <w:rPr>
                <w:rFonts w:cs="Arial"/>
                <w:szCs w:val="20"/>
                <w:lang w:eastAsia="en-GB"/>
              </w:rPr>
              <w:t>0%</w:t>
            </w:r>
          </w:p>
        </w:tc>
      </w:tr>
      <w:tr w:rsidR="00B56C82" w:rsidRPr="00B56C82" w14:paraId="55BAAAC0" w14:textId="77777777" w:rsidTr="00916E2E">
        <w:trPr>
          <w:jc w:val="center"/>
        </w:trPr>
        <w:tc>
          <w:tcPr>
            <w:tcW w:w="6399" w:type="dxa"/>
            <w:tcBorders>
              <w:top w:val="single" w:sz="4" w:space="0" w:color="auto"/>
              <w:left w:val="single" w:sz="4" w:space="0" w:color="auto"/>
              <w:bottom w:val="single" w:sz="4" w:space="0" w:color="auto"/>
              <w:right w:val="single" w:sz="4" w:space="0" w:color="auto"/>
            </w:tcBorders>
            <w:shd w:val="clear" w:color="auto" w:fill="auto"/>
          </w:tcPr>
          <w:p w14:paraId="558D6AED" w14:textId="77777777" w:rsidR="00B56C82" w:rsidRPr="00B56C82" w:rsidRDefault="00B56C82" w:rsidP="00B56C82">
            <w:pPr>
              <w:tabs>
                <w:tab w:val="left" w:pos="598"/>
                <w:tab w:val="left" w:pos="7938"/>
              </w:tabs>
              <w:overflowPunct w:val="0"/>
              <w:autoSpaceDE w:val="0"/>
              <w:autoSpaceDN w:val="0"/>
              <w:adjustRightInd w:val="0"/>
              <w:spacing w:before="60" w:after="60"/>
              <w:jc w:val="both"/>
              <w:textAlignment w:val="baseline"/>
              <w:rPr>
                <w:rFonts w:cs="Arial"/>
                <w:bCs/>
                <w:szCs w:val="22"/>
                <w:lang w:eastAsia="en-GB"/>
              </w:rPr>
            </w:pPr>
            <w:r w:rsidRPr="00B56C82">
              <w:rPr>
                <w:rFonts w:cs="Arial"/>
                <w:bCs/>
                <w:szCs w:val="22"/>
                <w:lang w:eastAsia="en-GB"/>
              </w:rPr>
              <w:t xml:space="preserve">Quality </w:t>
            </w:r>
          </w:p>
        </w:tc>
        <w:tc>
          <w:tcPr>
            <w:tcW w:w="1440" w:type="dxa"/>
            <w:tcBorders>
              <w:left w:val="single" w:sz="4" w:space="0" w:color="auto"/>
            </w:tcBorders>
            <w:shd w:val="clear" w:color="auto" w:fill="auto"/>
          </w:tcPr>
          <w:p w14:paraId="2D4BF31F" w14:textId="3B27F6F5" w:rsidR="00B56C82" w:rsidRPr="00B56C82" w:rsidRDefault="00B56C82" w:rsidP="00B56C82">
            <w:pPr>
              <w:tabs>
                <w:tab w:val="left" w:pos="598"/>
                <w:tab w:val="left" w:pos="7938"/>
              </w:tabs>
              <w:overflowPunct w:val="0"/>
              <w:autoSpaceDE w:val="0"/>
              <w:autoSpaceDN w:val="0"/>
              <w:adjustRightInd w:val="0"/>
              <w:spacing w:before="60" w:after="60"/>
              <w:jc w:val="center"/>
              <w:textAlignment w:val="baseline"/>
              <w:rPr>
                <w:rFonts w:cs="Arial"/>
                <w:szCs w:val="20"/>
                <w:lang w:eastAsia="en-GB"/>
              </w:rPr>
            </w:pPr>
            <w:r>
              <w:rPr>
                <w:rFonts w:cs="Arial"/>
                <w:szCs w:val="20"/>
                <w:lang w:eastAsia="en-GB"/>
              </w:rPr>
              <w:t>4</w:t>
            </w:r>
            <w:r w:rsidRPr="00B56C82">
              <w:rPr>
                <w:rFonts w:cs="Arial"/>
                <w:szCs w:val="20"/>
                <w:lang w:eastAsia="en-GB"/>
              </w:rPr>
              <w:t>0%</w:t>
            </w:r>
          </w:p>
        </w:tc>
      </w:tr>
    </w:tbl>
    <w:p w14:paraId="75357451" w14:textId="77777777" w:rsidR="00B56C82" w:rsidRDefault="00B56C82" w:rsidP="00B56C82">
      <w:pPr>
        <w:tabs>
          <w:tab w:val="left" w:pos="598"/>
          <w:tab w:val="left" w:pos="7938"/>
        </w:tabs>
        <w:overflowPunct w:val="0"/>
        <w:autoSpaceDE w:val="0"/>
        <w:autoSpaceDN w:val="0"/>
        <w:adjustRightInd w:val="0"/>
        <w:spacing w:after="120"/>
        <w:ind w:left="573" w:hanging="573"/>
        <w:jc w:val="both"/>
        <w:textAlignment w:val="baseline"/>
        <w:rPr>
          <w:rFonts w:cs="Arial"/>
          <w:bCs/>
          <w:szCs w:val="22"/>
          <w:lang w:eastAsia="en-GB"/>
        </w:rPr>
      </w:pPr>
    </w:p>
    <w:p w14:paraId="0A4E462B" w14:textId="77777777" w:rsidR="00B02DD2" w:rsidRDefault="00B02DD2" w:rsidP="00B02DD2">
      <w:pPr>
        <w:pStyle w:val="CSHeading2"/>
        <w:numPr>
          <w:ilvl w:val="0"/>
          <w:numId w:val="0"/>
        </w:numPr>
        <w:spacing w:after="160" w:line="276" w:lineRule="auto"/>
      </w:pPr>
      <w:bookmarkStart w:id="2" w:name="_Toc194590703"/>
      <w:r w:rsidRPr="00891156">
        <w:t>Registration on the Central Digital Platform</w:t>
      </w:r>
      <w:bookmarkEnd w:id="2"/>
    </w:p>
    <w:p w14:paraId="77E6A7A0" w14:textId="551C9FB1" w:rsidR="00B02DD2" w:rsidRPr="00891156" w:rsidRDefault="00B02DD2" w:rsidP="00B02DD2">
      <w:pPr>
        <w:spacing w:after="160" w:line="276" w:lineRule="auto"/>
        <w:rPr>
          <w:rFonts w:cs="Arial"/>
          <w:szCs w:val="22"/>
        </w:rPr>
      </w:pPr>
      <w:proofErr w:type="gramStart"/>
      <w:r>
        <w:rPr>
          <w:rFonts w:cs="Arial"/>
          <w:szCs w:val="22"/>
        </w:rPr>
        <w:t>In order to</w:t>
      </w:r>
      <w:proofErr w:type="gramEnd"/>
      <w:r>
        <w:rPr>
          <w:rFonts w:cs="Arial"/>
          <w:szCs w:val="22"/>
        </w:rPr>
        <w:t xml:space="preserve"> participate in </w:t>
      </w:r>
      <w:r w:rsidR="00BB010E">
        <w:rPr>
          <w:rFonts w:cs="Arial"/>
          <w:szCs w:val="22"/>
        </w:rPr>
        <w:t>public</w:t>
      </w:r>
      <w:r w:rsidRPr="00F30F54">
        <w:rPr>
          <w:rFonts w:cs="Arial"/>
          <w:szCs w:val="22"/>
        </w:rPr>
        <w:t xml:space="preserve"> procurements</w:t>
      </w:r>
      <w:r>
        <w:rPr>
          <w:rFonts w:cs="Arial"/>
          <w:szCs w:val="22"/>
        </w:rPr>
        <w:t>, Tenderers are required by the Procurement Act to</w:t>
      </w:r>
      <w:r w:rsidRPr="00F30F54">
        <w:rPr>
          <w:rFonts w:cs="Arial"/>
          <w:szCs w:val="22"/>
        </w:rPr>
        <w:t xml:space="preserve"> register on </w:t>
      </w:r>
      <w:r>
        <w:rPr>
          <w:rFonts w:cs="Arial"/>
          <w:szCs w:val="22"/>
        </w:rPr>
        <w:t>the</w:t>
      </w:r>
      <w:r w:rsidRPr="00F30F54">
        <w:rPr>
          <w:rFonts w:cs="Arial"/>
          <w:szCs w:val="22"/>
        </w:rPr>
        <w:t xml:space="preserve"> </w:t>
      </w:r>
      <w:r>
        <w:rPr>
          <w:rFonts w:cs="Arial"/>
          <w:szCs w:val="22"/>
        </w:rPr>
        <w:t>C</w:t>
      </w:r>
      <w:r w:rsidRPr="00F30F54">
        <w:rPr>
          <w:rFonts w:cs="Arial"/>
          <w:szCs w:val="22"/>
        </w:rPr>
        <w:t xml:space="preserve">entral </w:t>
      </w:r>
      <w:r>
        <w:rPr>
          <w:rFonts w:cs="Arial"/>
          <w:szCs w:val="22"/>
        </w:rPr>
        <w:t>D</w:t>
      </w:r>
      <w:r w:rsidRPr="00F30F54">
        <w:rPr>
          <w:rFonts w:cs="Arial"/>
          <w:szCs w:val="22"/>
        </w:rPr>
        <w:t xml:space="preserve">igital </w:t>
      </w:r>
      <w:r>
        <w:rPr>
          <w:rFonts w:cs="Arial"/>
          <w:szCs w:val="22"/>
        </w:rPr>
        <w:t>P</w:t>
      </w:r>
      <w:r w:rsidRPr="00F30F54">
        <w:rPr>
          <w:rFonts w:cs="Arial"/>
          <w:szCs w:val="22"/>
        </w:rPr>
        <w:t>latform</w:t>
      </w:r>
      <w:r>
        <w:rPr>
          <w:rFonts w:cs="Arial"/>
          <w:szCs w:val="22"/>
        </w:rPr>
        <w:t xml:space="preserve"> (CDP). This allows Tenderers to</w:t>
      </w:r>
      <w:r w:rsidRPr="00F30F54">
        <w:rPr>
          <w:rFonts w:cs="Arial"/>
          <w:szCs w:val="22"/>
        </w:rPr>
        <w:t xml:space="preserve"> submit their core supplier information and, </w:t>
      </w:r>
      <w:r>
        <w:rPr>
          <w:rFonts w:cs="Arial"/>
          <w:szCs w:val="22"/>
        </w:rPr>
        <w:t xml:space="preserve">whenever </w:t>
      </w:r>
      <w:r w:rsidRPr="00F30F54">
        <w:rPr>
          <w:rFonts w:cs="Arial"/>
          <w:szCs w:val="22"/>
        </w:rPr>
        <w:t xml:space="preserve">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w:t>
      </w:r>
      <w:hyperlink r:id="rId10" w:history="1">
        <w:r w:rsidRPr="00243A2E">
          <w:rPr>
            <w:rStyle w:val="Hyperlink"/>
            <w:rFonts w:eastAsiaTheme="majorEastAsia" w:cs="Arial"/>
            <w:szCs w:val="22"/>
          </w:rPr>
          <w:t>https://www.gov.uk/find-tender</w:t>
        </w:r>
      </w:hyperlink>
      <w:r>
        <w:rPr>
          <w:rFonts w:cs="Arial"/>
          <w:szCs w:val="22"/>
        </w:rPr>
        <w:t xml:space="preserve"> </w:t>
      </w:r>
      <w:r w:rsidRPr="00F30F54">
        <w:rPr>
          <w:rFonts w:cs="Arial"/>
          <w:szCs w:val="22"/>
        </w:rPr>
        <w:t xml:space="preserve">. </w:t>
      </w:r>
      <w:r>
        <w:rPr>
          <w:rFonts w:cs="Arial"/>
          <w:szCs w:val="22"/>
        </w:rPr>
        <w:t>A Tenderer must be registered on the CDP before being able to be awarded a contract.</w:t>
      </w:r>
    </w:p>
    <w:p w14:paraId="4C4CF9BC" w14:textId="77777777" w:rsidR="00DF31D1" w:rsidRDefault="00DF31D1" w:rsidP="00B56C82">
      <w:pPr>
        <w:tabs>
          <w:tab w:val="left" w:pos="598"/>
          <w:tab w:val="left" w:pos="7938"/>
        </w:tabs>
        <w:overflowPunct w:val="0"/>
        <w:autoSpaceDE w:val="0"/>
        <w:autoSpaceDN w:val="0"/>
        <w:adjustRightInd w:val="0"/>
        <w:spacing w:after="120"/>
        <w:ind w:left="573" w:hanging="573"/>
        <w:jc w:val="both"/>
        <w:textAlignment w:val="baseline"/>
        <w:rPr>
          <w:rFonts w:cs="Arial"/>
          <w:bCs/>
          <w:szCs w:val="22"/>
          <w:lang w:eastAsia="en-GB"/>
        </w:rPr>
      </w:pPr>
    </w:p>
    <w:p w14:paraId="42F58E0F" w14:textId="71F17ADF" w:rsidR="00D055DA" w:rsidRPr="00D055DA" w:rsidRDefault="00D055DA" w:rsidP="00B56C82">
      <w:pPr>
        <w:tabs>
          <w:tab w:val="left" w:pos="598"/>
          <w:tab w:val="left" w:pos="7938"/>
        </w:tabs>
        <w:overflowPunct w:val="0"/>
        <w:autoSpaceDE w:val="0"/>
        <w:autoSpaceDN w:val="0"/>
        <w:adjustRightInd w:val="0"/>
        <w:spacing w:after="120"/>
        <w:ind w:left="573" w:hanging="573"/>
        <w:jc w:val="both"/>
        <w:textAlignment w:val="baseline"/>
        <w:rPr>
          <w:rFonts w:cs="Arial"/>
          <w:bCs/>
          <w:szCs w:val="22"/>
          <w:lang w:eastAsia="en-GB"/>
        </w:rPr>
      </w:pPr>
      <w:r w:rsidRPr="00D055DA">
        <w:rPr>
          <w:rFonts w:cs="Arial"/>
          <w:bCs/>
          <w:szCs w:val="22"/>
          <w:lang w:eastAsia="en-GB"/>
        </w:rPr>
        <w:t xml:space="preserve">5.2.1 </w:t>
      </w:r>
      <w:r w:rsidRPr="00D055DA">
        <w:rPr>
          <w:rFonts w:cs="Arial"/>
          <w:bCs/>
          <w:szCs w:val="22"/>
          <w:u w:val="single"/>
          <w:lang w:eastAsia="en-GB"/>
        </w:rPr>
        <w:t xml:space="preserve">Procurement Specific Questionnaire </w:t>
      </w:r>
    </w:p>
    <w:p w14:paraId="1E4E890B" w14:textId="17C85FCE" w:rsidR="00D055DA" w:rsidRDefault="00D055DA" w:rsidP="00B56C82">
      <w:pPr>
        <w:tabs>
          <w:tab w:val="left" w:pos="598"/>
          <w:tab w:val="left" w:pos="7938"/>
        </w:tabs>
        <w:overflowPunct w:val="0"/>
        <w:autoSpaceDE w:val="0"/>
        <w:autoSpaceDN w:val="0"/>
        <w:adjustRightInd w:val="0"/>
        <w:spacing w:after="120"/>
        <w:ind w:left="573" w:hanging="573"/>
        <w:jc w:val="both"/>
        <w:textAlignment w:val="baseline"/>
        <w:rPr>
          <w:rFonts w:cs="Arial"/>
          <w:bCs/>
          <w:szCs w:val="22"/>
          <w:lang w:eastAsia="en-GB"/>
        </w:rPr>
      </w:pPr>
      <w:r w:rsidRPr="00D055DA">
        <w:rPr>
          <w:rFonts w:cs="Arial"/>
          <w:bCs/>
          <w:szCs w:val="22"/>
          <w:lang w:eastAsia="en-GB"/>
        </w:rPr>
        <w:tab/>
        <w:t>Tenderers are required to complete the provided document 2.0 Procurement Specific Questionnaire. Additional documents requested in this document should also be uploaded as part of the tender submission.</w:t>
      </w:r>
      <w:r>
        <w:rPr>
          <w:rFonts w:cs="Arial"/>
          <w:bCs/>
          <w:szCs w:val="22"/>
          <w:lang w:eastAsia="en-GB"/>
        </w:rPr>
        <w:t xml:space="preserve"> </w:t>
      </w:r>
    </w:p>
    <w:p w14:paraId="320F763E" w14:textId="1D831FE4" w:rsidR="0022163E" w:rsidRDefault="0022163E" w:rsidP="00993064">
      <w:pPr>
        <w:tabs>
          <w:tab w:val="left" w:pos="598"/>
          <w:tab w:val="left" w:pos="7938"/>
        </w:tabs>
        <w:overflowPunct w:val="0"/>
        <w:autoSpaceDE w:val="0"/>
        <w:autoSpaceDN w:val="0"/>
        <w:adjustRightInd w:val="0"/>
        <w:spacing w:after="120"/>
        <w:ind w:left="573" w:hanging="6"/>
        <w:jc w:val="both"/>
        <w:textAlignment w:val="baseline"/>
        <w:rPr>
          <w:rFonts w:cs="Arial"/>
          <w:bCs/>
          <w:szCs w:val="22"/>
          <w:lang w:eastAsia="en-GB"/>
        </w:rPr>
      </w:pPr>
      <w:r>
        <w:rPr>
          <w:rFonts w:cs="Arial"/>
          <w:bCs/>
          <w:szCs w:val="22"/>
          <w:lang w:eastAsia="en-GB"/>
        </w:rPr>
        <w:t xml:space="preserve">In addition, Tenderers must share their core supplier information </w:t>
      </w:r>
      <w:r w:rsidR="0022398C">
        <w:rPr>
          <w:rFonts w:cs="Arial"/>
          <w:bCs/>
          <w:szCs w:val="22"/>
          <w:lang w:eastAsia="en-GB"/>
        </w:rPr>
        <w:t xml:space="preserve">saved on the CDP either via a </w:t>
      </w:r>
      <w:proofErr w:type="spellStart"/>
      <w:r w:rsidR="0022398C">
        <w:rPr>
          <w:rFonts w:cs="Arial"/>
          <w:bCs/>
          <w:szCs w:val="22"/>
          <w:lang w:eastAsia="en-GB"/>
        </w:rPr>
        <w:t>sharecode</w:t>
      </w:r>
      <w:proofErr w:type="spellEnd"/>
      <w:r w:rsidR="0022398C">
        <w:rPr>
          <w:rFonts w:cs="Arial"/>
          <w:bCs/>
          <w:szCs w:val="22"/>
          <w:lang w:eastAsia="en-GB"/>
        </w:rPr>
        <w:t xml:space="preserve"> or a downloaded PDF document.</w:t>
      </w:r>
    </w:p>
    <w:p w14:paraId="4521BD5F" w14:textId="77777777" w:rsidR="00D055DA" w:rsidRPr="00B56C82" w:rsidRDefault="00D055DA" w:rsidP="00B56C82">
      <w:pPr>
        <w:tabs>
          <w:tab w:val="left" w:pos="598"/>
          <w:tab w:val="left" w:pos="7938"/>
        </w:tabs>
        <w:overflowPunct w:val="0"/>
        <w:autoSpaceDE w:val="0"/>
        <w:autoSpaceDN w:val="0"/>
        <w:adjustRightInd w:val="0"/>
        <w:spacing w:after="120"/>
        <w:ind w:left="573" w:hanging="573"/>
        <w:jc w:val="both"/>
        <w:textAlignment w:val="baseline"/>
        <w:rPr>
          <w:rFonts w:cs="Arial"/>
          <w:bCs/>
          <w:szCs w:val="22"/>
          <w:lang w:eastAsia="en-GB"/>
        </w:rPr>
      </w:pPr>
    </w:p>
    <w:p w14:paraId="1EBC4F33" w14:textId="7D8D48CD" w:rsidR="00B56C82" w:rsidRPr="00B56C82" w:rsidRDefault="00B56C82" w:rsidP="00B56C82">
      <w:pPr>
        <w:tabs>
          <w:tab w:val="left" w:pos="598"/>
          <w:tab w:val="left" w:pos="7938"/>
        </w:tabs>
        <w:overflowPunct w:val="0"/>
        <w:autoSpaceDE w:val="0"/>
        <w:autoSpaceDN w:val="0"/>
        <w:adjustRightInd w:val="0"/>
        <w:spacing w:after="120"/>
        <w:ind w:left="573" w:hanging="573"/>
        <w:jc w:val="both"/>
        <w:textAlignment w:val="baseline"/>
        <w:rPr>
          <w:rFonts w:cs="Arial"/>
          <w:bCs/>
          <w:szCs w:val="22"/>
          <w:lang w:eastAsia="en-GB"/>
        </w:rPr>
      </w:pPr>
      <w:r w:rsidRPr="00B56C82">
        <w:rPr>
          <w:rFonts w:cs="Arial"/>
          <w:bCs/>
          <w:szCs w:val="22"/>
          <w:lang w:eastAsia="en-GB"/>
        </w:rPr>
        <w:t>5.2.</w:t>
      </w:r>
      <w:r w:rsidR="00D055DA">
        <w:rPr>
          <w:rFonts w:cs="Arial"/>
          <w:bCs/>
          <w:szCs w:val="22"/>
          <w:lang w:eastAsia="en-GB"/>
        </w:rPr>
        <w:t>2</w:t>
      </w:r>
      <w:r w:rsidRPr="00B56C82">
        <w:rPr>
          <w:rFonts w:cs="Arial"/>
          <w:bCs/>
          <w:szCs w:val="22"/>
          <w:lang w:eastAsia="en-GB"/>
        </w:rPr>
        <w:tab/>
      </w:r>
      <w:r w:rsidRPr="00B56C82">
        <w:rPr>
          <w:rFonts w:cs="Arial"/>
          <w:bCs/>
          <w:szCs w:val="22"/>
          <w:u w:val="single"/>
          <w:lang w:eastAsia="en-GB"/>
        </w:rPr>
        <w:t>Price</w:t>
      </w:r>
    </w:p>
    <w:p w14:paraId="50A2CCD0" w14:textId="35F0F9BA" w:rsidR="00B56C82" w:rsidRDefault="00B56C82" w:rsidP="009745BD">
      <w:pPr>
        <w:tabs>
          <w:tab w:val="left" w:pos="598"/>
          <w:tab w:val="left" w:pos="7938"/>
        </w:tabs>
        <w:overflowPunct w:val="0"/>
        <w:autoSpaceDE w:val="0"/>
        <w:autoSpaceDN w:val="0"/>
        <w:adjustRightInd w:val="0"/>
        <w:spacing w:after="120"/>
        <w:ind w:left="573"/>
        <w:jc w:val="both"/>
        <w:textAlignment w:val="baseline"/>
        <w:rPr>
          <w:rFonts w:cs="Arial"/>
          <w:szCs w:val="20"/>
          <w:lang w:eastAsia="en-GB"/>
        </w:rPr>
      </w:pPr>
      <w:r w:rsidRPr="00B56C82">
        <w:rPr>
          <w:rFonts w:cs="Arial"/>
          <w:szCs w:val="20"/>
          <w:lang w:eastAsia="en-GB"/>
        </w:rPr>
        <w:t xml:space="preserve">Tenderers are required to complete the provided spreadsheet in document 8.0 in the tender pack. The prices quoted will be firm costs </w:t>
      </w:r>
      <w:r w:rsidR="00C45EA2">
        <w:rPr>
          <w:rFonts w:cs="Arial"/>
          <w:szCs w:val="20"/>
          <w:lang w:eastAsia="en-GB"/>
        </w:rPr>
        <w:t xml:space="preserve">that will be held for the duration of the lease </w:t>
      </w:r>
      <w:r w:rsidRPr="00B56C82">
        <w:rPr>
          <w:rFonts w:cs="Arial"/>
          <w:szCs w:val="20"/>
          <w:lang w:eastAsia="en-GB"/>
        </w:rPr>
        <w:t>(i.e., not subject to variation) and should be shown as exclusive of VAT.</w:t>
      </w:r>
    </w:p>
    <w:p w14:paraId="3A23D37B" w14:textId="77777777" w:rsidR="009745BD" w:rsidRDefault="009745BD" w:rsidP="009745BD">
      <w:pPr>
        <w:tabs>
          <w:tab w:val="left" w:pos="598"/>
          <w:tab w:val="left" w:pos="7938"/>
        </w:tabs>
        <w:overflowPunct w:val="0"/>
        <w:autoSpaceDE w:val="0"/>
        <w:autoSpaceDN w:val="0"/>
        <w:adjustRightInd w:val="0"/>
        <w:spacing w:after="120"/>
        <w:ind w:left="573"/>
        <w:jc w:val="both"/>
        <w:textAlignment w:val="baseline"/>
        <w:rPr>
          <w:rFonts w:cs="Arial"/>
          <w:szCs w:val="20"/>
          <w:lang w:eastAsia="en-GB"/>
        </w:rPr>
      </w:pPr>
    </w:p>
    <w:p w14:paraId="612CB495" w14:textId="0E0CE59A" w:rsidR="00B56C82" w:rsidRPr="00B56C82" w:rsidRDefault="00B56C82" w:rsidP="00B56C82">
      <w:pPr>
        <w:tabs>
          <w:tab w:val="left" w:pos="598"/>
          <w:tab w:val="left" w:pos="7938"/>
        </w:tabs>
        <w:overflowPunct w:val="0"/>
        <w:autoSpaceDE w:val="0"/>
        <w:autoSpaceDN w:val="0"/>
        <w:adjustRightInd w:val="0"/>
        <w:spacing w:after="120"/>
        <w:ind w:left="573" w:hanging="573"/>
        <w:jc w:val="both"/>
        <w:textAlignment w:val="baseline"/>
        <w:rPr>
          <w:rFonts w:cs="Arial"/>
          <w:szCs w:val="20"/>
          <w:lang w:eastAsia="en-GB"/>
        </w:rPr>
      </w:pPr>
      <w:r w:rsidRPr="00B56C82">
        <w:rPr>
          <w:rFonts w:cs="Arial"/>
          <w:szCs w:val="20"/>
          <w:lang w:eastAsia="en-GB"/>
        </w:rPr>
        <w:t>5.2.</w:t>
      </w:r>
      <w:r w:rsidR="00D055DA">
        <w:rPr>
          <w:rFonts w:cs="Arial"/>
          <w:szCs w:val="20"/>
          <w:lang w:eastAsia="en-GB"/>
        </w:rPr>
        <w:t>3</w:t>
      </w:r>
      <w:r w:rsidRPr="00B56C82">
        <w:rPr>
          <w:rFonts w:ascii="NewsGoth BT" w:hAnsi="NewsGoth BT"/>
          <w:szCs w:val="20"/>
          <w:lang w:eastAsia="en-GB"/>
        </w:rPr>
        <w:tab/>
      </w:r>
      <w:r w:rsidRPr="00B56C82">
        <w:rPr>
          <w:rFonts w:cs="Arial"/>
          <w:szCs w:val="20"/>
          <w:u w:val="single"/>
          <w:lang w:eastAsia="en-GB"/>
        </w:rPr>
        <w:t>Quality and Experience</w:t>
      </w:r>
    </w:p>
    <w:p w14:paraId="0B18A467" w14:textId="1D7AD75C" w:rsidR="00B56C82" w:rsidRPr="00B56C82" w:rsidRDefault="00B56C82" w:rsidP="00B56C82">
      <w:pPr>
        <w:tabs>
          <w:tab w:val="left" w:pos="598"/>
          <w:tab w:val="left" w:pos="7938"/>
        </w:tabs>
        <w:overflowPunct w:val="0"/>
        <w:autoSpaceDE w:val="0"/>
        <w:autoSpaceDN w:val="0"/>
        <w:adjustRightInd w:val="0"/>
        <w:spacing w:after="120"/>
        <w:ind w:left="573"/>
        <w:jc w:val="both"/>
        <w:textAlignment w:val="baseline"/>
        <w:rPr>
          <w:rFonts w:cs="Arial"/>
          <w:szCs w:val="20"/>
          <w:lang w:eastAsia="en-GB"/>
        </w:rPr>
      </w:pPr>
      <w:r w:rsidRPr="00B56C82">
        <w:rPr>
          <w:rFonts w:cs="Arial"/>
          <w:szCs w:val="20"/>
          <w:lang w:eastAsia="en-GB"/>
        </w:rPr>
        <w:t xml:space="preserve">Tenderers are asked to complete the Quality Questionnaire document 6.0 in this tender pack. Please provide full answers and please refer to the scoring mechanism as described in section </w:t>
      </w:r>
      <w:r w:rsidR="009745BD">
        <w:rPr>
          <w:rFonts w:cs="Arial"/>
          <w:szCs w:val="20"/>
          <w:lang w:eastAsia="en-GB"/>
        </w:rPr>
        <w:t>5</w:t>
      </w:r>
      <w:r w:rsidRPr="00B56C82">
        <w:rPr>
          <w:rFonts w:cs="Arial"/>
          <w:szCs w:val="20"/>
          <w:lang w:eastAsia="en-GB"/>
        </w:rPr>
        <w:t>.3.3 below</w:t>
      </w:r>
    </w:p>
    <w:p w14:paraId="4B67C8F3" w14:textId="77777777" w:rsidR="00B56C82" w:rsidRPr="00B56C82" w:rsidRDefault="00B56C82" w:rsidP="00B56C82">
      <w:pPr>
        <w:tabs>
          <w:tab w:val="left" w:pos="598"/>
          <w:tab w:val="left" w:pos="7938"/>
        </w:tabs>
        <w:overflowPunct w:val="0"/>
        <w:autoSpaceDE w:val="0"/>
        <w:autoSpaceDN w:val="0"/>
        <w:adjustRightInd w:val="0"/>
        <w:spacing w:after="120"/>
        <w:jc w:val="both"/>
        <w:textAlignment w:val="baseline"/>
        <w:rPr>
          <w:rFonts w:cs="Arial"/>
          <w:szCs w:val="22"/>
          <w:lang w:eastAsia="en-GB"/>
        </w:rPr>
      </w:pPr>
    </w:p>
    <w:p w14:paraId="679501B2" w14:textId="77777777" w:rsidR="00B56C82" w:rsidRDefault="00B56C82" w:rsidP="00B56C82">
      <w:pPr>
        <w:tabs>
          <w:tab w:val="left" w:pos="598"/>
          <w:tab w:val="left" w:pos="7938"/>
        </w:tabs>
        <w:overflowPunct w:val="0"/>
        <w:autoSpaceDE w:val="0"/>
        <w:autoSpaceDN w:val="0"/>
        <w:adjustRightInd w:val="0"/>
        <w:spacing w:after="120"/>
        <w:jc w:val="both"/>
        <w:textAlignment w:val="baseline"/>
        <w:rPr>
          <w:rFonts w:cs="Arial"/>
          <w:szCs w:val="22"/>
          <w:u w:val="single"/>
          <w:lang w:eastAsia="en-GB"/>
        </w:rPr>
      </w:pPr>
      <w:r w:rsidRPr="00B56C82">
        <w:rPr>
          <w:rFonts w:cs="Arial"/>
          <w:szCs w:val="22"/>
          <w:lang w:eastAsia="en-GB"/>
        </w:rPr>
        <w:t>5.3</w:t>
      </w:r>
      <w:r w:rsidRPr="00B56C82">
        <w:rPr>
          <w:rFonts w:cs="Arial"/>
          <w:szCs w:val="22"/>
          <w:lang w:eastAsia="en-GB"/>
        </w:rPr>
        <w:tab/>
      </w:r>
      <w:r w:rsidRPr="00B56C82">
        <w:rPr>
          <w:rFonts w:cs="Arial"/>
          <w:szCs w:val="22"/>
          <w:u w:val="single"/>
          <w:lang w:eastAsia="en-GB"/>
        </w:rPr>
        <w:t>Evaluation Scoring</w:t>
      </w:r>
    </w:p>
    <w:p w14:paraId="77456A51" w14:textId="42304C10" w:rsidR="00D055DA" w:rsidRPr="00A96F94" w:rsidRDefault="00D055DA" w:rsidP="00B56C82">
      <w:pPr>
        <w:tabs>
          <w:tab w:val="left" w:pos="598"/>
          <w:tab w:val="left" w:pos="7938"/>
        </w:tabs>
        <w:overflowPunct w:val="0"/>
        <w:autoSpaceDE w:val="0"/>
        <w:autoSpaceDN w:val="0"/>
        <w:adjustRightInd w:val="0"/>
        <w:spacing w:after="120"/>
        <w:jc w:val="both"/>
        <w:textAlignment w:val="baseline"/>
        <w:rPr>
          <w:rFonts w:cs="Arial"/>
          <w:szCs w:val="22"/>
          <w:u w:val="single"/>
          <w:lang w:eastAsia="en-GB"/>
        </w:rPr>
      </w:pPr>
      <w:r w:rsidRPr="00A96F94">
        <w:rPr>
          <w:rFonts w:cs="Arial"/>
          <w:szCs w:val="22"/>
          <w:lang w:eastAsia="en-GB"/>
        </w:rPr>
        <w:t xml:space="preserve">5.3.1 </w:t>
      </w:r>
      <w:r w:rsidRPr="00A96F94">
        <w:rPr>
          <w:rFonts w:cs="Arial"/>
          <w:szCs w:val="22"/>
          <w:u w:val="single"/>
          <w:lang w:eastAsia="en-GB"/>
        </w:rPr>
        <w:t xml:space="preserve">Procurement Specific Questionnaire (PSQ) </w:t>
      </w:r>
    </w:p>
    <w:p w14:paraId="08A4553F" w14:textId="77777777" w:rsidR="005B52FB" w:rsidRDefault="005B52FB" w:rsidP="005B52FB">
      <w:pPr>
        <w:tabs>
          <w:tab w:val="left" w:pos="598"/>
          <w:tab w:val="left" w:pos="7938"/>
        </w:tabs>
        <w:overflowPunct w:val="0"/>
        <w:autoSpaceDE w:val="0"/>
        <w:autoSpaceDN w:val="0"/>
        <w:adjustRightInd w:val="0"/>
        <w:spacing w:after="120"/>
        <w:ind w:left="567" w:firstLine="6"/>
        <w:jc w:val="both"/>
        <w:textAlignment w:val="baseline"/>
        <w:rPr>
          <w:rFonts w:cs="Arial"/>
          <w:szCs w:val="22"/>
          <w:lang w:eastAsia="en-GB"/>
        </w:rPr>
      </w:pPr>
      <w:r>
        <w:rPr>
          <w:rFonts w:cs="Arial"/>
          <w:szCs w:val="22"/>
          <w:lang w:eastAsia="en-GB"/>
        </w:rPr>
        <w:t>The PSQ is used to assess whether Tenderers meet the Conditions of Participation for this procurement. The PSQ questions assess the Tenderers</w:t>
      </w:r>
    </w:p>
    <w:p w14:paraId="2366FE2C" w14:textId="77777777" w:rsidR="005B52FB" w:rsidRPr="00FC7873" w:rsidRDefault="005B52FB" w:rsidP="005B52FB">
      <w:pPr>
        <w:pStyle w:val="ListParagraph"/>
        <w:numPr>
          <w:ilvl w:val="0"/>
          <w:numId w:val="6"/>
        </w:numPr>
        <w:tabs>
          <w:tab w:val="left" w:pos="851"/>
        </w:tabs>
        <w:overflowPunct w:val="0"/>
        <w:autoSpaceDE w:val="0"/>
        <w:autoSpaceDN w:val="0"/>
        <w:adjustRightInd w:val="0"/>
        <w:spacing w:after="120"/>
        <w:jc w:val="both"/>
        <w:textAlignment w:val="baseline"/>
        <w:rPr>
          <w:rFonts w:cs="Arial"/>
          <w:szCs w:val="20"/>
          <w:lang w:eastAsia="en-GB"/>
        </w:rPr>
      </w:pPr>
      <w:r w:rsidRPr="00FC7873">
        <w:rPr>
          <w:rFonts w:cs="Arial"/>
          <w:szCs w:val="20"/>
          <w:lang w:eastAsia="en-GB"/>
        </w:rPr>
        <w:t xml:space="preserve">Legal and financial capacity, and </w:t>
      </w:r>
    </w:p>
    <w:p w14:paraId="41319EDF" w14:textId="77777777" w:rsidR="005B52FB" w:rsidRPr="00FC7873" w:rsidRDefault="005B52FB" w:rsidP="005B52FB">
      <w:pPr>
        <w:pStyle w:val="ListParagraph"/>
        <w:numPr>
          <w:ilvl w:val="0"/>
          <w:numId w:val="6"/>
        </w:numPr>
        <w:tabs>
          <w:tab w:val="left" w:pos="851"/>
        </w:tabs>
        <w:overflowPunct w:val="0"/>
        <w:autoSpaceDE w:val="0"/>
        <w:autoSpaceDN w:val="0"/>
        <w:adjustRightInd w:val="0"/>
        <w:spacing w:after="120"/>
        <w:jc w:val="both"/>
        <w:textAlignment w:val="baseline"/>
        <w:rPr>
          <w:rFonts w:cs="Arial"/>
          <w:szCs w:val="20"/>
          <w:lang w:eastAsia="en-GB"/>
        </w:rPr>
      </w:pPr>
      <w:r w:rsidRPr="00FC7873">
        <w:rPr>
          <w:rFonts w:cs="Arial"/>
          <w:szCs w:val="20"/>
          <w:lang w:eastAsia="en-GB"/>
        </w:rPr>
        <w:t>Technical ability</w:t>
      </w:r>
    </w:p>
    <w:p w14:paraId="2AEA644B" w14:textId="3F21C43C" w:rsidR="00ED61F5" w:rsidRPr="004F07CA" w:rsidRDefault="005B52FB" w:rsidP="00ED61F5">
      <w:pPr>
        <w:spacing w:after="160" w:line="276" w:lineRule="auto"/>
        <w:ind w:left="567"/>
        <w:rPr>
          <w:rFonts w:cs="Arial"/>
        </w:rPr>
      </w:pPr>
      <w:r w:rsidRPr="004F07CA">
        <w:rPr>
          <w:rFonts w:cs="Arial"/>
        </w:rPr>
        <w:t>to perform the contract</w:t>
      </w:r>
      <w:r>
        <w:rPr>
          <w:rFonts w:cs="Arial"/>
        </w:rPr>
        <w:t>.</w:t>
      </w:r>
    </w:p>
    <w:p w14:paraId="0153CA56" w14:textId="71750E0F" w:rsidR="00BD29F4" w:rsidRDefault="008E58BD" w:rsidP="00BB010E">
      <w:pPr>
        <w:tabs>
          <w:tab w:val="left" w:pos="598"/>
          <w:tab w:val="left" w:pos="7938"/>
        </w:tabs>
        <w:overflowPunct w:val="0"/>
        <w:autoSpaceDE w:val="0"/>
        <w:autoSpaceDN w:val="0"/>
        <w:adjustRightInd w:val="0"/>
        <w:spacing w:after="120"/>
        <w:jc w:val="both"/>
        <w:textAlignment w:val="baseline"/>
        <w:rPr>
          <w:rFonts w:cs="Arial"/>
          <w:szCs w:val="22"/>
          <w:lang w:eastAsia="en-GB"/>
        </w:rPr>
      </w:pPr>
      <w:r>
        <w:rPr>
          <w:rFonts w:cs="Arial"/>
          <w:szCs w:val="22"/>
          <w:lang w:eastAsia="en-GB"/>
        </w:rPr>
        <w:tab/>
      </w:r>
      <w:r w:rsidR="00A96F94">
        <w:rPr>
          <w:rFonts w:cs="Arial"/>
          <w:szCs w:val="22"/>
          <w:lang w:eastAsia="en-GB"/>
        </w:rPr>
        <w:t>This will be evaluated on a Pass / Fail Basis</w:t>
      </w:r>
      <w:r w:rsidR="00EE10B1">
        <w:rPr>
          <w:rFonts w:cs="Arial"/>
          <w:szCs w:val="22"/>
          <w:lang w:eastAsia="en-GB"/>
        </w:rPr>
        <w:t xml:space="preserve">. </w:t>
      </w:r>
      <w:r w:rsidR="00ED61F5">
        <w:rPr>
          <w:rFonts w:cs="Arial"/>
          <w:szCs w:val="22"/>
          <w:lang w:eastAsia="en-GB"/>
        </w:rPr>
        <w:t xml:space="preserve">The following assessment will be carried </w:t>
      </w:r>
      <w:r>
        <w:rPr>
          <w:rFonts w:cs="Arial"/>
          <w:szCs w:val="22"/>
          <w:lang w:eastAsia="en-GB"/>
        </w:rPr>
        <w:tab/>
      </w:r>
      <w:r w:rsidR="00ED61F5">
        <w:rPr>
          <w:rFonts w:cs="Arial"/>
          <w:szCs w:val="22"/>
          <w:lang w:eastAsia="en-GB"/>
        </w:rPr>
        <w:t>out:</w:t>
      </w:r>
    </w:p>
    <w:p w14:paraId="0CFC1790" w14:textId="42C06A5A" w:rsidR="00ED61F5" w:rsidRPr="00602B5C" w:rsidRDefault="00ED61F5" w:rsidP="00602B5C">
      <w:pPr>
        <w:pStyle w:val="ListParagraph"/>
        <w:numPr>
          <w:ilvl w:val="0"/>
          <w:numId w:val="6"/>
        </w:numPr>
        <w:tabs>
          <w:tab w:val="left" w:pos="851"/>
        </w:tabs>
        <w:overflowPunct w:val="0"/>
        <w:autoSpaceDE w:val="0"/>
        <w:autoSpaceDN w:val="0"/>
        <w:adjustRightInd w:val="0"/>
        <w:spacing w:after="120"/>
        <w:jc w:val="both"/>
        <w:textAlignment w:val="baseline"/>
        <w:rPr>
          <w:rFonts w:cs="Arial"/>
          <w:szCs w:val="20"/>
          <w:lang w:eastAsia="en-GB"/>
        </w:rPr>
      </w:pPr>
      <w:r w:rsidRPr="00602B5C">
        <w:rPr>
          <w:rFonts w:cs="Arial"/>
          <w:szCs w:val="20"/>
          <w:lang w:eastAsia="en-GB"/>
        </w:rPr>
        <w:t>Confirm</w:t>
      </w:r>
      <w:r>
        <w:rPr>
          <w:rFonts w:cs="Arial"/>
          <w:szCs w:val="20"/>
          <w:lang w:eastAsia="en-GB"/>
        </w:rPr>
        <w:t>ation</w:t>
      </w:r>
      <w:r w:rsidRPr="00602B5C">
        <w:rPr>
          <w:rFonts w:cs="Arial"/>
          <w:szCs w:val="20"/>
          <w:lang w:eastAsia="en-GB"/>
        </w:rPr>
        <w:t xml:space="preserve"> that the Tenderer is not an Excluded or and Excludable supplier</w:t>
      </w:r>
      <w:r w:rsidR="00370E3D">
        <w:rPr>
          <w:rFonts w:cs="Arial"/>
          <w:szCs w:val="20"/>
          <w:lang w:eastAsia="en-GB"/>
        </w:rPr>
        <w:t xml:space="preserve"> (from the information</w:t>
      </w:r>
      <w:r w:rsidR="001C0108">
        <w:rPr>
          <w:rFonts w:cs="Arial"/>
          <w:szCs w:val="20"/>
          <w:lang w:eastAsia="en-GB"/>
        </w:rPr>
        <w:t xml:space="preserve"> saved in the CDP)</w:t>
      </w:r>
      <w:r w:rsidRPr="00602B5C">
        <w:rPr>
          <w:rFonts w:cs="Arial"/>
          <w:szCs w:val="20"/>
          <w:lang w:eastAsia="en-GB"/>
        </w:rPr>
        <w:t>; and</w:t>
      </w:r>
    </w:p>
    <w:p w14:paraId="3E20B0E0" w14:textId="42A0CC2A" w:rsidR="00ED61F5" w:rsidRPr="00602B5C" w:rsidRDefault="00ED61F5" w:rsidP="00602B5C">
      <w:pPr>
        <w:pStyle w:val="ListParagraph"/>
        <w:numPr>
          <w:ilvl w:val="0"/>
          <w:numId w:val="6"/>
        </w:numPr>
        <w:tabs>
          <w:tab w:val="left" w:pos="851"/>
        </w:tabs>
        <w:overflowPunct w:val="0"/>
        <w:autoSpaceDE w:val="0"/>
        <w:autoSpaceDN w:val="0"/>
        <w:adjustRightInd w:val="0"/>
        <w:spacing w:after="120"/>
        <w:jc w:val="both"/>
        <w:textAlignment w:val="baseline"/>
        <w:rPr>
          <w:rFonts w:cs="Arial"/>
          <w:szCs w:val="20"/>
          <w:lang w:eastAsia="en-GB"/>
        </w:rPr>
      </w:pPr>
      <w:r w:rsidRPr="00602B5C">
        <w:rPr>
          <w:rFonts w:cs="Arial"/>
          <w:szCs w:val="20"/>
          <w:lang w:eastAsia="en-GB"/>
        </w:rPr>
        <w:t xml:space="preserve">check that </w:t>
      </w:r>
      <w:proofErr w:type="gramStart"/>
      <w:r w:rsidRPr="00602B5C">
        <w:rPr>
          <w:rFonts w:cs="Arial"/>
          <w:szCs w:val="20"/>
          <w:lang w:eastAsia="en-GB"/>
        </w:rPr>
        <w:t>all of</w:t>
      </w:r>
      <w:proofErr w:type="gramEnd"/>
      <w:r w:rsidRPr="00602B5C">
        <w:rPr>
          <w:rFonts w:cs="Arial"/>
          <w:szCs w:val="20"/>
          <w:lang w:eastAsia="en-GB"/>
        </w:rPr>
        <w:t xml:space="preserve"> the Conditions of Participation contained in the pass/fail questions in the </w:t>
      </w:r>
      <w:r w:rsidR="001C0108">
        <w:rPr>
          <w:rFonts w:cs="Arial"/>
          <w:szCs w:val="20"/>
          <w:lang w:eastAsia="en-GB"/>
        </w:rPr>
        <w:t>PSQ</w:t>
      </w:r>
      <w:r w:rsidRPr="00602B5C">
        <w:rPr>
          <w:rFonts w:cs="Arial"/>
          <w:szCs w:val="20"/>
          <w:lang w:eastAsia="en-GB"/>
        </w:rPr>
        <w:t xml:space="preserve"> have been met by the Tenderer; and</w:t>
      </w:r>
    </w:p>
    <w:p w14:paraId="072E58BF" w14:textId="77777777" w:rsidR="00ED61F5" w:rsidRPr="00602B5C" w:rsidRDefault="00ED61F5" w:rsidP="00602B5C">
      <w:pPr>
        <w:pStyle w:val="ListParagraph"/>
        <w:numPr>
          <w:ilvl w:val="0"/>
          <w:numId w:val="6"/>
        </w:numPr>
        <w:tabs>
          <w:tab w:val="left" w:pos="851"/>
        </w:tabs>
        <w:overflowPunct w:val="0"/>
        <w:autoSpaceDE w:val="0"/>
        <w:autoSpaceDN w:val="0"/>
        <w:adjustRightInd w:val="0"/>
        <w:spacing w:after="120"/>
        <w:jc w:val="both"/>
        <w:textAlignment w:val="baseline"/>
        <w:rPr>
          <w:rFonts w:cs="Arial"/>
          <w:szCs w:val="20"/>
          <w:lang w:eastAsia="en-GB"/>
        </w:rPr>
      </w:pPr>
      <w:r w:rsidRPr="00602B5C">
        <w:rPr>
          <w:rFonts w:cs="Arial"/>
          <w:szCs w:val="20"/>
          <w:lang w:eastAsia="en-GB"/>
        </w:rPr>
        <w:t>check all self-certifications have been completed; and</w:t>
      </w:r>
    </w:p>
    <w:p w14:paraId="180F42EC" w14:textId="341C03BD" w:rsidR="00ED61F5" w:rsidRPr="00602B5C" w:rsidRDefault="00ED61F5" w:rsidP="00602B5C">
      <w:pPr>
        <w:pStyle w:val="ListParagraph"/>
        <w:numPr>
          <w:ilvl w:val="0"/>
          <w:numId w:val="6"/>
        </w:numPr>
        <w:tabs>
          <w:tab w:val="left" w:pos="851"/>
        </w:tabs>
        <w:overflowPunct w:val="0"/>
        <w:autoSpaceDE w:val="0"/>
        <w:autoSpaceDN w:val="0"/>
        <w:adjustRightInd w:val="0"/>
        <w:spacing w:after="120"/>
        <w:jc w:val="both"/>
        <w:textAlignment w:val="baseline"/>
        <w:rPr>
          <w:rFonts w:cs="Arial"/>
          <w:szCs w:val="20"/>
          <w:lang w:eastAsia="en-GB"/>
        </w:rPr>
      </w:pPr>
      <w:r w:rsidRPr="00602B5C">
        <w:rPr>
          <w:rFonts w:cs="Arial"/>
          <w:szCs w:val="20"/>
          <w:lang w:eastAsia="en-GB"/>
        </w:rPr>
        <w:t xml:space="preserve">verify the core supplier information contained on the </w:t>
      </w:r>
      <w:r w:rsidR="00C16964">
        <w:rPr>
          <w:rFonts w:cs="Arial"/>
          <w:szCs w:val="20"/>
          <w:lang w:eastAsia="en-GB"/>
        </w:rPr>
        <w:t>CDP</w:t>
      </w:r>
      <w:r w:rsidRPr="00602B5C">
        <w:rPr>
          <w:rFonts w:cs="Arial"/>
          <w:szCs w:val="20"/>
          <w:lang w:eastAsia="en-GB"/>
        </w:rPr>
        <w:t xml:space="preserve"> is complete.</w:t>
      </w:r>
    </w:p>
    <w:p w14:paraId="17B3DC83" w14:textId="1A8C85C1" w:rsidR="00ED61F5" w:rsidRDefault="00ED61F5" w:rsidP="00602B5C">
      <w:pPr>
        <w:tabs>
          <w:tab w:val="left" w:pos="598"/>
          <w:tab w:val="left" w:pos="7938"/>
        </w:tabs>
        <w:overflowPunct w:val="0"/>
        <w:autoSpaceDE w:val="0"/>
        <w:autoSpaceDN w:val="0"/>
        <w:adjustRightInd w:val="0"/>
        <w:spacing w:after="120"/>
        <w:ind w:left="567" w:firstLine="6"/>
        <w:jc w:val="both"/>
        <w:textAlignment w:val="baseline"/>
        <w:rPr>
          <w:rFonts w:cs="Arial"/>
          <w:szCs w:val="22"/>
        </w:rPr>
      </w:pPr>
      <w:r w:rsidRPr="00B4760E">
        <w:rPr>
          <w:rFonts w:cs="Arial"/>
          <w:szCs w:val="22"/>
        </w:rPr>
        <w:t xml:space="preserve">If any of the </w:t>
      </w:r>
      <w:r>
        <w:rPr>
          <w:rFonts w:cs="Arial"/>
          <w:szCs w:val="22"/>
        </w:rPr>
        <w:t>Conditions of Participation</w:t>
      </w:r>
      <w:r w:rsidRPr="00B4760E">
        <w:rPr>
          <w:rFonts w:cs="Arial"/>
          <w:szCs w:val="22"/>
        </w:rPr>
        <w:t xml:space="preserve"> are not met, any of the information is missing or any self-certifications are not completed</w:t>
      </w:r>
      <w:r w:rsidR="00C16964">
        <w:rPr>
          <w:rFonts w:cs="Arial"/>
          <w:szCs w:val="22"/>
        </w:rPr>
        <w:t>, or the Tenderer is an Excluded Supplier</w:t>
      </w:r>
      <w:r w:rsidRPr="00B4760E">
        <w:rPr>
          <w:rFonts w:cs="Arial"/>
          <w:szCs w:val="22"/>
        </w:rPr>
        <w:t>, then the Tender will fail the assessment and will be excluded from further evaluation.</w:t>
      </w:r>
    </w:p>
    <w:p w14:paraId="42041120" w14:textId="7CEFBC79" w:rsidR="00975F27" w:rsidRDefault="00975F27" w:rsidP="00975F27">
      <w:pPr>
        <w:tabs>
          <w:tab w:val="left" w:pos="598"/>
          <w:tab w:val="left" w:pos="7938"/>
        </w:tabs>
        <w:overflowPunct w:val="0"/>
        <w:autoSpaceDE w:val="0"/>
        <w:autoSpaceDN w:val="0"/>
        <w:adjustRightInd w:val="0"/>
        <w:spacing w:after="120"/>
        <w:jc w:val="both"/>
        <w:textAlignment w:val="baseline"/>
        <w:rPr>
          <w:rFonts w:cs="Arial"/>
          <w:szCs w:val="22"/>
        </w:rPr>
      </w:pPr>
      <w:r w:rsidRPr="00975F27">
        <w:rPr>
          <w:rFonts w:cs="Arial"/>
          <w:szCs w:val="22"/>
        </w:rPr>
        <w:t xml:space="preserve">The Authority will exclude any supplier that is an Excluded Supplier, or an Excludable Supplier based on its response to the PSQ. The Authority will identify Excludable Suppliers based on the discretionary exclusion grounds identified </w:t>
      </w:r>
      <w:r>
        <w:rPr>
          <w:rFonts w:cs="Arial"/>
          <w:szCs w:val="22"/>
        </w:rPr>
        <w:t>in Appendix A.</w:t>
      </w:r>
      <w:r w:rsidRPr="00975F27">
        <w:rPr>
          <w:rFonts w:cs="Arial"/>
          <w:szCs w:val="22"/>
        </w:rPr>
        <w:t xml:space="preserve"> Participants must also upload core supplier information to the Central Digital Platform and confirm to the Authority that they have done so.</w:t>
      </w:r>
    </w:p>
    <w:p w14:paraId="665FC2C2" w14:textId="77777777" w:rsidR="00975F27" w:rsidRDefault="00975F27" w:rsidP="00B91AF8">
      <w:pPr>
        <w:tabs>
          <w:tab w:val="left" w:pos="598"/>
          <w:tab w:val="left" w:pos="7938"/>
        </w:tabs>
        <w:overflowPunct w:val="0"/>
        <w:autoSpaceDE w:val="0"/>
        <w:autoSpaceDN w:val="0"/>
        <w:adjustRightInd w:val="0"/>
        <w:spacing w:after="120"/>
        <w:jc w:val="both"/>
        <w:textAlignment w:val="baseline"/>
        <w:rPr>
          <w:rFonts w:cs="Arial"/>
          <w:szCs w:val="22"/>
        </w:rPr>
      </w:pPr>
    </w:p>
    <w:p w14:paraId="74C50273" w14:textId="225949E5" w:rsidR="00975F27" w:rsidRPr="00BC55B4" w:rsidRDefault="00975F27" w:rsidP="00B91AF8">
      <w:pPr>
        <w:pStyle w:val="Sch2Number"/>
        <w:numPr>
          <w:ilvl w:val="0"/>
          <w:numId w:val="0"/>
        </w:numPr>
        <w:rPr>
          <w:rFonts w:eastAsia="Aptos Narrow" w:cs="Arial"/>
          <w:sz w:val="22"/>
        </w:rPr>
      </w:pPr>
      <w:r w:rsidRPr="00BC55B4">
        <w:rPr>
          <w:rFonts w:eastAsia="Aptos Narrow" w:cs="Arial"/>
          <w:sz w:val="22"/>
        </w:rPr>
        <w:t xml:space="preserve">The Authority </w:t>
      </w:r>
      <w:r w:rsidR="00EB7FBD">
        <w:rPr>
          <w:rFonts w:eastAsia="Aptos Narrow" w:cs="Arial"/>
          <w:sz w:val="22"/>
        </w:rPr>
        <w:t xml:space="preserve">will assess the PSQ as shown in the table below: </w:t>
      </w:r>
    </w:p>
    <w:tbl>
      <w:tblPr>
        <w:tblW w:w="5158" w:type="pct"/>
        <w:tblLayout w:type="fixed"/>
        <w:tblLook w:val="04A0" w:firstRow="1" w:lastRow="0" w:firstColumn="1" w:lastColumn="0" w:noHBand="0" w:noVBand="1"/>
      </w:tblPr>
      <w:tblGrid>
        <w:gridCol w:w="1271"/>
        <w:gridCol w:w="1843"/>
        <w:gridCol w:w="3689"/>
        <w:gridCol w:w="2498"/>
      </w:tblGrid>
      <w:tr w:rsidR="001B0C1A" w:rsidRPr="00146DF9" w14:paraId="573865D7" w14:textId="77777777" w:rsidTr="001A7BAB">
        <w:trPr>
          <w:trHeight w:val="600"/>
        </w:trPr>
        <w:tc>
          <w:tcPr>
            <w:tcW w:w="683" w:type="pct"/>
            <w:tcBorders>
              <w:top w:val="single" w:sz="4" w:space="0" w:color="auto"/>
              <w:left w:val="single" w:sz="4" w:space="0" w:color="auto"/>
              <w:bottom w:val="single" w:sz="4" w:space="0" w:color="auto"/>
              <w:right w:val="single" w:sz="4" w:space="0" w:color="auto"/>
            </w:tcBorders>
            <w:shd w:val="clear" w:color="000000" w:fill="0E2841"/>
            <w:vAlign w:val="bottom"/>
            <w:hideMark/>
          </w:tcPr>
          <w:p w14:paraId="6AA8CD1F" w14:textId="77777777" w:rsidR="001B0C1A" w:rsidRPr="00146DF9" w:rsidRDefault="001B0C1A" w:rsidP="001A7BAB">
            <w:pPr>
              <w:rPr>
                <w:rFonts w:cs="Arial"/>
                <w:b/>
                <w:bCs/>
                <w:color w:val="FFFFFF"/>
                <w:lang w:eastAsia="en-GB"/>
              </w:rPr>
            </w:pPr>
            <w:r w:rsidRPr="00146DF9">
              <w:rPr>
                <w:rFonts w:cs="Arial"/>
                <w:b/>
                <w:bCs/>
                <w:color w:val="FFFFFF"/>
                <w:lang w:eastAsia="en-GB"/>
              </w:rPr>
              <w:t>Question Number</w:t>
            </w:r>
          </w:p>
        </w:tc>
        <w:tc>
          <w:tcPr>
            <w:tcW w:w="991" w:type="pct"/>
            <w:tcBorders>
              <w:top w:val="single" w:sz="4" w:space="0" w:color="auto"/>
              <w:left w:val="nil"/>
              <w:bottom w:val="single" w:sz="4" w:space="0" w:color="auto"/>
              <w:right w:val="single" w:sz="4" w:space="0" w:color="auto"/>
            </w:tcBorders>
            <w:shd w:val="clear" w:color="000000" w:fill="0E2841"/>
            <w:noWrap/>
            <w:vAlign w:val="bottom"/>
            <w:hideMark/>
          </w:tcPr>
          <w:p w14:paraId="68D21C37" w14:textId="77777777" w:rsidR="001B0C1A" w:rsidRPr="00146DF9" w:rsidRDefault="001B0C1A" w:rsidP="001A7BAB">
            <w:pPr>
              <w:rPr>
                <w:rFonts w:cs="Arial"/>
                <w:b/>
                <w:bCs/>
                <w:color w:val="FFFFFF"/>
                <w:lang w:eastAsia="en-GB"/>
              </w:rPr>
            </w:pPr>
            <w:r w:rsidRPr="00146DF9">
              <w:rPr>
                <w:rFonts w:cs="Arial"/>
                <w:b/>
                <w:bCs/>
                <w:color w:val="FFFFFF"/>
                <w:lang w:eastAsia="en-GB"/>
              </w:rPr>
              <w:t xml:space="preserve">Question (shortened) </w:t>
            </w:r>
          </w:p>
        </w:tc>
        <w:tc>
          <w:tcPr>
            <w:tcW w:w="1983" w:type="pct"/>
            <w:tcBorders>
              <w:top w:val="single" w:sz="4" w:space="0" w:color="auto"/>
              <w:left w:val="nil"/>
              <w:bottom w:val="single" w:sz="4" w:space="0" w:color="auto"/>
              <w:right w:val="single" w:sz="4" w:space="0" w:color="auto"/>
            </w:tcBorders>
            <w:shd w:val="clear" w:color="000000" w:fill="0E2841"/>
            <w:vAlign w:val="bottom"/>
            <w:hideMark/>
          </w:tcPr>
          <w:p w14:paraId="5F9150C8" w14:textId="77777777" w:rsidR="001B0C1A" w:rsidRPr="00146DF9" w:rsidRDefault="001B0C1A" w:rsidP="001A7BAB">
            <w:pPr>
              <w:rPr>
                <w:rFonts w:cs="Arial"/>
                <w:b/>
                <w:bCs/>
                <w:color w:val="FFFFFF"/>
                <w:lang w:eastAsia="en-GB"/>
              </w:rPr>
            </w:pPr>
            <w:r w:rsidRPr="00146DF9">
              <w:rPr>
                <w:rFonts w:cs="Arial"/>
                <w:b/>
                <w:bCs/>
                <w:color w:val="FFFFFF"/>
                <w:lang w:eastAsia="en-GB"/>
              </w:rPr>
              <w:t>Scoring Methodology</w:t>
            </w:r>
          </w:p>
        </w:tc>
        <w:tc>
          <w:tcPr>
            <w:tcW w:w="1343" w:type="pct"/>
            <w:tcBorders>
              <w:top w:val="single" w:sz="4" w:space="0" w:color="auto"/>
              <w:left w:val="nil"/>
              <w:bottom w:val="single" w:sz="4" w:space="0" w:color="auto"/>
              <w:right w:val="single" w:sz="4" w:space="0" w:color="auto"/>
            </w:tcBorders>
            <w:shd w:val="clear" w:color="000000" w:fill="0E2841"/>
            <w:vAlign w:val="bottom"/>
            <w:hideMark/>
          </w:tcPr>
          <w:p w14:paraId="64D4EA96" w14:textId="77777777" w:rsidR="001B0C1A" w:rsidRPr="00146DF9" w:rsidRDefault="001B0C1A" w:rsidP="001A7BAB">
            <w:pPr>
              <w:rPr>
                <w:rFonts w:cs="Arial"/>
                <w:b/>
                <w:bCs/>
                <w:color w:val="FFFFFF"/>
                <w:lang w:eastAsia="en-GB"/>
              </w:rPr>
            </w:pPr>
            <w:r w:rsidRPr="00146DF9">
              <w:rPr>
                <w:rFonts w:cs="Arial"/>
                <w:b/>
                <w:bCs/>
                <w:color w:val="FFFFFF"/>
                <w:lang w:eastAsia="en-GB"/>
              </w:rPr>
              <w:t xml:space="preserve">Minimum Pass Score to Participate </w:t>
            </w:r>
          </w:p>
        </w:tc>
      </w:tr>
      <w:tr w:rsidR="001B0C1A" w:rsidRPr="00146DF9" w14:paraId="49606754" w14:textId="77777777" w:rsidTr="001A7BAB">
        <w:trPr>
          <w:trHeight w:val="285"/>
        </w:trPr>
        <w:tc>
          <w:tcPr>
            <w:tcW w:w="683" w:type="pct"/>
            <w:tcBorders>
              <w:top w:val="nil"/>
              <w:left w:val="single" w:sz="4" w:space="0" w:color="auto"/>
              <w:bottom w:val="single" w:sz="4" w:space="0" w:color="auto"/>
              <w:right w:val="single" w:sz="4" w:space="0" w:color="auto"/>
            </w:tcBorders>
            <w:shd w:val="clear" w:color="auto" w:fill="auto"/>
            <w:noWrap/>
            <w:vAlign w:val="bottom"/>
            <w:hideMark/>
          </w:tcPr>
          <w:p w14:paraId="29A7D1C8" w14:textId="77777777" w:rsidR="001B0C1A" w:rsidRPr="00146DF9" w:rsidRDefault="001B0C1A" w:rsidP="001A7BAB">
            <w:pPr>
              <w:jc w:val="right"/>
              <w:rPr>
                <w:rFonts w:cs="Arial"/>
                <w:color w:val="000000"/>
                <w:lang w:eastAsia="en-GB"/>
              </w:rPr>
            </w:pPr>
            <w:r w:rsidRPr="00146DF9">
              <w:rPr>
                <w:rFonts w:cs="Arial"/>
                <w:color w:val="000000"/>
                <w:lang w:eastAsia="en-GB"/>
              </w:rPr>
              <w:t>1</w:t>
            </w:r>
          </w:p>
        </w:tc>
        <w:tc>
          <w:tcPr>
            <w:tcW w:w="991" w:type="pct"/>
            <w:tcBorders>
              <w:top w:val="nil"/>
              <w:left w:val="nil"/>
              <w:bottom w:val="single" w:sz="4" w:space="0" w:color="auto"/>
              <w:right w:val="single" w:sz="4" w:space="0" w:color="auto"/>
            </w:tcBorders>
            <w:shd w:val="clear" w:color="auto" w:fill="auto"/>
            <w:noWrap/>
            <w:vAlign w:val="bottom"/>
            <w:hideMark/>
          </w:tcPr>
          <w:p w14:paraId="2627B5FB" w14:textId="77777777" w:rsidR="001B0C1A" w:rsidRPr="00146DF9" w:rsidRDefault="001B0C1A" w:rsidP="001A7BAB">
            <w:pPr>
              <w:rPr>
                <w:rFonts w:cs="Arial"/>
                <w:color w:val="000000"/>
                <w:lang w:eastAsia="en-GB"/>
              </w:rPr>
            </w:pPr>
            <w:r w:rsidRPr="00146DF9">
              <w:rPr>
                <w:rFonts w:cs="Arial"/>
                <w:color w:val="000000"/>
                <w:lang w:eastAsia="en-GB"/>
              </w:rPr>
              <w:t xml:space="preserve">Name </w:t>
            </w:r>
          </w:p>
        </w:tc>
        <w:tc>
          <w:tcPr>
            <w:tcW w:w="1983" w:type="pct"/>
            <w:tcBorders>
              <w:top w:val="nil"/>
              <w:left w:val="nil"/>
              <w:bottom w:val="single" w:sz="4" w:space="0" w:color="auto"/>
              <w:right w:val="single" w:sz="4" w:space="0" w:color="auto"/>
            </w:tcBorders>
            <w:shd w:val="clear" w:color="auto" w:fill="auto"/>
            <w:vAlign w:val="bottom"/>
            <w:hideMark/>
          </w:tcPr>
          <w:p w14:paraId="5C7D2D3B" w14:textId="77777777" w:rsidR="001B0C1A" w:rsidRPr="00146DF9" w:rsidRDefault="001B0C1A" w:rsidP="001A7BAB">
            <w:pPr>
              <w:rPr>
                <w:rFonts w:cs="Arial"/>
                <w:color w:val="000000"/>
                <w:lang w:eastAsia="en-GB"/>
              </w:rPr>
            </w:pPr>
            <w:r w:rsidRPr="00146DF9">
              <w:rPr>
                <w:rFonts w:cs="Arial"/>
                <w:color w:val="000000"/>
                <w:lang w:eastAsia="en-GB"/>
              </w:rPr>
              <w:t xml:space="preserve">Information Only </w:t>
            </w:r>
          </w:p>
        </w:tc>
        <w:tc>
          <w:tcPr>
            <w:tcW w:w="1343" w:type="pct"/>
            <w:tcBorders>
              <w:top w:val="nil"/>
              <w:left w:val="nil"/>
              <w:bottom w:val="single" w:sz="4" w:space="0" w:color="auto"/>
              <w:right w:val="single" w:sz="4" w:space="0" w:color="auto"/>
            </w:tcBorders>
            <w:shd w:val="clear" w:color="auto" w:fill="auto"/>
            <w:noWrap/>
            <w:vAlign w:val="bottom"/>
            <w:hideMark/>
          </w:tcPr>
          <w:p w14:paraId="493D2279" w14:textId="77777777" w:rsidR="001B0C1A" w:rsidRPr="00146DF9" w:rsidRDefault="001B0C1A" w:rsidP="001A7BAB">
            <w:pPr>
              <w:rPr>
                <w:rFonts w:cs="Arial"/>
                <w:color w:val="000000"/>
                <w:lang w:eastAsia="en-GB"/>
              </w:rPr>
            </w:pPr>
            <w:r w:rsidRPr="00146DF9">
              <w:rPr>
                <w:rFonts w:cs="Arial"/>
                <w:color w:val="000000"/>
                <w:lang w:eastAsia="en-GB"/>
              </w:rPr>
              <w:t>N/A</w:t>
            </w:r>
          </w:p>
        </w:tc>
      </w:tr>
      <w:tr w:rsidR="001B0C1A" w:rsidRPr="00146DF9" w14:paraId="54AE5AF8" w14:textId="77777777" w:rsidTr="001A7BAB">
        <w:trPr>
          <w:trHeight w:val="570"/>
        </w:trPr>
        <w:tc>
          <w:tcPr>
            <w:tcW w:w="683" w:type="pct"/>
            <w:tcBorders>
              <w:top w:val="nil"/>
              <w:left w:val="single" w:sz="4" w:space="0" w:color="auto"/>
              <w:bottom w:val="single" w:sz="4" w:space="0" w:color="auto"/>
              <w:right w:val="single" w:sz="4" w:space="0" w:color="auto"/>
            </w:tcBorders>
            <w:shd w:val="clear" w:color="auto" w:fill="auto"/>
            <w:noWrap/>
            <w:vAlign w:val="bottom"/>
            <w:hideMark/>
          </w:tcPr>
          <w:p w14:paraId="1268E686" w14:textId="77777777" w:rsidR="001B0C1A" w:rsidRPr="00146DF9" w:rsidRDefault="001B0C1A" w:rsidP="001A7BAB">
            <w:pPr>
              <w:jc w:val="right"/>
              <w:rPr>
                <w:rFonts w:cs="Arial"/>
                <w:color w:val="000000"/>
                <w:lang w:eastAsia="en-GB"/>
              </w:rPr>
            </w:pPr>
            <w:r w:rsidRPr="00146DF9">
              <w:rPr>
                <w:rFonts w:cs="Arial"/>
                <w:color w:val="000000"/>
                <w:lang w:eastAsia="en-GB"/>
              </w:rPr>
              <w:t>2</w:t>
            </w:r>
          </w:p>
        </w:tc>
        <w:tc>
          <w:tcPr>
            <w:tcW w:w="991" w:type="pct"/>
            <w:tcBorders>
              <w:top w:val="nil"/>
              <w:left w:val="nil"/>
              <w:bottom w:val="single" w:sz="4" w:space="0" w:color="auto"/>
              <w:right w:val="single" w:sz="4" w:space="0" w:color="auto"/>
            </w:tcBorders>
            <w:shd w:val="clear" w:color="auto" w:fill="auto"/>
            <w:noWrap/>
            <w:vAlign w:val="bottom"/>
            <w:hideMark/>
          </w:tcPr>
          <w:p w14:paraId="5D605076" w14:textId="77777777" w:rsidR="001B0C1A" w:rsidRPr="00146DF9" w:rsidRDefault="001B0C1A" w:rsidP="001A7BAB">
            <w:pPr>
              <w:rPr>
                <w:rFonts w:cs="Arial"/>
                <w:color w:val="000000"/>
                <w:lang w:eastAsia="en-GB"/>
              </w:rPr>
            </w:pPr>
            <w:r w:rsidRPr="00146DF9">
              <w:rPr>
                <w:rFonts w:cs="Arial"/>
                <w:color w:val="000000"/>
                <w:lang w:eastAsia="en-GB"/>
              </w:rPr>
              <w:t>CDP unique identifier</w:t>
            </w:r>
          </w:p>
        </w:tc>
        <w:tc>
          <w:tcPr>
            <w:tcW w:w="1983" w:type="pct"/>
            <w:tcBorders>
              <w:top w:val="nil"/>
              <w:left w:val="nil"/>
              <w:bottom w:val="single" w:sz="4" w:space="0" w:color="auto"/>
              <w:right w:val="single" w:sz="4" w:space="0" w:color="auto"/>
            </w:tcBorders>
            <w:shd w:val="clear" w:color="auto" w:fill="auto"/>
            <w:vAlign w:val="bottom"/>
            <w:hideMark/>
          </w:tcPr>
          <w:p w14:paraId="52FB9808" w14:textId="77777777" w:rsidR="001B0C1A" w:rsidRPr="00146DF9" w:rsidRDefault="001B0C1A" w:rsidP="001A7BAB">
            <w:pPr>
              <w:rPr>
                <w:rFonts w:cs="Arial"/>
                <w:color w:val="000000"/>
                <w:lang w:eastAsia="en-GB"/>
              </w:rPr>
            </w:pPr>
            <w:r w:rsidRPr="00146DF9">
              <w:rPr>
                <w:rFonts w:cs="Arial"/>
                <w:color w:val="000000"/>
                <w:lang w:eastAsia="en-GB"/>
              </w:rPr>
              <w:t xml:space="preserve">Tenderers are required to be registered on the CDP to participate in public procurement. Information only. </w:t>
            </w:r>
          </w:p>
        </w:tc>
        <w:tc>
          <w:tcPr>
            <w:tcW w:w="1343" w:type="pct"/>
            <w:tcBorders>
              <w:top w:val="nil"/>
              <w:left w:val="nil"/>
              <w:bottom w:val="single" w:sz="4" w:space="0" w:color="auto"/>
              <w:right w:val="single" w:sz="4" w:space="0" w:color="auto"/>
            </w:tcBorders>
            <w:shd w:val="clear" w:color="auto" w:fill="auto"/>
            <w:vAlign w:val="bottom"/>
            <w:hideMark/>
          </w:tcPr>
          <w:p w14:paraId="19044A98" w14:textId="77777777" w:rsidR="001B0C1A" w:rsidRPr="00146DF9" w:rsidRDefault="001B0C1A" w:rsidP="001A7BAB">
            <w:pPr>
              <w:rPr>
                <w:rFonts w:cs="Arial"/>
                <w:color w:val="000000"/>
                <w:lang w:eastAsia="en-GB"/>
              </w:rPr>
            </w:pPr>
            <w:r w:rsidRPr="00146DF9">
              <w:rPr>
                <w:rFonts w:cs="Arial"/>
                <w:color w:val="000000"/>
                <w:lang w:eastAsia="en-GB"/>
              </w:rPr>
              <w:t xml:space="preserve">N/A - tenderers must be registered before a contract can be awarded. </w:t>
            </w:r>
          </w:p>
        </w:tc>
      </w:tr>
      <w:tr w:rsidR="001B0C1A" w:rsidRPr="00146DF9" w14:paraId="00A67AF3" w14:textId="77777777" w:rsidTr="001A7BAB">
        <w:trPr>
          <w:trHeight w:val="285"/>
        </w:trPr>
        <w:tc>
          <w:tcPr>
            <w:tcW w:w="683" w:type="pct"/>
            <w:tcBorders>
              <w:top w:val="nil"/>
              <w:left w:val="single" w:sz="4" w:space="0" w:color="auto"/>
              <w:bottom w:val="single" w:sz="4" w:space="0" w:color="auto"/>
              <w:right w:val="single" w:sz="4" w:space="0" w:color="auto"/>
            </w:tcBorders>
            <w:shd w:val="clear" w:color="auto" w:fill="auto"/>
            <w:noWrap/>
            <w:vAlign w:val="bottom"/>
            <w:hideMark/>
          </w:tcPr>
          <w:p w14:paraId="3FE4CD50" w14:textId="77777777" w:rsidR="001B0C1A" w:rsidRPr="00146DF9" w:rsidRDefault="001B0C1A" w:rsidP="001A7BAB">
            <w:pPr>
              <w:jc w:val="right"/>
              <w:rPr>
                <w:rFonts w:cs="Arial"/>
                <w:color w:val="000000"/>
                <w:lang w:eastAsia="en-GB"/>
              </w:rPr>
            </w:pPr>
            <w:r w:rsidRPr="00146DF9">
              <w:rPr>
                <w:rFonts w:cs="Arial"/>
                <w:color w:val="000000"/>
                <w:lang w:eastAsia="en-GB"/>
              </w:rPr>
              <w:t>3</w:t>
            </w:r>
          </w:p>
        </w:tc>
        <w:tc>
          <w:tcPr>
            <w:tcW w:w="991" w:type="pct"/>
            <w:tcBorders>
              <w:top w:val="nil"/>
              <w:left w:val="nil"/>
              <w:bottom w:val="single" w:sz="4" w:space="0" w:color="auto"/>
              <w:right w:val="single" w:sz="4" w:space="0" w:color="auto"/>
            </w:tcBorders>
            <w:shd w:val="clear" w:color="auto" w:fill="auto"/>
            <w:noWrap/>
            <w:vAlign w:val="bottom"/>
            <w:hideMark/>
          </w:tcPr>
          <w:p w14:paraId="47A53B25" w14:textId="77777777" w:rsidR="001B0C1A" w:rsidRPr="00146DF9" w:rsidRDefault="001B0C1A" w:rsidP="001A7BAB">
            <w:pPr>
              <w:rPr>
                <w:rFonts w:cs="Arial"/>
                <w:color w:val="000000"/>
                <w:lang w:eastAsia="en-GB"/>
              </w:rPr>
            </w:pPr>
            <w:r w:rsidRPr="00146DF9">
              <w:rPr>
                <w:rFonts w:cs="Arial"/>
                <w:color w:val="000000"/>
                <w:lang w:eastAsia="en-GB"/>
              </w:rPr>
              <w:t>Single Supplier/Group</w:t>
            </w:r>
          </w:p>
        </w:tc>
        <w:tc>
          <w:tcPr>
            <w:tcW w:w="1983" w:type="pct"/>
            <w:tcBorders>
              <w:top w:val="nil"/>
              <w:left w:val="nil"/>
              <w:bottom w:val="single" w:sz="4" w:space="0" w:color="auto"/>
              <w:right w:val="single" w:sz="4" w:space="0" w:color="auto"/>
            </w:tcBorders>
            <w:shd w:val="clear" w:color="auto" w:fill="auto"/>
            <w:vAlign w:val="bottom"/>
            <w:hideMark/>
          </w:tcPr>
          <w:p w14:paraId="28DAE66A" w14:textId="77777777" w:rsidR="001B0C1A" w:rsidRPr="00146DF9" w:rsidRDefault="001B0C1A" w:rsidP="001A7BAB">
            <w:pPr>
              <w:rPr>
                <w:rFonts w:cs="Arial"/>
                <w:color w:val="000000"/>
                <w:lang w:eastAsia="en-GB"/>
              </w:rPr>
            </w:pPr>
            <w:r w:rsidRPr="00146DF9">
              <w:rPr>
                <w:rFonts w:cs="Arial"/>
                <w:color w:val="000000"/>
                <w:lang w:eastAsia="en-GB"/>
              </w:rPr>
              <w:t xml:space="preserve">Information Only </w:t>
            </w:r>
          </w:p>
        </w:tc>
        <w:tc>
          <w:tcPr>
            <w:tcW w:w="1343" w:type="pct"/>
            <w:tcBorders>
              <w:top w:val="nil"/>
              <w:left w:val="nil"/>
              <w:bottom w:val="single" w:sz="4" w:space="0" w:color="auto"/>
              <w:right w:val="single" w:sz="4" w:space="0" w:color="auto"/>
            </w:tcBorders>
            <w:shd w:val="clear" w:color="auto" w:fill="auto"/>
            <w:noWrap/>
            <w:vAlign w:val="bottom"/>
            <w:hideMark/>
          </w:tcPr>
          <w:p w14:paraId="70C64087" w14:textId="77777777" w:rsidR="001B0C1A" w:rsidRPr="00146DF9" w:rsidRDefault="001B0C1A" w:rsidP="001A7BAB">
            <w:pPr>
              <w:rPr>
                <w:rFonts w:cs="Arial"/>
                <w:color w:val="000000"/>
                <w:lang w:eastAsia="en-GB"/>
              </w:rPr>
            </w:pPr>
            <w:r w:rsidRPr="00146DF9">
              <w:rPr>
                <w:rFonts w:cs="Arial"/>
                <w:color w:val="000000"/>
                <w:lang w:eastAsia="en-GB"/>
              </w:rPr>
              <w:t>N/A</w:t>
            </w:r>
          </w:p>
        </w:tc>
      </w:tr>
      <w:tr w:rsidR="001B0C1A" w:rsidRPr="00146DF9" w14:paraId="02120C3A" w14:textId="77777777" w:rsidTr="001A7BAB">
        <w:trPr>
          <w:trHeight w:val="285"/>
        </w:trPr>
        <w:tc>
          <w:tcPr>
            <w:tcW w:w="683" w:type="pct"/>
            <w:tcBorders>
              <w:top w:val="nil"/>
              <w:left w:val="single" w:sz="4" w:space="0" w:color="auto"/>
              <w:bottom w:val="single" w:sz="4" w:space="0" w:color="auto"/>
              <w:right w:val="single" w:sz="4" w:space="0" w:color="auto"/>
            </w:tcBorders>
            <w:shd w:val="clear" w:color="auto" w:fill="auto"/>
            <w:noWrap/>
            <w:vAlign w:val="bottom"/>
            <w:hideMark/>
          </w:tcPr>
          <w:p w14:paraId="0DC77227" w14:textId="77777777" w:rsidR="001B0C1A" w:rsidRPr="00146DF9" w:rsidRDefault="001B0C1A" w:rsidP="001A7BAB">
            <w:pPr>
              <w:jc w:val="right"/>
              <w:rPr>
                <w:rFonts w:cs="Arial"/>
                <w:color w:val="000000"/>
                <w:lang w:eastAsia="en-GB"/>
              </w:rPr>
            </w:pPr>
            <w:r w:rsidRPr="00146DF9">
              <w:rPr>
                <w:rFonts w:cs="Arial"/>
                <w:color w:val="000000"/>
                <w:lang w:eastAsia="en-GB"/>
              </w:rPr>
              <w:t>4</w:t>
            </w:r>
          </w:p>
        </w:tc>
        <w:tc>
          <w:tcPr>
            <w:tcW w:w="991" w:type="pct"/>
            <w:tcBorders>
              <w:top w:val="nil"/>
              <w:left w:val="nil"/>
              <w:bottom w:val="single" w:sz="4" w:space="0" w:color="auto"/>
              <w:right w:val="single" w:sz="4" w:space="0" w:color="auto"/>
            </w:tcBorders>
            <w:shd w:val="clear" w:color="auto" w:fill="auto"/>
            <w:noWrap/>
            <w:vAlign w:val="bottom"/>
            <w:hideMark/>
          </w:tcPr>
          <w:p w14:paraId="37730CA6" w14:textId="77777777" w:rsidR="001B0C1A" w:rsidRPr="00146DF9" w:rsidRDefault="001B0C1A" w:rsidP="001A7BAB">
            <w:pPr>
              <w:rPr>
                <w:rFonts w:cs="Arial"/>
                <w:color w:val="000000"/>
                <w:lang w:eastAsia="en-GB"/>
              </w:rPr>
            </w:pPr>
            <w:r w:rsidRPr="00146DF9">
              <w:rPr>
                <w:rFonts w:cs="Arial"/>
                <w:color w:val="000000"/>
                <w:lang w:eastAsia="en-GB"/>
              </w:rPr>
              <w:t xml:space="preserve">Which lots bidding for (if applicable) </w:t>
            </w:r>
          </w:p>
        </w:tc>
        <w:tc>
          <w:tcPr>
            <w:tcW w:w="1983" w:type="pct"/>
            <w:tcBorders>
              <w:top w:val="nil"/>
              <w:left w:val="nil"/>
              <w:bottom w:val="single" w:sz="4" w:space="0" w:color="auto"/>
              <w:right w:val="single" w:sz="4" w:space="0" w:color="auto"/>
            </w:tcBorders>
            <w:shd w:val="clear" w:color="auto" w:fill="auto"/>
            <w:vAlign w:val="bottom"/>
            <w:hideMark/>
          </w:tcPr>
          <w:p w14:paraId="53B91069" w14:textId="77777777" w:rsidR="001B0C1A" w:rsidRPr="00146DF9" w:rsidRDefault="001B0C1A" w:rsidP="001A7BAB">
            <w:pPr>
              <w:rPr>
                <w:rFonts w:cs="Arial"/>
                <w:color w:val="000000"/>
                <w:lang w:eastAsia="en-GB"/>
              </w:rPr>
            </w:pPr>
            <w:r w:rsidRPr="00146DF9">
              <w:rPr>
                <w:rFonts w:cs="Arial"/>
                <w:color w:val="000000"/>
                <w:lang w:eastAsia="en-GB"/>
              </w:rPr>
              <w:t xml:space="preserve">Information Only </w:t>
            </w:r>
          </w:p>
        </w:tc>
        <w:tc>
          <w:tcPr>
            <w:tcW w:w="1343" w:type="pct"/>
            <w:tcBorders>
              <w:top w:val="nil"/>
              <w:left w:val="nil"/>
              <w:bottom w:val="single" w:sz="4" w:space="0" w:color="auto"/>
              <w:right w:val="single" w:sz="4" w:space="0" w:color="auto"/>
            </w:tcBorders>
            <w:shd w:val="clear" w:color="auto" w:fill="auto"/>
            <w:noWrap/>
            <w:vAlign w:val="bottom"/>
            <w:hideMark/>
          </w:tcPr>
          <w:p w14:paraId="7DB7750A" w14:textId="77777777" w:rsidR="001B0C1A" w:rsidRPr="00146DF9" w:rsidRDefault="001B0C1A" w:rsidP="001A7BAB">
            <w:pPr>
              <w:rPr>
                <w:rFonts w:cs="Arial"/>
                <w:color w:val="000000"/>
                <w:lang w:eastAsia="en-GB"/>
              </w:rPr>
            </w:pPr>
            <w:r w:rsidRPr="00146DF9">
              <w:rPr>
                <w:rFonts w:cs="Arial"/>
                <w:color w:val="000000"/>
                <w:lang w:eastAsia="en-GB"/>
              </w:rPr>
              <w:t>N/A</w:t>
            </w:r>
          </w:p>
        </w:tc>
      </w:tr>
      <w:tr w:rsidR="001B0C1A" w:rsidRPr="00146DF9" w14:paraId="1C18A378" w14:textId="77777777" w:rsidTr="001A7BAB">
        <w:trPr>
          <w:trHeight w:val="570"/>
        </w:trPr>
        <w:tc>
          <w:tcPr>
            <w:tcW w:w="683" w:type="pct"/>
            <w:tcBorders>
              <w:top w:val="nil"/>
              <w:left w:val="single" w:sz="4" w:space="0" w:color="auto"/>
              <w:bottom w:val="single" w:sz="4" w:space="0" w:color="auto"/>
              <w:right w:val="single" w:sz="4" w:space="0" w:color="auto"/>
            </w:tcBorders>
            <w:shd w:val="clear" w:color="auto" w:fill="auto"/>
            <w:noWrap/>
            <w:vAlign w:val="bottom"/>
            <w:hideMark/>
          </w:tcPr>
          <w:p w14:paraId="096BCFD6" w14:textId="77777777" w:rsidR="001B0C1A" w:rsidRPr="00146DF9" w:rsidRDefault="001B0C1A" w:rsidP="001A7BAB">
            <w:pPr>
              <w:jc w:val="right"/>
              <w:rPr>
                <w:rFonts w:cs="Arial"/>
                <w:color w:val="000000"/>
                <w:lang w:eastAsia="en-GB"/>
              </w:rPr>
            </w:pPr>
            <w:r w:rsidRPr="00146DF9">
              <w:rPr>
                <w:rFonts w:cs="Arial"/>
                <w:color w:val="000000"/>
                <w:lang w:eastAsia="en-GB"/>
              </w:rPr>
              <w:t>5</w:t>
            </w:r>
          </w:p>
        </w:tc>
        <w:tc>
          <w:tcPr>
            <w:tcW w:w="991" w:type="pct"/>
            <w:tcBorders>
              <w:top w:val="nil"/>
              <w:left w:val="nil"/>
              <w:bottom w:val="single" w:sz="4" w:space="0" w:color="auto"/>
              <w:right w:val="single" w:sz="4" w:space="0" w:color="auto"/>
            </w:tcBorders>
            <w:shd w:val="clear" w:color="auto" w:fill="auto"/>
            <w:noWrap/>
            <w:vAlign w:val="bottom"/>
            <w:hideMark/>
          </w:tcPr>
          <w:p w14:paraId="0810F228" w14:textId="77777777" w:rsidR="001B0C1A" w:rsidRPr="00146DF9" w:rsidRDefault="001B0C1A" w:rsidP="001A7BAB">
            <w:pPr>
              <w:rPr>
                <w:rFonts w:cs="Arial"/>
                <w:color w:val="000000"/>
                <w:lang w:eastAsia="en-GB"/>
              </w:rPr>
            </w:pPr>
            <w:r w:rsidRPr="00146DF9">
              <w:rPr>
                <w:rFonts w:cs="Arial"/>
                <w:color w:val="000000"/>
                <w:lang w:eastAsia="en-GB"/>
              </w:rPr>
              <w:t xml:space="preserve">Are you on debarment list </w:t>
            </w:r>
          </w:p>
        </w:tc>
        <w:tc>
          <w:tcPr>
            <w:tcW w:w="1983" w:type="pct"/>
            <w:tcBorders>
              <w:top w:val="nil"/>
              <w:left w:val="nil"/>
              <w:bottom w:val="single" w:sz="4" w:space="0" w:color="auto"/>
              <w:right w:val="single" w:sz="4" w:space="0" w:color="auto"/>
            </w:tcBorders>
            <w:shd w:val="clear" w:color="auto" w:fill="auto"/>
            <w:vAlign w:val="bottom"/>
            <w:hideMark/>
          </w:tcPr>
          <w:p w14:paraId="0D268F7D" w14:textId="77777777" w:rsidR="001B0C1A" w:rsidRPr="00146DF9" w:rsidRDefault="001B0C1A" w:rsidP="001A7BAB">
            <w:pPr>
              <w:rPr>
                <w:rFonts w:cs="Arial"/>
                <w:color w:val="000000"/>
                <w:lang w:eastAsia="en-GB"/>
              </w:rPr>
            </w:pPr>
            <w:r w:rsidRPr="00146DF9">
              <w:rPr>
                <w:rFonts w:cs="Arial"/>
                <w:color w:val="000000"/>
                <w:lang w:eastAsia="en-GB"/>
              </w:rPr>
              <w:t xml:space="preserve">Pass/Fail. </w:t>
            </w:r>
            <w:proofErr w:type="gramStart"/>
            <w:r w:rsidRPr="00146DF9">
              <w:rPr>
                <w:rFonts w:cs="Arial"/>
                <w:color w:val="000000"/>
                <w:lang w:eastAsia="en-GB"/>
              </w:rPr>
              <w:t>Any supplier</w:t>
            </w:r>
            <w:r>
              <w:rPr>
                <w:rFonts w:cs="Arial"/>
                <w:color w:val="000000"/>
                <w:lang w:eastAsia="en-GB"/>
              </w:rPr>
              <w:t>,</w:t>
            </w:r>
            <w:proofErr w:type="gramEnd"/>
            <w:r>
              <w:rPr>
                <w:rFonts w:cs="Arial"/>
                <w:color w:val="000000"/>
                <w:lang w:eastAsia="en-GB"/>
              </w:rPr>
              <w:t xml:space="preserve"> </w:t>
            </w:r>
            <w:r w:rsidRPr="00146DF9">
              <w:rPr>
                <w:rFonts w:cs="Arial"/>
                <w:color w:val="000000"/>
                <w:lang w:eastAsia="en-GB"/>
              </w:rPr>
              <w:t xml:space="preserve">associated persons or subcontractors who are </w:t>
            </w:r>
            <w:r w:rsidRPr="00146DF9">
              <w:rPr>
                <w:rFonts w:cs="Arial"/>
                <w:color w:val="000000"/>
                <w:lang w:eastAsia="en-GB"/>
              </w:rPr>
              <w:lastRenderedPageBreak/>
              <w:t xml:space="preserve">on the debarment list will be awarded a Fail mark. </w:t>
            </w:r>
          </w:p>
        </w:tc>
        <w:tc>
          <w:tcPr>
            <w:tcW w:w="1343" w:type="pct"/>
            <w:tcBorders>
              <w:top w:val="nil"/>
              <w:left w:val="nil"/>
              <w:bottom w:val="single" w:sz="4" w:space="0" w:color="auto"/>
              <w:right w:val="single" w:sz="4" w:space="0" w:color="auto"/>
            </w:tcBorders>
            <w:shd w:val="clear" w:color="auto" w:fill="auto"/>
            <w:noWrap/>
            <w:vAlign w:val="bottom"/>
            <w:hideMark/>
          </w:tcPr>
          <w:p w14:paraId="1B5B6404" w14:textId="77777777" w:rsidR="001B0C1A" w:rsidRPr="00146DF9" w:rsidRDefault="001B0C1A" w:rsidP="001A7BAB">
            <w:pPr>
              <w:rPr>
                <w:rFonts w:cs="Arial"/>
                <w:color w:val="000000"/>
                <w:lang w:eastAsia="en-GB"/>
              </w:rPr>
            </w:pPr>
            <w:r w:rsidRPr="00146DF9">
              <w:rPr>
                <w:rFonts w:cs="Arial"/>
                <w:color w:val="000000"/>
                <w:lang w:eastAsia="en-GB"/>
              </w:rPr>
              <w:lastRenderedPageBreak/>
              <w:t xml:space="preserve">Pass </w:t>
            </w:r>
          </w:p>
        </w:tc>
      </w:tr>
      <w:tr w:rsidR="001B0C1A" w:rsidRPr="00146DF9" w14:paraId="529B23A9" w14:textId="77777777" w:rsidTr="001A7BAB">
        <w:trPr>
          <w:trHeight w:val="855"/>
        </w:trPr>
        <w:tc>
          <w:tcPr>
            <w:tcW w:w="683" w:type="pct"/>
            <w:tcBorders>
              <w:top w:val="nil"/>
              <w:left w:val="single" w:sz="4" w:space="0" w:color="auto"/>
              <w:bottom w:val="single" w:sz="4" w:space="0" w:color="auto"/>
              <w:right w:val="single" w:sz="4" w:space="0" w:color="auto"/>
            </w:tcBorders>
            <w:shd w:val="clear" w:color="auto" w:fill="auto"/>
            <w:noWrap/>
            <w:vAlign w:val="bottom"/>
            <w:hideMark/>
          </w:tcPr>
          <w:p w14:paraId="7843FBC2" w14:textId="77777777" w:rsidR="001B0C1A" w:rsidRPr="00146DF9" w:rsidRDefault="001B0C1A" w:rsidP="001A7BAB">
            <w:pPr>
              <w:jc w:val="right"/>
              <w:rPr>
                <w:rFonts w:cs="Arial"/>
                <w:color w:val="000000"/>
                <w:lang w:eastAsia="en-GB"/>
              </w:rPr>
            </w:pPr>
            <w:r w:rsidRPr="00146DF9">
              <w:rPr>
                <w:rFonts w:cs="Arial"/>
                <w:color w:val="000000"/>
                <w:lang w:eastAsia="en-GB"/>
              </w:rPr>
              <w:t>6</w:t>
            </w:r>
          </w:p>
        </w:tc>
        <w:tc>
          <w:tcPr>
            <w:tcW w:w="991" w:type="pct"/>
            <w:tcBorders>
              <w:top w:val="nil"/>
              <w:left w:val="nil"/>
              <w:bottom w:val="single" w:sz="4" w:space="0" w:color="auto"/>
              <w:right w:val="single" w:sz="4" w:space="0" w:color="auto"/>
            </w:tcBorders>
            <w:shd w:val="clear" w:color="auto" w:fill="auto"/>
            <w:noWrap/>
            <w:vAlign w:val="bottom"/>
            <w:hideMark/>
          </w:tcPr>
          <w:p w14:paraId="631E3CC5" w14:textId="77777777" w:rsidR="001B0C1A" w:rsidRPr="00146DF9" w:rsidRDefault="001B0C1A" w:rsidP="001A7BAB">
            <w:pPr>
              <w:rPr>
                <w:rFonts w:cs="Arial"/>
                <w:color w:val="000000"/>
                <w:lang w:eastAsia="en-GB"/>
              </w:rPr>
            </w:pPr>
            <w:r w:rsidRPr="00146DF9">
              <w:rPr>
                <w:rFonts w:cs="Arial"/>
                <w:color w:val="000000"/>
                <w:lang w:eastAsia="en-GB"/>
              </w:rPr>
              <w:t>Supplier Details on CDP up to date</w:t>
            </w:r>
          </w:p>
        </w:tc>
        <w:tc>
          <w:tcPr>
            <w:tcW w:w="1983" w:type="pct"/>
            <w:tcBorders>
              <w:top w:val="nil"/>
              <w:left w:val="nil"/>
              <w:bottom w:val="single" w:sz="4" w:space="0" w:color="auto"/>
              <w:right w:val="single" w:sz="4" w:space="0" w:color="auto"/>
            </w:tcBorders>
            <w:shd w:val="clear" w:color="auto" w:fill="auto"/>
            <w:vAlign w:val="bottom"/>
            <w:hideMark/>
          </w:tcPr>
          <w:p w14:paraId="1A0E3A65" w14:textId="77777777" w:rsidR="001B0C1A" w:rsidRPr="00146DF9" w:rsidRDefault="001B0C1A" w:rsidP="001A7BAB">
            <w:pPr>
              <w:rPr>
                <w:rFonts w:cs="Arial"/>
                <w:color w:val="000000"/>
                <w:lang w:eastAsia="en-GB"/>
              </w:rPr>
            </w:pPr>
            <w:r w:rsidRPr="00146DF9">
              <w:rPr>
                <w:rFonts w:cs="Arial"/>
                <w:color w:val="000000"/>
                <w:lang w:eastAsia="en-GB"/>
              </w:rPr>
              <w:t xml:space="preserve">core supplier information should be from within the last 12 months. If this was uploaded more than 12 months ago, please confirm if the details are still correct. </w:t>
            </w:r>
          </w:p>
        </w:tc>
        <w:tc>
          <w:tcPr>
            <w:tcW w:w="1343" w:type="pct"/>
            <w:tcBorders>
              <w:top w:val="nil"/>
              <w:left w:val="nil"/>
              <w:bottom w:val="single" w:sz="4" w:space="0" w:color="auto"/>
              <w:right w:val="single" w:sz="4" w:space="0" w:color="auto"/>
            </w:tcBorders>
            <w:shd w:val="clear" w:color="auto" w:fill="auto"/>
            <w:vAlign w:val="bottom"/>
            <w:hideMark/>
          </w:tcPr>
          <w:p w14:paraId="2EE2EC97" w14:textId="77777777" w:rsidR="001B0C1A" w:rsidRPr="00146DF9" w:rsidRDefault="001B0C1A" w:rsidP="001A7BAB">
            <w:pPr>
              <w:rPr>
                <w:rFonts w:cs="Arial"/>
                <w:color w:val="000000"/>
                <w:lang w:eastAsia="en-GB"/>
              </w:rPr>
            </w:pPr>
            <w:r w:rsidRPr="00146DF9">
              <w:rPr>
                <w:rFonts w:cs="Arial"/>
                <w:color w:val="000000"/>
                <w:lang w:eastAsia="en-GB"/>
              </w:rPr>
              <w:t xml:space="preserve">Information only - if information is older than 12 months old the College may request updated information to be provided prior to contract award. </w:t>
            </w:r>
          </w:p>
        </w:tc>
      </w:tr>
      <w:tr w:rsidR="001B0C1A" w:rsidRPr="00146DF9" w14:paraId="5CBDED8E" w14:textId="77777777" w:rsidTr="001A7BAB">
        <w:trPr>
          <w:trHeight w:val="285"/>
        </w:trPr>
        <w:tc>
          <w:tcPr>
            <w:tcW w:w="683" w:type="pct"/>
            <w:tcBorders>
              <w:top w:val="nil"/>
              <w:left w:val="single" w:sz="4" w:space="0" w:color="auto"/>
              <w:bottom w:val="single" w:sz="4" w:space="0" w:color="auto"/>
              <w:right w:val="single" w:sz="4" w:space="0" w:color="auto"/>
            </w:tcBorders>
            <w:shd w:val="clear" w:color="auto" w:fill="auto"/>
            <w:noWrap/>
            <w:vAlign w:val="bottom"/>
            <w:hideMark/>
          </w:tcPr>
          <w:p w14:paraId="24B3FD30" w14:textId="77777777" w:rsidR="001B0C1A" w:rsidRPr="00146DF9" w:rsidRDefault="001B0C1A" w:rsidP="001A7BAB">
            <w:pPr>
              <w:jc w:val="right"/>
              <w:rPr>
                <w:rFonts w:cs="Arial"/>
                <w:color w:val="000000"/>
                <w:lang w:eastAsia="en-GB"/>
              </w:rPr>
            </w:pPr>
            <w:r w:rsidRPr="00146DF9">
              <w:rPr>
                <w:rFonts w:cs="Arial"/>
                <w:color w:val="000000"/>
                <w:lang w:eastAsia="en-GB"/>
              </w:rPr>
              <w:t>7</w:t>
            </w:r>
          </w:p>
        </w:tc>
        <w:tc>
          <w:tcPr>
            <w:tcW w:w="991" w:type="pct"/>
            <w:tcBorders>
              <w:top w:val="nil"/>
              <w:left w:val="nil"/>
              <w:bottom w:val="single" w:sz="4" w:space="0" w:color="auto"/>
              <w:right w:val="single" w:sz="4" w:space="0" w:color="auto"/>
            </w:tcBorders>
            <w:shd w:val="clear" w:color="auto" w:fill="auto"/>
            <w:noWrap/>
            <w:vAlign w:val="bottom"/>
            <w:hideMark/>
          </w:tcPr>
          <w:p w14:paraId="2804D868" w14:textId="77777777" w:rsidR="001B0C1A" w:rsidRPr="00146DF9" w:rsidRDefault="001B0C1A" w:rsidP="001A7BAB">
            <w:pPr>
              <w:rPr>
                <w:rFonts w:cs="Arial"/>
                <w:color w:val="000000"/>
                <w:lang w:eastAsia="en-GB"/>
              </w:rPr>
            </w:pPr>
            <w:r w:rsidRPr="00146DF9">
              <w:rPr>
                <w:rFonts w:cs="Arial"/>
                <w:color w:val="000000"/>
                <w:lang w:eastAsia="en-GB"/>
              </w:rPr>
              <w:t xml:space="preserve">Associated Persons </w:t>
            </w:r>
          </w:p>
        </w:tc>
        <w:tc>
          <w:tcPr>
            <w:tcW w:w="1983" w:type="pct"/>
            <w:tcBorders>
              <w:top w:val="nil"/>
              <w:left w:val="nil"/>
              <w:bottom w:val="single" w:sz="4" w:space="0" w:color="auto"/>
              <w:right w:val="single" w:sz="4" w:space="0" w:color="auto"/>
            </w:tcBorders>
            <w:shd w:val="clear" w:color="auto" w:fill="auto"/>
            <w:vAlign w:val="bottom"/>
            <w:hideMark/>
          </w:tcPr>
          <w:p w14:paraId="5CEEC993" w14:textId="77777777" w:rsidR="001B0C1A" w:rsidRPr="00146DF9" w:rsidRDefault="001B0C1A" w:rsidP="001A7BAB">
            <w:pPr>
              <w:rPr>
                <w:rFonts w:cs="Arial"/>
                <w:color w:val="000000"/>
                <w:lang w:eastAsia="en-GB"/>
              </w:rPr>
            </w:pPr>
            <w:r w:rsidRPr="00146DF9">
              <w:rPr>
                <w:rFonts w:cs="Arial"/>
                <w:color w:val="000000"/>
                <w:lang w:eastAsia="en-GB"/>
              </w:rPr>
              <w:t xml:space="preserve">Information Only </w:t>
            </w:r>
          </w:p>
        </w:tc>
        <w:tc>
          <w:tcPr>
            <w:tcW w:w="1343" w:type="pct"/>
            <w:tcBorders>
              <w:top w:val="nil"/>
              <w:left w:val="nil"/>
              <w:bottom w:val="single" w:sz="4" w:space="0" w:color="auto"/>
              <w:right w:val="single" w:sz="4" w:space="0" w:color="auto"/>
            </w:tcBorders>
            <w:shd w:val="clear" w:color="auto" w:fill="auto"/>
            <w:noWrap/>
            <w:vAlign w:val="bottom"/>
            <w:hideMark/>
          </w:tcPr>
          <w:p w14:paraId="4FB7E44B" w14:textId="77777777" w:rsidR="001B0C1A" w:rsidRPr="00146DF9" w:rsidRDefault="001B0C1A" w:rsidP="001A7BAB">
            <w:pPr>
              <w:rPr>
                <w:rFonts w:cs="Arial"/>
                <w:color w:val="000000"/>
                <w:lang w:eastAsia="en-GB"/>
              </w:rPr>
            </w:pPr>
            <w:r w:rsidRPr="00146DF9">
              <w:rPr>
                <w:rFonts w:cs="Arial"/>
                <w:color w:val="000000"/>
                <w:lang w:eastAsia="en-GB"/>
              </w:rPr>
              <w:t>N/A</w:t>
            </w:r>
          </w:p>
        </w:tc>
      </w:tr>
      <w:tr w:rsidR="001B0C1A" w:rsidRPr="00146DF9" w14:paraId="42823411" w14:textId="77777777" w:rsidTr="001A7BAB">
        <w:trPr>
          <w:trHeight w:val="285"/>
        </w:trPr>
        <w:tc>
          <w:tcPr>
            <w:tcW w:w="683" w:type="pct"/>
            <w:tcBorders>
              <w:top w:val="nil"/>
              <w:left w:val="single" w:sz="4" w:space="0" w:color="auto"/>
              <w:bottom w:val="single" w:sz="4" w:space="0" w:color="auto"/>
              <w:right w:val="single" w:sz="4" w:space="0" w:color="auto"/>
            </w:tcBorders>
            <w:shd w:val="clear" w:color="auto" w:fill="auto"/>
            <w:noWrap/>
            <w:vAlign w:val="bottom"/>
            <w:hideMark/>
          </w:tcPr>
          <w:p w14:paraId="7D4F5865" w14:textId="77777777" w:rsidR="001B0C1A" w:rsidRPr="00146DF9" w:rsidRDefault="001B0C1A" w:rsidP="001A7BAB">
            <w:pPr>
              <w:jc w:val="right"/>
              <w:rPr>
                <w:rFonts w:cs="Arial"/>
                <w:color w:val="000000"/>
                <w:lang w:eastAsia="en-GB"/>
              </w:rPr>
            </w:pPr>
            <w:r w:rsidRPr="00146DF9">
              <w:rPr>
                <w:rFonts w:cs="Arial"/>
                <w:color w:val="000000"/>
                <w:lang w:eastAsia="en-GB"/>
              </w:rPr>
              <w:t>8</w:t>
            </w:r>
          </w:p>
        </w:tc>
        <w:tc>
          <w:tcPr>
            <w:tcW w:w="991" w:type="pct"/>
            <w:tcBorders>
              <w:top w:val="nil"/>
              <w:left w:val="nil"/>
              <w:bottom w:val="single" w:sz="4" w:space="0" w:color="auto"/>
              <w:right w:val="single" w:sz="4" w:space="0" w:color="auto"/>
            </w:tcBorders>
            <w:shd w:val="clear" w:color="auto" w:fill="auto"/>
            <w:noWrap/>
            <w:vAlign w:val="bottom"/>
            <w:hideMark/>
          </w:tcPr>
          <w:p w14:paraId="67FF0589" w14:textId="77777777" w:rsidR="001B0C1A" w:rsidRPr="00146DF9" w:rsidRDefault="001B0C1A" w:rsidP="001A7BAB">
            <w:pPr>
              <w:rPr>
                <w:rFonts w:cs="Arial"/>
                <w:color w:val="000000"/>
                <w:lang w:eastAsia="en-GB"/>
              </w:rPr>
            </w:pPr>
            <w:r w:rsidRPr="00146DF9">
              <w:rPr>
                <w:rFonts w:cs="Arial"/>
                <w:color w:val="000000"/>
                <w:lang w:eastAsia="en-GB"/>
              </w:rPr>
              <w:t>Conditions of Participation provided by associated persons</w:t>
            </w:r>
          </w:p>
        </w:tc>
        <w:tc>
          <w:tcPr>
            <w:tcW w:w="1983" w:type="pct"/>
            <w:tcBorders>
              <w:top w:val="nil"/>
              <w:left w:val="nil"/>
              <w:bottom w:val="single" w:sz="4" w:space="0" w:color="auto"/>
              <w:right w:val="single" w:sz="4" w:space="0" w:color="auto"/>
            </w:tcBorders>
            <w:shd w:val="clear" w:color="auto" w:fill="auto"/>
            <w:vAlign w:val="bottom"/>
            <w:hideMark/>
          </w:tcPr>
          <w:p w14:paraId="3D8459DF" w14:textId="77777777" w:rsidR="001B0C1A" w:rsidRPr="00146DF9" w:rsidRDefault="001B0C1A" w:rsidP="001A7BAB">
            <w:pPr>
              <w:rPr>
                <w:rFonts w:cs="Arial"/>
                <w:color w:val="000000"/>
                <w:lang w:eastAsia="en-GB"/>
              </w:rPr>
            </w:pPr>
            <w:r w:rsidRPr="00146DF9">
              <w:rPr>
                <w:rFonts w:cs="Arial"/>
                <w:color w:val="000000"/>
                <w:lang w:eastAsia="en-GB"/>
              </w:rPr>
              <w:t xml:space="preserve">Information Only </w:t>
            </w:r>
          </w:p>
        </w:tc>
        <w:tc>
          <w:tcPr>
            <w:tcW w:w="1343" w:type="pct"/>
            <w:tcBorders>
              <w:top w:val="nil"/>
              <w:left w:val="nil"/>
              <w:bottom w:val="single" w:sz="4" w:space="0" w:color="auto"/>
              <w:right w:val="single" w:sz="4" w:space="0" w:color="auto"/>
            </w:tcBorders>
            <w:shd w:val="clear" w:color="auto" w:fill="auto"/>
            <w:noWrap/>
            <w:vAlign w:val="bottom"/>
            <w:hideMark/>
          </w:tcPr>
          <w:p w14:paraId="19789894" w14:textId="77777777" w:rsidR="001B0C1A" w:rsidRPr="00146DF9" w:rsidRDefault="001B0C1A" w:rsidP="001A7BAB">
            <w:pPr>
              <w:rPr>
                <w:rFonts w:cs="Arial"/>
                <w:color w:val="000000"/>
                <w:lang w:eastAsia="en-GB"/>
              </w:rPr>
            </w:pPr>
            <w:r w:rsidRPr="00146DF9">
              <w:rPr>
                <w:rFonts w:cs="Arial"/>
                <w:color w:val="000000"/>
                <w:lang w:eastAsia="en-GB"/>
              </w:rPr>
              <w:t>N/A</w:t>
            </w:r>
          </w:p>
        </w:tc>
      </w:tr>
      <w:tr w:rsidR="001B0C1A" w:rsidRPr="00146DF9" w14:paraId="1F7C6BE9" w14:textId="77777777" w:rsidTr="001A7BAB">
        <w:trPr>
          <w:trHeight w:val="285"/>
        </w:trPr>
        <w:tc>
          <w:tcPr>
            <w:tcW w:w="683" w:type="pct"/>
            <w:tcBorders>
              <w:top w:val="nil"/>
              <w:left w:val="single" w:sz="4" w:space="0" w:color="auto"/>
              <w:bottom w:val="single" w:sz="4" w:space="0" w:color="auto"/>
              <w:right w:val="single" w:sz="4" w:space="0" w:color="auto"/>
            </w:tcBorders>
            <w:shd w:val="clear" w:color="auto" w:fill="auto"/>
            <w:noWrap/>
            <w:vAlign w:val="bottom"/>
            <w:hideMark/>
          </w:tcPr>
          <w:p w14:paraId="181442E6" w14:textId="77777777" w:rsidR="001B0C1A" w:rsidRPr="00146DF9" w:rsidRDefault="001B0C1A" w:rsidP="001A7BAB">
            <w:pPr>
              <w:jc w:val="right"/>
              <w:rPr>
                <w:rFonts w:cs="Arial"/>
                <w:color w:val="000000"/>
                <w:lang w:eastAsia="en-GB"/>
              </w:rPr>
            </w:pPr>
            <w:r w:rsidRPr="00146DF9">
              <w:rPr>
                <w:rFonts w:cs="Arial"/>
                <w:color w:val="000000"/>
                <w:lang w:eastAsia="en-GB"/>
              </w:rPr>
              <w:t>9</w:t>
            </w:r>
          </w:p>
        </w:tc>
        <w:tc>
          <w:tcPr>
            <w:tcW w:w="991" w:type="pct"/>
            <w:tcBorders>
              <w:top w:val="nil"/>
              <w:left w:val="nil"/>
              <w:bottom w:val="single" w:sz="4" w:space="0" w:color="auto"/>
              <w:right w:val="single" w:sz="4" w:space="0" w:color="auto"/>
            </w:tcBorders>
            <w:shd w:val="clear" w:color="auto" w:fill="auto"/>
            <w:noWrap/>
            <w:vAlign w:val="bottom"/>
            <w:hideMark/>
          </w:tcPr>
          <w:p w14:paraId="5C573969" w14:textId="77777777" w:rsidR="001B0C1A" w:rsidRPr="00146DF9" w:rsidRDefault="001B0C1A" w:rsidP="001A7BAB">
            <w:pPr>
              <w:rPr>
                <w:rFonts w:cs="Arial"/>
                <w:color w:val="000000"/>
                <w:lang w:eastAsia="en-GB"/>
              </w:rPr>
            </w:pPr>
            <w:r w:rsidRPr="00146DF9">
              <w:rPr>
                <w:rFonts w:cs="Arial"/>
                <w:color w:val="000000"/>
                <w:lang w:eastAsia="en-GB"/>
              </w:rPr>
              <w:t>Associated persons registered on CDP</w:t>
            </w:r>
          </w:p>
        </w:tc>
        <w:tc>
          <w:tcPr>
            <w:tcW w:w="1983" w:type="pct"/>
            <w:tcBorders>
              <w:top w:val="nil"/>
              <w:left w:val="nil"/>
              <w:bottom w:val="single" w:sz="4" w:space="0" w:color="auto"/>
              <w:right w:val="single" w:sz="4" w:space="0" w:color="auto"/>
            </w:tcBorders>
            <w:shd w:val="clear" w:color="auto" w:fill="auto"/>
            <w:vAlign w:val="bottom"/>
            <w:hideMark/>
          </w:tcPr>
          <w:p w14:paraId="19425267" w14:textId="77777777" w:rsidR="001B0C1A" w:rsidRPr="00146DF9" w:rsidRDefault="001B0C1A" w:rsidP="001A7BAB">
            <w:pPr>
              <w:rPr>
                <w:rFonts w:cs="Arial"/>
                <w:color w:val="000000"/>
                <w:lang w:eastAsia="en-GB"/>
              </w:rPr>
            </w:pPr>
            <w:r w:rsidRPr="00146DF9">
              <w:rPr>
                <w:rFonts w:cs="Arial"/>
                <w:color w:val="000000"/>
                <w:lang w:eastAsia="en-GB"/>
              </w:rPr>
              <w:t xml:space="preserve">Information Only </w:t>
            </w:r>
          </w:p>
        </w:tc>
        <w:tc>
          <w:tcPr>
            <w:tcW w:w="1343" w:type="pct"/>
            <w:tcBorders>
              <w:top w:val="nil"/>
              <w:left w:val="nil"/>
              <w:bottom w:val="single" w:sz="4" w:space="0" w:color="auto"/>
              <w:right w:val="single" w:sz="4" w:space="0" w:color="auto"/>
            </w:tcBorders>
            <w:shd w:val="clear" w:color="auto" w:fill="auto"/>
            <w:noWrap/>
            <w:vAlign w:val="bottom"/>
            <w:hideMark/>
          </w:tcPr>
          <w:p w14:paraId="20600A6B" w14:textId="77777777" w:rsidR="001B0C1A" w:rsidRPr="00146DF9" w:rsidRDefault="001B0C1A" w:rsidP="001A7BAB">
            <w:pPr>
              <w:rPr>
                <w:rFonts w:cs="Arial"/>
                <w:color w:val="000000"/>
                <w:lang w:eastAsia="en-GB"/>
              </w:rPr>
            </w:pPr>
            <w:r w:rsidRPr="00146DF9">
              <w:rPr>
                <w:rFonts w:cs="Arial"/>
                <w:color w:val="000000"/>
                <w:lang w:eastAsia="en-GB"/>
              </w:rPr>
              <w:t>N/A</w:t>
            </w:r>
          </w:p>
        </w:tc>
      </w:tr>
      <w:tr w:rsidR="001B0C1A" w:rsidRPr="00146DF9" w14:paraId="46066FC3" w14:textId="77777777" w:rsidTr="001A7BAB">
        <w:trPr>
          <w:trHeight w:val="570"/>
        </w:trPr>
        <w:tc>
          <w:tcPr>
            <w:tcW w:w="683" w:type="pct"/>
            <w:tcBorders>
              <w:top w:val="nil"/>
              <w:left w:val="single" w:sz="4" w:space="0" w:color="auto"/>
              <w:bottom w:val="single" w:sz="4" w:space="0" w:color="auto"/>
              <w:right w:val="single" w:sz="4" w:space="0" w:color="auto"/>
            </w:tcBorders>
            <w:shd w:val="clear" w:color="auto" w:fill="auto"/>
            <w:noWrap/>
            <w:vAlign w:val="bottom"/>
            <w:hideMark/>
          </w:tcPr>
          <w:p w14:paraId="0344969A" w14:textId="77777777" w:rsidR="001B0C1A" w:rsidRPr="00146DF9" w:rsidRDefault="001B0C1A" w:rsidP="001A7BAB">
            <w:pPr>
              <w:jc w:val="right"/>
              <w:rPr>
                <w:rFonts w:cs="Arial"/>
                <w:color w:val="000000"/>
                <w:lang w:eastAsia="en-GB"/>
              </w:rPr>
            </w:pPr>
            <w:r w:rsidRPr="00146DF9">
              <w:rPr>
                <w:rFonts w:cs="Arial"/>
                <w:color w:val="000000"/>
                <w:lang w:eastAsia="en-GB"/>
              </w:rPr>
              <w:t>10</w:t>
            </w:r>
          </w:p>
        </w:tc>
        <w:tc>
          <w:tcPr>
            <w:tcW w:w="991" w:type="pct"/>
            <w:tcBorders>
              <w:top w:val="nil"/>
              <w:left w:val="nil"/>
              <w:bottom w:val="single" w:sz="4" w:space="0" w:color="auto"/>
              <w:right w:val="single" w:sz="4" w:space="0" w:color="auto"/>
            </w:tcBorders>
            <w:shd w:val="clear" w:color="auto" w:fill="auto"/>
            <w:noWrap/>
            <w:vAlign w:val="bottom"/>
            <w:hideMark/>
          </w:tcPr>
          <w:p w14:paraId="795233F6" w14:textId="77777777" w:rsidR="001B0C1A" w:rsidRPr="00146DF9" w:rsidRDefault="001B0C1A" w:rsidP="001A7BAB">
            <w:pPr>
              <w:rPr>
                <w:rFonts w:cs="Arial"/>
                <w:color w:val="000000"/>
                <w:lang w:eastAsia="en-GB"/>
              </w:rPr>
            </w:pPr>
            <w:r w:rsidRPr="00146DF9">
              <w:rPr>
                <w:rFonts w:cs="Arial"/>
                <w:color w:val="000000"/>
                <w:lang w:eastAsia="en-GB"/>
              </w:rPr>
              <w:t xml:space="preserve">Associated Persons debarment list </w:t>
            </w:r>
          </w:p>
        </w:tc>
        <w:tc>
          <w:tcPr>
            <w:tcW w:w="1983" w:type="pct"/>
            <w:tcBorders>
              <w:top w:val="nil"/>
              <w:left w:val="nil"/>
              <w:bottom w:val="single" w:sz="4" w:space="0" w:color="auto"/>
              <w:right w:val="single" w:sz="4" w:space="0" w:color="auto"/>
            </w:tcBorders>
            <w:shd w:val="clear" w:color="auto" w:fill="auto"/>
            <w:vAlign w:val="bottom"/>
            <w:hideMark/>
          </w:tcPr>
          <w:p w14:paraId="61A0500A" w14:textId="454EBBB5" w:rsidR="001B0C1A" w:rsidRPr="00146DF9" w:rsidRDefault="001B0C1A" w:rsidP="001A7BAB">
            <w:pPr>
              <w:rPr>
                <w:rFonts w:cs="Arial"/>
                <w:color w:val="000000"/>
                <w:lang w:eastAsia="en-GB"/>
              </w:rPr>
            </w:pPr>
            <w:r w:rsidRPr="00146DF9">
              <w:rPr>
                <w:rFonts w:cs="Arial"/>
                <w:color w:val="000000"/>
                <w:lang w:eastAsia="en-GB"/>
              </w:rPr>
              <w:t xml:space="preserve">Pass/Fail. </w:t>
            </w:r>
            <w:r w:rsidR="00F12FC3" w:rsidRPr="00146DF9">
              <w:rPr>
                <w:rFonts w:cs="Arial"/>
                <w:color w:val="000000"/>
                <w:lang w:eastAsia="en-GB"/>
              </w:rPr>
              <w:t>Any supplier</w:t>
            </w:r>
            <w:r w:rsidRPr="00146DF9">
              <w:rPr>
                <w:rFonts w:cs="Arial"/>
                <w:color w:val="000000"/>
                <w:lang w:eastAsia="en-GB"/>
              </w:rPr>
              <w:t xml:space="preserve"> associated persons or subcontractors who are on the debarment list will be awarded a Fail mark. </w:t>
            </w:r>
          </w:p>
        </w:tc>
        <w:tc>
          <w:tcPr>
            <w:tcW w:w="1343" w:type="pct"/>
            <w:tcBorders>
              <w:top w:val="nil"/>
              <w:left w:val="nil"/>
              <w:bottom w:val="single" w:sz="4" w:space="0" w:color="auto"/>
              <w:right w:val="single" w:sz="4" w:space="0" w:color="auto"/>
            </w:tcBorders>
            <w:shd w:val="clear" w:color="auto" w:fill="auto"/>
            <w:noWrap/>
            <w:vAlign w:val="bottom"/>
            <w:hideMark/>
          </w:tcPr>
          <w:p w14:paraId="5E2B8126" w14:textId="77777777" w:rsidR="001B0C1A" w:rsidRPr="00146DF9" w:rsidRDefault="001B0C1A" w:rsidP="001A7BAB">
            <w:pPr>
              <w:rPr>
                <w:rFonts w:cs="Arial"/>
                <w:color w:val="000000"/>
                <w:lang w:eastAsia="en-GB"/>
              </w:rPr>
            </w:pPr>
            <w:r w:rsidRPr="00146DF9">
              <w:rPr>
                <w:rFonts w:cs="Arial"/>
                <w:color w:val="000000"/>
                <w:lang w:eastAsia="en-GB"/>
              </w:rPr>
              <w:t xml:space="preserve">Pass </w:t>
            </w:r>
          </w:p>
        </w:tc>
      </w:tr>
      <w:tr w:rsidR="001B0C1A" w:rsidRPr="00146DF9" w14:paraId="493CD605" w14:textId="77777777" w:rsidTr="001A7BAB">
        <w:trPr>
          <w:trHeight w:val="285"/>
        </w:trPr>
        <w:tc>
          <w:tcPr>
            <w:tcW w:w="683" w:type="pct"/>
            <w:tcBorders>
              <w:top w:val="nil"/>
              <w:left w:val="single" w:sz="4" w:space="0" w:color="auto"/>
              <w:bottom w:val="single" w:sz="4" w:space="0" w:color="auto"/>
              <w:right w:val="single" w:sz="4" w:space="0" w:color="auto"/>
            </w:tcBorders>
            <w:shd w:val="clear" w:color="auto" w:fill="auto"/>
            <w:noWrap/>
            <w:vAlign w:val="bottom"/>
            <w:hideMark/>
          </w:tcPr>
          <w:p w14:paraId="7FFA6753" w14:textId="77777777" w:rsidR="001B0C1A" w:rsidRPr="00146DF9" w:rsidRDefault="001B0C1A" w:rsidP="001A7BAB">
            <w:pPr>
              <w:jc w:val="right"/>
              <w:rPr>
                <w:rFonts w:cs="Arial"/>
                <w:color w:val="000000"/>
                <w:lang w:eastAsia="en-GB"/>
              </w:rPr>
            </w:pPr>
            <w:r w:rsidRPr="00146DF9">
              <w:rPr>
                <w:rFonts w:cs="Arial"/>
                <w:color w:val="000000"/>
                <w:lang w:eastAsia="en-GB"/>
              </w:rPr>
              <w:t>11</w:t>
            </w:r>
          </w:p>
        </w:tc>
        <w:tc>
          <w:tcPr>
            <w:tcW w:w="991" w:type="pct"/>
            <w:tcBorders>
              <w:top w:val="nil"/>
              <w:left w:val="nil"/>
              <w:bottom w:val="single" w:sz="4" w:space="0" w:color="auto"/>
              <w:right w:val="single" w:sz="4" w:space="0" w:color="auto"/>
            </w:tcBorders>
            <w:shd w:val="clear" w:color="auto" w:fill="auto"/>
            <w:noWrap/>
            <w:vAlign w:val="bottom"/>
            <w:hideMark/>
          </w:tcPr>
          <w:p w14:paraId="445AD30A" w14:textId="77777777" w:rsidR="001B0C1A" w:rsidRPr="00146DF9" w:rsidRDefault="001B0C1A" w:rsidP="001A7BAB">
            <w:pPr>
              <w:rPr>
                <w:rFonts w:cs="Arial"/>
                <w:color w:val="000000"/>
                <w:lang w:eastAsia="en-GB"/>
              </w:rPr>
            </w:pPr>
            <w:r w:rsidRPr="00146DF9">
              <w:rPr>
                <w:rFonts w:cs="Arial"/>
                <w:color w:val="000000"/>
                <w:lang w:eastAsia="en-GB"/>
              </w:rPr>
              <w:t xml:space="preserve">Intended Subcontractor details </w:t>
            </w:r>
          </w:p>
        </w:tc>
        <w:tc>
          <w:tcPr>
            <w:tcW w:w="1983" w:type="pct"/>
            <w:tcBorders>
              <w:top w:val="nil"/>
              <w:left w:val="nil"/>
              <w:bottom w:val="single" w:sz="4" w:space="0" w:color="auto"/>
              <w:right w:val="single" w:sz="4" w:space="0" w:color="auto"/>
            </w:tcBorders>
            <w:shd w:val="clear" w:color="auto" w:fill="auto"/>
            <w:vAlign w:val="bottom"/>
            <w:hideMark/>
          </w:tcPr>
          <w:p w14:paraId="6B5EF215" w14:textId="77777777" w:rsidR="001B0C1A" w:rsidRPr="00146DF9" w:rsidRDefault="001B0C1A" w:rsidP="001A7BAB">
            <w:pPr>
              <w:rPr>
                <w:rFonts w:cs="Arial"/>
                <w:color w:val="000000"/>
                <w:lang w:eastAsia="en-GB"/>
              </w:rPr>
            </w:pPr>
            <w:r w:rsidRPr="00146DF9">
              <w:rPr>
                <w:rFonts w:cs="Arial"/>
                <w:color w:val="000000"/>
                <w:lang w:eastAsia="en-GB"/>
              </w:rPr>
              <w:t xml:space="preserve">Information Only </w:t>
            </w:r>
          </w:p>
        </w:tc>
        <w:tc>
          <w:tcPr>
            <w:tcW w:w="1343" w:type="pct"/>
            <w:tcBorders>
              <w:top w:val="nil"/>
              <w:left w:val="nil"/>
              <w:bottom w:val="single" w:sz="4" w:space="0" w:color="auto"/>
              <w:right w:val="single" w:sz="4" w:space="0" w:color="auto"/>
            </w:tcBorders>
            <w:shd w:val="clear" w:color="auto" w:fill="auto"/>
            <w:noWrap/>
            <w:vAlign w:val="bottom"/>
            <w:hideMark/>
          </w:tcPr>
          <w:p w14:paraId="347A0C76" w14:textId="77777777" w:rsidR="001B0C1A" w:rsidRPr="00146DF9" w:rsidRDefault="001B0C1A" w:rsidP="001A7BAB">
            <w:pPr>
              <w:rPr>
                <w:rFonts w:cs="Arial"/>
                <w:color w:val="000000"/>
                <w:lang w:eastAsia="en-GB"/>
              </w:rPr>
            </w:pPr>
            <w:r w:rsidRPr="00146DF9">
              <w:rPr>
                <w:rFonts w:cs="Arial"/>
                <w:color w:val="000000"/>
                <w:lang w:eastAsia="en-GB"/>
              </w:rPr>
              <w:t>N/A</w:t>
            </w:r>
          </w:p>
        </w:tc>
      </w:tr>
      <w:tr w:rsidR="001B0C1A" w:rsidRPr="00146DF9" w14:paraId="5C6B62E8" w14:textId="77777777" w:rsidTr="001A7BAB">
        <w:trPr>
          <w:trHeight w:val="570"/>
        </w:trPr>
        <w:tc>
          <w:tcPr>
            <w:tcW w:w="683" w:type="pct"/>
            <w:tcBorders>
              <w:top w:val="nil"/>
              <w:left w:val="single" w:sz="4" w:space="0" w:color="auto"/>
              <w:bottom w:val="single" w:sz="4" w:space="0" w:color="auto"/>
              <w:right w:val="single" w:sz="4" w:space="0" w:color="auto"/>
            </w:tcBorders>
            <w:shd w:val="clear" w:color="auto" w:fill="auto"/>
            <w:noWrap/>
            <w:vAlign w:val="bottom"/>
            <w:hideMark/>
          </w:tcPr>
          <w:p w14:paraId="3DEB5EC6" w14:textId="77777777" w:rsidR="001B0C1A" w:rsidRPr="00146DF9" w:rsidRDefault="001B0C1A" w:rsidP="001A7BAB">
            <w:pPr>
              <w:jc w:val="right"/>
              <w:rPr>
                <w:rFonts w:cs="Arial"/>
                <w:color w:val="000000"/>
                <w:lang w:eastAsia="en-GB"/>
              </w:rPr>
            </w:pPr>
            <w:r w:rsidRPr="00146DF9">
              <w:rPr>
                <w:rFonts w:cs="Arial"/>
                <w:color w:val="000000"/>
                <w:lang w:eastAsia="en-GB"/>
              </w:rPr>
              <w:t>12</w:t>
            </w:r>
          </w:p>
        </w:tc>
        <w:tc>
          <w:tcPr>
            <w:tcW w:w="991" w:type="pct"/>
            <w:tcBorders>
              <w:top w:val="nil"/>
              <w:left w:val="nil"/>
              <w:bottom w:val="single" w:sz="4" w:space="0" w:color="auto"/>
              <w:right w:val="single" w:sz="4" w:space="0" w:color="auto"/>
            </w:tcBorders>
            <w:shd w:val="clear" w:color="auto" w:fill="auto"/>
            <w:noWrap/>
            <w:vAlign w:val="bottom"/>
            <w:hideMark/>
          </w:tcPr>
          <w:p w14:paraId="099FAD6C" w14:textId="77777777" w:rsidR="001B0C1A" w:rsidRPr="00146DF9" w:rsidRDefault="001B0C1A" w:rsidP="001A7BAB">
            <w:pPr>
              <w:rPr>
                <w:rFonts w:cs="Arial"/>
                <w:color w:val="000000"/>
                <w:lang w:eastAsia="en-GB"/>
              </w:rPr>
            </w:pPr>
            <w:r w:rsidRPr="00146DF9">
              <w:rPr>
                <w:rFonts w:cs="Arial"/>
                <w:color w:val="000000"/>
                <w:lang w:eastAsia="en-GB"/>
              </w:rPr>
              <w:t xml:space="preserve">Intended subcontractor debarment list </w:t>
            </w:r>
          </w:p>
        </w:tc>
        <w:tc>
          <w:tcPr>
            <w:tcW w:w="1983" w:type="pct"/>
            <w:tcBorders>
              <w:top w:val="nil"/>
              <w:left w:val="nil"/>
              <w:bottom w:val="single" w:sz="4" w:space="0" w:color="auto"/>
              <w:right w:val="single" w:sz="4" w:space="0" w:color="auto"/>
            </w:tcBorders>
            <w:shd w:val="clear" w:color="auto" w:fill="auto"/>
            <w:vAlign w:val="bottom"/>
            <w:hideMark/>
          </w:tcPr>
          <w:p w14:paraId="4DCCB364" w14:textId="2BBD12B1" w:rsidR="001B0C1A" w:rsidRPr="00146DF9" w:rsidRDefault="001B0C1A" w:rsidP="001A7BAB">
            <w:pPr>
              <w:rPr>
                <w:rFonts w:cs="Arial"/>
                <w:color w:val="000000"/>
                <w:lang w:eastAsia="en-GB"/>
              </w:rPr>
            </w:pPr>
            <w:r w:rsidRPr="00146DF9">
              <w:rPr>
                <w:rFonts w:cs="Arial"/>
                <w:color w:val="000000"/>
                <w:lang w:eastAsia="en-GB"/>
              </w:rPr>
              <w:t xml:space="preserve">Pass/Fail. </w:t>
            </w:r>
            <w:r w:rsidR="00F12FC3" w:rsidRPr="00146DF9">
              <w:rPr>
                <w:rFonts w:cs="Arial"/>
                <w:color w:val="000000"/>
                <w:lang w:eastAsia="en-GB"/>
              </w:rPr>
              <w:t>Any supplier</w:t>
            </w:r>
            <w:r w:rsidRPr="00146DF9">
              <w:rPr>
                <w:rFonts w:cs="Arial"/>
                <w:color w:val="000000"/>
                <w:lang w:eastAsia="en-GB"/>
              </w:rPr>
              <w:t xml:space="preserve"> associated persons or subcontractors who are on the debarment list will be awarded a Fail mark. </w:t>
            </w:r>
          </w:p>
        </w:tc>
        <w:tc>
          <w:tcPr>
            <w:tcW w:w="1343" w:type="pct"/>
            <w:tcBorders>
              <w:top w:val="nil"/>
              <w:left w:val="nil"/>
              <w:bottom w:val="single" w:sz="4" w:space="0" w:color="auto"/>
              <w:right w:val="single" w:sz="4" w:space="0" w:color="auto"/>
            </w:tcBorders>
            <w:shd w:val="clear" w:color="auto" w:fill="auto"/>
            <w:noWrap/>
            <w:vAlign w:val="bottom"/>
            <w:hideMark/>
          </w:tcPr>
          <w:p w14:paraId="410AF525" w14:textId="77777777" w:rsidR="001B0C1A" w:rsidRPr="00146DF9" w:rsidRDefault="001B0C1A" w:rsidP="001A7BAB">
            <w:pPr>
              <w:rPr>
                <w:rFonts w:cs="Arial"/>
                <w:color w:val="000000"/>
                <w:lang w:eastAsia="en-GB"/>
              </w:rPr>
            </w:pPr>
            <w:r w:rsidRPr="00146DF9">
              <w:rPr>
                <w:rFonts w:cs="Arial"/>
                <w:color w:val="000000"/>
                <w:lang w:eastAsia="en-GB"/>
              </w:rPr>
              <w:t xml:space="preserve">Pass </w:t>
            </w:r>
          </w:p>
        </w:tc>
      </w:tr>
      <w:tr w:rsidR="001B0C1A" w:rsidRPr="00146DF9" w14:paraId="5EDCC2DF" w14:textId="77777777" w:rsidTr="001A7BAB">
        <w:trPr>
          <w:trHeight w:val="2325"/>
        </w:trPr>
        <w:tc>
          <w:tcPr>
            <w:tcW w:w="683" w:type="pct"/>
            <w:tcBorders>
              <w:top w:val="nil"/>
              <w:left w:val="single" w:sz="4" w:space="0" w:color="auto"/>
              <w:bottom w:val="single" w:sz="4" w:space="0" w:color="auto"/>
              <w:right w:val="single" w:sz="4" w:space="0" w:color="auto"/>
            </w:tcBorders>
            <w:shd w:val="clear" w:color="auto" w:fill="auto"/>
            <w:noWrap/>
            <w:vAlign w:val="bottom"/>
            <w:hideMark/>
          </w:tcPr>
          <w:p w14:paraId="1EBE4FA6" w14:textId="77777777" w:rsidR="001B0C1A" w:rsidRPr="00146DF9" w:rsidRDefault="001B0C1A" w:rsidP="001A7BAB">
            <w:pPr>
              <w:jc w:val="right"/>
              <w:rPr>
                <w:rFonts w:cs="Arial"/>
                <w:color w:val="000000"/>
                <w:lang w:eastAsia="en-GB"/>
              </w:rPr>
            </w:pPr>
            <w:r w:rsidRPr="00146DF9">
              <w:rPr>
                <w:rFonts w:cs="Arial"/>
                <w:color w:val="000000"/>
                <w:lang w:eastAsia="en-GB"/>
              </w:rPr>
              <w:t>13</w:t>
            </w:r>
          </w:p>
        </w:tc>
        <w:tc>
          <w:tcPr>
            <w:tcW w:w="991" w:type="pct"/>
            <w:tcBorders>
              <w:top w:val="nil"/>
              <w:left w:val="nil"/>
              <w:bottom w:val="single" w:sz="4" w:space="0" w:color="auto"/>
              <w:right w:val="single" w:sz="4" w:space="0" w:color="auto"/>
            </w:tcBorders>
            <w:shd w:val="clear" w:color="auto" w:fill="auto"/>
            <w:noWrap/>
            <w:vAlign w:val="bottom"/>
            <w:hideMark/>
          </w:tcPr>
          <w:p w14:paraId="06026654" w14:textId="77777777" w:rsidR="001B0C1A" w:rsidRPr="00146DF9" w:rsidRDefault="001B0C1A" w:rsidP="001A7BAB">
            <w:pPr>
              <w:rPr>
                <w:rFonts w:cs="Arial"/>
                <w:color w:val="000000"/>
                <w:lang w:eastAsia="en-GB"/>
              </w:rPr>
            </w:pPr>
            <w:r w:rsidRPr="00146DF9">
              <w:rPr>
                <w:rFonts w:cs="Arial"/>
                <w:color w:val="000000"/>
                <w:lang w:eastAsia="en-GB"/>
              </w:rPr>
              <w:t xml:space="preserve">Minimum financial requirements </w:t>
            </w:r>
          </w:p>
        </w:tc>
        <w:tc>
          <w:tcPr>
            <w:tcW w:w="1983" w:type="pct"/>
            <w:tcBorders>
              <w:top w:val="nil"/>
              <w:left w:val="nil"/>
              <w:bottom w:val="single" w:sz="4" w:space="0" w:color="auto"/>
              <w:right w:val="single" w:sz="4" w:space="0" w:color="auto"/>
            </w:tcBorders>
            <w:shd w:val="clear" w:color="auto" w:fill="auto"/>
            <w:vAlign w:val="bottom"/>
            <w:hideMark/>
          </w:tcPr>
          <w:p w14:paraId="251C61E2" w14:textId="14C83700" w:rsidR="001B0C1A" w:rsidRPr="00146DF9" w:rsidRDefault="001B0C1A" w:rsidP="001A7BAB">
            <w:pPr>
              <w:rPr>
                <w:rFonts w:cs="Arial"/>
                <w:color w:val="000000"/>
                <w:lang w:eastAsia="en-GB"/>
              </w:rPr>
            </w:pPr>
            <w:r w:rsidRPr="00146DF9">
              <w:rPr>
                <w:rFonts w:cs="Arial"/>
                <w:color w:val="000000"/>
                <w:lang w:eastAsia="en-GB"/>
              </w:rPr>
              <w:t xml:space="preserve">Pass/Fail - The contract value must not exceed 10% of the Tenderers overall annual turnover. This is a contract limit in place to highlight </w:t>
            </w:r>
            <w:proofErr w:type="gramStart"/>
            <w:r w:rsidRPr="00146DF9">
              <w:rPr>
                <w:rFonts w:cs="Arial"/>
                <w:color w:val="000000"/>
                <w:lang w:eastAsia="en-GB"/>
              </w:rPr>
              <w:t>whether or not</w:t>
            </w:r>
            <w:proofErr w:type="gramEnd"/>
            <w:r w:rsidRPr="00146DF9">
              <w:rPr>
                <w:rFonts w:cs="Arial"/>
                <w:color w:val="000000"/>
                <w:lang w:eastAsia="en-GB"/>
              </w:rPr>
              <w:t xml:space="preserve"> the Tenderer has the financial capacity to carry out the contract </w:t>
            </w:r>
            <w:proofErr w:type="gramStart"/>
            <w:r w:rsidRPr="00146DF9">
              <w:rPr>
                <w:rFonts w:cs="Arial"/>
                <w:color w:val="000000"/>
                <w:lang w:eastAsia="en-GB"/>
              </w:rPr>
              <w:t>and also</w:t>
            </w:r>
            <w:proofErr w:type="gramEnd"/>
            <w:r w:rsidRPr="00146DF9">
              <w:rPr>
                <w:rFonts w:cs="Arial"/>
                <w:color w:val="000000"/>
                <w:lang w:eastAsia="en-GB"/>
              </w:rPr>
              <w:t xml:space="preserve"> to ensure that the Tenderer does not become overly dependent on the contract or contracting </w:t>
            </w:r>
            <w:r w:rsidR="006F24CC" w:rsidRPr="00146DF9">
              <w:rPr>
                <w:rFonts w:cs="Arial"/>
                <w:color w:val="000000"/>
                <w:lang w:eastAsia="en-GB"/>
              </w:rPr>
              <w:t>authority</w:t>
            </w:r>
            <w:r w:rsidRPr="00146DF9">
              <w:rPr>
                <w:rFonts w:cs="Arial"/>
                <w:color w:val="000000"/>
                <w:lang w:eastAsia="en-GB"/>
              </w:rPr>
              <w:t xml:space="preserve">. Submit annual turnover amounts for the last 3 years on the attached financial assessment form (2.0b) alongside financial statements. </w:t>
            </w:r>
            <w:r w:rsidRPr="00146DF9">
              <w:rPr>
                <w:rFonts w:cs="Arial"/>
                <w:color w:val="000000"/>
                <w:lang w:eastAsia="en-GB"/>
              </w:rPr>
              <w:br/>
            </w:r>
            <w:r w:rsidRPr="00146DF9">
              <w:rPr>
                <w:rFonts w:cs="Arial"/>
                <w:b/>
                <w:bCs/>
                <w:color w:val="000000"/>
                <w:lang w:eastAsia="en-GB"/>
              </w:rPr>
              <w:t>Pass - contract value is less than 10% of the Tenderers turnover</w:t>
            </w:r>
            <w:r w:rsidRPr="00146DF9">
              <w:rPr>
                <w:rFonts w:cs="Arial"/>
                <w:b/>
                <w:bCs/>
                <w:color w:val="000000"/>
                <w:lang w:eastAsia="en-GB"/>
              </w:rPr>
              <w:br/>
              <w:t xml:space="preserve">Fail - contract value is more than 10% of the Tenderers turnover. The College would consider all instances before making this decision. </w:t>
            </w:r>
          </w:p>
        </w:tc>
        <w:tc>
          <w:tcPr>
            <w:tcW w:w="1343" w:type="pct"/>
            <w:tcBorders>
              <w:top w:val="nil"/>
              <w:left w:val="nil"/>
              <w:bottom w:val="single" w:sz="4" w:space="0" w:color="auto"/>
              <w:right w:val="single" w:sz="4" w:space="0" w:color="auto"/>
            </w:tcBorders>
            <w:shd w:val="clear" w:color="auto" w:fill="auto"/>
            <w:noWrap/>
            <w:vAlign w:val="bottom"/>
            <w:hideMark/>
          </w:tcPr>
          <w:p w14:paraId="4CE3EBE0" w14:textId="77777777" w:rsidR="001B0C1A" w:rsidRPr="00146DF9" w:rsidRDefault="001B0C1A" w:rsidP="001A7BAB">
            <w:pPr>
              <w:rPr>
                <w:rFonts w:cs="Arial"/>
                <w:color w:val="000000"/>
                <w:lang w:eastAsia="en-GB"/>
              </w:rPr>
            </w:pPr>
            <w:r w:rsidRPr="00146DF9">
              <w:rPr>
                <w:rFonts w:cs="Arial"/>
                <w:color w:val="000000"/>
                <w:lang w:eastAsia="en-GB"/>
              </w:rPr>
              <w:t xml:space="preserve">Pass </w:t>
            </w:r>
          </w:p>
        </w:tc>
      </w:tr>
      <w:tr w:rsidR="001B0C1A" w:rsidRPr="00146DF9" w14:paraId="057FF118" w14:textId="77777777" w:rsidTr="001A7BAB">
        <w:trPr>
          <w:trHeight w:val="570"/>
        </w:trPr>
        <w:tc>
          <w:tcPr>
            <w:tcW w:w="683" w:type="pct"/>
            <w:tcBorders>
              <w:top w:val="nil"/>
              <w:left w:val="single" w:sz="4" w:space="0" w:color="auto"/>
              <w:bottom w:val="single" w:sz="4" w:space="0" w:color="auto"/>
              <w:right w:val="single" w:sz="4" w:space="0" w:color="auto"/>
            </w:tcBorders>
            <w:shd w:val="clear" w:color="auto" w:fill="auto"/>
            <w:noWrap/>
            <w:vAlign w:val="bottom"/>
            <w:hideMark/>
          </w:tcPr>
          <w:p w14:paraId="562CBE53" w14:textId="77777777" w:rsidR="001B0C1A" w:rsidRPr="00146DF9" w:rsidRDefault="001B0C1A" w:rsidP="001A7BAB">
            <w:pPr>
              <w:jc w:val="right"/>
              <w:rPr>
                <w:rFonts w:cs="Arial"/>
                <w:color w:val="000000"/>
                <w:lang w:eastAsia="en-GB"/>
              </w:rPr>
            </w:pPr>
            <w:r w:rsidRPr="00146DF9">
              <w:rPr>
                <w:rFonts w:cs="Arial"/>
                <w:color w:val="000000"/>
                <w:lang w:eastAsia="en-GB"/>
              </w:rPr>
              <w:t>14</w:t>
            </w:r>
          </w:p>
        </w:tc>
        <w:tc>
          <w:tcPr>
            <w:tcW w:w="991" w:type="pct"/>
            <w:tcBorders>
              <w:top w:val="nil"/>
              <w:left w:val="nil"/>
              <w:bottom w:val="single" w:sz="4" w:space="0" w:color="auto"/>
              <w:right w:val="single" w:sz="4" w:space="0" w:color="auto"/>
            </w:tcBorders>
            <w:shd w:val="clear" w:color="auto" w:fill="auto"/>
            <w:noWrap/>
            <w:vAlign w:val="bottom"/>
            <w:hideMark/>
          </w:tcPr>
          <w:p w14:paraId="0D8E63C7" w14:textId="77777777" w:rsidR="001B0C1A" w:rsidRPr="00146DF9" w:rsidRDefault="001B0C1A" w:rsidP="001A7BAB">
            <w:pPr>
              <w:rPr>
                <w:rFonts w:cs="Arial"/>
                <w:color w:val="000000"/>
                <w:lang w:eastAsia="en-GB"/>
              </w:rPr>
            </w:pPr>
            <w:r w:rsidRPr="00146DF9">
              <w:rPr>
                <w:rFonts w:cs="Arial"/>
                <w:color w:val="000000"/>
                <w:lang w:eastAsia="en-GB"/>
              </w:rPr>
              <w:t>Guarantor</w:t>
            </w:r>
          </w:p>
        </w:tc>
        <w:tc>
          <w:tcPr>
            <w:tcW w:w="1983" w:type="pct"/>
            <w:tcBorders>
              <w:top w:val="nil"/>
              <w:left w:val="nil"/>
              <w:bottom w:val="single" w:sz="4" w:space="0" w:color="auto"/>
              <w:right w:val="single" w:sz="4" w:space="0" w:color="auto"/>
            </w:tcBorders>
            <w:shd w:val="clear" w:color="auto" w:fill="auto"/>
            <w:vAlign w:val="bottom"/>
            <w:hideMark/>
          </w:tcPr>
          <w:p w14:paraId="2A9672CE" w14:textId="77777777" w:rsidR="001B0C1A" w:rsidRPr="00146DF9" w:rsidRDefault="001B0C1A" w:rsidP="001A7BAB">
            <w:pPr>
              <w:rPr>
                <w:rFonts w:cs="Arial"/>
                <w:color w:val="000000"/>
                <w:lang w:eastAsia="en-GB"/>
              </w:rPr>
            </w:pPr>
            <w:r w:rsidRPr="00146DF9">
              <w:rPr>
                <w:rFonts w:cs="Arial"/>
                <w:color w:val="000000"/>
                <w:lang w:eastAsia="en-GB"/>
              </w:rPr>
              <w:t xml:space="preserve">if using a guarantor, please provide the details required for the above. </w:t>
            </w:r>
            <w:r w:rsidRPr="00146DF9">
              <w:rPr>
                <w:rFonts w:cs="Arial"/>
                <w:color w:val="000000"/>
                <w:lang w:eastAsia="en-GB"/>
              </w:rPr>
              <w:lastRenderedPageBreak/>
              <w:t xml:space="preserve">These will be assessed on the same basis as question 13. </w:t>
            </w:r>
          </w:p>
        </w:tc>
        <w:tc>
          <w:tcPr>
            <w:tcW w:w="1343" w:type="pct"/>
            <w:tcBorders>
              <w:top w:val="nil"/>
              <w:left w:val="nil"/>
              <w:bottom w:val="single" w:sz="4" w:space="0" w:color="auto"/>
              <w:right w:val="single" w:sz="4" w:space="0" w:color="auto"/>
            </w:tcBorders>
            <w:shd w:val="clear" w:color="auto" w:fill="auto"/>
            <w:noWrap/>
            <w:vAlign w:val="bottom"/>
            <w:hideMark/>
          </w:tcPr>
          <w:p w14:paraId="68BF1470" w14:textId="77777777" w:rsidR="001B0C1A" w:rsidRPr="00146DF9" w:rsidRDefault="001B0C1A" w:rsidP="001A7BAB">
            <w:pPr>
              <w:rPr>
                <w:rFonts w:cs="Arial"/>
                <w:color w:val="000000"/>
                <w:lang w:eastAsia="en-GB"/>
              </w:rPr>
            </w:pPr>
            <w:r w:rsidRPr="00146DF9">
              <w:rPr>
                <w:rFonts w:cs="Arial"/>
                <w:color w:val="000000"/>
                <w:lang w:eastAsia="en-GB"/>
              </w:rPr>
              <w:lastRenderedPageBreak/>
              <w:t xml:space="preserve">Pass </w:t>
            </w:r>
          </w:p>
        </w:tc>
      </w:tr>
      <w:tr w:rsidR="001B0C1A" w:rsidRPr="00146DF9" w14:paraId="39273DAA" w14:textId="77777777" w:rsidTr="001A7BAB">
        <w:trPr>
          <w:trHeight w:val="1755"/>
        </w:trPr>
        <w:tc>
          <w:tcPr>
            <w:tcW w:w="683" w:type="pct"/>
            <w:tcBorders>
              <w:top w:val="nil"/>
              <w:left w:val="single" w:sz="4" w:space="0" w:color="auto"/>
              <w:bottom w:val="single" w:sz="4" w:space="0" w:color="auto"/>
              <w:right w:val="single" w:sz="4" w:space="0" w:color="auto"/>
            </w:tcBorders>
            <w:shd w:val="clear" w:color="auto" w:fill="auto"/>
            <w:noWrap/>
            <w:vAlign w:val="bottom"/>
            <w:hideMark/>
          </w:tcPr>
          <w:p w14:paraId="1850E87C" w14:textId="77777777" w:rsidR="001B0C1A" w:rsidRPr="00146DF9" w:rsidRDefault="001B0C1A" w:rsidP="001A7BAB">
            <w:pPr>
              <w:jc w:val="right"/>
              <w:rPr>
                <w:rFonts w:cs="Arial"/>
                <w:color w:val="000000"/>
                <w:lang w:eastAsia="en-GB"/>
              </w:rPr>
            </w:pPr>
            <w:r w:rsidRPr="00146DF9">
              <w:rPr>
                <w:rFonts w:cs="Arial"/>
                <w:color w:val="000000"/>
                <w:lang w:eastAsia="en-GB"/>
              </w:rPr>
              <w:t>15</w:t>
            </w:r>
          </w:p>
        </w:tc>
        <w:tc>
          <w:tcPr>
            <w:tcW w:w="991" w:type="pct"/>
            <w:tcBorders>
              <w:top w:val="nil"/>
              <w:left w:val="nil"/>
              <w:bottom w:val="single" w:sz="4" w:space="0" w:color="auto"/>
              <w:right w:val="single" w:sz="4" w:space="0" w:color="auto"/>
            </w:tcBorders>
            <w:shd w:val="clear" w:color="auto" w:fill="auto"/>
            <w:noWrap/>
            <w:vAlign w:val="bottom"/>
            <w:hideMark/>
          </w:tcPr>
          <w:p w14:paraId="72F38A73" w14:textId="77777777" w:rsidR="001B0C1A" w:rsidRPr="00146DF9" w:rsidRDefault="001B0C1A" w:rsidP="001A7BAB">
            <w:pPr>
              <w:rPr>
                <w:rFonts w:cs="Arial"/>
                <w:color w:val="000000"/>
                <w:lang w:eastAsia="en-GB"/>
              </w:rPr>
            </w:pPr>
            <w:r w:rsidRPr="00146DF9">
              <w:rPr>
                <w:rFonts w:cs="Arial"/>
                <w:color w:val="000000"/>
                <w:lang w:eastAsia="en-GB"/>
              </w:rPr>
              <w:t>Insurances</w:t>
            </w:r>
          </w:p>
        </w:tc>
        <w:tc>
          <w:tcPr>
            <w:tcW w:w="1983" w:type="pct"/>
            <w:tcBorders>
              <w:top w:val="nil"/>
              <w:left w:val="nil"/>
              <w:bottom w:val="single" w:sz="4" w:space="0" w:color="auto"/>
              <w:right w:val="single" w:sz="4" w:space="0" w:color="auto"/>
            </w:tcBorders>
            <w:shd w:val="clear" w:color="auto" w:fill="auto"/>
            <w:vAlign w:val="bottom"/>
            <w:hideMark/>
          </w:tcPr>
          <w:p w14:paraId="041360D5" w14:textId="77777777" w:rsidR="001B0C1A" w:rsidRPr="00146DF9" w:rsidRDefault="001B0C1A" w:rsidP="001A7BAB">
            <w:pPr>
              <w:rPr>
                <w:rFonts w:cs="Arial"/>
                <w:color w:val="000000"/>
                <w:lang w:eastAsia="en-GB"/>
              </w:rPr>
            </w:pPr>
            <w:r w:rsidRPr="00146DF9">
              <w:rPr>
                <w:rFonts w:cs="Arial"/>
                <w:color w:val="000000"/>
                <w:lang w:eastAsia="en-GB"/>
              </w:rPr>
              <w:t xml:space="preserve">Pass/Fail - Please provide copies of insurance letters confirming that the minimum requirements listed in the PSQ are in place, or a letter on headed paper confirming that they will be by the commencement date on the contract. </w:t>
            </w:r>
            <w:r w:rsidRPr="00146DF9">
              <w:rPr>
                <w:rFonts w:cs="Arial"/>
                <w:color w:val="000000"/>
                <w:lang w:eastAsia="en-GB"/>
              </w:rPr>
              <w:br/>
            </w:r>
            <w:r w:rsidRPr="00146DF9">
              <w:rPr>
                <w:rFonts w:cs="Arial"/>
                <w:b/>
                <w:bCs/>
                <w:color w:val="000000"/>
                <w:lang w:eastAsia="en-GB"/>
              </w:rPr>
              <w:t xml:space="preserve">Pass - evidence </w:t>
            </w:r>
            <w:proofErr w:type="gramStart"/>
            <w:r w:rsidRPr="00146DF9">
              <w:rPr>
                <w:rFonts w:cs="Arial"/>
                <w:b/>
                <w:bCs/>
                <w:color w:val="000000"/>
                <w:lang w:eastAsia="en-GB"/>
              </w:rPr>
              <w:t>provided that</w:t>
            </w:r>
            <w:proofErr w:type="gramEnd"/>
            <w:r w:rsidRPr="00146DF9">
              <w:rPr>
                <w:rFonts w:cs="Arial"/>
                <w:b/>
                <w:bCs/>
                <w:color w:val="000000"/>
                <w:lang w:eastAsia="en-GB"/>
              </w:rPr>
              <w:t xml:space="preserve"> insurance in place or guaranteed to be upon a contract award being made. </w:t>
            </w:r>
            <w:r w:rsidRPr="00146DF9">
              <w:rPr>
                <w:rFonts w:cs="Arial"/>
                <w:b/>
                <w:bCs/>
                <w:color w:val="000000"/>
                <w:lang w:eastAsia="en-GB"/>
              </w:rPr>
              <w:br/>
              <w:t xml:space="preserve">Fail - insurance limits not met and will not be met even if the contract is awarded. </w:t>
            </w:r>
          </w:p>
        </w:tc>
        <w:tc>
          <w:tcPr>
            <w:tcW w:w="1343" w:type="pct"/>
            <w:tcBorders>
              <w:top w:val="nil"/>
              <w:left w:val="nil"/>
              <w:bottom w:val="single" w:sz="4" w:space="0" w:color="auto"/>
              <w:right w:val="single" w:sz="4" w:space="0" w:color="auto"/>
            </w:tcBorders>
            <w:shd w:val="clear" w:color="auto" w:fill="auto"/>
            <w:noWrap/>
            <w:vAlign w:val="bottom"/>
            <w:hideMark/>
          </w:tcPr>
          <w:p w14:paraId="76767303" w14:textId="77777777" w:rsidR="001B0C1A" w:rsidRPr="00146DF9" w:rsidRDefault="001B0C1A" w:rsidP="001A7BAB">
            <w:pPr>
              <w:rPr>
                <w:rFonts w:cs="Arial"/>
                <w:color w:val="000000"/>
                <w:lang w:eastAsia="en-GB"/>
              </w:rPr>
            </w:pPr>
            <w:r w:rsidRPr="00146DF9">
              <w:rPr>
                <w:rFonts w:cs="Arial"/>
                <w:color w:val="000000"/>
                <w:lang w:eastAsia="en-GB"/>
              </w:rPr>
              <w:t xml:space="preserve">Pass </w:t>
            </w:r>
          </w:p>
        </w:tc>
      </w:tr>
      <w:tr w:rsidR="001B0C1A" w:rsidRPr="00146DF9" w14:paraId="796FDA3A" w14:textId="77777777" w:rsidTr="001A7BAB">
        <w:trPr>
          <w:trHeight w:val="285"/>
        </w:trPr>
        <w:tc>
          <w:tcPr>
            <w:tcW w:w="683" w:type="pct"/>
            <w:tcBorders>
              <w:top w:val="nil"/>
              <w:left w:val="single" w:sz="4" w:space="0" w:color="auto"/>
              <w:bottom w:val="single" w:sz="4" w:space="0" w:color="auto"/>
              <w:right w:val="single" w:sz="4" w:space="0" w:color="auto"/>
            </w:tcBorders>
            <w:shd w:val="clear" w:color="auto" w:fill="auto"/>
            <w:noWrap/>
            <w:vAlign w:val="bottom"/>
            <w:hideMark/>
          </w:tcPr>
          <w:p w14:paraId="31757B19" w14:textId="77777777" w:rsidR="001B0C1A" w:rsidRPr="00146DF9" w:rsidRDefault="001B0C1A" w:rsidP="001A7BAB">
            <w:pPr>
              <w:jc w:val="right"/>
              <w:rPr>
                <w:rFonts w:cs="Arial"/>
                <w:color w:val="000000"/>
                <w:lang w:eastAsia="en-GB"/>
              </w:rPr>
            </w:pPr>
            <w:r w:rsidRPr="00146DF9">
              <w:rPr>
                <w:rFonts w:cs="Arial"/>
                <w:color w:val="000000"/>
                <w:lang w:eastAsia="en-GB"/>
              </w:rPr>
              <w:t>16</w:t>
            </w:r>
          </w:p>
        </w:tc>
        <w:tc>
          <w:tcPr>
            <w:tcW w:w="991" w:type="pct"/>
            <w:tcBorders>
              <w:top w:val="nil"/>
              <w:left w:val="nil"/>
              <w:bottom w:val="single" w:sz="4" w:space="0" w:color="auto"/>
              <w:right w:val="single" w:sz="4" w:space="0" w:color="auto"/>
            </w:tcBorders>
            <w:shd w:val="clear" w:color="auto" w:fill="auto"/>
            <w:noWrap/>
            <w:vAlign w:val="bottom"/>
            <w:hideMark/>
          </w:tcPr>
          <w:p w14:paraId="03004DD8" w14:textId="77777777" w:rsidR="001B0C1A" w:rsidRPr="00146DF9" w:rsidRDefault="001B0C1A" w:rsidP="001A7BAB">
            <w:pPr>
              <w:rPr>
                <w:rFonts w:cs="Arial"/>
                <w:color w:val="000000"/>
                <w:lang w:eastAsia="en-GB"/>
              </w:rPr>
            </w:pPr>
            <w:r w:rsidRPr="00146DF9">
              <w:rPr>
                <w:rFonts w:cs="Arial"/>
                <w:color w:val="000000"/>
                <w:lang w:eastAsia="en-GB"/>
              </w:rPr>
              <w:t xml:space="preserve">Legal Capacity to perform the contract </w:t>
            </w:r>
          </w:p>
        </w:tc>
        <w:tc>
          <w:tcPr>
            <w:tcW w:w="1983" w:type="pct"/>
            <w:tcBorders>
              <w:top w:val="nil"/>
              <w:left w:val="nil"/>
              <w:bottom w:val="single" w:sz="4" w:space="0" w:color="auto"/>
              <w:right w:val="single" w:sz="4" w:space="0" w:color="auto"/>
            </w:tcBorders>
            <w:shd w:val="clear" w:color="auto" w:fill="auto"/>
            <w:vAlign w:val="bottom"/>
            <w:hideMark/>
          </w:tcPr>
          <w:p w14:paraId="3DB71031" w14:textId="77777777" w:rsidR="001B0C1A" w:rsidRPr="00146DF9" w:rsidRDefault="001B0C1A" w:rsidP="001A7BAB">
            <w:pPr>
              <w:rPr>
                <w:rFonts w:cs="Arial"/>
                <w:color w:val="000000"/>
                <w:lang w:eastAsia="en-GB"/>
              </w:rPr>
            </w:pPr>
            <w:r w:rsidRPr="00146DF9">
              <w:rPr>
                <w:rFonts w:cs="Arial"/>
                <w:color w:val="000000"/>
                <w:lang w:eastAsia="en-GB"/>
              </w:rPr>
              <w:t>Not applicable for this tender</w:t>
            </w:r>
          </w:p>
        </w:tc>
        <w:tc>
          <w:tcPr>
            <w:tcW w:w="1343" w:type="pct"/>
            <w:tcBorders>
              <w:top w:val="nil"/>
              <w:left w:val="nil"/>
              <w:bottom w:val="single" w:sz="4" w:space="0" w:color="auto"/>
              <w:right w:val="single" w:sz="4" w:space="0" w:color="auto"/>
            </w:tcBorders>
            <w:shd w:val="clear" w:color="auto" w:fill="auto"/>
            <w:noWrap/>
            <w:vAlign w:val="bottom"/>
            <w:hideMark/>
          </w:tcPr>
          <w:p w14:paraId="32F4EE89" w14:textId="77777777" w:rsidR="001B0C1A" w:rsidRPr="00146DF9" w:rsidRDefault="001B0C1A" w:rsidP="001A7BAB">
            <w:pPr>
              <w:rPr>
                <w:rFonts w:cs="Arial"/>
                <w:color w:val="000000"/>
                <w:lang w:eastAsia="en-GB"/>
              </w:rPr>
            </w:pPr>
            <w:r w:rsidRPr="00146DF9">
              <w:rPr>
                <w:rFonts w:cs="Arial"/>
                <w:color w:val="000000"/>
                <w:lang w:eastAsia="en-GB"/>
              </w:rPr>
              <w:t>N/A</w:t>
            </w:r>
          </w:p>
        </w:tc>
      </w:tr>
      <w:tr w:rsidR="001B0C1A" w:rsidRPr="00146DF9" w14:paraId="7D8C965A" w14:textId="77777777" w:rsidTr="001A7BAB">
        <w:trPr>
          <w:trHeight w:val="570"/>
        </w:trPr>
        <w:tc>
          <w:tcPr>
            <w:tcW w:w="683" w:type="pct"/>
            <w:tcBorders>
              <w:top w:val="nil"/>
              <w:left w:val="single" w:sz="4" w:space="0" w:color="auto"/>
              <w:bottom w:val="single" w:sz="4" w:space="0" w:color="auto"/>
              <w:right w:val="single" w:sz="4" w:space="0" w:color="auto"/>
            </w:tcBorders>
            <w:shd w:val="clear" w:color="auto" w:fill="auto"/>
            <w:noWrap/>
            <w:vAlign w:val="bottom"/>
            <w:hideMark/>
          </w:tcPr>
          <w:p w14:paraId="5313E8D1" w14:textId="77777777" w:rsidR="001B0C1A" w:rsidRPr="00146DF9" w:rsidRDefault="001B0C1A" w:rsidP="001A7BAB">
            <w:pPr>
              <w:jc w:val="right"/>
              <w:rPr>
                <w:rFonts w:cs="Arial"/>
                <w:color w:val="000000"/>
                <w:lang w:eastAsia="en-GB"/>
              </w:rPr>
            </w:pPr>
            <w:r w:rsidRPr="00146DF9">
              <w:rPr>
                <w:rFonts w:cs="Arial"/>
                <w:color w:val="000000"/>
                <w:lang w:eastAsia="en-GB"/>
              </w:rPr>
              <w:t>17</w:t>
            </w:r>
          </w:p>
        </w:tc>
        <w:tc>
          <w:tcPr>
            <w:tcW w:w="991" w:type="pct"/>
            <w:tcBorders>
              <w:top w:val="nil"/>
              <w:left w:val="nil"/>
              <w:bottom w:val="single" w:sz="4" w:space="0" w:color="auto"/>
              <w:right w:val="single" w:sz="4" w:space="0" w:color="auto"/>
            </w:tcBorders>
            <w:shd w:val="clear" w:color="auto" w:fill="auto"/>
            <w:noWrap/>
            <w:vAlign w:val="bottom"/>
            <w:hideMark/>
          </w:tcPr>
          <w:p w14:paraId="3DD77C9B" w14:textId="77777777" w:rsidR="001B0C1A" w:rsidRPr="00146DF9" w:rsidRDefault="001B0C1A" w:rsidP="001A7BAB">
            <w:pPr>
              <w:rPr>
                <w:rFonts w:cs="Arial"/>
                <w:color w:val="000000"/>
                <w:lang w:eastAsia="en-GB"/>
              </w:rPr>
            </w:pPr>
            <w:r w:rsidRPr="00146DF9">
              <w:rPr>
                <w:rFonts w:cs="Arial"/>
                <w:color w:val="000000"/>
                <w:lang w:eastAsia="en-GB"/>
              </w:rPr>
              <w:t>GDPR</w:t>
            </w:r>
          </w:p>
        </w:tc>
        <w:tc>
          <w:tcPr>
            <w:tcW w:w="1983" w:type="pct"/>
            <w:tcBorders>
              <w:top w:val="nil"/>
              <w:left w:val="nil"/>
              <w:bottom w:val="single" w:sz="4" w:space="0" w:color="auto"/>
              <w:right w:val="single" w:sz="4" w:space="0" w:color="auto"/>
            </w:tcBorders>
            <w:shd w:val="clear" w:color="auto" w:fill="auto"/>
            <w:vAlign w:val="bottom"/>
            <w:hideMark/>
          </w:tcPr>
          <w:p w14:paraId="0ED4289E" w14:textId="77777777" w:rsidR="001B0C1A" w:rsidRPr="00146DF9" w:rsidRDefault="001B0C1A" w:rsidP="001A7BAB">
            <w:pPr>
              <w:rPr>
                <w:rFonts w:cs="Arial"/>
                <w:color w:val="000000"/>
                <w:lang w:eastAsia="en-GB"/>
              </w:rPr>
            </w:pPr>
            <w:r w:rsidRPr="00146DF9">
              <w:rPr>
                <w:rFonts w:cs="Arial"/>
                <w:color w:val="000000"/>
                <w:lang w:eastAsia="en-GB"/>
              </w:rPr>
              <w:t xml:space="preserve">Pass - Policies in place to UK regulations </w:t>
            </w:r>
            <w:r w:rsidRPr="00146DF9">
              <w:rPr>
                <w:rFonts w:cs="Arial"/>
                <w:color w:val="000000"/>
                <w:lang w:eastAsia="en-GB"/>
              </w:rPr>
              <w:br/>
              <w:t xml:space="preserve">Fail - UK GDPR requirements not being met. </w:t>
            </w:r>
          </w:p>
        </w:tc>
        <w:tc>
          <w:tcPr>
            <w:tcW w:w="1343" w:type="pct"/>
            <w:tcBorders>
              <w:top w:val="nil"/>
              <w:left w:val="nil"/>
              <w:bottom w:val="single" w:sz="4" w:space="0" w:color="auto"/>
              <w:right w:val="single" w:sz="4" w:space="0" w:color="auto"/>
            </w:tcBorders>
            <w:shd w:val="clear" w:color="auto" w:fill="auto"/>
            <w:noWrap/>
            <w:vAlign w:val="bottom"/>
            <w:hideMark/>
          </w:tcPr>
          <w:p w14:paraId="7C26F4DC" w14:textId="77777777" w:rsidR="001B0C1A" w:rsidRPr="00146DF9" w:rsidRDefault="001B0C1A" w:rsidP="001A7BAB">
            <w:pPr>
              <w:rPr>
                <w:rFonts w:cs="Arial"/>
                <w:color w:val="000000"/>
                <w:lang w:eastAsia="en-GB"/>
              </w:rPr>
            </w:pPr>
            <w:r w:rsidRPr="00146DF9">
              <w:rPr>
                <w:rFonts w:cs="Arial"/>
                <w:color w:val="000000"/>
                <w:lang w:eastAsia="en-GB"/>
              </w:rPr>
              <w:t xml:space="preserve">Pass </w:t>
            </w:r>
          </w:p>
        </w:tc>
      </w:tr>
      <w:tr w:rsidR="001B0C1A" w:rsidRPr="00146DF9" w14:paraId="657F9C2A" w14:textId="77777777" w:rsidTr="001A7BAB">
        <w:trPr>
          <w:trHeight w:val="285"/>
        </w:trPr>
        <w:tc>
          <w:tcPr>
            <w:tcW w:w="683" w:type="pct"/>
            <w:tcBorders>
              <w:top w:val="nil"/>
              <w:left w:val="single" w:sz="4" w:space="0" w:color="auto"/>
              <w:bottom w:val="single" w:sz="4" w:space="0" w:color="auto"/>
              <w:right w:val="single" w:sz="4" w:space="0" w:color="auto"/>
            </w:tcBorders>
            <w:shd w:val="clear" w:color="auto" w:fill="auto"/>
            <w:noWrap/>
            <w:vAlign w:val="bottom"/>
          </w:tcPr>
          <w:p w14:paraId="1570F368" w14:textId="77777777" w:rsidR="001B0C1A" w:rsidRPr="00146DF9" w:rsidRDefault="001B0C1A" w:rsidP="001A7BAB">
            <w:pPr>
              <w:jc w:val="right"/>
              <w:rPr>
                <w:rFonts w:cs="Arial"/>
                <w:color w:val="000000"/>
                <w:lang w:eastAsia="en-GB"/>
              </w:rPr>
            </w:pPr>
            <w:r>
              <w:rPr>
                <w:rFonts w:cs="Arial"/>
                <w:color w:val="000000"/>
                <w:lang w:eastAsia="en-GB"/>
              </w:rPr>
              <w:t>18</w:t>
            </w:r>
          </w:p>
        </w:tc>
        <w:tc>
          <w:tcPr>
            <w:tcW w:w="991" w:type="pct"/>
            <w:tcBorders>
              <w:top w:val="nil"/>
              <w:left w:val="nil"/>
              <w:bottom w:val="single" w:sz="4" w:space="0" w:color="auto"/>
              <w:right w:val="single" w:sz="4" w:space="0" w:color="auto"/>
            </w:tcBorders>
            <w:shd w:val="clear" w:color="auto" w:fill="auto"/>
            <w:noWrap/>
            <w:vAlign w:val="bottom"/>
          </w:tcPr>
          <w:p w14:paraId="2936A83C" w14:textId="77777777" w:rsidR="001B0C1A" w:rsidRPr="00146DF9" w:rsidRDefault="001B0C1A" w:rsidP="001A7BAB">
            <w:pPr>
              <w:rPr>
                <w:rFonts w:cs="Arial"/>
                <w:color w:val="000000"/>
                <w:lang w:eastAsia="en-GB"/>
              </w:rPr>
            </w:pPr>
            <w:r>
              <w:rPr>
                <w:rFonts w:cs="Arial"/>
                <w:color w:val="000000"/>
                <w:lang w:eastAsia="en-GB"/>
              </w:rPr>
              <w:t>Technical Specifications – Sourcing &amp; Funding</w:t>
            </w:r>
          </w:p>
        </w:tc>
        <w:tc>
          <w:tcPr>
            <w:tcW w:w="1983" w:type="pct"/>
            <w:tcBorders>
              <w:top w:val="nil"/>
              <w:left w:val="nil"/>
              <w:bottom w:val="single" w:sz="4" w:space="0" w:color="auto"/>
              <w:right w:val="single" w:sz="4" w:space="0" w:color="auto"/>
            </w:tcBorders>
            <w:shd w:val="clear" w:color="auto" w:fill="auto"/>
            <w:vAlign w:val="bottom"/>
          </w:tcPr>
          <w:p w14:paraId="30E0DC44" w14:textId="77777777" w:rsidR="001B0C1A" w:rsidRDefault="001B0C1A" w:rsidP="001A7BAB">
            <w:pPr>
              <w:rPr>
                <w:rFonts w:cs="Arial"/>
                <w:color w:val="000000"/>
                <w:lang w:eastAsia="en-GB"/>
              </w:rPr>
            </w:pPr>
            <w:r>
              <w:rPr>
                <w:rFonts w:cs="Arial"/>
                <w:color w:val="000000"/>
                <w:lang w:eastAsia="en-GB"/>
              </w:rPr>
              <w:t xml:space="preserve">Pass/Fail – Please provide evidence to show that the vehicles can be sourced and financed without overdue stress on the Tenderers capacity to trade. </w:t>
            </w:r>
          </w:p>
          <w:p w14:paraId="3D6EE7B5" w14:textId="77777777" w:rsidR="001B0C1A" w:rsidRDefault="001B0C1A" w:rsidP="001A7BAB">
            <w:pPr>
              <w:rPr>
                <w:rFonts w:cs="Arial"/>
                <w:color w:val="000000"/>
                <w:lang w:eastAsia="en-GB"/>
              </w:rPr>
            </w:pPr>
            <w:r>
              <w:rPr>
                <w:rFonts w:cs="Arial"/>
                <w:color w:val="000000"/>
                <w:lang w:eastAsia="en-GB"/>
              </w:rPr>
              <w:t xml:space="preserve">Pass – Evidenced in full </w:t>
            </w:r>
          </w:p>
          <w:p w14:paraId="62BBDDC6" w14:textId="77777777" w:rsidR="001B0C1A" w:rsidRPr="00146DF9" w:rsidRDefault="001B0C1A" w:rsidP="001A7BAB">
            <w:pPr>
              <w:rPr>
                <w:rFonts w:cs="Arial"/>
                <w:color w:val="000000"/>
                <w:lang w:eastAsia="en-GB"/>
              </w:rPr>
            </w:pPr>
            <w:r>
              <w:rPr>
                <w:rFonts w:cs="Arial"/>
                <w:color w:val="000000"/>
                <w:lang w:eastAsia="en-GB"/>
              </w:rPr>
              <w:t xml:space="preserve">Fail – not evidenced, or evidence showed that winning the contract would put the Tenderer into financial difficulty. </w:t>
            </w:r>
          </w:p>
        </w:tc>
        <w:tc>
          <w:tcPr>
            <w:tcW w:w="1343" w:type="pct"/>
            <w:tcBorders>
              <w:top w:val="nil"/>
              <w:left w:val="nil"/>
              <w:bottom w:val="single" w:sz="4" w:space="0" w:color="auto"/>
              <w:right w:val="single" w:sz="4" w:space="0" w:color="auto"/>
            </w:tcBorders>
            <w:shd w:val="clear" w:color="auto" w:fill="auto"/>
            <w:noWrap/>
            <w:vAlign w:val="bottom"/>
          </w:tcPr>
          <w:p w14:paraId="5C37D8A8" w14:textId="77777777" w:rsidR="001B0C1A" w:rsidRPr="00146DF9" w:rsidRDefault="001B0C1A" w:rsidP="001A7BAB">
            <w:pPr>
              <w:rPr>
                <w:rFonts w:cs="Arial"/>
                <w:color w:val="000000"/>
                <w:lang w:eastAsia="en-GB"/>
              </w:rPr>
            </w:pPr>
            <w:r>
              <w:rPr>
                <w:rFonts w:cs="Arial"/>
                <w:color w:val="000000"/>
                <w:lang w:eastAsia="en-GB"/>
              </w:rPr>
              <w:t xml:space="preserve">Pass </w:t>
            </w:r>
          </w:p>
        </w:tc>
      </w:tr>
      <w:tr w:rsidR="001B0C1A" w:rsidRPr="00146DF9" w14:paraId="64525E05" w14:textId="77777777" w:rsidTr="001A7BAB">
        <w:trPr>
          <w:trHeight w:val="285"/>
        </w:trPr>
        <w:tc>
          <w:tcPr>
            <w:tcW w:w="683" w:type="pct"/>
            <w:tcBorders>
              <w:top w:val="nil"/>
              <w:left w:val="single" w:sz="4" w:space="0" w:color="auto"/>
              <w:bottom w:val="single" w:sz="4" w:space="0" w:color="auto"/>
              <w:right w:val="single" w:sz="4" w:space="0" w:color="auto"/>
            </w:tcBorders>
            <w:shd w:val="clear" w:color="auto" w:fill="auto"/>
            <w:noWrap/>
            <w:vAlign w:val="bottom"/>
            <w:hideMark/>
          </w:tcPr>
          <w:p w14:paraId="6B96F01D" w14:textId="77777777" w:rsidR="001B0C1A" w:rsidRPr="00146DF9" w:rsidRDefault="001B0C1A" w:rsidP="001A7BAB">
            <w:pPr>
              <w:jc w:val="right"/>
              <w:rPr>
                <w:rFonts w:cs="Arial"/>
                <w:color w:val="000000"/>
                <w:lang w:eastAsia="en-GB"/>
              </w:rPr>
            </w:pPr>
            <w:r>
              <w:rPr>
                <w:rFonts w:cs="Arial"/>
                <w:color w:val="000000"/>
                <w:lang w:eastAsia="en-GB"/>
              </w:rPr>
              <w:t>19</w:t>
            </w:r>
          </w:p>
        </w:tc>
        <w:tc>
          <w:tcPr>
            <w:tcW w:w="991" w:type="pct"/>
            <w:tcBorders>
              <w:top w:val="nil"/>
              <w:left w:val="nil"/>
              <w:bottom w:val="single" w:sz="4" w:space="0" w:color="auto"/>
              <w:right w:val="single" w:sz="4" w:space="0" w:color="auto"/>
            </w:tcBorders>
            <w:shd w:val="clear" w:color="auto" w:fill="auto"/>
            <w:noWrap/>
            <w:vAlign w:val="bottom"/>
            <w:hideMark/>
          </w:tcPr>
          <w:p w14:paraId="18868837" w14:textId="77777777" w:rsidR="001B0C1A" w:rsidRPr="00146DF9" w:rsidRDefault="001B0C1A" w:rsidP="001A7BAB">
            <w:pPr>
              <w:rPr>
                <w:rFonts w:cs="Arial"/>
                <w:color w:val="000000"/>
                <w:lang w:eastAsia="en-GB"/>
              </w:rPr>
            </w:pPr>
            <w:r w:rsidRPr="00146DF9">
              <w:rPr>
                <w:rFonts w:cs="Arial"/>
                <w:color w:val="000000"/>
                <w:lang w:eastAsia="en-GB"/>
              </w:rPr>
              <w:t>References</w:t>
            </w:r>
          </w:p>
        </w:tc>
        <w:tc>
          <w:tcPr>
            <w:tcW w:w="1983" w:type="pct"/>
            <w:tcBorders>
              <w:top w:val="nil"/>
              <w:left w:val="nil"/>
              <w:bottom w:val="single" w:sz="4" w:space="0" w:color="auto"/>
              <w:right w:val="single" w:sz="4" w:space="0" w:color="auto"/>
            </w:tcBorders>
            <w:shd w:val="clear" w:color="auto" w:fill="auto"/>
            <w:vAlign w:val="bottom"/>
            <w:hideMark/>
          </w:tcPr>
          <w:p w14:paraId="7C246D3C" w14:textId="77777777" w:rsidR="001B0C1A" w:rsidRPr="00146DF9" w:rsidRDefault="001B0C1A" w:rsidP="001A7BAB">
            <w:pPr>
              <w:rPr>
                <w:rFonts w:cs="Arial"/>
                <w:color w:val="000000"/>
                <w:lang w:eastAsia="en-GB"/>
              </w:rPr>
            </w:pPr>
            <w:r w:rsidRPr="00146DF9">
              <w:rPr>
                <w:rFonts w:cs="Arial"/>
                <w:color w:val="000000"/>
                <w:lang w:eastAsia="en-GB"/>
              </w:rPr>
              <w:t xml:space="preserve">Information Only </w:t>
            </w:r>
          </w:p>
        </w:tc>
        <w:tc>
          <w:tcPr>
            <w:tcW w:w="1343" w:type="pct"/>
            <w:tcBorders>
              <w:top w:val="nil"/>
              <w:left w:val="nil"/>
              <w:bottom w:val="single" w:sz="4" w:space="0" w:color="auto"/>
              <w:right w:val="single" w:sz="4" w:space="0" w:color="auto"/>
            </w:tcBorders>
            <w:shd w:val="clear" w:color="auto" w:fill="auto"/>
            <w:noWrap/>
            <w:vAlign w:val="bottom"/>
            <w:hideMark/>
          </w:tcPr>
          <w:p w14:paraId="1C7F8D09" w14:textId="77777777" w:rsidR="001B0C1A" w:rsidRPr="00146DF9" w:rsidRDefault="001B0C1A" w:rsidP="001A7BAB">
            <w:pPr>
              <w:rPr>
                <w:rFonts w:cs="Arial"/>
                <w:color w:val="000000"/>
                <w:lang w:eastAsia="en-GB"/>
              </w:rPr>
            </w:pPr>
            <w:r w:rsidRPr="00146DF9">
              <w:rPr>
                <w:rFonts w:cs="Arial"/>
                <w:color w:val="000000"/>
                <w:lang w:eastAsia="en-GB"/>
              </w:rPr>
              <w:t>N/A</w:t>
            </w:r>
          </w:p>
        </w:tc>
      </w:tr>
      <w:tr w:rsidR="001B0C1A" w:rsidRPr="00146DF9" w14:paraId="30FD7884" w14:textId="77777777" w:rsidTr="001A7BAB">
        <w:trPr>
          <w:trHeight w:val="285"/>
        </w:trPr>
        <w:tc>
          <w:tcPr>
            <w:tcW w:w="683" w:type="pct"/>
            <w:tcBorders>
              <w:top w:val="nil"/>
              <w:left w:val="single" w:sz="4" w:space="0" w:color="auto"/>
              <w:bottom w:val="single" w:sz="4" w:space="0" w:color="auto"/>
              <w:right w:val="single" w:sz="4" w:space="0" w:color="auto"/>
            </w:tcBorders>
            <w:shd w:val="clear" w:color="auto" w:fill="auto"/>
            <w:noWrap/>
            <w:vAlign w:val="bottom"/>
            <w:hideMark/>
          </w:tcPr>
          <w:p w14:paraId="46EDD828" w14:textId="77777777" w:rsidR="001B0C1A" w:rsidRPr="00146DF9" w:rsidRDefault="001B0C1A" w:rsidP="001A7BAB">
            <w:pPr>
              <w:jc w:val="right"/>
              <w:rPr>
                <w:rFonts w:cs="Arial"/>
                <w:color w:val="000000"/>
                <w:lang w:eastAsia="en-GB"/>
              </w:rPr>
            </w:pPr>
            <w:r>
              <w:rPr>
                <w:rFonts w:cs="Arial"/>
                <w:color w:val="000000"/>
                <w:lang w:eastAsia="en-GB"/>
              </w:rPr>
              <w:t>20</w:t>
            </w:r>
          </w:p>
        </w:tc>
        <w:tc>
          <w:tcPr>
            <w:tcW w:w="991" w:type="pct"/>
            <w:tcBorders>
              <w:top w:val="nil"/>
              <w:left w:val="nil"/>
              <w:bottom w:val="single" w:sz="4" w:space="0" w:color="auto"/>
              <w:right w:val="single" w:sz="4" w:space="0" w:color="auto"/>
            </w:tcBorders>
            <w:shd w:val="clear" w:color="auto" w:fill="auto"/>
            <w:noWrap/>
            <w:vAlign w:val="bottom"/>
            <w:hideMark/>
          </w:tcPr>
          <w:p w14:paraId="2D8A576A" w14:textId="77777777" w:rsidR="001B0C1A" w:rsidRPr="00146DF9" w:rsidRDefault="001B0C1A" w:rsidP="001A7BAB">
            <w:pPr>
              <w:rPr>
                <w:rFonts w:cs="Arial"/>
                <w:color w:val="000000"/>
                <w:lang w:eastAsia="en-GB"/>
              </w:rPr>
            </w:pPr>
            <w:r w:rsidRPr="00146DF9">
              <w:rPr>
                <w:rFonts w:cs="Arial"/>
                <w:color w:val="000000"/>
                <w:lang w:eastAsia="en-GB"/>
              </w:rPr>
              <w:t xml:space="preserve">Subcontractor Management </w:t>
            </w:r>
          </w:p>
        </w:tc>
        <w:tc>
          <w:tcPr>
            <w:tcW w:w="1983" w:type="pct"/>
            <w:tcBorders>
              <w:top w:val="nil"/>
              <w:left w:val="nil"/>
              <w:bottom w:val="single" w:sz="4" w:space="0" w:color="auto"/>
              <w:right w:val="single" w:sz="4" w:space="0" w:color="auto"/>
            </w:tcBorders>
            <w:shd w:val="clear" w:color="auto" w:fill="auto"/>
            <w:vAlign w:val="bottom"/>
            <w:hideMark/>
          </w:tcPr>
          <w:p w14:paraId="2F485207" w14:textId="77777777" w:rsidR="001B0C1A" w:rsidRPr="00146DF9" w:rsidRDefault="001B0C1A" w:rsidP="001A7BAB">
            <w:pPr>
              <w:rPr>
                <w:rFonts w:cs="Arial"/>
                <w:color w:val="000000"/>
                <w:lang w:eastAsia="en-GB"/>
              </w:rPr>
            </w:pPr>
            <w:r w:rsidRPr="00146DF9">
              <w:rPr>
                <w:rFonts w:cs="Arial"/>
                <w:color w:val="000000"/>
                <w:lang w:eastAsia="en-GB"/>
              </w:rPr>
              <w:t xml:space="preserve">Information Only </w:t>
            </w:r>
          </w:p>
        </w:tc>
        <w:tc>
          <w:tcPr>
            <w:tcW w:w="1343" w:type="pct"/>
            <w:tcBorders>
              <w:top w:val="nil"/>
              <w:left w:val="nil"/>
              <w:bottom w:val="single" w:sz="4" w:space="0" w:color="auto"/>
              <w:right w:val="single" w:sz="4" w:space="0" w:color="auto"/>
            </w:tcBorders>
            <w:shd w:val="clear" w:color="auto" w:fill="auto"/>
            <w:noWrap/>
            <w:vAlign w:val="bottom"/>
            <w:hideMark/>
          </w:tcPr>
          <w:p w14:paraId="047FAC31" w14:textId="77777777" w:rsidR="001B0C1A" w:rsidRPr="00146DF9" w:rsidRDefault="001B0C1A" w:rsidP="001A7BAB">
            <w:pPr>
              <w:rPr>
                <w:rFonts w:cs="Arial"/>
                <w:color w:val="000000"/>
                <w:lang w:eastAsia="en-GB"/>
              </w:rPr>
            </w:pPr>
            <w:r w:rsidRPr="00146DF9">
              <w:rPr>
                <w:rFonts w:cs="Arial"/>
                <w:color w:val="000000"/>
                <w:lang w:eastAsia="en-GB"/>
              </w:rPr>
              <w:t>N/A</w:t>
            </w:r>
          </w:p>
        </w:tc>
      </w:tr>
      <w:tr w:rsidR="001B0C1A" w:rsidRPr="00146DF9" w14:paraId="29FDB90A" w14:textId="77777777" w:rsidTr="001A7BAB">
        <w:trPr>
          <w:trHeight w:val="285"/>
        </w:trPr>
        <w:tc>
          <w:tcPr>
            <w:tcW w:w="683" w:type="pct"/>
            <w:tcBorders>
              <w:top w:val="nil"/>
              <w:left w:val="single" w:sz="4" w:space="0" w:color="auto"/>
              <w:bottom w:val="single" w:sz="4" w:space="0" w:color="auto"/>
              <w:right w:val="single" w:sz="4" w:space="0" w:color="auto"/>
            </w:tcBorders>
            <w:shd w:val="clear" w:color="auto" w:fill="auto"/>
            <w:noWrap/>
            <w:vAlign w:val="bottom"/>
            <w:hideMark/>
          </w:tcPr>
          <w:p w14:paraId="070539F2" w14:textId="77777777" w:rsidR="001B0C1A" w:rsidRPr="00146DF9" w:rsidRDefault="001B0C1A" w:rsidP="001A7BAB">
            <w:pPr>
              <w:jc w:val="right"/>
              <w:rPr>
                <w:rFonts w:cs="Arial"/>
                <w:color w:val="000000"/>
                <w:lang w:eastAsia="en-GB"/>
              </w:rPr>
            </w:pPr>
            <w:r w:rsidRPr="00146DF9">
              <w:rPr>
                <w:rFonts w:cs="Arial"/>
                <w:color w:val="000000"/>
                <w:lang w:eastAsia="en-GB"/>
              </w:rPr>
              <w:t>2</w:t>
            </w:r>
            <w:r>
              <w:rPr>
                <w:rFonts w:cs="Arial"/>
                <w:color w:val="000000"/>
                <w:lang w:eastAsia="en-GB"/>
              </w:rPr>
              <w:t>1</w:t>
            </w:r>
          </w:p>
        </w:tc>
        <w:tc>
          <w:tcPr>
            <w:tcW w:w="991" w:type="pct"/>
            <w:tcBorders>
              <w:top w:val="nil"/>
              <w:left w:val="nil"/>
              <w:bottom w:val="single" w:sz="4" w:space="0" w:color="auto"/>
              <w:right w:val="single" w:sz="4" w:space="0" w:color="auto"/>
            </w:tcBorders>
            <w:shd w:val="clear" w:color="auto" w:fill="auto"/>
            <w:noWrap/>
            <w:vAlign w:val="bottom"/>
            <w:hideMark/>
          </w:tcPr>
          <w:p w14:paraId="6E8CB228" w14:textId="77777777" w:rsidR="001B0C1A" w:rsidRPr="00146DF9" w:rsidRDefault="001B0C1A" w:rsidP="001A7BAB">
            <w:pPr>
              <w:rPr>
                <w:rFonts w:cs="Arial"/>
                <w:color w:val="000000"/>
                <w:lang w:eastAsia="en-GB"/>
              </w:rPr>
            </w:pPr>
            <w:r w:rsidRPr="00146DF9">
              <w:rPr>
                <w:rFonts w:cs="Arial"/>
                <w:color w:val="000000"/>
                <w:lang w:eastAsia="en-GB"/>
              </w:rPr>
              <w:t>Organisational Standards</w:t>
            </w:r>
          </w:p>
        </w:tc>
        <w:tc>
          <w:tcPr>
            <w:tcW w:w="1983" w:type="pct"/>
            <w:tcBorders>
              <w:top w:val="nil"/>
              <w:left w:val="nil"/>
              <w:bottom w:val="single" w:sz="4" w:space="0" w:color="auto"/>
              <w:right w:val="single" w:sz="4" w:space="0" w:color="auto"/>
            </w:tcBorders>
            <w:shd w:val="clear" w:color="auto" w:fill="auto"/>
            <w:vAlign w:val="bottom"/>
            <w:hideMark/>
          </w:tcPr>
          <w:p w14:paraId="269BA00B" w14:textId="77777777" w:rsidR="001B0C1A" w:rsidRPr="00146DF9" w:rsidRDefault="001B0C1A" w:rsidP="001A7BAB">
            <w:pPr>
              <w:rPr>
                <w:rFonts w:cs="Arial"/>
                <w:color w:val="000000"/>
                <w:lang w:eastAsia="en-GB"/>
              </w:rPr>
            </w:pPr>
            <w:r w:rsidRPr="00146DF9">
              <w:rPr>
                <w:rFonts w:cs="Arial"/>
                <w:color w:val="000000"/>
                <w:lang w:eastAsia="en-GB"/>
              </w:rPr>
              <w:t>Not applicable for this tender</w:t>
            </w:r>
          </w:p>
        </w:tc>
        <w:tc>
          <w:tcPr>
            <w:tcW w:w="1343" w:type="pct"/>
            <w:tcBorders>
              <w:top w:val="nil"/>
              <w:left w:val="nil"/>
              <w:bottom w:val="single" w:sz="4" w:space="0" w:color="auto"/>
              <w:right w:val="single" w:sz="4" w:space="0" w:color="auto"/>
            </w:tcBorders>
            <w:shd w:val="clear" w:color="auto" w:fill="auto"/>
            <w:noWrap/>
            <w:vAlign w:val="bottom"/>
            <w:hideMark/>
          </w:tcPr>
          <w:p w14:paraId="3B57950C" w14:textId="77777777" w:rsidR="001B0C1A" w:rsidRPr="00146DF9" w:rsidRDefault="001B0C1A" w:rsidP="001A7BAB">
            <w:pPr>
              <w:rPr>
                <w:rFonts w:cs="Arial"/>
                <w:color w:val="000000"/>
                <w:lang w:eastAsia="en-GB"/>
              </w:rPr>
            </w:pPr>
            <w:r w:rsidRPr="00146DF9">
              <w:rPr>
                <w:rFonts w:cs="Arial"/>
                <w:color w:val="000000"/>
                <w:lang w:eastAsia="en-GB"/>
              </w:rPr>
              <w:t>N/A</w:t>
            </w:r>
          </w:p>
        </w:tc>
      </w:tr>
      <w:tr w:rsidR="001B0C1A" w:rsidRPr="00146DF9" w14:paraId="7FC16DE6" w14:textId="77777777" w:rsidTr="001A7BAB">
        <w:trPr>
          <w:trHeight w:val="285"/>
        </w:trPr>
        <w:tc>
          <w:tcPr>
            <w:tcW w:w="683" w:type="pct"/>
            <w:tcBorders>
              <w:top w:val="nil"/>
              <w:left w:val="single" w:sz="4" w:space="0" w:color="auto"/>
              <w:bottom w:val="single" w:sz="4" w:space="0" w:color="auto"/>
              <w:right w:val="single" w:sz="4" w:space="0" w:color="auto"/>
            </w:tcBorders>
            <w:shd w:val="clear" w:color="auto" w:fill="auto"/>
            <w:noWrap/>
            <w:vAlign w:val="bottom"/>
            <w:hideMark/>
          </w:tcPr>
          <w:p w14:paraId="05B079A5" w14:textId="77777777" w:rsidR="001B0C1A" w:rsidRPr="00146DF9" w:rsidRDefault="001B0C1A" w:rsidP="001A7BAB">
            <w:pPr>
              <w:jc w:val="right"/>
              <w:rPr>
                <w:rFonts w:cs="Arial"/>
                <w:color w:val="000000"/>
                <w:lang w:eastAsia="en-GB"/>
              </w:rPr>
            </w:pPr>
            <w:r w:rsidRPr="00146DF9">
              <w:rPr>
                <w:rFonts w:cs="Arial"/>
                <w:color w:val="000000"/>
                <w:lang w:eastAsia="en-GB"/>
              </w:rPr>
              <w:t>2</w:t>
            </w:r>
            <w:r>
              <w:rPr>
                <w:rFonts w:cs="Arial"/>
                <w:color w:val="000000"/>
                <w:lang w:eastAsia="en-GB"/>
              </w:rPr>
              <w:t>2</w:t>
            </w:r>
          </w:p>
        </w:tc>
        <w:tc>
          <w:tcPr>
            <w:tcW w:w="991" w:type="pct"/>
            <w:tcBorders>
              <w:top w:val="nil"/>
              <w:left w:val="nil"/>
              <w:bottom w:val="single" w:sz="4" w:space="0" w:color="auto"/>
              <w:right w:val="single" w:sz="4" w:space="0" w:color="auto"/>
            </w:tcBorders>
            <w:shd w:val="clear" w:color="auto" w:fill="auto"/>
            <w:noWrap/>
            <w:vAlign w:val="bottom"/>
            <w:hideMark/>
          </w:tcPr>
          <w:p w14:paraId="5E376D94" w14:textId="77777777" w:rsidR="001B0C1A" w:rsidRPr="00146DF9" w:rsidRDefault="001B0C1A" w:rsidP="001A7BAB">
            <w:pPr>
              <w:rPr>
                <w:rFonts w:cs="Arial"/>
                <w:color w:val="000000"/>
                <w:lang w:eastAsia="en-GB"/>
              </w:rPr>
            </w:pPr>
            <w:r w:rsidRPr="00146DF9">
              <w:rPr>
                <w:rFonts w:cs="Arial"/>
                <w:color w:val="000000"/>
                <w:lang w:eastAsia="en-GB"/>
              </w:rPr>
              <w:t xml:space="preserve">Health &amp; Safety </w:t>
            </w:r>
          </w:p>
        </w:tc>
        <w:tc>
          <w:tcPr>
            <w:tcW w:w="1983" w:type="pct"/>
            <w:tcBorders>
              <w:top w:val="nil"/>
              <w:left w:val="nil"/>
              <w:bottom w:val="single" w:sz="4" w:space="0" w:color="auto"/>
              <w:right w:val="single" w:sz="4" w:space="0" w:color="auto"/>
            </w:tcBorders>
            <w:shd w:val="clear" w:color="auto" w:fill="auto"/>
            <w:vAlign w:val="bottom"/>
            <w:hideMark/>
          </w:tcPr>
          <w:p w14:paraId="0F73C147" w14:textId="77777777" w:rsidR="001B0C1A" w:rsidRPr="00146DF9" w:rsidRDefault="001B0C1A" w:rsidP="001A7BAB">
            <w:pPr>
              <w:rPr>
                <w:rFonts w:cs="Arial"/>
                <w:color w:val="000000"/>
                <w:lang w:eastAsia="en-GB"/>
              </w:rPr>
            </w:pPr>
            <w:r w:rsidRPr="00146DF9">
              <w:rPr>
                <w:rFonts w:cs="Arial"/>
                <w:color w:val="000000"/>
                <w:lang w:eastAsia="en-GB"/>
              </w:rPr>
              <w:t xml:space="preserve">Information Only </w:t>
            </w:r>
          </w:p>
        </w:tc>
        <w:tc>
          <w:tcPr>
            <w:tcW w:w="1343" w:type="pct"/>
            <w:tcBorders>
              <w:top w:val="nil"/>
              <w:left w:val="nil"/>
              <w:bottom w:val="single" w:sz="4" w:space="0" w:color="auto"/>
              <w:right w:val="single" w:sz="4" w:space="0" w:color="auto"/>
            </w:tcBorders>
            <w:shd w:val="clear" w:color="auto" w:fill="auto"/>
            <w:noWrap/>
            <w:vAlign w:val="bottom"/>
            <w:hideMark/>
          </w:tcPr>
          <w:p w14:paraId="66CA7398" w14:textId="77777777" w:rsidR="001B0C1A" w:rsidRPr="00146DF9" w:rsidRDefault="001B0C1A" w:rsidP="001A7BAB">
            <w:pPr>
              <w:rPr>
                <w:rFonts w:cs="Arial"/>
                <w:color w:val="000000"/>
                <w:lang w:eastAsia="en-GB"/>
              </w:rPr>
            </w:pPr>
            <w:r w:rsidRPr="00146DF9">
              <w:rPr>
                <w:rFonts w:cs="Arial"/>
                <w:color w:val="000000"/>
                <w:lang w:eastAsia="en-GB"/>
              </w:rPr>
              <w:t>N/A</w:t>
            </w:r>
          </w:p>
        </w:tc>
      </w:tr>
    </w:tbl>
    <w:p w14:paraId="5568ADFD" w14:textId="6A5FB6E6" w:rsidR="00975F27" w:rsidRDefault="00975F27" w:rsidP="00B91AF8">
      <w:pPr>
        <w:tabs>
          <w:tab w:val="left" w:pos="598"/>
          <w:tab w:val="left" w:pos="7938"/>
        </w:tabs>
        <w:overflowPunct w:val="0"/>
        <w:autoSpaceDE w:val="0"/>
        <w:autoSpaceDN w:val="0"/>
        <w:adjustRightInd w:val="0"/>
        <w:spacing w:after="120"/>
        <w:jc w:val="both"/>
        <w:textAlignment w:val="baseline"/>
        <w:rPr>
          <w:rFonts w:cs="Arial"/>
          <w:szCs w:val="22"/>
        </w:rPr>
      </w:pPr>
    </w:p>
    <w:p w14:paraId="21BD6879" w14:textId="77777777" w:rsidR="00EB7FBD" w:rsidRDefault="00EB7FBD" w:rsidP="00EB7FBD">
      <w:pPr>
        <w:tabs>
          <w:tab w:val="left" w:pos="598"/>
          <w:tab w:val="left" w:pos="7938"/>
        </w:tabs>
        <w:overflowPunct w:val="0"/>
        <w:autoSpaceDE w:val="0"/>
        <w:autoSpaceDN w:val="0"/>
        <w:adjustRightInd w:val="0"/>
        <w:spacing w:after="120"/>
        <w:jc w:val="both"/>
        <w:textAlignment w:val="baseline"/>
        <w:rPr>
          <w:rFonts w:cs="Arial"/>
          <w:szCs w:val="22"/>
        </w:rPr>
      </w:pPr>
      <w:r w:rsidRPr="00EB7FBD">
        <w:rPr>
          <w:rFonts w:cs="Arial"/>
          <w:szCs w:val="22"/>
        </w:rPr>
        <w:t xml:space="preserve">To facilitate the Authority's assessment of a Participant's economic and financial standing, the Authority will assess turnover relative to the Contract Value, solvency ratios and profitability ratios. Participants are asked to provide information on their two most recent accounts, and upon request, provide copies of the most recent audited accounts or up to date financial statements where full audited accounts cannot be provided. The minimum criteria are set out in the table above. The Authority may require further information from a Participant </w:t>
      </w:r>
      <w:proofErr w:type="gramStart"/>
      <w:r w:rsidRPr="00EB7FBD">
        <w:rPr>
          <w:rFonts w:cs="Arial"/>
          <w:szCs w:val="22"/>
        </w:rPr>
        <w:t>in order to</w:t>
      </w:r>
      <w:proofErr w:type="gramEnd"/>
      <w:r w:rsidRPr="00EB7FBD">
        <w:rPr>
          <w:rFonts w:cs="Arial"/>
          <w:szCs w:val="22"/>
        </w:rPr>
        <w:t xml:space="preserve"> consider if the Participant presents an unacceptable level of financial risk.</w:t>
      </w:r>
    </w:p>
    <w:p w14:paraId="0067E024" w14:textId="77777777" w:rsidR="00EB7FBD" w:rsidRDefault="00EB7FBD" w:rsidP="00EB7FBD">
      <w:pPr>
        <w:tabs>
          <w:tab w:val="left" w:pos="598"/>
          <w:tab w:val="left" w:pos="7938"/>
        </w:tabs>
        <w:overflowPunct w:val="0"/>
        <w:autoSpaceDE w:val="0"/>
        <w:autoSpaceDN w:val="0"/>
        <w:adjustRightInd w:val="0"/>
        <w:spacing w:after="120"/>
        <w:jc w:val="both"/>
        <w:textAlignment w:val="baseline"/>
        <w:rPr>
          <w:rFonts w:cs="Arial"/>
          <w:szCs w:val="22"/>
        </w:rPr>
      </w:pPr>
    </w:p>
    <w:p w14:paraId="794EF46A" w14:textId="77777777" w:rsidR="00EB7FBD" w:rsidRPr="00B91AF8" w:rsidRDefault="00EB7FBD" w:rsidP="00B91AF8">
      <w:pPr>
        <w:pStyle w:val="Sch2Number"/>
        <w:numPr>
          <w:ilvl w:val="0"/>
          <w:numId w:val="0"/>
        </w:numPr>
        <w:rPr>
          <w:rFonts w:cs="Arial"/>
          <w:color w:val="auto"/>
          <w:sz w:val="22"/>
          <w:szCs w:val="22"/>
        </w:rPr>
      </w:pPr>
      <w:r w:rsidRPr="00B91AF8">
        <w:rPr>
          <w:rFonts w:cs="Arial"/>
          <w:color w:val="auto"/>
          <w:sz w:val="22"/>
          <w:szCs w:val="22"/>
        </w:rPr>
        <w:t xml:space="preserve">The PSQ acts as a self-declaration for Participants.  The Preferred Bidder will be required to provide all requested certificates and documentation before being awarded the Contract. However, the Authority can ask any Participant to submit their evidence at any point in the </w:t>
      </w:r>
      <w:r w:rsidRPr="00B91AF8">
        <w:rPr>
          <w:rFonts w:cs="Arial"/>
          <w:color w:val="auto"/>
          <w:sz w:val="22"/>
          <w:szCs w:val="22"/>
        </w:rPr>
        <w:lastRenderedPageBreak/>
        <w:t>procurement process, if this is necessary, to ensure that the process is carried out properly and in a timeous manner to meet with the procurement’s programme requirements.</w:t>
      </w:r>
    </w:p>
    <w:p w14:paraId="0901B718" w14:textId="77777777" w:rsidR="00975F27" w:rsidRPr="004F07CA" w:rsidRDefault="00975F27" w:rsidP="00B91AF8">
      <w:pPr>
        <w:tabs>
          <w:tab w:val="left" w:pos="598"/>
          <w:tab w:val="left" w:pos="7938"/>
        </w:tabs>
        <w:overflowPunct w:val="0"/>
        <w:autoSpaceDE w:val="0"/>
        <w:autoSpaceDN w:val="0"/>
        <w:adjustRightInd w:val="0"/>
        <w:spacing w:after="120"/>
        <w:jc w:val="both"/>
        <w:textAlignment w:val="baseline"/>
        <w:rPr>
          <w:rFonts w:cs="Arial"/>
        </w:rPr>
      </w:pPr>
    </w:p>
    <w:p w14:paraId="5A6EE753" w14:textId="26590DB6" w:rsidR="00B56C82" w:rsidRPr="00B56C82" w:rsidRDefault="00B56C82" w:rsidP="00B56C82">
      <w:pPr>
        <w:tabs>
          <w:tab w:val="left" w:pos="598"/>
          <w:tab w:val="left" w:pos="7938"/>
        </w:tabs>
        <w:overflowPunct w:val="0"/>
        <w:autoSpaceDE w:val="0"/>
        <w:autoSpaceDN w:val="0"/>
        <w:adjustRightInd w:val="0"/>
        <w:spacing w:after="120"/>
        <w:ind w:left="573" w:hanging="573"/>
        <w:jc w:val="both"/>
        <w:textAlignment w:val="baseline"/>
        <w:rPr>
          <w:rFonts w:cs="Arial"/>
          <w:szCs w:val="22"/>
          <w:u w:val="single"/>
          <w:lang w:eastAsia="en-GB"/>
        </w:rPr>
      </w:pPr>
      <w:r w:rsidRPr="00B56C82">
        <w:rPr>
          <w:rFonts w:cs="Arial"/>
          <w:szCs w:val="22"/>
          <w:lang w:eastAsia="en-GB"/>
        </w:rPr>
        <w:t>5.3.</w:t>
      </w:r>
      <w:r w:rsidR="00D055DA">
        <w:rPr>
          <w:rFonts w:cs="Arial"/>
          <w:szCs w:val="22"/>
          <w:lang w:eastAsia="en-GB"/>
        </w:rPr>
        <w:t>2</w:t>
      </w:r>
      <w:r w:rsidRPr="00B56C82">
        <w:rPr>
          <w:rFonts w:cs="Arial"/>
          <w:szCs w:val="22"/>
          <w:lang w:eastAsia="en-GB"/>
        </w:rPr>
        <w:tab/>
      </w:r>
      <w:r w:rsidRPr="00B56C82">
        <w:rPr>
          <w:rFonts w:cs="Arial"/>
          <w:szCs w:val="22"/>
          <w:u w:val="single"/>
          <w:lang w:eastAsia="en-GB"/>
        </w:rPr>
        <w:t xml:space="preserve">Price (Overall – </w:t>
      </w:r>
      <w:r>
        <w:rPr>
          <w:rFonts w:cs="Arial"/>
          <w:szCs w:val="22"/>
          <w:u w:val="single"/>
          <w:lang w:eastAsia="en-GB"/>
        </w:rPr>
        <w:t>6</w:t>
      </w:r>
      <w:r w:rsidRPr="00B56C82">
        <w:rPr>
          <w:rFonts w:cs="Arial"/>
          <w:szCs w:val="22"/>
          <w:u w:val="single"/>
          <w:lang w:eastAsia="en-GB"/>
        </w:rPr>
        <w:t xml:space="preserve">0%) </w:t>
      </w:r>
    </w:p>
    <w:p w14:paraId="6BAD36F0" w14:textId="13D4B314" w:rsidR="00B56C82" w:rsidRPr="00B56C82" w:rsidRDefault="00B56C82" w:rsidP="00B56C82">
      <w:pPr>
        <w:tabs>
          <w:tab w:val="left" w:pos="598"/>
          <w:tab w:val="left" w:pos="7938"/>
        </w:tabs>
        <w:overflowPunct w:val="0"/>
        <w:autoSpaceDE w:val="0"/>
        <w:autoSpaceDN w:val="0"/>
        <w:adjustRightInd w:val="0"/>
        <w:spacing w:after="120"/>
        <w:ind w:left="573"/>
        <w:jc w:val="both"/>
        <w:textAlignment w:val="baseline"/>
        <w:rPr>
          <w:rFonts w:cs="Arial"/>
          <w:szCs w:val="20"/>
          <w:lang w:eastAsia="en-GB"/>
        </w:rPr>
      </w:pPr>
      <w:r w:rsidRPr="00B56C82">
        <w:rPr>
          <w:rFonts w:cs="Arial"/>
          <w:szCs w:val="20"/>
          <w:lang w:eastAsia="en-GB"/>
        </w:rPr>
        <w:t xml:space="preserve">The Tenderer identified as having the lowest cost for the service will be awarded the maximum score. Other Tenderers will receive a percentage of the maximum score available on a pro-rata basis dependent on how far removed they are from the lowest cost using the following formula = (lowest cost / Tenderers cost) x </w:t>
      </w:r>
      <w:r w:rsidR="001B5B4F">
        <w:rPr>
          <w:rFonts w:cs="Arial"/>
          <w:szCs w:val="20"/>
          <w:lang w:eastAsia="en-GB"/>
        </w:rPr>
        <w:t>60%</w:t>
      </w:r>
      <w:r w:rsidRPr="00B56C82">
        <w:rPr>
          <w:rFonts w:cs="Arial"/>
          <w:szCs w:val="20"/>
          <w:lang w:eastAsia="en-GB"/>
        </w:rPr>
        <w:t xml:space="preserve">. </w:t>
      </w:r>
    </w:p>
    <w:p w14:paraId="739B6F75" w14:textId="77777777" w:rsidR="00B56C82" w:rsidRPr="00B56C82" w:rsidRDefault="00B56C82" w:rsidP="00B56C82">
      <w:pPr>
        <w:tabs>
          <w:tab w:val="left" w:pos="598"/>
          <w:tab w:val="left" w:pos="7938"/>
        </w:tabs>
        <w:overflowPunct w:val="0"/>
        <w:autoSpaceDE w:val="0"/>
        <w:autoSpaceDN w:val="0"/>
        <w:adjustRightInd w:val="0"/>
        <w:spacing w:after="120"/>
        <w:jc w:val="both"/>
        <w:textAlignment w:val="baseline"/>
        <w:rPr>
          <w:rFonts w:cs="Arial"/>
          <w:szCs w:val="22"/>
          <w:u w:val="single"/>
          <w:lang w:eastAsia="en-GB"/>
        </w:rPr>
      </w:pPr>
    </w:p>
    <w:p w14:paraId="2D0FD9E9" w14:textId="3A2DE202" w:rsidR="00B56C82" w:rsidRPr="00B56C82" w:rsidRDefault="00B56C82" w:rsidP="00B56C82">
      <w:pPr>
        <w:spacing w:after="220"/>
        <w:jc w:val="both"/>
        <w:rPr>
          <w:rFonts w:cs="Arial"/>
          <w:szCs w:val="22"/>
          <w:u w:val="single"/>
          <w:lang w:eastAsia="en-GB"/>
        </w:rPr>
      </w:pPr>
      <w:r w:rsidRPr="00B56C82">
        <w:rPr>
          <w:rFonts w:cs="Arial"/>
          <w:szCs w:val="22"/>
          <w:lang w:eastAsia="en-GB"/>
        </w:rPr>
        <w:t>5.3.</w:t>
      </w:r>
      <w:r w:rsidR="00C57FDC">
        <w:rPr>
          <w:rFonts w:cs="Arial"/>
          <w:szCs w:val="22"/>
          <w:lang w:eastAsia="en-GB"/>
        </w:rPr>
        <w:t>3</w:t>
      </w:r>
      <w:r w:rsidRPr="00B56C82">
        <w:rPr>
          <w:rFonts w:ascii="Times New Roman" w:hAnsi="Times New Roman"/>
          <w:sz w:val="24"/>
          <w:lang w:eastAsia="en-GB"/>
        </w:rPr>
        <w:tab/>
      </w:r>
      <w:r w:rsidRPr="00B56C82">
        <w:rPr>
          <w:rFonts w:cs="Arial"/>
          <w:szCs w:val="22"/>
          <w:u w:val="single"/>
          <w:lang w:eastAsia="en-GB"/>
        </w:rPr>
        <w:t xml:space="preserve">Quality (Overall – </w:t>
      </w:r>
      <w:r>
        <w:rPr>
          <w:rFonts w:cs="Arial"/>
          <w:szCs w:val="22"/>
          <w:u w:val="single"/>
          <w:lang w:eastAsia="en-GB"/>
        </w:rPr>
        <w:t>4</w:t>
      </w:r>
      <w:r w:rsidRPr="00B56C82">
        <w:rPr>
          <w:rFonts w:cs="Arial"/>
          <w:szCs w:val="22"/>
          <w:u w:val="single"/>
          <w:lang w:eastAsia="en-GB"/>
        </w:rPr>
        <w:t>0%)</w:t>
      </w:r>
    </w:p>
    <w:p w14:paraId="305AFC8A" w14:textId="7015A042" w:rsidR="00CA6A94" w:rsidRDefault="00B56C82" w:rsidP="00B56C82">
      <w:pPr>
        <w:tabs>
          <w:tab w:val="num" w:pos="720"/>
          <w:tab w:val="left" w:pos="1440"/>
        </w:tabs>
        <w:spacing w:after="220"/>
        <w:ind w:left="720"/>
        <w:jc w:val="both"/>
        <w:rPr>
          <w:rFonts w:cs="Arial"/>
          <w:szCs w:val="22"/>
          <w:lang w:eastAsia="en-GB"/>
        </w:rPr>
      </w:pPr>
      <w:r w:rsidRPr="00B56C82">
        <w:rPr>
          <w:rFonts w:cs="Arial"/>
          <w:szCs w:val="22"/>
          <w:lang w:eastAsia="en-GB"/>
        </w:rPr>
        <w:t xml:space="preserve">The Quality Questionnaire document (6.0) will be used to assess the </w:t>
      </w:r>
      <w:r w:rsidR="00285F0F">
        <w:rPr>
          <w:rFonts w:cs="Arial"/>
          <w:szCs w:val="22"/>
          <w:lang w:eastAsia="en-GB"/>
        </w:rPr>
        <w:t xml:space="preserve">quality of the </w:t>
      </w:r>
      <w:r w:rsidR="00EE10B1" w:rsidRPr="00B56C82">
        <w:rPr>
          <w:rFonts w:cs="Arial"/>
          <w:szCs w:val="20"/>
          <w:lang w:eastAsia="en-GB"/>
        </w:rPr>
        <w:t>Tenderer</w:t>
      </w:r>
      <w:r w:rsidR="00EE10B1">
        <w:rPr>
          <w:rFonts w:cs="Arial"/>
          <w:szCs w:val="20"/>
          <w:lang w:eastAsia="en-GB"/>
        </w:rPr>
        <w:t>’s</w:t>
      </w:r>
      <w:r w:rsidR="00EE10B1" w:rsidRPr="00B56C82">
        <w:rPr>
          <w:rFonts w:cs="Arial"/>
          <w:szCs w:val="20"/>
          <w:lang w:eastAsia="en-GB"/>
        </w:rPr>
        <w:t xml:space="preserve"> </w:t>
      </w:r>
      <w:r w:rsidR="00FB4B02">
        <w:rPr>
          <w:rFonts w:cs="Arial"/>
          <w:szCs w:val="20"/>
          <w:lang w:eastAsia="en-GB"/>
        </w:rPr>
        <w:t>submission</w:t>
      </w:r>
      <w:r w:rsidRPr="00B56C82">
        <w:rPr>
          <w:rFonts w:cs="Arial"/>
          <w:szCs w:val="22"/>
          <w:lang w:eastAsia="en-GB"/>
        </w:rPr>
        <w:t xml:space="preserve">. </w:t>
      </w:r>
      <w:r w:rsidR="00FB4B02">
        <w:rPr>
          <w:rFonts w:cs="Arial"/>
          <w:szCs w:val="22"/>
          <w:lang w:eastAsia="en-GB"/>
        </w:rPr>
        <w:t>Tenderers</w:t>
      </w:r>
      <w:r w:rsidR="00FB4B02" w:rsidRPr="00B56C82">
        <w:rPr>
          <w:rFonts w:cs="Arial"/>
          <w:szCs w:val="22"/>
          <w:lang w:eastAsia="en-GB"/>
        </w:rPr>
        <w:t xml:space="preserve"> </w:t>
      </w:r>
      <w:r w:rsidRPr="00B56C82">
        <w:rPr>
          <w:rFonts w:cs="Arial"/>
          <w:szCs w:val="22"/>
          <w:lang w:eastAsia="en-GB"/>
        </w:rPr>
        <w:t xml:space="preserve">should note that Evaluators will allocate a mark </w:t>
      </w:r>
      <w:r w:rsidR="00310472">
        <w:rPr>
          <w:rFonts w:cs="Arial"/>
          <w:szCs w:val="22"/>
          <w:lang w:eastAsia="en-GB"/>
        </w:rPr>
        <w:t xml:space="preserve">out of 5 </w:t>
      </w:r>
      <w:r w:rsidRPr="00B56C82">
        <w:rPr>
          <w:rFonts w:cs="Arial"/>
          <w:szCs w:val="22"/>
          <w:lang w:eastAsia="en-GB"/>
        </w:rPr>
        <w:t xml:space="preserve">for each response using the scoring criteria outlined in </w:t>
      </w:r>
      <w:r>
        <w:rPr>
          <w:rFonts w:cs="Arial"/>
          <w:szCs w:val="22"/>
          <w:lang w:eastAsia="en-GB"/>
        </w:rPr>
        <w:t>5</w:t>
      </w:r>
      <w:r w:rsidRPr="00B56C82">
        <w:rPr>
          <w:rFonts w:cs="Arial"/>
          <w:szCs w:val="22"/>
          <w:lang w:eastAsia="en-GB"/>
        </w:rPr>
        <w:t>.3.3.</w:t>
      </w:r>
      <w:r w:rsidR="007700FD">
        <w:rPr>
          <w:rFonts w:cs="Arial"/>
          <w:szCs w:val="22"/>
          <w:lang w:eastAsia="en-GB"/>
        </w:rPr>
        <w:t xml:space="preserve"> </w:t>
      </w:r>
      <w:r w:rsidR="009A663B">
        <w:rPr>
          <w:rFonts w:cs="Arial"/>
          <w:szCs w:val="22"/>
          <w:lang w:eastAsia="en-GB"/>
        </w:rPr>
        <w:t>The weightings shown in the table below will be allocated to each score out of 5</w:t>
      </w:r>
      <w:r w:rsidR="002C51CE">
        <w:rPr>
          <w:rFonts w:cs="Arial"/>
          <w:szCs w:val="22"/>
          <w:lang w:eastAsia="en-GB"/>
        </w:rPr>
        <w:t xml:space="preserve">. The scores for each question will then be totalled to give a total score out of 100. The quality weighting of </w:t>
      </w:r>
      <w:r w:rsidR="00CE0565">
        <w:rPr>
          <w:rFonts w:cs="Arial"/>
          <w:szCs w:val="22"/>
          <w:lang w:eastAsia="en-GB"/>
        </w:rPr>
        <w:t>40% will then be applied to the score out of 100 to give a quality weighted score out of 40.</w:t>
      </w:r>
    </w:p>
    <w:p w14:paraId="76136975" w14:textId="77777777" w:rsidR="00CA6A94" w:rsidRDefault="00CA6A94" w:rsidP="00B56C82">
      <w:pPr>
        <w:tabs>
          <w:tab w:val="num" w:pos="720"/>
          <w:tab w:val="left" w:pos="1440"/>
        </w:tabs>
        <w:spacing w:after="220"/>
        <w:ind w:left="720"/>
        <w:jc w:val="both"/>
        <w:rPr>
          <w:rFonts w:cs="Arial"/>
          <w:szCs w:val="22"/>
          <w:lang w:eastAsia="en-GB"/>
        </w:rPr>
      </w:pPr>
      <w:r>
        <w:rPr>
          <w:rFonts w:cs="Arial"/>
          <w:szCs w:val="22"/>
          <w:lang w:eastAsia="en-GB"/>
        </w:rPr>
        <w:t>Example</w:t>
      </w:r>
    </w:p>
    <w:p w14:paraId="5CCB5102" w14:textId="77777777" w:rsidR="00B912D6" w:rsidRDefault="00CA6A94" w:rsidP="00B56C82">
      <w:pPr>
        <w:tabs>
          <w:tab w:val="num" w:pos="720"/>
          <w:tab w:val="left" w:pos="1440"/>
        </w:tabs>
        <w:spacing w:after="220"/>
        <w:ind w:left="720"/>
        <w:jc w:val="both"/>
        <w:rPr>
          <w:rFonts w:cs="Arial"/>
          <w:szCs w:val="22"/>
          <w:lang w:eastAsia="en-GB"/>
        </w:rPr>
      </w:pPr>
      <w:r>
        <w:rPr>
          <w:rFonts w:cs="Arial"/>
          <w:szCs w:val="22"/>
          <w:lang w:eastAsia="en-GB"/>
        </w:rPr>
        <w:t>Question 1.1 is weighted 20%</w:t>
      </w:r>
      <w:r w:rsidR="006007A7">
        <w:rPr>
          <w:rFonts w:cs="Arial"/>
          <w:szCs w:val="22"/>
          <w:lang w:eastAsia="en-GB"/>
        </w:rPr>
        <w:t>. Tenderer A scores 4 out of 5</w:t>
      </w:r>
      <w:r w:rsidR="00B912D6">
        <w:rPr>
          <w:rFonts w:cs="Arial"/>
          <w:szCs w:val="22"/>
          <w:lang w:eastAsia="en-GB"/>
        </w:rPr>
        <w:t xml:space="preserve">. </w:t>
      </w:r>
    </w:p>
    <w:p w14:paraId="5427839B" w14:textId="49E989BE" w:rsidR="00B56C82" w:rsidRPr="00B56C82" w:rsidRDefault="00B912D6" w:rsidP="00B56C82">
      <w:pPr>
        <w:tabs>
          <w:tab w:val="num" w:pos="720"/>
          <w:tab w:val="left" w:pos="1440"/>
        </w:tabs>
        <w:spacing w:after="220"/>
        <w:ind w:left="720"/>
        <w:jc w:val="both"/>
        <w:rPr>
          <w:rFonts w:cs="Arial"/>
          <w:szCs w:val="22"/>
          <w:lang w:eastAsia="en-GB"/>
        </w:rPr>
      </w:pPr>
      <w:r>
        <w:rPr>
          <w:rFonts w:cs="Arial"/>
          <w:szCs w:val="22"/>
          <w:lang w:eastAsia="en-GB"/>
        </w:rPr>
        <w:t>4÷</w:t>
      </w:r>
      <w:r w:rsidR="007700FD">
        <w:rPr>
          <w:rFonts w:cs="Arial"/>
          <w:szCs w:val="22"/>
          <w:lang w:eastAsia="en-GB"/>
        </w:rPr>
        <w:t xml:space="preserve"> </w:t>
      </w:r>
      <w:r>
        <w:rPr>
          <w:rFonts w:cs="Arial"/>
          <w:szCs w:val="22"/>
          <w:lang w:eastAsia="en-GB"/>
        </w:rPr>
        <w:t>5 x 20 = 16%</w:t>
      </w:r>
      <w:r w:rsidR="00F33D6D">
        <w:rPr>
          <w:rFonts w:cs="Arial"/>
          <w:szCs w:val="22"/>
          <w:lang w:eastAsia="en-GB"/>
        </w:rPr>
        <w:t xml:space="preserve"> for Q1.1.</w:t>
      </w:r>
    </w:p>
    <w:p w14:paraId="4EA5DA4F" w14:textId="261C2401" w:rsidR="00505C08" w:rsidRDefault="00B56C82" w:rsidP="00B56C82">
      <w:pPr>
        <w:tabs>
          <w:tab w:val="num" w:pos="720"/>
          <w:tab w:val="left" w:pos="1440"/>
        </w:tabs>
        <w:spacing w:after="220"/>
        <w:ind w:left="720"/>
        <w:jc w:val="both"/>
        <w:rPr>
          <w:rFonts w:cs="Arial"/>
          <w:b/>
          <w:bCs/>
          <w:szCs w:val="22"/>
          <w:lang w:eastAsia="en-GB"/>
        </w:rPr>
      </w:pPr>
      <w:r w:rsidRPr="00B56C82">
        <w:rPr>
          <w:rFonts w:cs="Arial"/>
          <w:b/>
          <w:bCs/>
          <w:szCs w:val="22"/>
          <w:lang w:eastAsia="en-GB"/>
        </w:rPr>
        <w:t>Sub-weightings</w:t>
      </w:r>
    </w:p>
    <w:p w14:paraId="234B7E19" w14:textId="41FE6E61" w:rsidR="009745BD" w:rsidRDefault="003A3333" w:rsidP="00B56C82">
      <w:pPr>
        <w:tabs>
          <w:tab w:val="num" w:pos="720"/>
          <w:tab w:val="left" w:pos="1440"/>
        </w:tabs>
        <w:spacing w:after="220"/>
        <w:ind w:left="720"/>
        <w:jc w:val="both"/>
        <w:rPr>
          <w:rFonts w:cs="Arial"/>
          <w:b/>
          <w:bCs/>
          <w:szCs w:val="22"/>
          <w:lang w:eastAsia="en-GB"/>
        </w:rPr>
      </w:pPr>
      <w:r w:rsidRPr="003A3333">
        <w:rPr>
          <w:noProof/>
        </w:rPr>
        <w:drawing>
          <wp:inline distT="0" distB="0" distL="0" distR="0" wp14:anchorId="7F021823" wp14:editId="4CBC3962">
            <wp:extent cx="5413979" cy="2320506"/>
            <wp:effectExtent l="0" t="0" r="0" b="3810"/>
            <wp:docPr id="136486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9147" cy="2331293"/>
                    </a:xfrm>
                    <a:prstGeom prst="rect">
                      <a:avLst/>
                    </a:prstGeom>
                    <a:noFill/>
                    <a:ln>
                      <a:noFill/>
                    </a:ln>
                  </pic:spPr>
                </pic:pic>
              </a:graphicData>
            </a:graphic>
          </wp:inline>
        </w:drawing>
      </w:r>
    </w:p>
    <w:p w14:paraId="6445F1FC" w14:textId="77777777" w:rsidR="00505C08" w:rsidRDefault="00505C08" w:rsidP="00B56C82">
      <w:pPr>
        <w:tabs>
          <w:tab w:val="num" w:pos="720"/>
          <w:tab w:val="left" w:pos="1440"/>
        </w:tabs>
        <w:spacing w:after="220"/>
        <w:jc w:val="both"/>
        <w:rPr>
          <w:rFonts w:cs="Arial"/>
          <w:szCs w:val="22"/>
          <w:lang w:eastAsia="en-GB"/>
        </w:rPr>
      </w:pPr>
    </w:p>
    <w:p w14:paraId="7E9D7807" w14:textId="77777777" w:rsidR="00505C08" w:rsidRDefault="00505C08" w:rsidP="00B56C82">
      <w:pPr>
        <w:tabs>
          <w:tab w:val="num" w:pos="720"/>
          <w:tab w:val="left" w:pos="1440"/>
        </w:tabs>
        <w:spacing w:after="220"/>
        <w:jc w:val="both"/>
        <w:rPr>
          <w:rFonts w:cs="Arial"/>
          <w:szCs w:val="22"/>
          <w:lang w:eastAsia="en-GB"/>
        </w:rPr>
      </w:pPr>
    </w:p>
    <w:p w14:paraId="3A39EC07" w14:textId="77777777" w:rsidR="00505C08" w:rsidRDefault="00505C08" w:rsidP="00B56C82">
      <w:pPr>
        <w:tabs>
          <w:tab w:val="num" w:pos="720"/>
          <w:tab w:val="left" w:pos="1440"/>
        </w:tabs>
        <w:spacing w:after="220"/>
        <w:jc w:val="both"/>
        <w:rPr>
          <w:rFonts w:cs="Arial"/>
          <w:szCs w:val="22"/>
          <w:lang w:eastAsia="en-GB"/>
        </w:rPr>
      </w:pPr>
    </w:p>
    <w:p w14:paraId="321093D3" w14:textId="77777777" w:rsidR="00505C08" w:rsidRDefault="00505C08" w:rsidP="00B56C82">
      <w:pPr>
        <w:tabs>
          <w:tab w:val="num" w:pos="720"/>
          <w:tab w:val="left" w:pos="1440"/>
        </w:tabs>
        <w:spacing w:after="220"/>
        <w:jc w:val="both"/>
        <w:rPr>
          <w:rFonts w:cs="Arial"/>
          <w:szCs w:val="22"/>
          <w:lang w:eastAsia="en-GB"/>
        </w:rPr>
      </w:pPr>
    </w:p>
    <w:p w14:paraId="4C4F7C1B" w14:textId="77777777" w:rsidR="00505C08" w:rsidRDefault="00505C08" w:rsidP="00B56C82">
      <w:pPr>
        <w:tabs>
          <w:tab w:val="num" w:pos="720"/>
          <w:tab w:val="left" w:pos="1440"/>
        </w:tabs>
        <w:spacing w:after="220"/>
        <w:jc w:val="both"/>
        <w:rPr>
          <w:rFonts w:cs="Arial"/>
          <w:szCs w:val="22"/>
          <w:lang w:eastAsia="en-GB"/>
        </w:rPr>
      </w:pPr>
    </w:p>
    <w:p w14:paraId="3A297820" w14:textId="7BB240A4" w:rsidR="00B56C82" w:rsidRPr="00B56C82" w:rsidRDefault="00B56C82" w:rsidP="00B56C82">
      <w:pPr>
        <w:tabs>
          <w:tab w:val="num" w:pos="720"/>
          <w:tab w:val="left" w:pos="1440"/>
        </w:tabs>
        <w:spacing w:after="220"/>
        <w:jc w:val="both"/>
        <w:rPr>
          <w:rFonts w:cs="Arial"/>
          <w:szCs w:val="22"/>
          <w:u w:val="single"/>
          <w:lang w:eastAsia="en-GB"/>
        </w:rPr>
      </w:pPr>
      <w:r w:rsidRPr="00B56C82">
        <w:rPr>
          <w:rFonts w:cs="Arial"/>
          <w:szCs w:val="22"/>
          <w:lang w:eastAsia="en-GB"/>
        </w:rPr>
        <w:lastRenderedPageBreak/>
        <w:t>5.3.</w:t>
      </w:r>
      <w:r w:rsidR="00C57FDC">
        <w:rPr>
          <w:rFonts w:cs="Arial"/>
          <w:szCs w:val="22"/>
          <w:lang w:eastAsia="en-GB"/>
        </w:rPr>
        <w:t>4</w:t>
      </w:r>
      <w:r w:rsidRPr="00B56C82">
        <w:rPr>
          <w:rFonts w:ascii="Times New Roman" w:hAnsi="Times New Roman"/>
          <w:sz w:val="24"/>
          <w:lang w:eastAsia="en-GB"/>
        </w:rPr>
        <w:tab/>
      </w:r>
      <w:r w:rsidRPr="00B56C82">
        <w:rPr>
          <w:rFonts w:cs="Arial"/>
          <w:szCs w:val="22"/>
          <w:u w:val="single"/>
          <w:lang w:eastAsia="en-GB"/>
        </w:rPr>
        <w:t>Quality Scoring Criteria</w:t>
      </w:r>
    </w:p>
    <w:p w14:paraId="63F234EC" w14:textId="77777777" w:rsidR="00B56C82" w:rsidRDefault="00B56C82" w:rsidP="00B56C82">
      <w:pPr>
        <w:tabs>
          <w:tab w:val="left" w:pos="1440"/>
        </w:tabs>
        <w:spacing w:after="220"/>
        <w:ind w:left="720"/>
        <w:jc w:val="both"/>
        <w:rPr>
          <w:rFonts w:cs="Arial"/>
          <w:lang w:eastAsia="en-GB"/>
        </w:rPr>
      </w:pPr>
      <w:r w:rsidRPr="00B56C82">
        <w:rPr>
          <w:rFonts w:cs="Arial"/>
          <w:lang w:eastAsia="en-GB"/>
        </w:rPr>
        <w:t>The criteria outlined in the following table will be used to allocate a mark for each response evaluated during the qualitative assessment.</w:t>
      </w:r>
    </w:p>
    <w:tbl>
      <w:tblPr>
        <w:tblW w:w="0" w:type="auto"/>
        <w:tblLook w:val="04A0" w:firstRow="1" w:lastRow="0" w:firstColumn="1" w:lastColumn="0" w:noHBand="0" w:noVBand="1"/>
      </w:tblPr>
      <w:tblGrid>
        <w:gridCol w:w="998"/>
        <w:gridCol w:w="1832"/>
        <w:gridCol w:w="5954"/>
        <w:gridCol w:w="222"/>
      </w:tblGrid>
      <w:tr w:rsidR="00A96F94" w:rsidRPr="00A96F94" w14:paraId="7ADA2BB4" w14:textId="77777777" w:rsidTr="00A96F94">
        <w:trPr>
          <w:gridAfter w:val="1"/>
          <w:wAfter w:w="36" w:type="dxa"/>
          <w:trHeight w:val="870"/>
        </w:trPr>
        <w:tc>
          <w:tcPr>
            <w:tcW w:w="1079" w:type="dxa"/>
            <w:tcBorders>
              <w:top w:val="single" w:sz="8" w:space="0" w:color="auto"/>
              <w:left w:val="single" w:sz="8" w:space="0" w:color="auto"/>
              <w:bottom w:val="single" w:sz="8" w:space="0" w:color="auto"/>
              <w:right w:val="single" w:sz="8" w:space="0" w:color="auto"/>
            </w:tcBorders>
            <w:shd w:val="clear" w:color="000000" w:fill="0E2841"/>
            <w:vAlign w:val="center"/>
            <w:hideMark/>
          </w:tcPr>
          <w:p w14:paraId="549F6F46" w14:textId="77777777" w:rsidR="00A96F94" w:rsidRPr="00A96F94" w:rsidRDefault="00A96F94" w:rsidP="00A96F94">
            <w:pPr>
              <w:jc w:val="both"/>
              <w:rPr>
                <w:rFonts w:cs="Arial"/>
                <w:color w:val="FFFFFF"/>
                <w:szCs w:val="22"/>
                <w:lang w:eastAsia="en-GB"/>
              </w:rPr>
            </w:pPr>
            <w:r w:rsidRPr="00A96F94">
              <w:rPr>
                <w:rFonts w:eastAsia="Aptos Narrow" w:cs="Arial"/>
                <w:color w:val="FFFFFF"/>
                <w:szCs w:val="22"/>
                <w:lang w:eastAsia="en-GB"/>
              </w:rPr>
              <w:t>Scoring range = 0-5</w:t>
            </w:r>
          </w:p>
        </w:tc>
        <w:tc>
          <w:tcPr>
            <w:tcW w:w="2278" w:type="dxa"/>
            <w:tcBorders>
              <w:top w:val="single" w:sz="8" w:space="0" w:color="auto"/>
              <w:left w:val="nil"/>
              <w:bottom w:val="single" w:sz="8" w:space="0" w:color="auto"/>
              <w:right w:val="single" w:sz="8" w:space="0" w:color="auto"/>
            </w:tcBorders>
            <w:shd w:val="clear" w:color="000000" w:fill="0E2841"/>
            <w:vAlign w:val="center"/>
            <w:hideMark/>
          </w:tcPr>
          <w:p w14:paraId="037CAE9E" w14:textId="77777777" w:rsidR="00A96F94" w:rsidRPr="00A96F94" w:rsidRDefault="00A96F94" w:rsidP="00A96F94">
            <w:pPr>
              <w:jc w:val="both"/>
              <w:rPr>
                <w:rFonts w:cs="Arial"/>
                <w:color w:val="FFFFFF"/>
                <w:szCs w:val="22"/>
                <w:lang w:eastAsia="en-GB"/>
              </w:rPr>
            </w:pPr>
            <w:r w:rsidRPr="00A96F94">
              <w:rPr>
                <w:rFonts w:eastAsia="Aptos Narrow" w:cs="Arial"/>
                <w:color w:val="FFFFFF"/>
                <w:szCs w:val="22"/>
                <w:lang w:eastAsia="en-GB"/>
              </w:rPr>
              <w:t>Categorisation</w:t>
            </w:r>
          </w:p>
        </w:tc>
        <w:tc>
          <w:tcPr>
            <w:tcW w:w="15547" w:type="dxa"/>
            <w:tcBorders>
              <w:top w:val="single" w:sz="8" w:space="0" w:color="auto"/>
              <w:left w:val="nil"/>
              <w:bottom w:val="single" w:sz="8" w:space="0" w:color="auto"/>
              <w:right w:val="single" w:sz="8" w:space="0" w:color="auto"/>
            </w:tcBorders>
            <w:shd w:val="clear" w:color="000000" w:fill="0E2841"/>
            <w:vAlign w:val="center"/>
            <w:hideMark/>
          </w:tcPr>
          <w:p w14:paraId="6143A33C" w14:textId="77777777" w:rsidR="00A96F94" w:rsidRPr="00A96F94" w:rsidRDefault="00A96F94" w:rsidP="00A96F94">
            <w:pPr>
              <w:jc w:val="both"/>
              <w:rPr>
                <w:rFonts w:cs="Arial"/>
                <w:color w:val="FFFFFF"/>
                <w:szCs w:val="22"/>
                <w:lang w:eastAsia="en-GB"/>
              </w:rPr>
            </w:pPr>
            <w:r w:rsidRPr="00A96F94">
              <w:rPr>
                <w:rFonts w:eastAsia="Aptos Narrow" w:cs="Arial"/>
                <w:color w:val="FFFFFF"/>
                <w:szCs w:val="22"/>
                <w:lang w:eastAsia="en-GB"/>
              </w:rPr>
              <w:t>Evaluation description</w:t>
            </w:r>
          </w:p>
        </w:tc>
      </w:tr>
      <w:tr w:rsidR="00A96F94" w:rsidRPr="00A96F94" w14:paraId="7E7115B8" w14:textId="77777777" w:rsidTr="00A96F94">
        <w:trPr>
          <w:gridAfter w:val="1"/>
          <w:wAfter w:w="36" w:type="dxa"/>
          <w:trHeight w:val="433"/>
        </w:trPr>
        <w:tc>
          <w:tcPr>
            <w:tcW w:w="1079" w:type="dxa"/>
            <w:vMerge w:val="restart"/>
            <w:tcBorders>
              <w:top w:val="nil"/>
              <w:left w:val="single" w:sz="8" w:space="0" w:color="auto"/>
              <w:bottom w:val="single" w:sz="8" w:space="0" w:color="000000"/>
              <w:right w:val="single" w:sz="8" w:space="0" w:color="auto"/>
            </w:tcBorders>
            <w:shd w:val="clear" w:color="auto" w:fill="auto"/>
            <w:vAlign w:val="center"/>
            <w:hideMark/>
          </w:tcPr>
          <w:p w14:paraId="1ECBA2B6" w14:textId="77777777" w:rsidR="00A96F94" w:rsidRPr="00A96F94" w:rsidRDefault="00A96F94" w:rsidP="00A96F94">
            <w:pPr>
              <w:jc w:val="both"/>
              <w:rPr>
                <w:rFonts w:cs="Arial"/>
                <w:b/>
                <w:bCs/>
                <w:color w:val="000000"/>
                <w:szCs w:val="22"/>
                <w:lang w:eastAsia="en-GB"/>
              </w:rPr>
            </w:pPr>
            <w:r w:rsidRPr="00A96F94">
              <w:rPr>
                <w:rFonts w:eastAsia="Aptos Narrow" w:cs="Arial"/>
                <w:b/>
                <w:bCs/>
                <w:color w:val="000000"/>
                <w:szCs w:val="22"/>
                <w:lang w:eastAsia="en-GB"/>
              </w:rPr>
              <w:t>0</w:t>
            </w:r>
          </w:p>
        </w:tc>
        <w:tc>
          <w:tcPr>
            <w:tcW w:w="2278" w:type="dxa"/>
            <w:vMerge w:val="restart"/>
            <w:tcBorders>
              <w:top w:val="nil"/>
              <w:left w:val="single" w:sz="8" w:space="0" w:color="auto"/>
              <w:bottom w:val="single" w:sz="8" w:space="0" w:color="000000"/>
              <w:right w:val="single" w:sz="8" w:space="0" w:color="auto"/>
            </w:tcBorders>
            <w:shd w:val="clear" w:color="auto" w:fill="auto"/>
            <w:vAlign w:val="center"/>
            <w:hideMark/>
          </w:tcPr>
          <w:p w14:paraId="052DDF96" w14:textId="77777777" w:rsidR="00A96F94" w:rsidRPr="00A96F94" w:rsidRDefault="00A96F94" w:rsidP="00B56101">
            <w:pPr>
              <w:rPr>
                <w:rFonts w:cs="Arial"/>
                <w:b/>
                <w:bCs/>
                <w:color w:val="000000"/>
                <w:szCs w:val="22"/>
                <w:lang w:eastAsia="en-GB"/>
              </w:rPr>
            </w:pPr>
            <w:r w:rsidRPr="00A96F94">
              <w:rPr>
                <w:rFonts w:eastAsia="Aptos Narrow" w:cs="Arial"/>
                <w:b/>
                <w:bCs/>
                <w:color w:val="000000"/>
                <w:szCs w:val="22"/>
                <w:lang w:eastAsia="en-GB"/>
              </w:rPr>
              <w:t>Cannot be scored</w:t>
            </w:r>
          </w:p>
        </w:tc>
        <w:tc>
          <w:tcPr>
            <w:tcW w:w="15547" w:type="dxa"/>
            <w:vMerge w:val="restart"/>
            <w:tcBorders>
              <w:top w:val="nil"/>
              <w:left w:val="single" w:sz="8" w:space="0" w:color="auto"/>
              <w:bottom w:val="single" w:sz="8" w:space="0" w:color="000000"/>
              <w:right w:val="single" w:sz="8" w:space="0" w:color="auto"/>
            </w:tcBorders>
            <w:shd w:val="clear" w:color="auto" w:fill="auto"/>
            <w:vAlign w:val="center"/>
            <w:hideMark/>
          </w:tcPr>
          <w:p w14:paraId="4BE72B33" w14:textId="77777777" w:rsidR="00A96F94" w:rsidRPr="00A96F94" w:rsidRDefault="00A96F94" w:rsidP="00A96F94">
            <w:pPr>
              <w:jc w:val="both"/>
              <w:rPr>
                <w:rFonts w:cs="Arial"/>
                <w:color w:val="000000"/>
                <w:szCs w:val="22"/>
                <w:lang w:eastAsia="en-GB"/>
              </w:rPr>
            </w:pPr>
            <w:r w:rsidRPr="00A96F94">
              <w:rPr>
                <w:rFonts w:eastAsia="Aptos Narrow" w:cs="Arial"/>
                <w:color w:val="000000"/>
                <w:szCs w:val="22"/>
                <w:lang w:eastAsia="en-GB"/>
              </w:rPr>
              <w:t>No response has been provided or the response provided does not adequately address the relevant question to allow for a proper assessment to be made. </w:t>
            </w:r>
          </w:p>
        </w:tc>
      </w:tr>
      <w:tr w:rsidR="00A96F94" w:rsidRPr="00A96F94" w14:paraId="78D04462" w14:textId="77777777" w:rsidTr="00A96F94">
        <w:trPr>
          <w:trHeight w:val="300"/>
        </w:trPr>
        <w:tc>
          <w:tcPr>
            <w:tcW w:w="1079" w:type="dxa"/>
            <w:vMerge/>
            <w:tcBorders>
              <w:top w:val="nil"/>
              <w:left w:val="single" w:sz="8" w:space="0" w:color="auto"/>
              <w:bottom w:val="single" w:sz="8" w:space="0" w:color="000000"/>
              <w:right w:val="single" w:sz="8" w:space="0" w:color="auto"/>
            </w:tcBorders>
            <w:vAlign w:val="center"/>
            <w:hideMark/>
          </w:tcPr>
          <w:p w14:paraId="535B3E03" w14:textId="77777777" w:rsidR="00A96F94" w:rsidRPr="00A96F94" w:rsidRDefault="00A96F94" w:rsidP="00A96F94">
            <w:pPr>
              <w:rPr>
                <w:rFonts w:cs="Arial"/>
                <w:b/>
                <w:bCs/>
                <w:color w:val="000000"/>
                <w:szCs w:val="22"/>
                <w:lang w:eastAsia="en-GB"/>
              </w:rPr>
            </w:pPr>
          </w:p>
        </w:tc>
        <w:tc>
          <w:tcPr>
            <w:tcW w:w="2278" w:type="dxa"/>
            <w:vMerge/>
            <w:tcBorders>
              <w:top w:val="nil"/>
              <w:left w:val="single" w:sz="8" w:space="0" w:color="auto"/>
              <w:bottom w:val="single" w:sz="8" w:space="0" w:color="000000"/>
              <w:right w:val="single" w:sz="8" w:space="0" w:color="auto"/>
            </w:tcBorders>
            <w:vAlign w:val="center"/>
            <w:hideMark/>
          </w:tcPr>
          <w:p w14:paraId="6E66D0D4" w14:textId="77777777" w:rsidR="00A96F94" w:rsidRPr="00A96F94" w:rsidRDefault="00A96F94" w:rsidP="00A96F94">
            <w:pPr>
              <w:rPr>
                <w:rFonts w:cs="Arial"/>
                <w:b/>
                <w:bCs/>
                <w:color w:val="000000"/>
                <w:szCs w:val="22"/>
                <w:lang w:eastAsia="en-GB"/>
              </w:rPr>
            </w:pPr>
          </w:p>
        </w:tc>
        <w:tc>
          <w:tcPr>
            <w:tcW w:w="15547" w:type="dxa"/>
            <w:vMerge/>
            <w:tcBorders>
              <w:top w:val="nil"/>
              <w:left w:val="single" w:sz="8" w:space="0" w:color="auto"/>
              <w:bottom w:val="single" w:sz="8" w:space="0" w:color="000000"/>
              <w:right w:val="single" w:sz="8" w:space="0" w:color="auto"/>
            </w:tcBorders>
            <w:vAlign w:val="center"/>
            <w:hideMark/>
          </w:tcPr>
          <w:p w14:paraId="796649C0" w14:textId="77777777" w:rsidR="00A96F94" w:rsidRPr="00A96F94" w:rsidRDefault="00A96F94" w:rsidP="00A96F94">
            <w:pPr>
              <w:rPr>
                <w:rFonts w:cs="Arial"/>
                <w:color w:val="000000"/>
                <w:szCs w:val="22"/>
                <w:lang w:eastAsia="en-GB"/>
              </w:rPr>
            </w:pPr>
          </w:p>
        </w:tc>
        <w:tc>
          <w:tcPr>
            <w:tcW w:w="36" w:type="dxa"/>
            <w:tcBorders>
              <w:top w:val="nil"/>
              <w:left w:val="nil"/>
              <w:bottom w:val="nil"/>
              <w:right w:val="nil"/>
            </w:tcBorders>
            <w:shd w:val="clear" w:color="auto" w:fill="auto"/>
            <w:noWrap/>
            <w:vAlign w:val="bottom"/>
            <w:hideMark/>
          </w:tcPr>
          <w:p w14:paraId="64284AF3" w14:textId="77777777" w:rsidR="00A96F94" w:rsidRPr="00A96F94" w:rsidRDefault="00A96F94" w:rsidP="00A96F94">
            <w:pPr>
              <w:jc w:val="both"/>
              <w:rPr>
                <w:rFonts w:cs="Arial"/>
                <w:color w:val="000000"/>
                <w:szCs w:val="22"/>
                <w:lang w:eastAsia="en-GB"/>
              </w:rPr>
            </w:pPr>
          </w:p>
        </w:tc>
      </w:tr>
      <w:tr w:rsidR="00A96F94" w:rsidRPr="00A96F94" w14:paraId="60713D20" w14:textId="77777777" w:rsidTr="00A96F94">
        <w:trPr>
          <w:trHeight w:val="570"/>
        </w:trPr>
        <w:tc>
          <w:tcPr>
            <w:tcW w:w="1079" w:type="dxa"/>
            <w:vMerge w:val="restart"/>
            <w:tcBorders>
              <w:top w:val="nil"/>
              <w:left w:val="single" w:sz="8" w:space="0" w:color="auto"/>
              <w:bottom w:val="nil"/>
              <w:right w:val="single" w:sz="8" w:space="0" w:color="auto"/>
            </w:tcBorders>
            <w:shd w:val="clear" w:color="auto" w:fill="auto"/>
            <w:vAlign w:val="center"/>
            <w:hideMark/>
          </w:tcPr>
          <w:p w14:paraId="68DC6A52" w14:textId="77777777" w:rsidR="00A96F94" w:rsidRPr="00A96F94" w:rsidRDefault="00A96F94" w:rsidP="00A96F94">
            <w:pPr>
              <w:jc w:val="both"/>
              <w:rPr>
                <w:rFonts w:cs="Arial"/>
                <w:b/>
                <w:bCs/>
                <w:color w:val="000000"/>
                <w:szCs w:val="22"/>
                <w:lang w:eastAsia="en-GB"/>
              </w:rPr>
            </w:pPr>
            <w:r w:rsidRPr="00A96F94">
              <w:rPr>
                <w:rFonts w:eastAsia="Aptos Narrow" w:cs="Arial"/>
                <w:b/>
                <w:bCs/>
                <w:color w:val="000000"/>
                <w:szCs w:val="22"/>
                <w:lang w:eastAsia="en-GB"/>
              </w:rPr>
              <w:t>1</w:t>
            </w:r>
          </w:p>
        </w:tc>
        <w:tc>
          <w:tcPr>
            <w:tcW w:w="2278" w:type="dxa"/>
            <w:vMerge w:val="restart"/>
            <w:tcBorders>
              <w:top w:val="nil"/>
              <w:left w:val="single" w:sz="8" w:space="0" w:color="auto"/>
              <w:bottom w:val="nil"/>
              <w:right w:val="single" w:sz="8" w:space="0" w:color="auto"/>
            </w:tcBorders>
            <w:shd w:val="clear" w:color="auto" w:fill="auto"/>
            <w:vAlign w:val="center"/>
            <w:hideMark/>
          </w:tcPr>
          <w:p w14:paraId="6AE7BC67" w14:textId="77777777" w:rsidR="00A96F94" w:rsidRPr="00A96F94" w:rsidRDefault="00A96F94" w:rsidP="00A96F94">
            <w:pPr>
              <w:jc w:val="both"/>
              <w:rPr>
                <w:rFonts w:cs="Arial"/>
                <w:b/>
                <w:bCs/>
                <w:color w:val="000000"/>
                <w:szCs w:val="22"/>
                <w:lang w:eastAsia="en-GB"/>
              </w:rPr>
            </w:pPr>
            <w:r w:rsidRPr="00A96F94">
              <w:rPr>
                <w:rFonts w:eastAsia="Aptos Narrow" w:cs="Arial"/>
                <w:b/>
                <w:bCs/>
                <w:color w:val="000000"/>
                <w:szCs w:val="22"/>
                <w:lang w:eastAsia="en-GB"/>
              </w:rPr>
              <w:t xml:space="preserve">Poor </w:t>
            </w:r>
          </w:p>
        </w:tc>
        <w:tc>
          <w:tcPr>
            <w:tcW w:w="15547" w:type="dxa"/>
            <w:tcBorders>
              <w:top w:val="nil"/>
              <w:left w:val="nil"/>
              <w:bottom w:val="nil"/>
              <w:right w:val="single" w:sz="8" w:space="0" w:color="auto"/>
            </w:tcBorders>
            <w:shd w:val="clear" w:color="auto" w:fill="auto"/>
            <w:vAlign w:val="center"/>
            <w:hideMark/>
          </w:tcPr>
          <w:p w14:paraId="5733BBD8" w14:textId="34CBEF5F" w:rsidR="00A96F94" w:rsidRPr="00A96F94" w:rsidRDefault="00A96F94" w:rsidP="00A96F94">
            <w:pPr>
              <w:jc w:val="both"/>
              <w:rPr>
                <w:rFonts w:cs="Arial"/>
                <w:color w:val="000000"/>
                <w:szCs w:val="22"/>
                <w:lang w:eastAsia="en-GB"/>
              </w:rPr>
            </w:pPr>
            <w:r w:rsidRPr="00A96F94">
              <w:rPr>
                <w:rFonts w:eastAsia="Aptos Narrow" w:cs="Arial"/>
                <w:color w:val="000000"/>
                <w:szCs w:val="22"/>
                <w:lang w:eastAsia="en-GB"/>
              </w:rPr>
              <w:t xml:space="preserve">The response provides inadequate detail and does not demonstrate that the </w:t>
            </w:r>
            <w:r w:rsidR="00BE2062">
              <w:rPr>
                <w:rFonts w:eastAsia="Aptos Narrow" w:cs="Arial"/>
                <w:color w:val="000000"/>
                <w:szCs w:val="22"/>
                <w:lang w:eastAsia="en-GB"/>
              </w:rPr>
              <w:t>Tenderer</w:t>
            </w:r>
            <w:r w:rsidR="00BE2062" w:rsidRPr="00A96F94">
              <w:rPr>
                <w:rFonts w:eastAsia="Aptos Narrow" w:cs="Arial"/>
                <w:color w:val="000000"/>
                <w:szCs w:val="22"/>
                <w:lang w:eastAsia="en-GB"/>
              </w:rPr>
              <w:t xml:space="preserve"> </w:t>
            </w:r>
            <w:r w:rsidRPr="00A96F94">
              <w:rPr>
                <w:rFonts w:eastAsia="Aptos Narrow" w:cs="Arial"/>
                <w:color w:val="000000"/>
                <w:szCs w:val="22"/>
                <w:lang w:eastAsia="en-GB"/>
              </w:rPr>
              <w:t>meets the requirements in most of the areas with omissions in relation to the proposed solution to deliver the service. </w:t>
            </w:r>
          </w:p>
        </w:tc>
        <w:tc>
          <w:tcPr>
            <w:tcW w:w="36" w:type="dxa"/>
            <w:vAlign w:val="center"/>
            <w:hideMark/>
          </w:tcPr>
          <w:p w14:paraId="76BA3431" w14:textId="77777777" w:rsidR="00A96F94" w:rsidRPr="00A96F94" w:rsidRDefault="00A96F94" w:rsidP="00A96F94">
            <w:pPr>
              <w:rPr>
                <w:rFonts w:ascii="Times New Roman" w:hAnsi="Times New Roman"/>
                <w:sz w:val="20"/>
                <w:szCs w:val="20"/>
                <w:lang w:eastAsia="en-GB"/>
              </w:rPr>
            </w:pPr>
          </w:p>
        </w:tc>
      </w:tr>
      <w:tr w:rsidR="00A96F94" w:rsidRPr="00A96F94" w14:paraId="7FBBAC0B" w14:textId="77777777" w:rsidTr="00A96F94">
        <w:trPr>
          <w:trHeight w:val="300"/>
        </w:trPr>
        <w:tc>
          <w:tcPr>
            <w:tcW w:w="1079" w:type="dxa"/>
            <w:vMerge/>
            <w:tcBorders>
              <w:top w:val="nil"/>
              <w:left w:val="single" w:sz="8" w:space="0" w:color="auto"/>
              <w:bottom w:val="nil"/>
              <w:right w:val="single" w:sz="8" w:space="0" w:color="auto"/>
            </w:tcBorders>
            <w:vAlign w:val="center"/>
            <w:hideMark/>
          </w:tcPr>
          <w:p w14:paraId="7342E23E" w14:textId="77777777" w:rsidR="00A96F94" w:rsidRPr="00A96F94" w:rsidRDefault="00A96F94" w:rsidP="00A96F94">
            <w:pPr>
              <w:rPr>
                <w:rFonts w:cs="Arial"/>
                <w:b/>
                <w:bCs/>
                <w:color w:val="000000"/>
                <w:szCs w:val="22"/>
                <w:lang w:eastAsia="en-GB"/>
              </w:rPr>
            </w:pPr>
          </w:p>
        </w:tc>
        <w:tc>
          <w:tcPr>
            <w:tcW w:w="2278" w:type="dxa"/>
            <w:vMerge/>
            <w:tcBorders>
              <w:top w:val="nil"/>
              <w:left w:val="single" w:sz="8" w:space="0" w:color="auto"/>
              <w:bottom w:val="nil"/>
              <w:right w:val="single" w:sz="8" w:space="0" w:color="auto"/>
            </w:tcBorders>
            <w:vAlign w:val="center"/>
            <w:hideMark/>
          </w:tcPr>
          <w:p w14:paraId="67EE5AC2" w14:textId="77777777" w:rsidR="00A96F94" w:rsidRPr="00A96F94" w:rsidRDefault="00A96F94" w:rsidP="00A96F94">
            <w:pPr>
              <w:rPr>
                <w:rFonts w:cs="Arial"/>
                <w:b/>
                <w:bCs/>
                <w:color w:val="000000"/>
                <w:szCs w:val="22"/>
                <w:lang w:eastAsia="en-GB"/>
              </w:rPr>
            </w:pPr>
          </w:p>
        </w:tc>
        <w:tc>
          <w:tcPr>
            <w:tcW w:w="15547" w:type="dxa"/>
            <w:tcBorders>
              <w:top w:val="nil"/>
              <w:left w:val="nil"/>
              <w:bottom w:val="single" w:sz="8" w:space="0" w:color="auto"/>
              <w:right w:val="single" w:sz="8" w:space="0" w:color="auto"/>
            </w:tcBorders>
            <w:shd w:val="clear" w:color="auto" w:fill="auto"/>
            <w:vAlign w:val="center"/>
            <w:hideMark/>
          </w:tcPr>
          <w:p w14:paraId="3E1CB698" w14:textId="4880609D" w:rsidR="00A96F94" w:rsidRPr="00A96F94" w:rsidRDefault="00A96F94" w:rsidP="00A96F94">
            <w:pPr>
              <w:jc w:val="both"/>
              <w:rPr>
                <w:rFonts w:cs="Arial"/>
                <w:color w:val="000000"/>
                <w:szCs w:val="22"/>
                <w:lang w:eastAsia="en-GB"/>
              </w:rPr>
            </w:pPr>
            <w:r w:rsidRPr="00A96F94">
              <w:rPr>
                <w:rFonts w:eastAsia="Aptos Narrow" w:cs="Arial"/>
                <w:color w:val="000000"/>
                <w:szCs w:val="22"/>
                <w:lang w:eastAsia="en-GB"/>
              </w:rPr>
              <w:t xml:space="preserve">As a result, the scorer lacks confidence that the </w:t>
            </w:r>
            <w:r w:rsidR="00BE2062">
              <w:rPr>
                <w:rFonts w:eastAsia="Aptos Narrow" w:cs="Arial"/>
                <w:color w:val="000000"/>
                <w:szCs w:val="22"/>
                <w:lang w:eastAsia="en-GB"/>
              </w:rPr>
              <w:t>Tenderer</w:t>
            </w:r>
            <w:r w:rsidR="00BE2062" w:rsidRPr="00A96F94">
              <w:rPr>
                <w:rFonts w:eastAsia="Aptos Narrow" w:cs="Arial"/>
                <w:color w:val="000000"/>
                <w:szCs w:val="22"/>
                <w:lang w:eastAsia="en-GB"/>
              </w:rPr>
              <w:t xml:space="preserve"> </w:t>
            </w:r>
            <w:r w:rsidRPr="00A96F94">
              <w:rPr>
                <w:rFonts w:eastAsia="Aptos Narrow" w:cs="Arial"/>
                <w:color w:val="000000"/>
                <w:szCs w:val="22"/>
                <w:lang w:eastAsia="en-GB"/>
              </w:rPr>
              <w:t xml:space="preserve">understands the requirements and </w:t>
            </w:r>
            <w:proofErr w:type="gramStart"/>
            <w:r w:rsidRPr="00A96F94">
              <w:rPr>
                <w:rFonts w:eastAsia="Aptos Narrow" w:cs="Arial"/>
                <w:color w:val="000000"/>
                <w:szCs w:val="22"/>
                <w:lang w:eastAsia="en-GB"/>
              </w:rPr>
              <w:t>is capable of delivering</w:t>
            </w:r>
            <w:proofErr w:type="gramEnd"/>
            <w:r w:rsidRPr="00A96F94">
              <w:rPr>
                <w:rFonts w:eastAsia="Aptos Narrow" w:cs="Arial"/>
                <w:color w:val="000000"/>
                <w:szCs w:val="22"/>
                <w:lang w:eastAsia="en-GB"/>
              </w:rPr>
              <w:t xml:space="preserve"> them. </w:t>
            </w:r>
          </w:p>
        </w:tc>
        <w:tc>
          <w:tcPr>
            <w:tcW w:w="36" w:type="dxa"/>
            <w:vAlign w:val="center"/>
            <w:hideMark/>
          </w:tcPr>
          <w:p w14:paraId="6E95B132" w14:textId="77777777" w:rsidR="00A96F94" w:rsidRPr="00A96F94" w:rsidRDefault="00A96F94" w:rsidP="00A96F94">
            <w:pPr>
              <w:rPr>
                <w:rFonts w:ascii="Times New Roman" w:hAnsi="Times New Roman"/>
                <w:sz w:val="20"/>
                <w:szCs w:val="20"/>
                <w:lang w:eastAsia="en-GB"/>
              </w:rPr>
            </w:pPr>
          </w:p>
        </w:tc>
      </w:tr>
      <w:tr w:rsidR="00A96F94" w:rsidRPr="00A96F94" w14:paraId="72682BB4" w14:textId="77777777" w:rsidTr="00A96F94">
        <w:trPr>
          <w:trHeight w:val="285"/>
        </w:trPr>
        <w:tc>
          <w:tcPr>
            <w:tcW w:w="1079" w:type="dxa"/>
            <w:vMerge w:val="restart"/>
            <w:tcBorders>
              <w:top w:val="single" w:sz="8" w:space="0" w:color="auto"/>
              <w:left w:val="single" w:sz="8" w:space="0" w:color="auto"/>
              <w:bottom w:val="nil"/>
              <w:right w:val="single" w:sz="8" w:space="0" w:color="auto"/>
            </w:tcBorders>
            <w:shd w:val="clear" w:color="auto" w:fill="auto"/>
            <w:vAlign w:val="center"/>
            <w:hideMark/>
          </w:tcPr>
          <w:p w14:paraId="5DC41CF4" w14:textId="77777777" w:rsidR="00A96F94" w:rsidRPr="00A96F94" w:rsidRDefault="00A96F94" w:rsidP="00A96F94">
            <w:pPr>
              <w:jc w:val="both"/>
              <w:rPr>
                <w:rFonts w:cs="Arial"/>
                <w:b/>
                <w:bCs/>
                <w:color w:val="000000"/>
                <w:szCs w:val="22"/>
                <w:lang w:eastAsia="en-GB"/>
              </w:rPr>
            </w:pPr>
            <w:r w:rsidRPr="00A96F94">
              <w:rPr>
                <w:rFonts w:eastAsia="Aptos Narrow" w:cs="Arial"/>
                <w:b/>
                <w:bCs/>
                <w:color w:val="000000"/>
                <w:szCs w:val="22"/>
                <w:lang w:eastAsia="en-GB"/>
              </w:rPr>
              <w:t>2</w:t>
            </w:r>
          </w:p>
        </w:tc>
        <w:tc>
          <w:tcPr>
            <w:tcW w:w="2278" w:type="dxa"/>
            <w:vMerge w:val="restart"/>
            <w:tcBorders>
              <w:top w:val="single" w:sz="8" w:space="0" w:color="auto"/>
              <w:left w:val="single" w:sz="8" w:space="0" w:color="auto"/>
              <w:bottom w:val="nil"/>
              <w:right w:val="single" w:sz="8" w:space="0" w:color="auto"/>
            </w:tcBorders>
            <w:shd w:val="clear" w:color="auto" w:fill="auto"/>
            <w:vAlign w:val="center"/>
            <w:hideMark/>
          </w:tcPr>
          <w:p w14:paraId="47979954" w14:textId="77777777" w:rsidR="00A96F94" w:rsidRPr="00A96F94" w:rsidRDefault="00A96F94" w:rsidP="00A96F94">
            <w:pPr>
              <w:jc w:val="both"/>
              <w:rPr>
                <w:rFonts w:cs="Arial"/>
                <w:b/>
                <w:bCs/>
                <w:color w:val="000000"/>
                <w:szCs w:val="22"/>
                <w:lang w:eastAsia="en-GB"/>
              </w:rPr>
            </w:pPr>
            <w:r w:rsidRPr="00A96F94">
              <w:rPr>
                <w:rFonts w:eastAsia="Aptos Narrow" w:cs="Arial"/>
                <w:b/>
                <w:bCs/>
                <w:color w:val="000000"/>
                <w:szCs w:val="22"/>
                <w:lang w:eastAsia="en-GB"/>
              </w:rPr>
              <w:t>Below expectations </w:t>
            </w:r>
          </w:p>
        </w:tc>
        <w:tc>
          <w:tcPr>
            <w:tcW w:w="15547" w:type="dxa"/>
            <w:tcBorders>
              <w:top w:val="nil"/>
              <w:left w:val="nil"/>
              <w:bottom w:val="nil"/>
              <w:right w:val="single" w:sz="8" w:space="0" w:color="auto"/>
            </w:tcBorders>
            <w:shd w:val="clear" w:color="auto" w:fill="auto"/>
            <w:vAlign w:val="center"/>
            <w:hideMark/>
          </w:tcPr>
          <w:p w14:paraId="1DE1F972" w14:textId="77777777" w:rsidR="00A96F94" w:rsidRPr="00A96F94" w:rsidRDefault="00A96F94" w:rsidP="00A96F94">
            <w:pPr>
              <w:jc w:val="both"/>
              <w:rPr>
                <w:rFonts w:cs="Arial"/>
                <w:color w:val="000000"/>
                <w:szCs w:val="22"/>
                <w:lang w:eastAsia="en-GB"/>
              </w:rPr>
            </w:pPr>
            <w:r w:rsidRPr="00A96F94">
              <w:rPr>
                <w:rFonts w:eastAsia="Aptos Narrow" w:cs="Arial"/>
                <w:color w:val="000000"/>
                <w:szCs w:val="22"/>
                <w:lang w:eastAsia="en-GB"/>
              </w:rPr>
              <w:t>The response contains some omissions and / or is not well supported by evidence / examples. </w:t>
            </w:r>
          </w:p>
        </w:tc>
        <w:tc>
          <w:tcPr>
            <w:tcW w:w="36" w:type="dxa"/>
            <w:vAlign w:val="center"/>
            <w:hideMark/>
          </w:tcPr>
          <w:p w14:paraId="012B3A4C" w14:textId="77777777" w:rsidR="00A96F94" w:rsidRPr="00A96F94" w:rsidRDefault="00A96F94" w:rsidP="00A96F94">
            <w:pPr>
              <w:rPr>
                <w:rFonts w:ascii="Times New Roman" w:hAnsi="Times New Roman"/>
                <w:sz w:val="20"/>
                <w:szCs w:val="20"/>
                <w:lang w:eastAsia="en-GB"/>
              </w:rPr>
            </w:pPr>
          </w:p>
        </w:tc>
      </w:tr>
      <w:tr w:rsidR="00A96F94" w:rsidRPr="00A96F94" w14:paraId="2E19DB87" w14:textId="77777777" w:rsidTr="00A96F94">
        <w:trPr>
          <w:trHeight w:val="300"/>
        </w:trPr>
        <w:tc>
          <w:tcPr>
            <w:tcW w:w="1079" w:type="dxa"/>
            <w:vMerge/>
            <w:tcBorders>
              <w:top w:val="single" w:sz="8" w:space="0" w:color="auto"/>
              <w:left w:val="single" w:sz="8" w:space="0" w:color="auto"/>
              <w:bottom w:val="nil"/>
              <w:right w:val="single" w:sz="8" w:space="0" w:color="auto"/>
            </w:tcBorders>
            <w:vAlign w:val="center"/>
            <w:hideMark/>
          </w:tcPr>
          <w:p w14:paraId="21619E24" w14:textId="77777777" w:rsidR="00A96F94" w:rsidRPr="00A96F94" w:rsidRDefault="00A96F94" w:rsidP="00A96F94">
            <w:pPr>
              <w:rPr>
                <w:rFonts w:cs="Arial"/>
                <w:b/>
                <w:bCs/>
                <w:color w:val="000000"/>
                <w:szCs w:val="22"/>
                <w:lang w:eastAsia="en-GB"/>
              </w:rPr>
            </w:pPr>
          </w:p>
        </w:tc>
        <w:tc>
          <w:tcPr>
            <w:tcW w:w="2278" w:type="dxa"/>
            <w:vMerge/>
            <w:tcBorders>
              <w:top w:val="single" w:sz="8" w:space="0" w:color="auto"/>
              <w:left w:val="single" w:sz="8" w:space="0" w:color="auto"/>
              <w:bottom w:val="nil"/>
              <w:right w:val="single" w:sz="8" w:space="0" w:color="auto"/>
            </w:tcBorders>
            <w:vAlign w:val="center"/>
            <w:hideMark/>
          </w:tcPr>
          <w:p w14:paraId="38FC92EF" w14:textId="77777777" w:rsidR="00A96F94" w:rsidRPr="00A96F94" w:rsidRDefault="00A96F94" w:rsidP="00A96F94">
            <w:pPr>
              <w:rPr>
                <w:rFonts w:cs="Arial"/>
                <w:b/>
                <w:bCs/>
                <w:color w:val="000000"/>
                <w:szCs w:val="22"/>
                <w:lang w:eastAsia="en-GB"/>
              </w:rPr>
            </w:pPr>
          </w:p>
        </w:tc>
        <w:tc>
          <w:tcPr>
            <w:tcW w:w="15547" w:type="dxa"/>
            <w:tcBorders>
              <w:top w:val="nil"/>
              <w:left w:val="nil"/>
              <w:bottom w:val="single" w:sz="8" w:space="0" w:color="auto"/>
              <w:right w:val="single" w:sz="8" w:space="0" w:color="auto"/>
            </w:tcBorders>
            <w:shd w:val="clear" w:color="auto" w:fill="auto"/>
            <w:vAlign w:val="center"/>
            <w:hideMark/>
          </w:tcPr>
          <w:p w14:paraId="4C9DBC15" w14:textId="603D4D24" w:rsidR="00A96F94" w:rsidRPr="00A96F94" w:rsidRDefault="00A96F94" w:rsidP="00A96F94">
            <w:pPr>
              <w:jc w:val="both"/>
              <w:rPr>
                <w:rFonts w:cs="Arial"/>
                <w:color w:val="000000"/>
                <w:szCs w:val="22"/>
                <w:lang w:eastAsia="en-GB"/>
              </w:rPr>
            </w:pPr>
            <w:r w:rsidRPr="00A96F94">
              <w:rPr>
                <w:rFonts w:eastAsia="Aptos Narrow" w:cs="Arial"/>
                <w:color w:val="000000"/>
                <w:szCs w:val="22"/>
                <w:lang w:eastAsia="en-GB"/>
              </w:rPr>
              <w:t xml:space="preserve">As a result, the scorer has some concerns about the </w:t>
            </w:r>
            <w:r w:rsidR="00E63BEC">
              <w:rPr>
                <w:rFonts w:eastAsia="Aptos Narrow" w:cs="Arial"/>
                <w:color w:val="000000"/>
                <w:szCs w:val="22"/>
                <w:lang w:eastAsia="en-GB"/>
              </w:rPr>
              <w:t>Tenderer’s</w:t>
            </w:r>
            <w:r w:rsidR="00E63BEC" w:rsidRPr="00A96F94">
              <w:rPr>
                <w:rFonts w:eastAsia="Aptos Narrow" w:cs="Arial"/>
                <w:color w:val="000000"/>
                <w:szCs w:val="22"/>
                <w:lang w:eastAsia="en-GB"/>
              </w:rPr>
              <w:t xml:space="preserve"> </w:t>
            </w:r>
            <w:r w:rsidRPr="00A96F94">
              <w:rPr>
                <w:rFonts w:eastAsia="Aptos Narrow" w:cs="Arial"/>
                <w:color w:val="000000"/>
                <w:szCs w:val="22"/>
                <w:lang w:eastAsia="en-GB"/>
              </w:rPr>
              <w:t xml:space="preserve">ability to deliver / that they have failed to meet </w:t>
            </w:r>
            <w:r w:rsidR="00EB08E0">
              <w:rPr>
                <w:rFonts w:eastAsia="Aptos Narrow" w:cs="Arial"/>
                <w:color w:val="000000"/>
                <w:szCs w:val="22"/>
                <w:lang w:eastAsia="en-GB"/>
              </w:rPr>
              <w:t>the requirements of the specification</w:t>
            </w:r>
            <w:r w:rsidRPr="00A96F94">
              <w:rPr>
                <w:rFonts w:eastAsia="Aptos Narrow" w:cs="Arial"/>
                <w:color w:val="000000"/>
                <w:szCs w:val="22"/>
                <w:lang w:eastAsia="en-GB"/>
              </w:rPr>
              <w:t>. </w:t>
            </w:r>
          </w:p>
        </w:tc>
        <w:tc>
          <w:tcPr>
            <w:tcW w:w="36" w:type="dxa"/>
            <w:vAlign w:val="center"/>
            <w:hideMark/>
          </w:tcPr>
          <w:p w14:paraId="5A4542A0" w14:textId="77777777" w:rsidR="00A96F94" w:rsidRPr="00A96F94" w:rsidRDefault="00A96F94" w:rsidP="00A96F94">
            <w:pPr>
              <w:rPr>
                <w:rFonts w:ascii="Times New Roman" w:hAnsi="Times New Roman"/>
                <w:sz w:val="20"/>
                <w:szCs w:val="20"/>
                <w:lang w:eastAsia="en-GB"/>
              </w:rPr>
            </w:pPr>
          </w:p>
        </w:tc>
      </w:tr>
      <w:tr w:rsidR="00A96F94" w:rsidRPr="00A96F94" w14:paraId="63B054BD" w14:textId="77777777" w:rsidTr="00A96F94">
        <w:trPr>
          <w:trHeight w:val="285"/>
        </w:trPr>
        <w:tc>
          <w:tcPr>
            <w:tcW w:w="1079" w:type="dxa"/>
            <w:vMerge w:val="restart"/>
            <w:tcBorders>
              <w:top w:val="single" w:sz="8" w:space="0" w:color="auto"/>
              <w:left w:val="single" w:sz="8" w:space="0" w:color="auto"/>
              <w:bottom w:val="nil"/>
              <w:right w:val="single" w:sz="8" w:space="0" w:color="auto"/>
            </w:tcBorders>
            <w:shd w:val="clear" w:color="auto" w:fill="auto"/>
            <w:vAlign w:val="center"/>
            <w:hideMark/>
          </w:tcPr>
          <w:p w14:paraId="310796FF" w14:textId="77777777" w:rsidR="00A96F94" w:rsidRPr="00A96F94" w:rsidRDefault="00A96F94" w:rsidP="00A96F94">
            <w:pPr>
              <w:jc w:val="both"/>
              <w:rPr>
                <w:rFonts w:cs="Arial"/>
                <w:b/>
                <w:bCs/>
                <w:color w:val="000000"/>
                <w:szCs w:val="22"/>
                <w:lang w:eastAsia="en-GB"/>
              </w:rPr>
            </w:pPr>
            <w:r w:rsidRPr="00A96F94">
              <w:rPr>
                <w:rFonts w:eastAsia="Aptos Narrow" w:cs="Arial"/>
                <w:b/>
                <w:bCs/>
                <w:color w:val="000000"/>
                <w:szCs w:val="22"/>
                <w:lang w:eastAsia="en-GB"/>
              </w:rPr>
              <w:t>3</w:t>
            </w:r>
          </w:p>
        </w:tc>
        <w:tc>
          <w:tcPr>
            <w:tcW w:w="2278" w:type="dxa"/>
            <w:vMerge w:val="restart"/>
            <w:tcBorders>
              <w:top w:val="single" w:sz="8" w:space="0" w:color="auto"/>
              <w:left w:val="single" w:sz="8" w:space="0" w:color="auto"/>
              <w:bottom w:val="nil"/>
              <w:right w:val="single" w:sz="8" w:space="0" w:color="auto"/>
            </w:tcBorders>
            <w:shd w:val="clear" w:color="auto" w:fill="auto"/>
            <w:vAlign w:val="center"/>
            <w:hideMark/>
          </w:tcPr>
          <w:p w14:paraId="0B387D05" w14:textId="77777777" w:rsidR="00A96F94" w:rsidRPr="00A96F94" w:rsidRDefault="00A96F94" w:rsidP="00A96F94">
            <w:pPr>
              <w:jc w:val="both"/>
              <w:rPr>
                <w:rFonts w:cs="Arial"/>
                <w:b/>
                <w:bCs/>
                <w:color w:val="000000"/>
                <w:szCs w:val="22"/>
                <w:lang w:eastAsia="en-GB"/>
              </w:rPr>
            </w:pPr>
            <w:r w:rsidRPr="00A96F94">
              <w:rPr>
                <w:rFonts w:eastAsia="Aptos Narrow" w:cs="Arial"/>
                <w:b/>
                <w:bCs/>
                <w:color w:val="000000"/>
                <w:szCs w:val="22"/>
                <w:lang w:eastAsia="en-GB"/>
              </w:rPr>
              <w:t>Adequate </w:t>
            </w:r>
          </w:p>
        </w:tc>
        <w:tc>
          <w:tcPr>
            <w:tcW w:w="15547" w:type="dxa"/>
            <w:tcBorders>
              <w:top w:val="nil"/>
              <w:left w:val="nil"/>
              <w:bottom w:val="nil"/>
              <w:right w:val="single" w:sz="8" w:space="0" w:color="auto"/>
            </w:tcBorders>
            <w:shd w:val="clear" w:color="auto" w:fill="auto"/>
            <w:vAlign w:val="center"/>
            <w:hideMark/>
          </w:tcPr>
          <w:p w14:paraId="1120EE21" w14:textId="77777777" w:rsidR="00A96F94" w:rsidRPr="00A96F94" w:rsidRDefault="00A96F94" w:rsidP="00A96F94">
            <w:pPr>
              <w:jc w:val="both"/>
              <w:rPr>
                <w:rFonts w:cs="Arial"/>
                <w:color w:val="000000"/>
                <w:szCs w:val="22"/>
                <w:lang w:eastAsia="en-GB"/>
              </w:rPr>
            </w:pPr>
            <w:r w:rsidRPr="00A96F94">
              <w:rPr>
                <w:rFonts w:eastAsia="Aptos Narrow" w:cs="Arial"/>
                <w:color w:val="000000"/>
                <w:szCs w:val="22"/>
                <w:lang w:eastAsia="en-GB"/>
              </w:rPr>
              <w:t>The response demonstrates an understanding of the requirement but lacks evidence, detail and/or assurance to support how the requirements will be met.  </w:t>
            </w:r>
          </w:p>
        </w:tc>
        <w:tc>
          <w:tcPr>
            <w:tcW w:w="36" w:type="dxa"/>
            <w:vAlign w:val="center"/>
            <w:hideMark/>
          </w:tcPr>
          <w:p w14:paraId="375C1C24" w14:textId="77777777" w:rsidR="00A96F94" w:rsidRPr="00A96F94" w:rsidRDefault="00A96F94" w:rsidP="00A96F94">
            <w:pPr>
              <w:rPr>
                <w:rFonts w:ascii="Times New Roman" w:hAnsi="Times New Roman"/>
                <w:sz w:val="20"/>
                <w:szCs w:val="20"/>
                <w:lang w:eastAsia="en-GB"/>
              </w:rPr>
            </w:pPr>
          </w:p>
        </w:tc>
      </w:tr>
      <w:tr w:rsidR="00A96F94" w:rsidRPr="00A96F94" w14:paraId="44F69226" w14:textId="77777777" w:rsidTr="00A96F94">
        <w:trPr>
          <w:trHeight w:val="585"/>
        </w:trPr>
        <w:tc>
          <w:tcPr>
            <w:tcW w:w="1079" w:type="dxa"/>
            <w:vMerge/>
            <w:tcBorders>
              <w:top w:val="single" w:sz="8" w:space="0" w:color="auto"/>
              <w:left w:val="single" w:sz="8" w:space="0" w:color="auto"/>
              <w:bottom w:val="nil"/>
              <w:right w:val="single" w:sz="8" w:space="0" w:color="auto"/>
            </w:tcBorders>
            <w:vAlign w:val="center"/>
            <w:hideMark/>
          </w:tcPr>
          <w:p w14:paraId="7EAFB152" w14:textId="77777777" w:rsidR="00A96F94" w:rsidRPr="00A96F94" w:rsidRDefault="00A96F94" w:rsidP="00A96F94">
            <w:pPr>
              <w:rPr>
                <w:rFonts w:cs="Arial"/>
                <w:b/>
                <w:bCs/>
                <w:color w:val="000000"/>
                <w:szCs w:val="22"/>
                <w:lang w:eastAsia="en-GB"/>
              </w:rPr>
            </w:pPr>
          </w:p>
        </w:tc>
        <w:tc>
          <w:tcPr>
            <w:tcW w:w="2278" w:type="dxa"/>
            <w:vMerge/>
            <w:tcBorders>
              <w:top w:val="single" w:sz="8" w:space="0" w:color="auto"/>
              <w:left w:val="single" w:sz="8" w:space="0" w:color="auto"/>
              <w:bottom w:val="nil"/>
              <w:right w:val="single" w:sz="8" w:space="0" w:color="auto"/>
            </w:tcBorders>
            <w:vAlign w:val="center"/>
            <w:hideMark/>
          </w:tcPr>
          <w:p w14:paraId="35328EC0" w14:textId="77777777" w:rsidR="00A96F94" w:rsidRPr="00A96F94" w:rsidRDefault="00A96F94" w:rsidP="00A96F94">
            <w:pPr>
              <w:rPr>
                <w:rFonts w:cs="Arial"/>
                <w:b/>
                <w:bCs/>
                <w:color w:val="000000"/>
                <w:szCs w:val="22"/>
                <w:lang w:eastAsia="en-GB"/>
              </w:rPr>
            </w:pPr>
          </w:p>
        </w:tc>
        <w:tc>
          <w:tcPr>
            <w:tcW w:w="15547" w:type="dxa"/>
            <w:tcBorders>
              <w:top w:val="nil"/>
              <w:left w:val="nil"/>
              <w:bottom w:val="single" w:sz="8" w:space="0" w:color="auto"/>
              <w:right w:val="single" w:sz="8" w:space="0" w:color="auto"/>
            </w:tcBorders>
            <w:shd w:val="clear" w:color="auto" w:fill="auto"/>
            <w:vAlign w:val="center"/>
            <w:hideMark/>
          </w:tcPr>
          <w:p w14:paraId="6F9B2E3E" w14:textId="1DE507DB" w:rsidR="00A96F94" w:rsidRPr="00A96F94" w:rsidRDefault="00A96F94" w:rsidP="00A96F94">
            <w:pPr>
              <w:jc w:val="both"/>
              <w:rPr>
                <w:rFonts w:cs="Arial"/>
                <w:color w:val="000000"/>
                <w:szCs w:val="22"/>
                <w:lang w:eastAsia="en-GB"/>
              </w:rPr>
            </w:pPr>
            <w:r w:rsidRPr="00A96F94">
              <w:rPr>
                <w:rFonts w:eastAsia="Aptos Narrow" w:cs="Arial"/>
                <w:color w:val="000000"/>
                <w:szCs w:val="22"/>
                <w:lang w:eastAsia="en-GB"/>
              </w:rPr>
              <w:t xml:space="preserve">As a result, the scorer has some confidence that the </w:t>
            </w:r>
            <w:r w:rsidR="006713D8">
              <w:rPr>
                <w:rFonts w:eastAsia="Aptos Narrow" w:cs="Arial"/>
                <w:color w:val="000000"/>
                <w:szCs w:val="22"/>
                <w:lang w:eastAsia="en-GB"/>
              </w:rPr>
              <w:t>Tenderer</w:t>
            </w:r>
            <w:r w:rsidR="006713D8" w:rsidRPr="00A96F94">
              <w:rPr>
                <w:rFonts w:eastAsia="Aptos Narrow" w:cs="Arial"/>
                <w:color w:val="000000"/>
                <w:szCs w:val="22"/>
                <w:lang w:eastAsia="en-GB"/>
              </w:rPr>
              <w:t xml:space="preserve"> </w:t>
            </w:r>
            <w:r w:rsidRPr="00A96F94">
              <w:rPr>
                <w:rFonts w:eastAsia="Aptos Narrow" w:cs="Arial"/>
                <w:color w:val="000000"/>
                <w:szCs w:val="22"/>
                <w:lang w:eastAsia="en-GB"/>
              </w:rPr>
              <w:t xml:space="preserve">understands the requirements but </w:t>
            </w:r>
            <w:r w:rsidR="00691208">
              <w:rPr>
                <w:rFonts w:eastAsia="Aptos Narrow" w:cs="Arial"/>
                <w:color w:val="000000"/>
                <w:szCs w:val="22"/>
                <w:lang w:eastAsia="en-GB"/>
              </w:rPr>
              <w:t>there is a</w:t>
            </w:r>
            <w:r w:rsidRPr="00A96F94">
              <w:rPr>
                <w:rFonts w:eastAsia="Aptos Narrow" w:cs="Arial"/>
                <w:color w:val="000000"/>
                <w:szCs w:val="22"/>
                <w:lang w:eastAsia="en-GB"/>
              </w:rPr>
              <w:t xml:space="preserve"> lack of evidence </w:t>
            </w:r>
            <w:r w:rsidR="00691208">
              <w:rPr>
                <w:rFonts w:eastAsia="Aptos Narrow" w:cs="Arial"/>
                <w:color w:val="000000"/>
                <w:szCs w:val="22"/>
                <w:lang w:eastAsia="en-GB"/>
              </w:rPr>
              <w:t>that all the requirements of the specification will be met.</w:t>
            </w:r>
          </w:p>
        </w:tc>
        <w:tc>
          <w:tcPr>
            <w:tcW w:w="36" w:type="dxa"/>
            <w:vAlign w:val="center"/>
            <w:hideMark/>
          </w:tcPr>
          <w:p w14:paraId="2F4A0034" w14:textId="77777777" w:rsidR="00A96F94" w:rsidRPr="00A96F94" w:rsidRDefault="00A96F94" w:rsidP="00A96F94">
            <w:pPr>
              <w:rPr>
                <w:rFonts w:ascii="Times New Roman" w:hAnsi="Times New Roman"/>
                <w:sz w:val="20"/>
                <w:szCs w:val="20"/>
                <w:lang w:eastAsia="en-GB"/>
              </w:rPr>
            </w:pPr>
          </w:p>
        </w:tc>
      </w:tr>
      <w:tr w:rsidR="00A96F94" w:rsidRPr="00A96F94" w14:paraId="25B4F955" w14:textId="77777777" w:rsidTr="00A96F94">
        <w:trPr>
          <w:trHeight w:val="570"/>
        </w:trPr>
        <w:tc>
          <w:tcPr>
            <w:tcW w:w="10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518BAE" w14:textId="77777777" w:rsidR="00A96F94" w:rsidRPr="00A96F94" w:rsidRDefault="00A96F94" w:rsidP="00A96F94">
            <w:pPr>
              <w:jc w:val="both"/>
              <w:rPr>
                <w:rFonts w:cs="Arial"/>
                <w:b/>
                <w:bCs/>
                <w:color w:val="000000"/>
                <w:szCs w:val="22"/>
                <w:lang w:eastAsia="en-GB"/>
              </w:rPr>
            </w:pPr>
            <w:r w:rsidRPr="00A96F94">
              <w:rPr>
                <w:rFonts w:eastAsia="Aptos Narrow" w:cs="Arial"/>
                <w:b/>
                <w:bCs/>
                <w:color w:val="000000"/>
                <w:szCs w:val="22"/>
                <w:lang w:eastAsia="en-GB"/>
              </w:rPr>
              <w:t>4</w:t>
            </w:r>
          </w:p>
        </w:tc>
        <w:tc>
          <w:tcPr>
            <w:tcW w:w="22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685DD0" w14:textId="77777777" w:rsidR="00A96F94" w:rsidRPr="00A96F94" w:rsidRDefault="00A96F94" w:rsidP="00A96F94">
            <w:pPr>
              <w:jc w:val="both"/>
              <w:rPr>
                <w:rFonts w:cs="Arial"/>
                <w:b/>
                <w:bCs/>
                <w:color w:val="000000"/>
                <w:szCs w:val="22"/>
                <w:lang w:eastAsia="en-GB"/>
              </w:rPr>
            </w:pPr>
            <w:r w:rsidRPr="00A96F94">
              <w:rPr>
                <w:rFonts w:eastAsia="Aptos Narrow" w:cs="Arial"/>
                <w:b/>
                <w:bCs/>
                <w:color w:val="000000"/>
                <w:szCs w:val="22"/>
                <w:lang w:eastAsia="en-GB"/>
              </w:rPr>
              <w:t>Good </w:t>
            </w:r>
          </w:p>
        </w:tc>
        <w:tc>
          <w:tcPr>
            <w:tcW w:w="15547" w:type="dxa"/>
            <w:tcBorders>
              <w:top w:val="nil"/>
              <w:left w:val="nil"/>
              <w:bottom w:val="nil"/>
              <w:right w:val="single" w:sz="8" w:space="0" w:color="auto"/>
            </w:tcBorders>
            <w:shd w:val="clear" w:color="auto" w:fill="auto"/>
            <w:vAlign w:val="center"/>
            <w:hideMark/>
          </w:tcPr>
          <w:p w14:paraId="37E3D8F8" w14:textId="24F092E1" w:rsidR="00A96F94" w:rsidRPr="00A96F94" w:rsidRDefault="00A96F94" w:rsidP="00A96F94">
            <w:pPr>
              <w:jc w:val="both"/>
              <w:rPr>
                <w:rFonts w:cs="Arial"/>
                <w:color w:val="000000"/>
                <w:szCs w:val="22"/>
                <w:lang w:eastAsia="en-GB"/>
              </w:rPr>
            </w:pPr>
            <w:r w:rsidRPr="00A96F94">
              <w:rPr>
                <w:rFonts w:eastAsia="Aptos Narrow" w:cs="Arial"/>
                <w:color w:val="000000"/>
                <w:szCs w:val="22"/>
                <w:lang w:eastAsia="en-GB"/>
              </w:rPr>
              <w:t xml:space="preserve">The response demonstrates a good level of detail, evidence and/or assurance </w:t>
            </w:r>
            <w:r w:rsidR="000C4830">
              <w:rPr>
                <w:rFonts w:eastAsia="Aptos Narrow" w:cs="Arial"/>
                <w:color w:val="000000"/>
                <w:szCs w:val="22"/>
                <w:lang w:eastAsia="en-GB"/>
              </w:rPr>
              <w:t xml:space="preserve">on </w:t>
            </w:r>
            <w:r w:rsidRPr="00A96F94">
              <w:rPr>
                <w:rFonts w:eastAsia="Aptos Narrow" w:cs="Arial"/>
                <w:color w:val="000000"/>
                <w:szCs w:val="22"/>
                <w:lang w:eastAsia="en-GB"/>
              </w:rPr>
              <w:t xml:space="preserve">how most of the requirements will be met in all key areas but may have a small number of minor </w:t>
            </w:r>
            <w:r w:rsidR="000C4830">
              <w:rPr>
                <w:rFonts w:eastAsia="Aptos Narrow" w:cs="Arial"/>
                <w:color w:val="000000"/>
                <w:szCs w:val="22"/>
                <w:lang w:eastAsia="en-GB"/>
              </w:rPr>
              <w:t>deficiencies</w:t>
            </w:r>
            <w:r w:rsidRPr="00A96F94">
              <w:rPr>
                <w:rFonts w:eastAsia="Aptos Narrow" w:cs="Arial"/>
                <w:color w:val="000000"/>
                <w:szCs w:val="22"/>
                <w:lang w:eastAsia="en-GB"/>
              </w:rPr>
              <w:t>.  </w:t>
            </w:r>
          </w:p>
        </w:tc>
        <w:tc>
          <w:tcPr>
            <w:tcW w:w="36" w:type="dxa"/>
            <w:vAlign w:val="center"/>
            <w:hideMark/>
          </w:tcPr>
          <w:p w14:paraId="3B0764DB" w14:textId="77777777" w:rsidR="00A96F94" w:rsidRPr="00A96F94" w:rsidRDefault="00A96F94" w:rsidP="00A96F94">
            <w:pPr>
              <w:rPr>
                <w:rFonts w:ascii="Times New Roman" w:hAnsi="Times New Roman"/>
                <w:sz w:val="20"/>
                <w:szCs w:val="20"/>
                <w:lang w:eastAsia="en-GB"/>
              </w:rPr>
            </w:pPr>
          </w:p>
        </w:tc>
      </w:tr>
      <w:tr w:rsidR="00A96F94" w:rsidRPr="00A96F94" w14:paraId="46742303" w14:textId="77777777" w:rsidTr="00A96F94">
        <w:trPr>
          <w:trHeight w:val="300"/>
        </w:trPr>
        <w:tc>
          <w:tcPr>
            <w:tcW w:w="1079" w:type="dxa"/>
            <w:vMerge/>
            <w:tcBorders>
              <w:top w:val="single" w:sz="8" w:space="0" w:color="auto"/>
              <w:left w:val="single" w:sz="8" w:space="0" w:color="auto"/>
              <w:bottom w:val="single" w:sz="4" w:space="0" w:color="auto"/>
              <w:right w:val="single" w:sz="8" w:space="0" w:color="auto"/>
            </w:tcBorders>
            <w:vAlign w:val="center"/>
            <w:hideMark/>
          </w:tcPr>
          <w:p w14:paraId="2ACDE834" w14:textId="77777777" w:rsidR="00A96F94" w:rsidRPr="00A96F94" w:rsidRDefault="00A96F94" w:rsidP="00A96F94">
            <w:pPr>
              <w:rPr>
                <w:rFonts w:cs="Arial"/>
                <w:b/>
                <w:bCs/>
                <w:color w:val="000000"/>
                <w:szCs w:val="22"/>
                <w:lang w:eastAsia="en-GB"/>
              </w:rPr>
            </w:pPr>
          </w:p>
        </w:tc>
        <w:tc>
          <w:tcPr>
            <w:tcW w:w="2278" w:type="dxa"/>
            <w:vMerge/>
            <w:tcBorders>
              <w:top w:val="single" w:sz="8" w:space="0" w:color="auto"/>
              <w:left w:val="single" w:sz="8" w:space="0" w:color="auto"/>
              <w:bottom w:val="single" w:sz="4" w:space="0" w:color="auto"/>
              <w:right w:val="single" w:sz="8" w:space="0" w:color="auto"/>
            </w:tcBorders>
            <w:vAlign w:val="center"/>
            <w:hideMark/>
          </w:tcPr>
          <w:p w14:paraId="3851E0D1" w14:textId="77777777" w:rsidR="00A96F94" w:rsidRPr="00A96F94" w:rsidRDefault="00A96F94" w:rsidP="00A96F94">
            <w:pPr>
              <w:rPr>
                <w:rFonts w:cs="Arial"/>
                <w:b/>
                <w:bCs/>
                <w:color w:val="000000"/>
                <w:szCs w:val="22"/>
                <w:lang w:eastAsia="en-GB"/>
              </w:rPr>
            </w:pPr>
          </w:p>
        </w:tc>
        <w:tc>
          <w:tcPr>
            <w:tcW w:w="15547" w:type="dxa"/>
            <w:tcBorders>
              <w:top w:val="nil"/>
              <w:left w:val="nil"/>
              <w:bottom w:val="single" w:sz="4" w:space="0" w:color="auto"/>
              <w:right w:val="single" w:sz="8" w:space="0" w:color="auto"/>
            </w:tcBorders>
            <w:shd w:val="clear" w:color="auto" w:fill="auto"/>
            <w:vAlign w:val="center"/>
            <w:hideMark/>
          </w:tcPr>
          <w:p w14:paraId="0F51FBEA" w14:textId="3B15D503" w:rsidR="00A96F94" w:rsidRDefault="00A96F94" w:rsidP="00A96F94">
            <w:pPr>
              <w:jc w:val="both"/>
              <w:rPr>
                <w:rFonts w:eastAsia="Aptos Narrow" w:cs="Arial"/>
                <w:color w:val="000000"/>
                <w:szCs w:val="22"/>
                <w:lang w:eastAsia="en-GB"/>
              </w:rPr>
            </w:pPr>
            <w:r w:rsidRPr="00A96F94">
              <w:rPr>
                <w:rFonts w:eastAsia="Aptos Narrow" w:cs="Arial"/>
                <w:color w:val="000000"/>
                <w:szCs w:val="22"/>
                <w:lang w:eastAsia="en-GB"/>
              </w:rPr>
              <w:t xml:space="preserve">As a result, the scorer is confident that the </w:t>
            </w:r>
            <w:r w:rsidR="007B4C8A">
              <w:rPr>
                <w:rFonts w:eastAsia="Aptos Narrow" w:cs="Arial"/>
                <w:color w:val="000000"/>
                <w:szCs w:val="22"/>
                <w:lang w:eastAsia="en-GB"/>
              </w:rPr>
              <w:t>Tenderer</w:t>
            </w:r>
            <w:r w:rsidR="007B4C8A" w:rsidRPr="00A96F94">
              <w:rPr>
                <w:rFonts w:eastAsia="Aptos Narrow" w:cs="Arial"/>
                <w:color w:val="000000"/>
                <w:szCs w:val="22"/>
                <w:lang w:eastAsia="en-GB"/>
              </w:rPr>
              <w:t xml:space="preserve"> </w:t>
            </w:r>
            <w:r w:rsidRPr="00A96F94">
              <w:rPr>
                <w:rFonts w:eastAsia="Aptos Narrow" w:cs="Arial"/>
                <w:color w:val="000000"/>
                <w:szCs w:val="22"/>
                <w:lang w:eastAsia="en-GB"/>
              </w:rPr>
              <w:t xml:space="preserve">understands the requirements, </w:t>
            </w:r>
            <w:proofErr w:type="gramStart"/>
            <w:r w:rsidRPr="00A96F94">
              <w:rPr>
                <w:rFonts w:eastAsia="Aptos Narrow" w:cs="Arial"/>
                <w:color w:val="000000"/>
                <w:szCs w:val="22"/>
                <w:lang w:eastAsia="en-GB"/>
              </w:rPr>
              <w:t>is capable of delivering</w:t>
            </w:r>
            <w:proofErr w:type="gramEnd"/>
            <w:r w:rsidRPr="00A96F94">
              <w:rPr>
                <w:rFonts w:eastAsia="Aptos Narrow" w:cs="Arial"/>
                <w:color w:val="000000"/>
                <w:szCs w:val="22"/>
                <w:lang w:eastAsia="en-GB"/>
              </w:rPr>
              <w:t xml:space="preserve"> </w:t>
            </w:r>
            <w:r w:rsidR="007B4C8A">
              <w:rPr>
                <w:rFonts w:eastAsia="Aptos Narrow" w:cs="Arial"/>
                <w:color w:val="000000"/>
                <w:szCs w:val="22"/>
                <w:lang w:eastAsia="en-GB"/>
              </w:rPr>
              <w:t>most of the requirements of the specification</w:t>
            </w:r>
            <w:r w:rsidR="007B4C8A" w:rsidRPr="00A96F94">
              <w:rPr>
                <w:rFonts w:eastAsia="Aptos Narrow" w:cs="Arial"/>
                <w:color w:val="000000"/>
                <w:szCs w:val="22"/>
                <w:lang w:eastAsia="en-GB"/>
              </w:rPr>
              <w:t xml:space="preserve"> </w:t>
            </w:r>
            <w:r w:rsidRPr="00A96F94">
              <w:rPr>
                <w:rFonts w:eastAsia="Aptos Narrow" w:cs="Arial"/>
                <w:color w:val="000000"/>
                <w:szCs w:val="22"/>
                <w:lang w:eastAsia="en-GB"/>
              </w:rPr>
              <w:t>to a good standard. </w:t>
            </w:r>
          </w:p>
          <w:p w14:paraId="6FC8E683" w14:textId="77777777" w:rsidR="00A96F94" w:rsidRDefault="00A96F94" w:rsidP="00A96F94">
            <w:pPr>
              <w:jc w:val="both"/>
              <w:rPr>
                <w:rFonts w:eastAsia="Aptos Narrow" w:cs="Arial"/>
                <w:color w:val="000000"/>
                <w:szCs w:val="22"/>
                <w:lang w:eastAsia="en-GB"/>
              </w:rPr>
            </w:pPr>
          </w:p>
          <w:p w14:paraId="382A882B" w14:textId="77777777" w:rsidR="00A96F94" w:rsidRPr="00A96F94" w:rsidRDefault="00A96F94" w:rsidP="00A96F94">
            <w:pPr>
              <w:jc w:val="both"/>
              <w:rPr>
                <w:rFonts w:cs="Arial"/>
                <w:color w:val="000000"/>
                <w:szCs w:val="22"/>
                <w:lang w:eastAsia="en-GB"/>
              </w:rPr>
            </w:pPr>
          </w:p>
        </w:tc>
        <w:tc>
          <w:tcPr>
            <w:tcW w:w="36" w:type="dxa"/>
            <w:vAlign w:val="center"/>
            <w:hideMark/>
          </w:tcPr>
          <w:p w14:paraId="52B6B615" w14:textId="77777777" w:rsidR="00A96F94" w:rsidRPr="00A96F94" w:rsidRDefault="00A96F94" w:rsidP="00A96F94">
            <w:pPr>
              <w:rPr>
                <w:rFonts w:ascii="Times New Roman" w:hAnsi="Times New Roman"/>
                <w:sz w:val="20"/>
                <w:szCs w:val="20"/>
                <w:lang w:eastAsia="en-GB"/>
              </w:rPr>
            </w:pPr>
          </w:p>
        </w:tc>
      </w:tr>
      <w:tr w:rsidR="00A96F94" w:rsidRPr="00A96F94" w14:paraId="37E51E11" w14:textId="77777777" w:rsidTr="00A96F94">
        <w:trPr>
          <w:trHeight w:val="570"/>
        </w:trPr>
        <w:tc>
          <w:tcPr>
            <w:tcW w:w="1079"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70700CB1" w14:textId="77777777" w:rsidR="00A96F94" w:rsidRPr="00A96F94" w:rsidRDefault="00A96F94" w:rsidP="00A96F94">
            <w:pPr>
              <w:jc w:val="both"/>
              <w:rPr>
                <w:rFonts w:cs="Arial"/>
                <w:b/>
                <w:bCs/>
                <w:color w:val="000000"/>
                <w:szCs w:val="22"/>
                <w:lang w:eastAsia="en-GB"/>
              </w:rPr>
            </w:pPr>
            <w:r w:rsidRPr="00A96F94">
              <w:rPr>
                <w:rFonts w:eastAsia="Aptos Narrow" w:cs="Arial"/>
                <w:b/>
                <w:bCs/>
                <w:color w:val="000000"/>
                <w:szCs w:val="22"/>
                <w:lang w:eastAsia="en-GB"/>
              </w:rPr>
              <w:t>5</w:t>
            </w:r>
          </w:p>
        </w:tc>
        <w:tc>
          <w:tcPr>
            <w:tcW w:w="227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5A3E401" w14:textId="77777777" w:rsidR="00A96F94" w:rsidRPr="00A96F94" w:rsidRDefault="00A96F94" w:rsidP="00A96F94">
            <w:pPr>
              <w:jc w:val="both"/>
              <w:rPr>
                <w:rFonts w:cs="Arial"/>
                <w:b/>
                <w:bCs/>
                <w:color w:val="000000"/>
                <w:szCs w:val="22"/>
                <w:lang w:eastAsia="en-GB"/>
              </w:rPr>
            </w:pPr>
            <w:r w:rsidRPr="00A96F94">
              <w:rPr>
                <w:rFonts w:eastAsia="Aptos Narrow" w:cs="Arial"/>
                <w:b/>
                <w:bCs/>
                <w:color w:val="000000"/>
                <w:szCs w:val="22"/>
                <w:lang w:eastAsia="en-GB"/>
              </w:rPr>
              <w:t>Excellent </w:t>
            </w:r>
          </w:p>
        </w:tc>
        <w:tc>
          <w:tcPr>
            <w:tcW w:w="15547" w:type="dxa"/>
            <w:tcBorders>
              <w:top w:val="single" w:sz="4" w:space="0" w:color="auto"/>
              <w:left w:val="nil"/>
              <w:bottom w:val="nil"/>
              <w:right w:val="single" w:sz="4" w:space="0" w:color="auto"/>
            </w:tcBorders>
            <w:shd w:val="clear" w:color="auto" w:fill="auto"/>
            <w:vAlign w:val="center"/>
            <w:hideMark/>
          </w:tcPr>
          <w:p w14:paraId="4B6EBE06" w14:textId="37E8B13E" w:rsidR="00A96F94" w:rsidRPr="00A96F94" w:rsidRDefault="00A96F94" w:rsidP="00A96F94">
            <w:pPr>
              <w:jc w:val="both"/>
              <w:rPr>
                <w:rFonts w:cs="Arial"/>
                <w:color w:val="000000"/>
                <w:szCs w:val="22"/>
                <w:lang w:eastAsia="en-GB"/>
              </w:rPr>
            </w:pPr>
            <w:r w:rsidRPr="00A96F94">
              <w:rPr>
                <w:rFonts w:eastAsia="Aptos Narrow" w:cs="Arial"/>
                <w:color w:val="000000"/>
                <w:szCs w:val="22"/>
                <w:lang w:eastAsia="en-GB"/>
              </w:rPr>
              <w:t xml:space="preserve">The response is comprehensive and well evidenced demonstrating expertise and knowledge </w:t>
            </w:r>
            <w:r w:rsidR="00EE3010">
              <w:rPr>
                <w:rFonts w:eastAsia="Aptos Narrow" w:cs="Arial"/>
                <w:color w:val="000000"/>
                <w:szCs w:val="22"/>
                <w:lang w:eastAsia="en-GB"/>
              </w:rPr>
              <w:t>covering all requirements of the specification.</w:t>
            </w:r>
          </w:p>
        </w:tc>
        <w:tc>
          <w:tcPr>
            <w:tcW w:w="36" w:type="dxa"/>
            <w:tcBorders>
              <w:left w:val="single" w:sz="4" w:space="0" w:color="auto"/>
            </w:tcBorders>
            <w:vAlign w:val="center"/>
            <w:hideMark/>
          </w:tcPr>
          <w:p w14:paraId="727CC6D7" w14:textId="77777777" w:rsidR="00A96F94" w:rsidRPr="00A96F94" w:rsidRDefault="00A96F94" w:rsidP="00A96F94">
            <w:pPr>
              <w:rPr>
                <w:rFonts w:ascii="Times New Roman" w:hAnsi="Times New Roman"/>
                <w:sz w:val="20"/>
                <w:szCs w:val="20"/>
                <w:lang w:eastAsia="en-GB"/>
              </w:rPr>
            </w:pPr>
          </w:p>
        </w:tc>
      </w:tr>
      <w:tr w:rsidR="00A96F94" w:rsidRPr="00A96F94" w14:paraId="680487CD" w14:textId="77777777" w:rsidTr="00A96F94">
        <w:trPr>
          <w:trHeight w:val="585"/>
        </w:trPr>
        <w:tc>
          <w:tcPr>
            <w:tcW w:w="1079" w:type="dxa"/>
            <w:vMerge/>
            <w:tcBorders>
              <w:top w:val="nil"/>
              <w:left w:val="single" w:sz="4" w:space="0" w:color="auto"/>
              <w:bottom w:val="single" w:sz="4" w:space="0" w:color="auto"/>
              <w:right w:val="single" w:sz="8" w:space="0" w:color="auto"/>
            </w:tcBorders>
            <w:vAlign w:val="center"/>
            <w:hideMark/>
          </w:tcPr>
          <w:p w14:paraId="6BBF44AB" w14:textId="77777777" w:rsidR="00A96F94" w:rsidRPr="00A96F94" w:rsidRDefault="00A96F94" w:rsidP="00A96F94">
            <w:pPr>
              <w:rPr>
                <w:rFonts w:cs="Arial"/>
                <w:b/>
                <w:bCs/>
                <w:color w:val="000000"/>
                <w:szCs w:val="22"/>
                <w:lang w:eastAsia="en-GB"/>
              </w:rPr>
            </w:pPr>
          </w:p>
        </w:tc>
        <w:tc>
          <w:tcPr>
            <w:tcW w:w="2278" w:type="dxa"/>
            <w:vMerge/>
            <w:tcBorders>
              <w:top w:val="nil"/>
              <w:left w:val="single" w:sz="8" w:space="0" w:color="auto"/>
              <w:bottom w:val="single" w:sz="4" w:space="0" w:color="auto"/>
              <w:right w:val="single" w:sz="8" w:space="0" w:color="auto"/>
            </w:tcBorders>
            <w:vAlign w:val="center"/>
            <w:hideMark/>
          </w:tcPr>
          <w:p w14:paraId="23BA53CD" w14:textId="77777777" w:rsidR="00A96F94" w:rsidRPr="00A96F94" w:rsidRDefault="00A96F94" w:rsidP="00A96F94">
            <w:pPr>
              <w:rPr>
                <w:rFonts w:cs="Arial"/>
                <w:b/>
                <w:bCs/>
                <w:color w:val="000000"/>
                <w:szCs w:val="22"/>
                <w:lang w:eastAsia="en-GB"/>
              </w:rPr>
            </w:pPr>
          </w:p>
        </w:tc>
        <w:tc>
          <w:tcPr>
            <w:tcW w:w="15547" w:type="dxa"/>
            <w:tcBorders>
              <w:top w:val="nil"/>
              <w:left w:val="nil"/>
              <w:bottom w:val="single" w:sz="4" w:space="0" w:color="auto"/>
              <w:right w:val="single" w:sz="4" w:space="0" w:color="auto"/>
            </w:tcBorders>
            <w:shd w:val="clear" w:color="auto" w:fill="auto"/>
            <w:vAlign w:val="center"/>
            <w:hideMark/>
          </w:tcPr>
          <w:p w14:paraId="3E2DA6BB" w14:textId="6940048E" w:rsidR="00A96F94" w:rsidRPr="00A96F94" w:rsidRDefault="00A96F94" w:rsidP="00A96F94">
            <w:pPr>
              <w:jc w:val="both"/>
              <w:rPr>
                <w:rFonts w:cs="Arial"/>
                <w:color w:val="000000"/>
                <w:szCs w:val="22"/>
                <w:lang w:eastAsia="en-GB"/>
              </w:rPr>
            </w:pPr>
            <w:r w:rsidRPr="00A96F94">
              <w:rPr>
                <w:rFonts w:eastAsia="Aptos Narrow" w:cs="Arial"/>
                <w:color w:val="000000"/>
                <w:szCs w:val="22"/>
                <w:lang w:eastAsia="en-GB"/>
              </w:rPr>
              <w:t xml:space="preserve">The response fully captures the understanding of the steps involved to deliver the aspects of the question posed. As a result, the scorer has a very high level of confidence </w:t>
            </w:r>
            <w:r w:rsidR="00754C37">
              <w:rPr>
                <w:rFonts w:eastAsia="Aptos Narrow" w:cs="Arial"/>
                <w:color w:val="000000"/>
                <w:szCs w:val="22"/>
                <w:lang w:eastAsia="en-GB"/>
              </w:rPr>
              <w:t xml:space="preserve">in the Tenderer’s proposals. </w:t>
            </w:r>
            <w:r w:rsidRPr="00A96F94">
              <w:rPr>
                <w:rFonts w:eastAsia="Aptos Narrow" w:cs="Arial"/>
                <w:color w:val="000000"/>
                <w:szCs w:val="22"/>
                <w:lang w:eastAsia="en-GB"/>
              </w:rPr>
              <w:t> </w:t>
            </w:r>
          </w:p>
        </w:tc>
        <w:tc>
          <w:tcPr>
            <w:tcW w:w="36" w:type="dxa"/>
            <w:tcBorders>
              <w:left w:val="single" w:sz="4" w:space="0" w:color="auto"/>
            </w:tcBorders>
            <w:vAlign w:val="center"/>
            <w:hideMark/>
          </w:tcPr>
          <w:p w14:paraId="786223CE" w14:textId="77777777" w:rsidR="00A96F94" w:rsidRPr="00A96F94" w:rsidRDefault="00A96F94" w:rsidP="00A96F94">
            <w:pPr>
              <w:rPr>
                <w:rFonts w:ascii="Times New Roman" w:hAnsi="Times New Roman"/>
                <w:sz w:val="20"/>
                <w:szCs w:val="20"/>
                <w:lang w:eastAsia="en-GB"/>
              </w:rPr>
            </w:pPr>
          </w:p>
        </w:tc>
      </w:tr>
    </w:tbl>
    <w:p w14:paraId="6CA9F155" w14:textId="77777777" w:rsidR="00B56C82" w:rsidRPr="00B56C82" w:rsidRDefault="00B56C82" w:rsidP="00B56C82">
      <w:pPr>
        <w:tabs>
          <w:tab w:val="left" w:pos="1440"/>
        </w:tabs>
        <w:spacing w:after="220"/>
        <w:jc w:val="both"/>
        <w:rPr>
          <w:rFonts w:cs="Arial"/>
          <w:lang w:eastAsia="en-GB"/>
        </w:rPr>
      </w:pPr>
    </w:p>
    <w:p w14:paraId="4E9C47E8" w14:textId="77713F97" w:rsidR="00B56C82" w:rsidRPr="00B56C82" w:rsidRDefault="00B56C82" w:rsidP="009745BD">
      <w:pPr>
        <w:tabs>
          <w:tab w:val="left" w:pos="851"/>
        </w:tabs>
        <w:spacing w:after="220"/>
        <w:rPr>
          <w:rFonts w:cs="Arial"/>
          <w:lang w:eastAsia="en-GB"/>
        </w:rPr>
      </w:pPr>
      <w:r w:rsidRPr="00B56C82">
        <w:rPr>
          <w:rFonts w:cs="Arial"/>
          <w:lang w:eastAsia="en-GB"/>
        </w:rPr>
        <w:t>5.3.</w:t>
      </w:r>
      <w:r w:rsidR="00C57FDC">
        <w:rPr>
          <w:rFonts w:cs="Arial"/>
          <w:lang w:eastAsia="en-GB"/>
        </w:rPr>
        <w:t>5</w:t>
      </w:r>
      <w:r w:rsidRPr="00B56C82">
        <w:rPr>
          <w:rFonts w:cs="Arial"/>
          <w:lang w:eastAsia="en-GB"/>
        </w:rPr>
        <w:t xml:space="preserve">   </w:t>
      </w:r>
      <w:r w:rsidR="009745BD">
        <w:rPr>
          <w:rFonts w:cs="Arial"/>
          <w:lang w:eastAsia="en-GB"/>
        </w:rPr>
        <w:tab/>
      </w:r>
      <w:r w:rsidRPr="00B56C82">
        <w:rPr>
          <w:rFonts w:cs="Arial"/>
          <w:lang w:eastAsia="en-GB"/>
        </w:rPr>
        <w:t xml:space="preserve">Quality questionnaires will be assessed by a panel and the score will be </w:t>
      </w:r>
      <w:r w:rsidR="009745BD">
        <w:rPr>
          <w:rFonts w:cs="Arial"/>
          <w:lang w:eastAsia="en-GB"/>
        </w:rPr>
        <w:tab/>
      </w:r>
      <w:r w:rsidR="009C6B91">
        <w:rPr>
          <w:rFonts w:cs="Arial"/>
          <w:lang w:eastAsia="en-GB"/>
        </w:rPr>
        <w:t>moderated</w:t>
      </w:r>
      <w:r w:rsidR="009C6B91" w:rsidRPr="00B56C82">
        <w:rPr>
          <w:rFonts w:cs="Arial"/>
          <w:lang w:eastAsia="en-GB"/>
        </w:rPr>
        <w:t xml:space="preserve"> </w:t>
      </w:r>
      <w:r w:rsidR="009745BD">
        <w:rPr>
          <w:rFonts w:cs="Arial"/>
          <w:lang w:eastAsia="en-GB"/>
        </w:rPr>
        <w:tab/>
      </w:r>
      <w:r w:rsidRPr="00B56C82">
        <w:rPr>
          <w:rFonts w:cs="Arial"/>
          <w:lang w:eastAsia="en-GB"/>
        </w:rPr>
        <w:t xml:space="preserve">to achieve a final </w:t>
      </w:r>
      <w:r w:rsidR="00B418C9">
        <w:rPr>
          <w:rFonts w:cs="Arial"/>
          <w:lang w:eastAsia="en-GB"/>
        </w:rPr>
        <w:t xml:space="preserve">consensus </w:t>
      </w:r>
      <w:r w:rsidRPr="00B56C82">
        <w:rPr>
          <w:rFonts w:cs="Arial"/>
          <w:lang w:eastAsia="en-GB"/>
        </w:rPr>
        <w:t xml:space="preserve">score for each question. </w:t>
      </w:r>
    </w:p>
    <w:p w14:paraId="5C7F7D33" w14:textId="583DEE7D" w:rsidR="00B56C82" w:rsidRDefault="00B56C82" w:rsidP="009745BD">
      <w:pPr>
        <w:tabs>
          <w:tab w:val="left" w:pos="851"/>
        </w:tabs>
        <w:spacing w:after="220"/>
        <w:rPr>
          <w:rFonts w:cs="Arial"/>
          <w:lang w:eastAsia="en-GB"/>
        </w:rPr>
      </w:pPr>
      <w:r w:rsidRPr="00B56C82">
        <w:rPr>
          <w:rFonts w:cs="Arial"/>
          <w:lang w:eastAsia="en-GB"/>
        </w:rPr>
        <w:t>5.3.</w:t>
      </w:r>
      <w:r w:rsidR="00C57FDC">
        <w:rPr>
          <w:rFonts w:cs="Arial"/>
          <w:lang w:eastAsia="en-GB"/>
        </w:rPr>
        <w:t>6</w:t>
      </w:r>
      <w:r w:rsidRPr="00B56C82">
        <w:rPr>
          <w:rFonts w:cs="Arial"/>
          <w:lang w:eastAsia="en-GB"/>
        </w:rPr>
        <w:t xml:space="preserve"> </w:t>
      </w:r>
      <w:r w:rsidR="009745BD">
        <w:rPr>
          <w:rFonts w:cs="Arial"/>
          <w:lang w:eastAsia="en-GB"/>
        </w:rPr>
        <w:tab/>
      </w:r>
      <w:r w:rsidRPr="00B56C82">
        <w:rPr>
          <w:rFonts w:cs="Arial"/>
          <w:lang w:eastAsia="en-GB"/>
        </w:rPr>
        <w:t>The evaluation period will only finish once an award has been made.</w:t>
      </w:r>
    </w:p>
    <w:p w14:paraId="42FEB857" w14:textId="77777777" w:rsidR="00B56C82" w:rsidRPr="00B56C82" w:rsidRDefault="00B56C82" w:rsidP="00B56C82">
      <w:pPr>
        <w:keepNext/>
        <w:tabs>
          <w:tab w:val="left" w:pos="284"/>
        </w:tabs>
        <w:spacing w:after="120"/>
        <w:ind w:left="720" w:hanging="720"/>
        <w:jc w:val="both"/>
        <w:outlineLvl w:val="2"/>
        <w:rPr>
          <w:rFonts w:eastAsia="Arial" w:cs="Arial"/>
          <w:b/>
          <w:bCs/>
          <w:szCs w:val="22"/>
          <w:lang w:eastAsia="en-GB"/>
        </w:rPr>
      </w:pPr>
      <w:r w:rsidRPr="00B56C82">
        <w:rPr>
          <w:rFonts w:eastAsia="Arial" w:cs="Arial"/>
          <w:b/>
          <w:bCs/>
          <w:szCs w:val="22"/>
          <w:lang w:eastAsia="en-GB"/>
        </w:rPr>
        <w:t xml:space="preserve">6 </w:t>
      </w:r>
      <w:r w:rsidRPr="00B56C82">
        <w:rPr>
          <w:rFonts w:eastAsia="Arial" w:cs="Arial"/>
          <w:b/>
          <w:bCs/>
          <w:szCs w:val="22"/>
          <w:lang w:eastAsia="en-GB"/>
        </w:rPr>
        <w:tab/>
        <w:t>Anticipated Procurement Timetable</w:t>
      </w:r>
    </w:p>
    <w:p w14:paraId="40F2AF75" w14:textId="77777777" w:rsidR="00B56C82" w:rsidRPr="00B56C82" w:rsidRDefault="00B56C82" w:rsidP="00B56C82">
      <w:pPr>
        <w:spacing w:after="120"/>
        <w:ind w:left="572" w:hanging="572"/>
        <w:rPr>
          <w:rFonts w:cs="Arial"/>
          <w:iCs/>
          <w:szCs w:val="22"/>
          <w:lang w:eastAsia="en-GB"/>
        </w:rPr>
      </w:pPr>
      <w:r w:rsidRPr="00B56C82">
        <w:rPr>
          <w:rFonts w:cs="Arial"/>
          <w:iCs/>
          <w:szCs w:val="22"/>
          <w:lang w:eastAsia="en-GB"/>
        </w:rPr>
        <w:t>6.1</w:t>
      </w:r>
      <w:r w:rsidRPr="00B56C82">
        <w:rPr>
          <w:rFonts w:cs="Arial"/>
          <w:iCs/>
          <w:szCs w:val="22"/>
          <w:lang w:eastAsia="en-GB"/>
        </w:rPr>
        <w:tab/>
        <w:t xml:space="preserve">The anticipated timetable for the tender exercise is: </w:t>
      </w:r>
    </w:p>
    <w:tbl>
      <w:tblPr>
        <w:tblW w:w="9206" w:type="dxa"/>
        <w:tblInd w:w="-5" w:type="dxa"/>
        <w:tblLook w:val="04A0" w:firstRow="1" w:lastRow="0" w:firstColumn="1" w:lastColumn="0" w:noHBand="0" w:noVBand="1"/>
      </w:tblPr>
      <w:tblGrid>
        <w:gridCol w:w="4603"/>
        <w:gridCol w:w="4603"/>
      </w:tblGrid>
      <w:tr w:rsidR="00B56C82" w:rsidRPr="00B56C82" w14:paraId="049FD463" w14:textId="77777777" w:rsidTr="00916E2E">
        <w:trPr>
          <w:trHeight w:val="473"/>
        </w:trPr>
        <w:tc>
          <w:tcPr>
            <w:tcW w:w="4603"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3941EAC7" w14:textId="77777777" w:rsidR="00B56C82" w:rsidRPr="00B56C82" w:rsidRDefault="00B56C82" w:rsidP="00B56C82">
            <w:pPr>
              <w:rPr>
                <w:rFonts w:cs="Arial"/>
                <w:b/>
                <w:bCs/>
                <w:color w:val="FFFFFF"/>
                <w:szCs w:val="22"/>
                <w:lang w:eastAsia="en-GB"/>
              </w:rPr>
            </w:pPr>
            <w:r w:rsidRPr="00B56C82">
              <w:rPr>
                <w:rFonts w:eastAsia="Arial" w:cs="Arial"/>
                <w:b/>
                <w:bCs/>
                <w:color w:val="FFFFFF"/>
                <w:szCs w:val="22"/>
                <w:lang w:eastAsia="en-GB"/>
              </w:rPr>
              <w:lastRenderedPageBreak/>
              <w:t>TASK</w:t>
            </w:r>
          </w:p>
        </w:tc>
        <w:tc>
          <w:tcPr>
            <w:tcW w:w="4603" w:type="dxa"/>
            <w:tcBorders>
              <w:top w:val="single" w:sz="4" w:space="0" w:color="auto"/>
              <w:left w:val="nil"/>
              <w:bottom w:val="single" w:sz="4" w:space="0" w:color="auto"/>
              <w:right w:val="single" w:sz="4" w:space="0" w:color="auto"/>
            </w:tcBorders>
            <w:shd w:val="clear" w:color="000000" w:fill="44546A"/>
            <w:vAlign w:val="center"/>
            <w:hideMark/>
          </w:tcPr>
          <w:p w14:paraId="30D8B4E0" w14:textId="77777777" w:rsidR="00B56C82" w:rsidRPr="00B56C82" w:rsidRDefault="00B56C82" w:rsidP="00B56C82">
            <w:pPr>
              <w:rPr>
                <w:rFonts w:cs="Arial"/>
                <w:b/>
                <w:bCs/>
                <w:color w:val="FFFFFF"/>
                <w:szCs w:val="22"/>
                <w:lang w:eastAsia="en-GB"/>
              </w:rPr>
            </w:pPr>
            <w:r w:rsidRPr="00B56C82">
              <w:rPr>
                <w:rFonts w:eastAsia="Arial" w:cs="Arial"/>
                <w:b/>
                <w:bCs/>
                <w:color w:val="FFFFFF"/>
                <w:szCs w:val="22"/>
                <w:lang w:eastAsia="en-GB"/>
              </w:rPr>
              <w:t>DEADLINE</w:t>
            </w:r>
          </w:p>
        </w:tc>
      </w:tr>
      <w:tr w:rsidR="00B56C82" w:rsidRPr="00B56C82" w14:paraId="0915DDAC" w14:textId="77777777" w:rsidTr="00B56C82">
        <w:trPr>
          <w:trHeight w:val="449"/>
        </w:trPr>
        <w:tc>
          <w:tcPr>
            <w:tcW w:w="4603" w:type="dxa"/>
            <w:tcBorders>
              <w:top w:val="nil"/>
              <w:left w:val="single" w:sz="4" w:space="0" w:color="auto"/>
              <w:bottom w:val="single" w:sz="4" w:space="0" w:color="auto"/>
              <w:right w:val="single" w:sz="4" w:space="0" w:color="auto"/>
            </w:tcBorders>
            <w:shd w:val="clear" w:color="auto" w:fill="auto"/>
            <w:vAlign w:val="center"/>
            <w:hideMark/>
          </w:tcPr>
          <w:p w14:paraId="02A399BC" w14:textId="4BD42CD2" w:rsidR="00B56C82" w:rsidRPr="00B56C82" w:rsidRDefault="00B56C82" w:rsidP="00B56C82">
            <w:pPr>
              <w:rPr>
                <w:rFonts w:cs="Arial"/>
                <w:color w:val="000000"/>
                <w:szCs w:val="22"/>
                <w:lang w:eastAsia="en-GB"/>
              </w:rPr>
            </w:pPr>
            <w:r w:rsidRPr="00B56C82">
              <w:rPr>
                <w:rFonts w:eastAsia="Arial" w:cs="Arial"/>
                <w:color w:val="000000"/>
                <w:szCs w:val="22"/>
                <w:lang w:eastAsia="en-GB"/>
              </w:rPr>
              <w:t>Issue of Tender Notices &amp; ITT</w:t>
            </w:r>
          </w:p>
        </w:tc>
        <w:tc>
          <w:tcPr>
            <w:tcW w:w="4603" w:type="dxa"/>
            <w:tcBorders>
              <w:top w:val="nil"/>
              <w:left w:val="nil"/>
              <w:bottom w:val="single" w:sz="4" w:space="0" w:color="auto"/>
              <w:right w:val="single" w:sz="4" w:space="0" w:color="auto"/>
            </w:tcBorders>
            <w:shd w:val="clear" w:color="auto" w:fill="auto"/>
            <w:vAlign w:val="center"/>
          </w:tcPr>
          <w:p w14:paraId="594D6483" w14:textId="18CD9A36" w:rsidR="00B56C82" w:rsidRPr="00B56C82" w:rsidRDefault="003F54D0" w:rsidP="00B56C82">
            <w:pPr>
              <w:jc w:val="center"/>
              <w:rPr>
                <w:rFonts w:cs="Arial"/>
                <w:color w:val="000000"/>
                <w:szCs w:val="22"/>
                <w:lang w:eastAsia="en-GB"/>
              </w:rPr>
            </w:pPr>
            <w:r>
              <w:rPr>
                <w:rFonts w:cs="Arial"/>
                <w:color w:val="000000"/>
                <w:szCs w:val="22"/>
                <w:lang w:eastAsia="en-GB"/>
              </w:rPr>
              <w:t>14</w:t>
            </w:r>
            <w:r w:rsidR="00B56C82">
              <w:rPr>
                <w:rFonts w:cs="Arial"/>
                <w:color w:val="000000"/>
                <w:szCs w:val="22"/>
                <w:lang w:eastAsia="en-GB"/>
              </w:rPr>
              <w:t xml:space="preserve"> May 2025</w:t>
            </w:r>
          </w:p>
        </w:tc>
      </w:tr>
      <w:tr w:rsidR="00B56C82" w:rsidRPr="00B56C82" w14:paraId="5E66BBB5" w14:textId="77777777" w:rsidTr="00B56C82">
        <w:trPr>
          <w:trHeight w:val="449"/>
        </w:trPr>
        <w:tc>
          <w:tcPr>
            <w:tcW w:w="4603" w:type="dxa"/>
            <w:tcBorders>
              <w:top w:val="nil"/>
              <w:left w:val="single" w:sz="4" w:space="0" w:color="auto"/>
              <w:bottom w:val="single" w:sz="4" w:space="0" w:color="auto"/>
              <w:right w:val="single" w:sz="4" w:space="0" w:color="auto"/>
            </w:tcBorders>
            <w:shd w:val="clear" w:color="auto" w:fill="auto"/>
            <w:vAlign w:val="center"/>
            <w:hideMark/>
          </w:tcPr>
          <w:p w14:paraId="26E5BF11" w14:textId="77777777" w:rsidR="00B56C82" w:rsidRPr="00B56C82" w:rsidRDefault="00B56C82" w:rsidP="00B56C82">
            <w:pPr>
              <w:rPr>
                <w:rFonts w:cs="Arial"/>
                <w:color w:val="000000"/>
                <w:szCs w:val="22"/>
                <w:lang w:eastAsia="en-GB"/>
              </w:rPr>
            </w:pPr>
            <w:r w:rsidRPr="00B56C82">
              <w:rPr>
                <w:rFonts w:eastAsia="Arial" w:cs="Arial"/>
                <w:color w:val="000000"/>
                <w:szCs w:val="22"/>
                <w:lang w:eastAsia="en-GB"/>
              </w:rPr>
              <w:t>Queries about the procurement</w:t>
            </w:r>
          </w:p>
        </w:tc>
        <w:tc>
          <w:tcPr>
            <w:tcW w:w="4603" w:type="dxa"/>
            <w:tcBorders>
              <w:top w:val="nil"/>
              <w:left w:val="nil"/>
              <w:bottom w:val="single" w:sz="4" w:space="0" w:color="auto"/>
              <w:right w:val="single" w:sz="4" w:space="0" w:color="auto"/>
            </w:tcBorders>
            <w:shd w:val="clear" w:color="auto" w:fill="auto"/>
            <w:vAlign w:val="center"/>
          </w:tcPr>
          <w:p w14:paraId="56DFAFC3" w14:textId="65C9A075" w:rsidR="00B56C82" w:rsidRPr="00B56C82" w:rsidRDefault="00B56C82" w:rsidP="00B56C82">
            <w:pPr>
              <w:jc w:val="center"/>
              <w:rPr>
                <w:rFonts w:cs="Arial"/>
                <w:color w:val="000000"/>
                <w:szCs w:val="22"/>
                <w:lang w:eastAsia="en-GB"/>
              </w:rPr>
            </w:pPr>
            <w:r>
              <w:rPr>
                <w:rFonts w:cs="Arial"/>
                <w:color w:val="000000"/>
                <w:szCs w:val="22"/>
                <w:lang w:eastAsia="en-GB"/>
              </w:rPr>
              <w:t>02 June 2025</w:t>
            </w:r>
          </w:p>
        </w:tc>
      </w:tr>
      <w:tr w:rsidR="00B56C82" w:rsidRPr="00B56C82" w14:paraId="5FAC839C" w14:textId="77777777" w:rsidTr="00B56C82">
        <w:trPr>
          <w:trHeight w:val="449"/>
        </w:trPr>
        <w:tc>
          <w:tcPr>
            <w:tcW w:w="4603" w:type="dxa"/>
            <w:tcBorders>
              <w:top w:val="nil"/>
              <w:left w:val="single" w:sz="4" w:space="0" w:color="auto"/>
              <w:bottom w:val="single" w:sz="4" w:space="0" w:color="auto"/>
              <w:right w:val="single" w:sz="4" w:space="0" w:color="auto"/>
            </w:tcBorders>
            <w:shd w:val="clear" w:color="auto" w:fill="auto"/>
            <w:vAlign w:val="center"/>
            <w:hideMark/>
          </w:tcPr>
          <w:p w14:paraId="263BEFDD" w14:textId="3361AB49" w:rsidR="00B56C82" w:rsidRPr="00B56C82" w:rsidRDefault="00B56C82" w:rsidP="00B56C82">
            <w:pPr>
              <w:rPr>
                <w:rFonts w:cs="Arial"/>
                <w:color w:val="000000"/>
                <w:szCs w:val="22"/>
                <w:lang w:eastAsia="en-GB"/>
              </w:rPr>
            </w:pPr>
            <w:r w:rsidRPr="00B56C82">
              <w:rPr>
                <w:rFonts w:eastAsia="Arial" w:cs="Arial"/>
                <w:color w:val="000000"/>
                <w:szCs w:val="22"/>
                <w:lang w:eastAsia="en-GB"/>
              </w:rPr>
              <w:t>Deadline for Submission of Tenders</w:t>
            </w:r>
          </w:p>
        </w:tc>
        <w:tc>
          <w:tcPr>
            <w:tcW w:w="4603" w:type="dxa"/>
            <w:tcBorders>
              <w:top w:val="nil"/>
              <w:left w:val="nil"/>
              <w:bottom w:val="single" w:sz="4" w:space="0" w:color="auto"/>
              <w:right w:val="single" w:sz="4" w:space="0" w:color="auto"/>
            </w:tcBorders>
            <w:shd w:val="clear" w:color="auto" w:fill="auto"/>
            <w:vAlign w:val="center"/>
          </w:tcPr>
          <w:p w14:paraId="646DB458" w14:textId="02743ACA" w:rsidR="00B56C82" w:rsidRPr="00B56C82" w:rsidRDefault="00B56C82" w:rsidP="00B56C82">
            <w:pPr>
              <w:jc w:val="center"/>
              <w:rPr>
                <w:rFonts w:cs="Arial"/>
                <w:color w:val="000000"/>
                <w:szCs w:val="22"/>
                <w:lang w:eastAsia="en-GB"/>
              </w:rPr>
            </w:pPr>
            <w:r>
              <w:rPr>
                <w:rFonts w:cs="Arial"/>
                <w:color w:val="000000"/>
                <w:szCs w:val="22"/>
                <w:lang w:eastAsia="en-GB"/>
              </w:rPr>
              <w:t>0</w:t>
            </w:r>
            <w:r w:rsidR="00D75580">
              <w:rPr>
                <w:rFonts w:cs="Arial"/>
                <w:color w:val="000000"/>
                <w:szCs w:val="22"/>
                <w:lang w:eastAsia="en-GB"/>
              </w:rPr>
              <w:t>9</w:t>
            </w:r>
            <w:r>
              <w:rPr>
                <w:rFonts w:cs="Arial"/>
                <w:color w:val="000000"/>
                <w:szCs w:val="22"/>
                <w:lang w:eastAsia="en-GB"/>
              </w:rPr>
              <w:t xml:space="preserve"> June 2025</w:t>
            </w:r>
            <w:r w:rsidR="009A5202">
              <w:rPr>
                <w:rFonts w:cs="Arial"/>
                <w:color w:val="000000"/>
                <w:szCs w:val="22"/>
                <w:lang w:eastAsia="en-GB"/>
              </w:rPr>
              <w:t xml:space="preserve"> (</w:t>
            </w:r>
            <w:r w:rsidR="00D75580">
              <w:rPr>
                <w:rFonts w:cs="Arial"/>
                <w:color w:val="000000"/>
                <w:szCs w:val="22"/>
                <w:lang w:eastAsia="en-GB"/>
              </w:rPr>
              <w:t>12noon)</w:t>
            </w:r>
          </w:p>
        </w:tc>
      </w:tr>
      <w:tr w:rsidR="00B56C82" w:rsidRPr="00B56C82" w14:paraId="5FB143A6" w14:textId="77777777" w:rsidTr="00B56C82">
        <w:trPr>
          <w:trHeight w:val="449"/>
        </w:trPr>
        <w:tc>
          <w:tcPr>
            <w:tcW w:w="4603" w:type="dxa"/>
            <w:tcBorders>
              <w:top w:val="nil"/>
              <w:left w:val="single" w:sz="4" w:space="0" w:color="auto"/>
              <w:bottom w:val="single" w:sz="4" w:space="0" w:color="auto"/>
              <w:right w:val="single" w:sz="4" w:space="0" w:color="auto"/>
            </w:tcBorders>
            <w:shd w:val="clear" w:color="auto" w:fill="auto"/>
            <w:vAlign w:val="center"/>
            <w:hideMark/>
          </w:tcPr>
          <w:p w14:paraId="7841EA3C" w14:textId="5314F88E" w:rsidR="00B56C82" w:rsidRPr="00B56C82" w:rsidRDefault="00B56C82" w:rsidP="00B56C82">
            <w:pPr>
              <w:rPr>
                <w:rFonts w:cs="Arial"/>
                <w:color w:val="000000"/>
                <w:szCs w:val="22"/>
                <w:lang w:eastAsia="en-GB"/>
              </w:rPr>
            </w:pPr>
            <w:r w:rsidRPr="00B56C82">
              <w:rPr>
                <w:rFonts w:eastAsia="Arial" w:cs="Arial"/>
                <w:color w:val="000000"/>
                <w:szCs w:val="22"/>
                <w:lang w:eastAsia="en-GB"/>
              </w:rPr>
              <w:t xml:space="preserve">Completion of Evaluation </w:t>
            </w:r>
          </w:p>
        </w:tc>
        <w:tc>
          <w:tcPr>
            <w:tcW w:w="4603" w:type="dxa"/>
            <w:tcBorders>
              <w:top w:val="nil"/>
              <w:left w:val="nil"/>
              <w:bottom w:val="single" w:sz="4" w:space="0" w:color="auto"/>
              <w:right w:val="single" w:sz="4" w:space="0" w:color="auto"/>
            </w:tcBorders>
            <w:shd w:val="clear" w:color="auto" w:fill="auto"/>
            <w:vAlign w:val="center"/>
          </w:tcPr>
          <w:p w14:paraId="13C3F596" w14:textId="1E9E27F0" w:rsidR="00B56C82" w:rsidRPr="00B56C82" w:rsidRDefault="00B56C82" w:rsidP="00B56C82">
            <w:pPr>
              <w:jc w:val="center"/>
              <w:rPr>
                <w:rFonts w:cs="Arial"/>
                <w:color w:val="000000"/>
                <w:szCs w:val="22"/>
                <w:lang w:eastAsia="en-GB"/>
              </w:rPr>
            </w:pPr>
            <w:r>
              <w:rPr>
                <w:rFonts w:cs="Arial"/>
                <w:color w:val="000000"/>
                <w:szCs w:val="22"/>
                <w:lang w:eastAsia="en-GB"/>
              </w:rPr>
              <w:t>12 June 2025</w:t>
            </w:r>
          </w:p>
        </w:tc>
      </w:tr>
      <w:tr w:rsidR="00B56C82" w:rsidRPr="00B56C82" w14:paraId="06035E69" w14:textId="77777777" w:rsidTr="00B56C82">
        <w:trPr>
          <w:trHeight w:val="449"/>
        </w:trPr>
        <w:tc>
          <w:tcPr>
            <w:tcW w:w="4603" w:type="dxa"/>
            <w:tcBorders>
              <w:top w:val="nil"/>
              <w:left w:val="single" w:sz="4" w:space="0" w:color="auto"/>
              <w:bottom w:val="single" w:sz="4" w:space="0" w:color="auto"/>
              <w:right w:val="single" w:sz="4" w:space="0" w:color="auto"/>
            </w:tcBorders>
            <w:shd w:val="clear" w:color="auto" w:fill="auto"/>
            <w:vAlign w:val="center"/>
            <w:hideMark/>
          </w:tcPr>
          <w:p w14:paraId="2E7D0E13" w14:textId="1F64FCA8" w:rsidR="00B56C82" w:rsidRPr="00B56C82" w:rsidRDefault="00B56C82" w:rsidP="00B56C82">
            <w:pPr>
              <w:rPr>
                <w:rFonts w:cs="Arial"/>
                <w:color w:val="000000"/>
                <w:szCs w:val="22"/>
                <w:lang w:eastAsia="en-GB"/>
              </w:rPr>
            </w:pPr>
            <w:r w:rsidRPr="00B56C82">
              <w:rPr>
                <w:rFonts w:eastAsia="Arial" w:cs="Arial"/>
                <w:color w:val="000000"/>
                <w:szCs w:val="22"/>
                <w:lang w:eastAsia="en-GB"/>
              </w:rPr>
              <w:t>Despatch of assessment summaries</w:t>
            </w:r>
          </w:p>
        </w:tc>
        <w:tc>
          <w:tcPr>
            <w:tcW w:w="4603" w:type="dxa"/>
            <w:tcBorders>
              <w:top w:val="nil"/>
              <w:left w:val="nil"/>
              <w:bottom w:val="single" w:sz="4" w:space="0" w:color="auto"/>
              <w:right w:val="single" w:sz="4" w:space="0" w:color="auto"/>
            </w:tcBorders>
            <w:shd w:val="clear" w:color="auto" w:fill="auto"/>
            <w:vAlign w:val="center"/>
          </w:tcPr>
          <w:p w14:paraId="0E91AF6B" w14:textId="115A3BDB" w:rsidR="00B56C82" w:rsidRPr="00B56C82" w:rsidRDefault="00B56C82" w:rsidP="00B56C82">
            <w:pPr>
              <w:jc w:val="center"/>
              <w:rPr>
                <w:rFonts w:cs="Arial"/>
                <w:color w:val="000000"/>
                <w:szCs w:val="22"/>
                <w:lang w:eastAsia="en-GB"/>
              </w:rPr>
            </w:pPr>
            <w:r>
              <w:rPr>
                <w:rFonts w:cs="Arial"/>
                <w:color w:val="000000"/>
                <w:szCs w:val="22"/>
                <w:lang w:eastAsia="en-GB"/>
              </w:rPr>
              <w:t>13 June 2025</w:t>
            </w:r>
          </w:p>
        </w:tc>
      </w:tr>
      <w:tr w:rsidR="00B56C82" w:rsidRPr="00B56C82" w14:paraId="3B25F6FC" w14:textId="77777777" w:rsidTr="00B56C82">
        <w:trPr>
          <w:trHeight w:val="449"/>
        </w:trPr>
        <w:tc>
          <w:tcPr>
            <w:tcW w:w="4603" w:type="dxa"/>
            <w:tcBorders>
              <w:top w:val="nil"/>
              <w:left w:val="single" w:sz="4" w:space="0" w:color="auto"/>
              <w:bottom w:val="single" w:sz="4" w:space="0" w:color="auto"/>
              <w:right w:val="single" w:sz="4" w:space="0" w:color="auto"/>
            </w:tcBorders>
            <w:shd w:val="clear" w:color="auto" w:fill="auto"/>
            <w:vAlign w:val="center"/>
            <w:hideMark/>
          </w:tcPr>
          <w:p w14:paraId="01DDFE88" w14:textId="116E9737" w:rsidR="00B56C82" w:rsidRPr="00B56C82" w:rsidRDefault="00B56C82" w:rsidP="00B56C82">
            <w:pPr>
              <w:rPr>
                <w:rFonts w:cs="Arial"/>
                <w:color w:val="000000"/>
                <w:szCs w:val="22"/>
                <w:lang w:eastAsia="en-GB"/>
              </w:rPr>
            </w:pPr>
            <w:r w:rsidRPr="00B56C82">
              <w:rPr>
                <w:rFonts w:eastAsia="Aptos Narrow" w:cs="Arial"/>
                <w:szCs w:val="22"/>
              </w:rPr>
              <w:t>Intended publication of contract award notice</w:t>
            </w:r>
          </w:p>
        </w:tc>
        <w:tc>
          <w:tcPr>
            <w:tcW w:w="4603" w:type="dxa"/>
            <w:tcBorders>
              <w:top w:val="nil"/>
              <w:left w:val="nil"/>
              <w:bottom w:val="single" w:sz="4" w:space="0" w:color="auto"/>
              <w:right w:val="single" w:sz="4" w:space="0" w:color="auto"/>
            </w:tcBorders>
            <w:shd w:val="clear" w:color="auto" w:fill="auto"/>
            <w:vAlign w:val="center"/>
          </w:tcPr>
          <w:p w14:paraId="3C7A4E98" w14:textId="59A94DA7" w:rsidR="00B56C82" w:rsidRPr="00B56C82" w:rsidRDefault="00B56C82" w:rsidP="00B56C82">
            <w:pPr>
              <w:jc w:val="center"/>
              <w:rPr>
                <w:rFonts w:cs="Arial"/>
                <w:color w:val="000000"/>
                <w:szCs w:val="22"/>
                <w:lang w:eastAsia="en-GB"/>
              </w:rPr>
            </w:pPr>
            <w:r>
              <w:rPr>
                <w:rFonts w:cs="Arial"/>
                <w:color w:val="000000"/>
                <w:szCs w:val="22"/>
                <w:lang w:eastAsia="en-GB"/>
              </w:rPr>
              <w:t>16 June 2025</w:t>
            </w:r>
          </w:p>
        </w:tc>
      </w:tr>
      <w:tr w:rsidR="00B56C82" w:rsidRPr="00B56C82" w14:paraId="37707320" w14:textId="77777777" w:rsidTr="00B56C82">
        <w:trPr>
          <w:trHeight w:val="898"/>
        </w:trPr>
        <w:tc>
          <w:tcPr>
            <w:tcW w:w="4603" w:type="dxa"/>
            <w:tcBorders>
              <w:top w:val="nil"/>
              <w:left w:val="single" w:sz="4" w:space="0" w:color="auto"/>
              <w:bottom w:val="single" w:sz="4" w:space="0" w:color="auto"/>
              <w:right w:val="single" w:sz="4" w:space="0" w:color="auto"/>
            </w:tcBorders>
            <w:shd w:val="clear" w:color="auto" w:fill="auto"/>
            <w:vAlign w:val="center"/>
            <w:hideMark/>
          </w:tcPr>
          <w:p w14:paraId="3A810341" w14:textId="357BD737" w:rsidR="00B56C82" w:rsidRPr="00B56C82" w:rsidRDefault="00B56C82" w:rsidP="00B56C82">
            <w:pPr>
              <w:rPr>
                <w:rFonts w:cs="Arial"/>
                <w:color w:val="000000"/>
                <w:szCs w:val="22"/>
                <w:lang w:eastAsia="en-GB"/>
              </w:rPr>
            </w:pPr>
            <w:r w:rsidRPr="00B56C82">
              <w:rPr>
                <w:rFonts w:eastAsia="Aptos Narrow" w:cs="Arial"/>
                <w:szCs w:val="22"/>
              </w:rPr>
              <w:t>Expected end of mandatory standstill period</w:t>
            </w:r>
          </w:p>
        </w:tc>
        <w:tc>
          <w:tcPr>
            <w:tcW w:w="4603" w:type="dxa"/>
            <w:tcBorders>
              <w:top w:val="nil"/>
              <w:left w:val="nil"/>
              <w:bottom w:val="single" w:sz="4" w:space="0" w:color="auto"/>
              <w:right w:val="single" w:sz="4" w:space="0" w:color="auto"/>
            </w:tcBorders>
            <w:shd w:val="clear" w:color="auto" w:fill="auto"/>
            <w:vAlign w:val="center"/>
          </w:tcPr>
          <w:p w14:paraId="0266A910" w14:textId="0B6423DE" w:rsidR="00B56C82" w:rsidRPr="00B56C82" w:rsidRDefault="00B56C82" w:rsidP="00B56C82">
            <w:pPr>
              <w:jc w:val="center"/>
              <w:rPr>
                <w:rFonts w:cs="Arial"/>
                <w:color w:val="000000"/>
                <w:szCs w:val="22"/>
                <w:lang w:eastAsia="en-GB"/>
              </w:rPr>
            </w:pPr>
            <w:r>
              <w:rPr>
                <w:rFonts w:cs="Arial"/>
                <w:color w:val="000000"/>
                <w:szCs w:val="22"/>
                <w:lang w:eastAsia="en-GB"/>
              </w:rPr>
              <w:t>26 June 2025</w:t>
            </w:r>
          </w:p>
        </w:tc>
      </w:tr>
      <w:tr w:rsidR="00B56C82" w:rsidRPr="00B56C82" w14:paraId="750F4D34" w14:textId="77777777" w:rsidTr="00B56C82">
        <w:trPr>
          <w:trHeight w:val="449"/>
        </w:trPr>
        <w:tc>
          <w:tcPr>
            <w:tcW w:w="4603" w:type="dxa"/>
            <w:tcBorders>
              <w:top w:val="nil"/>
              <w:left w:val="single" w:sz="4" w:space="0" w:color="auto"/>
              <w:bottom w:val="single" w:sz="4" w:space="0" w:color="auto"/>
              <w:right w:val="single" w:sz="4" w:space="0" w:color="auto"/>
            </w:tcBorders>
            <w:shd w:val="clear" w:color="auto" w:fill="auto"/>
            <w:vAlign w:val="center"/>
            <w:hideMark/>
          </w:tcPr>
          <w:p w14:paraId="6FFD61D3" w14:textId="492B69DE" w:rsidR="00B56C82" w:rsidRPr="00B56C82" w:rsidRDefault="00B56C82" w:rsidP="00B56C82">
            <w:pPr>
              <w:rPr>
                <w:rFonts w:cs="Arial"/>
                <w:color w:val="000000"/>
                <w:szCs w:val="22"/>
                <w:lang w:eastAsia="en-GB"/>
              </w:rPr>
            </w:pPr>
            <w:r w:rsidRPr="00B56C82">
              <w:rPr>
                <w:rFonts w:eastAsia="Aptos Narrow" w:cs="Arial"/>
                <w:szCs w:val="22"/>
              </w:rPr>
              <w:t>Contract Award Date</w:t>
            </w:r>
          </w:p>
        </w:tc>
        <w:tc>
          <w:tcPr>
            <w:tcW w:w="4603" w:type="dxa"/>
            <w:tcBorders>
              <w:top w:val="nil"/>
              <w:left w:val="nil"/>
              <w:bottom w:val="single" w:sz="4" w:space="0" w:color="auto"/>
              <w:right w:val="single" w:sz="4" w:space="0" w:color="auto"/>
            </w:tcBorders>
            <w:shd w:val="clear" w:color="auto" w:fill="auto"/>
            <w:vAlign w:val="center"/>
          </w:tcPr>
          <w:p w14:paraId="669ECC44" w14:textId="4BCFA242" w:rsidR="00B56C82" w:rsidRPr="00B56C82" w:rsidRDefault="004A59BF" w:rsidP="00B56C82">
            <w:pPr>
              <w:jc w:val="center"/>
              <w:rPr>
                <w:rFonts w:cs="Arial"/>
                <w:color w:val="000000"/>
                <w:szCs w:val="22"/>
                <w:lang w:eastAsia="en-GB"/>
              </w:rPr>
            </w:pPr>
            <w:r>
              <w:rPr>
                <w:rFonts w:cs="Arial"/>
                <w:color w:val="000000"/>
                <w:szCs w:val="22"/>
                <w:lang w:eastAsia="en-GB"/>
              </w:rPr>
              <w:t>27 June 2025</w:t>
            </w:r>
          </w:p>
        </w:tc>
      </w:tr>
      <w:tr w:rsidR="00B56C82" w:rsidRPr="00B56C82" w14:paraId="63FDFCAF" w14:textId="77777777" w:rsidTr="00B56C82">
        <w:trPr>
          <w:trHeight w:val="449"/>
        </w:trPr>
        <w:tc>
          <w:tcPr>
            <w:tcW w:w="4603" w:type="dxa"/>
            <w:tcBorders>
              <w:top w:val="nil"/>
              <w:left w:val="single" w:sz="4" w:space="0" w:color="auto"/>
              <w:bottom w:val="single" w:sz="4" w:space="0" w:color="auto"/>
              <w:right w:val="single" w:sz="4" w:space="0" w:color="auto"/>
            </w:tcBorders>
            <w:shd w:val="clear" w:color="auto" w:fill="auto"/>
            <w:vAlign w:val="center"/>
            <w:hideMark/>
          </w:tcPr>
          <w:p w14:paraId="6711B16F" w14:textId="0BB4FE82" w:rsidR="00B56C82" w:rsidRPr="00B56C82" w:rsidRDefault="00A96F94" w:rsidP="00B56C82">
            <w:pPr>
              <w:rPr>
                <w:rFonts w:cs="Arial"/>
                <w:color w:val="000000"/>
                <w:szCs w:val="22"/>
                <w:lang w:eastAsia="en-GB"/>
              </w:rPr>
            </w:pPr>
            <w:r>
              <w:rPr>
                <w:rFonts w:eastAsia="Aptos Narrow" w:cs="Arial"/>
                <w:szCs w:val="22"/>
              </w:rPr>
              <w:t xml:space="preserve">Contract Commencement / </w:t>
            </w:r>
            <w:r w:rsidR="004A59BF">
              <w:rPr>
                <w:rFonts w:eastAsia="Aptos Narrow" w:cs="Arial"/>
                <w:szCs w:val="22"/>
              </w:rPr>
              <w:t xml:space="preserve">Minibus Delivery Date </w:t>
            </w:r>
          </w:p>
        </w:tc>
        <w:tc>
          <w:tcPr>
            <w:tcW w:w="4603" w:type="dxa"/>
            <w:tcBorders>
              <w:top w:val="nil"/>
              <w:left w:val="nil"/>
              <w:bottom w:val="single" w:sz="4" w:space="0" w:color="auto"/>
              <w:right w:val="single" w:sz="4" w:space="0" w:color="auto"/>
            </w:tcBorders>
            <w:shd w:val="clear" w:color="auto" w:fill="auto"/>
            <w:vAlign w:val="center"/>
          </w:tcPr>
          <w:p w14:paraId="2CD0DEBE" w14:textId="0D14ACCD" w:rsidR="00B56C82" w:rsidRPr="00B56C82" w:rsidRDefault="004A59BF" w:rsidP="00B56C82">
            <w:pPr>
              <w:jc w:val="center"/>
              <w:rPr>
                <w:rFonts w:cs="Arial"/>
                <w:color w:val="000000"/>
                <w:szCs w:val="22"/>
                <w:lang w:eastAsia="en-GB"/>
              </w:rPr>
            </w:pPr>
            <w:r>
              <w:rPr>
                <w:rFonts w:cs="Arial"/>
                <w:color w:val="000000"/>
                <w:szCs w:val="22"/>
                <w:lang w:eastAsia="en-GB"/>
              </w:rPr>
              <w:t>01 September 2025</w:t>
            </w:r>
          </w:p>
        </w:tc>
      </w:tr>
    </w:tbl>
    <w:p w14:paraId="56EABA42" w14:textId="77777777" w:rsidR="00B56C82" w:rsidRPr="00B56C82" w:rsidRDefault="00B56C82" w:rsidP="00B56C82">
      <w:pPr>
        <w:spacing w:after="120"/>
        <w:ind w:left="572" w:hanging="572"/>
        <w:rPr>
          <w:rFonts w:ascii="Times New Roman" w:hAnsi="Times New Roman"/>
          <w:b/>
          <w:sz w:val="24"/>
          <w:lang w:eastAsia="en-GB"/>
        </w:rPr>
      </w:pPr>
    </w:p>
    <w:p w14:paraId="05F84DF2" w14:textId="45AECEE3" w:rsidR="00B56C82" w:rsidRPr="00B56C82" w:rsidRDefault="00B56C82" w:rsidP="00B56C82">
      <w:pPr>
        <w:tabs>
          <w:tab w:val="left" w:pos="598"/>
        </w:tabs>
        <w:spacing w:after="120"/>
        <w:ind w:left="573" w:hanging="573"/>
        <w:jc w:val="both"/>
        <w:rPr>
          <w:rFonts w:cs="Arial"/>
          <w:szCs w:val="22"/>
          <w:lang w:eastAsia="en-GB"/>
        </w:rPr>
      </w:pPr>
      <w:proofErr w:type="gramStart"/>
      <w:r w:rsidRPr="00B56C82">
        <w:rPr>
          <w:rFonts w:cs="Arial"/>
          <w:szCs w:val="22"/>
          <w:lang w:eastAsia="en-GB"/>
        </w:rPr>
        <w:t>6.2</w:t>
      </w:r>
      <w:proofErr w:type="gramEnd"/>
      <w:r w:rsidRPr="00B56C82">
        <w:rPr>
          <w:rFonts w:ascii="Times New Roman" w:hAnsi="Times New Roman"/>
          <w:sz w:val="24"/>
          <w:szCs w:val="20"/>
          <w:lang w:eastAsia="en-GB"/>
        </w:rPr>
        <w:tab/>
      </w:r>
      <w:r w:rsidRPr="00B56C82">
        <w:rPr>
          <w:rFonts w:cs="Arial"/>
          <w:szCs w:val="22"/>
          <w:lang w:eastAsia="en-GB"/>
        </w:rPr>
        <w:t xml:space="preserve">If necessary, an updated timetable will be published. The </w:t>
      </w:r>
      <w:r w:rsidR="00903BCB">
        <w:rPr>
          <w:rFonts w:cs="Arial"/>
          <w:szCs w:val="20"/>
          <w:lang w:eastAsia="en-GB"/>
        </w:rPr>
        <w:t>Authority</w:t>
      </w:r>
      <w:r w:rsidRPr="00B56C82">
        <w:rPr>
          <w:rFonts w:cs="Arial"/>
          <w:szCs w:val="22"/>
          <w:lang w:eastAsia="en-GB"/>
        </w:rPr>
        <w:t xml:space="preserve"> reserves the right to amend the timetable at any time throughout the procurement process. </w:t>
      </w:r>
    </w:p>
    <w:p w14:paraId="21D2F9D5" w14:textId="77777777" w:rsidR="00B56C82" w:rsidRPr="00B56C82" w:rsidRDefault="00B56C82" w:rsidP="00B56C82">
      <w:pPr>
        <w:tabs>
          <w:tab w:val="left" w:pos="598"/>
        </w:tabs>
        <w:spacing w:after="120"/>
        <w:ind w:left="573" w:hanging="573"/>
        <w:jc w:val="both"/>
        <w:rPr>
          <w:rFonts w:cs="Arial"/>
          <w:szCs w:val="22"/>
          <w:lang w:eastAsia="en-GB"/>
        </w:rPr>
      </w:pPr>
      <w:r w:rsidRPr="00B56C82">
        <w:rPr>
          <w:rFonts w:cs="Arial"/>
          <w:szCs w:val="22"/>
          <w:lang w:eastAsia="en-GB"/>
        </w:rPr>
        <w:t>6.3</w:t>
      </w:r>
      <w:r w:rsidRPr="00B56C82">
        <w:rPr>
          <w:rFonts w:cs="Arial"/>
          <w:szCs w:val="22"/>
          <w:lang w:eastAsia="en-GB"/>
        </w:rPr>
        <w:tab/>
        <w:t>Any amendments to the proposed timetable will be notified to all parties participating in the tender process.</w:t>
      </w:r>
    </w:p>
    <w:p w14:paraId="3D15871A" w14:textId="1541DF82" w:rsidR="00B56C82" w:rsidRPr="00B56C82" w:rsidRDefault="00B56C82" w:rsidP="00903BCB">
      <w:pPr>
        <w:tabs>
          <w:tab w:val="left" w:pos="567"/>
        </w:tabs>
        <w:rPr>
          <w:rFonts w:eastAsia="Arial" w:cs="Arial"/>
          <w:color w:val="000000"/>
          <w:szCs w:val="22"/>
          <w:lang w:eastAsia="en-GB"/>
        </w:rPr>
      </w:pPr>
      <w:r w:rsidRPr="00B56C82">
        <w:rPr>
          <w:rFonts w:cs="Arial"/>
          <w:szCs w:val="22"/>
          <w:lang w:eastAsia="en-GB"/>
        </w:rPr>
        <w:t>6.</w:t>
      </w:r>
      <w:r w:rsidR="00D431C2">
        <w:rPr>
          <w:rFonts w:cs="Arial"/>
          <w:szCs w:val="22"/>
          <w:lang w:eastAsia="en-GB"/>
        </w:rPr>
        <w:t>4</w:t>
      </w:r>
      <w:r w:rsidRPr="00B56C82">
        <w:rPr>
          <w:rFonts w:cs="Arial"/>
          <w:szCs w:val="22"/>
          <w:lang w:eastAsia="en-GB"/>
        </w:rPr>
        <w:t xml:space="preserve">    </w:t>
      </w:r>
      <w:r w:rsidR="00903BCB">
        <w:rPr>
          <w:rFonts w:cs="Arial"/>
          <w:szCs w:val="22"/>
          <w:lang w:eastAsia="en-GB"/>
        </w:rPr>
        <w:tab/>
      </w:r>
      <w:r w:rsidR="00903BCB">
        <w:rPr>
          <w:rFonts w:eastAsia="Arial" w:cs="Arial"/>
          <w:color w:val="000000"/>
          <w:szCs w:val="22"/>
          <w:lang w:eastAsia="en-GB"/>
        </w:rPr>
        <w:t>The Authority’s</w:t>
      </w:r>
      <w:r w:rsidRPr="00B56C82">
        <w:rPr>
          <w:rFonts w:eastAsia="Arial" w:cs="Arial"/>
          <w:color w:val="000000"/>
          <w:szCs w:val="22"/>
          <w:lang w:eastAsia="en-GB"/>
        </w:rPr>
        <w:t xml:space="preserve"> intention is to commence the contract on the above contract start </w:t>
      </w:r>
      <w:r w:rsidR="00903BCB">
        <w:rPr>
          <w:rFonts w:eastAsia="Arial" w:cs="Arial"/>
          <w:color w:val="000000"/>
          <w:szCs w:val="22"/>
          <w:lang w:eastAsia="en-GB"/>
        </w:rPr>
        <w:tab/>
      </w:r>
      <w:r w:rsidRPr="00B56C82">
        <w:rPr>
          <w:rFonts w:eastAsia="Arial" w:cs="Arial"/>
          <w:color w:val="000000"/>
          <w:szCs w:val="22"/>
          <w:lang w:eastAsia="en-GB"/>
        </w:rPr>
        <w:t xml:space="preserve">date. </w:t>
      </w:r>
      <w:r w:rsidR="00903BCB">
        <w:rPr>
          <w:rFonts w:eastAsia="Arial" w:cs="Arial"/>
          <w:color w:val="000000"/>
          <w:szCs w:val="22"/>
          <w:lang w:eastAsia="en-GB"/>
        </w:rPr>
        <w:t xml:space="preserve"> </w:t>
      </w:r>
      <w:r w:rsidR="000D7A66">
        <w:rPr>
          <w:rFonts w:eastAsia="Arial" w:cs="Arial"/>
          <w:color w:val="000000"/>
          <w:szCs w:val="22"/>
          <w:lang w:eastAsia="en-GB"/>
        </w:rPr>
        <w:t>Tenderers</w:t>
      </w:r>
      <w:r w:rsidR="000D7A66" w:rsidRPr="00B56C82">
        <w:rPr>
          <w:rFonts w:eastAsia="Arial" w:cs="Arial"/>
          <w:color w:val="000000"/>
          <w:szCs w:val="22"/>
          <w:lang w:eastAsia="en-GB"/>
        </w:rPr>
        <w:t xml:space="preserve"> </w:t>
      </w:r>
      <w:r w:rsidRPr="00B56C82">
        <w:rPr>
          <w:rFonts w:eastAsia="Arial" w:cs="Arial"/>
          <w:color w:val="000000"/>
          <w:szCs w:val="22"/>
          <w:lang w:eastAsia="en-GB"/>
        </w:rPr>
        <w:t xml:space="preserve">must ensure mobilisation can be guaranteed for service to </w:t>
      </w:r>
    </w:p>
    <w:p w14:paraId="7DECCCD4" w14:textId="77777777" w:rsidR="00B56C82" w:rsidRDefault="00B56C82" w:rsidP="00B56C82">
      <w:pPr>
        <w:ind w:firstLine="573"/>
        <w:rPr>
          <w:rFonts w:eastAsia="Arial" w:cs="Arial"/>
          <w:color w:val="000000"/>
          <w:szCs w:val="22"/>
          <w:lang w:eastAsia="en-GB"/>
        </w:rPr>
      </w:pPr>
      <w:r w:rsidRPr="00B56C82">
        <w:rPr>
          <w:rFonts w:eastAsia="Arial" w:cs="Arial"/>
          <w:color w:val="000000"/>
          <w:szCs w:val="22"/>
          <w:lang w:eastAsia="en-GB"/>
        </w:rPr>
        <w:t>commence from this date.</w:t>
      </w:r>
    </w:p>
    <w:p w14:paraId="3D1F6C3A" w14:textId="77777777" w:rsidR="004A59BF" w:rsidRDefault="004A59BF" w:rsidP="00B56C82">
      <w:pPr>
        <w:ind w:firstLine="573"/>
        <w:rPr>
          <w:rFonts w:eastAsia="Arial" w:cs="Arial"/>
          <w:color w:val="000000"/>
          <w:szCs w:val="22"/>
          <w:lang w:eastAsia="en-GB"/>
        </w:rPr>
      </w:pPr>
    </w:p>
    <w:p w14:paraId="32CFF58A" w14:textId="77777777" w:rsidR="004A59BF" w:rsidRPr="004A59BF" w:rsidRDefault="004A59BF" w:rsidP="004A59BF">
      <w:pPr>
        <w:keepNext/>
        <w:tabs>
          <w:tab w:val="left" w:pos="284"/>
        </w:tabs>
        <w:spacing w:after="120"/>
        <w:ind w:left="720" w:hanging="720"/>
        <w:jc w:val="both"/>
        <w:outlineLvl w:val="2"/>
        <w:rPr>
          <w:rFonts w:eastAsia="Arial" w:cs="Arial"/>
          <w:b/>
          <w:bCs/>
          <w:szCs w:val="22"/>
          <w:lang w:eastAsia="en-GB"/>
        </w:rPr>
      </w:pPr>
      <w:r w:rsidRPr="004A59BF">
        <w:rPr>
          <w:rFonts w:eastAsia="Arial" w:cs="Arial"/>
          <w:b/>
          <w:bCs/>
          <w:szCs w:val="22"/>
          <w:lang w:eastAsia="en-GB"/>
        </w:rPr>
        <w:t>7</w:t>
      </w:r>
      <w:r w:rsidRPr="004A59BF">
        <w:rPr>
          <w:rFonts w:eastAsia="Arial" w:cs="Arial"/>
          <w:b/>
          <w:bCs/>
          <w:szCs w:val="22"/>
          <w:lang w:eastAsia="en-GB"/>
        </w:rPr>
        <w:tab/>
        <w:t>Freedom of Information</w:t>
      </w:r>
    </w:p>
    <w:p w14:paraId="6F0B79FC" w14:textId="3C3958EE" w:rsidR="004A59BF" w:rsidRPr="004A59BF" w:rsidRDefault="004A59BF" w:rsidP="004A59BF">
      <w:pPr>
        <w:tabs>
          <w:tab w:val="left" w:pos="598"/>
        </w:tabs>
        <w:spacing w:after="120"/>
        <w:ind w:left="573" w:hanging="598"/>
        <w:jc w:val="both"/>
        <w:rPr>
          <w:rFonts w:cs="Arial"/>
          <w:szCs w:val="22"/>
          <w:lang w:eastAsia="en-GB"/>
        </w:rPr>
      </w:pPr>
      <w:r w:rsidRPr="004A59BF">
        <w:rPr>
          <w:rFonts w:cs="Arial"/>
          <w:szCs w:val="22"/>
          <w:lang w:eastAsia="en-GB"/>
        </w:rPr>
        <w:t>7.1</w:t>
      </w:r>
      <w:r w:rsidRPr="004A59BF">
        <w:rPr>
          <w:rFonts w:ascii="Times New Roman" w:hAnsi="Times New Roman"/>
          <w:sz w:val="24"/>
          <w:lang w:eastAsia="en-GB"/>
        </w:rPr>
        <w:tab/>
      </w:r>
      <w:r w:rsidRPr="004A59BF">
        <w:rPr>
          <w:rFonts w:cs="Arial"/>
          <w:szCs w:val="22"/>
          <w:lang w:eastAsia="en-GB"/>
        </w:rPr>
        <w:t xml:space="preserve">The </w:t>
      </w:r>
      <w:r w:rsidR="00903BCB">
        <w:rPr>
          <w:rFonts w:cs="Arial"/>
          <w:szCs w:val="20"/>
          <w:lang w:eastAsia="en-GB"/>
        </w:rPr>
        <w:t>Authority</w:t>
      </w:r>
      <w:r w:rsidRPr="004A59BF">
        <w:rPr>
          <w:rFonts w:cs="Arial"/>
          <w:szCs w:val="22"/>
          <w:lang w:eastAsia="en-GB"/>
        </w:rPr>
        <w:t xml:space="preserve"> is committed to meeting its responsibilities under the Freedom of information Act 2000. </w:t>
      </w:r>
    </w:p>
    <w:p w14:paraId="2653A3FF" w14:textId="0A95E826" w:rsidR="004A59BF" w:rsidRPr="004A59BF" w:rsidRDefault="004A59BF" w:rsidP="004A59BF">
      <w:pPr>
        <w:tabs>
          <w:tab w:val="left" w:pos="598"/>
        </w:tabs>
        <w:spacing w:after="120"/>
        <w:ind w:left="573" w:hanging="598"/>
        <w:jc w:val="both"/>
        <w:rPr>
          <w:rFonts w:cs="Arial"/>
          <w:szCs w:val="22"/>
          <w:lang w:eastAsia="en-GB"/>
        </w:rPr>
      </w:pPr>
      <w:r w:rsidRPr="004A59BF">
        <w:rPr>
          <w:rFonts w:cs="Arial"/>
          <w:szCs w:val="22"/>
          <w:lang w:eastAsia="en-GB"/>
        </w:rPr>
        <w:t>7.2</w:t>
      </w:r>
      <w:r w:rsidRPr="004A59BF">
        <w:rPr>
          <w:rFonts w:ascii="Times New Roman" w:hAnsi="Times New Roman"/>
          <w:sz w:val="24"/>
          <w:lang w:eastAsia="en-GB"/>
        </w:rPr>
        <w:tab/>
      </w:r>
      <w:r w:rsidRPr="004A59BF">
        <w:rPr>
          <w:rFonts w:cs="Arial"/>
          <w:szCs w:val="22"/>
          <w:lang w:eastAsia="en-GB"/>
        </w:rPr>
        <w:t xml:space="preserve">It should be noted that the </w:t>
      </w:r>
      <w:r w:rsidR="00903BCB">
        <w:rPr>
          <w:rFonts w:cs="Arial"/>
          <w:szCs w:val="20"/>
          <w:lang w:eastAsia="en-GB"/>
        </w:rPr>
        <w:t>Authority</w:t>
      </w:r>
      <w:r w:rsidRPr="004A59BF">
        <w:rPr>
          <w:rFonts w:cs="Arial"/>
          <w:szCs w:val="22"/>
          <w:lang w:eastAsia="en-GB"/>
        </w:rPr>
        <w:t xml:space="preserve"> may be required to disclose the information provided in response to this tender, </w:t>
      </w:r>
      <w:bookmarkStart w:id="3" w:name="_Int_H5qBV04O"/>
      <w:proofErr w:type="gramStart"/>
      <w:r w:rsidRPr="004A59BF">
        <w:rPr>
          <w:rFonts w:cs="Arial"/>
          <w:szCs w:val="22"/>
          <w:lang w:eastAsia="en-GB"/>
        </w:rPr>
        <w:t>as a result of</w:t>
      </w:r>
      <w:bookmarkEnd w:id="3"/>
      <w:proofErr w:type="gramEnd"/>
      <w:r w:rsidRPr="004A59BF">
        <w:rPr>
          <w:rFonts w:cs="Arial"/>
          <w:szCs w:val="22"/>
          <w:lang w:eastAsia="en-GB"/>
        </w:rPr>
        <w:t xml:space="preserve"> a Freedom of Information Act</w:t>
      </w:r>
      <w:r w:rsidR="00EB5F18">
        <w:rPr>
          <w:rFonts w:cs="Arial"/>
          <w:szCs w:val="22"/>
          <w:lang w:eastAsia="en-GB"/>
        </w:rPr>
        <w:t xml:space="preserve"> (FOIA)</w:t>
      </w:r>
      <w:r w:rsidRPr="004A59BF">
        <w:rPr>
          <w:rFonts w:cs="Arial"/>
          <w:szCs w:val="22"/>
          <w:lang w:eastAsia="en-GB"/>
        </w:rPr>
        <w:t xml:space="preserve"> request. </w:t>
      </w:r>
    </w:p>
    <w:p w14:paraId="71C73364" w14:textId="2EE2F97E" w:rsidR="004A59BF" w:rsidRPr="004A59BF" w:rsidRDefault="004A59BF" w:rsidP="004A59BF">
      <w:pPr>
        <w:tabs>
          <w:tab w:val="left" w:pos="598"/>
        </w:tabs>
        <w:spacing w:after="120"/>
        <w:ind w:left="573" w:hanging="598"/>
        <w:jc w:val="both"/>
        <w:rPr>
          <w:rFonts w:cs="Arial"/>
          <w:szCs w:val="22"/>
          <w:lang w:eastAsia="en-GB"/>
        </w:rPr>
      </w:pPr>
      <w:r w:rsidRPr="004A59BF">
        <w:rPr>
          <w:rFonts w:cs="Arial"/>
          <w:szCs w:val="22"/>
          <w:lang w:eastAsia="en-GB"/>
        </w:rPr>
        <w:t>7.3</w:t>
      </w:r>
      <w:r w:rsidRPr="004A59BF">
        <w:rPr>
          <w:rFonts w:ascii="Times New Roman" w:hAnsi="Times New Roman"/>
          <w:sz w:val="24"/>
          <w:lang w:eastAsia="en-GB"/>
        </w:rPr>
        <w:tab/>
      </w:r>
      <w:r w:rsidRPr="004A59BF">
        <w:rPr>
          <w:rFonts w:cs="Arial"/>
          <w:szCs w:val="22"/>
          <w:lang w:eastAsia="en-GB"/>
        </w:rPr>
        <w:t xml:space="preserve">Should </w:t>
      </w:r>
      <w:r w:rsidR="005242C5">
        <w:rPr>
          <w:rFonts w:cs="Arial"/>
          <w:szCs w:val="22"/>
          <w:lang w:eastAsia="en-GB"/>
        </w:rPr>
        <w:t>Tenderers</w:t>
      </w:r>
      <w:r w:rsidRPr="004A59BF">
        <w:rPr>
          <w:rFonts w:cs="Arial"/>
          <w:szCs w:val="22"/>
          <w:lang w:eastAsia="en-GB"/>
        </w:rPr>
        <w:t xml:space="preserve"> consider that any of the information included in their response is commercially sensitive, they must identify it and explain (in broad terms) what harm may result from disclosure if such a request were to be received, and the </w:t>
      </w:r>
      <w:bookmarkStart w:id="4" w:name="_Int_LlcP1se7"/>
      <w:proofErr w:type="gramStart"/>
      <w:r w:rsidRPr="004A59BF">
        <w:rPr>
          <w:rFonts w:cs="Arial"/>
          <w:szCs w:val="22"/>
          <w:lang w:eastAsia="en-GB"/>
        </w:rPr>
        <w:t>time period</w:t>
      </w:r>
      <w:bookmarkEnd w:id="4"/>
      <w:proofErr w:type="gramEnd"/>
      <w:r w:rsidRPr="004A59BF">
        <w:rPr>
          <w:rFonts w:cs="Arial"/>
          <w:szCs w:val="22"/>
          <w:lang w:eastAsia="en-GB"/>
        </w:rPr>
        <w:t xml:space="preserve"> applicable to that sensitivity.</w:t>
      </w:r>
    </w:p>
    <w:p w14:paraId="020B87A8" w14:textId="725430F4" w:rsidR="004A59BF" w:rsidRPr="004A59BF" w:rsidRDefault="004A59BF" w:rsidP="004A59BF">
      <w:pPr>
        <w:tabs>
          <w:tab w:val="left" w:pos="598"/>
        </w:tabs>
        <w:spacing w:after="120"/>
        <w:ind w:left="573" w:hanging="598"/>
        <w:jc w:val="both"/>
        <w:rPr>
          <w:rFonts w:cs="Arial"/>
          <w:bCs/>
          <w:szCs w:val="22"/>
          <w:lang w:eastAsia="en-GB"/>
        </w:rPr>
      </w:pPr>
      <w:r w:rsidRPr="004A59BF">
        <w:rPr>
          <w:rFonts w:cs="Arial"/>
          <w:bCs/>
          <w:szCs w:val="22"/>
          <w:lang w:eastAsia="en-GB"/>
        </w:rPr>
        <w:t>7.4</w:t>
      </w:r>
      <w:r w:rsidRPr="004A59BF">
        <w:rPr>
          <w:rFonts w:cs="Arial"/>
          <w:bCs/>
          <w:szCs w:val="22"/>
          <w:lang w:eastAsia="en-GB"/>
        </w:rPr>
        <w:tab/>
      </w:r>
      <w:r w:rsidR="005242C5">
        <w:rPr>
          <w:rFonts w:cs="Arial"/>
          <w:bCs/>
          <w:szCs w:val="22"/>
          <w:lang w:eastAsia="en-GB"/>
        </w:rPr>
        <w:t>Tenderers</w:t>
      </w:r>
      <w:r w:rsidRPr="004A59BF">
        <w:rPr>
          <w:rFonts w:cs="Arial"/>
          <w:bCs/>
          <w:szCs w:val="22"/>
          <w:lang w:eastAsia="en-GB"/>
        </w:rPr>
        <w:t xml:space="preserve"> should be aware that, even where they have indicated that information is commercially sensitive, the </w:t>
      </w:r>
      <w:r w:rsidR="00903BCB">
        <w:rPr>
          <w:rFonts w:cs="Arial"/>
          <w:szCs w:val="20"/>
          <w:lang w:eastAsia="en-GB"/>
        </w:rPr>
        <w:t>Authority</w:t>
      </w:r>
      <w:r w:rsidRPr="004A59BF">
        <w:rPr>
          <w:rFonts w:cs="Arial"/>
          <w:bCs/>
          <w:szCs w:val="22"/>
          <w:lang w:eastAsia="en-GB"/>
        </w:rPr>
        <w:t xml:space="preserve"> may still be required to disclose it under the </w:t>
      </w:r>
      <w:r w:rsidR="00EB5F18">
        <w:rPr>
          <w:rFonts w:cs="Arial"/>
          <w:bCs/>
          <w:szCs w:val="22"/>
          <w:lang w:eastAsia="en-GB"/>
        </w:rPr>
        <w:t>FOIA</w:t>
      </w:r>
      <w:r w:rsidR="00EB5F18" w:rsidRPr="004A59BF">
        <w:rPr>
          <w:rFonts w:cs="Arial"/>
          <w:bCs/>
          <w:szCs w:val="22"/>
          <w:lang w:eastAsia="en-GB"/>
        </w:rPr>
        <w:t xml:space="preserve"> </w:t>
      </w:r>
      <w:r w:rsidRPr="004A59BF">
        <w:rPr>
          <w:rFonts w:cs="Arial"/>
          <w:bCs/>
          <w:szCs w:val="22"/>
          <w:lang w:eastAsia="en-GB"/>
        </w:rPr>
        <w:t xml:space="preserve">if a request is received. </w:t>
      </w:r>
    </w:p>
    <w:p w14:paraId="0F5FE31E" w14:textId="4037E5CC" w:rsidR="004A59BF" w:rsidRPr="004A59BF" w:rsidRDefault="004A59BF" w:rsidP="004A59BF">
      <w:pPr>
        <w:tabs>
          <w:tab w:val="left" w:pos="598"/>
        </w:tabs>
        <w:spacing w:after="120"/>
        <w:ind w:left="573" w:hanging="598"/>
        <w:jc w:val="both"/>
        <w:rPr>
          <w:rFonts w:cs="Arial"/>
          <w:szCs w:val="22"/>
          <w:lang w:eastAsia="en-GB"/>
        </w:rPr>
      </w:pPr>
      <w:r w:rsidRPr="004A59BF">
        <w:rPr>
          <w:rFonts w:cs="Arial"/>
          <w:szCs w:val="22"/>
          <w:lang w:eastAsia="en-GB"/>
        </w:rPr>
        <w:t>7.5</w:t>
      </w:r>
      <w:r w:rsidRPr="004A59BF">
        <w:rPr>
          <w:rFonts w:ascii="Times New Roman" w:hAnsi="Times New Roman"/>
          <w:sz w:val="24"/>
          <w:lang w:eastAsia="en-GB"/>
        </w:rPr>
        <w:tab/>
      </w:r>
      <w:r w:rsidRPr="004A59BF">
        <w:rPr>
          <w:rFonts w:cs="Arial"/>
          <w:szCs w:val="22"/>
          <w:lang w:eastAsia="en-GB"/>
        </w:rPr>
        <w:t xml:space="preserve">The receipt of any material marked as confidential, or equivalent should not be taken to mean that the </w:t>
      </w:r>
      <w:r w:rsidR="00903BCB">
        <w:rPr>
          <w:rFonts w:cs="Arial"/>
          <w:szCs w:val="20"/>
          <w:lang w:eastAsia="en-GB"/>
        </w:rPr>
        <w:t>Authority</w:t>
      </w:r>
      <w:r w:rsidRPr="004A59BF">
        <w:rPr>
          <w:rFonts w:cs="Arial"/>
          <w:szCs w:val="22"/>
          <w:lang w:eastAsia="en-GB"/>
        </w:rPr>
        <w:t xml:space="preserve"> accepts any duty of confidence by virtue of that marking. The </w:t>
      </w:r>
      <w:r w:rsidR="00903BCB">
        <w:rPr>
          <w:rFonts w:cs="Arial"/>
          <w:szCs w:val="20"/>
          <w:lang w:eastAsia="en-GB"/>
        </w:rPr>
        <w:t>Authority</w:t>
      </w:r>
      <w:r w:rsidRPr="004A59BF">
        <w:rPr>
          <w:rFonts w:cs="Arial"/>
          <w:szCs w:val="22"/>
          <w:lang w:eastAsia="en-GB"/>
        </w:rPr>
        <w:t xml:space="preserve"> therefore cannot guarantee that such </w:t>
      </w:r>
      <w:r w:rsidR="0089180E">
        <w:rPr>
          <w:rFonts w:cs="Arial"/>
          <w:szCs w:val="22"/>
          <w:lang w:eastAsia="en-GB"/>
        </w:rPr>
        <w:t>information</w:t>
      </w:r>
      <w:r w:rsidR="0089180E" w:rsidRPr="004A59BF">
        <w:rPr>
          <w:rFonts w:cs="Arial"/>
          <w:szCs w:val="22"/>
          <w:lang w:eastAsia="en-GB"/>
        </w:rPr>
        <w:t xml:space="preserve"> </w:t>
      </w:r>
      <w:r w:rsidRPr="004A59BF">
        <w:rPr>
          <w:rFonts w:cs="Arial"/>
          <w:szCs w:val="22"/>
          <w:lang w:eastAsia="en-GB"/>
        </w:rPr>
        <w:t xml:space="preserve">will not fall into the public domain. </w:t>
      </w:r>
    </w:p>
    <w:p w14:paraId="6C98BA62" w14:textId="77777777" w:rsidR="004A59BF" w:rsidRPr="004A59BF" w:rsidRDefault="004A59BF" w:rsidP="004A59BF">
      <w:pPr>
        <w:tabs>
          <w:tab w:val="left" w:pos="598"/>
        </w:tabs>
        <w:spacing w:after="120"/>
        <w:ind w:left="573" w:hanging="598"/>
        <w:jc w:val="both"/>
        <w:rPr>
          <w:rFonts w:cs="Arial"/>
          <w:bCs/>
          <w:szCs w:val="22"/>
          <w:lang w:eastAsia="en-GB"/>
        </w:rPr>
      </w:pPr>
    </w:p>
    <w:p w14:paraId="3A333332" w14:textId="77777777" w:rsidR="004A59BF" w:rsidRPr="004A59BF" w:rsidRDefault="004A59BF" w:rsidP="004A59BF">
      <w:pPr>
        <w:keepNext/>
        <w:tabs>
          <w:tab w:val="left" w:pos="284"/>
        </w:tabs>
        <w:spacing w:after="120"/>
        <w:ind w:left="720" w:hanging="720"/>
        <w:jc w:val="both"/>
        <w:outlineLvl w:val="2"/>
        <w:rPr>
          <w:rFonts w:eastAsia="Arial" w:cs="Arial"/>
          <w:b/>
          <w:bCs/>
          <w:szCs w:val="22"/>
          <w:lang w:eastAsia="en-GB"/>
        </w:rPr>
      </w:pPr>
      <w:r w:rsidRPr="004A59BF">
        <w:rPr>
          <w:rFonts w:eastAsia="Arial" w:cs="Arial"/>
          <w:b/>
          <w:bCs/>
          <w:szCs w:val="22"/>
          <w:lang w:eastAsia="en-GB"/>
        </w:rPr>
        <w:t>8</w:t>
      </w:r>
      <w:r w:rsidRPr="004A59BF">
        <w:rPr>
          <w:rFonts w:eastAsia="Arial" w:cs="Arial"/>
          <w:b/>
          <w:bCs/>
          <w:szCs w:val="22"/>
          <w:lang w:eastAsia="en-GB"/>
        </w:rPr>
        <w:tab/>
        <w:t>Communications</w:t>
      </w:r>
    </w:p>
    <w:p w14:paraId="593FC6BA" w14:textId="3D887E81" w:rsidR="004A59BF" w:rsidRPr="004A59BF" w:rsidRDefault="004A59BF" w:rsidP="004A59BF">
      <w:pPr>
        <w:tabs>
          <w:tab w:val="left" w:pos="598"/>
          <w:tab w:val="left" w:pos="7938"/>
        </w:tabs>
        <w:overflowPunct w:val="0"/>
        <w:autoSpaceDE w:val="0"/>
        <w:autoSpaceDN w:val="0"/>
        <w:adjustRightInd w:val="0"/>
        <w:spacing w:after="120"/>
        <w:ind w:left="573" w:hanging="573"/>
        <w:jc w:val="both"/>
        <w:textAlignment w:val="baseline"/>
        <w:rPr>
          <w:rFonts w:cs="Arial"/>
          <w:bCs/>
          <w:szCs w:val="22"/>
          <w:lang w:eastAsia="en-GB"/>
        </w:rPr>
      </w:pPr>
      <w:r w:rsidRPr="004A59BF">
        <w:rPr>
          <w:rFonts w:cs="Arial"/>
          <w:bCs/>
          <w:szCs w:val="22"/>
          <w:lang w:eastAsia="en-GB"/>
        </w:rPr>
        <w:t>8.1</w:t>
      </w:r>
      <w:r w:rsidRPr="004A59BF">
        <w:rPr>
          <w:rFonts w:cs="Arial"/>
          <w:bCs/>
          <w:szCs w:val="22"/>
          <w:lang w:eastAsia="en-GB"/>
        </w:rPr>
        <w:tab/>
      </w:r>
      <w:r w:rsidR="00903BCB" w:rsidRPr="00903BCB">
        <w:rPr>
          <w:rFonts w:cs="Arial"/>
          <w:b/>
          <w:bCs/>
          <w:szCs w:val="22"/>
          <w:lang w:eastAsia="en-GB"/>
        </w:rPr>
        <w:t>Point of contact</w:t>
      </w:r>
      <w:r w:rsidR="00903BCB" w:rsidRPr="00903BCB">
        <w:rPr>
          <w:rFonts w:cs="Arial"/>
          <w:bCs/>
          <w:szCs w:val="22"/>
          <w:lang w:eastAsia="en-GB"/>
        </w:rPr>
        <w:t xml:space="preserve"> – The Authority will conduct all communication relating to this procurement through the Portal. That is the designated point of contact. If there is a </w:t>
      </w:r>
      <w:r w:rsidR="00903BCB" w:rsidRPr="00903BCB">
        <w:rPr>
          <w:rFonts w:cs="Arial"/>
          <w:bCs/>
          <w:szCs w:val="22"/>
          <w:lang w:eastAsia="en-GB"/>
        </w:rPr>
        <w:lastRenderedPageBreak/>
        <w:t xml:space="preserve">technical failure or the Authority for some other reason elects, all </w:t>
      </w:r>
      <w:r w:rsidR="00534BE7">
        <w:rPr>
          <w:rFonts w:cs="Arial"/>
          <w:bCs/>
          <w:szCs w:val="22"/>
          <w:lang w:eastAsia="en-GB"/>
        </w:rPr>
        <w:t>Tenderer</w:t>
      </w:r>
      <w:r w:rsidR="00903BCB" w:rsidRPr="00903BCB">
        <w:rPr>
          <w:rFonts w:cs="Arial"/>
          <w:bCs/>
          <w:szCs w:val="22"/>
          <w:lang w:eastAsia="en-GB"/>
        </w:rPr>
        <w:t>s will be given an alternative designated point of contact. </w:t>
      </w:r>
    </w:p>
    <w:p w14:paraId="7EB7A4EF" w14:textId="64E83CCD" w:rsidR="004A59BF" w:rsidRDefault="004A59BF" w:rsidP="004A59BF">
      <w:pPr>
        <w:tabs>
          <w:tab w:val="left" w:pos="598"/>
          <w:tab w:val="left" w:pos="7938"/>
        </w:tabs>
        <w:overflowPunct w:val="0"/>
        <w:autoSpaceDE w:val="0"/>
        <w:autoSpaceDN w:val="0"/>
        <w:adjustRightInd w:val="0"/>
        <w:spacing w:after="120"/>
        <w:ind w:left="573" w:hanging="573"/>
        <w:jc w:val="both"/>
        <w:textAlignment w:val="baseline"/>
        <w:rPr>
          <w:rFonts w:cs="Arial"/>
          <w:szCs w:val="22"/>
          <w:lang w:eastAsia="en-GB"/>
        </w:rPr>
      </w:pPr>
      <w:r w:rsidRPr="004A59BF">
        <w:rPr>
          <w:rFonts w:cs="Arial"/>
          <w:bCs/>
          <w:szCs w:val="22"/>
          <w:lang w:eastAsia="en-GB"/>
        </w:rPr>
        <w:t>8.2</w:t>
      </w:r>
      <w:r w:rsidRPr="004A59BF">
        <w:rPr>
          <w:rFonts w:cs="Arial"/>
          <w:bCs/>
          <w:szCs w:val="22"/>
          <w:lang w:eastAsia="en-GB"/>
        </w:rPr>
        <w:tab/>
      </w:r>
      <w:r w:rsidR="00903BCB" w:rsidRPr="00903BCB">
        <w:rPr>
          <w:rFonts w:cs="Arial"/>
          <w:b/>
          <w:bCs/>
          <w:szCs w:val="22"/>
          <w:lang w:eastAsia="en-GB"/>
        </w:rPr>
        <w:t>Single point communication</w:t>
      </w:r>
      <w:r w:rsidR="00903BCB" w:rsidRPr="00903BCB">
        <w:rPr>
          <w:rFonts w:cs="Arial"/>
          <w:szCs w:val="22"/>
          <w:lang w:eastAsia="en-GB"/>
        </w:rPr>
        <w:t xml:space="preserve"> – </w:t>
      </w:r>
      <w:r w:rsidR="00534BE7">
        <w:rPr>
          <w:rFonts w:cs="Arial"/>
          <w:szCs w:val="22"/>
          <w:lang w:eastAsia="en-GB"/>
        </w:rPr>
        <w:t>Tenderer</w:t>
      </w:r>
      <w:r w:rsidR="00903BCB" w:rsidRPr="00903BCB">
        <w:rPr>
          <w:rFonts w:cs="Arial"/>
          <w:szCs w:val="22"/>
          <w:lang w:eastAsia="en-GB"/>
        </w:rPr>
        <w:t xml:space="preserve">s must communicate only through the Portal (except as set out in clause </w:t>
      </w:r>
      <w:r w:rsidR="003A3333">
        <w:rPr>
          <w:rFonts w:cs="Arial"/>
          <w:szCs w:val="22"/>
          <w:lang w:eastAsia="en-GB"/>
        </w:rPr>
        <w:t>8</w:t>
      </w:r>
      <w:r w:rsidR="00903BCB" w:rsidRPr="00903BCB">
        <w:rPr>
          <w:rFonts w:cs="Arial"/>
          <w:szCs w:val="22"/>
          <w:lang w:eastAsia="en-GB"/>
        </w:rPr>
        <w:t xml:space="preserve">.3).  No representative of a </w:t>
      </w:r>
      <w:r w:rsidR="00534BE7">
        <w:rPr>
          <w:rFonts w:cs="Arial"/>
          <w:szCs w:val="22"/>
          <w:lang w:eastAsia="en-GB"/>
        </w:rPr>
        <w:t>Tenderer</w:t>
      </w:r>
      <w:r w:rsidR="00903BCB" w:rsidRPr="00903BCB">
        <w:rPr>
          <w:rFonts w:cs="Arial"/>
          <w:szCs w:val="22"/>
          <w:lang w:eastAsia="en-GB"/>
        </w:rPr>
        <w:t xml:space="preserve"> should contact any other person at the Authority on any matter connected to this procurement except with the prior approval of the Authority's designated point of contact. </w:t>
      </w:r>
    </w:p>
    <w:p w14:paraId="598ED8CA" w14:textId="26B28588" w:rsidR="00903BCB" w:rsidRDefault="00903BCB" w:rsidP="004A59BF">
      <w:pPr>
        <w:tabs>
          <w:tab w:val="left" w:pos="598"/>
          <w:tab w:val="left" w:pos="7938"/>
        </w:tabs>
        <w:overflowPunct w:val="0"/>
        <w:autoSpaceDE w:val="0"/>
        <w:autoSpaceDN w:val="0"/>
        <w:adjustRightInd w:val="0"/>
        <w:spacing w:after="120"/>
        <w:ind w:left="573" w:hanging="573"/>
        <w:jc w:val="both"/>
        <w:textAlignment w:val="baseline"/>
        <w:rPr>
          <w:rFonts w:cs="Arial"/>
          <w:szCs w:val="22"/>
          <w:lang w:eastAsia="en-GB"/>
        </w:rPr>
      </w:pPr>
      <w:r w:rsidRPr="00903BCB">
        <w:rPr>
          <w:rFonts w:cs="Arial"/>
          <w:szCs w:val="22"/>
          <w:lang w:eastAsia="en-GB"/>
        </w:rPr>
        <w:t>8.3</w:t>
      </w:r>
      <w:r>
        <w:rPr>
          <w:rFonts w:cs="Arial"/>
          <w:b/>
          <w:bCs/>
          <w:szCs w:val="22"/>
          <w:lang w:eastAsia="en-GB"/>
        </w:rPr>
        <w:tab/>
      </w:r>
      <w:r w:rsidRPr="00903BCB">
        <w:rPr>
          <w:rFonts w:cs="Arial"/>
          <w:b/>
          <w:bCs/>
          <w:szCs w:val="22"/>
          <w:lang w:eastAsia="en-GB"/>
        </w:rPr>
        <w:t>Requests for clarification</w:t>
      </w:r>
      <w:r w:rsidRPr="00903BCB">
        <w:rPr>
          <w:rFonts w:cs="Arial"/>
          <w:szCs w:val="22"/>
          <w:lang w:eastAsia="en-GB"/>
        </w:rPr>
        <w:t xml:space="preserve"> – </w:t>
      </w:r>
      <w:r w:rsidR="00534BE7">
        <w:rPr>
          <w:rFonts w:cs="Arial"/>
          <w:szCs w:val="22"/>
          <w:lang w:eastAsia="en-GB"/>
        </w:rPr>
        <w:t>Tenderer</w:t>
      </w:r>
      <w:r w:rsidRPr="00903BCB">
        <w:rPr>
          <w:rFonts w:cs="Arial"/>
          <w:szCs w:val="22"/>
          <w:lang w:eastAsia="en-GB"/>
        </w:rPr>
        <w:t xml:space="preserve">s shall make clarification and information requests through the messaging facility on the Portal.  Both questions and their answers will be available to all </w:t>
      </w:r>
      <w:r w:rsidR="00534BE7">
        <w:rPr>
          <w:rFonts w:cs="Arial"/>
          <w:szCs w:val="22"/>
          <w:lang w:eastAsia="en-GB"/>
        </w:rPr>
        <w:t>Tenderer</w:t>
      </w:r>
      <w:r w:rsidRPr="00903BCB">
        <w:rPr>
          <w:rFonts w:cs="Arial"/>
          <w:szCs w:val="22"/>
          <w:lang w:eastAsia="en-GB"/>
        </w:rPr>
        <w:t xml:space="preserve">s unless otherwise agreed with the Authority (through its designated point of contact) and if agreement cannot be reached the Authority may decline to answer the question if that would be, in the Authority's opinion, inconsistent with its obligations under </w:t>
      </w:r>
      <w:r w:rsidR="007B1F75">
        <w:rPr>
          <w:rFonts w:cs="Arial"/>
          <w:szCs w:val="22"/>
          <w:lang w:eastAsia="en-GB"/>
        </w:rPr>
        <w:t>the Procurement Act 2023</w:t>
      </w:r>
      <w:r w:rsidRPr="00903BCB">
        <w:rPr>
          <w:rFonts w:cs="Arial"/>
          <w:szCs w:val="22"/>
          <w:lang w:eastAsia="en-GB"/>
        </w:rPr>
        <w:t xml:space="preserve">. </w:t>
      </w:r>
      <w:r w:rsidR="00534BE7">
        <w:rPr>
          <w:rFonts w:cs="Arial"/>
          <w:szCs w:val="22"/>
          <w:lang w:eastAsia="en-GB"/>
        </w:rPr>
        <w:t>Tenderer</w:t>
      </w:r>
      <w:r w:rsidRPr="00903BCB">
        <w:rPr>
          <w:rFonts w:cs="Arial"/>
          <w:szCs w:val="22"/>
          <w:lang w:eastAsia="en-GB"/>
        </w:rPr>
        <w:t>s should note that it is their responsibility to monitor the portal regularly for any postings which may be relevant to their tender submission. </w:t>
      </w:r>
    </w:p>
    <w:p w14:paraId="3F4BF9EC" w14:textId="0B97D2A3" w:rsidR="00903BCB" w:rsidRDefault="00903BCB" w:rsidP="004A59BF">
      <w:pPr>
        <w:tabs>
          <w:tab w:val="left" w:pos="598"/>
          <w:tab w:val="left" w:pos="7938"/>
        </w:tabs>
        <w:overflowPunct w:val="0"/>
        <w:autoSpaceDE w:val="0"/>
        <w:autoSpaceDN w:val="0"/>
        <w:adjustRightInd w:val="0"/>
        <w:spacing w:after="120"/>
        <w:ind w:left="573" w:hanging="573"/>
        <w:jc w:val="both"/>
        <w:textAlignment w:val="baseline"/>
        <w:rPr>
          <w:rFonts w:cs="Arial"/>
          <w:szCs w:val="22"/>
          <w:lang w:eastAsia="en-GB"/>
        </w:rPr>
      </w:pPr>
      <w:r>
        <w:rPr>
          <w:rFonts w:cs="Arial"/>
          <w:szCs w:val="22"/>
          <w:lang w:eastAsia="en-GB"/>
        </w:rPr>
        <w:t>8.4</w:t>
      </w:r>
      <w:r>
        <w:rPr>
          <w:rFonts w:cs="Arial"/>
          <w:szCs w:val="22"/>
          <w:lang w:eastAsia="en-GB"/>
        </w:rPr>
        <w:tab/>
      </w:r>
      <w:r w:rsidR="00534BE7">
        <w:rPr>
          <w:rFonts w:cs="Arial"/>
          <w:b/>
          <w:bCs/>
          <w:szCs w:val="22"/>
          <w:lang w:eastAsia="en-GB"/>
        </w:rPr>
        <w:t>Tenderer</w:t>
      </w:r>
      <w:r w:rsidRPr="00903BCB">
        <w:rPr>
          <w:rFonts w:cs="Arial"/>
          <w:b/>
          <w:bCs/>
          <w:szCs w:val="22"/>
          <w:lang w:eastAsia="en-GB"/>
        </w:rPr>
        <w:t>’s confidentiality obligations</w:t>
      </w:r>
      <w:r w:rsidRPr="00903BCB">
        <w:rPr>
          <w:rFonts w:cs="Arial"/>
          <w:szCs w:val="22"/>
          <w:lang w:eastAsia="en-GB"/>
        </w:rPr>
        <w:t xml:space="preserve"> – Each </w:t>
      </w:r>
      <w:r w:rsidR="00534BE7">
        <w:rPr>
          <w:rFonts w:cs="Arial"/>
          <w:szCs w:val="22"/>
          <w:lang w:eastAsia="en-GB"/>
        </w:rPr>
        <w:t>Tenderer</w:t>
      </w:r>
      <w:r w:rsidRPr="00903BCB">
        <w:rPr>
          <w:rFonts w:cs="Arial"/>
          <w:szCs w:val="22"/>
          <w:lang w:eastAsia="en-GB"/>
        </w:rPr>
        <w:t xml:space="preserve"> must keep this ITT, and all information contained in it, and appended to it, confidential and must ensure that each of its employees, agents, advisers and sub-contractors is placed under a similar obligation. Please see Schedule 2 (Terms and Conditions of Participation) for more details. </w:t>
      </w:r>
    </w:p>
    <w:p w14:paraId="69CC2810" w14:textId="0F03878D" w:rsidR="00903BCB" w:rsidRPr="004A59BF" w:rsidRDefault="00903BCB" w:rsidP="004A59BF">
      <w:pPr>
        <w:tabs>
          <w:tab w:val="left" w:pos="598"/>
          <w:tab w:val="left" w:pos="7938"/>
        </w:tabs>
        <w:overflowPunct w:val="0"/>
        <w:autoSpaceDE w:val="0"/>
        <w:autoSpaceDN w:val="0"/>
        <w:adjustRightInd w:val="0"/>
        <w:spacing w:after="120"/>
        <w:ind w:left="573" w:hanging="573"/>
        <w:jc w:val="both"/>
        <w:textAlignment w:val="baseline"/>
        <w:rPr>
          <w:rFonts w:cs="Arial"/>
          <w:szCs w:val="22"/>
          <w:lang w:eastAsia="en-GB"/>
        </w:rPr>
      </w:pPr>
      <w:r>
        <w:rPr>
          <w:rFonts w:cs="Arial"/>
          <w:szCs w:val="22"/>
          <w:lang w:eastAsia="en-GB"/>
        </w:rPr>
        <w:t>8.5</w:t>
      </w:r>
      <w:r>
        <w:rPr>
          <w:rFonts w:cs="Arial"/>
          <w:szCs w:val="22"/>
          <w:lang w:eastAsia="en-GB"/>
        </w:rPr>
        <w:tab/>
      </w:r>
      <w:r w:rsidRPr="00903BCB">
        <w:rPr>
          <w:rFonts w:cs="Arial"/>
          <w:b/>
          <w:bCs/>
          <w:szCs w:val="22"/>
          <w:lang w:eastAsia="en-GB"/>
        </w:rPr>
        <w:t>Sharing information</w:t>
      </w:r>
      <w:r w:rsidRPr="00903BCB">
        <w:rPr>
          <w:rFonts w:cs="Arial"/>
          <w:szCs w:val="22"/>
          <w:lang w:eastAsia="en-GB"/>
        </w:rPr>
        <w:t xml:space="preserve"> – The Authority may share any information provided by a </w:t>
      </w:r>
      <w:r w:rsidR="00534BE7">
        <w:rPr>
          <w:rFonts w:cs="Arial"/>
          <w:szCs w:val="22"/>
          <w:lang w:eastAsia="en-GB"/>
        </w:rPr>
        <w:t>Tenderer</w:t>
      </w:r>
      <w:r w:rsidRPr="00903BCB">
        <w:rPr>
          <w:rFonts w:cs="Arial"/>
          <w:szCs w:val="22"/>
          <w:lang w:eastAsia="en-GB"/>
        </w:rPr>
        <w:t xml:space="preserve"> with its advisers and members of the evaluation team.</w:t>
      </w:r>
    </w:p>
    <w:p w14:paraId="663F5D15" w14:textId="77777777" w:rsidR="004A59BF" w:rsidRPr="004A59BF" w:rsidRDefault="004A59BF" w:rsidP="004A59BF">
      <w:pPr>
        <w:tabs>
          <w:tab w:val="left" w:pos="598"/>
          <w:tab w:val="left" w:pos="7938"/>
        </w:tabs>
        <w:overflowPunct w:val="0"/>
        <w:autoSpaceDE w:val="0"/>
        <w:autoSpaceDN w:val="0"/>
        <w:adjustRightInd w:val="0"/>
        <w:spacing w:after="120"/>
        <w:ind w:left="573" w:hanging="573"/>
        <w:jc w:val="both"/>
        <w:textAlignment w:val="baseline"/>
        <w:rPr>
          <w:rFonts w:cs="Arial"/>
          <w:bCs/>
          <w:szCs w:val="22"/>
          <w:lang w:eastAsia="en-GB"/>
        </w:rPr>
      </w:pPr>
    </w:p>
    <w:p w14:paraId="27E2DD00" w14:textId="77777777" w:rsidR="004A59BF" w:rsidRPr="004A59BF" w:rsidRDefault="004A59BF" w:rsidP="004A59BF">
      <w:pPr>
        <w:keepNext/>
        <w:tabs>
          <w:tab w:val="left" w:pos="284"/>
        </w:tabs>
        <w:spacing w:after="120"/>
        <w:ind w:left="720" w:hanging="720"/>
        <w:jc w:val="both"/>
        <w:outlineLvl w:val="2"/>
        <w:rPr>
          <w:rFonts w:eastAsia="Arial" w:cs="Arial"/>
          <w:b/>
          <w:bCs/>
          <w:szCs w:val="22"/>
          <w:lang w:eastAsia="en-GB"/>
        </w:rPr>
      </w:pPr>
      <w:bookmarkStart w:id="5" w:name="_Toc411429868"/>
      <w:r w:rsidRPr="004A59BF">
        <w:rPr>
          <w:rFonts w:eastAsia="Arial" w:cs="Arial"/>
          <w:b/>
          <w:bCs/>
          <w:szCs w:val="22"/>
          <w:lang w:eastAsia="en-GB"/>
        </w:rPr>
        <w:t>9</w:t>
      </w:r>
      <w:r w:rsidRPr="004A59BF">
        <w:rPr>
          <w:rFonts w:eastAsia="Arial" w:cs="Arial"/>
          <w:b/>
          <w:bCs/>
          <w:szCs w:val="22"/>
          <w:lang w:eastAsia="en-GB"/>
        </w:rPr>
        <w:tab/>
      </w:r>
      <w:r w:rsidRPr="004A59BF">
        <w:rPr>
          <w:rFonts w:eastAsia="Arial" w:cs="Arial"/>
          <w:b/>
          <w:bCs/>
          <w:szCs w:val="22"/>
          <w:lang w:eastAsia="en-GB"/>
        </w:rPr>
        <w:tab/>
        <w:t>Instructions of Completion</w:t>
      </w:r>
      <w:bookmarkEnd w:id="5"/>
    </w:p>
    <w:p w14:paraId="454511D5" w14:textId="62D68B88" w:rsidR="004A59BF" w:rsidRPr="004A59BF" w:rsidRDefault="004A59BF" w:rsidP="004A59BF">
      <w:pPr>
        <w:tabs>
          <w:tab w:val="left" w:pos="709"/>
          <w:tab w:val="left" w:pos="7938"/>
        </w:tabs>
        <w:overflowPunct w:val="0"/>
        <w:autoSpaceDE w:val="0"/>
        <w:autoSpaceDN w:val="0"/>
        <w:adjustRightInd w:val="0"/>
        <w:spacing w:after="120"/>
        <w:ind w:left="708" w:hanging="708"/>
        <w:jc w:val="both"/>
        <w:textAlignment w:val="baseline"/>
        <w:rPr>
          <w:rFonts w:cs="Arial"/>
          <w:szCs w:val="20"/>
          <w:lang w:eastAsia="en-GB"/>
        </w:rPr>
      </w:pPr>
      <w:r w:rsidRPr="004A59BF">
        <w:rPr>
          <w:rFonts w:cs="Arial"/>
          <w:szCs w:val="20"/>
          <w:lang w:eastAsia="en-GB"/>
        </w:rPr>
        <w:t>9.1</w:t>
      </w:r>
      <w:r w:rsidRPr="004A59BF">
        <w:rPr>
          <w:rFonts w:ascii="NewsGoth BT" w:hAnsi="NewsGoth BT"/>
          <w:szCs w:val="20"/>
          <w:lang w:eastAsia="en-GB"/>
        </w:rPr>
        <w:tab/>
      </w:r>
      <w:r w:rsidRPr="004A59BF">
        <w:rPr>
          <w:rFonts w:ascii="NewsGoth BT" w:hAnsi="NewsGoth BT"/>
          <w:szCs w:val="20"/>
          <w:lang w:eastAsia="en-GB"/>
        </w:rPr>
        <w:tab/>
      </w:r>
      <w:r w:rsidRPr="004A59BF">
        <w:rPr>
          <w:rFonts w:cs="Arial"/>
          <w:szCs w:val="20"/>
          <w:lang w:eastAsia="en-GB"/>
        </w:rPr>
        <w:t xml:space="preserve">Please read the instructions on the tendering procedures carefully. Failure to comply with them may invalidate your tender which must be returned via the </w:t>
      </w:r>
      <w:r w:rsidR="00903BCB">
        <w:rPr>
          <w:rFonts w:cs="Arial"/>
          <w:szCs w:val="20"/>
          <w:lang w:eastAsia="en-GB"/>
        </w:rPr>
        <w:t>Elcom Multiquote</w:t>
      </w:r>
      <w:r w:rsidRPr="004A59BF">
        <w:rPr>
          <w:rFonts w:cs="Arial"/>
          <w:szCs w:val="20"/>
          <w:lang w:eastAsia="en-GB"/>
        </w:rPr>
        <w:t xml:space="preserve"> e-procurement system by the date and time given below.</w:t>
      </w:r>
    </w:p>
    <w:p w14:paraId="05C9E123" w14:textId="466CA582" w:rsidR="004A59BF" w:rsidRPr="004A59BF" w:rsidRDefault="004A59BF" w:rsidP="004A59BF">
      <w:pPr>
        <w:tabs>
          <w:tab w:val="left" w:pos="709"/>
          <w:tab w:val="left" w:pos="7938"/>
        </w:tabs>
        <w:overflowPunct w:val="0"/>
        <w:autoSpaceDE w:val="0"/>
        <w:autoSpaceDN w:val="0"/>
        <w:adjustRightInd w:val="0"/>
        <w:spacing w:after="120"/>
        <w:ind w:left="708" w:hanging="708"/>
        <w:jc w:val="both"/>
        <w:textAlignment w:val="baseline"/>
        <w:rPr>
          <w:rFonts w:cs="Arial"/>
          <w:szCs w:val="20"/>
          <w:lang w:eastAsia="en-GB"/>
        </w:rPr>
      </w:pPr>
      <w:r w:rsidRPr="004A59BF">
        <w:rPr>
          <w:rFonts w:cs="Arial"/>
          <w:szCs w:val="20"/>
          <w:lang w:eastAsia="en-GB"/>
        </w:rPr>
        <w:t>9.2</w:t>
      </w:r>
      <w:r w:rsidRPr="004A59BF">
        <w:rPr>
          <w:rFonts w:ascii="NewsGoth BT" w:hAnsi="NewsGoth BT"/>
          <w:szCs w:val="20"/>
          <w:lang w:eastAsia="en-GB"/>
        </w:rPr>
        <w:tab/>
      </w:r>
      <w:r w:rsidRPr="004A59BF">
        <w:rPr>
          <w:rFonts w:ascii="NewsGoth BT" w:hAnsi="NewsGoth BT"/>
          <w:szCs w:val="20"/>
          <w:lang w:eastAsia="en-GB"/>
        </w:rPr>
        <w:tab/>
      </w:r>
      <w:r w:rsidRPr="004A59BF">
        <w:rPr>
          <w:rFonts w:cs="Arial"/>
          <w:szCs w:val="20"/>
          <w:lang w:eastAsia="en-GB"/>
        </w:rPr>
        <w:t xml:space="preserve">These instructions are designed to ensure that all </w:t>
      </w:r>
      <w:r w:rsidR="009D508A">
        <w:rPr>
          <w:rFonts w:cs="Arial"/>
          <w:szCs w:val="20"/>
          <w:lang w:eastAsia="en-GB"/>
        </w:rPr>
        <w:t>T</w:t>
      </w:r>
      <w:r w:rsidRPr="004A59BF">
        <w:rPr>
          <w:rFonts w:cs="Arial"/>
          <w:szCs w:val="20"/>
          <w:lang w:eastAsia="en-GB"/>
        </w:rPr>
        <w:t xml:space="preserve">enders are given equal and fair consideration. It is important therefore that you provide all the information asked for in the format and order specified. </w:t>
      </w:r>
    </w:p>
    <w:p w14:paraId="2CCEBD81" w14:textId="48EDEC14" w:rsidR="004A59BF" w:rsidRPr="004A59BF" w:rsidRDefault="004A59BF" w:rsidP="004A59BF">
      <w:pPr>
        <w:tabs>
          <w:tab w:val="left" w:pos="709"/>
          <w:tab w:val="left" w:pos="7938"/>
        </w:tabs>
        <w:overflowPunct w:val="0"/>
        <w:autoSpaceDE w:val="0"/>
        <w:autoSpaceDN w:val="0"/>
        <w:adjustRightInd w:val="0"/>
        <w:spacing w:after="120"/>
        <w:ind w:left="708" w:hanging="708"/>
        <w:jc w:val="both"/>
        <w:textAlignment w:val="baseline"/>
        <w:rPr>
          <w:rFonts w:cs="Arial"/>
          <w:szCs w:val="20"/>
          <w:lang w:eastAsia="en-GB"/>
        </w:rPr>
      </w:pPr>
      <w:r w:rsidRPr="004A59BF">
        <w:rPr>
          <w:rFonts w:cs="Arial"/>
          <w:szCs w:val="20"/>
          <w:lang w:eastAsia="en-GB"/>
        </w:rPr>
        <w:t>9.3</w:t>
      </w:r>
      <w:r w:rsidRPr="004A59BF">
        <w:rPr>
          <w:rFonts w:ascii="NewsGoth BT" w:hAnsi="NewsGoth BT"/>
          <w:szCs w:val="20"/>
          <w:lang w:eastAsia="en-GB"/>
        </w:rPr>
        <w:tab/>
      </w:r>
      <w:r w:rsidRPr="004A59BF">
        <w:rPr>
          <w:rFonts w:ascii="NewsGoth BT" w:hAnsi="NewsGoth BT"/>
          <w:szCs w:val="20"/>
          <w:lang w:eastAsia="en-GB"/>
        </w:rPr>
        <w:tab/>
      </w:r>
      <w:r w:rsidRPr="004A59BF">
        <w:rPr>
          <w:rFonts w:cs="Arial"/>
          <w:szCs w:val="20"/>
          <w:lang w:eastAsia="en-GB"/>
        </w:rPr>
        <w:t xml:space="preserve">Please contact the below named </w:t>
      </w:r>
      <w:r w:rsidR="00D431C2">
        <w:rPr>
          <w:rFonts w:cs="Arial"/>
          <w:szCs w:val="20"/>
          <w:lang w:eastAsia="en-GB"/>
        </w:rPr>
        <w:t>Authority</w:t>
      </w:r>
      <w:r w:rsidRPr="004A59BF">
        <w:rPr>
          <w:rFonts w:cs="Arial"/>
          <w:szCs w:val="20"/>
          <w:lang w:eastAsia="en-GB"/>
        </w:rPr>
        <w:t xml:space="preserve"> Representative if you have any doubts as to what is required, or you have difficulty in providing the information requested. Pre-tender negotiations are not allowed.</w:t>
      </w:r>
    </w:p>
    <w:p w14:paraId="1248C3C6" w14:textId="77777777" w:rsidR="004A59BF" w:rsidRPr="004A59BF" w:rsidRDefault="004A59BF" w:rsidP="004A59BF">
      <w:pPr>
        <w:tabs>
          <w:tab w:val="left" w:pos="709"/>
          <w:tab w:val="left" w:pos="7938"/>
        </w:tabs>
        <w:overflowPunct w:val="0"/>
        <w:autoSpaceDE w:val="0"/>
        <w:autoSpaceDN w:val="0"/>
        <w:adjustRightInd w:val="0"/>
        <w:spacing w:after="120"/>
        <w:ind w:left="567" w:hanging="567"/>
        <w:jc w:val="both"/>
        <w:textAlignment w:val="baseline"/>
        <w:rPr>
          <w:rFonts w:cs="Arial"/>
          <w:szCs w:val="22"/>
          <w:lang w:eastAsia="en-GB"/>
        </w:rPr>
      </w:pPr>
      <w:r w:rsidRPr="004A59BF">
        <w:rPr>
          <w:rFonts w:cs="Arial"/>
          <w:szCs w:val="22"/>
          <w:lang w:eastAsia="en-GB"/>
        </w:rPr>
        <w:t>9.4</w:t>
      </w:r>
      <w:r w:rsidRPr="004A59BF">
        <w:rPr>
          <w:rFonts w:cs="Arial"/>
          <w:szCs w:val="22"/>
          <w:lang w:eastAsia="en-GB"/>
        </w:rPr>
        <w:tab/>
      </w:r>
      <w:r w:rsidRPr="004A59BF">
        <w:rPr>
          <w:rFonts w:cs="Arial"/>
          <w:szCs w:val="22"/>
          <w:lang w:eastAsia="en-GB"/>
        </w:rPr>
        <w:tab/>
        <w:t>All responses (including supporting documentation) must be in English.</w:t>
      </w:r>
    </w:p>
    <w:p w14:paraId="0C8B4877" w14:textId="77777777" w:rsidR="004A59BF" w:rsidRPr="004A59BF" w:rsidRDefault="004A59BF" w:rsidP="004A59BF">
      <w:pPr>
        <w:tabs>
          <w:tab w:val="left" w:pos="709"/>
          <w:tab w:val="left" w:pos="7938"/>
        </w:tabs>
        <w:overflowPunct w:val="0"/>
        <w:autoSpaceDE w:val="0"/>
        <w:autoSpaceDN w:val="0"/>
        <w:adjustRightInd w:val="0"/>
        <w:spacing w:after="120"/>
        <w:ind w:left="708" w:hanging="708"/>
        <w:jc w:val="both"/>
        <w:textAlignment w:val="baseline"/>
        <w:rPr>
          <w:rFonts w:cs="Arial"/>
          <w:szCs w:val="20"/>
          <w:lang w:eastAsia="en-GB"/>
        </w:rPr>
      </w:pPr>
      <w:r w:rsidRPr="004A59BF">
        <w:rPr>
          <w:rFonts w:cs="Arial"/>
          <w:szCs w:val="20"/>
          <w:lang w:eastAsia="en-GB"/>
        </w:rPr>
        <w:t>9.5</w:t>
      </w:r>
      <w:r w:rsidRPr="004A59BF">
        <w:rPr>
          <w:rFonts w:ascii="NewsGoth BT" w:hAnsi="NewsGoth BT"/>
          <w:szCs w:val="20"/>
          <w:lang w:eastAsia="en-GB"/>
        </w:rPr>
        <w:tab/>
      </w:r>
      <w:r w:rsidRPr="004A59BF">
        <w:rPr>
          <w:rFonts w:ascii="NewsGoth BT" w:hAnsi="NewsGoth BT"/>
          <w:szCs w:val="20"/>
          <w:lang w:eastAsia="en-GB"/>
        </w:rPr>
        <w:tab/>
      </w:r>
      <w:r w:rsidRPr="004A59BF">
        <w:rPr>
          <w:rFonts w:cs="Arial"/>
          <w:szCs w:val="20"/>
          <w:lang w:eastAsia="en-GB"/>
        </w:rPr>
        <w:t>The answer to each question should be completely self-contained, i.e., it should not refer or cross-reference to the answer to any other question, even though in some cases this may lead to duplication of information.</w:t>
      </w:r>
    </w:p>
    <w:p w14:paraId="5667C649" w14:textId="77777777" w:rsidR="004A59BF" w:rsidRPr="004A59BF" w:rsidRDefault="004A59BF" w:rsidP="004A59BF">
      <w:pPr>
        <w:tabs>
          <w:tab w:val="left" w:pos="709"/>
          <w:tab w:val="left" w:pos="7938"/>
        </w:tabs>
        <w:overflowPunct w:val="0"/>
        <w:autoSpaceDE w:val="0"/>
        <w:autoSpaceDN w:val="0"/>
        <w:adjustRightInd w:val="0"/>
        <w:spacing w:after="120"/>
        <w:ind w:left="708" w:hanging="708"/>
        <w:jc w:val="both"/>
        <w:textAlignment w:val="baseline"/>
        <w:rPr>
          <w:rFonts w:cs="Arial"/>
          <w:szCs w:val="22"/>
          <w:lang w:eastAsia="en-GB"/>
        </w:rPr>
      </w:pPr>
      <w:r w:rsidRPr="004A59BF">
        <w:rPr>
          <w:rFonts w:cs="Arial"/>
          <w:szCs w:val="22"/>
          <w:lang w:eastAsia="en-GB"/>
        </w:rPr>
        <w:t>9.6</w:t>
      </w:r>
      <w:r w:rsidRPr="004A59BF">
        <w:rPr>
          <w:rFonts w:cs="Arial"/>
          <w:szCs w:val="22"/>
          <w:lang w:eastAsia="en-GB"/>
        </w:rPr>
        <w:tab/>
      </w:r>
      <w:r w:rsidRPr="004A59BF">
        <w:rPr>
          <w:rFonts w:cs="Arial"/>
          <w:szCs w:val="22"/>
          <w:lang w:eastAsia="en-GB"/>
        </w:rPr>
        <w:tab/>
        <w:t>Please take care when completing all documentation as errors will not be able to be corrected after ITT return has been submitted</w:t>
      </w:r>
    </w:p>
    <w:p w14:paraId="662EBC2E" w14:textId="77777777" w:rsidR="004A59BF" w:rsidRPr="004A59BF" w:rsidRDefault="004A59BF" w:rsidP="004A59BF">
      <w:pPr>
        <w:tabs>
          <w:tab w:val="left" w:pos="709"/>
          <w:tab w:val="left" w:pos="7938"/>
        </w:tabs>
        <w:overflowPunct w:val="0"/>
        <w:autoSpaceDE w:val="0"/>
        <w:autoSpaceDN w:val="0"/>
        <w:adjustRightInd w:val="0"/>
        <w:spacing w:after="120"/>
        <w:ind w:left="708" w:hanging="708"/>
        <w:jc w:val="both"/>
        <w:textAlignment w:val="baseline"/>
        <w:rPr>
          <w:rFonts w:cs="Arial"/>
          <w:szCs w:val="22"/>
          <w:lang w:eastAsia="en-GB"/>
        </w:rPr>
      </w:pPr>
      <w:r w:rsidRPr="004A59BF">
        <w:rPr>
          <w:rFonts w:cs="Arial"/>
          <w:szCs w:val="22"/>
          <w:lang w:eastAsia="en-GB"/>
        </w:rPr>
        <w:t>9.7</w:t>
      </w:r>
      <w:r w:rsidRPr="004A59BF">
        <w:rPr>
          <w:rFonts w:cs="Arial"/>
          <w:szCs w:val="22"/>
          <w:lang w:eastAsia="en-GB"/>
        </w:rPr>
        <w:tab/>
      </w:r>
      <w:r w:rsidRPr="004A59BF">
        <w:rPr>
          <w:rFonts w:cs="Arial"/>
          <w:szCs w:val="22"/>
          <w:lang w:eastAsia="en-GB"/>
        </w:rPr>
        <w:tab/>
        <w:t xml:space="preserve">Any enclosed supporting documentation or continuation sheets must be clearly marked as to which section they refer to. </w:t>
      </w:r>
    </w:p>
    <w:p w14:paraId="29F60C80" w14:textId="4704CAA3" w:rsidR="004A59BF" w:rsidRPr="004A59BF" w:rsidRDefault="004A59BF" w:rsidP="004A59BF">
      <w:pPr>
        <w:tabs>
          <w:tab w:val="left" w:pos="709"/>
          <w:tab w:val="left" w:pos="7938"/>
        </w:tabs>
        <w:overflowPunct w:val="0"/>
        <w:autoSpaceDE w:val="0"/>
        <w:autoSpaceDN w:val="0"/>
        <w:adjustRightInd w:val="0"/>
        <w:spacing w:after="120"/>
        <w:ind w:left="708" w:hanging="708"/>
        <w:jc w:val="both"/>
        <w:textAlignment w:val="baseline"/>
        <w:rPr>
          <w:rFonts w:cs="Arial"/>
          <w:szCs w:val="22"/>
          <w:lang w:eastAsia="en-GB"/>
        </w:rPr>
      </w:pPr>
      <w:r w:rsidRPr="004A59BF">
        <w:rPr>
          <w:rFonts w:cs="Arial"/>
          <w:szCs w:val="22"/>
          <w:lang w:eastAsia="en-GB"/>
        </w:rPr>
        <w:t>9.8</w:t>
      </w:r>
      <w:r w:rsidRPr="004A59BF">
        <w:rPr>
          <w:rFonts w:cs="Arial"/>
          <w:szCs w:val="22"/>
          <w:lang w:eastAsia="en-GB"/>
        </w:rPr>
        <w:tab/>
      </w:r>
      <w:r w:rsidRPr="004A59BF">
        <w:rPr>
          <w:rFonts w:cs="Arial"/>
          <w:szCs w:val="22"/>
          <w:lang w:eastAsia="en-GB"/>
        </w:rPr>
        <w:tab/>
        <w:t xml:space="preserve">The </w:t>
      </w:r>
      <w:r w:rsidR="00D431C2">
        <w:rPr>
          <w:rFonts w:cs="Arial"/>
          <w:szCs w:val="20"/>
          <w:lang w:eastAsia="en-GB"/>
        </w:rPr>
        <w:t>Authority</w:t>
      </w:r>
      <w:r w:rsidRPr="004A59BF">
        <w:rPr>
          <w:rFonts w:cs="Arial"/>
          <w:szCs w:val="22"/>
          <w:lang w:eastAsia="en-GB"/>
        </w:rPr>
        <w:t xml:space="preserve"> reserves the right not to accept or consider any incomplete submission. This includes questions that are not answered or where supporting documentation is omitted.</w:t>
      </w:r>
    </w:p>
    <w:p w14:paraId="5F4A5188" w14:textId="77777777" w:rsidR="004A59BF" w:rsidRPr="004A59BF" w:rsidRDefault="004A59BF" w:rsidP="004A59BF">
      <w:pPr>
        <w:tabs>
          <w:tab w:val="left" w:pos="709"/>
          <w:tab w:val="left" w:pos="7938"/>
        </w:tabs>
        <w:overflowPunct w:val="0"/>
        <w:autoSpaceDE w:val="0"/>
        <w:autoSpaceDN w:val="0"/>
        <w:adjustRightInd w:val="0"/>
        <w:spacing w:after="120"/>
        <w:ind w:left="708" w:hanging="708"/>
        <w:jc w:val="both"/>
        <w:textAlignment w:val="baseline"/>
        <w:rPr>
          <w:rFonts w:cs="Arial"/>
          <w:szCs w:val="20"/>
          <w:lang w:eastAsia="en-GB"/>
        </w:rPr>
      </w:pPr>
      <w:r w:rsidRPr="004A59BF">
        <w:rPr>
          <w:rFonts w:cs="Arial"/>
          <w:szCs w:val="20"/>
          <w:lang w:eastAsia="en-GB"/>
        </w:rPr>
        <w:t>9.9</w:t>
      </w:r>
      <w:r w:rsidRPr="004A59BF">
        <w:rPr>
          <w:rFonts w:ascii="NewsGoth BT" w:hAnsi="NewsGoth BT"/>
          <w:szCs w:val="20"/>
          <w:lang w:eastAsia="en-GB"/>
        </w:rPr>
        <w:tab/>
      </w:r>
      <w:r w:rsidRPr="004A59BF">
        <w:rPr>
          <w:rFonts w:ascii="NewsGoth BT" w:hAnsi="NewsGoth BT"/>
          <w:szCs w:val="20"/>
          <w:lang w:eastAsia="en-GB"/>
        </w:rPr>
        <w:tab/>
      </w:r>
      <w:r w:rsidRPr="004A59BF">
        <w:rPr>
          <w:rFonts w:cs="Arial"/>
          <w:szCs w:val="20"/>
          <w:lang w:eastAsia="en-GB"/>
        </w:rPr>
        <w:t>The questions must be answered in the order asked. If a question is in any way altered or edited, the subsequent submission may be deemed inadmissible.</w:t>
      </w:r>
    </w:p>
    <w:p w14:paraId="4126AFBD" w14:textId="3300B940" w:rsidR="004A59BF" w:rsidRPr="004A59BF" w:rsidRDefault="004A59BF" w:rsidP="004A59BF">
      <w:pPr>
        <w:tabs>
          <w:tab w:val="left" w:pos="709"/>
          <w:tab w:val="left" w:pos="7938"/>
        </w:tabs>
        <w:overflowPunct w:val="0"/>
        <w:autoSpaceDE w:val="0"/>
        <w:autoSpaceDN w:val="0"/>
        <w:adjustRightInd w:val="0"/>
        <w:spacing w:after="120"/>
        <w:ind w:left="708" w:hanging="708"/>
        <w:jc w:val="both"/>
        <w:textAlignment w:val="baseline"/>
        <w:rPr>
          <w:rFonts w:cs="Arial"/>
          <w:szCs w:val="20"/>
          <w:lang w:eastAsia="en-GB"/>
        </w:rPr>
      </w:pPr>
      <w:r w:rsidRPr="004A59BF">
        <w:rPr>
          <w:rFonts w:cs="Arial"/>
          <w:szCs w:val="20"/>
          <w:lang w:eastAsia="en-GB"/>
        </w:rPr>
        <w:t xml:space="preserve">9.10 </w:t>
      </w:r>
      <w:r w:rsidRPr="004A59BF">
        <w:rPr>
          <w:rFonts w:ascii="NewsGoth BT" w:hAnsi="NewsGoth BT"/>
          <w:szCs w:val="20"/>
          <w:lang w:eastAsia="en-GB"/>
        </w:rPr>
        <w:tab/>
      </w:r>
      <w:r w:rsidRPr="004A59BF">
        <w:rPr>
          <w:rFonts w:cs="Arial"/>
          <w:szCs w:val="20"/>
          <w:lang w:eastAsia="en-GB"/>
        </w:rPr>
        <w:t xml:space="preserve">Where a question is not relevant to the </w:t>
      </w:r>
      <w:r w:rsidR="00F54293">
        <w:rPr>
          <w:rFonts w:cs="Arial"/>
          <w:szCs w:val="20"/>
          <w:lang w:eastAsia="en-GB"/>
        </w:rPr>
        <w:t>Tenderer’s</w:t>
      </w:r>
      <w:r w:rsidR="00F54293" w:rsidRPr="004A59BF">
        <w:rPr>
          <w:rFonts w:cs="Arial"/>
          <w:szCs w:val="20"/>
          <w:lang w:eastAsia="en-GB"/>
        </w:rPr>
        <w:t xml:space="preserve"> </w:t>
      </w:r>
      <w:r w:rsidRPr="004A59BF">
        <w:rPr>
          <w:rFonts w:cs="Arial"/>
          <w:szCs w:val="20"/>
          <w:lang w:eastAsia="en-GB"/>
        </w:rPr>
        <w:t xml:space="preserve">organisation, this should be       indicated ‘N/A,’ and an explanation provided. </w:t>
      </w:r>
    </w:p>
    <w:p w14:paraId="0430BDA1" w14:textId="77777777" w:rsidR="004A59BF" w:rsidRPr="004A59BF" w:rsidRDefault="004A59BF" w:rsidP="004A59BF">
      <w:pPr>
        <w:tabs>
          <w:tab w:val="left" w:pos="709"/>
          <w:tab w:val="left" w:pos="7938"/>
        </w:tabs>
        <w:overflowPunct w:val="0"/>
        <w:autoSpaceDE w:val="0"/>
        <w:autoSpaceDN w:val="0"/>
        <w:adjustRightInd w:val="0"/>
        <w:spacing w:after="120"/>
        <w:ind w:left="708" w:hanging="708"/>
        <w:jc w:val="both"/>
        <w:textAlignment w:val="baseline"/>
        <w:rPr>
          <w:rFonts w:cs="Arial"/>
          <w:szCs w:val="22"/>
          <w:lang w:eastAsia="en-GB"/>
        </w:rPr>
      </w:pPr>
      <w:r w:rsidRPr="004A59BF">
        <w:rPr>
          <w:rFonts w:cs="Arial"/>
          <w:szCs w:val="22"/>
          <w:lang w:eastAsia="en-GB"/>
        </w:rPr>
        <w:lastRenderedPageBreak/>
        <w:t>9.11</w:t>
      </w:r>
      <w:r w:rsidRPr="004A59BF">
        <w:rPr>
          <w:rFonts w:cs="Arial"/>
          <w:szCs w:val="22"/>
          <w:lang w:eastAsia="en-GB"/>
        </w:rPr>
        <w:tab/>
        <w:t>When completing the Tender Submission please ensure that the Organisation Name is inserted at the footer of each page</w:t>
      </w:r>
    </w:p>
    <w:p w14:paraId="5CE78667" w14:textId="3EFFFB1A" w:rsidR="004A59BF" w:rsidRPr="004A59BF" w:rsidRDefault="004A59BF" w:rsidP="004A59BF">
      <w:pPr>
        <w:tabs>
          <w:tab w:val="left" w:pos="709"/>
          <w:tab w:val="left" w:pos="7938"/>
        </w:tabs>
        <w:overflowPunct w:val="0"/>
        <w:autoSpaceDE w:val="0"/>
        <w:autoSpaceDN w:val="0"/>
        <w:adjustRightInd w:val="0"/>
        <w:spacing w:after="120"/>
        <w:ind w:left="708" w:hanging="708"/>
        <w:jc w:val="both"/>
        <w:textAlignment w:val="baseline"/>
        <w:rPr>
          <w:rFonts w:cs="Arial"/>
          <w:szCs w:val="22"/>
          <w:lang w:eastAsia="en-GB"/>
        </w:rPr>
      </w:pPr>
      <w:r w:rsidRPr="004A59BF">
        <w:rPr>
          <w:rFonts w:cs="Arial"/>
          <w:szCs w:val="22"/>
          <w:lang w:eastAsia="en-GB"/>
        </w:rPr>
        <w:t>9.12</w:t>
      </w:r>
      <w:r w:rsidRPr="004A59BF">
        <w:rPr>
          <w:rFonts w:cs="Arial"/>
          <w:szCs w:val="22"/>
          <w:lang w:eastAsia="en-GB"/>
        </w:rPr>
        <w:tab/>
        <w:t>No additions, deletions or alterations may be made to the tender documents except where specifically requested by</w:t>
      </w:r>
      <w:r w:rsidR="00D431C2">
        <w:rPr>
          <w:rFonts w:cs="Arial"/>
          <w:szCs w:val="22"/>
          <w:lang w:eastAsia="en-GB"/>
        </w:rPr>
        <w:t xml:space="preserve"> the </w:t>
      </w:r>
      <w:r w:rsidR="00D431C2">
        <w:rPr>
          <w:rFonts w:cs="Arial"/>
          <w:szCs w:val="20"/>
          <w:lang w:eastAsia="en-GB"/>
        </w:rPr>
        <w:t>Authority</w:t>
      </w:r>
    </w:p>
    <w:p w14:paraId="391C111C" w14:textId="77777777" w:rsidR="004A59BF" w:rsidRPr="004A59BF" w:rsidRDefault="004A59BF" w:rsidP="004A59BF">
      <w:pPr>
        <w:tabs>
          <w:tab w:val="left" w:pos="709"/>
          <w:tab w:val="left" w:pos="7938"/>
        </w:tabs>
        <w:overflowPunct w:val="0"/>
        <w:autoSpaceDE w:val="0"/>
        <w:autoSpaceDN w:val="0"/>
        <w:adjustRightInd w:val="0"/>
        <w:spacing w:after="120"/>
        <w:ind w:left="708" w:hanging="708"/>
        <w:jc w:val="both"/>
        <w:textAlignment w:val="baseline"/>
        <w:rPr>
          <w:rFonts w:cs="Arial"/>
          <w:szCs w:val="20"/>
          <w:lang w:eastAsia="en-GB"/>
        </w:rPr>
      </w:pPr>
      <w:r w:rsidRPr="004A59BF">
        <w:rPr>
          <w:rFonts w:cs="Arial"/>
          <w:szCs w:val="20"/>
          <w:lang w:eastAsia="en-GB"/>
        </w:rPr>
        <w:t>9.13</w:t>
      </w:r>
      <w:r w:rsidRPr="004A59BF">
        <w:rPr>
          <w:rFonts w:ascii="NewsGoth BT" w:hAnsi="NewsGoth BT"/>
          <w:szCs w:val="20"/>
          <w:lang w:eastAsia="en-GB"/>
        </w:rPr>
        <w:tab/>
      </w:r>
      <w:r w:rsidRPr="004A59BF">
        <w:rPr>
          <w:rFonts w:cs="Arial"/>
          <w:szCs w:val="20"/>
          <w:lang w:eastAsia="en-GB"/>
        </w:rPr>
        <w:t>Please do not send any general marketing or promotional materials by way of answers to any of the questions. Specific responses are required unless otherwise stipulated.</w:t>
      </w:r>
    </w:p>
    <w:p w14:paraId="04C92409" w14:textId="27B313EE" w:rsidR="004A59BF" w:rsidRPr="004A59BF" w:rsidRDefault="004A59BF" w:rsidP="004A59BF">
      <w:pPr>
        <w:tabs>
          <w:tab w:val="left" w:pos="709"/>
          <w:tab w:val="left" w:pos="7938"/>
        </w:tabs>
        <w:overflowPunct w:val="0"/>
        <w:autoSpaceDE w:val="0"/>
        <w:autoSpaceDN w:val="0"/>
        <w:adjustRightInd w:val="0"/>
        <w:spacing w:after="120"/>
        <w:ind w:left="708" w:hanging="708"/>
        <w:jc w:val="both"/>
        <w:textAlignment w:val="baseline"/>
        <w:rPr>
          <w:rFonts w:cs="Arial"/>
          <w:szCs w:val="22"/>
          <w:lang w:eastAsia="en-GB"/>
        </w:rPr>
      </w:pPr>
      <w:r w:rsidRPr="004A59BF">
        <w:rPr>
          <w:rFonts w:cs="Arial"/>
          <w:szCs w:val="22"/>
          <w:lang w:eastAsia="en-GB"/>
        </w:rPr>
        <w:t>9.14</w:t>
      </w:r>
      <w:r w:rsidRPr="004A59BF">
        <w:rPr>
          <w:rFonts w:cs="Arial"/>
          <w:szCs w:val="22"/>
          <w:lang w:eastAsia="en-GB"/>
        </w:rPr>
        <w:tab/>
        <w:t xml:space="preserve">Tenderers should treat all information and documents issued by </w:t>
      </w:r>
      <w:r w:rsidR="00D431C2">
        <w:rPr>
          <w:rFonts w:cs="Arial"/>
          <w:szCs w:val="22"/>
          <w:lang w:eastAsia="en-GB"/>
        </w:rPr>
        <w:t xml:space="preserve">the </w:t>
      </w:r>
      <w:r w:rsidR="00D431C2">
        <w:rPr>
          <w:rFonts w:cs="Arial"/>
          <w:szCs w:val="20"/>
          <w:lang w:eastAsia="en-GB"/>
        </w:rPr>
        <w:t>Authority</w:t>
      </w:r>
      <w:r w:rsidR="00D431C2" w:rsidRPr="004A59BF">
        <w:rPr>
          <w:rFonts w:cs="Arial"/>
          <w:szCs w:val="22"/>
          <w:lang w:eastAsia="en-GB"/>
        </w:rPr>
        <w:t xml:space="preserve"> </w:t>
      </w:r>
      <w:r w:rsidRPr="004A59BF">
        <w:rPr>
          <w:rFonts w:cs="Arial"/>
          <w:szCs w:val="22"/>
          <w:lang w:eastAsia="en-GB"/>
        </w:rPr>
        <w:t xml:space="preserve">and its advisers as private and confidential and the express written consent of </w:t>
      </w:r>
      <w:r w:rsidR="00D431C2">
        <w:rPr>
          <w:rFonts w:cs="Arial"/>
          <w:szCs w:val="22"/>
          <w:lang w:eastAsia="en-GB"/>
        </w:rPr>
        <w:t xml:space="preserve">the </w:t>
      </w:r>
      <w:r w:rsidR="00D431C2">
        <w:rPr>
          <w:rFonts w:cs="Arial"/>
          <w:szCs w:val="20"/>
          <w:lang w:eastAsia="en-GB"/>
        </w:rPr>
        <w:t>Authority</w:t>
      </w:r>
      <w:r w:rsidRPr="004A59BF">
        <w:rPr>
          <w:rFonts w:cs="Arial"/>
          <w:szCs w:val="22"/>
          <w:lang w:eastAsia="en-GB"/>
        </w:rPr>
        <w:t xml:space="preserve"> must be obtained prior to the release of information or documents to any third party other than a </w:t>
      </w:r>
      <w:r w:rsidR="007D2677">
        <w:rPr>
          <w:rFonts w:cs="Arial"/>
          <w:szCs w:val="22"/>
          <w:lang w:eastAsia="en-GB"/>
        </w:rPr>
        <w:t>T</w:t>
      </w:r>
      <w:r w:rsidRPr="004A59BF">
        <w:rPr>
          <w:rFonts w:cs="Arial"/>
          <w:szCs w:val="22"/>
          <w:lang w:eastAsia="en-GB"/>
        </w:rPr>
        <w:t>enderer’s funders or advisers</w:t>
      </w:r>
    </w:p>
    <w:p w14:paraId="33781DF9" w14:textId="44E107EB" w:rsidR="004A59BF" w:rsidRPr="004A59BF" w:rsidRDefault="004A59BF" w:rsidP="004A59BF">
      <w:pPr>
        <w:ind w:left="708" w:hanging="708"/>
        <w:rPr>
          <w:rFonts w:ascii="Times New Roman" w:hAnsi="Times New Roman"/>
          <w:szCs w:val="22"/>
          <w:lang w:eastAsia="en-GB"/>
        </w:rPr>
      </w:pPr>
      <w:r w:rsidRPr="004A59BF">
        <w:rPr>
          <w:rFonts w:cs="Arial"/>
          <w:szCs w:val="22"/>
          <w:lang w:eastAsia="en-GB"/>
        </w:rPr>
        <w:t>9.15</w:t>
      </w:r>
      <w:r w:rsidRPr="004A59BF">
        <w:rPr>
          <w:rFonts w:cs="Arial"/>
          <w:sz w:val="24"/>
          <w:szCs w:val="22"/>
          <w:lang w:eastAsia="en-GB"/>
        </w:rPr>
        <w:tab/>
      </w:r>
      <w:r w:rsidRPr="004A59BF">
        <w:rPr>
          <w:rFonts w:cs="Arial"/>
          <w:szCs w:val="22"/>
          <w:lang w:eastAsia="en-GB"/>
        </w:rPr>
        <w:t xml:space="preserve">The full tender document must be completed and returned as an electronic tender which must be submitted through the </w:t>
      </w:r>
      <w:r w:rsidR="00D055DA">
        <w:rPr>
          <w:rFonts w:cs="Arial"/>
          <w:szCs w:val="22"/>
          <w:lang w:eastAsia="en-GB"/>
        </w:rPr>
        <w:t xml:space="preserve">Elcom Multiquote e-procurement portal </w:t>
      </w:r>
      <w:hyperlink r:id="rId12" w:history="1">
        <w:r w:rsidR="00D055DA">
          <w:rPr>
            <w:rStyle w:val="Hyperlink"/>
            <w:rFonts w:cs="Arial"/>
            <w:szCs w:val="22"/>
            <w:lang w:eastAsia="en-GB"/>
          </w:rPr>
          <w:t>MultiQuote</w:t>
        </w:r>
      </w:hyperlink>
    </w:p>
    <w:p w14:paraId="2222B5D9" w14:textId="4675B5D1" w:rsidR="004A59BF" w:rsidRPr="004A59BF" w:rsidRDefault="004A59BF" w:rsidP="00C26245">
      <w:pPr>
        <w:tabs>
          <w:tab w:val="left" w:pos="709"/>
          <w:tab w:val="left" w:pos="7938"/>
        </w:tabs>
        <w:overflowPunct w:val="0"/>
        <w:autoSpaceDE w:val="0"/>
        <w:autoSpaceDN w:val="0"/>
        <w:adjustRightInd w:val="0"/>
        <w:spacing w:after="120"/>
        <w:ind w:left="708" w:firstLine="1"/>
        <w:textAlignment w:val="baseline"/>
        <w:rPr>
          <w:rFonts w:cs="Arial"/>
          <w:szCs w:val="20"/>
          <w:lang w:eastAsia="en-GB"/>
        </w:rPr>
      </w:pPr>
      <w:r w:rsidRPr="004A59BF">
        <w:rPr>
          <w:rFonts w:cs="Arial"/>
          <w:szCs w:val="20"/>
          <w:lang w:eastAsia="en-GB"/>
        </w:rPr>
        <w:t xml:space="preserve">to be considered and must arrive no later </w:t>
      </w:r>
      <w:r w:rsidRPr="004A59BF">
        <w:rPr>
          <w:rFonts w:cs="Arial"/>
          <w:b/>
          <w:bCs/>
          <w:szCs w:val="20"/>
          <w:lang w:eastAsia="en-GB"/>
        </w:rPr>
        <w:t xml:space="preserve">Noon on </w:t>
      </w:r>
      <w:r w:rsidR="00D75580">
        <w:rPr>
          <w:rFonts w:cs="Arial"/>
          <w:b/>
          <w:bCs/>
          <w:szCs w:val="20"/>
          <w:lang w:eastAsia="en-GB"/>
        </w:rPr>
        <w:t>Monday 09</w:t>
      </w:r>
      <w:r w:rsidRPr="004A59BF">
        <w:rPr>
          <w:rFonts w:cs="Arial"/>
          <w:b/>
          <w:bCs/>
          <w:szCs w:val="20"/>
          <w:lang w:eastAsia="en-GB"/>
        </w:rPr>
        <w:t xml:space="preserve"> </w:t>
      </w:r>
      <w:r w:rsidR="00D055DA" w:rsidRPr="00D431C2">
        <w:rPr>
          <w:rFonts w:cs="Arial"/>
          <w:b/>
          <w:bCs/>
          <w:szCs w:val="20"/>
          <w:lang w:eastAsia="en-GB"/>
        </w:rPr>
        <w:t>June 2025</w:t>
      </w:r>
      <w:r w:rsidRPr="004A59BF">
        <w:rPr>
          <w:rFonts w:cs="Arial"/>
          <w:b/>
          <w:bCs/>
          <w:szCs w:val="20"/>
          <w:lang w:eastAsia="en-GB"/>
        </w:rPr>
        <w:t>,</w:t>
      </w:r>
      <w:r w:rsidRPr="004A59BF">
        <w:rPr>
          <w:rFonts w:cs="Arial"/>
          <w:szCs w:val="20"/>
          <w:lang w:eastAsia="en-GB"/>
        </w:rPr>
        <w:t xml:space="preserve"> late response</w:t>
      </w:r>
      <w:r w:rsidR="00D055DA">
        <w:rPr>
          <w:rFonts w:cs="Arial"/>
          <w:szCs w:val="20"/>
          <w:lang w:eastAsia="en-GB"/>
        </w:rPr>
        <w:t>s</w:t>
      </w:r>
      <w:r w:rsidRPr="004A59BF">
        <w:rPr>
          <w:rFonts w:cs="Arial"/>
          <w:szCs w:val="20"/>
          <w:lang w:eastAsia="en-GB"/>
        </w:rPr>
        <w:t xml:space="preserve"> will not be accepted. </w:t>
      </w:r>
    </w:p>
    <w:p w14:paraId="28807FD4" w14:textId="339A7A5F" w:rsidR="004A59BF" w:rsidRPr="004A59BF" w:rsidRDefault="004A59BF" w:rsidP="00C26245">
      <w:pPr>
        <w:tabs>
          <w:tab w:val="left" w:pos="709"/>
          <w:tab w:val="left" w:pos="7938"/>
        </w:tabs>
        <w:overflowPunct w:val="0"/>
        <w:autoSpaceDE w:val="0"/>
        <w:autoSpaceDN w:val="0"/>
        <w:adjustRightInd w:val="0"/>
        <w:spacing w:after="120"/>
        <w:ind w:left="708" w:hanging="708"/>
        <w:jc w:val="both"/>
        <w:textAlignment w:val="baseline"/>
        <w:rPr>
          <w:rFonts w:cs="Arial"/>
          <w:szCs w:val="22"/>
          <w:lang w:eastAsia="en-GB"/>
        </w:rPr>
      </w:pPr>
      <w:r w:rsidRPr="004A59BF">
        <w:rPr>
          <w:rFonts w:cs="Arial"/>
          <w:szCs w:val="22"/>
          <w:lang w:eastAsia="en-GB"/>
        </w:rPr>
        <w:t xml:space="preserve">9.16 </w:t>
      </w:r>
      <w:r w:rsidRPr="004A59BF">
        <w:rPr>
          <w:rFonts w:cs="Arial"/>
          <w:szCs w:val="22"/>
          <w:lang w:eastAsia="en-GB"/>
        </w:rPr>
        <w:tab/>
        <w:t>The tender will be held in the secure area of the e-tendering system and cannot be accessed until after the deadline</w:t>
      </w:r>
      <w:r w:rsidR="002578CD">
        <w:rPr>
          <w:rFonts w:cs="Arial"/>
          <w:szCs w:val="22"/>
          <w:lang w:eastAsia="en-GB"/>
        </w:rPr>
        <w:t>.</w:t>
      </w:r>
      <w:r w:rsidRPr="004A59BF">
        <w:rPr>
          <w:rFonts w:cs="Arial"/>
          <w:szCs w:val="22"/>
          <w:lang w:eastAsia="en-GB"/>
        </w:rPr>
        <w:t xml:space="preserve">  </w:t>
      </w:r>
    </w:p>
    <w:p w14:paraId="64B4C2FA" w14:textId="5B037C26" w:rsidR="004A59BF" w:rsidRPr="004A59BF" w:rsidRDefault="004A59BF" w:rsidP="004A59BF">
      <w:pPr>
        <w:tabs>
          <w:tab w:val="left" w:pos="709"/>
          <w:tab w:val="left" w:pos="7938"/>
        </w:tabs>
        <w:overflowPunct w:val="0"/>
        <w:autoSpaceDE w:val="0"/>
        <w:autoSpaceDN w:val="0"/>
        <w:adjustRightInd w:val="0"/>
        <w:spacing w:after="120"/>
        <w:ind w:left="708" w:hanging="708"/>
        <w:jc w:val="both"/>
        <w:textAlignment w:val="baseline"/>
        <w:rPr>
          <w:rFonts w:cs="Arial"/>
          <w:szCs w:val="22"/>
          <w:lang w:eastAsia="en-GB"/>
        </w:rPr>
      </w:pPr>
      <w:r w:rsidRPr="004A59BF">
        <w:rPr>
          <w:rFonts w:cs="Arial"/>
          <w:szCs w:val="22"/>
          <w:lang w:eastAsia="en-GB"/>
        </w:rPr>
        <w:t>9.17</w:t>
      </w:r>
      <w:r w:rsidRPr="004A59BF">
        <w:rPr>
          <w:rFonts w:cs="Arial"/>
          <w:szCs w:val="22"/>
          <w:lang w:eastAsia="en-GB"/>
        </w:rPr>
        <w:tab/>
        <w:t xml:space="preserve">It is highly recommended to ensure sufficient time </w:t>
      </w:r>
      <w:r w:rsidR="00331857">
        <w:rPr>
          <w:rFonts w:cs="Arial"/>
          <w:szCs w:val="22"/>
          <w:lang w:eastAsia="en-GB"/>
        </w:rPr>
        <w:t xml:space="preserve">is allowed </w:t>
      </w:r>
      <w:r w:rsidRPr="004A59BF">
        <w:rPr>
          <w:rFonts w:cs="Arial"/>
          <w:szCs w:val="22"/>
          <w:lang w:eastAsia="en-GB"/>
        </w:rPr>
        <w:t xml:space="preserve">to submit electronic tenders as it may take some time to upload your completed tender as the deadline approaches. The </w:t>
      </w:r>
      <w:r w:rsidR="00D431C2">
        <w:rPr>
          <w:rFonts w:cs="Arial"/>
          <w:szCs w:val="20"/>
          <w:lang w:eastAsia="en-GB"/>
        </w:rPr>
        <w:t>Authority</w:t>
      </w:r>
      <w:r w:rsidR="00D431C2" w:rsidRPr="004A59BF">
        <w:rPr>
          <w:rFonts w:cs="Arial"/>
          <w:szCs w:val="22"/>
          <w:lang w:eastAsia="en-GB"/>
        </w:rPr>
        <w:t xml:space="preserve"> </w:t>
      </w:r>
      <w:r w:rsidRPr="004A59BF">
        <w:rPr>
          <w:rFonts w:cs="Arial"/>
          <w:szCs w:val="22"/>
          <w:lang w:eastAsia="en-GB"/>
        </w:rPr>
        <w:t>will not accept liability for any late submission or failure to correctly upload submissions to this system. Full support contact details for technical issues are available on the website</w:t>
      </w:r>
      <w:r w:rsidR="00D055DA" w:rsidRPr="00D055DA">
        <w:rPr>
          <w:rFonts w:cs="Arial"/>
          <w:szCs w:val="22"/>
          <w:lang w:eastAsia="en-GB"/>
        </w:rPr>
        <w:t xml:space="preserve">: </w:t>
      </w:r>
      <w:r w:rsidRPr="004A59BF">
        <w:rPr>
          <w:rFonts w:ascii="NewsGoth BT" w:hAnsi="NewsGoth BT"/>
          <w:szCs w:val="20"/>
          <w:lang w:eastAsia="en-GB"/>
        </w:rPr>
        <w:t xml:space="preserve"> </w:t>
      </w:r>
      <w:hyperlink r:id="rId13" w:history="1">
        <w:r w:rsidR="00D055DA" w:rsidRPr="00D055DA">
          <w:rPr>
            <w:rStyle w:val="Hyperlink"/>
            <w:rFonts w:cs="Arial"/>
            <w:szCs w:val="22"/>
            <w:lang w:eastAsia="en-GB"/>
          </w:rPr>
          <w:t>MultiQuote</w:t>
        </w:r>
      </w:hyperlink>
    </w:p>
    <w:p w14:paraId="05A8DE4B" w14:textId="6E7E1DE2" w:rsidR="004A59BF" w:rsidRPr="004A59BF" w:rsidRDefault="004A59BF" w:rsidP="004A59BF">
      <w:pPr>
        <w:tabs>
          <w:tab w:val="left" w:pos="709"/>
          <w:tab w:val="left" w:pos="7938"/>
        </w:tabs>
        <w:overflowPunct w:val="0"/>
        <w:autoSpaceDE w:val="0"/>
        <w:autoSpaceDN w:val="0"/>
        <w:adjustRightInd w:val="0"/>
        <w:spacing w:after="120"/>
        <w:ind w:left="708" w:hanging="708"/>
        <w:jc w:val="both"/>
        <w:textAlignment w:val="baseline"/>
        <w:rPr>
          <w:rFonts w:cs="Arial"/>
          <w:szCs w:val="22"/>
          <w:lang w:eastAsia="en-GB"/>
        </w:rPr>
      </w:pPr>
      <w:r w:rsidRPr="004A59BF">
        <w:rPr>
          <w:rFonts w:cs="Arial"/>
          <w:szCs w:val="22"/>
          <w:lang w:eastAsia="en-GB"/>
        </w:rPr>
        <w:t>9.18</w:t>
      </w:r>
      <w:r w:rsidRPr="004A59BF">
        <w:rPr>
          <w:rFonts w:cs="Arial"/>
          <w:szCs w:val="22"/>
          <w:lang w:eastAsia="en-GB"/>
        </w:rPr>
        <w:tab/>
        <w:t xml:space="preserve">The server timestamps (GMT) tenders when they are submitted. Tenders </w:t>
      </w:r>
      <w:r w:rsidR="00505C08" w:rsidRPr="004A59BF">
        <w:rPr>
          <w:rFonts w:cs="Arial"/>
          <w:szCs w:val="22"/>
          <w:lang w:eastAsia="en-GB"/>
        </w:rPr>
        <w:t>uploaded after</w:t>
      </w:r>
      <w:r w:rsidRPr="004A59BF">
        <w:rPr>
          <w:rFonts w:cs="Arial"/>
          <w:szCs w:val="22"/>
          <w:lang w:eastAsia="en-GB"/>
        </w:rPr>
        <w:t xml:space="preserve"> the time stated or not properly completed will be disregarded. It is the responsibility of </w:t>
      </w:r>
      <w:r w:rsidR="004F5578">
        <w:rPr>
          <w:rFonts w:cs="Arial"/>
          <w:szCs w:val="22"/>
          <w:lang w:eastAsia="en-GB"/>
        </w:rPr>
        <w:t xml:space="preserve">the </w:t>
      </w:r>
      <w:r w:rsidR="00D11CCA">
        <w:rPr>
          <w:rFonts w:cs="Arial"/>
          <w:szCs w:val="22"/>
          <w:lang w:eastAsia="en-GB"/>
        </w:rPr>
        <w:t>Tenderer</w:t>
      </w:r>
      <w:r w:rsidR="00D11CCA" w:rsidRPr="004A59BF">
        <w:rPr>
          <w:rFonts w:cs="Arial"/>
          <w:szCs w:val="22"/>
          <w:lang w:eastAsia="en-GB"/>
        </w:rPr>
        <w:t xml:space="preserve"> </w:t>
      </w:r>
      <w:r w:rsidRPr="004A59BF">
        <w:rPr>
          <w:rFonts w:cs="Arial"/>
          <w:szCs w:val="22"/>
          <w:lang w:eastAsia="en-GB"/>
        </w:rPr>
        <w:t>to ensure that the submission is delivered on time.</w:t>
      </w:r>
    </w:p>
    <w:p w14:paraId="3A64A52F" w14:textId="6E202496" w:rsidR="004A59BF" w:rsidRPr="004A59BF" w:rsidRDefault="004A59BF" w:rsidP="004A59BF">
      <w:pPr>
        <w:tabs>
          <w:tab w:val="left" w:pos="709"/>
          <w:tab w:val="left" w:pos="7938"/>
        </w:tabs>
        <w:overflowPunct w:val="0"/>
        <w:autoSpaceDE w:val="0"/>
        <w:autoSpaceDN w:val="0"/>
        <w:adjustRightInd w:val="0"/>
        <w:spacing w:after="120"/>
        <w:ind w:left="708" w:hanging="708"/>
        <w:jc w:val="both"/>
        <w:textAlignment w:val="baseline"/>
        <w:rPr>
          <w:rFonts w:cs="Arial"/>
          <w:szCs w:val="22"/>
          <w:lang w:eastAsia="en-GB"/>
        </w:rPr>
      </w:pPr>
      <w:r w:rsidRPr="004A59BF">
        <w:rPr>
          <w:rFonts w:cs="Arial"/>
          <w:szCs w:val="22"/>
          <w:lang w:eastAsia="en-GB"/>
        </w:rPr>
        <w:t>9.19</w:t>
      </w:r>
      <w:r w:rsidRPr="004A59BF">
        <w:rPr>
          <w:rFonts w:cs="Arial"/>
          <w:szCs w:val="22"/>
          <w:lang w:eastAsia="en-GB"/>
        </w:rPr>
        <w:tab/>
        <w:t xml:space="preserve">The </w:t>
      </w:r>
      <w:r w:rsidR="00D431C2">
        <w:rPr>
          <w:rFonts w:cs="Arial"/>
          <w:szCs w:val="20"/>
          <w:lang w:eastAsia="en-GB"/>
        </w:rPr>
        <w:t>Authority</w:t>
      </w:r>
      <w:r w:rsidRPr="004A59BF">
        <w:rPr>
          <w:rFonts w:cs="Arial"/>
          <w:szCs w:val="22"/>
          <w:lang w:eastAsia="en-GB"/>
        </w:rPr>
        <w:t xml:space="preserve"> shall not be responsible for the payment of any expenses incurred by any firm in the preparation and submission of tenders.</w:t>
      </w:r>
    </w:p>
    <w:p w14:paraId="4221CFEB" w14:textId="363FBCF0" w:rsidR="004A59BF" w:rsidRPr="004A59BF" w:rsidRDefault="004A59BF" w:rsidP="004A59BF">
      <w:pPr>
        <w:tabs>
          <w:tab w:val="left" w:pos="709"/>
          <w:tab w:val="left" w:pos="7938"/>
        </w:tabs>
        <w:overflowPunct w:val="0"/>
        <w:autoSpaceDE w:val="0"/>
        <w:autoSpaceDN w:val="0"/>
        <w:adjustRightInd w:val="0"/>
        <w:spacing w:after="120"/>
        <w:ind w:left="708" w:hanging="708"/>
        <w:jc w:val="both"/>
        <w:textAlignment w:val="baseline"/>
        <w:rPr>
          <w:rFonts w:cs="Arial"/>
          <w:szCs w:val="22"/>
          <w:lang w:eastAsia="en-GB"/>
        </w:rPr>
      </w:pPr>
      <w:r w:rsidRPr="004A59BF">
        <w:rPr>
          <w:rFonts w:cs="Arial"/>
          <w:szCs w:val="22"/>
          <w:lang w:eastAsia="en-GB"/>
        </w:rPr>
        <w:t>9.20</w:t>
      </w:r>
      <w:r w:rsidRPr="004A59BF">
        <w:rPr>
          <w:rFonts w:cs="Arial"/>
          <w:szCs w:val="22"/>
          <w:lang w:eastAsia="en-GB"/>
        </w:rPr>
        <w:tab/>
        <w:t xml:space="preserve">The </w:t>
      </w:r>
      <w:r w:rsidR="00D431C2">
        <w:rPr>
          <w:rFonts w:cs="Arial"/>
          <w:szCs w:val="20"/>
          <w:lang w:eastAsia="en-GB"/>
        </w:rPr>
        <w:t>Authority</w:t>
      </w:r>
      <w:r w:rsidRPr="004A59BF">
        <w:rPr>
          <w:rFonts w:cs="Arial"/>
          <w:szCs w:val="22"/>
          <w:lang w:eastAsia="en-GB"/>
        </w:rPr>
        <w:t xml:space="preserve"> reserves the right not to proceed with the competition at any stage during the procurement process and shall not, in the event of discontinuance, whatever the cause, be liable for any costs incurred, directly or indirectly, by any prospective </w:t>
      </w:r>
      <w:r w:rsidR="009861FA">
        <w:rPr>
          <w:rFonts w:cs="Arial"/>
          <w:szCs w:val="22"/>
          <w:lang w:eastAsia="en-GB"/>
        </w:rPr>
        <w:t>Tenderer.</w:t>
      </w:r>
    </w:p>
    <w:p w14:paraId="26324E07" w14:textId="77777777" w:rsidR="004A59BF" w:rsidRPr="004A59BF" w:rsidRDefault="004A59BF" w:rsidP="004A59BF">
      <w:pPr>
        <w:tabs>
          <w:tab w:val="left" w:pos="709"/>
          <w:tab w:val="left" w:pos="7938"/>
        </w:tabs>
        <w:overflowPunct w:val="0"/>
        <w:autoSpaceDE w:val="0"/>
        <w:autoSpaceDN w:val="0"/>
        <w:adjustRightInd w:val="0"/>
        <w:spacing w:after="120"/>
        <w:ind w:left="708" w:hanging="708"/>
        <w:jc w:val="both"/>
        <w:textAlignment w:val="baseline"/>
        <w:rPr>
          <w:rFonts w:cs="Arial"/>
          <w:szCs w:val="22"/>
          <w:lang w:eastAsia="en-GB"/>
        </w:rPr>
      </w:pPr>
      <w:r w:rsidRPr="004A59BF">
        <w:rPr>
          <w:rFonts w:cs="Arial"/>
          <w:szCs w:val="22"/>
          <w:lang w:eastAsia="en-GB"/>
        </w:rPr>
        <w:t>9.21</w:t>
      </w:r>
      <w:r w:rsidRPr="004A59BF">
        <w:rPr>
          <w:rFonts w:cs="Arial"/>
          <w:szCs w:val="22"/>
          <w:lang w:eastAsia="en-GB"/>
        </w:rPr>
        <w:tab/>
        <w:t>By completing the documents, the person signing them, is confirming that the information provided is correct, to the best of their knowledge, and that they are authorised to complete this document on behalf of their organisation</w:t>
      </w:r>
    </w:p>
    <w:p w14:paraId="4FFA28F3" w14:textId="3FC7A79E" w:rsidR="004A59BF" w:rsidRPr="004A59BF" w:rsidRDefault="004A59BF" w:rsidP="004A59BF">
      <w:pPr>
        <w:tabs>
          <w:tab w:val="left" w:pos="709"/>
          <w:tab w:val="left" w:pos="7938"/>
        </w:tabs>
        <w:overflowPunct w:val="0"/>
        <w:autoSpaceDE w:val="0"/>
        <w:autoSpaceDN w:val="0"/>
        <w:adjustRightInd w:val="0"/>
        <w:spacing w:after="120"/>
        <w:ind w:left="708" w:hanging="708"/>
        <w:jc w:val="both"/>
        <w:textAlignment w:val="baseline"/>
        <w:rPr>
          <w:rFonts w:cs="Arial"/>
          <w:szCs w:val="22"/>
          <w:lang w:eastAsia="en-GB"/>
        </w:rPr>
      </w:pPr>
      <w:r w:rsidRPr="004A59BF">
        <w:rPr>
          <w:rFonts w:cs="Arial"/>
          <w:szCs w:val="22"/>
          <w:lang w:eastAsia="en-GB"/>
        </w:rPr>
        <w:t>9.2</w:t>
      </w:r>
      <w:r w:rsidR="003A3333">
        <w:rPr>
          <w:rFonts w:cs="Arial"/>
          <w:szCs w:val="22"/>
          <w:lang w:eastAsia="en-GB"/>
        </w:rPr>
        <w:t>2</w:t>
      </w:r>
      <w:r w:rsidRPr="004A59BF">
        <w:rPr>
          <w:rFonts w:cs="Arial"/>
          <w:szCs w:val="22"/>
          <w:lang w:eastAsia="en-GB"/>
        </w:rPr>
        <w:tab/>
        <w:t xml:space="preserve">Clarification questions must be submitted in writing through </w:t>
      </w:r>
      <w:r w:rsidR="00D055DA">
        <w:rPr>
          <w:rFonts w:cs="Arial"/>
          <w:szCs w:val="22"/>
          <w:lang w:eastAsia="en-GB"/>
        </w:rPr>
        <w:t>Elcom Multiquote</w:t>
      </w:r>
      <w:r w:rsidRPr="004A59BF">
        <w:rPr>
          <w:rFonts w:cs="Arial"/>
          <w:szCs w:val="22"/>
          <w:lang w:eastAsia="en-GB"/>
        </w:rPr>
        <w:t>. All questions and answers received during the tender period will be circulated anonymously to all interested parties.</w:t>
      </w:r>
    </w:p>
    <w:p w14:paraId="4B01CB38" w14:textId="7F6454C0" w:rsidR="004A59BF" w:rsidRDefault="004A59BF" w:rsidP="004A59BF">
      <w:pPr>
        <w:tabs>
          <w:tab w:val="left" w:pos="709"/>
          <w:tab w:val="left" w:pos="7938"/>
        </w:tabs>
        <w:overflowPunct w:val="0"/>
        <w:autoSpaceDE w:val="0"/>
        <w:autoSpaceDN w:val="0"/>
        <w:adjustRightInd w:val="0"/>
        <w:spacing w:after="120"/>
        <w:ind w:left="708" w:hanging="708"/>
        <w:jc w:val="both"/>
        <w:textAlignment w:val="baseline"/>
        <w:rPr>
          <w:rFonts w:cs="Arial"/>
          <w:szCs w:val="22"/>
          <w:lang w:eastAsia="en-GB"/>
        </w:rPr>
      </w:pPr>
      <w:r w:rsidRPr="004A59BF">
        <w:rPr>
          <w:rFonts w:cs="Arial"/>
          <w:szCs w:val="22"/>
          <w:lang w:eastAsia="en-GB"/>
        </w:rPr>
        <w:t>9.2</w:t>
      </w:r>
      <w:r w:rsidR="003A3333">
        <w:rPr>
          <w:rFonts w:cs="Arial"/>
          <w:szCs w:val="22"/>
          <w:lang w:eastAsia="en-GB"/>
        </w:rPr>
        <w:t>3</w:t>
      </w:r>
      <w:r w:rsidRPr="004A59BF">
        <w:rPr>
          <w:rFonts w:cs="Arial"/>
          <w:szCs w:val="22"/>
          <w:lang w:eastAsia="en-GB"/>
        </w:rPr>
        <w:tab/>
        <w:t xml:space="preserve">Attempts to gain information other than via contact with </w:t>
      </w:r>
      <w:r w:rsidR="00D431C2">
        <w:rPr>
          <w:rFonts w:cs="Arial"/>
          <w:szCs w:val="22"/>
          <w:lang w:eastAsia="en-GB"/>
        </w:rPr>
        <w:t xml:space="preserve">the </w:t>
      </w:r>
      <w:r w:rsidR="00D431C2">
        <w:rPr>
          <w:rFonts w:cs="Arial"/>
          <w:szCs w:val="20"/>
          <w:lang w:eastAsia="en-GB"/>
        </w:rPr>
        <w:t>Authority</w:t>
      </w:r>
      <w:r w:rsidR="00D055DA">
        <w:rPr>
          <w:rFonts w:cs="Arial"/>
          <w:szCs w:val="22"/>
          <w:lang w:eastAsia="en-GB"/>
        </w:rPr>
        <w:t xml:space="preserve"> staff or the </w:t>
      </w:r>
      <w:r w:rsidRPr="004A59BF">
        <w:rPr>
          <w:rFonts w:cs="Arial"/>
          <w:szCs w:val="22"/>
          <w:lang w:eastAsia="en-GB"/>
        </w:rPr>
        <w:t xml:space="preserve">Assistant Accountant will be viewed negatively and may result in disqualification. </w:t>
      </w:r>
    </w:p>
    <w:p w14:paraId="104AE3AF" w14:textId="7520480B" w:rsidR="00A96F94" w:rsidRPr="004A59BF" w:rsidRDefault="00A96F94" w:rsidP="004A59BF">
      <w:pPr>
        <w:tabs>
          <w:tab w:val="left" w:pos="709"/>
          <w:tab w:val="left" w:pos="7938"/>
        </w:tabs>
        <w:overflowPunct w:val="0"/>
        <w:autoSpaceDE w:val="0"/>
        <w:autoSpaceDN w:val="0"/>
        <w:adjustRightInd w:val="0"/>
        <w:spacing w:after="120"/>
        <w:ind w:left="708" w:hanging="708"/>
        <w:jc w:val="both"/>
        <w:textAlignment w:val="baseline"/>
        <w:rPr>
          <w:rFonts w:cs="Arial"/>
          <w:szCs w:val="22"/>
          <w:lang w:eastAsia="en-GB"/>
        </w:rPr>
      </w:pPr>
      <w:r w:rsidRPr="00A96F94">
        <w:rPr>
          <w:rFonts w:cs="Arial"/>
          <w:szCs w:val="22"/>
          <w:lang w:eastAsia="en-GB"/>
        </w:rPr>
        <w:t>9.</w:t>
      </w:r>
      <w:r w:rsidR="003A3333">
        <w:rPr>
          <w:rFonts w:cs="Arial"/>
          <w:szCs w:val="22"/>
          <w:lang w:eastAsia="en-GB"/>
        </w:rPr>
        <w:t>24</w:t>
      </w:r>
      <w:r w:rsidRPr="00A96F94">
        <w:rPr>
          <w:rFonts w:cs="Arial"/>
          <w:szCs w:val="22"/>
          <w:lang w:eastAsia="en-GB"/>
        </w:rPr>
        <w:t xml:space="preserve"> </w:t>
      </w:r>
      <w:r w:rsidRPr="00A96F94">
        <w:rPr>
          <w:rFonts w:cs="Arial"/>
          <w:szCs w:val="22"/>
          <w:lang w:eastAsia="en-GB"/>
        </w:rPr>
        <w:tab/>
        <w:t>Use of Artificial Intelligence – AI tools can be used to improve the efficiency of your bid writing process; however, they may also introduce an increased risk of misleading statements via ‘hallucination’. Your submission should clearly identify any instances where AI or machine learning tools, including large language models have been used to generate written content, or support your bid submission. </w:t>
      </w:r>
    </w:p>
    <w:p w14:paraId="1EDDEE20" w14:textId="55C9FFB1" w:rsidR="004A59BF" w:rsidRPr="004A59BF" w:rsidRDefault="00A96F94" w:rsidP="004A59BF">
      <w:pPr>
        <w:tabs>
          <w:tab w:val="left" w:pos="598"/>
        </w:tabs>
        <w:overflowPunct w:val="0"/>
        <w:autoSpaceDE w:val="0"/>
        <w:autoSpaceDN w:val="0"/>
        <w:adjustRightInd w:val="0"/>
        <w:spacing w:after="120"/>
        <w:ind w:left="572" w:hanging="572"/>
        <w:jc w:val="both"/>
        <w:textAlignment w:val="baseline"/>
        <w:rPr>
          <w:rFonts w:cs="Arial"/>
          <w:szCs w:val="22"/>
          <w:lang w:eastAsia="en-GB"/>
        </w:rPr>
      </w:pPr>
      <w:r>
        <w:rPr>
          <w:rFonts w:cs="Arial"/>
          <w:szCs w:val="22"/>
          <w:lang w:eastAsia="en-GB"/>
        </w:rPr>
        <w:t>9.2</w:t>
      </w:r>
      <w:r w:rsidR="003A3333">
        <w:rPr>
          <w:rFonts w:cs="Arial"/>
          <w:szCs w:val="22"/>
          <w:lang w:eastAsia="en-GB"/>
        </w:rPr>
        <w:t>5</w:t>
      </w:r>
      <w:r w:rsidR="004A59BF" w:rsidRPr="004A59BF">
        <w:rPr>
          <w:rFonts w:cs="Arial"/>
          <w:szCs w:val="22"/>
          <w:lang w:eastAsia="en-GB"/>
        </w:rPr>
        <w:tab/>
      </w:r>
      <w:r w:rsidR="004A59BF" w:rsidRPr="004A59BF">
        <w:rPr>
          <w:rFonts w:cs="Arial"/>
          <w:szCs w:val="22"/>
          <w:lang w:eastAsia="en-GB"/>
        </w:rPr>
        <w:tab/>
        <w:t>Documents to be completed and returned -</w:t>
      </w:r>
    </w:p>
    <w:p w14:paraId="6A2E1303" w14:textId="0067C828" w:rsidR="00D055DA" w:rsidRDefault="00D055DA" w:rsidP="004A59BF">
      <w:pPr>
        <w:numPr>
          <w:ilvl w:val="0"/>
          <w:numId w:val="4"/>
        </w:numPr>
        <w:tabs>
          <w:tab w:val="left" w:pos="598"/>
        </w:tabs>
        <w:overflowPunct w:val="0"/>
        <w:autoSpaceDE w:val="0"/>
        <w:autoSpaceDN w:val="0"/>
        <w:adjustRightInd w:val="0"/>
        <w:spacing w:after="120"/>
        <w:jc w:val="both"/>
        <w:textAlignment w:val="baseline"/>
        <w:rPr>
          <w:rFonts w:cs="Arial"/>
          <w:szCs w:val="22"/>
          <w:lang w:eastAsia="en-GB"/>
        </w:rPr>
      </w:pPr>
      <w:r>
        <w:rPr>
          <w:rFonts w:cs="Arial"/>
          <w:szCs w:val="22"/>
          <w:lang w:eastAsia="en-GB"/>
        </w:rPr>
        <w:t>2.0 Procurement Specific Questionnaire</w:t>
      </w:r>
    </w:p>
    <w:p w14:paraId="4304FFBE" w14:textId="0DFE2715" w:rsidR="004A59BF" w:rsidRPr="004A59BF" w:rsidRDefault="004A59BF" w:rsidP="004A59BF">
      <w:pPr>
        <w:numPr>
          <w:ilvl w:val="0"/>
          <w:numId w:val="4"/>
        </w:numPr>
        <w:tabs>
          <w:tab w:val="left" w:pos="598"/>
        </w:tabs>
        <w:overflowPunct w:val="0"/>
        <w:autoSpaceDE w:val="0"/>
        <w:autoSpaceDN w:val="0"/>
        <w:adjustRightInd w:val="0"/>
        <w:spacing w:after="120"/>
        <w:jc w:val="both"/>
        <w:textAlignment w:val="baseline"/>
        <w:rPr>
          <w:rFonts w:cs="Arial"/>
          <w:szCs w:val="22"/>
          <w:lang w:eastAsia="en-GB"/>
        </w:rPr>
      </w:pPr>
      <w:r w:rsidRPr="004A59BF">
        <w:rPr>
          <w:rFonts w:cs="Arial"/>
          <w:szCs w:val="22"/>
          <w:lang w:eastAsia="en-GB"/>
        </w:rPr>
        <w:t>6.0 Quality Questionnaire</w:t>
      </w:r>
    </w:p>
    <w:p w14:paraId="31D3E5C1" w14:textId="77777777" w:rsidR="004A59BF" w:rsidRPr="004A59BF" w:rsidRDefault="004A59BF" w:rsidP="004A59BF">
      <w:pPr>
        <w:numPr>
          <w:ilvl w:val="0"/>
          <w:numId w:val="4"/>
        </w:numPr>
        <w:tabs>
          <w:tab w:val="left" w:pos="598"/>
        </w:tabs>
        <w:overflowPunct w:val="0"/>
        <w:autoSpaceDE w:val="0"/>
        <w:autoSpaceDN w:val="0"/>
        <w:adjustRightInd w:val="0"/>
        <w:spacing w:after="120"/>
        <w:jc w:val="both"/>
        <w:textAlignment w:val="baseline"/>
        <w:rPr>
          <w:rFonts w:cs="Arial"/>
          <w:szCs w:val="22"/>
          <w:lang w:eastAsia="en-GB"/>
        </w:rPr>
      </w:pPr>
      <w:r w:rsidRPr="004A59BF">
        <w:rPr>
          <w:rFonts w:cs="Arial"/>
          <w:szCs w:val="22"/>
          <w:lang w:eastAsia="en-GB"/>
        </w:rPr>
        <w:lastRenderedPageBreak/>
        <w:t>8.0 Pricing Schedule</w:t>
      </w:r>
    </w:p>
    <w:p w14:paraId="47B45CFA" w14:textId="15A47B9F" w:rsidR="004A59BF" w:rsidRDefault="004A59BF" w:rsidP="009745BD">
      <w:pPr>
        <w:numPr>
          <w:ilvl w:val="0"/>
          <w:numId w:val="4"/>
        </w:numPr>
        <w:tabs>
          <w:tab w:val="left" w:pos="598"/>
        </w:tabs>
        <w:overflowPunct w:val="0"/>
        <w:autoSpaceDE w:val="0"/>
        <w:autoSpaceDN w:val="0"/>
        <w:adjustRightInd w:val="0"/>
        <w:spacing w:after="120"/>
        <w:jc w:val="both"/>
        <w:textAlignment w:val="baseline"/>
        <w:rPr>
          <w:rFonts w:cs="Arial"/>
          <w:szCs w:val="22"/>
          <w:lang w:eastAsia="en-GB"/>
        </w:rPr>
      </w:pPr>
      <w:r w:rsidRPr="004A59BF">
        <w:rPr>
          <w:rFonts w:cs="Arial"/>
          <w:szCs w:val="22"/>
          <w:lang w:eastAsia="en-GB"/>
        </w:rPr>
        <w:t xml:space="preserve">9.0 </w:t>
      </w:r>
      <w:r w:rsidR="009745BD">
        <w:rPr>
          <w:rFonts w:cs="Arial"/>
          <w:szCs w:val="22"/>
          <w:lang w:eastAsia="en-GB"/>
        </w:rPr>
        <w:t>Submission Certificate</w:t>
      </w:r>
    </w:p>
    <w:p w14:paraId="154BA46B" w14:textId="600E3750" w:rsidR="009745BD" w:rsidRDefault="009745BD" w:rsidP="009745BD">
      <w:pPr>
        <w:numPr>
          <w:ilvl w:val="0"/>
          <w:numId w:val="4"/>
        </w:numPr>
        <w:tabs>
          <w:tab w:val="left" w:pos="598"/>
        </w:tabs>
        <w:overflowPunct w:val="0"/>
        <w:autoSpaceDE w:val="0"/>
        <w:autoSpaceDN w:val="0"/>
        <w:adjustRightInd w:val="0"/>
        <w:spacing w:after="120"/>
        <w:jc w:val="both"/>
        <w:textAlignment w:val="baseline"/>
        <w:rPr>
          <w:rFonts w:cs="Arial"/>
          <w:szCs w:val="22"/>
          <w:lang w:eastAsia="en-GB"/>
        </w:rPr>
      </w:pPr>
      <w:r>
        <w:rPr>
          <w:rFonts w:cs="Arial"/>
          <w:szCs w:val="22"/>
          <w:lang w:eastAsia="en-GB"/>
        </w:rPr>
        <w:t>10.0 Form of Offer</w:t>
      </w:r>
    </w:p>
    <w:p w14:paraId="37FCEB87" w14:textId="77777777" w:rsidR="00A96F94" w:rsidRDefault="00A96F94" w:rsidP="00A96F94">
      <w:pPr>
        <w:tabs>
          <w:tab w:val="left" w:pos="598"/>
        </w:tabs>
        <w:overflowPunct w:val="0"/>
        <w:autoSpaceDE w:val="0"/>
        <w:autoSpaceDN w:val="0"/>
        <w:adjustRightInd w:val="0"/>
        <w:spacing w:after="120"/>
        <w:jc w:val="both"/>
        <w:textAlignment w:val="baseline"/>
        <w:rPr>
          <w:rFonts w:cs="Arial"/>
          <w:szCs w:val="22"/>
          <w:lang w:eastAsia="en-GB"/>
        </w:rPr>
      </w:pPr>
    </w:p>
    <w:p w14:paraId="073E0189" w14:textId="4E813DAB" w:rsidR="00A96F94" w:rsidRPr="00A96F94" w:rsidRDefault="00A96F94" w:rsidP="00A96F94">
      <w:pPr>
        <w:tabs>
          <w:tab w:val="left" w:pos="598"/>
        </w:tabs>
        <w:overflowPunct w:val="0"/>
        <w:autoSpaceDE w:val="0"/>
        <w:autoSpaceDN w:val="0"/>
        <w:adjustRightInd w:val="0"/>
        <w:spacing w:after="120"/>
        <w:jc w:val="both"/>
        <w:textAlignment w:val="baseline"/>
        <w:rPr>
          <w:rFonts w:cs="Arial"/>
          <w:b/>
          <w:bCs/>
          <w:szCs w:val="22"/>
          <w:lang w:eastAsia="en-GB"/>
        </w:rPr>
      </w:pPr>
      <w:r w:rsidRPr="00A96F94">
        <w:rPr>
          <w:rFonts w:cs="Arial"/>
          <w:b/>
          <w:bCs/>
          <w:szCs w:val="22"/>
          <w:lang w:eastAsia="en-GB"/>
        </w:rPr>
        <w:t>10.</w:t>
      </w:r>
      <w:r w:rsidRPr="00A96F94">
        <w:rPr>
          <w:rFonts w:cs="Arial"/>
          <w:b/>
          <w:bCs/>
          <w:szCs w:val="22"/>
          <w:lang w:eastAsia="en-GB"/>
        </w:rPr>
        <w:tab/>
        <w:t xml:space="preserve"> Contract Management </w:t>
      </w:r>
    </w:p>
    <w:p w14:paraId="3B973E2D" w14:textId="4F13AA49" w:rsidR="00A96F94" w:rsidRPr="00A96F94" w:rsidRDefault="00A96F94" w:rsidP="00A96F94">
      <w:pPr>
        <w:tabs>
          <w:tab w:val="left" w:pos="598"/>
        </w:tabs>
        <w:overflowPunct w:val="0"/>
        <w:autoSpaceDE w:val="0"/>
        <w:autoSpaceDN w:val="0"/>
        <w:adjustRightInd w:val="0"/>
        <w:spacing w:after="120"/>
        <w:jc w:val="both"/>
        <w:textAlignment w:val="baseline"/>
        <w:rPr>
          <w:rFonts w:cs="Arial"/>
          <w:szCs w:val="22"/>
          <w:lang w:eastAsia="en-GB"/>
        </w:rPr>
      </w:pPr>
      <w:r w:rsidRPr="00A96F94">
        <w:rPr>
          <w:rFonts w:cs="Arial"/>
          <w:szCs w:val="22"/>
          <w:lang w:eastAsia="en-GB"/>
        </w:rPr>
        <w:t xml:space="preserve">The </w:t>
      </w:r>
      <w:r w:rsidR="006C0DFB">
        <w:rPr>
          <w:rFonts w:cs="Arial"/>
          <w:szCs w:val="22"/>
          <w:lang w:eastAsia="en-GB"/>
        </w:rPr>
        <w:t>Service Provider</w:t>
      </w:r>
      <w:r w:rsidR="006C0DFB" w:rsidRPr="00A96F94">
        <w:rPr>
          <w:rFonts w:cs="Arial"/>
          <w:szCs w:val="22"/>
          <w:lang w:eastAsia="en-GB"/>
        </w:rPr>
        <w:t xml:space="preserve"> </w:t>
      </w:r>
      <w:r w:rsidRPr="00A96F94">
        <w:rPr>
          <w:rFonts w:cs="Arial"/>
          <w:szCs w:val="22"/>
          <w:lang w:eastAsia="en-GB"/>
        </w:rPr>
        <w:t xml:space="preserve">and the </w:t>
      </w:r>
      <w:r>
        <w:rPr>
          <w:rFonts w:cs="Arial"/>
          <w:szCs w:val="22"/>
          <w:lang w:eastAsia="en-GB"/>
        </w:rPr>
        <w:t>Authority</w:t>
      </w:r>
      <w:r w:rsidRPr="00A96F94">
        <w:rPr>
          <w:rFonts w:cs="Arial"/>
          <w:szCs w:val="22"/>
          <w:lang w:eastAsia="en-GB"/>
        </w:rPr>
        <w:t xml:space="preserve"> shall each confirm in writing the appointment of an individual responsible for general liaison between the parties. </w:t>
      </w:r>
    </w:p>
    <w:p w14:paraId="40037EB7" w14:textId="77777777" w:rsidR="00A96F94" w:rsidRDefault="00A96F94" w:rsidP="00A96F94">
      <w:pPr>
        <w:tabs>
          <w:tab w:val="left" w:pos="598"/>
        </w:tabs>
        <w:overflowPunct w:val="0"/>
        <w:autoSpaceDE w:val="0"/>
        <w:autoSpaceDN w:val="0"/>
        <w:adjustRightInd w:val="0"/>
        <w:spacing w:after="120"/>
        <w:jc w:val="both"/>
        <w:textAlignment w:val="baseline"/>
        <w:rPr>
          <w:rFonts w:cs="Arial"/>
          <w:szCs w:val="22"/>
          <w:lang w:eastAsia="en-GB"/>
        </w:rPr>
      </w:pPr>
    </w:p>
    <w:p w14:paraId="6A3EDF5F" w14:textId="63E86073" w:rsidR="004A59BF" w:rsidRPr="004A59BF" w:rsidRDefault="004A59BF" w:rsidP="004A59BF">
      <w:pPr>
        <w:keepNext/>
        <w:tabs>
          <w:tab w:val="left" w:pos="284"/>
        </w:tabs>
        <w:spacing w:after="120"/>
        <w:ind w:left="720" w:hanging="720"/>
        <w:jc w:val="both"/>
        <w:outlineLvl w:val="2"/>
        <w:rPr>
          <w:rFonts w:eastAsia="Arial" w:cs="Arial"/>
          <w:b/>
          <w:bCs/>
          <w:szCs w:val="22"/>
          <w:lang w:eastAsia="en-GB"/>
        </w:rPr>
      </w:pPr>
      <w:bookmarkStart w:id="6" w:name="_Toc411429869"/>
      <w:r w:rsidRPr="004A59BF">
        <w:rPr>
          <w:rFonts w:eastAsia="Arial" w:cs="Arial"/>
          <w:b/>
          <w:bCs/>
          <w:szCs w:val="22"/>
          <w:lang w:eastAsia="en-GB"/>
        </w:rPr>
        <w:t>1</w:t>
      </w:r>
      <w:r w:rsidR="00182DDB">
        <w:rPr>
          <w:rFonts w:eastAsia="Arial" w:cs="Arial"/>
          <w:b/>
          <w:bCs/>
          <w:szCs w:val="22"/>
          <w:lang w:eastAsia="en-GB"/>
        </w:rPr>
        <w:t>1</w:t>
      </w:r>
      <w:r w:rsidRPr="004A59BF">
        <w:rPr>
          <w:rFonts w:eastAsia="Arial" w:cs="Arial"/>
          <w:b/>
          <w:bCs/>
          <w:szCs w:val="22"/>
          <w:lang w:eastAsia="en-GB"/>
        </w:rPr>
        <w:t>.</w:t>
      </w:r>
      <w:r w:rsidRPr="004A59BF">
        <w:rPr>
          <w:rFonts w:eastAsia="Arial" w:cs="Arial"/>
          <w:b/>
          <w:bCs/>
          <w:szCs w:val="22"/>
          <w:lang w:eastAsia="en-GB"/>
        </w:rPr>
        <w:tab/>
        <w:t>Procurement Contact</w:t>
      </w:r>
      <w:bookmarkEnd w:id="6"/>
      <w:r w:rsidR="009745BD">
        <w:rPr>
          <w:rFonts w:eastAsia="Arial" w:cs="Arial"/>
          <w:b/>
          <w:bCs/>
          <w:szCs w:val="22"/>
          <w:lang w:eastAsia="en-GB"/>
        </w:rPr>
        <w:t xml:space="preserve"> Details </w:t>
      </w:r>
    </w:p>
    <w:p w14:paraId="090C292A" w14:textId="69AE3A9A" w:rsidR="004A59BF" w:rsidRDefault="004A59BF" w:rsidP="004A59BF">
      <w:pPr>
        <w:tabs>
          <w:tab w:val="left" w:pos="598"/>
          <w:tab w:val="left" w:pos="7938"/>
        </w:tabs>
        <w:overflowPunct w:val="0"/>
        <w:autoSpaceDE w:val="0"/>
        <w:autoSpaceDN w:val="0"/>
        <w:adjustRightInd w:val="0"/>
        <w:spacing w:after="120"/>
        <w:ind w:left="573" w:hanging="573"/>
        <w:jc w:val="both"/>
        <w:textAlignment w:val="baseline"/>
        <w:rPr>
          <w:rFonts w:cs="Arial"/>
          <w:szCs w:val="22"/>
          <w:lang w:eastAsia="en-GB"/>
        </w:rPr>
      </w:pPr>
      <w:r w:rsidRPr="004A59BF">
        <w:rPr>
          <w:rFonts w:cs="Arial"/>
          <w:szCs w:val="22"/>
          <w:lang w:eastAsia="en-GB"/>
        </w:rPr>
        <w:tab/>
      </w:r>
      <w:r w:rsidRPr="004A59BF">
        <w:rPr>
          <w:rFonts w:cs="Arial"/>
          <w:szCs w:val="22"/>
          <w:lang w:eastAsia="en-GB"/>
        </w:rPr>
        <w:tab/>
        <w:t xml:space="preserve">  Kirsty Ingle</w:t>
      </w:r>
      <w:r>
        <w:rPr>
          <w:rFonts w:cs="Arial"/>
          <w:szCs w:val="22"/>
          <w:lang w:eastAsia="en-GB"/>
        </w:rPr>
        <w:t xml:space="preserve"> – Assistant Accountant (Procurement Lead) </w:t>
      </w:r>
    </w:p>
    <w:p w14:paraId="60EBDEF0" w14:textId="67B03BF3" w:rsidR="00D055DA" w:rsidRPr="004A59BF" w:rsidRDefault="00D431C2" w:rsidP="004A59BF">
      <w:pPr>
        <w:tabs>
          <w:tab w:val="left" w:pos="598"/>
          <w:tab w:val="left" w:pos="7938"/>
        </w:tabs>
        <w:overflowPunct w:val="0"/>
        <w:autoSpaceDE w:val="0"/>
        <w:autoSpaceDN w:val="0"/>
        <w:adjustRightInd w:val="0"/>
        <w:spacing w:after="120"/>
        <w:ind w:left="573" w:hanging="573"/>
        <w:jc w:val="both"/>
        <w:textAlignment w:val="baseline"/>
        <w:rPr>
          <w:rFonts w:cs="Arial"/>
          <w:szCs w:val="22"/>
          <w:lang w:eastAsia="en-GB"/>
        </w:rPr>
      </w:pPr>
      <w:r>
        <w:rPr>
          <w:rFonts w:cs="Arial"/>
          <w:szCs w:val="22"/>
          <w:lang w:eastAsia="en-GB"/>
        </w:rPr>
        <w:tab/>
      </w:r>
      <w:r>
        <w:rPr>
          <w:rFonts w:cs="Arial"/>
          <w:szCs w:val="22"/>
          <w:lang w:eastAsia="en-GB"/>
        </w:rPr>
        <w:tab/>
        <w:t xml:space="preserve">  </w:t>
      </w:r>
      <w:hyperlink r:id="rId14" w:history="1">
        <w:r w:rsidRPr="008917B1">
          <w:rPr>
            <w:rStyle w:val="Hyperlink"/>
            <w:rFonts w:cs="Arial"/>
            <w:szCs w:val="22"/>
            <w:lang w:eastAsia="en-GB"/>
          </w:rPr>
          <w:t>procurement@btc.ac.uk</w:t>
        </w:r>
      </w:hyperlink>
      <w:r w:rsidR="00D055DA">
        <w:rPr>
          <w:rFonts w:cs="Arial"/>
          <w:szCs w:val="22"/>
          <w:lang w:eastAsia="en-GB"/>
        </w:rPr>
        <w:t xml:space="preserve"> </w:t>
      </w:r>
    </w:p>
    <w:p w14:paraId="4C4C2524" w14:textId="77777777" w:rsidR="004A59BF" w:rsidRPr="00E1423C" w:rsidRDefault="004A59BF" w:rsidP="00E1423C">
      <w:pPr>
        <w:tabs>
          <w:tab w:val="left" w:pos="598"/>
        </w:tabs>
        <w:overflowPunct w:val="0"/>
        <w:autoSpaceDE w:val="0"/>
        <w:autoSpaceDN w:val="0"/>
        <w:adjustRightInd w:val="0"/>
        <w:spacing w:after="120"/>
        <w:jc w:val="both"/>
        <w:textAlignment w:val="baseline"/>
        <w:rPr>
          <w:rFonts w:cs="Arial"/>
          <w:szCs w:val="22"/>
          <w:lang w:eastAsia="en-GB"/>
        </w:rPr>
      </w:pPr>
    </w:p>
    <w:p w14:paraId="2CE64836" w14:textId="77777777" w:rsidR="00B56C82" w:rsidRPr="00182DDB" w:rsidRDefault="00B56C82" w:rsidP="00E1423C">
      <w:pPr>
        <w:tabs>
          <w:tab w:val="left" w:pos="598"/>
        </w:tabs>
        <w:overflowPunct w:val="0"/>
        <w:autoSpaceDE w:val="0"/>
        <w:autoSpaceDN w:val="0"/>
        <w:adjustRightInd w:val="0"/>
        <w:spacing w:after="120"/>
        <w:jc w:val="both"/>
        <w:textAlignment w:val="baseline"/>
        <w:rPr>
          <w:rFonts w:cs="Arial"/>
          <w:szCs w:val="22"/>
          <w:lang w:eastAsia="en-GB"/>
        </w:rPr>
      </w:pPr>
    </w:p>
    <w:p w14:paraId="05BC1A1E" w14:textId="77777777" w:rsidR="00B56C82" w:rsidRPr="00182DDB" w:rsidRDefault="00B56C82" w:rsidP="00E1423C">
      <w:pPr>
        <w:tabs>
          <w:tab w:val="left" w:pos="598"/>
        </w:tabs>
        <w:overflowPunct w:val="0"/>
        <w:autoSpaceDE w:val="0"/>
        <w:autoSpaceDN w:val="0"/>
        <w:adjustRightInd w:val="0"/>
        <w:spacing w:after="120"/>
        <w:jc w:val="both"/>
        <w:textAlignment w:val="baseline"/>
        <w:rPr>
          <w:rFonts w:cs="Arial"/>
          <w:szCs w:val="22"/>
          <w:lang w:eastAsia="en-GB"/>
        </w:rPr>
      </w:pPr>
    </w:p>
    <w:p w14:paraId="525E7BB1" w14:textId="77777777" w:rsidR="00B56C82" w:rsidRPr="00E1423C" w:rsidRDefault="00B56C82" w:rsidP="00E1423C">
      <w:pPr>
        <w:tabs>
          <w:tab w:val="left" w:pos="598"/>
        </w:tabs>
        <w:overflowPunct w:val="0"/>
        <w:autoSpaceDE w:val="0"/>
        <w:autoSpaceDN w:val="0"/>
        <w:adjustRightInd w:val="0"/>
        <w:spacing w:after="120"/>
        <w:jc w:val="both"/>
        <w:textAlignment w:val="baseline"/>
        <w:rPr>
          <w:rFonts w:cs="Arial"/>
          <w:szCs w:val="22"/>
          <w:lang w:eastAsia="en-GB"/>
        </w:rPr>
      </w:pPr>
    </w:p>
    <w:sectPr w:rsidR="00B56C82" w:rsidRPr="00E1423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NewsGoth BT">
    <w:altName w:val="Corbel"/>
    <w:charset w:val="00"/>
    <w:family w:val="swiss"/>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36E"/>
    <w:multiLevelType w:val="hybridMultilevel"/>
    <w:tmpl w:val="2E1062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AB73E1C"/>
    <w:multiLevelType w:val="multilevel"/>
    <w:tmpl w:val="30C66754"/>
    <w:lvl w:ilvl="0">
      <w:start w:val="1"/>
      <w:numFmt w:val="decimal"/>
      <w:lvlText w:val="%1."/>
      <w:lvlJc w:val="left"/>
      <w:pPr>
        <w:ind w:left="1434" w:hanging="360"/>
      </w:pPr>
      <w:rPr>
        <w:rFonts w:hint="default"/>
      </w:rPr>
    </w:lvl>
    <w:lvl w:ilvl="1">
      <w:start w:val="4"/>
      <w:numFmt w:val="decimal"/>
      <w:isLgl/>
      <w:lvlText w:val="%1.%2"/>
      <w:lvlJc w:val="left"/>
      <w:pPr>
        <w:ind w:left="1827" w:hanging="48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613" w:hanging="720"/>
      </w:pPr>
      <w:rPr>
        <w:rFonts w:hint="default"/>
      </w:rPr>
    </w:lvl>
    <w:lvl w:ilvl="4">
      <w:start w:val="1"/>
      <w:numFmt w:val="decimal"/>
      <w:isLgl/>
      <w:lvlText w:val="%1.%2.%3.%4.%5"/>
      <w:lvlJc w:val="left"/>
      <w:pPr>
        <w:ind w:left="3246" w:hanging="1080"/>
      </w:pPr>
      <w:rPr>
        <w:rFonts w:hint="default"/>
      </w:rPr>
    </w:lvl>
    <w:lvl w:ilvl="5">
      <w:start w:val="1"/>
      <w:numFmt w:val="decimal"/>
      <w:isLgl/>
      <w:lvlText w:val="%1.%2.%3.%4.%5.%6"/>
      <w:lvlJc w:val="left"/>
      <w:pPr>
        <w:ind w:left="3519" w:hanging="1080"/>
      </w:pPr>
      <w:rPr>
        <w:rFonts w:hint="default"/>
      </w:rPr>
    </w:lvl>
    <w:lvl w:ilvl="6">
      <w:start w:val="1"/>
      <w:numFmt w:val="decimal"/>
      <w:isLgl/>
      <w:lvlText w:val="%1.%2.%3.%4.%5.%6.%7"/>
      <w:lvlJc w:val="left"/>
      <w:pPr>
        <w:ind w:left="4152"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058" w:hanging="1800"/>
      </w:pPr>
      <w:rPr>
        <w:rFonts w:hint="default"/>
      </w:rPr>
    </w:lvl>
  </w:abstractNum>
  <w:abstractNum w:abstractNumId="2" w15:restartNumberingAfterBreak="0">
    <w:nsid w:val="24E51860"/>
    <w:multiLevelType w:val="hybridMultilevel"/>
    <w:tmpl w:val="A4E0C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322DA"/>
    <w:multiLevelType w:val="hybridMultilevel"/>
    <w:tmpl w:val="53AEB6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E5254C"/>
    <w:multiLevelType w:val="hybridMultilevel"/>
    <w:tmpl w:val="3D6A6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1226B3"/>
    <w:multiLevelType w:val="hybridMultilevel"/>
    <w:tmpl w:val="92566B22"/>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6" w15:restartNumberingAfterBreak="0">
    <w:nsid w:val="5E3E378A"/>
    <w:multiLevelType w:val="multilevel"/>
    <w:tmpl w:val="579C6B0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1003"/>
        </w:tabs>
        <w:ind w:left="1003"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6E6E41D9"/>
    <w:multiLevelType w:val="multilevel"/>
    <w:tmpl w:val="CA6E7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650701"/>
    <w:multiLevelType w:val="multilevel"/>
    <w:tmpl w:val="77021AB8"/>
    <w:lvl w:ilvl="0">
      <w:start w:val="1"/>
      <w:numFmt w:val="decimal"/>
      <w:pStyle w:val="CSHeading1"/>
      <w:lvlText w:val="%1."/>
      <w:lvlJc w:val="left"/>
      <w:pPr>
        <w:ind w:left="360" w:hanging="360"/>
      </w:pPr>
      <w:rPr>
        <w:rFonts w:ascii="Arial Bold" w:hAnsi="Arial Bold" w:hint="default"/>
        <w:b/>
        <w:i w:val="0"/>
        <w:sz w:val="24"/>
      </w:rPr>
    </w:lvl>
    <w:lvl w:ilvl="1">
      <w:start w:val="1"/>
      <w:numFmt w:val="decimal"/>
      <w:pStyle w:val="CSHeading2"/>
      <w:lvlText w:val="%1.%2."/>
      <w:lvlJc w:val="left"/>
      <w:pPr>
        <w:ind w:left="0" w:firstLine="720"/>
      </w:pPr>
      <w:rPr>
        <w:rFonts w:ascii="Arial Bold" w:hAnsi="Arial Bold" w:hint="default"/>
        <w:b/>
        <w:i w:val="0"/>
        <w:sz w:val="22"/>
      </w:rPr>
    </w:lvl>
    <w:lvl w:ilvl="2">
      <w:start w:val="1"/>
      <w:numFmt w:val="none"/>
      <w:lvlText w:val=""/>
      <w:lvlJc w:val="right"/>
      <w:pPr>
        <w:ind w:left="1800" w:hanging="180"/>
      </w:pPr>
      <w:rPr>
        <w:rFonts w:hint="default"/>
      </w:rPr>
    </w:lvl>
    <w:lvl w:ilvl="3">
      <w:start w:val="1"/>
      <w:numFmt w:val="none"/>
      <w:lvlText w:val=""/>
      <w:lvlJc w:val="left"/>
      <w:pPr>
        <w:ind w:left="2520" w:hanging="36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9" w15:restartNumberingAfterBreak="0">
    <w:nsid w:val="7190039F"/>
    <w:multiLevelType w:val="hybridMultilevel"/>
    <w:tmpl w:val="53AEB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0471B7"/>
    <w:multiLevelType w:val="multilevel"/>
    <w:tmpl w:val="77242E8C"/>
    <w:lvl w:ilvl="0">
      <w:start w:val="1"/>
      <w:numFmt w:val="none"/>
      <w:pStyle w:val="Schedule"/>
      <w:suff w:val="nothing"/>
      <w:lvlText w:val="SCHEDULE"/>
      <w:lvlJc w:val="left"/>
      <w:pPr>
        <w:ind w:left="3621" w:hanging="360"/>
      </w:pPr>
      <w:rPr>
        <w:rFonts w:hint="default"/>
        <w:b/>
        <w:i w:val="0"/>
      </w:rPr>
    </w:lvl>
    <w:lvl w:ilvl="1">
      <w:start w:val="1"/>
      <w:numFmt w:val="none"/>
      <w:pStyle w:val="Part"/>
      <w:suff w:val="nothing"/>
      <w:lvlText w:val="PART"/>
      <w:lvlJc w:val="left"/>
      <w:pPr>
        <w:ind w:left="360" w:hanging="360"/>
      </w:pPr>
      <w:rPr>
        <w:rFonts w:hint="default"/>
        <w:b/>
        <w:i w:val="0"/>
      </w:rPr>
    </w:lvl>
    <w:lvl w:ilvl="2">
      <w:start w:val="1"/>
      <w:numFmt w:val="decimal"/>
      <w:pStyle w:val="Sch1Heading"/>
      <w:lvlText w:val="%3"/>
      <w:lvlJc w:val="left"/>
      <w:pPr>
        <w:ind w:left="720" w:hanging="720"/>
      </w:pPr>
      <w:rPr>
        <w:rFonts w:hint="default"/>
      </w:rPr>
    </w:lvl>
    <w:lvl w:ilvl="3">
      <w:start w:val="1"/>
      <w:numFmt w:val="decimal"/>
      <w:pStyle w:val="Sch2Number"/>
      <w:lvlText w:val="%3.%4"/>
      <w:lvlJc w:val="left"/>
      <w:pPr>
        <w:ind w:left="720" w:hanging="720"/>
      </w:pPr>
      <w:rPr>
        <w:rFonts w:hint="default"/>
        <w:b w:val="0"/>
        <w:i w:val="0"/>
      </w:rPr>
    </w:lvl>
    <w:lvl w:ilvl="4">
      <w:start w:val="1"/>
      <w:numFmt w:val="decimal"/>
      <w:pStyle w:val="Sch3Number"/>
      <w:lvlText w:val="%3.%4.%5"/>
      <w:lvlJc w:val="left"/>
      <w:pPr>
        <w:ind w:left="1728" w:hanging="1008"/>
      </w:pPr>
      <w:rPr>
        <w:rFonts w:hint="default"/>
        <w:b w:val="0"/>
        <w:i w:val="0"/>
      </w:rPr>
    </w:lvl>
    <w:lvl w:ilvl="5">
      <w:start w:val="1"/>
      <w:numFmt w:val="decimal"/>
      <w:pStyle w:val="Sch4Number"/>
      <w:lvlText w:val="%3.%4.%5.%6"/>
      <w:lvlJc w:val="left"/>
      <w:pPr>
        <w:tabs>
          <w:tab w:val="num" w:pos="2880"/>
        </w:tabs>
        <w:ind w:left="2880" w:hanging="1152"/>
      </w:pPr>
      <w:rPr>
        <w:rFonts w:hint="default"/>
        <w:b w:val="0"/>
        <w:i w:val="0"/>
      </w:rPr>
    </w:lvl>
    <w:lvl w:ilvl="6">
      <w:start w:val="1"/>
      <w:numFmt w:val="decimal"/>
      <w:pStyle w:val="Sch5Number"/>
      <w:lvlText w:val="%3.%4.%5.%6.%7"/>
      <w:lvlJc w:val="left"/>
      <w:pPr>
        <w:tabs>
          <w:tab w:val="num" w:pos="4320"/>
        </w:tabs>
        <w:ind w:left="4320" w:hanging="144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3599155">
    <w:abstractNumId w:val="9"/>
  </w:num>
  <w:num w:numId="2" w16cid:durableId="1825003792">
    <w:abstractNumId w:val="6"/>
  </w:num>
  <w:num w:numId="3" w16cid:durableId="911695660">
    <w:abstractNumId w:val="3"/>
  </w:num>
  <w:num w:numId="4" w16cid:durableId="2097242133">
    <w:abstractNumId w:val="5"/>
  </w:num>
  <w:num w:numId="5" w16cid:durableId="626353508">
    <w:abstractNumId w:val="7"/>
  </w:num>
  <w:num w:numId="6" w16cid:durableId="17389606">
    <w:abstractNumId w:val="0"/>
  </w:num>
  <w:num w:numId="7" w16cid:durableId="841699341">
    <w:abstractNumId w:val="4"/>
  </w:num>
  <w:num w:numId="8" w16cid:durableId="872232473">
    <w:abstractNumId w:val="8"/>
  </w:num>
  <w:num w:numId="9" w16cid:durableId="2074157769">
    <w:abstractNumId w:val="1"/>
  </w:num>
  <w:num w:numId="10" w16cid:durableId="1056931799">
    <w:abstractNumId w:val="2"/>
  </w:num>
  <w:num w:numId="11" w16cid:durableId="1497499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82"/>
    <w:rsid w:val="0007052F"/>
    <w:rsid w:val="0009691F"/>
    <w:rsid w:val="000C4830"/>
    <w:rsid w:val="000D7A66"/>
    <w:rsid w:val="001164F8"/>
    <w:rsid w:val="0013531A"/>
    <w:rsid w:val="00182DDB"/>
    <w:rsid w:val="001A211C"/>
    <w:rsid w:val="001B0C1A"/>
    <w:rsid w:val="001B5B4F"/>
    <w:rsid w:val="001C0108"/>
    <w:rsid w:val="001D02E9"/>
    <w:rsid w:val="001F6CD3"/>
    <w:rsid w:val="001F775C"/>
    <w:rsid w:val="00215311"/>
    <w:rsid w:val="0022163E"/>
    <w:rsid w:val="0022398C"/>
    <w:rsid w:val="002578CD"/>
    <w:rsid w:val="00285F0F"/>
    <w:rsid w:val="002C51CE"/>
    <w:rsid w:val="00310472"/>
    <w:rsid w:val="00326E3D"/>
    <w:rsid w:val="00331857"/>
    <w:rsid w:val="0034071D"/>
    <w:rsid w:val="00370E3D"/>
    <w:rsid w:val="00375A90"/>
    <w:rsid w:val="00376DCD"/>
    <w:rsid w:val="00393084"/>
    <w:rsid w:val="003A3333"/>
    <w:rsid w:val="003A7E76"/>
    <w:rsid w:val="003B1AF8"/>
    <w:rsid w:val="003B565F"/>
    <w:rsid w:val="003C0D43"/>
    <w:rsid w:val="003E15CA"/>
    <w:rsid w:val="003F54D0"/>
    <w:rsid w:val="00490FAE"/>
    <w:rsid w:val="004A59BF"/>
    <w:rsid w:val="004D0E0E"/>
    <w:rsid w:val="004D6C2D"/>
    <w:rsid w:val="004E0EBB"/>
    <w:rsid w:val="004F07CA"/>
    <w:rsid w:val="004F5578"/>
    <w:rsid w:val="00505C08"/>
    <w:rsid w:val="005076B8"/>
    <w:rsid w:val="005242C5"/>
    <w:rsid w:val="00533F85"/>
    <w:rsid w:val="00534BE7"/>
    <w:rsid w:val="0055797D"/>
    <w:rsid w:val="005A7956"/>
    <w:rsid w:val="005B52FB"/>
    <w:rsid w:val="005C3F52"/>
    <w:rsid w:val="006007A7"/>
    <w:rsid w:val="00602B5C"/>
    <w:rsid w:val="0064185E"/>
    <w:rsid w:val="006512AD"/>
    <w:rsid w:val="006713D8"/>
    <w:rsid w:val="00691208"/>
    <w:rsid w:val="006A0328"/>
    <w:rsid w:val="006A471D"/>
    <w:rsid w:val="006B5D17"/>
    <w:rsid w:val="006C0DFB"/>
    <w:rsid w:val="006F24CC"/>
    <w:rsid w:val="00701114"/>
    <w:rsid w:val="00754C37"/>
    <w:rsid w:val="00763A55"/>
    <w:rsid w:val="007700FD"/>
    <w:rsid w:val="00797CB9"/>
    <w:rsid w:val="007B1F75"/>
    <w:rsid w:val="007B4C8A"/>
    <w:rsid w:val="007D2677"/>
    <w:rsid w:val="007E3055"/>
    <w:rsid w:val="007F60BA"/>
    <w:rsid w:val="00812835"/>
    <w:rsid w:val="0089180E"/>
    <w:rsid w:val="008A3D04"/>
    <w:rsid w:val="008E58BD"/>
    <w:rsid w:val="00903BCB"/>
    <w:rsid w:val="009515D9"/>
    <w:rsid w:val="009745BD"/>
    <w:rsid w:val="00975F27"/>
    <w:rsid w:val="009861FA"/>
    <w:rsid w:val="00993064"/>
    <w:rsid w:val="009A5202"/>
    <w:rsid w:val="009A663B"/>
    <w:rsid w:val="009C6B91"/>
    <w:rsid w:val="009D508A"/>
    <w:rsid w:val="00A25B8C"/>
    <w:rsid w:val="00A32AB3"/>
    <w:rsid w:val="00A96F94"/>
    <w:rsid w:val="00B02DD2"/>
    <w:rsid w:val="00B03BC0"/>
    <w:rsid w:val="00B10744"/>
    <w:rsid w:val="00B418C9"/>
    <w:rsid w:val="00B56101"/>
    <w:rsid w:val="00B56C82"/>
    <w:rsid w:val="00B71138"/>
    <w:rsid w:val="00B912D6"/>
    <w:rsid w:val="00B91AF8"/>
    <w:rsid w:val="00BB010E"/>
    <w:rsid w:val="00BD29F4"/>
    <w:rsid w:val="00BE2062"/>
    <w:rsid w:val="00C16964"/>
    <w:rsid w:val="00C26245"/>
    <w:rsid w:val="00C34D9A"/>
    <w:rsid w:val="00C45EA2"/>
    <w:rsid w:val="00C57FDC"/>
    <w:rsid w:val="00C67037"/>
    <w:rsid w:val="00C82EDE"/>
    <w:rsid w:val="00CA6960"/>
    <w:rsid w:val="00CA6A94"/>
    <w:rsid w:val="00CE0565"/>
    <w:rsid w:val="00D055DA"/>
    <w:rsid w:val="00D11CCA"/>
    <w:rsid w:val="00D37909"/>
    <w:rsid w:val="00D431C2"/>
    <w:rsid w:val="00D47ACE"/>
    <w:rsid w:val="00D7118A"/>
    <w:rsid w:val="00D75580"/>
    <w:rsid w:val="00DC6B11"/>
    <w:rsid w:val="00DE7050"/>
    <w:rsid w:val="00DF31D1"/>
    <w:rsid w:val="00E1423C"/>
    <w:rsid w:val="00E3653F"/>
    <w:rsid w:val="00E63BEC"/>
    <w:rsid w:val="00EB08E0"/>
    <w:rsid w:val="00EB5F18"/>
    <w:rsid w:val="00EB7FBD"/>
    <w:rsid w:val="00ED57BE"/>
    <w:rsid w:val="00ED61F5"/>
    <w:rsid w:val="00EE10B1"/>
    <w:rsid w:val="00EE3010"/>
    <w:rsid w:val="00F124B1"/>
    <w:rsid w:val="00F12FC3"/>
    <w:rsid w:val="00F3317D"/>
    <w:rsid w:val="00F33D6D"/>
    <w:rsid w:val="00F54293"/>
    <w:rsid w:val="00FB4B02"/>
    <w:rsid w:val="00FC7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A6AF4"/>
  <w15:chartTrackingRefBased/>
  <w15:docId w15:val="{6872A64E-CAE3-4B9B-A116-E9237A95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C82"/>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B56C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C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C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C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C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C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C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C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C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C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C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C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C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C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C82"/>
    <w:rPr>
      <w:rFonts w:eastAsiaTheme="majorEastAsia" w:cstheme="majorBidi"/>
      <w:color w:val="272727" w:themeColor="text1" w:themeTint="D8"/>
    </w:rPr>
  </w:style>
  <w:style w:type="paragraph" w:styleId="Title">
    <w:name w:val="Title"/>
    <w:basedOn w:val="Normal"/>
    <w:next w:val="Normal"/>
    <w:link w:val="TitleChar"/>
    <w:uiPriority w:val="10"/>
    <w:qFormat/>
    <w:rsid w:val="00B56C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C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C82"/>
    <w:pPr>
      <w:spacing w:before="160"/>
      <w:jc w:val="center"/>
    </w:pPr>
    <w:rPr>
      <w:i/>
      <w:iCs/>
      <w:color w:val="404040" w:themeColor="text1" w:themeTint="BF"/>
    </w:rPr>
  </w:style>
  <w:style w:type="character" w:customStyle="1" w:styleId="QuoteChar">
    <w:name w:val="Quote Char"/>
    <w:basedOn w:val="DefaultParagraphFont"/>
    <w:link w:val="Quote"/>
    <w:uiPriority w:val="29"/>
    <w:rsid w:val="00B56C82"/>
    <w:rPr>
      <w:i/>
      <w:iCs/>
      <w:color w:val="404040" w:themeColor="text1" w:themeTint="BF"/>
    </w:rPr>
  </w:style>
  <w:style w:type="paragraph" w:styleId="ListParagraph">
    <w:name w:val="List Paragraph"/>
    <w:basedOn w:val="Normal"/>
    <w:uiPriority w:val="34"/>
    <w:qFormat/>
    <w:rsid w:val="00B56C82"/>
    <w:pPr>
      <w:ind w:left="720"/>
      <w:contextualSpacing/>
    </w:pPr>
  </w:style>
  <w:style w:type="character" w:styleId="IntenseEmphasis">
    <w:name w:val="Intense Emphasis"/>
    <w:basedOn w:val="DefaultParagraphFont"/>
    <w:uiPriority w:val="21"/>
    <w:qFormat/>
    <w:rsid w:val="00B56C82"/>
    <w:rPr>
      <w:i/>
      <w:iCs/>
      <w:color w:val="0F4761" w:themeColor="accent1" w:themeShade="BF"/>
    </w:rPr>
  </w:style>
  <w:style w:type="paragraph" w:styleId="IntenseQuote">
    <w:name w:val="Intense Quote"/>
    <w:basedOn w:val="Normal"/>
    <w:next w:val="Normal"/>
    <w:link w:val="IntenseQuoteChar"/>
    <w:uiPriority w:val="30"/>
    <w:qFormat/>
    <w:rsid w:val="00B56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C82"/>
    <w:rPr>
      <w:i/>
      <w:iCs/>
      <w:color w:val="0F4761" w:themeColor="accent1" w:themeShade="BF"/>
    </w:rPr>
  </w:style>
  <w:style w:type="character" w:styleId="IntenseReference">
    <w:name w:val="Intense Reference"/>
    <w:basedOn w:val="DefaultParagraphFont"/>
    <w:uiPriority w:val="32"/>
    <w:qFormat/>
    <w:rsid w:val="00B56C82"/>
    <w:rPr>
      <w:b/>
      <w:bCs/>
      <w:smallCaps/>
      <w:color w:val="0F4761" w:themeColor="accent1" w:themeShade="BF"/>
      <w:spacing w:val="5"/>
    </w:rPr>
  </w:style>
  <w:style w:type="paragraph" w:customStyle="1" w:styleId="Level1Heading">
    <w:name w:val="Level 1 Heading"/>
    <w:basedOn w:val="BodyText"/>
    <w:uiPriority w:val="69"/>
    <w:qFormat/>
    <w:rsid w:val="00B56C82"/>
    <w:pPr>
      <w:keepNext/>
      <w:numPr>
        <w:numId w:val="2"/>
      </w:numPr>
      <w:spacing w:after="240" w:line="360" w:lineRule="auto"/>
      <w:jc w:val="both"/>
      <w:outlineLvl w:val="0"/>
    </w:pPr>
    <w:rPr>
      <w:rFonts w:asciiTheme="minorHAnsi" w:eastAsiaTheme="minorHAnsi" w:hAnsiTheme="minorHAnsi" w:cstheme="minorBidi"/>
      <w:b/>
      <w:color w:val="000000" w:themeColor="text1"/>
      <w:sz w:val="19"/>
      <w:szCs w:val="22"/>
    </w:rPr>
  </w:style>
  <w:style w:type="paragraph" w:customStyle="1" w:styleId="Level2Number">
    <w:name w:val="Level 2 Number"/>
    <w:basedOn w:val="BodyText"/>
    <w:uiPriority w:val="69"/>
    <w:qFormat/>
    <w:rsid w:val="00B56C82"/>
    <w:pPr>
      <w:numPr>
        <w:ilvl w:val="1"/>
        <w:numId w:val="2"/>
      </w:numPr>
      <w:spacing w:after="240" w:line="360" w:lineRule="auto"/>
      <w:jc w:val="both"/>
      <w:outlineLvl w:val="1"/>
    </w:pPr>
    <w:rPr>
      <w:rFonts w:asciiTheme="minorHAnsi" w:eastAsiaTheme="minorHAnsi" w:hAnsiTheme="minorHAnsi" w:cstheme="minorBidi"/>
      <w:color w:val="000000" w:themeColor="text1"/>
      <w:sz w:val="19"/>
      <w:szCs w:val="22"/>
    </w:rPr>
  </w:style>
  <w:style w:type="paragraph" w:customStyle="1" w:styleId="Level3Number">
    <w:name w:val="Level 3 Number"/>
    <w:basedOn w:val="BodyText"/>
    <w:uiPriority w:val="69"/>
    <w:qFormat/>
    <w:rsid w:val="00B56C82"/>
    <w:pPr>
      <w:numPr>
        <w:ilvl w:val="2"/>
        <w:numId w:val="2"/>
      </w:numPr>
      <w:spacing w:after="240" w:line="360" w:lineRule="auto"/>
      <w:jc w:val="both"/>
      <w:outlineLvl w:val="2"/>
    </w:pPr>
    <w:rPr>
      <w:rFonts w:asciiTheme="minorHAnsi" w:eastAsiaTheme="minorHAnsi" w:hAnsiTheme="minorHAnsi" w:cstheme="minorBidi"/>
      <w:color w:val="000000" w:themeColor="text1"/>
      <w:sz w:val="19"/>
      <w:szCs w:val="22"/>
    </w:rPr>
  </w:style>
  <w:style w:type="paragraph" w:customStyle="1" w:styleId="Level4Number">
    <w:name w:val="Level 4 Number"/>
    <w:basedOn w:val="BodyText"/>
    <w:uiPriority w:val="69"/>
    <w:qFormat/>
    <w:rsid w:val="00B56C82"/>
    <w:pPr>
      <w:numPr>
        <w:ilvl w:val="3"/>
        <w:numId w:val="2"/>
      </w:numPr>
      <w:spacing w:after="240" w:line="360" w:lineRule="auto"/>
      <w:jc w:val="both"/>
      <w:outlineLvl w:val="3"/>
    </w:pPr>
    <w:rPr>
      <w:rFonts w:asciiTheme="minorHAnsi" w:eastAsiaTheme="minorHAnsi" w:hAnsiTheme="minorHAnsi" w:cstheme="minorBidi"/>
      <w:color w:val="000000" w:themeColor="text1"/>
      <w:sz w:val="19"/>
      <w:szCs w:val="22"/>
    </w:rPr>
  </w:style>
  <w:style w:type="paragraph" w:customStyle="1" w:styleId="Level5Number">
    <w:name w:val="Level 5 Number"/>
    <w:basedOn w:val="BodyText"/>
    <w:uiPriority w:val="69"/>
    <w:qFormat/>
    <w:rsid w:val="00B56C82"/>
    <w:pPr>
      <w:numPr>
        <w:ilvl w:val="4"/>
        <w:numId w:val="2"/>
      </w:numPr>
      <w:spacing w:after="240" w:line="360" w:lineRule="auto"/>
      <w:jc w:val="both"/>
      <w:outlineLvl w:val="4"/>
    </w:pPr>
    <w:rPr>
      <w:rFonts w:asciiTheme="minorHAnsi" w:eastAsiaTheme="minorHAnsi" w:hAnsiTheme="minorHAnsi" w:cstheme="minorBidi"/>
      <w:color w:val="000000" w:themeColor="text1"/>
      <w:sz w:val="19"/>
      <w:szCs w:val="22"/>
    </w:rPr>
  </w:style>
  <w:style w:type="paragraph" w:customStyle="1" w:styleId="Level6Number">
    <w:name w:val="Level 6 Number"/>
    <w:basedOn w:val="BodyText"/>
    <w:uiPriority w:val="69"/>
    <w:qFormat/>
    <w:rsid w:val="00B56C82"/>
    <w:pPr>
      <w:numPr>
        <w:ilvl w:val="5"/>
        <w:numId w:val="2"/>
      </w:numPr>
      <w:spacing w:after="240" w:line="360" w:lineRule="auto"/>
      <w:jc w:val="both"/>
    </w:pPr>
    <w:rPr>
      <w:rFonts w:asciiTheme="minorHAnsi" w:eastAsiaTheme="minorHAnsi" w:hAnsiTheme="minorHAnsi" w:cstheme="minorBidi"/>
      <w:color w:val="000000" w:themeColor="text1"/>
      <w:sz w:val="19"/>
      <w:szCs w:val="22"/>
    </w:rPr>
  </w:style>
  <w:style w:type="paragraph" w:styleId="BodyText">
    <w:name w:val="Body Text"/>
    <w:basedOn w:val="Normal"/>
    <w:link w:val="BodyTextChar"/>
    <w:uiPriority w:val="99"/>
    <w:semiHidden/>
    <w:unhideWhenUsed/>
    <w:rsid w:val="00B56C82"/>
    <w:pPr>
      <w:spacing w:after="120"/>
    </w:pPr>
  </w:style>
  <w:style w:type="character" w:customStyle="1" w:styleId="BodyTextChar">
    <w:name w:val="Body Text Char"/>
    <w:basedOn w:val="DefaultParagraphFont"/>
    <w:link w:val="BodyText"/>
    <w:uiPriority w:val="99"/>
    <w:semiHidden/>
    <w:rsid w:val="00B56C82"/>
    <w:rPr>
      <w:rFonts w:ascii="Arial" w:eastAsia="Times New Roman" w:hAnsi="Arial" w:cs="Times New Roman"/>
      <w:szCs w:val="24"/>
    </w:rPr>
  </w:style>
  <w:style w:type="paragraph" w:styleId="BodyTextIndent2">
    <w:name w:val="Body Text Indent 2"/>
    <w:basedOn w:val="Normal"/>
    <w:link w:val="BodyTextIndent2Char"/>
    <w:uiPriority w:val="99"/>
    <w:semiHidden/>
    <w:unhideWhenUsed/>
    <w:rsid w:val="00B56C82"/>
    <w:pPr>
      <w:spacing w:after="120" w:line="480" w:lineRule="auto"/>
      <w:ind w:left="283"/>
    </w:pPr>
  </w:style>
  <w:style w:type="character" w:customStyle="1" w:styleId="BodyTextIndent2Char">
    <w:name w:val="Body Text Indent 2 Char"/>
    <w:basedOn w:val="DefaultParagraphFont"/>
    <w:link w:val="BodyTextIndent2"/>
    <w:uiPriority w:val="99"/>
    <w:semiHidden/>
    <w:rsid w:val="00B56C82"/>
    <w:rPr>
      <w:rFonts w:ascii="Arial" w:eastAsia="Times New Roman" w:hAnsi="Arial" w:cs="Times New Roman"/>
      <w:szCs w:val="24"/>
    </w:rPr>
  </w:style>
  <w:style w:type="character" w:styleId="Hyperlink">
    <w:name w:val="Hyperlink"/>
    <w:basedOn w:val="DefaultParagraphFont"/>
    <w:uiPriority w:val="99"/>
    <w:unhideWhenUsed/>
    <w:rsid w:val="00D055DA"/>
    <w:rPr>
      <w:color w:val="467886" w:themeColor="hyperlink"/>
      <w:u w:val="single"/>
    </w:rPr>
  </w:style>
  <w:style w:type="character" w:styleId="UnresolvedMention">
    <w:name w:val="Unresolved Mention"/>
    <w:basedOn w:val="DefaultParagraphFont"/>
    <w:uiPriority w:val="99"/>
    <w:semiHidden/>
    <w:unhideWhenUsed/>
    <w:rsid w:val="00D055DA"/>
    <w:rPr>
      <w:color w:val="605E5C"/>
      <w:shd w:val="clear" w:color="auto" w:fill="E1DFDD"/>
    </w:rPr>
  </w:style>
  <w:style w:type="character" w:styleId="FollowedHyperlink">
    <w:name w:val="FollowedHyperlink"/>
    <w:basedOn w:val="DefaultParagraphFont"/>
    <w:uiPriority w:val="99"/>
    <w:semiHidden/>
    <w:unhideWhenUsed/>
    <w:rsid w:val="00D055DA"/>
    <w:rPr>
      <w:color w:val="96607D" w:themeColor="followedHyperlink"/>
      <w:u w:val="single"/>
    </w:rPr>
  </w:style>
  <w:style w:type="paragraph" w:styleId="Revision">
    <w:name w:val="Revision"/>
    <w:hidden/>
    <w:uiPriority w:val="99"/>
    <w:semiHidden/>
    <w:rsid w:val="00DE7050"/>
    <w:pPr>
      <w:spacing w:after="0" w:line="240" w:lineRule="auto"/>
    </w:pPr>
    <w:rPr>
      <w:rFonts w:ascii="Arial" w:eastAsia="Times New Roman" w:hAnsi="Arial" w:cs="Times New Roman"/>
      <w:szCs w:val="24"/>
    </w:rPr>
  </w:style>
  <w:style w:type="character" w:styleId="CommentReference">
    <w:name w:val="annotation reference"/>
    <w:basedOn w:val="DefaultParagraphFont"/>
    <w:uiPriority w:val="99"/>
    <w:semiHidden/>
    <w:unhideWhenUsed/>
    <w:rsid w:val="003B565F"/>
    <w:rPr>
      <w:sz w:val="16"/>
      <w:szCs w:val="16"/>
    </w:rPr>
  </w:style>
  <w:style w:type="paragraph" w:styleId="CommentText">
    <w:name w:val="annotation text"/>
    <w:basedOn w:val="Normal"/>
    <w:link w:val="CommentTextChar"/>
    <w:uiPriority w:val="99"/>
    <w:unhideWhenUsed/>
    <w:rsid w:val="003B565F"/>
    <w:rPr>
      <w:sz w:val="20"/>
      <w:szCs w:val="20"/>
    </w:rPr>
  </w:style>
  <w:style w:type="character" w:customStyle="1" w:styleId="CommentTextChar">
    <w:name w:val="Comment Text Char"/>
    <w:basedOn w:val="DefaultParagraphFont"/>
    <w:link w:val="CommentText"/>
    <w:uiPriority w:val="99"/>
    <w:rsid w:val="003B565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565F"/>
    <w:rPr>
      <w:b/>
      <w:bCs/>
    </w:rPr>
  </w:style>
  <w:style w:type="character" w:customStyle="1" w:styleId="CommentSubjectChar">
    <w:name w:val="Comment Subject Char"/>
    <w:basedOn w:val="CommentTextChar"/>
    <w:link w:val="CommentSubject"/>
    <w:uiPriority w:val="99"/>
    <w:semiHidden/>
    <w:rsid w:val="003B565F"/>
    <w:rPr>
      <w:rFonts w:ascii="Arial" w:eastAsia="Times New Roman" w:hAnsi="Arial" w:cs="Times New Roman"/>
      <w:b/>
      <w:bCs/>
      <w:sz w:val="20"/>
      <w:szCs w:val="20"/>
    </w:rPr>
  </w:style>
  <w:style w:type="paragraph" w:customStyle="1" w:styleId="CSHeading1">
    <w:name w:val="CS Heading 1"/>
    <w:basedOn w:val="Normal"/>
    <w:qFormat/>
    <w:rsid w:val="00B02DD2"/>
    <w:pPr>
      <w:numPr>
        <w:numId w:val="8"/>
      </w:numPr>
    </w:pPr>
    <w:rPr>
      <w:b/>
      <w:sz w:val="24"/>
      <w:szCs w:val="22"/>
    </w:rPr>
  </w:style>
  <w:style w:type="paragraph" w:customStyle="1" w:styleId="CSHeading2">
    <w:name w:val="CS Heading 2"/>
    <w:basedOn w:val="CSHeading1"/>
    <w:qFormat/>
    <w:rsid w:val="00B02DD2"/>
    <w:pPr>
      <w:numPr>
        <w:ilvl w:val="1"/>
      </w:numPr>
    </w:pPr>
    <w:rPr>
      <w:sz w:val="22"/>
    </w:rPr>
  </w:style>
  <w:style w:type="paragraph" w:customStyle="1" w:styleId="Schedule">
    <w:name w:val="Schedule"/>
    <w:basedOn w:val="BodyText"/>
    <w:next w:val="Normal"/>
    <w:uiPriority w:val="18"/>
    <w:qFormat/>
    <w:rsid w:val="00975F27"/>
    <w:pPr>
      <w:numPr>
        <w:numId w:val="11"/>
      </w:numPr>
      <w:spacing w:after="240" w:line="360" w:lineRule="auto"/>
      <w:ind w:left="360"/>
      <w:jc w:val="center"/>
      <w:outlineLvl w:val="0"/>
    </w:pPr>
    <w:rPr>
      <w:rFonts w:asciiTheme="minorHAnsi" w:eastAsiaTheme="minorHAnsi" w:hAnsiTheme="minorHAnsi" w:cstheme="minorBidi"/>
      <w:b/>
      <w:caps/>
      <w:color w:val="000000" w:themeColor="text1"/>
      <w:sz w:val="19"/>
      <w:szCs w:val="22"/>
    </w:rPr>
  </w:style>
  <w:style w:type="paragraph" w:customStyle="1" w:styleId="Part">
    <w:name w:val="Part"/>
    <w:basedOn w:val="BodyText"/>
    <w:next w:val="Normal"/>
    <w:uiPriority w:val="19"/>
    <w:qFormat/>
    <w:rsid w:val="00975F27"/>
    <w:pPr>
      <w:numPr>
        <w:ilvl w:val="1"/>
        <w:numId w:val="11"/>
      </w:numPr>
      <w:spacing w:after="240" w:line="360" w:lineRule="auto"/>
      <w:jc w:val="center"/>
      <w:outlineLvl w:val="0"/>
    </w:pPr>
    <w:rPr>
      <w:rFonts w:asciiTheme="minorHAnsi" w:eastAsiaTheme="minorHAnsi" w:hAnsiTheme="minorHAnsi" w:cstheme="minorBidi"/>
      <w:b/>
      <w:caps/>
      <w:color w:val="000000" w:themeColor="text1"/>
      <w:sz w:val="19"/>
      <w:szCs w:val="22"/>
    </w:rPr>
  </w:style>
  <w:style w:type="paragraph" w:customStyle="1" w:styleId="Sch1Heading">
    <w:name w:val="Sch 1 Heading"/>
    <w:basedOn w:val="BodyText"/>
    <w:uiPriority w:val="19"/>
    <w:qFormat/>
    <w:rsid w:val="00975F27"/>
    <w:pPr>
      <w:keepNext/>
      <w:numPr>
        <w:ilvl w:val="2"/>
        <w:numId w:val="11"/>
      </w:numPr>
      <w:spacing w:after="240" w:line="360" w:lineRule="auto"/>
      <w:jc w:val="both"/>
      <w:outlineLvl w:val="0"/>
    </w:pPr>
    <w:rPr>
      <w:rFonts w:asciiTheme="minorHAnsi" w:eastAsiaTheme="minorHAnsi" w:hAnsiTheme="minorHAnsi" w:cstheme="minorBidi"/>
      <w:b/>
      <w:color w:val="000000" w:themeColor="text1"/>
      <w:sz w:val="19"/>
      <w:szCs w:val="22"/>
    </w:rPr>
  </w:style>
  <w:style w:type="paragraph" w:customStyle="1" w:styleId="Sch2Number">
    <w:name w:val="Sch 2 Number"/>
    <w:basedOn w:val="BodyText"/>
    <w:link w:val="Sch2NumberChar"/>
    <w:uiPriority w:val="19"/>
    <w:qFormat/>
    <w:rsid w:val="00975F27"/>
    <w:pPr>
      <w:numPr>
        <w:ilvl w:val="3"/>
        <w:numId w:val="11"/>
      </w:numPr>
      <w:spacing w:after="240" w:line="360" w:lineRule="auto"/>
      <w:jc w:val="both"/>
      <w:outlineLvl w:val="1"/>
    </w:pPr>
    <w:rPr>
      <w:color w:val="000000" w:themeColor="text1"/>
      <w:sz w:val="19"/>
    </w:rPr>
  </w:style>
  <w:style w:type="paragraph" w:customStyle="1" w:styleId="Sch3Number">
    <w:name w:val="Sch 3 Number"/>
    <w:basedOn w:val="BodyText"/>
    <w:uiPriority w:val="19"/>
    <w:qFormat/>
    <w:rsid w:val="00975F27"/>
    <w:pPr>
      <w:numPr>
        <w:ilvl w:val="4"/>
        <w:numId w:val="11"/>
      </w:numPr>
      <w:spacing w:after="240" w:line="360" w:lineRule="auto"/>
      <w:jc w:val="both"/>
      <w:outlineLvl w:val="2"/>
    </w:pPr>
    <w:rPr>
      <w:rFonts w:asciiTheme="minorHAnsi" w:eastAsiaTheme="minorHAnsi" w:hAnsiTheme="minorHAnsi" w:cstheme="minorBidi"/>
      <w:color w:val="000000" w:themeColor="text1"/>
      <w:sz w:val="19"/>
      <w:szCs w:val="22"/>
    </w:rPr>
  </w:style>
  <w:style w:type="paragraph" w:customStyle="1" w:styleId="Sch4Number">
    <w:name w:val="Sch 4 Number"/>
    <w:basedOn w:val="BodyText"/>
    <w:uiPriority w:val="19"/>
    <w:unhideWhenUsed/>
    <w:qFormat/>
    <w:rsid w:val="00975F27"/>
    <w:pPr>
      <w:numPr>
        <w:ilvl w:val="5"/>
        <w:numId w:val="11"/>
      </w:numPr>
      <w:spacing w:after="240" w:line="360" w:lineRule="auto"/>
      <w:jc w:val="both"/>
      <w:outlineLvl w:val="3"/>
    </w:pPr>
    <w:rPr>
      <w:rFonts w:asciiTheme="minorHAnsi" w:eastAsiaTheme="minorHAnsi" w:hAnsiTheme="minorHAnsi" w:cstheme="minorBidi"/>
      <w:color w:val="000000" w:themeColor="text1"/>
      <w:sz w:val="19"/>
      <w:szCs w:val="22"/>
    </w:rPr>
  </w:style>
  <w:style w:type="paragraph" w:customStyle="1" w:styleId="Sch5Number">
    <w:name w:val="Sch 5 Number"/>
    <w:basedOn w:val="BodyText"/>
    <w:uiPriority w:val="19"/>
    <w:unhideWhenUsed/>
    <w:qFormat/>
    <w:rsid w:val="00975F27"/>
    <w:pPr>
      <w:numPr>
        <w:ilvl w:val="6"/>
        <w:numId w:val="11"/>
      </w:numPr>
      <w:spacing w:after="240" w:line="360" w:lineRule="auto"/>
      <w:jc w:val="both"/>
      <w:outlineLvl w:val="4"/>
    </w:pPr>
    <w:rPr>
      <w:rFonts w:asciiTheme="minorHAnsi" w:eastAsiaTheme="minorHAnsi" w:hAnsiTheme="minorHAnsi" w:cstheme="minorBidi"/>
      <w:color w:val="000000" w:themeColor="text1"/>
      <w:sz w:val="19"/>
      <w:szCs w:val="22"/>
    </w:rPr>
  </w:style>
  <w:style w:type="character" w:customStyle="1" w:styleId="Sch2NumberChar">
    <w:name w:val="Sch 2 Number Char"/>
    <w:basedOn w:val="BodyTextChar"/>
    <w:link w:val="Sch2Number"/>
    <w:uiPriority w:val="19"/>
    <w:rsid w:val="00975F27"/>
    <w:rPr>
      <w:rFonts w:ascii="Arial" w:eastAsia="Times New Roman" w:hAnsi="Arial" w:cs="Times New Roman"/>
      <w:color w:val="000000" w:themeColor="text1"/>
      <w:sz w:val="19"/>
      <w:szCs w:val="24"/>
    </w:rPr>
  </w:style>
  <w:style w:type="table" w:styleId="TableGrid">
    <w:name w:val="Table Grid"/>
    <w:basedOn w:val="TableNormal"/>
    <w:uiPriority w:val="59"/>
    <w:rsid w:val="00975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91822">
      <w:bodyDiv w:val="1"/>
      <w:marLeft w:val="0"/>
      <w:marRight w:val="0"/>
      <w:marTop w:val="0"/>
      <w:marBottom w:val="0"/>
      <w:divBdr>
        <w:top w:val="none" w:sz="0" w:space="0" w:color="auto"/>
        <w:left w:val="none" w:sz="0" w:space="0" w:color="auto"/>
        <w:bottom w:val="none" w:sz="0" w:space="0" w:color="auto"/>
        <w:right w:val="none" w:sz="0" w:space="0" w:color="auto"/>
      </w:divBdr>
    </w:div>
    <w:div w:id="490489352">
      <w:bodyDiv w:val="1"/>
      <w:marLeft w:val="0"/>
      <w:marRight w:val="0"/>
      <w:marTop w:val="0"/>
      <w:marBottom w:val="0"/>
      <w:divBdr>
        <w:top w:val="none" w:sz="0" w:space="0" w:color="auto"/>
        <w:left w:val="none" w:sz="0" w:space="0" w:color="auto"/>
        <w:bottom w:val="none" w:sz="0" w:space="0" w:color="auto"/>
        <w:right w:val="none" w:sz="0" w:space="0" w:color="auto"/>
      </w:divBdr>
    </w:div>
    <w:div w:id="981429115">
      <w:bodyDiv w:val="1"/>
      <w:marLeft w:val="0"/>
      <w:marRight w:val="0"/>
      <w:marTop w:val="0"/>
      <w:marBottom w:val="0"/>
      <w:divBdr>
        <w:top w:val="none" w:sz="0" w:space="0" w:color="auto"/>
        <w:left w:val="none" w:sz="0" w:space="0" w:color="auto"/>
        <w:bottom w:val="none" w:sz="0" w:space="0" w:color="auto"/>
        <w:right w:val="none" w:sz="0" w:space="0" w:color="auto"/>
      </w:divBdr>
    </w:div>
    <w:div w:id="1005938730">
      <w:bodyDiv w:val="1"/>
      <w:marLeft w:val="0"/>
      <w:marRight w:val="0"/>
      <w:marTop w:val="0"/>
      <w:marBottom w:val="0"/>
      <w:divBdr>
        <w:top w:val="none" w:sz="0" w:space="0" w:color="auto"/>
        <w:left w:val="none" w:sz="0" w:space="0" w:color="auto"/>
        <w:bottom w:val="none" w:sz="0" w:space="0" w:color="auto"/>
        <w:right w:val="none" w:sz="0" w:space="0" w:color="auto"/>
      </w:divBdr>
    </w:div>
    <w:div w:id="200161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uppliers.multiquote.com/Page/Login.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ppliers.multiquote.com/Page/Login.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find-tender" TargetMode="External"/><Relationship Id="rId4" Type="http://schemas.openxmlformats.org/officeDocument/2006/relationships/numbering" Target="numbering.xml"/><Relationship Id="rId9" Type="http://schemas.openxmlformats.org/officeDocument/2006/relationships/hyperlink" Target="https://suppliers.multiquote.com/Page/Login.aspx" TargetMode="External"/><Relationship Id="rId14" Type="http://schemas.openxmlformats.org/officeDocument/2006/relationships/hyperlink" Target="mailto:procurement@bt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87f64ae-493b-4233-84c0-ea9f20c3dfac" xsi:nil="true"/>
    <lcf76f155ced4ddcb4097134ff3c332f xmlns="0d745048-50b5-4afa-a57b-20cf21634d7d">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96D1B14310DA408CC8D99F43CE9B9B" ma:contentTypeVersion="20" ma:contentTypeDescription="Create a new document." ma:contentTypeScope="" ma:versionID="eaca4ddae5e90fd3c1d3b110b7cf5906">
  <xsd:schema xmlns:xsd="http://www.w3.org/2001/XMLSchema" xmlns:xs="http://www.w3.org/2001/XMLSchema" xmlns:p="http://schemas.microsoft.com/office/2006/metadata/properties" xmlns:ns1="http://schemas.microsoft.com/sharepoint/v3" xmlns:ns2="0d745048-50b5-4afa-a57b-20cf21634d7d" xmlns:ns3="587f64ae-493b-4233-84c0-ea9f20c3dfac" targetNamespace="http://schemas.microsoft.com/office/2006/metadata/properties" ma:root="true" ma:fieldsID="2240a165a9c0b1aae9a4c619bd01236a" ns1:_="" ns2:_="" ns3:_="">
    <xsd:import namespace="http://schemas.microsoft.com/sharepoint/v3"/>
    <xsd:import namespace="0d745048-50b5-4afa-a57b-20cf21634d7d"/>
    <xsd:import namespace="587f64ae-493b-4233-84c0-ea9f20c3df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745048-50b5-4afa-a57b-20cf21634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65e05e-2d7e-4090-bec2-783d3be0ea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7f64ae-493b-4233-84c0-ea9f20c3df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b4443a-b76a-47e5-b9cc-75cdb7e91256}" ma:internalName="TaxCatchAll" ma:showField="CatchAllData" ma:web="587f64ae-493b-4233-84c0-ea9f20c3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B5F62-A991-4B88-854B-2B0576ADBE3C}">
  <ds:schemaRefs>
    <ds:schemaRef ds:uri="http://schemas.microsoft.com/office/2006/metadata/properties"/>
    <ds:schemaRef ds:uri="http://schemas.microsoft.com/office/infopath/2007/PartnerControls"/>
    <ds:schemaRef ds:uri="http://schemas.microsoft.com/sharepoint/v3"/>
    <ds:schemaRef ds:uri="587f64ae-493b-4233-84c0-ea9f20c3dfac"/>
    <ds:schemaRef ds:uri="0d745048-50b5-4afa-a57b-20cf21634d7d"/>
  </ds:schemaRefs>
</ds:datastoreItem>
</file>

<file path=customXml/itemProps2.xml><?xml version="1.0" encoding="utf-8"?>
<ds:datastoreItem xmlns:ds="http://schemas.openxmlformats.org/officeDocument/2006/customXml" ds:itemID="{5BABE8D2-977B-46EF-9C44-5CEEE506F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745048-50b5-4afa-a57b-20cf21634d7d"/>
    <ds:schemaRef ds:uri="587f64ae-493b-4233-84c0-ea9f20c3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0B3D1F-2A78-4383-8181-C8E89DA0DB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3882</Words>
  <Characters>22132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Ingle</dc:creator>
  <cp:keywords/>
  <dc:description/>
  <cp:lastModifiedBy>Kirsty Ingle</cp:lastModifiedBy>
  <cp:revision>12</cp:revision>
  <dcterms:created xsi:type="dcterms:W3CDTF">2025-05-12T12:53:00Z</dcterms:created>
  <dcterms:modified xsi:type="dcterms:W3CDTF">2025-05-14T07:34:00Z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0x0101005296D1B14310DA408CC8D99F43CE9B9B</vt:lpwstr>
  </property>
  <property fmtid="{D5CDD505-2E9C-101B-9397-08002B2CF9AE}" pid="3" name="MediaServiceImageTags">
    <vt:lpwstr/>
  </property>
</Properties>
</file>