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153447" w14:textId="77777777" w:rsidR="005D5337" w:rsidRDefault="00902E48">
      <w:r>
        <w:rPr>
          <w:noProof/>
          <w:szCs w:val="36"/>
        </w:rPr>
        <w:drawing>
          <wp:anchor distT="0" distB="0" distL="114300" distR="114300" simplePos="0" relativeHeight="251661312" behindDoc="0" locked="0" layoutInCell="1" allowOverlap="1" wp14:anchorId="0140DCD8" wp14:editId="306500A5">
            <wp:simplePos x="0" y="0"/>
            <wp:positionH relativeFrom="column">
              <wp:posOffset>4655128</wp:posOffset>
            </wp:positionH>
            <wp:positionV relativeFrom="paragraph">
              <wp:posOffset>-65928</wp:posOffset>
            </wp:positionV>
            <wp:extent cx="1037990" cy="1278395"/>
            <wp:effectExtent l="0" t="0" r="0" b="0"/>
            <wp:wrapNone/>
            <wp:docPr id="509595599" name="Picture 4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037990" cy="1278395"/>
                    </a:xfrm>
                    <a:prstGeom prst="rect">
                      <a:avLst/>
                    </a:prstGeom>
                    <a:noFill/>
                    <a:ln>
                      <a:noFill/>
                      <a:prstDash/>
                    </a:ln>
                  </pic:spPr>
                </pic:pic>
              </a:graphicData>
            </a:graphic>
          </wp:anchor>
        </w:drawing>
      </w:r>
      <w:r>
        <w:rPr>
          <w:noProof/>
          <w:color w:val="0000FF"/>
          <w:lang w:eastAsia="en-GB"/>
        </w:rPr>
        <w:drawing>
          <wp:anchor distT="0" distB="0" distL="114300" distR="114300" simplePos="0" relativeHeight="251659264" behindDoc="0" locked="0" layoutInCell="1" allowOverlap="1" wp14:anchorId="2DD679EF" wp14:editId="18108973">
            <wp:simplePos x="0" y="0"/>
            <wp:positionH relativeFrom="margin">
              <wp:posOffset>733165</wp:posOffset>
            </wp:positionH>
            <wp:positionV relativeFrom="page">
              <wp:posOffset>1418179</wp:posOffset>
            </wp:positionV>
            <wp:extent cx="1390646" cy="1143000"/>
            <wp:effectExtent l="0" t="0" r="4" b="0"/>
            <wp:wrapSquare wrapText="bothSides"/>
            <wp:docPr id="1670096224" name="Picture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rcRect/>
                    <a:stretch>
                      <a:fillRect/>
                    </a:stretch>
                  </pic:blipFill>
                  <pic:spPr>
                    <a:xfrm>
                      <a:off x="0" y="0"/>
                      <a:ext cx="1390646" cy="1143000"/>
                    </a:xfrm>
                    <a:prstGeom prst="rect">
                      <a:avLst/>
                    </a:prstGeom>
                    <a:noFill/>
                    <a:ln>
                      <a:noFill/>
                      <a:prstDash/>
                    </a:ln>
                  </pic:spPr>
                </pic:pic>
              </a:graphicData>
            </a:graphic>
          </wp:anchor>
        </w:drawing>
      </w:r>
    </w:p>
    <w:p w14:paraId="5C834A2E" w14:textId="77777777" w:rsidR="005D5337" w:rsidRDefault="005D5337"/>
    <w:p w14:paraId="33C19E01" w14:textId="77777777" w:rsidR="005D5337" w:rsidRDefault="005D5337"/>
    <w:p w14:paraId="25D7574B" w14:textId="77777777" w:rsidR="005D5337" w:rsidRDefault="005D5337"/>
    <w:p w14:paraId="513CA44C" w14:textId="77777777" w:rsidR="005D5337" w:rsidRDefault="005D5337"/>
    <w:p w14:paraId="1E77DF76" w14:textId="77777777" w:rsidR="005D5337" w:rsidRDefault="005D5337"/>
    <w:p w14:paraId="77C48243" w14:textId="77777777" w:rsidR="005D5337" w:rsidRDefault="005D5337"/>
    <w:p w14:paraId="48C640B8" w14:textId="77777777" w:rsidR="005D5337" w:rsidRDefault="005D5337"/>
    <w:p w14:paraId="78ADC0C3" w14:textId="77777777" w:rsidR="005D5337" w:rsidRDefault="005D5337"/>
    <w:p w14:paraId="3CC8E496" w14:textId="77777777" w:rsidR="005D5337" w:rsidRDefault="005D5337"/>
    <w:p w14:paraId="01F63021" w14:textId="77777777" w:rsidR="005D5337" w:rsidRDefault="00902E48">
      <w:pPr>
        <w:jc w:val="center"/>
        <w:rPr>
          <w:b/>
          <w:bCs/>
          <w:color w:val="233780"/>
          <w:kern w:val="0"/>
          <w:sz w:val="40"/>
          <w:szCs w:val="40"/>
        </w:rPr>
      </w:pPr>
      <w:r>
        <w:rPr>
          <w:b/>
          <w:bCs/>
          <w:color w:val="233780"/>
          <w:kern w:val="0"/>
          <w:sz w:val="40"/>
          <w:szCs w:val="40"/>
        </w:rPr>
        <w:t>Regulated Below-Threshold Tender</w:t>
      </w:r>
    </w:p>
    <w:p w14:paraId="5CA10919" w14:textId="77777777" w:rsidR="005D5337" w:rsidRDefault="005D5337">
      <w:pPr>
        <w:jc w:val="center"/>
        <w:rPr>
          <w:b/>
          <w:bCs/>
        </w:rPr>
      </w:pPr>
    </w:p>
    <w:p w14:paraId="28E6FD3F" w14:textId="77777777" w:rsidR="005D5337" w:rsidRDefault="00902E48">
      <w:pPr>
        <w:jc w:val="center"/>
        <w:rPr>
          <w:color w:val="233780"/>
          <w:kern w:val="0"/>
          <w:sz w:val="40"/>
          <w:szCs w:val="40"/>
        </w:rPr>
      </w:pPr>
      <w:r>
        <w:rPr>
          <w:color w:val="233780"/>
          <w:kern w:val="0"/>
          <w:sz w:val="40"/>
          <w:szCs w:val="40"/>
        </w:rPr>
        <w:t>Invitation to Tender for</w:t>
      </w:r>
    </w:p>
    <w:p w14:paraId="408E195A" w14:textId="77777777" w:rsidR="005D5337" w:rsidRDefault="005D5337">
      <w:pPr>
        <w:jc w:val="center"/>
        <w:rPr>
          <w:color w:val="233780"/>
          <w:kern w:val="0"/>
          <w:sz w:val="40"/>
          <w:szCs w:val="40"/>
        </w:rPr>
      </w:pPr>
    </w:p>
    <w:p w14:paraId="266F65C4" w14:textId="77777777" w:rsidR="005D5337" w:rsidRDefault="00902E48">
      <w:pPr>
        <w:jc w:val="center"/>
        <w:rPr>
          <w:color w:val="233780"/>
          <w:kern w:val="0"/>
          <w:sz w:val="40"/>
          <w:szCs w:val="40"/>
        </w:rPr>
      </w:pPr>
      <w:r>
        <w:rPr>
          <w:color w:val="233780"/>
          <w:kern w:val="0"/>
          <w:sz w:val="40"/>
          <w:szCs w:val="40"/>
        </w:rPr>
        <w:t>OUT OF COURT RESOLUTION PATHWAY</w:t>
      </w:r>
    </w:p>
    <w:p w14:paraId="1A9FE267" w14:textId="77777777" w:rsidR="005D5337" w:rsidRDefault="005D5337">
      <w:pPr>
        <w:jc w:val="center"/>
        <w:rPr>
          <w:b/>
          <w:bCs/>
          <w:color w:val="FF0000"/>
          <w:kern w:val="0"/>
          <w:sz w:val="40"/>
          <w:szCs w:val="40"/>
        </w:rPr>
      </w:pPr>
      <w:bookmarkStart w:id="0" w:name="_Hlk192774286"/>
    </w:p>
    <w:p w14:paraId="02BD46DD" w14:textId="77777777" w:rsidR="005D5337" w:rsidRDefault="00902E48">
      <w:pPr>
        <w:jc w:val="center"/>
        <w:rPr>
          <w:b/>
          <w:bCs/>
          <w:color w:val="233780"/>
          <w:kern w:val="0"/>
          <w:sz w:val="24"/>
          <w:szCs w:val="24"/>
        </w:rPr>
      </w:pPr>
      <w:r>
        <w:rPr>
          <w:b/>
          <w:bCs/>
          <w:color w:val="233780"/>
          <w:kern w:val="0"/>
          <w:sz w:val="24"/>
          <w:szCs w:val="24"/>
        </w:rPr>
        <w:t>CONTRACT REFERENCE: CCM/0946</w:t>
      </w:r>
    </w:p>
    <w:p w14:paraId="32543DAA" w14:textId="77777777" w:rsidR="005D5337" w:rsidRDefault="005D5337">
      <w:pPr>
        <w:jc w:val="center"/>
        <w:rPr>
          <w:b/>
          <w:bCs/>
          <w:color w:val="233780"/>
          <w:kern w:val="0"/>
        </w:rPr>
      </w:pPr>
    </w:p>
    <w:p w14:paraId="64CE7122" w14:textId="77777777" w:rsidR="005D5337" w:rsidRDefault="00902E48">
      <w:pPr>
        <w:jc w:val="center"/>
        <w:rPr>
          <w:b/>
          <w:bCs/>
          <w:color w:val="233780"/>
          <w:kern w:val="0"/>
        </w:rPr>
      </w:pPr>
      <w:r>
        <w:rPr>
          <w:b/>
          <w:bCs/>
          <w:color w:val="233780"/>
          <w:kern w:val="0"/>
        </w:rPr>
        <w:t>AS PUBLISHED IN THE RELEVANT UK FIND A TENDER CONTRACT NOTICE</w:t>
      </w:r>
    </w:p>
    <w:bookmarkEnd w:id="0"/>
    <w:p w14:paraId="5ED7160B" w14:textId="77777777" w:rsidR="005D5337" w:rsidRDefault="005D5337"/>
    <w:p w14:paraId="7C758506" w14:textId="77777777" w:rsidR="005D5337" w:rsidRDefault="005D5337"/>
    <w:p w14:paraId="437D4000" w14:textId="77777777" w:rsidR="005D5337" w:rsidRDefault="00902E48">
      <w:pPr>
        <w:spacing w:before="0" w:line="249" w:lineRule="auto"/>
        <w:jc w:val="center"/>
      </w:pPr>
      <w:r>
        <w:rPr>
          <w:b/>
          <w:bCs/>
          <w:color w:val="233780"/>
          <w:kern w:val="0"/>
          <w:sz w:val="40"/>
          <w:szCs w:val="40"/>
        </w:rPr>
        <w:t>Document 2 – Statement of Requirements</w:t>
      </w:r>
    </w:p>
    <w:p w14:paraId="370D0D8D" w14:textId="77777777" w:rsidR="005D5337" w:rsidRDefault="005D5337">
      <w:pPr>
        <w:spacing w:before="0" w:line="249" w:lineRule="auto"/>
      </w:pPr>
    </w:p>
    <w:p w14:paraId="0ACDB3FE" w14:textId="77777777" w:rsidR="005D5337" w:rsidRDefault="005D5337">
      <w:pPr>
        <w:spacing w:before="0" w:line="249" w:lineRule="auto"/>
      </w:pPr>
    </w:p>
    <w:p w14:paraId="107EBB9E" w14:textId="77777777" w:rsidR="005D5337" w:rsidRDefault="005D5337">
      <w:pPr>
        <w:spacing w:before="0" w:line="249" w:lineRule="auto"/>
      </w:pPr>
    </w:p>
    <w:p w14:paraId="68F0538B" w14:textId="77777777" w:rsidR="005D5337" w:rsidRDefault="005D5337">
      <w:pPr>
        <w:spacing w:before="0" w:line="249" w:lineRule="auto"/>
      </w:pPr>
    </w:p>
    <w:p w14:paraId="66C1EFB5" w14:textId="77777777" w:rsidR="005D5337" w:rsidRDefault="005D5337">
      <w:pPr>
        <w:spacing w:before="0" w:line="249" w:lineRule="auto"/>
      </w:pPr>
    </w:p>
    <w:p w14:paraId="3915E864" w14:textId="77777777" w:rsidR="005D5337" w:rsidRDefault="005D5337">
      <w:pPr>
        <w:spacing w:before="0" w:line="249" w:lineRule="auto"/>
      </w:pPr>
    </w:p>
    <w:p w14:paraId="188124EA" w14:textId="77777777" w:rsidR="005D5337" w:rsidRDefault="005D5337">
      <w:pPr>
        <w:spacing w:before="0" w:line="249" w:lineRule="auto"/>
        <w:ind w:right="112"/>
      </w:pPr>
    </w:p>
    <w:p w14:paraId="2EF337C0" w14:textId="77777777" w:rsidR="008455D2" w:rsidRDefault="008455D2">
      <w:pPr>
        <w:pStyle w:val="TOCHeading"/>
        <w:numPr>
          <w:ilvl w:val="0"/>
          <w:numId w:val="0"/>
        </w:numPr>
        <w:ind w:right="112"/>
        <w:outlineLvl w:val="9"/>
        <w:rPr>
          <w:lang w:val="en-GB"/>
        </w:rPr>
      </w:pPr>
    </w:p>
    <w:p w14:paraId="2D71DDA8" w14:textId="7434F6F6" w:rsidR="005D5337" w:rsidRDefault="00902E48">
      <w:pPr>
        <w:pStyle w:val="TOCHeading"/>
        <w:numPr>
          <w:ilvl w:val="0"/>
          <w:numId w:val="0"/>
        </w:numPr>
        <w:ind w:right="112"/>
        <w:outlineLvl w:val="9"/>
      </w:pPr>
      <w:r>
        <w:rPr>
          <w:lang w:val="en-GB"/>
        </w:rPr>
        <w:t>Contents</w:t>
      </w:r>
    </w:p>
    <w:p w14:paraId="1A0031AB" w14:textId="208EDDEF" w:rsidR="00384E9E" w:rsidRDefault="00902E48">
      <w:pPr>
        <w:pStyle w:val="TOC1"/>
        <w:tabs>
          <w:tab w:val="left" w:pos="440"/>
          <w:tab w:val="right" w:leader="dot" w:pos="10253"/>
        </w:tabs>
        <w:rPr>
          <w:rFonts w:asciiTheme="minorHAnsi" w:eastAsiaTheme="minorEastAsia" w:hAnsiTheme="minorHAnsi" w:cstheme="minorBidi"/>
          <w:noProof/>
          <w:kern w:val="2"/>
          <w:sz w:val="24"/>
          <w:szCs w:val="24"/>
          <w:lang w:eastAsia="en-GB"/>
          <w14:ligatures w14:val="standardContextual"/>
        </w:rPr>
      </w:pPr>
      <w:r>
        <w:rPr>
          <w:rFonts w:ascii="Aptos Display" w:eastAsia="Times New Roman" w:hAnsi="Aptos Display" w:cs="Times New Roman"/>
          <w:color w:val="0F4761"/>
          <w:kern w:val="0"/>
          <w:sz w:val="32"/>
          <w:szCs w:val="32"/>
          <w:lang w:val="en-US"/>
        </w:rPr>
        <w:fldChar w:fldCharType="begin"/>
      </w:r>
      <w:r>
        <w:instrText xml:space="preserve"> TOC \o "1-1" \u \h </w:instrText>
      </w:r>
      <w:r>
        <w:rPr>
          <w:rFonts w:ascii="Aptos Display" w:eastAsia="Times New Roman" w:hAnsi="Aptos Display" w:cs="Times New Roman"/>
          <w:color w:val="0F4761"/>
          <w:kern w:val="0"/>
          <w:sz w:val="32"/>
          <w:szCs w:val="32"/>
          <w:lang w:val="en-US"/>
        </w:rPr>
        <w:fldChar w:fldCharType="separate"/>
      </w:r>
      <w:hyperlink w:anchor="_Toc195206225" w:history="1">
        <w:r w:rsidR="00384E9E" w:rsidRPr="005D4E7F">
          <w:rPr>
            <w:rStyle w:val="Hyperlink"/>
            <w:noProof/>
          </w:rPr>
          <w:t>1.</w:t>
        </w:r>
        <w:r w:rsidR="00384E9E">
          <w:rPr>
            <w:rFonts w:asciiTheme="minorHAnsi" w:eastAsiaTheme="minorEastAsia" w:hAnsiTheme="minorHAnsi" w:cstheme="minorBidi"/>
            <w:noProof/>
            <w:kern w:val="2"/>
            <w:sz w:val="24"/>
            <w:szCs w:val="24"/>
            <w:lang w:eastAsia="en-GB"/>
            <w14:ligatures w14:val="standardContextual"/>
          </w:rPr>
          <w:tab/>
        </w:r>
        <w:r w:rsidR="00384E9E" w:rsidRPr="005D4E7F">
          <w:rPr>
            <w:rStyle w:val="Hyperlink"/>
            <w:noProof/>
          </w:rPr>
          <w:t>Introduction</w:t>
        </w:r>
        <w:r w:rsidR="00384E9E">
          <w:rPr>
            <w:noProof/>
          </w:rPr>
          <w:tab/>
        </w:r>
        <w:r w:rsidR="00384E9E">
          <w:rPr>
            <w:noProof/>
          </w:rPr>
          <w:fldChar w:fldCharType="begin"/>
        </w:r>
        <w:r w:rsidR="00384E9E">
          <w:rPr>
            <w:noProof/>
          </w:rPr>
          <w:instrText xml:space="preserve"> PAGEREF _Toc195206225 \h </w:instrText>
        </w:r>
        <w:r w:rsidR="00384E9E">
          <w:rPr>
            <w:noProof/>
          </w:rPr>
        </w:r>
        <w:r w:rsidR="00384E9E">
          <w:rPr>
            <w:noProof/>
          </w:rPr>
          <w:fldChar w:fldCharType="separate"/>
        </w:r>
        <w:r w:rsidR="00384E9E">
          <w:rPr>
            <w:noProof/>
          </w:rPr>
          <w:t>3</w:t>
        </w:r>
        <w:r w:rsidR="00384E9E">
          <w:rPr>
            <w:noProof/>
          </w:rPr>
          <w:fldChar w:fldCharType="end"/>
        </w:r>
      </w:hyperlink>
    </w:p>
    <w:p w14:paraId="147E2C97" w14:textId="03EB36C2" w:rsidR="00384E9E" w:rsidRDefault="002935B6">
      <w:pPr>
        <w:pStyle w:val="TOC1"/>
        <w:tabs>
          <w:tab w:val="left" w:pos="440"/>
          <w:tab w:val="right" w:leader="dot" w:pos="10253"/>
        </w:tabs>
        <w:rPr>
          <w:rFonts w:asciiTheme="minorHAnsi" w:eastAsiaTheme="minorEastAsia" w:hAnsiTheme="minorHAnsi" w:cstheme="minorBidi"/>
          <w:noProof/>
          <w:kern w:val="2"/>
          <w:sz w:val="24"/>
          <w:szCs w:val="24"/>
          <w:lang w:eastAsia="en-GB"/>
          <w14:ligatures w14:val="standardContextual"/>
        </w:rPr>
      </w:pPr>
      <w:hyperlink w:anchor="_Toc195206226" w:history="1">
        <w:r w:rsidR="00384E9E" w:rsidRPr="005D4E7F">
          <w:rPr>
            <w:rStyle w:val="Hyperlink"/>
            <w:noProof/>
          </w:rPr>
          <w:t>2.</w:t>
        </w:r>
        <w:r w:rsidR="00384E9E">
          <w:rPr>
            <w:rFonts w:asciiTheme="minorHAnsi" w:eastAsiaTheme="minorEastAsia" w:hAnsiTheme="minorHAnsi" w:cstheme="minorBidi"/>
            <w:noProof/>
            <w:kern w:val="2"/>
            <w:sz w:val="24"/>
            <w:szCs w:val="24"/>
            <w:lang w:eastAsia="en-GB"/>
            <w14:ligatures w14:val="standardContextual"/>
          </w:rPr>
          <w:tab/>
        </w:r>
        <w:r w:rsidR="00384E9E" w:rsidRPr="005D4E7F">
          <w:rPr>
            <w:rStyle w:val="Hyperlink"/>
            <w:noProof/>
          </w:rPr>
          <w:t>Background</w:t>
        </w:r>
        <w:r w:rsidR="00384E9E">
          <w:rPr>
            <w:noProof/>
          </w:rPr>
          <w:tab/>
        </w:r>
        <w:r w:rsidR="00384E9E">
          <w:rPr>
            <w:noProof/>
          </w:rPr>
          <w:fldChar w:fldCharType="begin"/>
        </w:r>
        <w:r w:rsidR="00384E9E">
          <w:rPr>
            <w:noProof/>
          </w:rPr>
          <w:instrText xml:space="preserve"> PAGEREF _Toc195206226 \h </w:instrText>
        </w:r>
        <w:r w:rsidR="00384E9E">
          <w:rPr>
            <w:noProof/>
          </w:rPr>
        </w:r>
        <w:r w:rsidR="00384E9E">
          <w:rPr>
            <w:noProof/>
          </w:rPr>
          <w:fldChar w:fldCharType="separate"/>
        </w:r>
        <w:r w:rsidR="00384E9E">
          <w:rPr>
            <w:noProof/>
          </w:rPr>
          <w:t>3</w:t>
        </w:r>
        <w:r w:rsidR="00384E9E">
          <w:rPr>
            <w:noProof/>
          </w:rPr>
          <w:fldChar w:fldCharType="end"/>
        </w:r>
      </w:hyperlink>
    </w:p>
    <w:p w14:paraId="47814A90" w14:textId="09172BA9" w:rsidR="00384E9E" w:rsidRDefault="002935B6">
      <w:pPr>
        <w:pStyle w:val="TOC1"/>
        <w:tabs>
          <w:tab w:val="left" w:pos="440"/>
          <w:tab w:val="right" w:leader="dot" w:pos="10253"/>
        </w:tabs>
        <w:rPr>
          <w:rFonts w:asciiTheme="minorHAnsi" w:eastAsiaTheme="minorEastAsia" w:hAnsiTheme="minorHAnsi" w:cstheme="minorBidi"/>
          <w:noProof/>
          <w:kern w:val="2"/>
          <w:sz w:val="24"/>
          <w:szCs w:val="24"/>
          <w:lang w:eastAsia="en-GB"/>
          <w14:ligatures w14:val="standardContextual"/>
        </w:rPr>
      </w:pPr>
      <w:hyperlink w:anchor="_Toc195206227" w:history="1">
        <w:r w:rsidR="00384E9E" w:rsidRPr="005D4E7F">
          <w:rPr>
            <w:rStyle w:val="Hyperlink"/>
            <w:noProof/>
          </w:rPr>
          <w:t>3.</w:t>
        </w:r>
        <w:r w:rsidR="00384E9E">
          <w:rPr>
            <w:rFonts w:asciiTheme="minorHAnsi" w:eastAsiaTheme="minorEastAsia" w:hAnsiTheme="minorHAnsi" w:cstheme="minorBidi"/>
            <w:noProof/>
            <w:kern w:val="2"/>
            <w:sz w:val="24"/>
            <w:szCs w:val="24"/>
            <w:lang w:eastAsia="en-GB"/>
            <w14:ligatures w14:val="standardContextual"/>
          </w:rPr>
          <w:tab/>
        </w:r>
        <w:r w:rsidR="00384E9E" w:rsidRPr="005D4E7F">
          <w:rPr>
            <w:rStyle w:val="Hyperlink"/>
            <w:noProof/>
          </w:rPr>
          <w:t>Social Value</w:t>
        </w:r>
        <w:r w:rsidR="00384E9E">
          <w:rPr>
            <w:noProof/>
          </w:rPr>
          <w:tab/>
        </w:r>
        <w:r w:rsidR="00384E9E">
          <w:rPr>
            <w:noProof/>
          </w:rPr>
          <w:fldChar w:fldCharType="begin"/>
        </w:r>
        <w:r w:rsidR="00384E9E">
          <w:rPr>
            <w:noProof/>
          </w:rPr>
          <w:instrText xml:space="preserve"> PAGEREF _Toc195206227 \h </w:instrText>
        </w:r>
        <w:r w:rsidR="00384E9E">
          <w:rPr>
            <w:noProof/>
          </w:rPr>
        </w:r>
        <w:r w:rsidR="00384E9E">
          <w:rPr>
            <w:noProof/>
          </w:rPr>
          <w:fldChar w:fldCharType="separate"/>
        </w:r>
        <w:r w:rsidR="00384E9E">
          <w:rPr>
            <w:noProof/>
          </w:rPr>
          <w:t>4</w:t>
        </w:r>
        <w:r w:rsidR="00384E9E">
          <w:rPr>
            <w:noProof/>
          </w:rPr>
          <w:fldChar w:fldCharType="end"/>
        </w:r>
      </w:hyperlink>
    </w:p>
    <w:p w14:paraId="46164882" w14:textId="0ACECEE3" w:rsidR="00384E9E" w:rsidRDefault="002935B6">
      <w:pPr>
        <w:pStyle w:val="TOC1"/>
        <w:tabs>
          <w:tab w:val="left" w:pos="440"/>
          <w:tab w:val="right" w:leader="dot" w:pos="10253"/>
        </w:tabs>
        <w:rPr>
          <w:rFonts w:asciiTheme="minorHAnsi" w:eastAsiaTheme="minorEastAsia" w:hAnsiTheme="minorHAnsi" w:cstheme="minorBidi"/>
          <w:noProof/>
          <w:kern w:val="2"/>
          <w:sz w:val="24"/>
          <w:szCs w:val="24"/>
          <w:lang w:eastAsia="en-GB"/>
          <w14:ligatures w14:val="standardContextual"/>
        </w:rPr>
      </w:pPr>
      <w:hyperlink w:anchor="_Toc195206228" w:history="1">
        <w:r w:rsidR="00384E9E" w:rsidRPr="005D4E7F">
          <w:rPr>
            <w:rStyle w:val="Hyperlink"/>
            <w:noProof/>
          </w:rPr>
          <w:t>4.</w:t>
        </w:r>
        <w:r w:rsidR="00384E9E">
          <w:rPr>
            <w:rFonts w:asciiTheme="minorHAnsi" w:eastAsiaTheme="minorEastAsia" w:hAnsiTheme="minorHAnsi" w:cstheme="minorBidi"/>
            <w:noProof/>
            <w:kern w:val="2"/>
            <w:sz w:val="24"/>
            <w:szCs w:val="24"/>
            <w:lang w:eastAsia="en-GB"/>
            <w14:ligatures w14:val="standardContextual"/>
          </w:rPr>
          <w:tab/>
        </w:r>
        <w:r w:rsidR="00384E9E" w:rsidRPr="005D4E7F">
          <w:rPr>
            <w:rStyle w:val="Hyperlink"/>
            <w:noProof/>
          </w:rPr>
          <w:t>Scope and Specification</w:t>
        </w:r>
        <w:r w:rsidR="00384E9E">
          <w:rPr>
            <w:noProof/>
          </w:rPr>
          <w:tab/>
        </w:r>
        <w:r w:rsidR="00384E9E">
          <w:rPr>
            <w:noProof/>
          </w:rPr>
          <w:fldChar w:fldCharType="begin"/>
        </w:r>
        <w:r w:rsidR="00384E9E">
          <w:rPr>
            <w:noProof/>
          </w:rPr>
          <w:instrText xml:space="preserve"> PAGEREF _Toc195206228 \h </w:instrText>
        </w:r>
        <w:r w:rsidR="00384E9E">
          <w:rPr>
            <w:noProof/>
          </w:rPr>
        </w:r>
        <w:r w:rsidR="00384E9E">
          <w:rPr>
            <w:noProof/>
          </w:rPr>
          <w:fldChar w:fldCharType="separate"/>
        </w:r>
        <w:r w:rsidR="00384E9E">
          <w:rPr>
            <w:noProof/>
          </w:rPr>
          <w:t>5</w:t>
        </w:r>
        <w:r w:rsidR="00384E9E">
          <w:rPr>
            <w:noProof/>
          </w:rPr>
          <w:fldChar w:fldCharType="end"/>
        </w:r>
      </w:hyperlink>
    </w:p>
    <w:p w14:paraId="5FE88708" w14:textId="0A6785AB" w:rsidR="00384E9E" w:rsidRDefault="002935B6">
      <w:pPr>
        <w:pStyle w:val="TOC1"/>
        <w:tabs>
          <w:tab w:val="left" w:pos="440"/>
          <w:tab w:val="right" w:leader="dot" w:pos="10253"/>
        </w:tabs>
        <w:rPr>
          <w:rFonts w:asciiTheme="minorHAnsi" w:eastAsiaTheme="minorEastAsia" w:hAnsiTheme="minorHAnsi" w:cstheme="minorBidi"/>
          <w:noProof/>
          <w:kern w:val="2"/>
          <w:sz w:val="24"/>
          <w:szCs w:val="24"/>
          <w:lang w:eastAsia="en-GB"/>
          <w14:ligatures w14:val="standardContextual"/>
        </w:rPr>
      </w:pPr>
      <w:hyperlink w:anchor="_Toc195206229" w:history="1">
        <w:r w:rsidR="00384E9E" w:rsidRPr="005D4E7F">
          <w:rPr>
            <w:rStyle w:val="Hyperlink"/>
            <w:noProof/>
          </w:rPr>
          <w:t>5.</w:t>
        </w:r>
        <w:r w:rsidR="00384E9E">
          <w:rPr>
            <w:rFonts w:asciiTheme="minorHAnsi" w:eastAsiaTheme="minorEastAsia" w:hAnsiTheme="minorHAnsi" w:cstheme="minorBidi"/>
            <w:noProof/>
            <w:kern w:val="2"/>
            <w:sz w:val="24"/>
            <w:szCs w:val="24"/>
            <w:lang w:eastAsia="en-GB"/>
            <w14:ligatures w14:val="standardContextual"/>
          </w:rPr>
          <w:tab/>
        </w:r>
        <w:r w:rsidR="00384E9E" w:rsidRPr="005D4E7F">
          <w:rPr>
            <w:rStyle w:val="Hyperlink"/>
            <w:noProof/>
          </w:rPr>
          <w:t>Additional Information</w:t>
        </w:r>
        <w:r w:rsidR="00384E9E">
          <w:rPr>
            <w:noProof/>
          </w:rPr>
          <w:tab/>
        </w:r>
        <w:r w:rsidR="00384E9E">
          <w:rPr>
            <w:noProof/>
          </w:rPr>
          <w:fldChar w:fldCharType="begin"/>
        </w:r>
        <w:r w:rsidR="00384E9E">
          <w:rPr>
            <w:noProof/>
          </w:rPr>
          <w:instrText xml:space="preserve"> PAGEREF _Toc195206229 \h </w:instrText>
        </w:r>
        <w:r w:rsidR="00384E9E">
          <w:rPr>
            <w:noProof/>
          </w:rPr>
        </w:r>
        <w:r w:rsidR="00384E9E">
          <w:rPr>
            <w:noProof/>
          </w:rPr>
          <w:fldChar w:fldCharType="separate"/>
        </w:r>
        <w:r w:rsidR="00384E9E">
          <w:rPr>
            <w:noProof/>
          </w:rPr>
          <w:t>8</w:t>
        </w:r>
        <w:r w:rsidR="00384E9E">
          <w:rPr>
            <w:noProof/>
          </w:rPr>
          <w:fldChar w:fldCharType="end"/>
        </w:r>
      </w:hyperlink>
    </w:p>
    <w:p w14:paraId="769115A5" w14:textId="7DCBD8C4" w:rsidR="00384E9E" w:rsidRDefault="002935B6">
      <w:pPr>
        <w:pStyle w:val="TOC1"/>
        <w:tabs>
          <w:tab w:val="left" w:pos="440"/>
          <w:tab w:val="right" w:leader="dot" w:pos="10253"/>
        </w:tabs>
        <w:rPr>
          <w:rFonts w:asciiTheme="minorHAnsi" w:eastAsiaTheme="minorEastAsia" w:hAnsiTheme="minorHAnsi" w:cstheme="minorBidi"/>
          <w:noProof/>
          <w:kern w:val="2"/>
          <w:sz w:val="24"/>
          <w:szCs w:val="24"/>
          <w:lang w:eastAsia="en-GB"/>
          <w14:ligatures w14:val="standardContextual"/>
        </w:rPr>
      </w:pPr>
      <w:hyperlink w:anchor="_Toc195206230" w:history="1">
        <w:r w:rsidR="00384E9E" w:rsidRPr="005D4E7F">
          <w:rPr>
            <w:rStyle w:val="Hyperlink"/>
            <w:noProof/>
          </w:rPr>
          <w:t>6.</w:t>
        </w:r>
        <w:r w:rsidR="00384E9E">
          <w:rPr>
            <w:rFonts w:asciiTheme="minorHAnsi" w:eastAsiaTheme="minorEastAsia" w:hAnsiTheme="minorHAnsi" w:cstheme="minorBidi"/>
            <w:noProof/>
            <w:kern w:val="2"/>
            <w:sz w:val="24"/>
            <w:szCs w:val="24"/>
            <w:lang w:eastAsia="en-GB"/>
            <w14:ligatures w14:val="standardContextual"/>
          </w:rPr>
          <w:tab/>
        </w:r>
        <w:r w:rsidR="00384E9E" w:rsidRPr="005D4E7F">
          <w:rPr>
            <w:rStyle w:val="Hyperlink"/>
            <w:noProof/>
          </w:rPr>
          <w:t>Pricing</w:t>
        </w:r>
        <w:r w:rsidR="00384E9E">
          <w:rPr>
            <w:noProof/>
          </w:rPr>
          <w:tab/>
        </w:r>
        <w:r w:rsidR="00384E9E">
          <w:rPr>
            <w:noProof/>
          </w:rPr>
          <w:fldChar w:fldCharType="begin"/>
        </w:r>
        <w:r w:rsidR="00384E9E">
          <w:rPr>
            <w:noProof/>
          </w:rPr>
          <w:instrText xml:space="preserve"> PAGEREF _Toc195206230 \h </w:instrText>
        </w:r>
        <w:r w:rsidR="00384E9E">
          <w:rPr>
            <w:noProof/>
          </w:rPr>
        </w:r>
        <w:r w:rsidR="00384E9E">
          <w:rPr>
            <w:noProof/>
          </w:rPr>
          <w:fldChar w:fldCharType="separate"/>
        </w:r>
        <w:r w:rsidR="00384E9E">
          <w:rPr>
            <w:noProof/>
          </w:rPr>
          <w:t>8</w:t>
        </w:r>
        <w:r w:rsidR="00384E9E">
          <w:rPr>
            <w:noProof/>
          </w:rPr>
          <w:fldChar w:fldCharType="end"/>
        </w:r>
      </w:hyperlink>
    </w:p>
    <w:p w14:paraId="36F84FAE" w14:textId="6B2991F4" w:rsidR="00384E9E" w:rsidRDefault="002935B6">
      <w:pPr>
        <w:pStyle w:val="TOC1"/>
        <w:tabs>
          <w:tab w:val="left" w:pos="440"/>
          <w:tab w:val="right" w:leader="dot" w:pos="10253"/>
        </w:tabs>
        <w:rPr>
          <w:rFonts w:asciiTheme="minorHAnsi" w:eastAsiaTheme="minorEastAsia" w:hAnsiTheme="minorHAnsi" w:cstheme="minorBidi"/>
          <w:noProof/>
          <w:kern w:val="2"/>
          <w:sz w:val="24"/>
          <w:szCs w:val="24"/>
          <w:lang w:eastAsia="en-GB"/>
          <w14:ligatures w14:val="standardContextual"/>
        </w:rPr>
      </w:pPr>
      <w:hyperlink w:anchor="_Toc195206231" w:history="1">
        <w:r w:rsidR="00384E9E" w:rsidRPr="005D4E7F">
          <w:rPr>
            <w:rStyle w:val="Hyperlink"/>
            <w:noProof/>
          </w:rPr>
          <w:t>7.</w:t>
        </w:r>
        <w:r w:rsidR="00384E9E">
          <w:rPr>
            <w:rFonts w:asciiTheme="minorHAnsi" w:eastAsiaTheme="minorEastAsia" w:hAnsiTheme="minorHAnsi" w:cstheme="minorBidi"/>
            <w:noProof/>
            <w:kern w:val="2"/>
            <w:sz w:val="24"/>
            <w:szCs w:val="24"/>
            <w:lang w:eastAsia="en-GB"/>
            <w14:ligatures w14:val="standardContextual"/>
          </w:rPr>
          <w:tab/>
        </w:r>
        <w:r w:rsidR="00384E9E" w:rsidRPr="005D4E7F">
          <w:rPr>
            <w:rStyle w:val="Hyperlink"/>
            <w:noProof/>
          </w:rPr>
          <w:t>Delivery Model</w:t>
        </w:r>
        <w:r w:rsidR="00384E9E">
          <w:rPr>
            <w:noProof/>
          </w:rPr>
          <w:tab/>
        </w:r>
        <w:r w:rsidR="00384E9E">
          <w:rPr>
            <w:noProof/>
          </w:rPr>
          <w:fldChar w:fldCharType="begin"/>
        </w:r>
        <w:r w:rsidR="00384E9E">
          <w:rPr>
            <w:noProof/>
          </w:rPr>
          <w:instrText xml:space="preserve"> PAGEREF _Toc195206231 \h </w:instrText>
        </w:r>
        <w:r w:rsidR="00384E9E">
          <w:rPr>
            <w:noProof/>
          </w:rPr>
        </w:r>
        <w:r w:rsidR="00384E9E">
          <w:rPr>
            <w:noProof/>
          </w:rPr>
          <w:fldChar w:fldCharType="separate"/>
        </w:r>
        <w:r w:rsidR="00384E9E">
          <w:rPr>
            <w:noProof/>
          </w:rPr>
          <w:t>8</w:t>
        </w:r>
        <w:r w:rsidR="00384E9E">
          <w:rPr>
            <w:noProof/>
          </w:rPr>
          <w:fldChar w:fldCharType="end"/>
        </w:r>
      </w:hyperlink>
    </w:p>
    <w:p w14:paraId="6F15A00C" w14:textId="5E49551D" w:rsidR="00384E9E" w:rsidRDefault="002935B6">
      <w:pPr>
        <w:pStyle w:val="TOC1"/>
        <w:tabs>
          <w:tab w:val="left" w:pos="440"/>
          <w:tab w:val="right" w:leader="dot" w:pos="10253"/>
        </w:tabs>
        <w:rPr>
          <w:rFonts w:asciiTheme="minorHAnsi" w:eastAsiaTheme="minorEastAsia" w:hAnsiTheme="minorHAnsi" w:cstheme="minorBidi"/>
          <w:noProof/>
          <w:kern w:val="2"/>
          <w:sz w:val="24"/>
          <w:szCs w:val="24"/>
          <w:lang w:eastAsia="en-GB"/>
          <w14:ligatures w14:val="standardContextual"/>
        </w:rPr>
      </w:pPr>
      <w:hyperlink w:anchor="_Toc195206232" w:history="1">
        <w:r w:rsidR="00384E9E" w:rsidRPr="005D4E7F">
          <w:rPr>
            <w:rStyle w:val="Hyperlink"/>
            <w:noProof/>
          </w:rPr>
          <w:t>8.</w:t>
        </w:r>
        <w:r w:rsidR="00384E9E">
          <w:rPr>
            <w:rFonts w:asciiTheme="minorHAnsi" w:eastAsiaTheme="minorEastAsia" w:hAnsiTheme="minorHAnsi" w:cstheme="minorBidi"/>
            <w:noProof/>
            <w:kern w:val="2"/>
            <w:sz w:val="24"/>
            <w:szCs w:val="24"/>
            <w:lang w:eastAsia="en-GB"/>
            <w14:ligatures w14:val="standardContextual"/>
          </w:rPr>
          <w:tab/>
        </w:r>
        <w:r w:rsidR="00384E9E" w:rsidRPr="005D4E7F">
          <w:rPr>
            <w:rStyle w:val="Hyperlink"/>
            <w:noProof/>
          </w:rPr>
          <w:t>Contract Management</w:t>
        </w:r>
        <w:r w:rsidR="00384E9E">
          <w:rPr>
            <w:noProof/>
          </w:rPr>
          <w:tab/>
        </w:r>
        <w:r w:rsidR="00384E9E">
          <w:rPr>
            <w:noProof/>
          </w:rPr>
          <w:fldChar w:fldCharType="begin"/>
        </w:r>
        <w:r w:rsidR="00384E9E">
          <w:rPr>
            <w:noProof/>
          </w:rPr>
          <w:instrText xml:space="preserve"> PAGEREF _Toc195206232 \h </w:instrText>
        </w:r>
        <w:r w:rsidR="00384E9E">
          <w:rPr>
            <w:noProof/>
          </w:rPr>
        </w:r>
        <w:r w:rsidR="00384E9E">
          <w:rPr>
            <w:noProof/>
          </w:rPr>
          <w:fldChar w:fldCharType="separate"/>
        </w:r>
        <w:r w:rsidR="00384E9E">
          <w:rPr>
            <w:noProof/>
          </w:rPr>
          <w:t>8</w:t>
        </w:r>
        <w:r w:rsidR="00384E9E">
          <w:rPr>
            <w:noProof/>
          </w:rPr>
          <w:fldChar w:fldCharType="end"/>
        </w:r>
      </w:hyperlink>
    </w:p>
    <w:p w14:paraId="2BA9E465" w14:textId="3198BF22" w:rsidR="00384E9E" w:rsidRDefault="002935B6">
      <w:pPr>
        <w:pStyle w:val="TOC1"/>
        <w:tabs>
          <w:tab w:val="right" w:leader="dot" w:pos="10253"/>
        </w:tabs>
        <w:rPr>
          <w:rFonts w:asciiTheme="minorHAnsi" w:eastAsiaTheme="minorEastAsia" w:hAnsiTheme="minorHAnsi" w:cstheme="minorBidi"/>
          <w:noProof/>
          <w:kern w:val="2"/>
          <w:sz w:val="24"/>
          <w:szCs w:val="24"/>
          <w:lang w:eastAsia="en-GB"/>
          <w14:ligatures w14:val="standardContextual"/>
        </w:rPr>
      </w:pPr>
      <w:hyperlink w:anchor="_Toc195206233" w:history="1">
        <w:r w:rsidR="00384E9E" w:rsidRPr="005D4E7F">
          <w:rPr>
            <w:rStyle w:val="Hyperlink"/>
            <w:noProof/>
          </w:rPr>
          <w:t>Annex 1 – Contract Management Information Requirements</w:t>
        </w:r>
        <w:r w:rsidR="00384E9E">
          <w:rPr>
            <w:noProof/>
          </w:rPr>
          <w:tab/>
        </w:r>
        <w:r w:rsidR="00384E9E">
          <w:rPr>
            <w:noProof/>
          </w:rPr>
          <w:fldChar w:fldCharType="begin"/>
        </w:r>
        <w:r w:rsidR="00384E9E">
          <w:rPr>
            <w:noProof/>
          </w:rPr>
          <w:instrText xml:space="preserve"> PAGEREF _Toc195206233 \h </w:instrText>
        </w:r>
        <w:r w:rsidR="00384E9E">
          <w:rPr>
            <w:noProof/>
          </w:rPr>
        </w:r>
        <w:r w:rsidR="00384E9E">
          <w:rPr>
            <w:noProof/>
          </w:rPr>
          <w:fldChar w:fldCharType="separate"/>
        </w:r>
        <w:r w:rsidR="00384E9E">
          <w:rPr>
            <w:noProof/>
          </w:rPr>
          <w:t>10</w:t>
        </w:r>
        <w:r w:rsidR="00384E9E">
          <w:rPr>
            <w:noProof/>
          </w:rPr>
          <w:fldChar w:fldCharType="end"/>
        </w:r>
      </w:hyperlink>
    </w:p>
    <w:p w14:paraId="5C68BC2A" w14:textId="2FABD03B" w:rsidR="005D5337" w:rsidRDefault="00902E48">
      <w:pPr>
        <w:ind w:right="112"/>
      </w:pPr>
      <w:r>
        <w:fldChar w:fldCharType="end"/>
      </w:r>
    </w:p>
    <w:p w14:paraId="30A8C0CB" w14:textId="77777777" w:rsidR="008455D2" w:rsidRDefault="008455D2">
      <w:pPr>
        <w:keepNext w:val="0"/>
        <w:keepLines w:val="0"/>
        <w:suppressAutoHyphens w:val="0"/>
        <w:spacing w:before="0" w:line="249" w:lineRule="auto"/>
        <w:rPr>
          <w:rFonts w:ascii="Aptos Display" w:eastAsia="Times New Roman" w:hAnsi="Aptos Display" w:cs="Times New Roman"/>
          <w:color w:val="0F4761"/>
          <w:sz w:val="40"/>
          <w:szCs w:val="40"/>
        </w:rPr>
      </w:pPr>
      <w:r>
        <w:br w:type="page"/>
      </w:r>
    </w:p>
    <w:p w14:paraId="3907712C" w14:textId="4F349E46" w:rsidR="005D5337" w:rsidRDefault="00902E48">
      <w:pPr>
        <w:pStyle w:val="Heading1"/>
      </w:pPr>
      <w:bookmarkStart w:id="1" w:name="_Toc195206225"/>
      <w:r>
        <w:lastRenderedPageBreak/>
        <w:t>Introduction</w:t>
      </w:r>
      <w:bookmarkEnd w:id="1"/>
    </w:p>
    <w:p w14:paraId="6D8D7D9F" w14:textId="054404E9" w:rsidR="005D5337" w:rsidRDefault="00902E48" w:rsidP="00DC1507">
      <w:pPr>
        <w:pStyle w:val="Heading2"/>
        <w:tabs>
          <w:tab w:val="clear" w:pos="370"/>
        </w:tabs>
        <w:ind w:left="709" w:hanging="709"/>
      </w:pPr>
      <w:r>
        <w:t>This Invitation to Tender (“</w:t>
      </w:r>
      <w:r w:rsidRPr="00DC1507">
        <w:t>ITT</w:t>
      </w:r>
      <w:r>
        <w:t xml:space="preserve">”) has been issued by the Contracting Authority who are seeking to award a </w:t>
      </w:r>
      <w:r w:rsidR="009F53DB">
        <w:t xml:space="preserve">Light Touch </w:t>
      </w:r>
      <w:r w:rsidRPr="00DC1507">
        <w:t>below-threshold contract</w:t>
      </w:r>
      <w:r w:rsidR="009F53DB">
        <w:t xml:space="preserve"> </w:t>
      </w:r>
      <w:r>
        <w:t xml:space="preserve">for the provision of out of court resolution pathway as described in Section 4.  </w:t>
      </w:r>
    </w:p>
    <w:p w14:paraId="68193864" w14:textId="062F1C07" w:rsidR="005D5337" w:rsidRDefault="00902E48" w:rsidP="00DC1507">
      <w:pPr>
        <w:pStyle w:val="Heading2"/>
        <w:tabs>
          <w:tab w:val="clear" w:pos="370"/>
        </w:tabs>
        <w:ind w:left="709" w:hanging="709"/>
      </w:pPr>
      <w:bookmarkStart w:id="2" w:name="_Ref193451826"/>
      <w:r>
        <w:t>This will be tendered on behalf of Lincolnshire Police</w:t>
      </w:r>
      <w:r w:rsidR="008028C9">
        <w:t xml:space="preserve"> (the Contracting Authority</w:t>
      </w:r>
      <w:r w:rsidR="00A76667">
        <w:t>/Force</w:t>
      </w:r>
      <w:r w:rsidR="008028C9">
        <w:t>)</w:t>
      </w:r>
      <w:r>
        <w:t>.</w:t>
      </w:r>
      <w:bookmarkEnd w:id="2"/>
    </w:p>
    <w:p w14:paraId="2A954971" w14:textId="670187EE" w:rsidR="005D5337" w:rsidRDefault="00902E48" w:rsidP="00DC1507">
      <w:pPr>
        <w:pStyle w:val="Heading2"/>
        <w:tabs>
          <w:tab w:val="clear" w:pos="370"/>
        </w:tabs>
        <w:ind w:left="709" w:hanging="709"/>
      </w:pPr>
      <w:r>
        <w:t>The Contracting Authority wishes to establish a</w:t>
      </w:r>
      <w:r w:rsidRPr="00DC1507">
        <w:t xml:space="preserve"> single provider</w:t>
      </w:r>
      <w:r w:rsidR="001E646D">
        <w:t xml:space="preserve"> Contract for this requirement.</w:t>
      </w:r>
    </w:p>
    <w:p w14:paraId="3C2F4A38" w14:textId="2047CFB4" w:rsidR="005D5337" w:rsidRDefault="00902E48" w:rsidP="00DC1507">
      <w:pPr>
        <w:pStyle w:val="Heading2"/>
        <w:tabs>
          <w:tab w:val="clear" w:pos="370"/>
        </w:tabs>
        <w:ind w:left="709" w:hanging="709"/>
      </w:pPr>
      <w:bookmarkStart w:id="3" w:name="_Ref193706727"/>
      <w:bookmarkStart w:id="4" w:name="_Hlk193706902"/>
      <w:r>
        <w:t>Bidders should note that the Requirements covered by this Procurement are not divided into Lots. This is because the consistency of service (including adherence to KPIs) is required across the Services as a whole</w:t>
      </w:r>
      <w:r w:rsidR="008028C9">
        <w:t xml:space="preserve"> and therefore Lots are not suitable</w:t>
      </w:r>
      <w:r>
        <w:t>.</w:t>
      </w:r>
      <w:bookmarkEnd w:id="3"/>
      <w:bookmarkEnd w:id="4"/>
    </w:p>
    <w:p w14:paraId="7D3F1BD5" w14:textId="30141D56" w:rsidR="005D5337" w:rsidRDefault="00902E48" w:rsidP="00DC1507">
      <w:pPr>
        <w:pStyle w:val="Heading2"/>
        <w:tabs>
          <w:tab w:val="clear" w:pos="370"/>
        </w:tabs>
        <w:ind w:left="709" w:hanging="709"/>
      </w:pPr>
      <w:r>
        <w:t xml:space="preserve">The Contract Term shall be a period of 3 years with two options to extend by up to 12 months each </w:t>
      </w:r>
      <w:r w:rsidR="008028C9">
        <w:t xml:space="preserve">at </w:t>
      </w:r>
      <w:r>
        <w:t xml:space="preserve">the sole discretion of the Contracting Authority. These options to extend may be exercised at the same time.  </w:t>
      </w:r>
    </w:p>
    <w:p w14:paraId="791BC43E" w14:textId="6C85736E" w:rsidR="005D5337" w:rsidRDefault="00902E48" w:rsidP="00DC1507">
      <w:pPr>
        <w:pStyle w:val="Heading2"/>
        <w:tabs>
          <w:tab w:val="clear" w:pos="370"/>
        </w:tabs>
        <w:ind w:left="709" w:hanging="709"/>
      </w:pPr>
      <w:r>
        <w:t xml:space="preserve">The anticipated commencement date of the contract is </w:t>
      </w:r>
      <w:r w:rsidR="002935B6">
        <w:t>Tuesday 1</w:t>
      </w:r>
      <w:r w:rsidR="002935B6" w:rsidRPr="002935B6">
        <w:rPr>
          <w:vertAlign w:val="superscript"/>
        </w:rPr>
        <w:t>st</w:t>
      </w:r>
      <w:r w:rsidR="002935B6">
        <w:t xml:space="preserve"> July</w:t>
      </w:r>
      <w:r>
        <w:t xml:space="preserve"> 2025</w:t>
      </w:r>
      <w:r w:rsidR="00DC1507">
        <w:t>.</w:t>
      </w:r>
      <w:r>
        <w:t xml:space="preserve"> Any changes to this commencement date will be communicated to all Bidders through the e-tendering portal.</w:t>
      </w:r>
    </w:p>
    <w:p w14:paraId="150068D6" w14:textId="77777777" w:rsidR="005D5337" w:rsidRDefault="00902E48">
      <w:pPr>
        <w:pStyle w:val="Heading1"/>
      </w:pPr>
      <w:bookmarkStart w:id="5" w:name="_Toc195206226"/>
      <w:r>
        <w:t>Background</w:t>
      </w:r>
      <w:bookmarkEnd w:id="5"/>
    </w:p>
    <w:p w14:paraId="4BC2928A" w14:textId="77777777" w:rsidR="005D5337" w:rsidRDefault="00902E48" w:rsidP="008455D2">
      <w:pPr>
        <w:pStyle w:val="Heading2"/>
        <w:tabs>
          <w:tab w:val="clear" w:pos="370"/>
        </w:tabs>
        <w:ind w:left="709" w:hanging="709"/>
      </w:pPr>
      <w:bookmarkStart w:id="6" w:name="_Hlk193707162"/>
      <w:r>
        <w:t>Lincolnshire Police has a mix of police officers, police staff, special constables and volunteers. The Force make up is:</w:t>
      </w:r>
    </w:p>
    <w:bookmarkEnd w:id="6"/>
    <w:p w14:paraId="027C85D6" w14:textId="77777777" w:rsidR="005D5337" w:rsidRDefault="00902E48">
      <w:pPr>
        <w:pStyle w:val="Heading2"/>
        <w:tabs>
          <w:tab w:val="clear" w:pos="370"/>
          <w:tab w:val="left" w:pos="483"/>
        </w:tabs>
      </w:pPr>
      <w:r>
        <w:rPr>
          <w:noProof/>
        </w:rPr>
        <w:drawing>
          <wp:anchor distT="0" distB="0" distL="114300" distR="114300" simplePos="0" relativeHeight="251665408" behindDoc="0" locked="0" layoutInCell="1" allowOverlap="1" wp14:anchorId="4D75C4C6" wp14:editId="3A0AC6C5">
            <wp:simplePos x="0" y="0"/>
            <wp:positionH relativeFrom="margin">
              <wp:posOffset>442597</wp:posOffset>
            </wp:positionH>
            <wp:positionV relativeFrom="paragraph">
              <wp:posOffset>31117</wp:posOffset>
            </wp:positionV>
            <wp:extent cx="5897880" cy="3316601"/>
            <wp:effectExtent l="0" t="0" r="7620" b="0"/>
            <wp:wrapSquare wrapText="bothSides"/>
            <wp:docPr id="1178226020" name="Graphic 118932873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96DAC541-7B7A-43D3-8B79-37D633B846F1}">
                          <asvg:svgBlip xmlns:asvg="http://schemas.microsoft.com/office/drawing/2016/SVG/main" r:embed="rId11"/>
                        </a:ext>
                      </a:extLst>
                    </a:blip>
                    <a:stretch>
                      <a:fillRect/>
                    </a:stretch>
                  </pic:blipFill>
                  <pic:spPr>
                    <a:xfrm>
                      <a:off x="0" y="0"/>
                      <a:ext cx="5897880" cy="3316601"/>
                    </a:xfrm>
                    <a:prstGeom prst="rect">
                      <a:avLst/>
                    </a:prstGeom>
                    <a:noFill/>
                    <a:ln>
                      <a:noFill/>
                      <a:prstDash/>
                    </a:ln>
                  </pic:spPr>
                </pic:pic>
              </a:graphicData>
            </a:graphic>
          </wp:anchor>
        </w:drawing>
      </w:r>
    </w:p>
    <w:p w14:paraId="3E9FFC18" w14:textId="77777777" w:rsidR="005D5337" w:rsidRDefault="00902E48" w:rsidP="008455D2">
      <w:pPr>
        <w:pStyle w:val="Heading2"/>
        <w:tabs>
          <w:tab w:val="clear" w:pos="370"/>
        </w:tabs>
        <w:ind w:left="709" w:hanging="709"/>
      </w:pPr>
      <w:bookmarkStart w:id="7" w:name="_Hlk193707263"/>
      <w:r>
        <w:t xml:space="preserve">Lincolnshire is the 2nd largest county in the UK and borders 8 other counties. The county is predominantly rural, with an area of 6,959 km 2 (2,687 sq. mi) and 50 miles of coastline.  </w:t>
      </w:r>
      <w:r>
        <w:lastRenderedPageBreak/>
        <w:t>Lincolnshire has a population of 768,400 people (49% male, 51% female), a 7.7% increase since 2011, with 333,600 households. Lincolnshire has a population density of 129 people/sq. km; however, Lincoln district has 2,911 people/sq. km making it the 4th highest population density in the East Midlands.</w:t>
      </w:r>
    </w:p>
    <w:p w14:paraId="1A96F39F" w14:textId="77777777" w:rsidR="005D5337" w:rsidRDefault="00902E48" w:rsidP="008455D2">
      <w:pPr>
        <w:pStyle w:val="Heading2"/>
        <w:tabs>
          <w:tab w:val="clear" w:pos="370"/>
        </w:tabs>
        <w:ind w:left="709" w:hanging="709"/>
      </w:pPr>
      <w:r>
        <w:t xml:space="preserve">For further information on the Contracting Authority, visit </w:t>
      </w:r>
      <w:hyperlink r:id="rId12" w:history="1">
        <w:r>
          <w:rPr>
            <w:rStyle w:val="Hyperlink"/>
            <w:szCs w:val="24"/>
          </w:rPr>
          <w:t>http://www.lincolnshire-pcc.gov.uk</w:t>
        </w:r>
      </w:hyperlink>
      <w:r>
        <w:t xml:space="preserve"> and </w:t>
      </w:r>
      <w:hyperlink r:id="rId13" w:history="1">
        <w:r>
          <w:rPr>
            <w:rStyle w:val="Hyperlink"/>
            <w:szCs w:val="24"/>
          </w:rPr>
          <w:t>https://www.lincs.police.uk/</w:t>
        </w:r>
      </w:hyperlink>
      <w:r>
        <w:t xml:space="preserve">. </w:t>
      </w:r>
    </w:p>
    <w:p w14:paraId="2C0CD881" w14:textId="77777777" w:rsidR="005D5337" w:rsidRDefault="00902E48" w:rsidP="008455D2">
      <w:pPr>
        <w:pStyle w:val="Heading2"/>
        <w:tabs>
          <w:tab w:val="clear" w:pos="370"/>
        </w:tabs>
        <w:ind w:left="709" w:hanging="709"/>
      </w:pPr>
      <w:r>
        <w:t>The use of Out of Court Resolutions (OOCR) within Police forces as an alternative to prosecution has been seen as best practice in diverting some offenders away from the Justice system and reducing recidivism.</w:t>
      </w:r>
    </w:p>
    <w:p w14:paraId="03DA9A1E" w14:textId="77777777" w:rsidR="005D5337" w:rsidRDefault="00902E48" w:rsidP="008455D2">
      <w:pPr>
        <w:pStyle w:val="Heading2"/>
        <w:tabs>
          <w:tab w:val="clear" w:pos="370"/>
        </w:tabs>
        <w:ind w:left="709" w:hanging="709"/>
      </w:pPr>
      <w:r>
        <w:t xml:space="preserve"> As part of that process, face to face interventions have and are being delivered by external partners to offenders to assist in managing future behaviour. The programme has been successful. </w:t>
      </w:r>
    </w:p>
    <w:p w14:paraId="74572EC9" w14:textId="2BE3E3AF" w:rsidR="005D5337" w:rsidRDefault="00902E48" w:rsidP="008455D2">
      <w:pPr>
        <w:pStyle w:val="Heading2"/>
        <w:tabs>
          <w:tab w:val="clear" w:pos="370"/>
        </w:tabs>
        <w:ind w:left="709" w:hanging="709"/>
      </w:pPr>
      <w:r>
        <w:t>Electronic interventions are also being delivered to Police forces which allow triaging between those who need a face-to-face service vs those who can be channel shifted into online services or a combination of the two. All forces will be moving towards a</w:t>
      </w:r>
      <w:r w:rsidR="00235414">
        <w:t>n</w:t>
      </w:r>
      <w:r>
        <w:t xml:space="preserve"> </w:t>
      </w:r>
      <w:r w:rsidR="00235414">
        <w:t xml:space="preserve">NPCC Guidance </w:t>
      </w:r>
      <w:proofErr w:type="gramStart"/>
      <w:r>
        <w:t>two tiered</w:t>
      </w:r>
      <w:proofErr w:type="gramEnd"/>
      <w:r>
        <w:t xml:space="preserve"> framework and the specifications of any new service will need to meet those requirements</w:t>
      </w:r>
      <w:r w:rsidR="00AA1D38">
        <w:t>.</w:t>
      </w:r>
      <w:r>
        <w:t xml:space="preserve"> </w:t>
      </w:r>
    </w:p>
    <w:p w14:paraId="4FAAD692" w14:textId="77777777" w:rsidR="005D5337" w:rsidRDefault="00902E48" w:rsidP="008455D2">
      <w:pPr>
        <w:pStyle w:val="Heading2"/>
        <w:tabs>
          <w:tab w:val="clear" w:pos="370"/>
        </w:tabs>
        <w:ind w:left="709" w:hanging="709"/>
      </w:pPr>
      <w:r>
        <w:t xml:space="preserve">Since 2017 the National Police Chiefs’ Council Out of Court Resolutions and Charging Strategy has envisaged a streamlined framework for adult non-court disposals and delivered well, out of court resolutions can give speedy justice for victims in appropriate low-level cases. The adoption of this framework becomes statutory under the Police, Crime, Sentencing and Courts (PCSC) Act 2022, and is expected to go live in 2025. There is an increased focus throughout the PCSC Act on all out of court resolutions having conditions attached that target offender behaviour and minimise reoffending, and </w:t>
      </w:r>
      <w:proofErr w:type="gramStart"/>
      <w:r>
        <w:t>in order to</w:t>
      </w:r>
      <w:proofErr w:type="gramEnd"/>
      <w:r>
        <w:t xml:space="preserve"> do this, forces will need to have access to a suite of robust interventions available.</w:t>
      </w:r>
    </w:p>
    <w:p w14:paraId="67F67B20" w14:textId="77777777" w:rsidR="005D5337" w:rsidRDefault="00902E48">
      <w:pPr>
        <w:pStyle w:val="Heading1"/>
      </w:pPr>
      <w:bookmarkStart w:id="8" w:name="_Toc195206227"/>
      <w:bookmarkEnd w:id="7"/>
      <w:r>
        <w:t>Social Value</w:t>
      </w:r>
      <w:bookmarkEnd w:id="8"/>
      <w:r>
        <w:t xml:space="preserve">  </w:t>
      </w:r>
    </w:p>
    <w:p w14:paraId="75DE5D87" w14:textId="77777777" w:rsidR="005D5337" w:rsidRDefault="00902E48" w:rsidP="008455D2">
      <w:pPr>
        <w:pStyle w:val="Heading2"/>
        <w:tabs>
          <w:tab w:val="clear" w:pos="370"/>
        </w:tabs>
        <w:ind w:left="709" w:hanging="709"/>
      </w:pPr>
      <w:r>
        <w:t>The Contracting Authority will consider how economic, social, and environmental well-being may be improved through the goods, works and services we procure, and how procurement may secure those improvements, under the provisions of the National Procurement Policy Statement and Wales Procurement Policy Statement (Procurement Act s.13-14), the Public Services (Social Value) Act 2012 and the Well-being of Future Generations (Wales) Act 2015.</w:t>
      </w:r>
    </w:p>
    <w:p w14:paraId="6EB6FB40" w14:textId="77777777" w:rsidR="005D5337" w:rsidRDefault="00902E48" w:rsidP="008455D2">
      <w:pPr>
        <w:pStyle w:val="Heading2"/>
        <w:tabs>
          <w:tab w:val="clear" w:pos="370"/>
        </w:tabs>
        <w:ind w:left="709" w:hanging="709"/>
      </w:pPr>
      <w:bookmarkStart w:id="9" w:name="_Hlk193707370"/>
      <w:r>
        <w:t>We want to use the opportunity the Act presents to enable the organisation to support the Government’s missions of sourcing goods and services that deliver value for money, including social and economic value across the commercial lifecycle that:</w:t>
      </w:r>
    </w:p>
    <w:p w14:paraId="7CD1C626" w14:textId="77777777" w:rsidR="005D5337" w:rsidRDefault="00902E48">
      <w:pPr>
        <w:pStyle w:val="ListParagraph"/>
        <w:keepNext w:val="0"/>
        <w:keepLines w:val="0"/>
        <w:numPr>
          <w:ilvl w:val="0"/>
          <w:numId w:val="5"/>
        </w:numPr>
        <w:ind w:left="993" w:right="57" w:hanging="284"/>
        <w:jc w:val="both"/>
        <w:rPr>
          <w:sz w:val="24"/>
          <w:szCs w:val="24"/>
        </w:rPr>
      </w:pPr>
      <w:r>
        <w:rPr>
          <w:sz w:val="24"/>
          <w:szCs w:val="24"/>
        </w:rPr>
        <w:t xml:space="preserve">Kickstart economic growth through: </w:t>
      </w:r>
    </w:p>
    <w:p w14:paraId="16ABA268" w14:textId="77777777" w:rsidR="005D5337" w:rsidRDefault="00902E48">
      <w:pPr>
        <w:pStyle w:val="ListParagraph"/>
        <w:keepNext w:val="0"/>
        <w:keepLines w:val="0"/>
        <w:numPr>
          <w:ilvl w:val="0"/>
          <w:numId w:val="6"/>
        </w:numPr>
        <w:ind w:left="1560" w:right="57" w:hanging="426"/>
        <w:jc w:val="both"/>
        <w:rPr>
          <w:sz w:val="24"/>
          <w:szCs w:val="24"/>
        </w:rPr>
      </w:pPr>
      <w:r>
        <w:rPr>
          <w:sz w:val="24"/>
          <w:szCs w:val="24"/>
        </w:rPr>
        <w:t xml:space="preserve">opportunities for small businesses and social enterprises across the </w:t>
      </w:r>
      <w:proofErr w:type="gramStart"/>
      <w:r>
        <w:rPr>
          <w:sz w:val="24"/>
          <w:szCs w:val="24"/>
        </w:rPr>
        <w:t>country;</w:t>
      </w:r>
      <w:proofErr w:type="gramEnd"/>
      <w:r>
        <w:rPr>
          <w:sz w:val="24"/>
          <w:szCs w:val="24"/>
        </w:rPr>
        <w:t xml:space="preserve"> </w:t>
      </w:r>
    </w:p>
    <w:p w14:paraId="51823A56" w14:textId="77777777" w:rsidR="005D5337" w:rsidRDefault="00902E48">
      <w:pPr>
        <w:pStyle w:val="ListParagraph"/>
        <w:keepNext w:val="0"/>
        <w:keepLines w:val="0"/>
        <w:numPr>
          <w:ilvl w:val="0"/>
          <w:numId w:val="6"/>
        </w:numPr>
        <w:ind w:left="1560" w:right="57" w:hanging="426"/>
        <w:jc w:val="both"/>
        <w:rPr>
          <w:sz w:val="24"/>
          <w:szCs w:val="24"/>
        </w:rPr>
      </w:pPr>
      <w:r>
        <w:rPr>
          <w:sz w:val="24"/>
          <w:szCs w:val="24"/>
        </w:rPr>
        <w:t xml:space="preserve">high quality jobs that offer fair wages and good working </w:t>
      </w:r>
      <w:proofErr w:type="gramStart"/>
      <w:r>
        <w:rPr>
          <w:sz w:val="24"/>
          <w:szCs w:val="24"/>
        </w:rPr>
        <w:t>conditions;</w:t>
      </w:r>
      <w:proofErr w:type="gramEnd"/>
      <w:r>
        <w:rPr>
          <w:sz w:val="24"/>
          <w:szCs w:val="24"/>
        </w:rPr>
        <w:t xml:space="preserve"> </w:t>
      </w:r>
    </w:p>
    <w:p w14:paraId="0C04C4D2" w14:textId="77777777" w:rsidR="005D5337" w:rsidRDefault="00902E48">
      <w:pPr>
        <w:pStyle w:val="ListParagraph"/>
        <w:keepNext w:val="0"/>
        <w:keepLines w:val="0"/>
        <w:numPr>
          <w:ilvl w:val="0"/>
          <w:numId w:val="6"/>
        </w:numPr>
        <w:ind w:left="1560" w:right="57" w:hanging="426"/>
        <w:jc w:val="both"/>
        <w:rPr>
          <w:sz w:val="24"/>
          <w:szCs w:val="24"/>
        </w:rPr>
      </w:pPr>
      <w:r>
        <w:rPr>
          <w:sz w:val="24"/>
          <w:szCs w:val="24"/>
        </w:rPr>
        <w:t xml:space="preserve">encouraging innovation and the development of new technologies in line with the Industrial Strategy. </w:t>
      </w:r>
    </w:p>
    <w:p w14:paraId="2DFF5C05" w14:textId="77777777" w:rsidR="005D5337" w:rsidRDefault="00902E48">
      <w:pPr>
        <w:pStyle w:val="ListParagraph"/>
        <w:keepNext w:val="0"/>
        <w:keepLines w:val="0"/>
        <w:numPr>
          <w:ilvl w:val="0"/>
          <w:numId w:val="5"/>
        </w:numPr>
        <w:ind w:left="993" w:right="57" w:hanging="284"/>
        <w:jc w:val="both"/>
        <w:rPr>
          <w:sz w:val="24"/>
          <w:szCs w:val="24"/>
        </w:rPr>
      </w:pPr>
      <w:r>
        <w:rPr>
          <w:sz w:val="24"/>
          <w:szCs w:val="24"/>
        </w:rPr>
        <w:t xml:space="preserve">Make Britain a clean energy superpower through: </w:t>
      </w:r>
    </w:p>
    <w:p w14:paraId="3879FA58" w14:textId="77777777" w:rsidR="005D5337" w:rsidRDefault="00902E48">
      <w:pPr>
        <w:pStyle w:val="ListParagraph"/>
        <w:keepNext w:val="0"/>
        <w:keepLines w:val="0"/>
        <w:numPr>
          <w:ilvl w:val="0"/>
          <w:numId w:val="6"/>
        </w:numPr>
        <w:ind w:left="1560" w:right="57" w:hanging="426"/>
        <w:jc w:val="both"/>
        <w:rPr>
          <w:sz w:val="24"/>
          <w:szCs w:val="24"/>
        </w:rPr>
      </w:pPr>
      <w:r>
        <w:rPr>
          <w:sz w:val="24"/>
          <w:szCs w:val="24"/>
        </w:rPr>
        <w:lastRenderedPageBreak/>
        <w:t xml:space="preserve">accelerating to net zero, reducing greenhouse gas emissions in line with the UK national carbon budget, minimising waste, supporting delivery of clean power by 2030, and promoting the use of green </w:t>
      </w:r>
      <w:proofErr w:type="gramStart"/>
      <w:r>
        <w:rPr>
          <w:sz w:val="24"/>
          <w:szCs w:val="24"/>
        </w:rPr>
        <w:t>technologies;</w:t>
      </w:r>
      <w:proofErr w:type="gramEnd"/>
      <w:r>
        <w:rPr>
          <w:sz w:val="24"/>
          <w:szCs w:val="24"/>
        </w:rPr>
        <w:t xml:space="preserve"> </w:t>
      </w:r>
    </w:p>
    <w:p w14:paraId="3A85C33B" w14:textId="77777777" w:rsidR="005D5337" w:rsidRDefault="00902E48">
      <w:pPr>
        <w:pStyle w:val="ListParagraph"/>
        <w:keepNext w:val="0"/>
        <w:keepLines w:val="0"/>
        <w:numPr>
          <w:ilvl w:val="0"/>
          <w:numId w:val="6"/>
        </w:numPr>
        <w:ind w:left="1560" w:right="57" w:hanging="426"/>
        <w:jc w:val="both"/>
        <w:rPr>
          <w:sz w:val="24"/>
          <w:szCs w:val="24"/>
        </w:rPr>
      </w:pPr>
      <w:r>
        <w:rPr>
          <w:sz w:val="24"/>
          <w:szCs w:val="24"/>
        </w:rPr>
        <w:t>taking account of environmental risks and ensuring suppliers are committed to high environmental standards and protecting natural habitats and biodiversity.</w:t>
      </w:r>
    </w:p>
    <w:p w14:paraId="389F904A" w14:textId="77777777" w:rsidR="005D5337" w:rsidRDefault="00902E48">
      <w:pPr>
        <w:pStyle w:val="ListParagraph"/>
        <w:keepNext w:val="0"/>
        <w:keepLines w:val="0"/>
        <w:numPr>
          <w:ilvl w:val="0"/>
          <w:numId w:val="5"/>
        </w:numPr>
        <w:ind w:left="993" w:right="57" w:hanging="284"/>
        <w:jc w:val="both"/>
        <w:rPr>
          <w:sz w:val="24"/>
          <w:szCs w:val="24"/>
        </w:rPr>
      </w:pPr>
      <w:r>
        <w:rPr>
          <w:sz w:val="24"/>
          <w:szCs w:val="24"/>
        </w:rPr>
        <w:t xml:space="preserve">Take back our streets through: </w:t>
      </w:r>
    </w:p>
    <w:p w14:paraId="5C6F4943" w14:textId="77777777" w:rsidR="005D5337" w:rsidRDefault="00902E48">
      <w:pPr>
        <w:pStyle w:val="ListParagraph"/>
        <w:keepNext w:val="0"/>
        <w:keepLines w:val="0"/>
        <w:numPr>
          <w:ilvl w:val="0"/>
          <w:numId w:val="6"/>
        </w:numPr>
        <w:ind w:left="1560" w:right="57" w:hanging="426"/>
        <w:jc w:val="both"/>
        <w:rPr>
          <w:sz w:val="24"/>
          <w:szCs w:val="24"/>
        </w:rPr>
      </w:pPr>
      <w:r>
        <w:rPr>
          <w:sz w:val="24"/>
          <w:szCs w:val="24"/>
        </w:rPr>
        <w:t xml:space="preserve">reducing crime by providing support to organisations that strengthen community cohesion, awareness raising and </w:t>
      </w:r>
      <w:proofErr w:type="gramStart"/>
      <w:r>
        <w:rPr>
          <w:sz w:val="24"/>
          <w:szCs w:val="24"/>
        </w:rPr>
        <w:t>action;</w:t>
      </w:r>
      <w:proofErr w:type="gramEnd"/>
      <w:r>
        <w:rPr>
          <w:sz w:val="24"/>
          <w:szCs w:val="24"/>
        </w:rPr>
        <w:t xml:space="preserve"> </w:t>
      </w:r>
    </w:p>
    <w:p w14:paraId="345A7C23" w14:textId="77777777" w:rsidR="005D5337" w:rsidRDefault="00902E48">
      <w:pPr>
        <w:pStyle w:val="ListParagraph"/>
        <w:keepNext w:val="0"/>
        <w:keepLines w:val="0"/>
        <w:numPr>
          <w:ilvl w:val="0"/>
          <w:numId w:val="6"/>
        </w:numPr>
        <w:ind w:left="1560" w:right="57" w:hanging="426"/>
        <w:jc w:val="both"/>
        <w:rPr>
          <w:sz w:val="24"/>
          <w:szCs w:val="24"/>
        </w:rPr>
      </w:pPr>
      <w:r>
        <w:rPr>
          <w:sz w:val="24"/>
          <w:szCs w:val="24"/>
        </w:rPr>
        <w:t xml:space="preserve">encouraging suppliers to recruit from groups that struggle to access employment opportunities. </w:t>
      </w:r>
    </w:p>
    <w:p w14:paraId="0E591AAB" w14:textId="77777777" w:rsidR="005D5337" w:rsidRDefault="00902E48">
      <w:pPr>
        <w:pStyle w:val="ListParagraph"/>
        <w:keepNext w:val="0"/>
        <w:keepLines w:val="0"/>
        <w:numPr>
          <w:ilvl w:val="0"/>
          <w:numId w:val="5"/>
        </w:numPr>
        <w:ind w:left="993" w:right="57" w:hanging="284"/>
        <w:jc w:val="both"/>
        <w:rPr>
          <w:sz w:val="24"/>
          <w:szCs w:val="24"/>
        </w:rPr>
      </w:pPr>
      <w:r>
        <w:rPr>
          <w:sz w:val="24"/>
          <w:szCs w:val="24"/>
        </w:rPr>
        <w:t xml:space="preserve">Break down barriers to opportunity through: </w:t>
      </w:r>
    </w:p>
    <w:p w14:paraId="0B60BE55" w14:textId="77777777" w:rsidR="005D5337" w:rsidRDefault="00902E48">
      <w:pPr>
        <w:pStyle w:val="ListParagraph"/>
        <w:keepNext w:val="0"/>
        <w:keepLines w:val="0"/>
        <w:numPr>
          <w:ilvl w:val="0"/>
          <w:numId w:val="6"/>
        </w:numPr>
        <w:ind w:left="1560" w:right="57" w:hanging="426"/>
        <w:jc w:val="both"/>
        <w:rPr>
          <w:sz w:val="24"/>
          <w:szCs w:val="24"/>
        </w:rPr>
      </w:pPr>
      <w:r>
        <w:rPr>
          <w:sz w:val="24"/>
          <w:szCs w:val="24"/>
        </w:rPr>
        <w:t xml:space="preserve">addressing specific skills gaps and facilitating access to training and other development </w:t>
      </w:r>
      <w:proofErr w:type="gramStart"/>
      <w:r>
        <w:rPr>
          <w:sz w:val="24"/>
          <w:szCs w:val="24"/>
        </w:rPr>
        <w:t>opportunities;</w:t>
      </w:r>
      <w:proofErr w:type="gramEnd"/>
      <w:r>
        <w:rPr>
          <w:sz w:val="24"/>
          <w:szCs w:val="24"/>
        </w:rPr>
        <w:t xml:space="preserve"> </w:t>
      </w:r>
    </w:p>
    <w:p w14:paraId="19727CCD" w14:textId="77777777" w:rsidR="005D5337" w:rsidRDefault="00902E48">
      <w:pPr>
        <w:pStyle w:val="ListParagraph"/>
        <w:keepNext w:val="0"/>
        <w:keepLines w:val="0"/>
        <w:numPr>
          <w:ilvl w:val="0"/>
          <w:numId w:val="6"/>
        </w:numPr>
        <w:ind w:left="1560" w:right="57" w:hanging="426"/>
        <w:jc w:val="both"/>
        <w:rPr>
          <w:sz w:val="24"/>
          <w:szCs w:val="24"/>
        </w:rPr>
      </w:pPr>
      <w:r>
        <w:rPr>
          <w:sz w:val="24"/>
          <w:szCs w:val="24"/>
        </w:rPr>
        <w:t xml:space="preserve">removing barriers to entry for young people and under-represented groups, including people with protected characteristics and care leavers. </w:t>
      </w:r>
    </w:p>
    <w:p w14:paraId="582A879B" w14:textId="77777777" w:rsidR="005D5337" w:rsidRDefault="00902E48" w:rsidP="008455D2">
      <w:pPr>
        <w:pStyle w:val="Heading2"/>
        <w:tabs>
          <w:tab w:val="clear" w:pos="370"/>
        </w:tabs>
        <w:ind w:left="709" w:hanging="709"/>
      </w:pPr>
      <w:bookmarkStart w:id="10" w:name="_Hlk193707552"/>
      <w:bookmarkEnd w:id="9"/>
      <w:r>
        <w:t>The Contracting Authority’s definition of social value is:</w:t>
      </w:r>
    </w:p>
    <w:p w14:paraId="72A13BEB" w14:textId="77777777" w:rsidR="005D5337" w:rsidRDefault="00902E48" w:rsidP="008455D2">
      <w:pPr>
        <w:pStyle w:val="Heading2"/>
        <w:tabs>
          <w:tab w:val="clear" w:pos="370"/>
        </w:tabs>
        <w:ind w:left="709" w:hanging="709"/>
      </w:pPr>
      <w:r>
        <w:t>“Outcomes, measures and activity that will create safer, more resilient communities, reduce offending and reoffending and improve the quality of life of local residents.”</w:t>
      </w:r>
    </w:p>
    <w:bookmarkEnd w:id="10"/>
    <w:p w14:paraId="2E8494D1" w14:textId="77777777" w:rsidR="005D5337" w:rsidRDefault="00902E48" w:rsidP="008455D2">
      <w:pPr>
        <w:pStyle w:val="Heading2"/>
        <w:tabs>
          <w:tab w:val="clear" w:pos="370"/>
        </w:tabs>
        <w:ind w:left="709" w:hanging="709"/>
      </w:pPr>
      <w:r>
        <w:t xml:space="preserve">Bidders should build the above considerations into their proposals and identify the social value outcomes and measures that they will deliver when providing the goods, services and/or works. </w:t>
      </w:r>
    </w:p>
    <w:p w14:paraId="5A7894F2" w14:textId="77777777" w:rsidR="005D5337" w:rsidRDefault="00902E48">
      <w:pPr>
        <w:pStyle w:val="Heading1"/>
      </w:pPr>
      <w:bookmarkStart w:id="11" w:name="_Ref193195837"/>
      <w:bookmarkStart w:id="12" w:name="_Toc195206228"/>
      <w:r>
        <w:t>Scope and Specification</w:t>
      </w:r>
      <w:bookmarkEnd w:id="11"/>
      <w:bookmarkEnd w:id="12"/>
    </w:p>
    <w:p w14:paraId="5EF6E832" w14:textId="77777777" w:rsidR="005D5337" w:rsidRDefault="00902E48" w:rsidP="008455D2">
      <w:pPr>
        <w:pStyle w:val="Heading2"/>
        <w:tabs>
          <w:tab w:val="clear" w:pos="370"/>
        </w:tabs>
        <w:ind w:left="709" w:hanging="709"/>
      </w:pPr>
      <w:r>
        <w:t>The Force is looking to procure an electronic interventions solution that will meet the needs of offenders with a wide and diverse range of needs over many offence types.</w:t>
      </w:r>
      <w:r w:rsidRPr="008455D2">
        <w:t xml:space="preserve">  </w:t>
      </w:r>
    </w:p>
    <w:p w14:paraId="4136AFAA" w14:textId="77777777" w:rsidR="005D5337" w:rsidRDefault="00902E48" w:rsidP="008455D2">
      <w:pPr>
        <w:pStyle w:val="Heading2"/>
        <w:tabs>
          <w:tab w:val="clear" w:pos="370"/>
        </w:tabs>
        <w:ind w:left="709" w:hanging="709"/>
      </w:pPr>
      <w:r>
        <w:t>The Force requires access to an unlimited number of online referrals throughout the contract period.</w:t>
      </w:r>
    </w:p>
    <w:p w14:paraId="69FDDD01" w14:textId="77777777" w:rsidR="005D5337" w:rsidRDefault="00902E48" w:rsidP="008455D2">
      <w:pPr>
        <w:pStyle w:val="Heading2"/>
        <w:tabs>
          <w:tab w:val="clear" w:pos="370"/>
        </w:tabs>
        <w:ind w:left="709" w:hanging="709"/>
      </w:pPr>
      <w:r>
        <w:t>The intervention programme must take account of the requirements of, and facilitate compliance with, relevant legislation and guidelines including, but not limited to accessibility guidelines.</w:t>
      </w:r>
    </w:p>
    <w:p w14:paraId="4B145DCF" w14:textId="74CBD6A4" w:rsidR="005D5337" w:rsidRDefault="00902E48" w:rsidP="008455D2">
      <w:pPr>
        <w:pStyle w:val="Heading2"/>
        <w:tabs>
          <w:tab w:val="clear" w:pos="370"/>
        </w:tabs>
        <w:ind w:left="709" w:hanging="709"/>
      </w:pPr>
      <w:bookmarkStart w:id="13" w:name="_Hlk190258854"/>
      <w:r>
        <w:t xml:space="preserve">The supplier shall accept referrals directly from either the </w:t>
      </w:r>
      <w:r w:rsidR="001E646D">
        <w:t>C</w:t>
      </w:r>
      <w:r>
        <w:t xml:space="preserve">ontracting </w:t>
      </w:r>
      <w:r w:rsidR="001E646D">
        <w:t>Authority</w:t>
      </w:r>
      <w:r>
        <w:t xml:space="preserve"> or a Force approved third party (for example, Youth Offending or an intervention agency).</w:t>
      </w:r>
    </w:p>
    <w:bookmarkEnd w:id="13"/>
    <w:p w14:paraId="675F9DFF" w14:textId="77777777" w:rsidR="005D5337" w:rsidRDefault="00902E48" w:rsidP="008455D2">
      <w:pPr>
        <w:pStyle w:val="Heading2"/>
        <w:tabs>
          <w:tab w:val="clear" w:pos="370"/>
        </w:tabs>
        <w:ind w:left="709" w:hanging="709"/>
      </w:pPr>
      <w:r>
        <w:t>Referred clients should be treated in a respectful, sensitive, tailored, and professional manner without discrimination of any kind. They should receive appropriate support to help them, as far as possible, to prevent them re-offending.</w:t>
      </w:r>
    </w:p>
    <w:p w14:paraId="5A3D2AA2" w14:textId="77777777" w:rsidR="005D5337" w:rsidRDefault="00902E48" w:rsidP="008455D2">
      <w:pPr>
        <w:pStyle w:val="Heading2"/>
        <w:tabs>
          <w:tab w:val="clear" w:pos="370"/>
        </w:tabs>
        <w:ind w:left="709" w:hanging="709"/>
      </w:pPr>
      <w:r>
        <w:t>It is important that referred clients know what information and support is available to them including self-referral to other support agencies.</w:t>
      </w:r>
    </w:p>
    <w:p w14:paraId="77997160" w14:textId="5ED773D4" w:rsidR="005D5337" w:rsidRDefault="00902E48" w:rsidP="008455D2">
      <w:pPr>
        <w:pStyle w:val="Heading2"/>
        <w:tabs>
          <w:tab w:val="clear" w:pos="370"/>
        </w:tabs>
        <w:ind w:left="709" w:hanging="709"/>
      </w:pPr>
      <w:r>
        <w:t xml:space="preserve">Electronic interventions will need to be accessible by </w:t>
      </w:r>
      <w:r w:rsidR="008028C9">
        <w:t>clients</w:t>
      </w:r>
      <w:r>
        <w:t xml:space="preserve"> using any ‘smart device’ (smart phone, tablet, computer) and be available for users to work their way through a structured programme in their own time and at their own pace, saving progress and with a form of reproduceable, downloadable or otherwise form of certificate of completion.  </w:t>
      </w:r>
    </w:p>
    <w:p w14:paraId="549F58A0" w14:textId="2F164173" w:rsidR="005D5337" w:rsidRDefault="00902E48" w:rsidP="008455D2">
      <w:pPr>
        <w:pStyle w:val="Heading2"/>
        <w:tabs>
          <w:tab w:val="clear" w:pos="370"/>
        </w:tabs>
        <w:ind w:left="709" w:hanging="709"/>
      </w:pPr>
      <w:r>
        <w:lastRenderedPageBreak/>
        <w:t xml:space="preserve">Electronic interventions will need to be accessible to </w:t>
      </w:r>
      <w:r w:rsidR="008028C9">
        <w:t>clients</w:t>
      </w:r>
      <w:r>
        <w:t xml:space="preserve"> with basic levels of literacy and to those who are non-English speaking (On request).</w:t>
      </w:r>
      <w:r w:rsidRPr="008455D2">
        <w:t xml:space="preserve">  </w:t>
      </w:r>
    </w:p>
    <w:p w14:paraId="0017C992" w14:textId="77777777" w:rsidR="005D5337" w:rsidRDefault="00902E48" w:rsidP="008455D2">
      <w:pPr>
        <w:pStyle w:val="Heading2"/>
        <w:tabs>
          <w:tab w:val="clear" w:pos="370"/>
        </w:tabs>
        <w:ind w:left="709" w:hanging="709"/>
      </w:pPr>
      <w:r>
        <w:t>The interventions must be designed in line with learning styles for those with neuro-diversity issues, and in general terms do not exceed a level 2 education standard.</w:t>
      </w:r>
    </w:p>
    <w:p w14:paraId="2B9C988B" w14:textId="77777777" w:rsidR="005D5337" w:rsidRDefault="00902E48" w:rsidP="008455D2">
      <w:pPr>
        <w:pStyle w:val="Heading2"/>
        <w:tabs>
          <w:tab w:val="clear" w:pos="370"/>
        </w:tabs>
        <w:ind w:left="709" w:hanging="709"/>
      </w:pPr>
      <w:r>
        <w:t>The content material for the interventions should contain terminology which aligns with UK Policing, College of Policing Guidance and APP best practice.</w:t>
      </w:r>
    </w:p>
    <w:p w14:paraId="3194D04F" w14:textId="404A4B47" w:rsidR="005D5337" w:rsidRDefault="00902E48" w:rsidP="008455D2">
      <w:pPr>
        <w:pStyle w:val="Heading2"/>
        <w:tabs>
          <w:tab w:val="clear" w:pos="370"/>
        </w:tabs>
        <w:ind w:left="709" w:hanging="709"/>
      </w:pPr>
      <w:r>
        <w:t xml:space="preserve">The Force reserves the right to upon request review the intervention content prior to it be available to </w:t>
      </w:r>
      <w:r w:rsidR="008028C9">
        <w:t>clients</w:t>
      </w:r>
      <w:r>
        <w:t xml:space="preserve">. In addition, </w:t>
      </w:r>
      <w:r w:rsidR="008028C9">
        <w:t xml:space="preserve">the Force reserves the right to </w:t>
      </w:r>
      <w:r>
        <w:t>work with the supplier to develop or tailor any content.</w:t>
      </w:r>
      <w:r>
        <w:rPr>
          <w:shd w:val="clear" w:color="auto" w:fill="FFFF00"/>
        </w:rPr>
        <w:t xml:space="preserve"> </w:t>
      </w:r>
    </w:p>
    <w:p w14:paraId="35083693" w14:textId="77777777" w:rsidR="005D5337" w:rsidRDefault="00902E48" w:rsidP="008455D2">
      <w:pPr>
        <w:pStyle w:val="Heading2"/>
        <w:tabs>
          <w:tab w:val="clear" w:pos="370"/>
        </w:tabs>
        <w:ind w:left="709" w:hanging="709"/>
      </w:pPr>
      <w:r>
        <w:t>Post attitudinal and Pre attitudinal tests are to be carried out by the supplier, or an alternative equivalent process to identify positive behaviour change.</w:t>
      </w:r>
    </w:p>
    <w:p w14:paraId="17227102" w14:textId="77777777" w:rsidR="005D5337" w:rsidRDefault="00902E48" w:rsidP="008455D2">
      <w:pPr>
        <w:pStyle w:val="Heading2"/>
        <w:tabs>
          <w:tab w:val="clear" w:pos="370"/>
        </w:tabs>
        <w:ind w:left="709" w:hanging="709"/>
      </w:pPr>
      <w:r>
        <w:t>The package should include a form of offender needs assessment to assist in the identification of the most appropriate diversion to use.</w:t>
      </w:r>
      <w:r w:rsidRPr="008455D2">
        <w:t xml:space="preserve"> </w:t>
      </w:r>
    </w:p>
    <w:p w14:paraId="1F5617C5" w14:textId="5E2DAB2F" w:rsidR="005D5337" w:rsidRDefault="008028C9" w:rsidP="008455D2">
      <w:pPr>
        <w:pStyle w:val="Heading2"/>
        <w:tabs>
          <w:tab w:val="clear" w:pos="370"/>
        </w:tabs>
        <w:ind w:left="709" w:hanging="709"/>
      </w:pPr>
      <w:r>
        <w:t>Clients</w:t>
      </w:r>
      <w:r w:rsidR="00902E48">
        <w:t xml:space="preserve"> must not be able to scroll through the intervention and mandatory elements must be completed. (They must show meaningful engagement with the Intervention)</w:t>
      </w:r>
    </w:p>
    <w:p w14:paraId="44DAA354" w14:textId="3C3E7C45" w:rsidR="005D5337" w:rsidRDefault="00902E48" w:rsidP="008455D2">
      <w:pPr>
        <w:pStyle w:val="Heading2"/>
        <w:tabs>
          <w:tab w:val="clear" w:pos="370"/>
        </w:tabs>
        <w:ind w:left="709" w:hanging="709"/>
      </w:pPr>
      <w:r>
        <w:t xml:space="preserve">The supplier will have available, a suite of interventions to allow the </w:t>
      </w:r>
      <w:r w:rsidR="008028C9">
        <w:t>client</w:t>
      </w:r>
      <w:r>
        <w:t xml:space="preserve"> to receive the most appropriate intervention in response to their offending behaviours.</w:t>
      </w:r>
    </w:p>
    <w:p w14:paraId="12B8A14A" w14:textId="77777777" w:rsidR="005D5337" w:rsidRDefault="00902E48" w:rsidP="008455D2">
      <w:pPr>
        <w:pStyle w:val="Heading2"/>
        <w:tabs>
          <w:tab w:val="clear" w:pos="370"/>
        </w:tabs>
        <w:ind w:left="709" w:hanging="709"/>
      </w:pPr>
      <w:r>
        <w:t xml:space="preserve">The service will manage referrals on an “offender-pays” basis, with capability to also accept externally funded referrals not included in the offender pays structure.  </w:t>
      </w:r>
      <w:r w:rsidRPr="008028C9">
        <w:rPr>
          <w:u w:val="single"/>
        </w:rPr>
        <w:t>The Force will not fund any interventions.</w:t>
      </w:r>
    </w:p>
    <w:p w14:paraId="50104A35" w14:textId="2210710F" w:rsidR="005D5337" w:rsidRDefault="00902E48" w:rsidP="008455D2">
      <w:pPr>
        <w:pStyle w:val="Heading2"/>
        <w:tabs>
          <w:tab w:val="clear" w:pos="370"/>
        </w:tabs>
        <w:ind w:left="709" w:hanging="709"/>
      </w:pPr>
      <w:r>
        <w:t xml:space="preserve">The cost of interventions must be at a reasonable, ethical and affordable level so that </w:t>
      </w:r>
      <w:r w:rsidR="008028C9">
        <w:t>c</w:t>
      </w:r>
      <w:r>
        <w:t xml:space="preserve">lients can afford to pay for the intervention.  </w:t>
      </w:r>
    </w:p>
    <w:p w14:paraId="1F6337F5" w14:textId="77777777" w:rsidR="005D5337" w:rsidRDefault="00902E48" w:rsidP="008455D2">
      <w:pPr>
        <w:pStyle w:val="Heading2"/>
        <w:tabs>
          <w:tab w:val="clear" w:pos="370"/>
        </w:tabs>
        <w:ind w:left="709" w:hanging="709"/>
      </w:pPr>
      <w:r>
        <w:t>Full details of and the breakdown of intervention course costs, financial support and means testing and administrative surcharges shall be provided to the Force on an open book basis.</w:t>
      </w:r>
    </w:p>
    <w:p w14:paraId="3C66681A" w14:textId="77777777" w:rsidR="005D5337" w:rsidRDefault="00902E48" w:rsidP="008455D2">
      <w:pPr>
        <w:pStyle w:val="Heading2"/>
        <w:tabs>
          <w:tab w:val="clear" w:pos="370"/>
        </w:tabs>
        <w:ind w:left="709" w:hanging="709"/>
      </w:pPr>
      <w:r>
        <w:t>The supplier suite of electronic interventions should include (but are not limited to) the following:</w:t>
      </w:r>
      <w:r w:rsidRPr="008455D2">
        <w:t xml:space="preserve"> </w:t>
      </w:r>
    </w:p>
    <w:p w14:paraId="3FB48CD4" w14:textId="77777777" w:rsidR="005D5337" w:rsidRDefault="00902E48" w:rsidP="008455D2">
      <w:pPr>
        <w:pStyle w:val="ListParagraph"/>
        <w:numPr>
          <w:ilvl w:val="0"/>
          <w:numId w:val="7"/>
        </w:numPr>
        <w:ind w:left="1276"/>
      </w:pPr>
      <w:r>
        <w:lastRenderedPageBreak/>
        <w:t>Addiction support – Alcohol and Drug misuse</w:t>
      </w:r>
    </w:p>
    <w:p w14:paraId="0C8B83A0" w14:textId="77777777" w:rsidR="005D5337" w:rsidRDefault="00902E48" w:rsidP="008455D2">
      <w:pPr>
        <w:pStyle w:val="ListParagraph"/>
        <w:numPr>
          <w:ilvl w:val="0"/>
          <w:numId w:val="7"/>
        </w:numPr>
        <w:ind w:left="1276"/>
      </w:pPr>
      <w:r>
        <w:t>Anger Management</w:t>
      </w:r>
    </w:p>
    <w:p w14:paraId="5F454619" w14:textId="77777777" w:rsidR="005D5337" w:rsidRDefault="00902E48" w:rsidP="008455D2">
      <w:pPr>
        <w:pStyle w:val="ListParagraph"/>
        <w:numPr>
          <w:ilvl w:val="0"/>
          <w:numId w:val="7"/>
        </w:numPr>
        <w:ind w:left="1276"/>
      </w:pPr>
      <w:r>
        <w:t xml:space="preserve">Emotional Wellbeing </w:t>
      </w:r>
    </w:p>
    <w:p w14:paraId="7F9F1707" w14:textId="77777777" w:rsidR="005D5337" w:rsidRDefault="00902E48" w:rsidP="008455D2">
      <w:pPr>
        <w:pStyle w:val="ListParagraph"/>
        <w:numPr>
          <w:ilvl w:val="0"/>
          <w:numId w:val="7"/>
        </w:numPr>
        <w:ind w:left="1276"/>
      </w:pPr>
      <w:r>
        <w:t xml:space="preserve">Thinking Skills </w:t>
      </w:r>
    </w:p>
    <w:p w14:paraId="1543619B" w14:textId="77777777" w:rsidR="005D5337" w:rsidRDefault="00902E48" w:rsidP="008455D2">
      <w:pPr>
        <w:pStyle w:val="ListParagraph"/>
        <w:numPr>
          <w:ilvl w:val="0"/>
          <w:numId w:val="7"/>
        </w:numPr>
        <w:ind w:left="1276"/>
      </w:pPr>
      <w:r>
        <w:t>Homelessness/ accommodation support</w:t>
      </w:r>
    </w:p>
    <w:p w14:paraId="550426BD" w14:textId="77777777" w:rsidR="005D5337" w:rsidRDefault="00902E48" w:rsidP="008455D2">
      <w:pPr>
        <w:pStyle w:val="ListParagraph"/>
        <w:numPr>
          <w:ilvl w:val="0"/>
          <w:numId w:val="7"/>
        </w:numPr>
        <w:ind w:left="1276"/>
      </w:pPr>
      <w:r>
        <w:t>Restorative justice</w:t>
      </w:r>
    </w:p>
    <w:p w14:paraId="1B4EF9AD" w14:textId="77777777" w:rsidR="005D5337" w:rsidRDefault="00902E48" w:rsidP="008455D2">
      <w:pPr>
        <w:pStyle w:val="ListParagraph"/>
        <w:numPr>
          <w:ilvl w:val="0"/>
          <w:numId w:val="7"/>
        </w:numPr>
        <w:ind w:left="1276"/>
      </w:pPr>
      <w:r>
        <w:t xml:space="preserve">Education and employment </w:t>
      </w:r>
    </w:p>
    <w:p w14:paraId="3FCD3398" w14:textId="77777777" w:rsidR="005D5337" w:rsidRDefault="00902E48" w:rsidP="008455D2">
      <w:pPr>
        <w:pStyle w:val="ListParagraph"/>
        <w:numPr>
          <w:ilvl w:val="0"/>
          <w:numId w:val="7"/>
        </w:numPr>
        <w:ind w:left="1276"/>
      </w:pPr>
      <w:r>
        <w:t>Domestic Abuse</w:t>
      </w:r>
    </w:p>
    <w:p w14:paraId="3E412E94" w14:textId="77777777" w:rsidR="005D5337" w:rsidRDefault="00902E48" w:rsidP="008455D2">
      <w:pPr>
        <w:pStyle w:val="ListParagraph"/>
        <w:numPr>
          <w:ilvl w:val="0"/>
          <w:numId w:val="7"/>
        </w:numPr>
        <w:ind w:left="1276"/>
      </w:pPr>
      <w:r>
        <w:t>Understanding of gender roles/VAWG</w:t>
      </w:r>
    </w:p>
    <w:p w14:paraId="65A4ADDE" w14:textId="77777777" w:rsidR="005D5337" w:rsidRDefault="00902E48" w:rsidP="008455D2">
      <w:pPr>
        <w:pStyle w:val="ListParagraph"/>
        <w:numPr>
          <w:ilvl w:val="0"/>
          <w:numId w:val="7"/>
        </w:numPr>
        <w:ind w:left="1276"/>
      </w:pPr>
      <w:r>
        <w:t>Victim Awareness Courses</w:t>
      </w:r>
    </w:p>
    <w:p w14:paraId="79AF1023" w14:textId="77777777" w:rsidR="005D5337" w:rsidRDefault="00902E48" w:rsidP="008455D2">
      <w:pPr>
        <w:pStyle w:val="ListParagraph"/>
        <w:numPr>
          <w:ilvl w:val="0"/>
          <w:numId w:val="7"/>
        </w:numPr>
        <w:ind w:left="1276"/>
      </w:pPr>
      <w:r>
        <w:t xml:space="preserve">Impact of Crime </w:t>
      </w:r>
    </w:p>
    <w:p w14:paraId="4C0AFD89" w14:textId="77777777" w:rsidR="005D5337" w:rsidRDefault="00902E48" w:rsidP="008455D2">
      <w:pPr>
        <w:pStyle w:val="ListParagraph"/>
        <w:numPr>
          <w:ilvl w:val="0"/>
          <w:numId w:val="7"/>
        </w:numPr>
        <w:ind w:left="1276"/>
      </w:pPr>
      <w:r>
        <w:t xml:space="preserve">Shoplifting / theft / fraud </w:t>
      </w:r>
    </w:p>
    <w:p w14:paraId="5CAD3D1F" w14:textId="77777777" w:rsidR="005D5337" w:rsidRDefault="00902E48" w:rsidP="008455D2">
      <w:pPr>
        <w:pStyle w:val="ListParagraph"/>
        <w:numPr>
          <w:ilvl w:val="0"/>
          <w:numId w:val="7"/>
        </w:numPr>
        <w:ind w:left="1276"/>
      </w:pPr>
      <w:r>
        <w:t>Knife / weapons</w:t>
      </w:r>
    </w:p>
    <w:p w14:paraId="7D0EAB9E" w14:textId="77777777" w:rsidR="005D5337" w:rsidRDefault="00902E48" w:rsidP="008455D2">
      <w:pPr>
        <w:pStyle w:val="ListParagraph"/>
        <w:numPr>
          <w:ilvl w:val="0"/>
          <w:numId w:val="8"/>
        </w:numPr>
        <w:ind w:left="1276"/>
      </w:pPr>
      <w:r>
        <w:t>Harassment and Mal Comms / online offences</w:t>
      </w:r>
    </w:p>
    <w:p w14:paraId="36DAD90A" w14:textId="77777777" w:rsidR="005D5337" w:rsidRDefault="00902E48" w:rsidP="008455D2">
      <w:pPr>
        <w:pStyle w:val="ListParagraph"/>
        <w:numPr>
          <w:ilvl w:val="0"/>
          <w:numId w:val="8"/>
        </w:numPr>
        <w:ind w:left="1276"/>
      </w:pPr>
      <w:r>
        <w:t>Animal Offences</w:t>
      </w:r>
    </w:p>
    <w:p w14:paraId="04C52C3A" w14:textId="77777777" w:rsidR="005D5337" w:rsidRDefault="00902E48" w:rsidP="008455D2">
      <w:pPr>
        <w:pStyle w:val="ListParagraph"/>
        <w:numPr>
          <w:ilvl w:val="0"/>
          <w:numId w:val="8"/>
        </w:numPr>
        <w:ind w:left="1276"/>
      </w:pPr>
      <w:r>
        <w:t>Gang violence</w:t>
      </w:r>
    </w:p>
    <w:p w14:paraId="1B3E6D83" w14:textId="77777777" w:rsidR="005D5337" w:rsidRDefault="00902E48" w:rsidP="008455D2">
      <w:pPr>
        <w:pStyle w:val="Heading2"/>
        <w:tabs>
          <w:tab w:val="clear" w:pos="370"/>
        </w:tabs>
        <w:ind w:left="709" w:hanging="709"/>
      </w:pPr>
      <w:r>
        <w:t xml:space="preserve">The supplier will provide the Force with a dedicated technical helpdesk for any technical or practical queries which may arise. </w:t>
      </w:r>
    </w:p>
    <w:p w14:paraId="44FBF628" w14:textId="2B34BC3B" w:rsidR="005D5337" w:rsidRDefault="00902E48" w:rsidP="00DC1507">
      <w:pPr>
        <w:pStyle w:val="Heading2"/>
        <w:tabs>
          <w:tab w:val="clear" w:pos="370"/>
        </w:tabs>
        <w:ind w:left="709" w:hanging="709"/>
      </w:pPr>
      <w:r>
        <w:t xml:space="preserve">Reporting will be returned for this </w:t>
      </w:r>
      <w:r w:rsidR="0069404C">
        <w:t>C</w:t>
      </w:r>
      <w:r>
        <w:t xml:space="preserve">ontract on a quarterly basis (with a monthly data capture or more frequent if possible) the format and final reporting template will be agreed between the supplier and the Force </w:t>
      </w:r>
      <w:r w:rsidR="008028C9">
        <w:t>after</w:t>
      </w:r>
      <w:r w:rsidR="0069404C">
        <w:t xml:space="preserve"> the</w:t>
      </w:r>
      <w:r w:rsidR="008028C9">
        <w:t xml:space="preserve"> </w:t>
      </w:r>
      <w:r>
        <w:t xml:space="preserve">award of </w:t>
      </w:r>
      <w:r w:rsidR="008028C9">
        <w:t xml:space="preserve">the </w:t>
      </w:r>
      <w:r w:rsidR="0069404C">
        <w:t>C</w:t>
      </w:r>
      <w:r>
        <w:t>ontract.</w:t>
      </w:r>
    </w:p>
    <w:p w14:paraId="111F45E2" w14:textId="67FC5C02" w:rsidR="005D5337" w:rsidRDefault="00902E48" w:rsidP="00DC1507">
      <w:pPr>
        <w:pStyle w:val="Heading2"/>
        <w:tabs>
          <w:tab w:val="clear" w:pos="370"/>
        </w:tabs>
        <w:ind w:left="709" w:hanging="709"/>
      </w:pPr>
      <w:r>
        <w:t>The method of completing referrals, tracking and setting of alerts or alerts for progress and status of referrals must be as far as possible, automated and reduce the administrative burden so far that the projected volume for the Force can be reasonable achieved by one member of staff</w:t>
      </w:r>
      <w:r w:rsidR="008028C9">
        <w:t>,</w:t>
      </w:r>
      <w:r>
        <w:t xml:space="preserve"> or two should demand increase beyond anticipated rates.</w:t>
      </w:r>
    </w:p>
    <w:p w14:paraId="77C8B169" w14:textId="6B8B22E6" w:rsidR="005D5337" w:rsidRDefault="00902E48" w:rsidP="00DC1507">
      <w:pPr>
        <w:pStyle w:val="Heading2"/>
        <w:tabs>
          <w:tab w:val="clear" w:pos="370"/>
        </w:tabs>
        <w:ind w:left="709" w:hanging="709"/>
      </w:pPr>
      <w:r>
        <w:t xml:space="preserve">The system should be able to provide automatic reminders or updates to </w:t>
      </w:r>
      <w:r w:rsidR="008028C9">
        <w:t>clients</w:t>
      </w:r>
      <w:r>
        <w:t xml:space="preserve">, police or victims as appropriate, by default or to be configurable to do so after implementation. </w:t>
      </w:r>
      <w:r w:rsidRPr="00DC1507">
        <w:t xml:space="preserve">       </w:t>
      </w:r>
    </w:p>
    <w:p w14:paraId="694AFFD4" w14:textId="2C56F632" w:rsidR="005D5337" w:rsidRDefault="00902E48" w:rsidP="00DC1507">
      <w:pPr>
        <w:pStyle w:val="Heading2"/>
        <w:tabs>
          <w:tab w:val="clear" w:pos="370"/>
        </w:tabs>
        <w:ind w:left="709" w:hanging="709"/>
      </w:pPr>
      <w:r>
        <w:t xml:space="preserve">The reporting should be sufficient to allow full assessment of completion rates, </w:t>
      </w:r>
      <w:r w:rsidR="008028C9">
        <w:t>client</w:t>
      </w:r>
      <w:r>
        <w:t xml:space="preserve"> engagement, volume of referral, selection of diversion activity and be able to identify areas of best practice or for improvement in selection of diversions or otherwise unmet need.</w:t>
      </w:r>
    </w:p>
    <w:p w14:paraId="7D455D6D" w14:textId="77777777" w:rsidR="005D5337" w:rsidRDefault="00902E48" w:rsidP="00DC1507">
      <w:pPr>
        <w:pStyle w:val="Heading2"/>
        <w:tabs>
          <w:tab w:val="clear" w:pos="370"/>
        </w:tabs>
        <w:ind w:left="709" w:hanging="709"/>
      </w:pPr>
      <w:r>
        <w:t>Performance data reports must be able to be amended to meet any future imposed datasets mandated by UK central government.</w:t>
      </w:r>
    </w:p>
    <w:p w14:paraId="691E10A3" w14:textId="653826C6" w:rsidR="005D5337" w:rsidRDefault="00902E48" w:rsidP="00DC1507">
      <w:pPr>
        <w:pStyle w:val="Heading2"/>
        <w:tabs>
          <w:tab w:val="clear" w:pos="370"/>
        </w:tabs>
        <w:ind w:left="709" w:hanging="709"/>
      </w:pPr>
      <w:r>
        <w:t xml:space="preserve">The supplier must meet the </w:t>
      </w:r>
      <w:r w:rsidR="008028C9">
        <w:t>Contractin</w:t>
      </w:r>
      <w:r w:rsidR="00A76667">
        <w:t>g</w:t>
      </w:r>
      <w:r w:rsidR="008028C9">
        <w:t xml:space="preserve"> </w:t>
      </w:r>
      <w:r>
        <w:t>Authorit</w:t>
      </w:r>
      <w:r w:rsidR="008028C9">
        <w:t>y’s</w:t>
      </w:r>
      <w:r>
        <w:t xml:space="preserve"> DPIA requirements and agree to sign Information Sharing agreements as well as meet all current UK Data and GDPR legislation.</w:t>
      </w:r>
    </w:p>
    <w:p w14:paraId="417128BD" w14:textId="77777777" w:rsidR="005D5337" w:rsidRDefault="00902E48" w:rsidP="00DC1507">
      <w:pPr>
        <w:pStyle w:val="Heading2"/>
        <w:tabs>
          <w:tab w:val="clear" w:pos="370"/>
        </w:tabs>
        <w:ind w:left="709" w:hanging="709"/>
      </w:pPr>
      <w:r>
        <w:t>The supplier will need to ensure compliance with the Police Code of Ethics and Standards of Professional Behaviour (code_of_ethics.pdf (college.police.uk)).</w:t>
      </w:r>
    </w:p>
    <w:p w14:paraId="2D34A73D" w14:textId="77777777" w:rsidR="005D5337" w:rsidRDefault="00902E48" w:rsidP="00DC1507">
      <w:pPr>
        <w:pStyle w:val="Heading2"/>
        <w:tabs>
          <w:tab w:val="clear" w:pos="370"/>
        </w:tabs>
        <w:ind w:left="709" w:hanging="709"/>
      </w:pPr>
      <w:r>
        <w:t xml:space="preserve">The supplier will be required to attend progress meetings to review the overall Contract performance as convened. These meetings will be held at three monthly intervals </w:t>
      </w:r>
      <w:proofErr w:type="gramStart"/>
      <w:r>
        <w:t>during the course of</w:t>
      </w:r>
      <w:proofErr w:type="gramEnd"/>
      <w:r>
        <w:t xml:space="preserve"> the Contract.</w:t>
      </w:r>
    </w:p>
    <w:p w14:paraId="58009B10" w14:textId="77777777" w:rsidR="005D5337" w:rsidRDefault="00902E48" w:rsidP="00DC1507">
      <w:pPr>
        <w:pStyle w:val="Heading2"/>
        <w:tabs>
          <w:tab w:val="clear" w:pos="370"/>
        </w:tabs>
        <w:ind w:left="709" w:hanging="709"/>
      </w:pPr>
      <w:r>
        <w:t xml:space="preserve">The supplier </w:t>
      </w:r>
      <w:proofErr w:type="gramStart"/>
      <w:r>
        <w:t>shall at all times</w:t>
      </w:r>
      <w:proofErr w:type="gramEnd"/>
      <w:r>
        <w:t xml:space="preserve"> during the Contract provide the services to meet (or exceed) the Key Performance Indicator (KPI) Measure for each KPI.</w:t>
      </w:r>
      <w:r w:rsidRPr="00DC1507">
        <w:t xml:space="preserve"> </w:t>
      </w:r>
    </w:p>
    <w:p w14:paraId="2A498EBA" w14:textId="77777777" w:rsidR="005D5337" w:rsidRDefault="00902E48" w:rsidP="00DC1507">
      <w:pPr>
        <w:pStyle w:val="Heading2"/>
        <w:tabs>
          <w:tab w:val="clear" w:pos="370"/>
        </w:tabs>
        <w:ind w:left="709" w:hanging="709"/>
      </w:pPr>
      <w:r>
        <w:lastRenderedPageBreak/>
        <w:t>The proposed KPI’s are listed below. Formalised management and KPI’S for this Contract will be agreed post award with the successful supplier.</w:t>
      </w:r>
    </w:p>
    <w:p w14:paraId="62F54E35" w14:textId="77777777" w:rsidR="005D5337" w:rsidRDefault="00902E48" w:rsidP="00DC1507">
      <w:pPr>
        <w:pStyle w:val="Heading2"/>
        <w:tabs>
          <w:tab w:val="clear" w:pos="370"/>
        </w:tabs>
        <w:ind w:left="709" w:hanging="709"/>
      </w:pPr>
      <w:r>
        <w:t xml:space="preserve">The KPI’s will be reviewed on an annual basis and may be updated to </w:t>
      </w:r>
      <w:proofErr w:type="gramStart"/>
      <w:r>
        <w:t>ensure relevance to the Contract at all times</w:t>
      </w:r>
      <w:proofErr w:type="gramEnd"/>
      <w:r>
        <w:t>.</w:t>
      </w:r>
      <w:r w:rsidRPr="00DC1507">
        <w:t xml:space="preserve"> </w:t>
      </w:r>
    </w:p>
    <w:p w14:paraId="0C00CD11" w14:textId="538D2596" w:rsidR="005D5337" w:rsidRPr="00DC1507" w:rsidRDefault="00902E48" w:rsidP="001E646D">
      <w:pPr>
        <w:pStyle w:val="Heading2"/>
        <w:tabs>
          <w:tab w:val="clear" w:pos="370"/>
        </w:tabs>
        <w:ind w:left="709" w:hanging="709"/>
      </w:pPr>
      <w:r>
        <w:t>The KPI’s are subject to change at the Force’s discretion throughout the term of the Contract.</w:t>
      </w:r>
      <w:bookmarkStart w:id="14" w:name="_Hlk193707679"/>
    </w:p>
    <w:p w14:paraId="15C7CD7C" w14:textId="77777777" w:rsidR="005D5337" w:rsidRDefault="00902E48">
      <w:pPr>
        <w:pStyle w:val="Heading1"/>
      </w:pPr>
      <w:bookmarkStart w:id="15" w:name="_Ref193889043"/>
      <w:bookmarkStart w:id="16" w:name="_Toc195206229"/>
      <w:bookmarkEnd w:id="14"/>
      <w:r>
        <w:t>Additional Information</w:t>
      </w:r>
      <w:bookmarkEnd w:id="15"/>
      <w:bookmarkEnd w:id="16"/>
    </w:p>
    <w:p w14:paraId="2D22CC64" w14:textId="77777777" w:rsidR="005D5337" w:rsidRDefault="00902E48" w:rsidP="00DC1507">
      <w:pPr>
        <w:pStyle w:val="Heading2"/>
        <w:tabs>
          <w:tab w:val="clear" w:pos="370"/>
        </w:tabs>
        <w:ind w:left="709" w:hanging="709"/>
      </w:pPr>
      <w:bookmarkStart w:id="17" w:name="_Hlk193709285"/>
      <w:r>
        <w:t>Vetting Requirements</w:t>
      </w:r>
    </w:p>
    <w:p w14:paraId="2B07D09A" w14:textId="10DEB1CB" w:rsidR="005D5337" w:rsidRDefault="00902E48" w:rsidP="001E646D">
      <w:pPr>
        <w:pStyle w:val="Heading3"/>
        <w:keepNext w:val="0"/>
        <w:keepLines w:val="0"/>
        <w:numPr>
          <w:ilvl w:val="2"/>
          <w:numId w:val="9"/>
        </w:numPr>
        <w:ind w:left="1418" w:right="57" w:hanging="709"/>
        <w:jc w:val="both"/>
      </w:pPr>
      <w:r>
        <w:rPr>
          <w:sz w:val="24"/>
          <w:szCs w:val="24"/>
        </w:rPr>
        <w:t xml:space="preserve">Due to the information the </w:t>
      </w:r>
      <w:r w:rsidR="00A76667">
        <w:rPr>
          <w:sz w:val="24"/>
          <w:szCs w:val="24"/>
        </w:rPr>
        <w:t>supplier</w:t>
      </w:r>
      <w:r>
        <w:rPr>
          <w:sz w:val="24"/>
          <w:szCs w:val="24"/>
        </w:rPr>
        <w:t xml:space="preserve"> and their staff will be party to, there may be a requirement for vetting under this contract to NPPV (Non-Police Personnel Vetting) Level 2 abbreviated (NPPV2). Any cost for undertaking staff vetting will be met by the successful Bidder. The vetting must remain valid throughout</w:t>
      </w:r>
      <w:r w:rsidR="00A76667">
        <w:rPr>
          <w:sz w:val="24"/>
          <w:szCs w:val="24"/>
        </w:rPr>
        <w:t xml:space="preserve"> the</w:t>
      </w:r>
      <w:r>
        <w:rPr>
          <w:sz w:val="24"/>
          <w:szCs w:val="24"/>
        </w:rPr>
        <w:t xml:space="preserve"> duration of the Contract. </w:t>
      </w:r>
    </w:p>
    <w:p w14:paraId="65DA673B" w14:textId="177181DF" w:rsidR="005D5337" w:rsidRPr="00A76667" w:rsidRDefault="00902E48" w:rsidP="001E646D">
      <w:pPr>
        <w:pStyle w:val="Heading3"/>
        <w:ind w:left="1418" w:hanging="709"/>
        <w:rPr>
          <w:sz w:val="24"/>
          <w:szCs w:val="24"/>
        </w:rPr>
      </w:pPr>
      <w:r w:rsidRPr="00A76667">
        <w:rPr>
          <w:sz w:val="24"/>
          <w:szCs w:val="24"/>
        </w:rPr>
        <w:t xml:space="preserve">All persons (including sub-contracted employees) connected with the successful Bidder and deemed to require vetting will be required to complete the vetting forms which will be made available to the </w:t>
      </w:r>
      <w:r w:rsidR="00A76667" w:rsidRPr="00A76667">
        <w:rPr>
          <w:sz w:val="24"/>
          <w:szCs w:val="24"/>
        </w:rPr>
        <w:t>supplier</w:t>
      </w:r>
      <w:r w:rsidRPr="00A76667">
        <w:rPr>
          <w:sz w:val="24"/>
          <w:szCs w:val="24"/>
        </w:rPr>
        <w:t xml:space="preserve"> upon Contract award and pass the vetting process. </w:t>
      </w:r>
    </w:p>
    <w:p w14:paraId="06B7209F" w14:textId="77777777" w:rsidR="005D5337" w:rsidRPr="00A76667" w:rsidRDefault="00902E48" w:rsidP="001E646D">
      <w:pPr>
        <w:pStyle w:val="Heading3"/>
        <w:ind w:left="1418" w:hanging="709"/>
        <w:rPr>
          <w:sz w:val="24"/>
          <w:szCs w:val="24"/>
        </w:rPr>
      </w:pPr>
      <w:r w:rsidRPr="00A76667">
        <w:rPr>
          <w:sz w:val="24"/>
          <w:szCs w:val="24"/>
        </w:rPr>
        <w:t>The current cost for NPPV2 is £170.00 per person (inclusive of VAT) and is valid for 3 years. Please note the Contracting Authority reserves the right at any time within the Contract period to revise the vetting levels and costs. An example of all vetting costs is provided here:</w:t>
      </w:r>
    </w:p>
    <w:p w14:paraId="3A6B339A" w14:textId="080E637A" w:rsidR="005D5337" w:rsidRDefault="002935B6" w:rsidP="001E646D">
      <w:pPr>
        <w:pStyle w:val="Heading2"/>
        <w:numPr>
          <w:ilvl w:val="0"/>
          <w:numId w:val="0"/>
        </w:numPr>
        <w:tabs>
          <w:tab w:val="clear" w:pos="370"/>
        </w:tabs>
        <w:ind w:left="709"/>
      </w:pPr>
      <w:hyperlink r:id="rId14" w:history="1">
        <w:r w:rsidR="001E646D" w:rsidRPr="00C746D9">
          <w:rPr>
            <w:rStyle w:val="Hyperlink"/>
          </w:rPr>
          <w:t>https://www.warwickshire.police.uk/police-forces/warwickshire-police/areas/warwickshire-police/about-us/about-us/police-national-vetting-service/useful-documents/</w:t>
        </w:r>
      </w:hyperlink>
    </w:p>
    <w:p w14:paraId="3DA76B7E" w14:textId="60AD0D88" w:rsidR="005D5337" w:rsidRPr="00A76667" w:rsidRDefault="00902E48" w:rsidP="001E646D">
      <w:pPr>
        <w:pStyle w:val="Heading3"/>
        <w:ind w:left="1418" w:hanging="709"/>
        <w:rPr>
          <w:sz w:val="24"/>
          <w:szCs w:val="24"/>
        </w:rPr>
      </w:pPr>
      <w:r w:rsidRPr="00A76667">
        <w:rPr>
          <w:sz w:val="24"/>
          <w:szCs w:val="24"/>
        </w:rPr>
        <w:t xml:space="preserve">Staff that are not vetted must not be used on the Contract until such time as the vetting has been completed and </w:t>
      </w:r>
      <w:r w:rsidR="00A76667">
        <w:rPr>
          <w:sz w:val="24"/>
          <w:szCs w:val="24"/>
        </w:rPr>
        <w:t>the supplier</w:t>
      </w:r>
      <w:r w:rsidRPr="00A76667">
        <w:rPr>
          <w:sz w:val="24"/>
          <w:szCs w:val="24"/>
        </w:rPr>
        <w:t xml:space="preserve"> ha</w:t>
      </w:r>
      <w:r w:rsidR="00A76667">
        <w:rPr>
          <w:sz w:val="24"/>
          <w:szCs w:val="24"/>
        </w:rPr>
        <w:t>s</w:t>
      </w:r>
      <w:r w:rsidRPr="00A76667">
        <w:rPr>
          <w:sz w:val="24"/>
          <w:szCs w:val="24"/>
        </w:rPr>
        <w:t xml:space="preserve"> been notified that all is in order.</w:t>
      </w:r>
    </w:p>
    <w:p w14:paraId="5AD3A4BA" w14:textId="77777777" w:rsidR="005D5337" w:rsidRDefault="00902E48">
      <w:pPr>
        <w:pStyle w:val="Heading1"/>
      </w:pPr>
      <w:bookmarkStart w:id="18" w:name="_Toc195206230"/>
      <w:bookmarkEnd w:id="17"/>
      <w:r>
        <w:t>Pricing</w:t>
      </w:r>
      <w:bookmarkEnd w:id="18"/>
      <w:r>
        <w:t xml:space="preserve"> </w:t>
      </w:r>
    </w:p>
    <w:p w14:paraId="04635941" w14:textId="77777777" w:rsidR="005D5337" w:rsidRDefault="00902E48" w:rsidP="00DC1507">
      <w:pPr>
        <w:pStyle w:val="Heading2"/>
        <w:tabs>
          <w:tab w:val="clear" w:pos="370"/>
        </w:tabs>
        <w:ind w:left="709" w:hanging="709"/>
      </w:pPr>
      <w:r>
        <w:t xml:space="preserve">Bidders must complete the Pricing Schedule (Document 4) within the ITT pack. </w:t>
      </w:r>
    </w:p>
    <w:p w14:paraId="75BF3409" w14:textId="77777777" w:rsidR="005D5337" w:rsidRDefault="00902E48">
      <w:pPr>
        <w:pStyle w:val="Heading1"/>
      </w:pPr>
      <w:bookmarkStart w:id="19" w:name="_Toc195206231"/>
      <w:r>
        <w:t>Delivery Model</w:t>
      </w:r>
      <w:bookmarkEnd w:id="19"/>
    </w:p>
    <w:p w14:paraId="2F4F64E5" w14:textId="578B3E52" w:rsidR="009A6A51" w:rsidRPr="00D32B49" w:rsidRDefault="009A6A51" w:rsidP="00D32B49">
      <w:pPr>
        <w:ind w:left="720" w:hanging="720"/>
        <w:rPr>
          <w:sz w:val="24"/>
          <w:szCs w:val="24"/>
        </w:rPr>
      </w:pPr>
      <w:r w:rsidRPr="00D32B49">
        <w:rPr>
          <w:sz w:val="24"/>
          <w:szCs w:val="24"/>
        </w:rPr>
        <w:t>7.1</w:t>
      </w:r>
      <w:r w:rsidRPr="00D32B49">
        <w:rPr>
          <w:sz w:val="24"/>
          <w:szCs w:val="24"/>
        </w:rPr>
        <w:tab/>
        <w:t xml:space="preserve">Once a suspect has admitted the offence and agreed to the diversion, the Force will select the appropriate diversion - and notify the Provider. The Provider will be responsible for updating the force on </w:t>
      </w:r>
      <w:proofErr w:type="spellStart"/>
      <w:proofErr w:type="gramStart"/>
      <w:r w:rsidRPr="00D32B49">
        <w:rPr>
          <w:sz w:val="24"/>
          <w:szCs w:val="24"/>
        </w:rPr>
        <w:t>non compliance</w:t>
      </w:r>
      <w:proofErr w:type="spellEnd"/>
      <w:proofErr w:type="gramEnd"/>
      <w:r w:rsidRPr="00D32B49">
        <w:rPr>
          <w:sz w:val="24"/>
          <w:szCs w:val="24"/>
        </w:rPr>
        <w:t xml:space="preserve"> and this in turn will be returned to the lead officer who will then consider prosecution.  </w:t>
      </w:r>
    </w:p>
    <w:p w14:paraId="0AABA6A8" w14:textId="77777777" w:rsidR="00530D58" w:rsidRPr="00530D58" w:rsidRDefault="00530D58" w:rsidP="00D32B49">
      <w:pPr>
        <w:keepNext w:val="0"/>
        <w:keepLines w:val="0"/>
        <w:shd w:val="clear" w:color="auto" w:fill="FFFFFF" w:themeFill="background1"/>
        <w:ind w:left="720" w:right="57" w:hanging="720"/>
        <w:jc w:val="both"/>
      </w:pPr>
    </w:p>
    <w:p w14:paraId="433C46C3" w14:textId="77777777" w:rsidR="005D5337" w:rsidRDefault="00902E48">
      <w:pPr>
        <w:pStyle w:val="Heading1"/>
      </w:pPr>
      <w:bookmarkStart w:id="20" w:name="_Toc195206232"/>
      <w:r>
        <w:lastRenderedPageBreak/>
        <w:t>Contract Management</w:t>
      </w:r>
      <w:bookmarkEnd w:id="20"/>
    </w:p>
    <w:p w14:paraId="7A738CAA" w14:textId="77777777" w:rsidR="005D5337" w:rsidRDefault="00902E48" w:rsidP="00DC1507">
      <w:pPr>
        <w:pStyle w:val="Heading2"/>
        <w:tabs>
          <w:tab w:val="clear" w:pos="370"/>
        </w:tabs>
        <w:ind w:left="709" w:hanging="709"/>
      </w:pPr>
      <w:r>
        <w:t>As part of the submission, the successful Bidder must provide a point of contact who will be responsible for contract performance and delivery. This representative will liaise with the Contracting Authority Contract Manager on a quarterly basis and must ensure that any questions or issues are reported to the correct person for timely resolution, as detailed in the KPIs below.</w:t>
      </w:r>
    </w:p>
    <w:p w14:paraId="3DE85031" w14:textId="77777777" w:rsidR="005D5337" w:rsidRDefault="00902E48" w:rsidP="00DC1507">
      <w:pPr>
        <w:pStyle w:val="Heading2"/>
        <w:tabs>
          <w:tab w:val="clear" w:pos="370"/>
        </w:tabs>
        <w:ind w:left="709" w:hanging="709"/>
      </w:pPr>
      <w:r>
        <w:t>The Bidder(s) will provide a process map with contact information to illustrate timeframes and how queries will be logged, prioritised and resolved as part of their submission.</w:t>
      </w:r>
    </w:p>
    <w:p w14:paraId="14593A26" w14:textId="1CF7BB2A" w:rsidR="005D5337" w:rsidRDefault="00902E48" w:rsidP="00DC1507">
      <w:pPr>
        <w:pStyle w:val="Heading2"/>
        <w:tabs>
          <w:tab w:val="clear" w:pos="370"/>
        </w:tabs>
        <w:ind w:left="709" w:hanging="709"/>
      </w:pPr>
      <w:r>
        <w:t xml:space="preserve">Over the lifetime of the Contract, </w:t>
      </w:r>
      <w:r w:rsidR="00A76667">
        <w:t xml:space="preserve">the </w:t>
      </w:r>
      <w:r>
        <w:t>successful Bidder will be expected to meet the following Key Performance Indicators, which will be reviewed on a quarterly basis as part of the contract management process:</w:t>
      </w:r>
    </w:p>
    <w:tbl>
      <w:tblPr>
        <w:tblW w:w="9923" w:type="dxa"/>
        <w:tblInd w:w="137" w:type="dxa"/>
        <w:tblLayout w:type="fixed"/>
        <w:tblCellMar>
          <w:left w:w="10" w:type="dxa"/>
          <w:right w:w="10" w:type="dxa"/>
        </w:tblCellMar>
        <w:tblLook w:val="0000" w:firstRow="0" w:lastRow="0" w:firstColumn="0" w:lastColumn="0" w:noHBand="0" w:noVBand="0"/>
      </w:tblPr>
      <w:tblGrid>
        <w:gridCol w:w="709"/>
        <w:gridCol w:w="6095"/>
        <w:gridCol w:w="1701"/>
        <w:gridCol w:w="1418"/>
      </w:tblGrid>
      <w:tr w:rsidR="005D5337" w14:paraId="39B80744" w14:textId="77777777">
        <w:tc>
          <w:tcPr>
            <w:tcW w:w="709" w:type="dxa"/>
            <w:tcBorders>
              <w:top w:val="single" w:sz="4" w:space="0" w:color="000000"/>
              <w:left w:val="single" w:sz="4" w:space="0" w:color="000000"/>
              <w:bottom w:val="single" w:sz="4" w:space="0" w:color="000000"/>
              <w:right w:val="single" w:sz="4" w:space="0" w:color="000000"/>
            </w:tcBorders>
            <w:shd w:val="clear" w:color="auto" w:fill="273580"/>
            <w:tcMar>
              <w:top w:w="0" w:type="dxa"/>
              <w:left w:w="108" w:type="dxa"/>
              <w:bottom w:w="0" w:type="dxa"/>
              <w:right w:w="108" w:type="dxa"/>
            </w:tcMar>
          </w:tcPr>
          <w:p w14:paraId="3E188F2F" w14:textId="77777777" w:rsidR="005D5337" w:rsidRDefault="00902E48">
            <w:pPr>
              <w:keepNext w:val="0"/>
              <w:keepLines w:val="0"/>
              <w:spacing w:after="0"/>
              <w:jc w:val="center"/>
              <w:rPr>
                <w:rFonts w:eastAsia="Times New Roman"/>
                <w:color w:val="FFFFFF"/>
                <w:kern w:val="0"/>
                <w:sz w:val="24"/>
                <w:szCs w:val="24"/>
              </w:rPr>
            </w:pPr>
            <w:r>
              <w:rPr>
                <w:rFonts w:eastAsia="Times New Roman"/>
                <w:color w:val="FFFFFF"/>
                <w:kern w:val="0"/>
                <w:sz w:val="24"/>
                <w:szCs w:val="24"/>
              </w:rPr>
              <w:t>KPI No.</w:t>
            </w:r>
          </w:p>
        </w:tc>
        <w:tc>
          <w:tcPr>
            <w:tcW w:w="6095" w:type="dxa"/>
            <w:tcBorders>
              <w:top w:val="single" w:sz="4" w:space="0" w:color="000000"/>
              <w:left w:val="single" w:sz="4" w:space="0" w:color="000000"/>
              <w:bottom w:val="single" w:sz="4" w:space="0" w:color="000000"/>
              <w:right w:val="single" w:sz="4" w:space="0" w:color="000000"/>
            </w:tcBorders>
            <w:shd w:val="clear" w:color="auto" w:fill="273580"/>
            <w:tcMar>
              <w:top w:w="0" w:type="dxa"/>
              <w:left w:w="108" w:type="dxa"/>
              <w:bottom w:w="0" w:type="dxa"/>
              <w:right w:w="108" w:type="dxa"/>
            </w:tcMar>
          </w:tcPr>
          <w:p w14:paraId="4F39CD93" w14:textId="77777777" w:rsidR="005D5337" w:rsidRDefault="00902E48">
            <w:pPr>
              <w:keepNext w:val="0"/>
              <w:keepLines w:val="0"/>
              <w:spacing w:after="0"/>
              <w:jc w:val="center"/>
              <w:rPr>
                <w:rFonts w:eastAsia="Times New Roman"/>
                <w:color w:val="FFFFFF"/>
                <w:kern w:val="0"/>
                <w:sz w:val="24"/>
                <w:szCs w:val="24"/>
              </w:rPr>
            </w:pPr>
            <w:r>
              <w:rPr>
                <w:rFonts w:eastAsia="Times New Roman"/>
                <w:color w:val="FFFFFF"/>
                <w:kern w:val="0"/>
                <w:sz w:val="24"/>
                <w:szCs w:val="24"/>
              </w:rPr>
              <w:t>Activity Description</w:t>
            </w:r>
          </w:p>
        </w:tc>
        <w:tc>
          <w:tcPr>
            <w:tcW w:w="1701" w:type="dxa"/>
            <w:tcBorders>
              <w:top w:val="single" w:sz="4" w:space="0" w:color="000000"/>
              <w:left w:val="single" w:sz="4" w:space="0" w:color="000000"/>
              <w:bottom w:val="single" w:sz="4" w:space="0" w:color="000000"/>
              <w:right w:val="single" w:sz="4" w:space="0" w:color="000000"/>
            </w:tcBorders>
            <w:shd w:val="clear" w:color="auto" w:fill="273580"/>
            <w:tcMar>
              <w:top w:w="0" w:type="dxa"/>
              <w:left w:w="108" w:type="dxa"/>
              <w:bottom w:w="0" w:type="dxa"/>
              <w:right w:w="108" w:type="dxa"/>
            </w:tcMar>
          </w:tcPr>
          <w:p w14:paraId="77904F86" w14:textId="77777777" w:rsidR="005D5337" w:rsidRDefault="00902E48">
            <w:pPr>
              <w:keepNext w:val="0"/>
              <w:keepLines w:val="0"/>
              <w:spacing w:after="0"/>
              <w:jc w:val="center"/>
              <w:rPr>
                <w:rFonts w:eastAsia="Times New Roman"/>
                <w:color w:val="FFFFFF"/>
                <w:kern w:val="0"/>
                <w:sz w:val="24"/>
                <w:szCs w:val="24"/>
              </w:rPr>
            </w:pPr>
            <w:r>
              <w:rPr>
                <w:rFonts w:eastAsia="Times New Roman"/>
                <w:color w:val="FFFFFF"/>
                <w:kern w:val="0"/>
                <w:sz w:val="24"/>
                <w:szCs w:val="24"/>
              </w:rPr>
              <w:t>Measurement frequency</w:t>
            </w:r>
          </w:p>
        </w:tc>
        <w:tc>
          <w:tcPr>
            <w:tcW w:w="1418" w:type="dxa"/>
            <w:tcBorders>
              <w:top w:val="single" w:sz="4" w:space="0" w:color="000000"/>
              <w:left w:val="single" w:sz="4" w:space="0" w:color="000000"/>
              <w:bottom w:val="single" w:sz="4" w:space="0" w:color="000000"/>
              <w:right w:val="single" w:sz="4" w:space="0" w:color="000000"/>
            </w:tcBorders>
            <w:shd w:val="clear" w:color="auto" w:fill="273580"/>
            <w:tcMar>
              <w:top w:w="0" w:type="dxa"/>
              <w:left w:w="108" w:type="dxa"/>
              <w:bottom w:w="0" w:type="dxa"/>
              <w:right w:w="108" w:type="dxa"/>
            </w:tcMar>
          </w:tcPr>
          <w:p w14:paraId="7647C0B0" w14:textId="77777777" w:rsidR="005D5337" w:rsidRDefault="00902E48">
            <w:pPr>
              <w:keepNext w:val="0"/>
              <w:keepLines w:val="0"/>
              <w:spacing w:after="0"/>
              <w:rPr>
                <w:rFonts w:eastAsia="Times New Roman"/>
                <w:color w:val="FFFFFF"/>
                <w:kern w:val="0"/>
                <w:sz w:val="24"/>
                <w:szCs w:val="24"/>
              </w:rPr>
            </w:pPr>
            <w:r>
              <w:rPr>
                <w:rFonts w:eastAsia="Times New Roman"/>
                <w:color w:val="FFFFFF"/>
                <w:kern w:val="0"/>
                <w:sz w:val="24"/>
                <w:szCs w:val="24"/>
              </w:rPr>
              <w:t xml:space="preserve"> Target e.g. %</w:t>
            </w:r>
          </w:p>
        </w:tc>
      </w:tr>
      <w:tr w:rsidR="005D5337" w14:paraId="22E638C4" w14:textId="77777777" w:rsidTr="001E646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FB81C2" w14:textId="397E1EE5" w:rsidR="005D5337" w:rsidRDefault="001E646D">
            <w:pPr>
              <w:keepNext w:val="0"/>
              <w:keepLines w:val="0"/>
              <w:spacing w:after="0"/>
              <w:jc w:val="center"/>
              <w:rPr>
                <w:rFonts w:eastAsia="Times New Roman"/>
                <w:kern w:val="0"/>
                <w:sz w:val="24"/>
                <w:szCs w:val="24"/>
              </w:rPr>
            </w:pPr>
            <w:r>
              <w:rPr>
                <w:rFonts w:eastAsia="Times New Roman"/>
                <w:kern w:val="0"/>
                <w:sz w:val="24"/>
                <w:szCs w:val="24"/>
              </w:rPr>
              <w:t>1</w:t>
            </w:r>
          </w:p>
        </w:tc>
        <w:tc>
          <w:tcPr>
            <w:tcW w:w="60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2ADE94F" w14:textId="0A4ECAA4" w:rsidR="005D5337" w:rsidRDefault="00902E48" w:rsidP="001E646D">
            <w:pPr>
              <w:keepNext w:val="0"/>
              <w:keepLines w:val="0"/>
              <w:spacing w:after="0"/>
            </w:pPr>
            <w:r>
              <w:rPr>
                <w:rFonts w:eastAsia="Calibri"/>
                <w:bCs/>
              </w:rPr>
              <w:t>On completion of intervention achieve a minimum of</w:t>
            </w:r>
            <w:r w:rsidR="004E306E">
              <w:rPr>
                <w:rFonts w:eastAsia="Calibri"/>
                <w:bCs/>
              </w:rPr>
              <w:t xml:space="preserve"> </w:t>
            </w:r>
            <w:r w:rsidR="00D32B49">
              <w:rPr>
                <w:rFonts w:eastAsia="Calibri"/>
                <w:bCs/>
              </w:rPr>
              <w:t>65</w:t>
            </w:r>
            <w:r>
              <w:rPr>
                <w:rFonts w:eastAsia="Calibri"/>
                <w:bCs/>
              </w:rPr>
              <w:t>% positive shift in thinking/attitudes</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4DC62E1" w14:textId="22921120" w:rsidR="005D5337" w:rsidRDefault="00902E48" w:rsidP="001E646D">
            <w:pPr>
              <w:keepNext w:val="0"/>
              <w:keepLines w:val="0"/>
              <w:spacing w:after="0"/>
              <w:jc w:val="center"/>
            </w:pPr>
            <w:r>
              <w:rPr>
                <w:rFonts w:eastAsia="Calibri"/>
              </w:rPr>
              <w:t>Quarterly</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5CA09C9" w14:textId="77777777" w:rsidR="005D5337" w:rsidRDefault="00902E48" w:rsidP="001E646D">
            <w:pPr>
              <w:keepNext w:val="0"/>
              <w:keepLines w:val="0"/>
              <w:spacing w:after="0"/>
              <w:jc w:val="center"/>
            </w:pPr>
            <w:r>
              <w:rPr>
                <w:rFonts w:eastAsia="Calibri"/>
              </w:rPr>
              <w:t>100%</w:t>
            </w:r>
          </w:p>
        </w:tc>
      </w:tr>
      <w:tr w:rsidR="005D5337" w14:paraId="5C956DEE" w14:textId="77777777" w:rsidTr="001E646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1C7B63" w14:textId="36740F75" w:rsidR="005D5337" w:rsidRDefault="001E646D">
            <w:pPr>
              <w:keepNext w:val="0"/>
              <w:keepLines w:val="0"/>
              <w:spacing w:after="0"/>
              <w:jc w:val="center"/>
              <w:rPr>
                <w:rFonts w:eastAsia="Times New Roman"/>
                <w:kern w:val="0"/>
                <w:sz w:val="24"/>
                <w:szCs w:val="24"/>
              </w:rPr>
            </w:pPr>
            <w:r>
              <w:rPr>
                <w:rFonts w:eastAsia="Times New Roman"/>
                <w:kern w:val="0"/>
                <w:sz w:val="24"/>
                <w:szCs w:val="24"/>
              </w:rPr>
              <w:t>2</w:t>
            </w:r>
          </w:p>
        </w:tc>
        <w:tc>
          <w:tcPr>
            <w:tcW w:w="60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0B66A0B" w14:textId="77777777" w:rsidR="005D5337" w:rsidRDefault="00902E48" w:rsidP="001E646D">
            <w:pPr>
              <w:keepNext w:val="0"/>
              <w:keepLines w:val="0"/>
              <w:spacing w:after="0"/>
            </w:pPr>
            <w:r>
              <w:rPr>
                <w:rFonts w:eastAsia="Calibri"/>
              </w:rPr>
              <w:t>Queries / Complaints acknowledged and resolved within 3 working days</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10F032F" w14:textId="77777777" w:rsidR="005D5337" w:rsidRDefault="00902E48" w:rsidP="001E646D">
            <w:pPr>
              <w:keepNext w:val="0"/>
              <w:keepLines w:val="0"/>
              <w:spacing w:after="0"/>
              <w:jc w:val="center"/>
            </w:pPr>
            <w:r>
              <w:rPr>
                <w:rFonts w:eastAsia="Calibri"/>
              </w:rPr>
              <w:t>Quarterly</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7F9FE16" w14:textId="77777777" w:rsidR="005D5337" w:rsidRDefault="00902E48" w:rsidP="001E646D">
            <w:pPr>
              <w:keepNext w:val="0"/>
              <w:keepLines w:val="0"/>
              <w:spacing w:after="0"/>
              <w:jc w:val="center"/>
              <w:rPr>
                <w:rFonts w:eastAsia="Times New Roman"/>
                <w:kern w:val="0"/>
                <w:sz w:val="24"/>
                <w:szCs w:val="24"/>
              </w:rPr>
            </w:pPr>
            <w:r>
              <w:rPr>
                <w:rFonts w:eastAsia="Times New Roman"/>
                <w:kern w:val="0"/>
                <w:sz w:val="24"/>
                <w:szCs w:val="24"/>
              </w:rPr>
              <w:t>98%</w:t>
            </w:r>
          </w:p>
        </w:tc>
      </w:tr>
      <w:tr w:rsidR="005D5337" w14:paraId="63E21C84" w14:textId="77777777" w:rsidTr="001E646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A7186D" w14:textId="1D81D44C" w:rsidR="005D5337" w:rsidRDefault="001E646D">
            <w:pPr>
              <w:keepNext w:val="0"/>
              <w:keepLines w:val="0"/>
              <w:spacing w:after="0"/>
              <w:jc w:val="center"/>
              <w:rPr>
                <w:rFonts w:eastAsia="Times New Roman"/>
                <w:kern w:val="0"/>
                <w:sz w:val="24"/>
                <w:szCs w:val="24"/>
              </w:rPr>
            </w:pPr>
            <w:r>
              <w:rPr>
                <w:rFonts w:eastAsia="Times New Roman"/>
                <w:kern w:val="0"/>
                <w:sz w:val="24"/>
                <w:szCs w:val="24"/>
              </w:rPr>
              <w:t>3</w:t>
            </w:r>
          </w:p>
        </w:tc>
        <w:tc>
          <w:tcPr>
            <w:tcW w:w="60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4610D0E" w14:textId="58A7BC5C" w:rsidR="005D5337" w:rsidRDefault="00902E48" w:rsidP="001E646D">
            <w:pPr>
              <w:rPr>
                <w:rFonts w:eastAsia="Calibri"/>
              </w:rPr>
            </w:pPr>
            <w:r>
              <w:rPr>
                <w:rFonts w:eastAsia="Calibri"/>
              </w:rPr>
              <w:t>Management information</w:t>
            </w:r>
          </w:p>
          <w:p w14:paraId="6B6E78CB" w14:textId="35F1F70E" w:rsidR="005D5337" w:rsidRPr="001E646D" w:rsidRDefault="00902E48" w:rsidP="001E646D">
            <w:pPr>
              <w:rPr>
                <w:rFonts w:eastAsia="Calibri"/>
              </w:rPr>
            </w:pPr>
            <w:r>
              <w:rPr>
                <w:rFonts w:eastAsia="Calibri"/>
              </w:rPr>
              <w:t>Submitted quarterly to named personal by TBC date</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1CF079" w14:textId="77777777" w:rsidR="005D5337" w:rsidRDefault="00902E48" w:rsidP="001E646D">
            <w:pPr>
              <w:keepNext w:val="0"/>
              <w:keepLines w:val="0"/>
              <w:spacing w:after="0"/>
              <w:jc w:val="center"/>
            </w:pPr>
            <w:r>
              <w:t>Quarterly</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25361F7" w14:textId="77777777" w:rsidR="005D5337" w:rsidRDefault="00902E48" w:rsidP="001E646D">
            <w:pPr>
              <w:keepNext w:val="0"/>
              <w:keepLines w:val="0"/>
              <w:spacing w:after="0"/>
              <w:jc w:val="center"/>
              <w:rPr>
                <w:rFonts w:eastAsia="Times New Roman"/>
                <w:kern w:val="0"/>
                <w:sz w:val="24"/>
                <w:szCs w:val="24"/>
              </w:rPr>
            </w:pPr>
            <w:r>
              <w:rPr>
                <w:rFonts w:eastAsia="Times New Roman"/>
                <w:kern w:val="0"/>
                <w:sz w:val="24"/>
                <w:szCs w:val="24"/>
              </w:rPr>
              <w:t>98%</w:t>
            </w:r>
          </w:p>
        </w:tc>
      </w:tr>
    </w:tbl>
    <w:p w14:paraId="4BC02BBA" w14:textId="6D75A778" w:rsidR="005D5337" w:rsidRDefault="00902E48" w:rsidP="001E646D">
      <w:pPr>
        <w:keepNext w:val="0"/>
        <w:keepLines w:val="0"/>
        <w:ind w:left="709" w:right="57"/>
        <w:jc w:val="both"/>
      </w:pPr>
      <w:r>
        <w:rPr>
          <w:sz w:val="24"/>
          <w:szCs w:val="24"/>
        </w:rPr>
        <w:t>KPI data must be provided within 10 working days of the agreed due date(s). KPI data will be used to measure and track the successful Bidder’</w:t>
      </w:r>
      <w:r w:rsidR="00A76667">
        <w:rPr>
          <w:sz w:val="24"/>
          <w:szCs w:val="24"/>
        </w:rPr>
        <w:t>s</w:t>
      </w:r>
      <w:r>
        <w:rPr>
          <w:sz w:val="24"/>
          <w:szCs w:val="24"/>
        </w:rPr>
        <w:t xml:space="preserve"> performance across each individual Contract and across all Contracts awarded under the Contract. </w:t>
      </w:r>
    </w:p>
    <w:p w14:paraId="265A490D" w14:textId="0D80066A" w:rsidR="005D5337" w:rsidRDefault="00902E48" w:rsidP="00DC1507">
      <w:pPr>
        <w:pStyle w:val="Heading2"/>
        <w:tabs>
          <w:tab w:val="clear" w:pos="370"/>
        </w:tabs>
        <w:ind w:left="709" w:hanging="709"/>
      </w:pPr>
      <w:r>
        <w:t>As part of the contract management process the Contracting Authority will hold quarterly</w:t>
      </w:r>
      <w:r w:rsidRPr="00DC1507">
        <w:t xml:space="preserve"> </w:t>
      </w:r>
      <w:r>
        <w:t>reviews with the successful Bidder.</w:t>
      </w:r>
    </w:p>
    <w:p w14:paraId="70B14053" w14:textId="77777777" w:rsidR="005D5337" w:rsidRPr="001E646D" w:rsidRDefault="00902E48" w:rsidP="00DC1507">
      <w:pPr>
        <w:pStyle w:val="Heading2"/>
        <w:tabs>
          <w:tab w:val="clear" w:pos="370"/>
        </w:tabs>
        <w:ind w:left="709" w:hanging="709"/>
        <w:rPr>
          <w:szCs w:val="24"/>
        </w:rPr>
      </w:pPr>
      <w:r>
        <w:t xml:space="preserve">Reports and </w:t>
      </w:r>
      <w:r w:rsidRPr="001E646D">
        <w:rPr>
          <w:szCs w:val="24"/>
        </w:rPr>
        <w:t>Management Information</w:t>
      </w:r>
    </w:p>
    <w:p w14:paraId="5AFDB0BA" w14:textId="507B9C5D" w:rsidR="005D5337" w:rsidRPr="001E646D" w:rsidRDefault="00902E48" w:rsidP="001E646D">
      <w:pPr>
        <w:pStyle w:val="Heading3"/>
        <w:keepNext w:val="0"/>
        <w:keepLines w:val="0"/>
        <w:numPr>
          <w:ilvl w:val="2"/>
          <w:numId w:val="10"/>
        </w:numPr>
        <w:ind w:left="1418" w:right="57" w:hanging="709"/>
        <w:jc w:val="both"/>
        <w:rPr>
          <w:sz w:val="24"/>
          <w:szCs w:val="24"/>
        </w:rPr>
      </w:pPr>
      <w:bookmarkStart w:id="21" w:name="_Ref193197089"/>
      <w:r w:rsidRPr="001E646D">
        <w:rPr>
          <w:sz w:val="24"/>
          <w:szCs w:val="24"/>
        </w:rPr>
        <w:t xml:space="preserve">Throughout the term of the Contract the successful Bidder must provide Management Information (MI) to the Contracting Authority. This information is set out in </w:t>
      </w:r>
      <w:r w:rsidRPr="001E646D">
        <w:rPr>
          <w:b/>
          <w:bCs/>
          <w:sz w:val="24"/>
          <w:szCs w:val="24"/>
        </w:rPr>
        <w:t>Annex</w:t>
      </w:r>
      <w:bookmarkEnd w:id="21"/>
      <w:r w:rsidRPr="001E646D">
        <w:rPr>
          <w:b/>
          <w:bCs/>
          <w:sz w:val="24"/>
          <w:szCs w:val="24"/>
        </w:rPr>
        <w:t xml:space="preserve"> 1.</w:t>
      </w:r>
    </w:p>
    <w:p w14:paraId="5171C415" w14:textId="77777777" w:rsidR="005D5337" w:rsidRDefault="00902E48">
      <w:pPr>
        <w:pStyle w:val="ListParagraph"/>
        <w:keepNext w:val="0"/>
        <w:keepLines w:val="0"/>
        <w:numPr>
          <w:ilvl w:val="0"/>
          <w:numId w:val="11"/>
        </w:numPr>
        <w:ind w:left="1134" w:right="57" w:hanging="357"/>
        <w:jc w:val="both"/>
        <w:rPr>
          <w:b/>
          <w:bCs/>
          <w:sz w:val="24"/>
          <w:szCs w:val="24"/>
        </w:rPr>
      </w:pPr>
      <w:r>
        <w:rPr>
          <w:b/>
          <w:bCs/>
          <w:sz w:val="24"/>
          <w:szCs w:val="24"/>
        </w:rPr>
        <w:t>Management Information Report</w:t>
      </w:r>
    </w:p>
    <w:p w14:paraId="147C44C8" w14:textId="57B045F5" w:rsidR="005D5337" w:rsidRDefault="00A76667">
      <w:pPr>
        <w:pStyle w:val="ListParagraph"/>
        <w:keepNext w:val="0"/>
        <w:keepLines w:val="0"/>
        <w:spacing w:before="160"/>
        <w:ind w:left="1134" w:right="57"/>
        <w:jc w:val="both"/>
      </w:pPr>
      <w:r>
        <w:rPr>
          <w:sz w:val="24"/>
          <w:szCs w:val="24"/>
        </w:rPr>
        <w:t>The supplier is</w:t>
      </w:r>
      <w:r w:rsidR="00902E48">
        <w:rPr>
          <w:sz w:val="24"/>
          <w:szCs w:val="24"/>
        </w:rPr>
        <w:t xml:space="preserve"> required to provide the information detailed in </w:t>
      </w:r>
      <w:r w:rsidR="00902E48">
        <w:rPr>
          <w:b/>
          <w:bCs/>
          <w:sz w:val="24"/>
          <w:szCs w:val="24"/>
        </w:rPr>
        <w:t>Annex 1</w:t>
      </w:r>
      <w:r w:rsidR="00902E48">
        <w:rPr>
          <w:sz w:val="24"/>
          <w:szCs w:val="24"/>
        </w:rPr>
        <w:t xml:space="preserve"> – Contract MI Reports monthly within 10 working days of the month end. The report fields are not exhaustive and are subject to amendment as part of the Contracting Authority’s strategic supplier management and continuous improvement.</w:t>
      </w:r>
    </w:p>
    <w:p w14:paraId="7E675663" w14:textId="77777777" w:rsidR="005D5337" w:rsidRDefault="005D5337">
      <w:pPr>
        <w:pStyle w:val="ListParagraph"/>
        <w:keepNext w:val="0"/>
        <w:keepLines w:val="0"/>
        <w:ind w:left="1134" w:right="57"/>
        <w:jc w:val="both"/>
        <w:rPr>
          <w:b/>
          <w:bCs/>
          <w:sz w:val="24"/>
          <w:szCs w:val="24"/>
        </w:rPr>
      </w:pPr>
    </w:p>
    <w:p w14:paraId="1F4FC757" w14:textId="77777777" w:rsidR="001E646D" w:rsidRDefault="001E646D">
      <w:pPr>
        <w:keepNext w:val="0"/>
        <w:keepLines w:val="0"/>
        <w:suppressAutoHyphens w:val="0"/>
        <w:spacing w:before="0" w:line="249" w:lineRule="auto"/>
        <w:rPr>
          <w:rFonts w:ascii="Aptos Display" w:eastAsia="Times New Roman" w:hAnsi="Aptos Display" w:cs="Times New Roman"/>
          <w:color w:val="0F4761"/>
          <w:sz w:val="40"/>
          <w:szCs w:val="40"/>
        </w:rPr>
      </w:pPr>
      <w:r>
        <w:br w:type="page"/>
      </w:r>
    </w:p>
    <w:p w14:paraId="3DF9B1C7" w14:textId="77777777" w:rsidR="001E646D" w:rsidRPr="0078370F" w:rsidRDefault="001E646D" w:rsidP="001E646D">
      <w:pPr>
        <w:pStyle w:val="Heading1"/>
        <w:numPr>
          <w:ilvl w:val="0"/>
          <w:numId w:val="0"/>
        </w:numPr>
        <w:rPr>
          <w:sz w:val="22"/>
          <w:szCs w:val="22"/>
        </w:rPr>
      </w:pPr>
    </w:p>
    <w:p w14:paraId="3891F1E8" w14:textId="529F2275" w:rsidR="005D5337" w:rsidRDefault="00902E48" w:rsidP="001E646D">
      <w:pPr>
        <w:pStyle w:val="Heading1"/>
        <w:numPr>
          <w:ilvl w:val="0"/>
          <w:numId w:val="0"/>
        </w:numPr>
      </w:pPr>
      <w:bookmarkStart w:id="22" w:name="_Toc195206233"/>
      <w:r>
        <w:t>Annex 1 – Contract Management Information Requirements</w:t>
      </w:r>
      <w:bookmarkEnd w:id="22"/>
      <w:r>
        <w:t xml:space="preserve"> </w:t>
      </w:r>
    </w:p>
    <w:p w14:paraId="51FA1A7C" w14:textId="77777777" w:rsidR="005D5337" w:rsidRDefault="005D5337">
      <w:pPr>
        <w:keepNext w:val="0"/>
        <w:keepLines w:val="0"/>
        <w:spacing w:before="0" w:after="0"/>
        <w:ind w:right="57"/>
      </w:pPr>
    </w:p>
    <w:p w14:paraId="02D6F2A6" w14:textId="77777777" w:rsidR="005D5337" w:rsidRDefault="00902E48">
      <w:pPr>
        <w:keepNext w:val="0"/>
        <w:keepLines w:val="0"/>
        <w:spacing w:before="0" w:after="0"/>
        <w:ind w:right="57"/>
        <w:rPr>
          <w:b/>
          <w:bCs/>
          <w:sz w:val="28"/>
          <w:szCs w:val="28"/>
        </w:rPr>
      </w:pPr>
      <w:r>
        <w:rPr>
          <w:b/>
          <w:bCs/>
          <w:sz w:val="28"/>
          <w:szCs w:val="28"/>
        </w:rPr>
        <w:t>A. Management Information Report</w:t>
      </w:r>
    </w:p>
    <w:p w14:paraId="0B27777D" w14:textId="77777777" w:rsidR="005D5337" w:rsidRDefault="005D5337">
      <w:pPr>
        <w:keepNext w:val="0"/>
        <w:keepLines w:val="0"/>
        <w:spacing w:before="0" w:after="0"/>
        <w:ind w:right="57"/>
        <w:rPr>
          <w:b/>
          <w:bCs/>
          <w:sz w:val="28"/>
          <w:szCs w:val="28"/>
        </w:rPr>
      </w:pPr>
    </w:p>
    <w:p w14:paraId="041FBE33" w14:textId="770B81C7" w:rsidR="005D5337" w:rsidRDefault="00902E48">
      <w:pPr>
        <w:keepNext w:val="0"/>
        <w:keepLines w:val="0"/>
        <w:spacing w:before="0" w:after="0"/>
        <w:ind w:right="57"/>
        <w:jc w:val="both"/>
        <w:rPr>
          <w:sz w:val="24"/>
          <w:szCs w:val="24"/>
        </w:rPr>
      </w:pPr>
      <w:r>
        <w:rPr>
          <w:sz w:val="24"/>
          <w:szCs w:val="24"/>
        </w:rPr>
        <w:t xml:space="preserve">The following management </w:t>
      </w:r>
      <w:r w:rsidRPr="00902E48">
        <w:rPr>
          <w:sz w:val="24"/>
          <w:szCs w:val="24"/>
        </w:rPr>
        <w:t xml:space="preserve">information </w:t>
      </w:r>
      <w:r>
        <w:rPr>
          <w:sz w:val="24"/>
          <w:szCs w:val="24"/>
        </w:rPr>
        <w:t xml:space="preserve">(MI) </w:t>
      </w:r>
      <w:r w:rsidRPr="00902E48">
        <w:rPr>
          <w:sz w:val="24"/>
          <w:szCs w:val="24"/>
        </w:rPr>
        <w:t>must be provided as per the timescales detailed in paragraph 8</w:t>
      </w:r>
      <w:r>
        <w:rPr>
          <w:sz w:val="24"/>
          <w:szCs w:val="24"/>
        </w:rPr>
        <w:t>.5.1</w:t>
      </w:r>
      <w:r w:rsidRPr="00902E48">
        <w:rPr>
          <w:sz w:val="24"/>
          <w:szCs w:val="24"/>
        </w:rPr>
        <w:t xml:space="preserve"> </w:t>
      </w:r>
      <w:r>
        <w:rPr>
          <w:sz w:val="24"/>
          <w:szCs w:val="24"/>
        </w:rPr>
        <w:t xml:space="preserve">of this document throughout the term of the Contract by the successful Bidder to the Contracting Authority. </w:t>
      </w:r>
      <w:r w:rsidRPr="00902E48">
        <w:rPr>
          <w:sz w:val="24"/>
          <w:szCs w:val="24"/>
        </w:rPr>
        <w:t>The successful Bidder</w:t>
      </w:r>
      <w:r>
        <w:rPr>
          <w:sz w:val="24"/>
          <w:szCs w:val="24"/>
        </w:rPr>
        <w:t xml:space="preserve"> must provide this information in an electronic format, e.g. an Excel spreadsheet. </w:t>
      </w:r>
    </w:p>
    <w:p w14:paraId="5FD61362" w14:textId="77777777" w:rsidR="001E646D" w:rsidRDefault="001E646D">
      <w:pPr>
        <w:keepNext w:val="0"/>
        <w:keepLines w:val="0"/>
        <w:spacing w:before="0" w:after="0"/>
        <w:ind w:right="57"/>
        <w:jc w:val="both"/>
      </w:pPr>
    </w:p>
    <w:tbl>
      <w:tblPr>
        <w:tblW w:w="10253" w:type="dxa"/>
        <w:tblCellMar>
          <w:left w:w="10" w:type="dxa"/>
          <w:right w:w="10" w:type="dxa"/>
        </w:tblCellMar>
        <w:tblLook w:val="0000" w:firstRow="0" w:lastRow="0" w:firstColumn="0" w:lastColumn="0" w:noHBand="0" w:noVBand="0"/>
      </w:tblPr>
      <w:tblGrid>
        <w:gridCol w:w="8027"/>
        <w:gridCol w:w="2226"/>
      </w:tblGrid>
      <w:tr w:rsidR="005D5337" w14:paraId="59C7533A" w14:textId="77777777">
        <w:tc>
          <w:tcPr>
            <w:tcW w:w="80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76BBC9" w14:textId="77777777" w:rsidR="005D5337" w:rsidRDefault="00902E48">
            <w:pPr>
              <w:keepNext w:val="0"/>
              <w:keepLines w:val="0"/>
              <w:spacing w:after="80"/>
            </w:pPr>
            <w:r>
              <w:rPr>
                <w:rFonts w:eastAsia="Times New Roman"/>
                <w:b/>
                <w:kern w:val="0"/>
                <w:sz w:val="24"/>
                <w:szCs w:val="24"/>
              </w:rPr>
              <w:t xml:space="preserve">A. Management Information </w:t>
            </w:r>
          </w:p>
        </w:tc>
        <w:tc>
          <w:tcPr>
            <w:tcW w:w="22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0EFB32" w14:textId="77777777" w:rsidR="005D5337" w:rsidRDefault="00902E48">
            <w:pPr>
              <w:keepNext w:val="0"/>
              <w:keepLines w:val="0"/>
              <w:spacing w:after="80"/>
            </w:pPr>
            <w:r>
              <w:rPr>
                <w:rFonts w:eastAsia="Times New Roman"/>
                <w:b/>
                <w:bCs/>
                <w:kern w:val="0"/>
                <w:sz w:val="24"/>
                <w:szCs w:val="24"/>
              </w:rPr>
              <w:t>B. Frequency</w:t>
            </w:r>
          </w:p>
        </w:tc>
      </w:tr>
      <w:tr w:rsidR="005D5337" w14:paraId="7221197B" w14:textId="77777777">
        <w:tc>
          <w:tcPr>
            <w:tcW w:w="80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D0BC66" w14:textId="77777777" w:rsidR="005D5337" w:rsidRDefault="00902E48">
            <w:pPr>
              <w:keepNext w:val="0"/>
              <w:keepLines w:val="0"/>
              <w:tabs>
                <w:tab w:val="left" w:pos="1440"/>
              </w:tabs>
              <w:spacing w:before="0" w:after="0"/>
              <w:rPr>
                <w:rFonts w:eastAsia="Times New Roman"/>
                <w:b/>
                <w:kern w:val="0"/>
                <w:sz w:val="24"/>
                <w:szCs w:val="24"/>
                <w:u w:val="single"/>
              </w:rPr>
            </w:pPr>
            <w:r>
              <w:rPr>
                <w:rFonts w:eastAsia="Times New Roman"/>
                <w:b/>
                <w:kern w:val="0"/>
                <w:sz w:val="24"/>
                <w:szCs w:val="24"/>
                <w:u w:val="single"/>
              </w:rPr>
              <w:t xml:space="preserve">Technology </w:t>
            </w:r>
          </w:p>
          <w:p w14:paraId="38D884D9" w14:textId="77777777" w:rsidR="005D5337" w:rsidRDefault="00902E48">
            <w:pPr>
              <w:keepNext w:val="0"/>
              <w:keepLines w:val="0"/>
              <w:numPr>
                <w:ilvl w:val="1"/>
                <w:numId w:val="12"/>
              </w:numPr>
              <w:spacing w:before="0" w:after="0"/>
              <w:ind w:left="680" w:hanging="340"/>
              <w:rPr>
                <w:rFonts w:eastAsia="Times New Roman"/>
                <w:kern w:val="0"/>
                <w:sz w:val="24"/>
                <w:szCs w:val="24"/>
              </w:rPr>
            </w:pPr>
            <w:r>
              <w:rPr>
                <w:rFonts w:eastAsia="Times New Roman"/>
                <w:kern w:val="0"/>
                <w:sz w:val="24"/>
                <w:szCs w:val="24"/>
              </w:rPr>
              <w:t xml:space="preserve">Availability </w:t>
            </w:r>
          </w:p>
          <w:p w14:paraId="656D52F8" w14:textId="77777777" w:rsidR="005D5337" w:rsidRDefault="00902E48">
            <w:pPr>
              <w:keepNext w:val="0"/>
              <w:keepLines w:val="0"/>
              <w:numPr>
                <w:ilvl w:val="1"/>
                <w:numId w:val="12"/>
              </w:numPr>
              <w:spacing w:before="0" w:after="0"/>
              <w:ind w:left="697" w:hanging="357"/>
              <w:rPr>
                <w:rFonts w:eastAsia="Times New Roman"/>
                <w:kern w:val="0"/>
                <w:sz w:val="24"/>
                <w:szCs w:val="24"/>
              </w:rPr>
            </w:pPr>
            <w:r>
              <w:rPr>
                <w:rFonts w:eastAsia="Times New Roman"/>
                <w:kern w:val="0"/>
                <w:sz w:val="24"/>
                <w:szCs w:val="24"/>
              </w:rPr>
              <w:t>Accessibility</w:t>
            </w:r>
          </w:p>
        </w:tc>
        <w:tc>
          <w:tcPr>
            <w:tcW w:w="22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14E1A4" w14:textId="77777777" w:rsidR="005D5337" w:rsidRDefault="00902E48">
            <w:pPr>
              <w:keepNext w:val="0"/>
              <w:keepLines w:val="0"/>
              <w:tabs>
                <w:tab w:val="left" w:pos="720"/>
                <w:tab w:val="left" w:pos="1440"/>
                <w:tab w:val="left" w:pos="2160"/>
                <w:tab w:val="left" w:pos="2880"/>
                <w:tab w:val="left" w:pos="4680"/>
                <w:tab w:val="left" w:pos="5400"/>
                <w:tab w:val="right" w:pos="9000"/>
              </w:tabs>
              <w:spacing w:after="0"/>
              <w:jc w:val="center"/>
              <w:rPr>
                <w:sz w:val="24"/>
                <w:szCs w:val="24"/>
              </w:rPr>
            </w:pPr>
            <w:r>
              <w:rPr>
                <w:sz w:val="24"/>
                <w:szCs w:val="24"/>
              </w:rPr>
              <w:t>Monthly</w:t>
            </w:r>
          </w:p>
        </w:tc>
      </w:tr>
      <w:tr w:rsidR="005D5337" w14:paraId="223A221E" w14:textId="77777777">
        <w:tc>
          <w:tcPr>
            <w:tcW w:w="80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DB79C4" w14:textId="77777777" w:rsidR="005D5337" w:rsidRDefault="00902E48">
            <w:pPr>
              <w:keepNext w:val="0"/>
              <w:keepLines w:val="0"/>
              <w:tabs>
                <w:tab w:val="left" w:pos="1440"/>
              </w:tabs>
              <w:spacing w:before="0" w:after="0"/>
              <w:rPr>
                <w:rFonts w:eastAsia="Times New Roman"/>
                <w:b/>
                <w:kern w:val="0"/>
                <w:sz w:val="24"/>
                <w:szCs w:val="24"/>
                <w:u w:val="single"/>
              </w:rPr>
            </w:pPr>
            <w:r>
              <w:rPr>
                <w:rFonts w:eastAsia="Times New Roman"/>
                <w:b/>
                <w:kern w:val="0"/>
                <w:sz w:val="24"/>
                <w:szCs w:val="24"/>
                <w:u w:val="single"/>
              </w:rPr>
              <w:t>Quality</w:t>
            </w:r>
          </w:p>
          <w:p w14:paraId="50DB5E98" w14:textId="77777777" w:rsidR="005D5337" w:rsidRDefault="00902E48">
            <w:pPr>
              <w:keepNext w:val="0"/>
              <w:keepLines w:val="0"/>
              <w:numPr>
                <w:ilvl w:val="1"/>
                <w:numId w:val="12"/>
              </w:numPr>
              <w:spacing w:before="0" w:after="0"/>
              <w:ind w:left="697" w:hanging="357"/>
              <w:rPr>
                <w:rFonts w:eastAsia="Times New Roman"/>
                <w:kern w:val="0"/>
                <w:sz w:val="24"/>
                <w:szCs w:val="24"/>
                <w:u w:val="single"/>
              </w:rPr>
            </w:pPr>
            <w:r>
              <w:rPr>
                <w:rFonts w:eastAsia="Times New Roman"/>
                <w:kern w:val="0"/>
                <w:sz w:val="24"/>
                <w:szCs w:val="24"/>
                <w:u w:val="single"/>
              </w:rPr>
              <w:t>Quality</w:t>
            </w:r>
          </w:p>
          <w:p w14:paraId="0AC8D9F1" w14:textId="77777777" w:rsidR="005D5337" w:rsidRDefault="00902E48">
            <w:pPr>
              <w:keepNext w:val="0"/>
              <w:keepLines w:val="0"/>
              <w:numPr>
                <w:ilvl w:val="2"/>
                <w:numId w:val="12"/>
              </w:numPr>
              <w:tabs>
                <w:tab w:val="left" w:pos="1385"/>
                <w:tab w:val="left" w:pos="2160"/>
              </w:tabs>
              <w:spacing w:before="0" w:after="0"/>
              <w:ind w:left="1383" w:hanging="357"/>
              <w:rPr>
                <w:rFonts w:eastAsia="Times New Roman"/>
                <w:kern w:val="0"/>
                <w:sz w:val="24"/>
                <w:szCs w:val="24"/>
              </w:rPr>
            </w:pPr>
            <w:r>
              <w:rPr>
                <w:rFonts w:eastAsia="Times New Roman"/>
                <w:kern w:val="0"/>
                <w:sz w:val="24"/>
                <w:szCs w:val="24"/>
              </w:rPr>
              <w:t xml:space="preserve">Number of referrals received </w:t>
            </w:r>
          </w:p>
          <w:p w14:paraId="565DBB88" w14:textId="77777777" w:rsidR="005D5337" w:rsidRDefault="00902E48">
            <w:pPr>
              <w:keepNext w:val="0"/>
              <w:keepLines w:val="0"/>
              <w:numPr>
                <w:ilvl w:val="2"/>
                <w:numId w:val="12"/>
              </w:numPr>
              <w:tabs>
                <w:tab w:val="left" w:pos="1385"/>
                <w:tab w:val="left" w:pos="2160"/>
              </w:tabs>
              <w:spacing w:before="0" w:after="0"/>
              <w:ind w:left="1383" w:hanging="357"/>
              <w:rPr>
                <w:rFonts w:eastAsia="Times New Roman"/>
                <w:kern w:val="0"/>
                <w:sz w:val="24"/>
                <w:szCs w:val="24"/>
              </w:rPr>
            </w:pPr>
            <w:r>
              <w:rPr>
                <w:rFonts w:eastAsia="Times New Roman"/>
                <w:kern w:val="0"/>
                <w:sz w:val="24"/>
                <w:szCs w:val="24"/>
              </w:rPr>
              <w:t xml:space="preserve">Number of referrals completed </w:t>
            </w:r>
          </w:p>
          <w:p w14:paraId="64F02719" w14:textId="77777777" w:rsidR="005D5337" w:rsidRDefault="00902E48">
            <w:pPr>
              <w:keepNext w:val="0"/>
              <w:keepLines w:val="0"/>
              <w:numPr>
                <w:ilvl w:val="2"/>
                <w:numId w:val="12"/>
              </w:numPr>
              <w:tabs>
                <w:tab w:val="left" w:pos="1385"/>
                <w:tab w:val="left" w:pos="2160"/>
              </w:tabs>
              <w:spacing w:before="0" w:after="0"/>
              <w:ind w:left="1383" w:hanging="357"/>
              <w:rPr>
                <w:rFonts w:eastAsia="Times New Roman"/>
                <w:kern w:val="0"/>
                <w:sz w:val="24"/>
                <w:szCs w:val="24"/>
              </w:rPr>
            </w:pPr>
            <w:r>
              <w:rPr>
                <w:rFonts w:eastAsia="Times New Roman"/>
                <w:kern w:val="0"/>
                <w:sz w:val="24"/>
                <w:szCs w:val="24"/>
              </w:rPr>
              <w:t xml:space="preserve">Number of referrals not completed and returned to force </w:t>
            </w:r>
          </w:p>
          <w:p w14:paraId="6C18C9FD" w14:textId="77777777" w:rsidR="005D5337" w:rsidRDefault="00902E48">
            <w:pPr>
              <w:keepNext w:val="0"/>
              <w:keepLines w:val="0"/>
              <w:numPr>
                <w:ilvl w:val="2"/>
                <w:numId w:val="12"/>
              </w:numPr>
              <w:tabs>
                <w:tab w:val="left" w:pos="1385"/>
                <w:tab w:val="left" w:pos="2160"/>
                <w:tab w:val="left" w:pos="2880"/>
              </w:tabs>
              <w:spacing w:before="0" w:after="0"/>
              <w:ind w:left="1383" w:hanging="357"/>
              <w:rPr>
                <w:rFonts w:eastAsia="Times New Roman"/>
                <w:kern w:val="0"/>
                <w:sz w:val="24"/>
                <w:szCs w:val="24"/>
              </w:rPr>
            </w:pPr>
            <w:r>
              <w:rPr>
                <w:rFonts w:eastAsia="Times New Roman"/>
                <w:kern w:val="0"/>
                <w:sz w:val="24"/>
                <w:szCs w:val="24"/>
              </w:rPr>
              <w:t xml:space="preserve">Trends </w:t>
            </w:r>
          </w:p>
          <w:p w14:paraId="0E09DBEF" w14:textId="77777777" w:rsidR="005D5337" w:rsidRDefault="005D5337">
            <w:pPr>
              <w:keepNext w:val="0"/>
              <w:keepLines w:val="0"/>
              <w:tabs>
                <w:tab w:val="left" w:pos="1385"/>
                <w:tab w:val="left" w:pos="2160"/>
                <w:tab w:val="left" w:pos="2880"/>
              </w:tabs>
              <w:spacing w:before="0" w:after="0"/>
            </w:pPr>
          </w:p>
        </w:tc>
        <w:tc>
          <w:tcPr>
            <w:tcW w:w="22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471E64" w14:textId="77777777" w:rsidR="005D5337" w:rsidRDefault="005D5337">
            <w:pPr>
              <w:keepNext w:val="0"/>
              <w:keepLines w:val="0"/>
              <w:tabs>
                <w:tab w:val="left" w:pos="720"/>
                <w:tab w:val="left" w:pos="1440"/>
                <w:tab w:val="left" w:pos="2160"/>
                <w:tab w:val="left" w:pos="2880"/>
                <w:tab w:val="left" w:pos="4680"/>
                <w:tab w:val="left" w:pos="5400"/>
                <w:tab w:val="right" w:pos="9000"/>
              </w:tabs>
              <w:spacing w:after="0"/>
              <w:jc w:val="center"/>
              <w:rPr>
                <w:rFonts w:eastAsia="Times New Roman"/>
                <w:kern w:val="0"/>
                <w:sz w:val="24"/>
                <w:szCs w:val="24"/>
              </w:rPr>
            </w:pPr>
          </w:p>
          <w:p w14:paraId="6265AF81" w14:textId="77777777" w:rsidR="005D5337" w:rsidRDefault="005D5337">
            <w:pPr>
              <w:keepNext w:val="0"/>
              <w:keepLines w:val="0"/>
              <w:tabs>
                <w:tab w:val="left" w:pos="720"/>
                <w:tab w:val="left" w:pos="1440"/>
                <w:tab w:val="left" w:pos="2160"/>
                <w:tab w:val="left" w:pos="2880"/>
                <w:tab w:val="left" w:pos="4680"/>
                <w:tab w:val="left" w:pos="5400"/>
                <w:tab w:val="right" w:pos="9000"/>
              </w:tabs>
              <w:spacing w:after="0"/>
              <w:jc w:val="center"/>
              <w:rPr>
                <w:rFonts w:eastAsia="Times New Roman"/>
                <w:kern w:val="0"/>
                <w:sz w:val="24"/>
                <w:szCs w:val="24"/>
              </w:rPr>
            </w:pPr>
          </w:p>
          <w:p w14:paraId="720AC525" w14:textId="77777777" w:rsidR="005D5337" w:rsidRDefault="00902E48">
            <w:pPr>
              <w:keepNext w:val="0"/>
              <w:keepLines w:val="0"/>
              <w:tabs>
                <w:tab w:val="left" w:pos="720"/>
                <w:tab w:val="left" w:pos="1440"/>
                <w:tab w:val="left" w:pos="2160"/>
                <w:tab w:val="left" w:pos="2880"/>
                <w:tab w:val="left" w:pos="4680"/>
                <w:tab w:val="left" w:pos="5400"/>
                <w:tab w:val="right" w:pos="9000"/>
              </w:tabs>
              <w:spacing w:after="0"/>
              <w:jc w:val="center"/>
              <w:rPr>
                <w:rFonts w:eastAsia="Times New Roman"/>
                <w:kern w:val="0"/>
                <w:sz w:val="24"/>
                <w:szCs w:val="24"/>
              </w:rPr>
            </w:pPr>
            <w:r>
              <w:rPr>
                <w:rFonts w:eastAsia="Times New Roman"/>
                <w:kern w:val="0"/>
                <w:sz w:val="24"/>
                <w:szCs w:val="24"/>
              </w:rPr>
              <w:t>Monthly</w:t>
            </w:r>
          </w:p>
        </w:tc>
      </w:tr>
      <w:tr w:rsidR="005D5337" w14:paraId="5F9C876F" w14:textId="77777777">
        <w:tc>
          <w:tcPr>
            <w:tcW w:w="80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3B8E2D" w14:textId="77777777" w:rsidR="005D5337" w:rsidRDefault="00902E48">
            <w:pPr>
              <w:keepNext w:val="0"/>
              <w:keepLines w:val="0"/>
              <w:tabs>
                <w:tab w:val="left" w:pos="1440"/>
              </w:tabs>
              <w:spacing w:before="0" w:after="0"/>
              <w:rPr>
                <w:rFonts w:eastAsia="Times New Roman"/>
                <w:b/>
                <w:kern w:val="0"/>
                <w:sz w:val="24"/>
                <w:szCs w:val="24"/>
                <w:u w:val="single"/>
              </w:rPr>
            </w:pPr>
            <w:r>
              <w:rPr>
                <w:rFonts w:eastAsia="Times New Roman"/>
                <w:b/>
                <w:kern w:val="0"/>
                <w:sz w:val="24"/>
                <w:szCs w:val="24"/>
                <w:u w:val="single"/>
              </w:rPr>
              <w:t xml:space="preserve">Service </w:t>
            </w:r>
          </w:p>
          <w:p w14:paraId="26CA0D72" w14:textId="77777777" w:rsidR="005D5337" w:rsidRDefault="00902E48">
            <w:pPr>
              <w:keepNext w:val="0"/>
              <w:keepLines w:val="0"/>
              <w:numPr>
                <w:ilvl w:val="0"/>
                <w:numId w:val="13"/>
              </w:numPr>
              <w:tabs>
                <w:tab w:val="left" w:pos="-2160"/>
                <w:tab w:val="left" w:pos="-1440"/>
              </w:tabs>
              <w:spacing w:before="0" w:after="0"/>
              <w:rPr>
                <w:rFonts w:eastAsia="Times New Roman"/>
                <w:kern w:val="0"/>
                <w:sz w:val="24"/>
                <w:szCs w:val="24"/>
                <w:u w:val="single"/>
              </w:rPr>
            </w:pPr>
            <w:r>
              <w:rPr>
                <w:rFonts w:eastAsia="Times New Roman"/>
                <w:kern w:val="0"/>
                <w:sz w:val="24"/>
                <w:szCs w:val="24"/>
                <w:u w:val="single"/>
              </w:rPr>
              <w:t xml:space="preserve">Queries and complaints </w:t>
            </w:r>
          </w:p>
          <w:p w14:paraId="307291A0" w14:textId="77777777" w:rsidR="005D5337" w:rsidRDefault="00902E48">
            <w:pPr>
              <w:keepNext w:val="0"/>
              <w:keepLines w:val="0"/>
              <w:numPr>
                <w:ilvl w:val="1"/>
                <w:numId w:val="13"/>
              </w:numPr>
              <w:spacing w:before="0" w:after="0"/>
              <w:ind w:left="1049" w:hanging="357"/>
              <w:rPr>
                <w:rFonts w:eastAsia="Times New Roman"/>
                <w:kern w:val="0"/>
                <w:sz w:val="24"/>
                <w:szCs w:val="24"/>
              </w:rPr>
            </w:pPr>
            <w:r>
              <w:rPr>
                <w:rFonts w:eastAsia="Times New Roman"/>
                <w:kern w:val="0"/>
                <w:sz w:val="24"/>
                <w:szCs w:val="24"/>
              </w:rPr>
              <w:t>Percentage responded to on time / resolved on time</w:t>
            </w:r>
          </w:p>
          <w:p w14:paraId="36497E58" w14:textId="77777777" w:rsidR="005D5337" w:rsidRDefault="00902E48">
            <w:pPr>
              <w:keepNext w:val="0"/>
              <w:keepLines w:val="0"/>
              <w:numPr>
                <w:ilvl w:val="1"/>
                <w:numId w:val="13"/>
              </w:numPr>
              <w:spacing w:before="0" w:after="0"/>
              <w:ind w:left="1049" w:hanging="357"/>
              <w:rPr>
                <w:rFonts w:eastAsia="Times New Roman"/>
                <w:kern w:val="0"/>
                <w:sz w:val="24"/>
                <w:szCs w:val="24"/>
              </w:rPr>
            </w:pPr>
            <w:r>
              <w:rPr>
                <w:rFonts w:eastAsia="Times New Roman"/>
                <w:kern w:val="0"/>
                <w:sz w:val="24"/>
                <w:szCs w:val="24"/>
              </w:rPr>
              <w:t>Trends in queries / complaints</w:t>
            </w:r>
          </w:p>
          <w:p w14:paraId="3C80B9EE" w14:textId="77777777" w:rsidR="005D5337" w:rsidRDefault="00902E48">
            <w:pPr>
              <w:keepNext w:val="0"/>
              <w:keepLines w:val="0"/>
              <w:numPr>
                <w:ilvl w:val="1"/>
                <w:numId w:val="13"/>
              </w:numPr>
              <w:spacing w:before="0" w:after="0"/>
              <w:ind w:left="1049" w:hanging="357"/>
              <w:rPr>
                <w:rFonts w:eastAsia="Times New Roman"/>
                <w:kern w:val="0"/>
                <w:sz w:val="24"/>
                <w:szCs w:val="24"/>
              </w:rPr>
            </w:pPr>
            <w:r>
              <w:rPr>
                <w:rFonts w:eastAsia="Times New Roman"/>
                <w:kern w:val="0"/>
                <w:sz w:val="24"/>
                <w:szCs w:val="24"/>
              </w:rPr>
              <w:t>Percentage resolved first time</w:t>
            </w:r>
          </w:p>
        </w:tc>
        <w:tc>
          <w:tcPr>
            <w:tcW w:w="22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69AFA3" w14:textId="77777777" w:rsidR="005D5337" w:rsidRDefault="005D5337">
            <w:pPr>
              <w:keepNext w:val="0"/>
              <w:keepLines w:val="0"/>
              <w:tabs>
                <w:tab w:val="left" w:pos="720"/>
                <w:tab w:val="left" w:pos="1440"/>
                <w:tab w:val="left" w:pos="2160"/>
                <w:tab w:val="left" w:pos="2880"/>
                <w:tab w:val="left" w:pos="4680"/>
                <w:tab w:val="left" w:pos="5400"/>
                <w:tab w:val="right" w:pos="9000"/>
              </w:tabs>
              <w:spacing w:after="0"/>
              <w:jc w:val="center"/>
              <w:rPr>
                <w:rFonts w:eastAsia="Times New Roman"/>
                <w:kern w:val="0"/>
                <w:sz w:val="24"/>
                <w:szCs w:val="24"/>
              </w:rPr>
            </w:pPr>
          </w:p>
          <w:p w14:paraId="3E83C154" w14:textId="77777777" w:rsidR="005D5337" w:rsidRDefault="00902E48">
            <w:pPr>
              <w:keepNext w:val="0"/>
              <w:keepLines w:val="0"/>
              <w:tabs>
                <w:tab w:val="left" w:pos="720"/>
                <w:tab w:val="left" w:pos="1440"/>
                <w:tab w:val="left" w:pos="2160"/>
                <w:tab w:val="left" w:pos="2880"/>
                <w:tab w:val="left" w:pos="4680"/>
                <w:tab w:val="left" w:pos="5400"/>
                <w:tab w:val="right" w:pos="9000"/>
              </w:tabs>
              <w:spacing w:after="0"/>
              <w:jc w:val="center"/>
              <w:rPr>
                <w:rFonts w:eastAsia="Times New Roman"/>
                <w:kern w:val="0"/>
                <w:sz w:val="24"/>
                <w:szCs w:val="24"/>
              </w:rPr>
            </w:pPr>
            <w:r>
              <w:rPr>
                <w:rFonts w:eastAsia="Times New Roman"/>
                <w:kern w:val="0"/>
                <w:sz w:val="24"/>
                <w:szCs w:val="24"/>
              </w:rPr>
              <w:t xml:space="preserve">Quarterly </w:t>
            </w:r>
          </w:p>
        </w:tc>
      </w:tr>
    </w:tbl>
    <w:p w14:paraId="130497F3" w14:textId="77777777" w:rsidR="005D5337" w:rsidRDefault="005D5337">
      <w:pPr>
        <w:keepNext w:val="0"/>
        <w:keepLines w:val="0"/>
        <w:spacing w:before="0" w:after="0"/>
        <w:rPr>
          <w:b/>
          <w:bCs/>
          <w:sz w:val="24"/>
          <w:szCs w:val="24"/>
        </w:rPr>
      </w:pPr>
    </w:p>
    <w:p w14:paraId="32460AF6" w14:textId="77777777" w:rsidR="005D5337" w:rsidRDefault="005D5337">
      <w:pPr>
        <w:keepNext w:val="0"/>
        <w:keepLines w:val="0"/>
        <w:spacing w:before="0" w:after="0"/>
        <w:rPr>
          <w:sz w:val="24"/>
          <w:szCs w:val="24"/>
        </w:rPr>
      </w:pPr>
    </w:p>
    <w:p w14:paraId="441F565C" w14:textId="77777777" w:rsidR="005D5337" w:rsidRDefault="005D5337">
      <w:pPr>
        <w:keepNext w:val="0"/>
        <w:keepLines w:val="0"/>
        <w:spacing w:before="0" w:after="0"/>
        <w:rPr>
          <w:sz w:val="24"/>
          <w:szCs w:val="24"/>
        </w:rPr>
      </w:pPr>
    </w:p>
    <w:sectPr w:rsidR="005D5337">
      <w:headerReference w:type="default" r:id="rId15"/>
      <w:footerReference w:type="default" r:id="rId16"/>
      <w:headerReference w:type="first" r:id="rId17"/>
      <w:footerReference w:type="first" r:id="rId18"/>
      <w:pgSz w:w="11906" w:h="16838"/>
      <w:pgMar w:top="1848" w:right="849" w:bottom="1701" w:left="794" w:header="680" w:footer="709"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CAC5BA" w14:textId="77777777" w:rsidR="0099286D" w:rsidRDefault="0099286D">
      <w:pPr>
        <w:spacing w:before="0" w:after="0"/>
      </w:pPr>
      <w:r>
        <w:separator/>
      </w:r>
    </w:p>
  </w:endnote>
  <w:endnote w:type="continuationSeparator" w:id="0">
    <w:p w14:paraId="6A37B004" w14:textId="77777777" w:rsidR="0099286D" w:rsidRDefault="0099286D">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E7E438" w14:textId="4AFF4473" w:rsidR="00902E48" w:rsidRDefault="008455D2">
    <w:pPr>
      <w:pStyle w:val="Footer"/>
      <w:jc w:val="right"/>
    </w:pPr>
    <w:r>
      <w:rPr>
        <w:noProof/>
      </w:rPr>
      <w:drawing>
        <wp:anchor distT="0" distB="0" distL="114300" distR="114300" simplePos="0" relativeHeight="251662336" behindDoc="1" locked="0" layoutInCell="1" allowOverlap="1" wp14:anchorId="54CD73BB" wp14:editId="1CD3FCB0">
          <wp:simplePos x="0" y="0"/>
          <wp:positionH relativeFrom="page">
            <wp:posOffset>152400</wp:posOffset>
          </wp:positionH>
          <wp:positionV relativeFrom="margin">
            <wp:posOffset>8377555</wp:posOffset>
          </wp:positionV>
          <wp:extent cx="7548289" cy="316281"/>
          <wp:effectExtent l="0" t="0" r="0" b="0"/>
          <wp:wrapNone/>
          <wp:docPr id="27360243" name="Picture 55318437" descr="A police officer on a horse&#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l="-1072" t="84338" r="1072" b="12699"/>
                  <a:stretch>
                    <a:fillRect/>
                  </a:stretch>
                </pic:blipFill>
                <pic:spPr>
                  <a:xfrm>
                    <a:off x="0" y="0"/>
                    <a:ext cx="7548289" cy="316281"/>
                  </a:xfrm>
                  <a:prstGeom prst="rect">
                    <a:avLst/>
                  </a:prstGeom>
                  <a:noFill/>
                  <a:ln>
                    <a:noFill/>
                    <a:prstDash/>
                  </a:ln>
                </pic:spPr>
              </pic:pic>
            </a:graphicData>
          </a:graphic>
        </wp:anchor>
      </w:drawing>
    </w:r>
    <w:r w:rsidR="00902E48">
      <w:rPr>
        <w:noProof/>
        <w:color w:val="002060"/>
        <w:lang w:val="en-US"/>
      </w:rPr>
      <mc:AlternateContent>
        <mc:Choice Requires="wps">
          <w:drawing>
            <wp:anchor distT="0" distB="0" distL="114300" distR="114300" simplePos="0" relativeHeight="251663360" behindDoc="0" locked="0" layoutInCell="1" allowOverlap="1" wp14:anchorId="0C6CB2A5" wp14:editId="224913C0">
              <wp:simplePos x="0" y="0"/>
              <wp:positionH relativeFrom="margin">
                <wp:posOffset>-141603</wp:posOffset>
              </wp:positionH>
              <wp:positionV relativeFrom="page">
                <wp:posOffset>9997436</wp:posOffset>
              </wp:positionV>
              <wp:extent cx="1915796" cy="424181"/>
              <wp:effectExtent l="0" t="0" r="0" b="0"/>
              <wp:wrapSquare wrapText="bothSides"/>
              <wp:docPr id="52368482" name="Text Box 20"/>
              <wp:cNvGraphicFramePr/>
              <a:graphic xmlns:a="http://schemas.openxmlformats.org/drawingml/2006/main">
                <a:graphicData uri="http://schemas.microsoft.com/office/word/2010/wordprocessingShape">
                  <wps:wsp>
                    <wps:cNvSpPr txBox="1"/>
                    <wps:spPr>
                      <a:xfrm>
                        <a:off x="0" y="0"/>
                        <a:ext cx="1915796" cy="424181"/>
                      </a:xfrm>
                      <a:prstGeom prst="rect">
                        <a:avLst/>
                      </a:prstGeom>
                      <a:noFill/>
                      <a:ln>
                        <a:noFill/>
                        <a:prstDash/>
                      </a:ln>
                    </wps:spPr>
                    <wps:txbx>
                      <w:txbxContent>
                        <w:p w14:paraId="1D1CAB88" w14:textId="77777777" w:rsidR="00902E48" w:rsidRDefault="00902E48">
                          <w:pPr>
                            <w:rPr>
                              <w:b/>
                              <w:bCs/>
                              <w:color w:val="233780"/>
                              <w:sz w:val="16"/>
                              <w:szCs w:val="16"/>
                            </w:rPr>
                          </w:pPr>
                          <w:r>
                            <w:rPr>
                              <w:b/>
                              <w:bCs/>
                              <w:color w:val="233780"/>
                              <w:sz w:val="16"/>
                              <w:szCs w:val="16"/>
                            </w:rPr>
                            <w:t>Uncontrolled when printed</w:t>
                          </w:r>
                        </w:p>
                        <w:p w14:paraId="6FED4137" w14:textId="77777777" w:rsidR="00902E48" w:rsidRDefault="00902E48">
                          <w:pPr>
                            <w:rPr>
                              <w:b/>
                              <w:bCs/>
                              <w:color w:val="233780"/>
                              <w:sz w:val="20"/>
                              <w:szCs w:val="20"/>
                            </w:rPr>
                          </w:pPr>
                        </w:p>
                      </w:txbxContent>
                    </wps:txbx>
                    <wps:bodyPr vert="horz" wrap="square" lIns="91440" tIns="45720" rIns="91440" bIns="45720" anchor="t" anchorCtr="0" compatLnSpc="1">
                      <a:noAutofit/>
                    </wps:bodyPr>
                  </wps:wsp>
                </a:graphicData>
              </a:graphic>
            </wp:anchor>
          </w:drawing>
        </mc:Choice>
        <mc:Fallback xmlns:w16sdtfl="http://schemas.microsoft.com/office/word/2024/wordml/sdtformatlock" xmlns:w16du="http://schemas.microsoft.com/office/word/2023/wordml/word16du">
          <w:pict>
            <v:shapetype w14:anchorId="0C6CB2A5" id="_x0000_t202" coordsize="21600,21600" o:spt="202" path="m,l,21600r21600,l21600,xe">
              <v:stroke joinstyle="miter"/>
              <v:path gradientshapeok="t" o:connecttype="rect"/>
            </v:shapetype>
            <v:shape id="Text Box 20" o:spid="_x0000_s1026" type="#_x0000_t202" style="position:absolute;left:0;text-align:left;margin-left:-11.15pt;margin-top:787.2pt;width:150.85pt;height:33.4pt;z-index:251663360;visibility:visible;mso-wrap-style:square;mso-wrap-distance-left:9pt;mso-wrap-distance-top:0;mso-wrap-distance-right:9pt;mso-wrap-distance-bottom:0;mso-position-horizontal:absolute;mso-position-horizontal-relative:margin;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" filled="f" stroked="f">
              <v:textbox>
                <w:txbxContent>
                  <w:p w14:paraId="1D1CAB88" w14:textId="77777777" w:rsidR="00902E48" w:rsidRDefault="00902E48">
                    <w:pPr>
                      <w:rPr>
                        <w:b/>
                        <w:bCs/>
                        <w:color w:val="233780"/>
                        <w:sz w:val="16"/>
                        <w:szCs w:val="16"/>
                      </w:rPr>
                    </w:pPr>
                    <w:r>
                      <w:rPr>
                        <w:b/>
                        <w:bCs/>
                        <w:color w:val="233780"/>
                        <w:sz w:val="16"/>
                        <w:szCs w:val="16"/>
                      </w:rPr>
                      <w:t>Uncontrolled when printed</w:t>
                    </w:r>
                  </w:p>
                  <w:p w14:paraId="6FED4137" w14:textId="77777777" w:rsidR="00902E48" w:rsidRDefault="00902E48">
                    <w:pPr>
                      <w:rPr>
                        <w:b/>
                        <w:bCs/>
                        <w:color w:val="233780"/>
                        <w:sz w:val="20"/>
                        <w:szCs w:val="20"/>
                      </w:rPr>
                    </w:pPr>
                  </w:p>
                </w:txbxContent>
              </v:textbox>
              <w10:wrap type="square" anchorx="margin" anchory="page"/>
            </v:shape>
          </w:pict>
        </mc:Fallback>
      </mc:AlternateContent>
    </w:r>
    <w:r w:rsidR="00902E48">
      <w:rPr>
        <w:color w:val="002060"/>
        <w:sz w:val="16"/>
        <w:szCs w:val="16"/>
      </w:rPr>
      <w:t xml:space="preserve">Page </w:t>
    </w:r>
    <w:r w:rsidR="00902E48">
      <w:rPr>
        <w:b/>
        <w:bCs/>
        <w:color w:val="002060"/>
        <w:sz w:val="16"/>
        <w:szCs w:val="16"/>
      </w:rPr>
      <w:fldChar w:fldCharType="begin"/>
    </w:r>
    <w:r w:rsidR="00902E48">
      <w:rPr>
        <w:b/>
        <w:bCs/>
        <w:color w:val="002060"/>
        <w:sz w:val="16"/>
        <w:szCs w:val="16"/>
      </w:rPr>
      <w:instrText xml:space="preserve"> PAGE </w:instrText>
    </w:r>
    <w:r w:rsidR="00902E48">
      <w:rPr>
        <w:b/>
        <w:bCs/>
        <w:color w:val="002060"/>
        <w:sz w:val="16"/>
        <w:szCs w:val="16"/>
      </w:rPr>
      <w:fldChar w:fldCharType="separate"/>
    </w:r>
    <w:r w:rsidR="00902E48">
      <w:rPr>
        <w:b/>
        <w:bCs/>
        <w:color w:val="002060"/>
        <w:sz w:val="16"/>
        <w:szCs w:val="16"/>
      </w:rPr>
      <w:t>3</w:t>
    </w:r>
    <w:r w:rsidR="00902E48">
      <w:rPr>
        <w:b/>
        <w:bCs/>
        <w:color w:val="002060"/>
        <w:sz w:val="16"/>
        <w:szCs w:val="16"/>
      </w:rPr>
      <w:fldChar w:fldCharType="end"/>
    </w:r>
    <w:r w:rsidR="00902E48">
      <w:rPr>
        <w:color w:val="002060"/>
        <w:sz w:val="16"/>
        <w:szCs w:val="16"/>
      </w:rPr>
      <w:t xml:space="preserve"> of </w:t>
    </w:r>
    <w:r w:rsidR="00902E48">
      <w:rPr>
        <w:b/>
        <w:bCs/>
        <w:color w:val="002060"/>
        <w:sz w:val="16"/>
        <w:szCs w:val="16"/>
      </w:rPr>
      <w:fldChar w:fldCharType="begin"/>
    </w:r>
    <w:r w:rsidR="00902E48">
      <w:rPr>
        <w:b/>
        <w:bCs/>
        <w:color w:val="002060"/>
        <w:sz w:val="16"/>
        <w:szCs w:val="16"/>
      </w:rPr>
      <w:instrText xml:space="preserve"> NUMPAGES </w:instrText>
    </w:r>
    <w:r w:rsidR="00902E48">
      <w:rPr>
        <w:b/>
        <w:bCs/>
        <w:color w:val="002060"/>
        <w:sz w:val="16"/>
        <w:szCs w:val="16"/>
      </w:rPr>
      <w:fldChar w:fldCharType="separate"/>
    </w:r>
    <w:r w:rsidR="00902E48">
      <w:rPr>
        <w:b/>
        <w:bCs/>
        <w:color w:val="002060"/>
        <w:sz w:val="16"/>
        <w:szCs w:val="16"/>
      </w:rPr>
      <w:t>11</w:t>
    </w:r>
    <w:r w:rsidR="00902E48">
      <w:rPr>
        <w:b/>
        <w:bCs/>
        <w:color w:val="002060"/>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A8B4DC" w14:textId="7F8C601E" w:rsidR="00902E48" w:rsidRDefault="00902E48">
    <w:pPr>
      <w:pStyle w:val="Footer"/>
      <w:tabs>
        <w:tab w:val="clear" w:pos="4513"/>
        <w:tab w:val="clear" w:pos="9026"/>
        <w:tab w:val="center" w:pos="5131"/>
      </w:tabs>
    </w:pPr>
    <w:r>
      <w:rPr>
        <w:color w:val="002060"/>
        <w:sz w:val="16"/>
        <w:szCs w:val="16"/>
      </w:rPr>
      <w:t xml:space="preserve">Document 2 V1 – </w:t>
    </w:r>
    <w:r w:rsidR="008455D2">
      <w:rPr>
        <w:color w:val="002060"/>
        <w:sz w:val="16"/>
        <w:szCs w:val="16"/>
      </w:rPr>
      <w:t>08 April</w:t>
    </w:r>
    <w:r>
      <w:rPr>
        <w:color w:val="002060"/>
        <w:sz w:val="16"/>
        <w:szCs w:val="16"/>
      </w:rPr>
      <w:t xml:space="preserve"> 2025</w:t>
    </w:r>
    <w:r>
      <w:rPr>
        <w:color w:val="002060"/>
        <w:sz w:val="16"/>
        <w:szCs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6E536D" w14:textId="77777777" w:rsidR="0099286D" w:rsidRDefault="0099286D">
      <w:pPr>
        <w:spacing w:before="0" w:after="0"/>
      </w:pPr>
      <w:r>
        <w:rPr>
          <w:color w:val="000000"/>
        </w:rPr>
        <w:separator/>
      </w:r>
    </w:p>
  </w:footnote>
  <w:footnote w:type="continuationSeparator" w:id="0">
    <w:p w14:paraId="770C03C1" w14:textId="77777777" w:rsidR="0099286D" w:rsidRDefault="0099286D">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3A3076" w14:textId="77777777" w:rsidR="00902E48" w:rsidRDefault="00902E48">
    <w:pPr>
      <w:pStyle w:val="Header"/>
      <w:jc w:val="both"/>
    </w:pPr>
    <w:r>
      <w:rPr>
        <w:noProof/>
        <w:color w:val="0000FF"/>
        <w:lang w:eastAsia="en-GB"/>
      </w:rPr>
      <w:drawing>
        <wp:anchor distT="0" distB="0" distL="114300" distR="114300" simplePos="0" relativeHeight="251659264" behindDoc="0" locked="0" layoutInCell="1" allowOverlap="1" wp14:anchorId="687229FB" wp14:editId="7EC169BB">
          <wp:simplePos x="0" y="0"/>
          <wp:positionH relativeFrom="margin">
            <wp:posOffset>5025386</wp:posOffset>
          </wp:positionH>
          <wp:positionV relativeFrom="page">
            <wp:posOffset>434340</wp:posOffset>
          </wp:positionV>
          <wp:extent cx="838203" cy="688342"/>
          <wp:effectExtent l="0" t="0" r="0" b="0"/>
          <wp:wrapSquare wrapText="bothSides"/>
          <wp:docPr id="1816837572" name="Picture 139876453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838203" cy="688342"/>
                  </a:xfrm>
                  <a:prstGeom prst="rect">
                    <a:avLst/>
                  </a:prstGeom>
                  <a:noFill/>
                  <a:ln>
                    <a:noFill/>
                    <a:prstDash/>
                  </a:ln>
                </pic:spPr>
              </pic:pic>
            </a:graphicData>
          </a:graphic>
        </wp:anchor>
      </w:drawing>
    </w:r>
    <w:r>
      <w:rPr>
        <w:noProof/>
        <w:szCs w:val="36"/>
      </w:rPr>
      <w:drawing>
        <wp:anchor distT="0" distB="0" distL="114300" distR="114300" simplePos="0" relativeHeight="251660288" behindDoc="0" locked="0" layoutInCell="1" allowOverlap="1" wp14:anchorId="5D022C2F" wp14:editId="3765EDA7">
          <wp:simplePos x="0" y="0"/>
          <wp:positionH relativeFrom="column">
            <wp:posOffset>5870768</wp:posOffset>
          </wp:positionH>
          <wp:positionV relativeFrom="paragraph">
            <wp:posOffset>-12060</wp:posOffset>
          </wp:positionV>
          <wp:extent cx="574197" cy="707187"/>
          <wp:effectExtent l="0" t="0" r="0" b="0"/>
          <wp:wrapNone/>
          <wp:docPr id="1593700923" name="Picture 64277209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tretch>
                    <a:fillRect/>
                  </a:stretch>
                </pic:blipFill>
                <pic:spPr>
                  <a:xfrm>
                    <a:off x="0" y="0"/>
                    <a:ext cx="574197" cy="707187"/>
                  </a:xfrm>
                  <a:prstGeom prst="rect">
                    <a:avLst/>
                  </a:prstGeom>
                  <a:noFill/>
                  <a:ln>
                    <a:noFill/>
                    <a:prstDash/>
                  </a:ln>
                </pic:spPr>
              </pic:pic>
            </a:graphicData>
          </a:graphic>
        </wp:anchor>
      </w:drawing>
    </w:r>
    <w:r>
      <w:rPr>
        <w:color w:val="002060"/>
      </w:rPr>
      <w:tab/>
      <w:t xml:space="preserve">                 OFFICIAL</w:t>
    </w:r>
  </w:p>
  <w:p w14:paraId="6661E812" w14:textId="77777777" w:rsidR="00902E48" w:rsidRDefault="00902E48">
    <w:pPr>
      <w:pStyle w:val="Header"/>
      <w:spacing w:before="0"/>
      <w:rPr>
        <w:color w:val="002D9C"/>
        <w:sz w:val="16"/>
        <w:szCs w:val="16"/>
      </w:rPr>
    </w:pPr>
    <w:r>
      <w:rPr>
        <w:color w:val="002D9C"/>
        <w:sz w:val="16"/>
        <w:szCs w:val="16"/>
      </w:rPr>
      <w:t>Document 2 – ITT Statement of Requirements</w:t>
    </w:r>
  </w:p>
  <w:p w14:paraId="5510E623" w14:textId="77777777" w:rsidR="00902E48" w:rsidRDefault="00902E48">
    <w:pPr>
      <w:pStyle w:val="Header"/>
      <w:spacing w:before="0"/>
    </w:pPr>
    <w:r>
      <w:rPr>
        <w:color w:val="002D9C"/>
        <w:sz w:val="16"/>
        <w:szCs w:val="16"/>
      </w:rPr>
      <w:t>Title:</w:t>
    </w:r>
    <w:r>
      <w:t xml:space="preserve"> </w:t>
    </w:r>
    <w:r>
      <w:rPr>
        <w:color w:val="002D9C"/>
        <w:sz w:val="16"/>
        <w:szCs w:val="16"/>
      </w:rPr>
      <w:t>OUT OF COURT RESOLUTION PATHWAY</w:t>
    </w:r>
  </w:p>
  <w:p w14:paraId="4B06698D" w14:textId="652915C4" w:rsidR="00902E48" w:rsidRPr="008455D2" w:rsidRDefault="00902E48" w:rsidP="008455D2">
    <w:pPr>
      <w:pStyle w:val="Header"/>
      <w:spacing w:before="0"/>
    </w:pPr>
    <w:r>
      <w:rPr>
        <w:color w:val="002D9C"/>
        <w:sz w:val="16"/>
        <w:szCs w:val="16"/>
      </w:rPr>
      <w:t>Ref: CCM/0946</w:t>
    </w:r>
  </w:p>
  <w:p w14:paraId="500C1B6A" w14:textId="49C35816" w:rsidR="00902E48" w:rsidRDefault="00902E48">
    <w:pPr>
      <w:pStyle w:val="Header"/>
      <w:spacing w:before="0"/>
      <w:jc w:val="right"/>
      <w:rPr>
        <w:color w:val="002D9C"/>
        <w:sz w:val="24"/>
        <w:szCs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2FA2C1" w14:textId="77777777" w:rsidR="00902E48" w:rsidRDefault="00902E48">
    <w:pPr>
      <w:pStyle w:val="Header"/>
      <w:jc w:val="center"/>
      <w:rPr>
        <w:color w:val="002060"/>
      </w:rPr>
    </w:pPr>
    <w:r>
      <w:rPr>
        <w:color w:val="002060"/>
      </w:rPr>
      <w:t>OFFICIAL</w:t>
    </w:r>
  </w:p>
  <w:p w14:paraId="20839983" w14:textId="77777777" w:rsidR="00902E48" w:rsidRDefault="00902E48">
    <w:pPr>
      <w:pStyle w:val="Header"/>
      <w:spacing w:befor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B546B0"/>
    <w:multiLevelType w:val="multilevel"/>
    <w:tmpl w:val="05142D2A"/>
    <w:styleLink w:val="WWOutlineListStyle"/>
    <w:lvl w:ilvl="0">
      <w:start w:val="1"/>
      <w:numFmt w:val="decimal"/>
      <w:lvlText w:val="%1."/>
      <w:lvlJc w:val="left"/>
    </w:lvl>
    <w:lvl w:ilvl="1">
      <w:start w:val="1"/>
      <w:numFmt w:val="decimal"/>
      <w:lvlText w:val="%1.%2"/>
      <w:lvlJc w:val="left"/>
      <w:pPr>
        <w:ind w:left="113" w:firstLine="0"/>
      </w:pPr>
    </w:lvl>
    <w:lvl w:ilvl="2">
      <w:start w:val="1"/>
      <w:numFmt w:val="decimal"/>
      <w:lvlText w:val="%1.%2.%3"/>
      <w:lvlJc w:val="left"/>
      <w:pPr>
        <w:ind w:left="1135" w:firstLine="0"/>
      </w:pPr>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1" w15:restartNumberingAfterBreak="0">
    <w:nsid w:val="1C5E67F5"/>
    <w:multiLevelType w:val="multilevel"/>
    <w:tmpl w:val="D4960F9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 w15:restartNumberingAfterBreak="0">
    <w:nsid w:val="2785653B"/>
    <w:multiLevelType w:val="multilevel"/>
    <w:tmpl w:val="A7806CE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Symbol" w:hAnsi="Symbol"/>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 w15:restartNumberingAfterBreak="0">
    <w:nsid w:val="2A04285F"/>
    <w:multiLevelType w:val="multilevel"/>
    <w:tmpl w:val="1138CDF4"/>
    <w:styleLink w:val="WWOutlineListStyle3"/>
    <w:lvl w:ilvl="0">
      <w:start w:val="1"/>
      <w:numFmt w:val="decimal"/>
      <w:pStyle w:val="Heading1"/>
      <w:lvlText w:val="%1."/>
      <w:lvlJc w:val="left"/>
    </w:lvl>
    <w:lvl w:ilvl="1">
      <w:start w:val="1"/>
      <w:numFmt w:val="decimal"/>
      <w:pStyle w:val="Heading2"/>
      <w:lvlText w:val="%1.%2"/>
      <w:lvlJc w:val="left"/>
      <w:pPr>
        <w:ind w:left="113" w:firstLine="0"/>
      </w:pPr>
    </w:lvl>
    <w:lvl w:ilvl="2">
      <w:start w:val="1"/>
      <w:numFmt w:val="decimal"/>
      <w:pStyle w:val="Heading3"/>
      <w:lvlText w:val="%1.%2.%3"/>
      <w:lvlJc w:val="left"/>
      <w:pPr>
        <w:ind w:left="1135" w:firstLine="0"/>
      </w:pPr>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4" w15:restartNumberingAfterBreak="0">
    <w:nsid w:val="36FD4EF3"/>
    <w:multiLevelType w:val="multilevel"/>
    <w:tmpl w:val="24BED2B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 w15:restartNumberingAfterBreak="0">
    <w:nsid w:val="3AB326A2"/>
    <w:multiLevelType w:val="multilevel"/>
    <w:tmpl w:val="92CE502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 w15:restartNumberingAfterBreak="0">
    <w:nsid w:val="587D6B0D"/>
    <w:multiLevelType w:val="multilevel"/>
    <w:tmpl w:val="5518E19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 w15:restartNumberingAfterBreak="0">
    <w:nsid w:val="5C8C3872"/>
    <w:multiLevelType w:val="multilevel"/>
    <w:tmpl w:val="588669A6"/>
    <w:styleLink w:val="WWOutlineListStyle1"/>
    <w:lvl w:ilvl="0">
      <w:start w:val="1"/>
      <w:numFmt w:val="decimal"/>
      <w:lvlText w:val="%1."/>
      <w:lvlJc w:val="left"/>
    </w:lvl>
    <w:lvl w:ilvl="1">
      <w:start w:val="1"/>
      <w:numFmt w:val="decimal"/>
      <w:lvlText w:val="%1.%2"/>
      <w:lvlJc w:val="left"/>
      <w:pPr>
        <w:ind w:left="113" w:firstLine="0"/>
      </w:pPr>
    </w:lvl>
    <w:lvl w:ilvl="2">
      <w:start w:val="1"/>
      <w:numFmt w:val="decimal"/>
      <w:lvlText w:val="%1.%2.%3"/>
      <w:lvlJc w:val="left"/>
      <w:pPr>
        <w:ind w:left="1135" w:firstLine="0"/>
      </w:pPr>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8" w15:restartNumberingAfterBreak="0">
    <w:nsid w:val="603648D4"/>
    <w:multiLevelType w:val="multilevel"/>
    <w:tmpl w:val="7CF8CB46"/>
    <w:lvl w:ilvl="0">
      <w:numFmt w:val="bullet"/>
      <w:lvlText w:val=""/>
      <w:lvlJc w:val="left"/>
      <w:pPr>
        <w:ind w:left="1854" w:hanging="360"/>
      </w:pPr>
      <w:rPr>
        <w:rFonts w:ascii="Wingdings" w:hAnsi="Wingdings"/>
      </w:rPr>
    </w:lvl>
    <w:lvl w:ilvl="1">
      <w:numFmt w:val="bullet"/>
      <w:lvlText w:val="o"/>
      <w:lvlJc w:val="left"/>
      <w:pPr>
        <w:ind w:left="2574" w:hanging="360"/>
      </w:pPr>
      <w:rPr>
        <w:rFonts w:ascii="Courier New" w:hAnsi="Courier New" w:cs="Courier New"/>
      </w:rPr>
    </w:lvl>
    <w:lvl w:ilvl="2">
      <w:numFmt w:val="bullet"/>
      <w:lvlText w:val=""/>
      <w:lvlJc w:val="left"/>
      <w:pPr>
        <w:ind w:left="3294" w:hanging="360"/>
      </w:pPr>
      <w:rPr>
        <w:rFonts w:ascii="Wingdings" w:hAnsi="Wingdings"/>
      </w:rPr>
    </w:lvl>
    <w:lvl w:ilvl="3">
      <w:numFmt w:val="bullet"/>
      <w:lvlText w:val=""/>
      <w:lvlJc w:val="left"/>
      <w:pPr>
        <w:ind w:left="4014" w:hanging="360"/>
      </w:pPr>
      <w:rPr>
        <w:rFonts w:ascii="Symbol" w:hAnsi="Symbol"/>
      </w:rPr>
    </w:lvl>
    <w:lvl w:ilvl="4">
      <w:numFmt w:val="bullet"/>
      <w:lvlText w:val="o"/>
      <w:lvlJc w:val="left"/>
      <w:pPr>
        <w:ind w:left="4734" w:hanging="360"/>
      </w:pPr>
      <w:rPr>
        <w:rFonts w:ascii="Courier New" w:hAnsi="Courier New" w:cs="Courier New"/>
      </w:rPr>
    </w:lvl>
    <w:lvl w:ilvl="5">
      <w:numFmt w:val="bullet"/>
      <w:lvlText w:val=""/>
      <w:lvlJc w:val="left"/>
      <w:pPr>
        <w:ind w:left="5454" w:hanging="360"/>
      </w:pPr>
      <w:rPr>
        <w:rFonts w:ascii="Wingdings" w:hAnsi="Wingdings"/>
      </w:rPr>
    </w:lvl>
    <w:lvl w:ilvl="6">
      <w:numFmt w:val="bullet"/>
      <w:lvlText w:val=""/>
      <w:lvlJc w:val="left"/>
      <w:pPr>
        <w:ind w:left="6174" w:hanging="360"/>
      </w:pPr>
      <w:rPr>
        <w:rFonts w:ascii="Symbol" w:hAnsi="Symbol"/>
      </w:rPr>
    </w:lvl>
    <w:lvl w:ilvl="7">
      <w:numFmt w:val="bullet"/>
      <w:lvlText w:val="o"/>
      <w:lvlJc w:val="left"/>
      <w:pPr>
        <w:ind w:left="6894" w:hanging="360"/>
      </w:pPr>
      <w:rPr>
        <w:rFonts w:ascii="Courier New" w:hAnsi="Courier New" w:cs="Courier New"/>
      </w:rPr>
    </w:lvl>
    <w:lvl w:ilvl="8">
      <w:numFmt w:val="bullet"/>
      <w:lvlText w:val=""/>
      <w:lvlJc w:val="left"/>
      <w:pPr>
        <w:ind w:left="7614" w:hanging="360"/>
      </w:pPr>
      <w:rPr>
        <w:rFonts w:ascii="Wingdings" w:hAnsi="Wingdings"/>
      </w:rPr>
    </w:lvl>
  </w:abstractNum>
  <w:abstractNum w:abstractNumId="9" w15:restartNumberingAfterBreak="0">
    <w:nsid w:val="6A9F2C76"/>
    <w:multiLevelType w:val="multilevel"/>
    <w:tmpl w:val="C018DAAA"/>
    <w:lvl w:ilvl="0">
      <w:start w:val="1"/>
      <w:numFmt w:val="upperLetter"/>
      <w:lvlText w:val="%1)"/>
      <w:lvlJc w:val="left"/>
      <w:pPr>
        <w:ind w:left="928" w:hanging="360"/>
      </w:pPr>
    </w:lvl>
    <w:lvl w:ilvl="1">
      <w:start w:val="1"/>
      <w:numFmt w:val="lowerLetter"/>
      <w:lvlText w:val="."/>
      <w:lvlJc w:val="left"/>
      <w:pPr>
        <w:ind w:left="1648" w:hanging="360"/>
      </w:pPr>
    </w:lvl>
    <w:lvl w:ilvl="2">
      <w:start w:val="1"/>
      <w:numFmt w:val="lowerRoman"/>
      <w:lvlText w:val="."/>
      <w:lvlJc w:val="right"/>
      <w:pPr>
        <w:ind w:left="2368" w:hanging="180"/>
      </w:pPr>
    </w:lvl>
    <w:lvl w:ilvl="3">
      <w:start w:val="1"/>
      <w:numFmt w:val="decimal"/>
      <w:lvlText w:val="."/>
      <w:lvlJc w:val="left"/>
      <w:pPr>
        <w:ind w:left="3088" w:hanging="360"/>
      </w:pPr>
    </w:lvl>
    <w:lvl w:ilvl="4">
      <w:start w:val="1"/>
      <w:numFmt w:val="lowerLetter"/>
      <w:lvlText w:val="."/>
      <w:lvlJc w:val="left"/>
      <w:pPr>
        <w:ind w:left="3808" w:hanging="360"/>
      </w:pPr>
    </w:lvl>
    <w:lvl w:ilvl="5">
      <w:start w:val="1"/>
      <w:numFmt w:val="lowerRoman"/>
      <w:lvlText w:val="."/>
      <w:lvlJc w:val="right"/>
      <w:pPr>
        <w:ind w:left="4528" w:hanging="180"/>
      </w:pPr>
    </w:lvl>
    <w:lvl w:ilvl="6">
      <w:start w:val="1"/>
      <w:numFmt w:val="decimal"/>
      <w:lvlText w:val="."/>
      <w:lvlJc w:val="left"/>
      <w:pPr>
        <w:ind w:left="5248" w:hanging="360"/>
      </w:pPr>
    </w:lvl>
    <w:lvl w:ilvl="7">
      <w:start w:val="1"/>
      <w:numFmt w:val="lowerLetter"/>
      <w:lvlText w:val="."/>
      <w:lvlJc w:val="left"/>
      <w:pPr>
        <w:ind w:left="5968" w:hanging="360"/>
      </w:pPr>
    </w:lvl>
    <w:lvl w:ilvl="8">
      <w:start w:val="1"/>
      <w:numFmt w:val="lowerRoman"/>
      <w:lvlText w:val="."/>
      <w:lvlJc w:val="right"/>
      <w:pPr>
        <w:ind w:left="6688" w:hanging="180"/>
      </w:pPr>
    </w:lvl>
  </w:abstractNum>
  <w:abstractNum w:abstractNumId="10" w15:restartNumberingAfterBreak="0">
    <w:nsid w:val="7B635AAF"/>
    <w:multiLevelType w:val="multilevel"/>
    <w:tmpl w:val="5FD84058"/>
    <w:styleLink w:val="WWOutlineListStyle2"/>
    <w:lvl w:ilvl="0">
      <w:start w:val="1"/>
      <w:numFmt w:val="decimal"/>
      <w:lvlText w:val="%1."/>
      <w:lvlJc w:val="left"/>
    </w:lvl>
    <w:lvl w:ilvl="1">
      <w:start w:val="1"/>
      <w:numFmt w:val="decimal"/>
      <w:lvlText w:val="%1.%2"/>
      <w:lvlJc w:val="left"/>
      <w:pPr>
        <w:ind w:left="113" w:firstLine="0"/>
      </w:pPr>
    </w:lvl>
    <w:lvl w:ilvl="2">
      <w:start w:val="1"/>
      <w:numFmt w:val="decimal"/>
      <w:lvlText w:val="%1.%2.%3"/>
      <w:lvlJc w:val="left"/>
      <w:pPr>
        <w:ind w:left="1135" w:firstLine="0"/>
      </w:pPr>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num w:numId="1" w16cid:durableId="1311861596">
    <w:abstractNumId w:val="3"/>
  </w:num>
  <w:num w:numId="2" w16cid:durableId="1697540211">
    <w:abstractNumId w:val="10"/>
  </w:num>
  <w:num w:numId="3" w16cid:durableId="1120878666">
    <w:abstractNumId w:val="7"/>
  </w:num>
  <w:num w:numId="4" w16cid:durableId="9068340">
    <w:abstractNumId w:val="0"/>
  </w:num>
  <w:num w:numId="5" w16cid:durableId="125661313">
    <w:abstractNumId w:val="6"/>
  </w:num>
  <w:num w:numId="6" w16cid:durableId="1770461919">
    <w:abstractNumId w:val="8"/>
  </w:num>
  <w:num w:numId="7" w16cid:durableId="90593032">
    <w:abstractNumId w:val="5"/>
  </w:num>
  <w:num w:numId="8" w16cid:durableId="364257110">
    <w:abstractNumId w:val="1"/>
  </w:num>
  <w:num w:numId="9" w16cid:durableId="4866405">
    <w:abstractNumId w:val="3"/>
    <w:lvlOverride w:ilvl="0">
      <w:startOverride w:val="1"/>
    </w:lvlOverride>
    <w:lvlOverride w:ilvl="1">
      <w:startOverride w:val="1"/>
    </w:lvlOverride>
    <w:lvlOverride w:ilvl="2">
      <w:startOverride w:val="1"/>
    </w:lvlOverride>
  </w:num>
  <w:num w:numId="10" w16cid:durableId="1506238366">
    <w:abstractNumId w:val="3"/>
    <w:lvlOverride w:ilvl="0">
      <w:startOverride w:val="1"/>
    </w:lvlOverride>
    <w:lvlOverride w:ilvl="1">
      <w:startOverride w:val="1"/>
    </w:lvlOverride>
    <w:lvlOverride w:ilvl="2">
      <w:startOverride w:val="1"/>
    </w:lvlOverride>
  </w:num>
  <w:num w:numId="11" w16cid:durableId="937057397">
    <w:abstractNumId w:val="9"/>
  </w:num>
  <w:num w:numId="12" w16cid:durableId="667178230">
    <w:abstractNumId w:val="2"/>
  </w:num>
  <w:num w:numId="13" w16cid:durableId="1911891304">
    <w:abstractNumId w:val="4"/>
  </w:num>
  <w:num w:numId="14" w16cid:durableId="656225662">
    <w:abstractNumId w:val="3"/>
  </w:num>
  <w:num w:numId="15" w16cid:durableId="766580938">
    <w:abstractNumId w:val="3"/>
  </w:num>
  <w:num w:numId="16" w16cid:durableId="154760887">
    <w:abstractNumId w:val="3"/>
  </w:num>
  <w:num w:numId="17" w16cid:durableId="1858153225">
    <w:abstractNumId w:val="3"/>
  </w:num>
  <w:num w:numId="18" w16cid:durableId="970549770">
    <w:abstractNumId w:val="3"/>
  </w:num>
  <w:num w:numId="19" w16cid:durableId="1516382495">
    <w:abstractNumId w:val="3"/>
  </w:num>
  <w:num w:numId="20" w16cid:durableId="602538534">
    <w:abstractNumId w:val="3"/>
  </w:num>
  <w:num w:numId="21" w16cid:durableId="1928464074">
    <w:abstractNumId w:val="3"/>
  </w:num>
  <w:num w:numId="22" w16cid:durableId="2007321062">
    <w:abstractNumId w:val="3"/>
  </w:num>
  <w:num w:numId="23" w16cid:durableId="127556569">
    <w:abstractNumId w:val="3"/>
  </w:num>
  <w:num w:numId="24" w16cid:durableId="485442541">
    <w:abstractNumId w:val="3"/>
  </w:num>
  <w:num w:numId="25" w16cid:durableId="100226672">
    <w:abstractNumId w:val="3"/>
  </w:num>
  <w:num w:numId="26" w16cid:durableId="883641950">
    <w:abstractNumId w:val="3"/>
  </w:num>
  <w:num w:numId="27" w16cid:durableId="1331522145">
    <w:abstractNumId w:val="3"/>
  </w:num>
  <w:num w:numId="28" w16cid:durableId="1311058624">
    <w:abstractNumId w:val="3"/>
  </w:num>
  <w:num w:numId="29" w16cid:durableId="201753855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D5337"/>
    <w:rsid w:val="000A17CE"/>
    <w:rsid w:val="00173021"/>
    <w:rsid w:val="00181B95"/>
    <w:rsid w:val="001E646D"/>
    <w:rsid w:val="00235414"/>
    <w:rsid w:val="002935B6"/>
    <w:rsid w:val="00301B8A"/>
    <w:rsid w:val="00322333"/>
    <w:rsid w:val="00384E9E"/>
    <w:rsid w:val="00387355"/>
    <w:rsid w:val="003A7392"/>
    <w:rsid w:val="004E306E"/>
    <w:rsid w:val="004F344E"/>
    <w:rsid w:val="00530D58"/>
    <w:rsid w:val="005452CD"/>
    <w:rsid w:val="005D5337"/>
    <w:rsid w:val="00610C7F"/>
    <w:rsid w:val="0069404C"/>
    <w:rsid w:val="0078370F"/>
    <w:rsid w:val="008028C9"/>
    <w:rsid w:val="008455D2"/>
    <w:rsid w:val="00902E48"/>
    <w:rsid w:val="0099286D"/>
    <w:rsid w:val="009A6A51"/>
    <w:rsid w:val="009F53DB"/>
    <w:rsid w:val="00A76667"/>
    <w:rsid w:val="00AA1D38"/>
    <w:rsid w:val="00AA5E2A"/>
    <w:rsid w:val="00B9531A"/>
    <w:rsid w:val="00C1033C"/>
    <w:rsid w:val="00C92176"/>
    <w:rsid w:val="00D32B49"/>
    <w:rsid w:val="00D865CD"/>
    <w:rsid w:val="00DB7B99"/>
    <w:rsid w:val="00DC1507"/>
    <w:rsid w:val="00E03619"/>
    <w:rsid w:val="00F006B8"/>
    <w:rsid w:val="00F3508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F437C2"/>
  <w15:docId w15:val="{18C62A50-2E0B-40E5-9A79-855C300E4B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ptos" w:eastAsia="Aptos" w:hAnsi="Aptos" w:cs="Arial"/>
        <w:kern w:val="3"/>
        <w:sz w:val="22"/>
        <w:szCs w:val="22"/>
        <w:lang w:val="en-GB" w:eastAsia="en-US" w:bidi="ar-SA"/>
      </w:rPr>
    </w:rPrDefault>
    <w:pPrDefault>
      <w:pPr>
        <w:autoSpaceDN w:val="0"/>
        <w:spacing w:after="160" w:line="24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keepNext/>
      <w:keepLines/>
      <w:suppressAutoHyphens/>
      <w:spacing w:before="120" w:line="240" w:lineRule="auto"/>
    </w:pPr>
    <w:rPr>
      <w:rFonts w:ascii="Arial" w:hAnsi="Arial"/>
    </w:rPr>
  </w:style>
  <w:style w:type="paragraph" w:styleId="Heading1">
    <w:name w:val="heading 1"/>
    <w:basedOn w:val="Normal"/>
    <w:next w:val="Normal"/>
    <w:uiPriority w:val="9"/>
    <w:qFormat/>
    <w:pPr>
      <w:numPr>
        <w:numId w:val="1"/>
      </w:numPr>
      <w:spacing w:before="360" w:after="80"/>
      <w:outlineLvl w:val="0"/>
    </w:pPr>
    <w:rPr>
      <w:rFonts w:ascii="Aptos Display" w:eastAsia="Times New Roman" w:hAnsi="Aptos Display" w:cs="Times New Roman"/>
      <w:color w:val="0F4761"/>
      <w:sz w:val="40"/>
      <w:szCs w:val="40"/>
    </w:rPr>
  </w:style>
  <w:style w:type="paragraph" w:styleId="Heading2">
    <w:name w:val="heading 2"/>
    <w:basedOn w:val="Normal"/>
    <w:next w:val="Normal"/>
    <w:uiPriority w:val="9"/>
    <w:unhideWhenUsed/>
    <w:qFormat/>
    <w:pPr>
      <w:keepNext w:val="0"/>
      <w:keepLines w:val="0"/>
      <w:numPr>
        <w:ilvl w:val="1"/>
        <w:numId w:val="1"/>
      </w:numPr>
      <w:tabs>
        <w:tab w:val="left" w:pos="370"/>
      </w:tabs>
      <w:spacing w:before="160" w:after="80"/>
      <w:ind w:right="57"/>
      <w:jc w:val="both"/>
      <w:outlineLvl w:val="1"/>
    </w:pPr>
    <w:rPr>
      <w:rFonts w:eastAsia="Times New Roman" w:cs="Times New Roman"/>
      <w:sz w:val="24"/>
      <w:szCs w:val="32"/>
    </w:rPr>
  </w:style>
  <w:style w:type="paragraph" w:styleId="Heading3">
    <w:name w:val="heading 3"/>
    <w:basedOn w:val="Normal"/>
    <w:next w:val="Normal"/>
    <w:uiPriority w:val="9"/>
    <w:unhideWhenUsed/>
    <w:qFormat/>
    <w:pPr>
      <w:numPr>
        <w:ilvl w:val="2"/>
        <w:numId w:val="1"/>
      </w:numPr>
      <w:spacing w:before="160" w:after="80"/>
      <w:outlineLvl w:val="2"/>
    </w:pPr>
    <w:rPr>
      <w:rFonts w:eastAsia="Times New Roman" w:cs="Times New Roman"/>
      <w:color w:val="000000"/>
      <w:szCs w:val="28"/>
    </w:rPr>
  </w:style>
  <w:style w:type="paragraph" w:styleId="Heading4">
    <w:name w:val="heading 4"/>
    <w:basedOn w:val="Normal"/>
    <w:next w:val="Normal"/>
    <w:uiPriority w:val="9"/>
    <w:semiHidden/>
    <w:unhideWhenUsed/>
    <w:qFormat/>
    <w:pPr>
      <w:spacing w:before="80" w:after="40"/>
      <w:outlineLvl w:val="3"/>
    </w:pPr>
    <w:rPr>
      <w:rFonts w:eastAsia="Times New Roman" w:cs="Times New Roman"/>
      <w:i/>
      <w:iCs/>
      <w:color w:val="0F4761"/>
    </w:rPr>
  </w:style>
  <w:style w:type="paragraph" w:styleId="Heading5">
    <w:name w:val="heading 5"/>
    <w:basedOn w:val="Normal"/>
    <w:next w:val="Normal"/>
    <w:uiPriority w:val="9"/>
    <w:semiHidden/>
    <w:unhideWhenUsed/>
    <w:qFormat/>
    <w:pPr>
      <w:spacing w:before="80" w:after="40"/>
      <w:outlineLvl w:val="4"/>
    </w:pPr>
    <w:rPr>
      <w:rFonts w:eastAsia="Times New Roman" w:cs="Times New Roman"/>
      <w:color w:val="0F4761"/>
    </w:rPr>
  </w:style>
  <w:style w:type="paragraph" w:styleId="Heading6">
    <w:name w:val="heading 6"/>
    <w:basedOn w:val="Normal"/>
    <w:next w:val="Normal"/>
    <w:uiPriority w:val="9"/>
    <w:semiHidden/>
    <w:unhideWhenUsed/>
    <w:qFormat/>
    <w:pPr>
      <w:spacing w:before="40" w:after="0"/>
      <w:outlineLvl w:val="5"/>
    </w:pPr>
    <w:rPr>
      <w:rFonts w:eastAsia="Times New Roman" w:cs="Times New Roman"/>
      <w:i/>
      <w:iCs/>
      <w:color w:val="595959"/>
    </w:rPr>
  </w:style>
  <w:style w:type="paragraph" w:styleId="Heading7">
    <w:name w:val="heading 7"/>
    <w:basedOn w:val="Normal"/>
    <w:next w:val="Normal"/>
    <w:pPr>
      <w:spacing w:before="40" w:after="0"/>
      <w:outlineLvl w:val="6"/>
    </w:pPr>
    <w:rPr>
      <w:rFonts w:eastAsia="Times New Roman" w:cs="Times New Roman"/>
      <w:color w:val="595959"/>
    </w:rPr>
  </w:style>
  <w:style w:type="paragraph" w:styleId="Heading8">
    <w:name w:val="heading 8"/>
    <w:basedOn w:val="Normal"/>
    <w:next w:val="Normal"/>
    <w:pPr>
      <w:spacing w:after="0"/>
      <w:outlineLvl w:val="7"/>
    </w:pPr>
    <w:rPr>
      <w:rFonts w:eastAsia="Times New Roman" w:cs="Times New Roman"/>
      <w:i/>
      <w:iCs/>
      <w:color w:val="272727"/>
    </w:rPr>
  </w:style>
  <w:style w:type="paragraph" w:styleId="Heading9">
    <w:name w:val="heading 9"/>
    <w:basedOn w:val="Normal"/>
    <w:next w:val="Normal"/>
    <w:pPr>
      <w:spacing w:after="0"/>
      <w:outlineLvl w:val="8"/>
    </w:pPr>
    <w:rPr>
      <w:rFonts w:eastAsia="Times New Roman" w:cs="Times New Roman"/>
      <w:color w:val="2727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WWOutlineListStyle3">
    <w:name w:val="WW_OutlineListStyle_3"/>
    <w:basedOn w:val="NoList"/>
    <w:pPr>
      <w:numPr>
        <w:numId w:val="1"/>
      </w:numPr>
    </w:pPr>
  </w:style>
  <w:style w:type="character" w:customStyle="1" w:styleId="Heading1Char">
    <w:name w:val="Heading 1 Char"/>
    <w:basedOn w:val="DefaultParagraphFont"/>
    <w:rPr>
      <w:rFonts w:ascii="Aptos Display" w:eastAsia="Times New Roman" w:hAnsi="Aptos Display" w:cs="Times New Roman"/>
      <w:color w:val="0F4761"/>
      <w:sz w:val="40"/>
      <w:szCs w:val="40"/>
    </w:rPr>
  </w:style>
  <w:style w:type="character" w:customStyle="1" w:styleId="Heading2Char">
    <w:name w:val="Heading 2 Char"/>
    <w:basedOn w:val="DefaultParagraphFont"/>
    <w:rPr>
      <w:rFonts w:ascii="Arial" w:eastAsia="Times New Roman" w:hAnsi="Arial" w:cs="Times New Roman"/>
      <w:sz w:val="24"/>
      <w:szCs w:val="32"/>
    </w:rPr>
  </w:style>
  <w:style w:type="character" w:customStyle="1" w:styleId="Heading3Char">
    <w:name w:val="Heading 3 Char"/>
    <w:basedOn w:val="DefaultParagraphFont"/>
    <w:rPr>
      <w:rFonts w:ascii="Arial" w:eastAsia="Times New Roman" w:hAnsi="Arial" w:cs="Times New Roman"/>
      <w:color w:val="000000"/>
      <w:szCs w:val="28"/>
    </w:rPr>
  </w:style>
  <w:style w:type="character" w:customStyle="1" w:styleId="Heading4Char">
    <w:name w:val="Heading 4 Char"/>
    <w:basedOn w:val="DefaultParagraphFont"/>
    <w:rPr>
      <w:rFonts w:eastAsia="Times New Roman" w:cs="Times New Roman"/>
      <w:i/>
      <w:iCs/>
      <w:color w:val="0F4761"/>
    </w:rPr>
  </w:style>
  <w:style w:type="character" w:customStyle="1" w:styleId="Heading5Char">
    <w:name w:val="Heading 5 Char"/>
    <w:basedOn w:val="DefaultParagraphFont"/>
    <w:rPr>
      <w:rFonts w:eastAsia="Times New Roman" w:cs="Times New Roman"/>
      <w:color w:val="0F4761"/>
    </w:rPr>
  </w:style>
  <w:style w:type="character" w:customStyle="1" w:styleId="Heading6Char">
    <w:name w:val="Heading 6 Char"/>
    <w:basedOn w:val="DefaultParagraphFont"/>
    <w:rPr>
      <w:rFonts w:eastAsia="Times New Roman" w:cs="Times New Roman"/>
      <w:i/>
      <w:iCs/>
      <w:color w:val="595959"/>
    </w:rPr>
  </w:style>
  <w:style w:type="character" w:customStyle="1" w:styleId="Heading7Char">
    <w:name w:val="Heading 7 Char"/>
    <w:basedOn w:val="DefaultParagraphFont"/>
    <w:rPr>
      <w:rFonts w:eastAsia="Times New Roman" w:cs="Times New Roman"/>
      <w:color w:val="595959"/>
    </w:rPr>
  </w:style>
  <w:style w:type="character" w:customStyle="1" w:styleId="Heading8Char">
    <w:name w:val="Heading 8 Char"/>
    <w:basedOn w:val="DefaultParagraphFont"/>
    <w:rPr>
      <w:rFonts w:eastAsia="Times New Roman" w:cs="Times New Roman"/>
      <w:i/>
      <w:iCs/>
      <w:color w:val="272727"/>
    </w:rPr>
  </w:style>
  <w:style w:type="character" w:customStyle="1" w:styleId="Heading9Char">
    <w:name w:val="Heading 9 Char"/>
    <w:basedOn w:val="DefaultParagraphFont"/>
    <w:rPr>
      <w:rFonts w:eastAsia="Times New Roman" w:cs="Times New Roman"/>
      <w:color w:val="272727"/>
    </w:rPr>
  </w:style>
  <w:style w:type="paragraph" w:styleId="Title">
    <w:name w:val="Title"/>
    <w:basedOn w:val="Normal"/>
    <w:next w:val="Normal"/>
    <w:uiPriority w:val="10"/>
    <w:qFormat/>
    <w:pPr>
      <w:spacing w:after="80"/>
      <w:contextualSpacing/>
    </w:pPr>
    <w:rPr>
      <w:rFonts w:ascii="Aptos Display" w:eastAsia="Times New Roman" w:hAnsi="Aptos Display" w:cs="Times New Roman"/>
      <w:spacing w:val="-10"/>
      <w:sz w:val="56"/>
      <w:szCs w:val="56"/>
    </w:rPr>
  </w:style>
  <w:style w:type="character" w:customStyle="1" w:styleId="TitleChar">
    <w:name w:val="Title Char"/>
    <w:basedOn w:val="DefaultParagraphFont"/>
    <w:rPr>
      <w:rFonts w:ascii="Aptos Display" w:eastAsia="Times New Roman" w:hAnsi="Aptos Display" w:cs="Times New Roman"/>
      <w:spacing w:val="-10"/>
      <w:kern w:val="3"/>
      <w:sz w:val="56"/>
      <w:szCs w:val="56"/>
    </w:rPr>
  </w:style>
  <w:style w:type="paragraph" w:styleId="Subtitle">
    <w:name w:val="Subtitle"/>
    <w:basedOn w:val="Normal"/>
    <w:next w:val="Normal"/>
    <w:uiPriority w:val="11"/>
    <w:qFormat/>
    <w:rPr>
      <w:rFonts w:eastAsia="Times New Roman" w:cs="Times New Roman"/>
      <w:color w:val="595959"/>
      <w:spacing w:val="15"/>
      <w:sz w:val="28"/>
      <w:szCs w:val="28"/>
    </w:rPr>
  </w:style>
  <w:style w:type="character" w:customStyle="1" w:styleId="SubtitleChar">
    <w:name w:val="Subtitle Char"/>
    <w:basedOn w:val="DefaultParagraphFont"/>
    <w:rPr>
      <w:rFonts w:eastAsia="Times New Roman" w:cs="Times New Roman"/>
      <w:color w:val="595959"/>
      <w:spacing w:val="15"/>
      <w:sz w:val="28"/>
      <w:szCs w:val="28"/>
    </w:rPr>
  </w:style>
  <w:style w:type="paragraph" w:styleId="Quote">
    <w:name w:val="Quote"/>
    <w:basedOn w:val="Normal"/>
    <w:next w:val="Normal"/>
    <w:pPr>
      <w:spacing w:before="160"/>
      <w:jc w:val="center"/>
    </w:pPr>
    <w:rPr>
      <w:i/>
      <w:iCs/>
      <w:color w:val="404040"/>
    </w:rPr>
  </w:style>
  <w:style w:type="character" w:customStyle="1" w:styleId="QuoteChar">
    <w:name w:val="Quote Char"/>
    <w:basedOn w:val="DefaultParagraphFont"/>
    <w:rPr>
      <w:i/>
      <w:iCs/>
      <w:color w:val="404040"/>
    </w:rPr>
  </w:style>
  <w:style w:type="paragraph" w:styleId="ListParagraph">
    <w:name w:val="List Paragraph"/>
    <w:basedOn w:val="Normal"/>
    <w:pPr>
      <w:ind w:left="720"/>
      <w:contextualSpacing/>
    </w:pPr>
  </w:style>
  <w:style w:type="character" w:styleId="IntenseEmphasis">
    <w:name w:val="Intense Emphasis"/>
    <w:basedOn w:val="DefaultParagraphFont"/>
    <w:rPr>
      <w:i/>
      <w:iCs/>
      <w:color w:val="0F4761"/>
    </w:rPr>
  </w:style>
  <w:style w:type="paragraph" w:styleId="IntenseQuote">
    <w:name w:val="Intense Quote"/>
    <w:basedOn w:val="Normal"/>
    <w:next w:val="Normal"/>
    <w:pPr>
      <w:pBdr>
        <w:top w:val="single" w:sz="4" w:space="10" w:color="0F4761"/>
        <w:bottom w:val="single" w:sz="4" w:space="10" w:color="0F4761"/>
      </w:pBdr>
      <w:spacing w:before="360" w:after="360"/>
      <w:ind w:left="864" w:right="864"/>
      <w:jc w:val="center"/>
    </w:pPr>
    <w:rPr>
      <w:i/>
      <w:iCs/>
      <w:color w:val="0F4761"/>
    </w:rPr>
  </w:style>
  <w:style w:type="character" w:customStyle="1" w:styleId="IntenseQuoteChar">
    <w:name w:val="Intense Quote Char"/>
    <w:basedOn w:val="DefaultParagraphFont"/>
    <w:rPr>
      <w:i/>
      <w:iCs/>
      <w:color w:val="0F4761"/>
    </w:rPr>
  </w:style>
  <w:style w:type="character" w:styleId="IntenseReference">
    <w:name w:val="Intense Reference"/>
    <w:basedOn w:val="DefaultParagraphFont"/>
    <w:rPr>
      <w:b/>
      <w:bCs/>
      <w:smallCaps/>
      <w:color w:val="0F4761"/>
      <w:spacing w:val="5"/>
    </w:rPr>
  </w:style>
  <w:style w:type="paragraph" w:styleId="NoSpacing">
    <w:name w:val="No Spacing"/>
    <w:pPr>
      <w:suppressAutoHyphens/>
      <w:spacing w:after="0" w:line="240" w:lineRule="auto"/>
    </w:pPr>
  </w:style>
  <w:style w:type="paragraph" w:styleId="Header">
    <w:name w:val="header"/>
    <w:basedOn w:val="Normal"/>
    <w:pPr>
      <w:tabs>
        <w:tab w:val="center" w:pos="4513"/>
        <w:tab w:val="right" w:pos="9026"/>
      </w:tabs>
      <w:spacing w:after="0"/>
    </w:pPr>
  </w:style>
  <w:style w:type="character" w:customStyle="1" w:styleId="HeaderChar">
    <w:name w:val="Header Char"/>
    <w:basedOn w:val="DefaultParagraphFont"/>
  </w:style>
  <w:style w:type="paragraph" w:styleId="Footer">
    <w:name w:val="footer"/>
    <w:basedOn w:val="Normal"/>
    <w:pPr>
      <w:tabs>
        <w:tab w:val="center" w:pos="4513"/>
        <w:tab w:val="right" w:pos="9026"/>
      </w:tabs>
      <w:spacing w:after="0"/>
    </w:pPr>
  </w:style>
  <w:style w:type="character" w:customStyle="1" w:styleId="FooterChar">
    <w:name w:val="Footer Char"/>
    <w:basedOn w:val="DefaultParagraphFont"/>
  </w:style>
  <w:style w:type="paragraph" w:styleId="TOCHeading">
    <w:name w:val="TOC Heading"/>
    <w:basedOn w:val="Heading1"/>
    <w:next w:val="Normal"/>
    <w:pPr>
      <w:spacing w:before="240" w:after="0" w:line="249" w:lineRule="auto"/>
    </w:pPr>
    <w:rPr>
      <w:kern w:val="0"/>
      <w:sz w:val="32"/>
      <w:szCs w:val="32"/>
      <w:lang w:val="en-US"/>
    </w:rPr>
  </w:style>
  <w:style w:type="paragraph" w:styleId="TOC1">
    <w:name w:val="toc 1"/>
    <w:basedOn w:val="Normal"/>
    <w:next w:val="Normal"/>
    <w:autoRedefine/>
    <w:uiPriority w:val="39"/>
    <w:pPr>
      <w:spacing w:after="100"/>
    </w:pPr>
  </w:style>
  <w:style w:type="paragraph" w:styleId="TOC2">
    <w:name w:val="toc 2"/>
    <w:basedOn w:val="Normal"/>
    <w:next w:val="Normal"/>
    <w:autoRedefine/>
    <w:pPr>
      <w:spacing w:after="100"/>
      <w:ind w:left="220"/>
    </w:pPr>
  </w:style>
  <w:style w:type="character" w:styleId="Hyperlink">
    <w:name w:val="Hyperlink"/>
    <w:basedOn w:val="DefaultParagraphFont"/>
    <w:uiPriority w:val="99"/>
    <w:rPr>
      <w:color w:val="467886"/>
      <w:u w:val="single"/>
    </w:rPr>
  </w:style>
  <w:style w:type="character" w:styleId="CommentReference">
    <w:name w:val="annotation reference"/>
    <w:basedOn w:val="DefaultParagraphFont"/>
    <w:rPr>
      <w:sz w:val="16"/>
      <w:szCs w:val="16"/>
    </w:rPr>
  </w:style>
  <w:style w:type="paragraph" w:styleId="CommentText">
    <w:name w:val="annotation text"/>
    <w:basedOn w:val="Normal"/>
    <w:rPr>
      <w:sz w:val="20"/>
      <w:szCs w:val="20"/>
    </w:rPr>
  </w:style>
  <w:style w:type="character" w:customStyle="1" w:styleId="CommentTextChar">
    <w:name w:val="Comment Text Char"/>
    <w:basedOn w:val="DefaultParagraphFont"/>
    <w:rPr>
      <w:rFonts w:ascii="Arial" w:hAnsi="Arial"/>
      <w:sz w:val="20"/>
      <w:szCs w:val="20"/>
    </w:rPr>
  </w:style>
  <w:style w:type="paragraph" w:styleId="CommentSubject">
    <w:name w:val="annotation subject"/>
    <w:basedOn w:val="CommentText"/>
    <w:next w:val="CommentText"/>
    <w:rPr>
      <w:b/>
      <w:bCs/>
    </w:rPr>
  </w:style>
  <w:style w:type="character" w:customStyle="1" w:styleId="CommentSubjectChar">
    <w:name w:val="Comment Subject Char"/>
    <w:basedOn w:val="CommentTextChar"/>
    <w:rPr>
      <w:rFonts w:ascii="Arial" w:hAnsi="Arial"/>
      <w:b/>
      <w:bCs/>
      <w:sz w:val="20"/>
      <w:szCs w:val="20"/>
    </w:rPr>
  </w:style>
  <w:style w:type="character" w:styleId="PlaceholderText">
    <w:name w:val="Placeholder Text"/>
    <w:rPr>
      <w:color w:val="808080"/>
    </w:rPr>
  </w:style>
  <w:style w:type="character" w:styleId="UnresolvedMention">
    <w:name w:val="Unresolved Mention"/>
    <w:basedOn w:val="DefaultParagraphFont"/>
    <w:rPr>
      <w:color w:val="605E5C"/>
      <w:shd w:val="clear" w:color="auto" w:fill="E1DFDD"/>
    </w:rPr>
  </w:style>
  <w:style w:type="paragraph" w:styleId="TOC3">
    <w:name w:val="toc 3"/>
    <w:basedOn w:val="Normal"/>
    <w:next w:val="Normal"/>
    <w:autoRedefine/>
    <w:pPr>
      <w:spacing w:before="0" w:after="100" w:line="249" w:lineRule="auto"/>
      <w:ind w:left="440"/>
    </w:pPr>
    <w:rPr>
      <w:rFonts w:ascii="Aptos" w:eastAsia="Times New Roman" w:hAnsi="Aptos" w:cs="Times New Roman"/>
      <w:kern w:val="0"/>
      <w:lang w:val="en-US"/>
    </w:rPr>
  </w:style>
  <w:style w:type="character" w:styleId="Mention">
    <w:name w:val="Mention"/>
    <w:basedOn w:val="DefaultParagraphFont"/>
    <w:rPr>
      <w:color w:val="2B579A"/>
      <w:shd w:val="clear" w:color="auto" w:fill="E1DFDD"/>
    </w:rPr>
  </w:style>
  <w:style w:type="paragraph" w:styleId="Revision">
    <w:name w:val="Revision"/>
    <w:pPr>
      <w:suppressAutoHyphens/>
      <w:spacing w:after="0" w:line="240" w:lineRule="auto"/>
    </w:pPr>
    <w:rPr>
      <w:rFonts w:ascii="Arial" w:hAnsi="Arial"/>
    </w:rPr>
  </w:style>
  <w:style w:type="character" w:styleId="FollowedHyperlink">
    <w:name w:val="FollowedHyperlink"/>
    <w:basedOn w:val="DefaultParagraphFont"/>
    <w:rPr>
      <w:color w:val="96607D"/>
      <w:u w:val="single"/>
    </w:rPr>
  </w:style>
  <w:style w:type="paragraph" w:styleId="FootnoteText">
    <w:name w:val="footnote text"/>
    <w:basedOn w:val="Normal"/>
    <w:pPr>
      <w:spacing w:before="0" w:after="0"/>
    </w:pPr>
    <w:rPr>
      <w:sz w:val="20"/>
      <w:szCs w:val="20"/>
    </w:rPr>
  </w:style>
  <w:style w:type="character" w:customStyle="1" w:styleId="FootnoteTextChar">
    <w:name w:val="Footnote Text Char"/>
    <w:basedOn w:val="DefaultParagraphFont"/>
    <w:rPr>
      <w:rFonts w:ascii="Arial" w:hAnsi="Arial"/>
      <w:sz w:val="20"/>
      <w:szCs w:val="20"/>
    </w:rPr>
  </w:style>
  <w:style w:type="character" w:styleId="FootnoteReference">
    <w:name w:val="footnote reference"/>
    <w:basedOn w:val="DefaultParagraphFont"/>
    <w:rPr>
      <w:position w:val="0"/>
      <w:vertAlign w:val="superscript"/>
    </w:rPr>
  </w:style>
  <w:style w:type="paragraph" w:customStyle="1" w:styleId="Default">
    <w:name w:val="Default"/>
    <w:pPr>
      <w:suppressAutoHyphens/>
      <w:autoSpaceDE w:val="0"/>
      <w:spacing w:after="0" w:line="240" w:lineRule="auto"/>
    </w:pPr>
    <w:rPr>
      <w:rFonts w:ascii="Arial" w:hAnsi="Arial"/>
      <w:color w:val="000000"/>
      <w:kern w:val="0"/>
      <w:sz w:val="24"/>
      <w:szCs w:val="24"/>
    </w:rPr>
  </w:style>
  <w:style w:type="paragraph" w:customStyle="1" w:styleId="BodyText1">
    <w:name w:val="Body Text1"/>
    <w:basedOn w:val="Normal"/>
    <w:pPr>
      <w:keepNext w:val="0"/>
      <w:keepLines w:val="0"/>
      <w:overflowPunct w:val="0"/>
      <w:autoSpaceDE w:val="0"/>
      <w:spacing w:before="240" w:after="120"/>
      <w:textAlignment w:val="baseline"/>
    </w:pPr>
    <w:rPr>
      <w:rFonts w:eastAsia="Times New Roman"/>
      <w:kern w:val="0"/>
      <w:sz w:val="20"/>
      <w:szCs w:val="20"/>
      <w:lang w:val="en-US"/>
    </w:rPr>
  </w:style>
  <w:style w:type="character" w:customStyle="1" w:styleId="ListParagraphChar">
    <w:name w:val="List Paragraph Char"/>
    <w:rPr>
      <w:rFonts w:ascii="Arial" w:hAnsi="Arial"/>
    </w:rPr>
  </w:style>
  <w:style w:type="character" w:styleId="Emphasis">
    <w:name w:val="Emphasis"/>
    <w:rPr>
      <w:rFonts w:ascii="Arial" w:hAnsi="Arial"/>
      <w:color w:val="0000FF"/>
      <w:sz w:val="22"/>
      <w:szCs w:val="22"/>
    </w:rPr>
  </w:style>
  <w:style w:type="numbering" w:customStyle="1" w:styleId="WWOutlineListStyle2">
    <w:name w:val="WW_OutlineListStyle_2"/>
    <w:basedOn w:val="NoList"/>
    <w:pPr>
      <w:numPr>
        <w:numId w:val="2"/>
      </w:numPr>
    </w:pPr>
  </w:style>
  <w:style w:type="numbering" w:customStyle="1" w:styleId="WWOutlineListStyle1">
    <w:name w:val="WW_OutlineListStyle_1"/>
    <w:basedOn w:val="NoList"/>
    <w:pPr>
      <w:numPr>
        <w:numId w:val="3"/>
      </w:numPr>
    </w:pPr>
  </w:style>
  <w:style w:type="numbering" w:customStyle="1" w:styleId="WWOutlineListStyle">
    <w:name w:val="WW_OutlineListStyle"/>
    <w:basedOn w:val="NoList"/>
    <w:pPr>
      <w:numPr>
        <w:numId w:val="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lincs.police.uk/"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lincolnshire-pcc.gov.uk"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sv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warwickshire.police.uk/police-forces/warwickshire-police/areas/warwickshire-police/about-us/about-us/police-national-vetting-service/useful-documents/"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F55480-3496-4C97-AE52-1CA49ACC3B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Pages>
  <Words>2629</Words>
  <Characters>14991</Characters>
  <Application>Microsoft Office Word</Application>
  <DocSecurity>0</DocSecurity>
  <Lines>124</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Johnson, Amy (11536)</dc:creator>
  <dc:description/>
  <cp:lastModifiedBy>Johnson, Amy (11536)</cp:lastModifiedBy>
  <cp:revision>2</cp:revision>
  <dcterms:created xsi:type="dcterms:W3CDTF">2025-05-13T09:27:00Z</dcterms:created>
  <dcterms:modified xsi:type="dcterms:W3CDTF">2025-05-13T09:27:00Z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34ace26-a5ec-40e7-bce9-ae32956a3343_Enabled">
    <vt:lpwstr>true</vt:lpwstr>
  </property>
  <property fmtid="{D5CDD505-2E9C-101B-9397-08002B2CF9AE}" pid="3" name="MSIP_Label_b34ace26-a5ec-40e7-bce9-ae32956a3343_SetDate">
    <vt:lpwstr>2024-05-02T16:08:02Z</vt:lpwstr>
  </property>
  <property fmtid="{D5CDD505-2E9C-101B-9397-08002B2CF9AE}" pid="4" name="MSIP_Label_b34ace26-a5ec-40e7-bce9-ae32956a3343_Method">
    <vt:lpwstr>Standard</vt:lpwstr>
  </property>
  <property fmtid="{D5CDD505-2E9C-101B-9397-08002B2CF9AE}" pid="5" name="MSIP_Label_b34ace26-a5ec-40e7-bce9-ae32956a3343_Name">
    <vt:lpwstr>b34ace26-a5ec-40e7-bce9-ae32956a3343</vt:lpwstr>
  </property>
  <property fmtid="{D5CDD505-2E9C-101B-9397-08002B2CF9AE}" pid="6" name="MSIP_Label_b34ace26-a5ec-40e7-bce9-ae32956a3343_SiteId">
    <vt:lpwstr>1333559a-439a-4a0a-bdc0-a46cd38882d7</vt:lpwstr>
  </property>
  <property fmtid="{D5CDD505-2E9C-101B-9397-08002B2CF9AE}" pid="7" name="MSIP_Label_b34ace26-a5ec-40e7-bce9-ae32956a3343_ActionId">
    <vt:lpwstr>bc6f8293-2af9-4d2d-a365-24785a6f25a6</vt:lpwstr>
  </property>
  <property fmtid="{D5CDD505-2E9C-101B-9397-08002B2CF9AE}" pid="8" name="MSIP_Label_b34ace26-a5ec-40e7-bce9-ae32956a3343_ContentBits">
    <vt:lpwstr>0</vt:lpwstr>
  </property>
  <property fmtid="{D5CDD505-2E9C-101B-9397-08002B2CF9AE}" pid="9" name="ContentTypeId">
    <vt:lpwstr>0x010100E91AEFFEED9E4E488B488EF8D49AC2B6</vt:lpwstr>
  </property>
  <property fmtid="{D5CDD505-2E9C-101B-9397-08002B2CF9AE}" pid="10" name="MediaServiceImageTags">
    <vt:lpwstr/>
  </property>
  <property fmtid="{D5CDD505-2E9C-101B-9397-08002B2CF9AE}" pid="11" name="MSIP_Label_cd7679a8-b296-4807-8cee-66cc2d806f92_Enabled">
    <vt:lpwstr>true</vt:lpwstr>
  </property>
  <property fmtid="{D5CDD505-2E9C-101B-9397-08002B2CF9AE}" pid="12" name="MSIP_Label_cd7679a8-b296-4807-8cee-66cc2d806f92_SetDate">
    <vt:lpwstr>2025-03-13T16:47:12Z</vt:lpwstr>
  </property>
  <property fmtid="{D5CDD505-2E9C-101B-9397-08002B2CF9AE}" pid="13" name="MSIP_Label_cd7679a8-b296-4807-8cee-66cc2d806f92_Method">
    <vt:lpwstr>Standard</vt:lpwstr>
  </property>
  <property fmtid="{D5CDD505-2E9C-101B-9397-08002B2CF9AE}" pid="14" name="MSIP_Label_cd7679a8-b296-4807-8cee-66cc2d806f92_Name">
    <vt:lpwstr>OFFICIAL</vt:lpwstr>
  </property>
  <property fmtid="{D5CDD505-2E9C-101B-9397-08002B2CF9AE}" pid="15" name="MSIP_Label_cd7679a8-b296-4807-8cee-66cc2d806f92_SiteId">
    <vt:lpwstr>64bdf0f9-219d-4cdc-88ea-2737325b4d26</vt:lpwstr>
  </property>
  <property fmtid="{D5CDD505-2E9C-101B-9397-08002B2CF9AE}" pid="16" name="MSIP_Label_cd7679a8-b296-4807-8cee-66cc2d806f92_ActionId">
    <vt:lpwstr>4f3538ba-628f-48df-9f8b-0fdc80b7d9eb</vt:lpwstr>
  </property>
  <property fmtid="{D5CDD505-2E9C-101B-9397-08002B2CF9AE}" pid="17" name="MSIP_Label_cd7679a8-b296-4807-8cee-66cc2d806f92_ContentBits">
    <vt:lpwstr>0</vt:lpwstr>
  </property>
  <property fmtid="{D5CDD505-2E9C-101B-9397-08002B2CF9AE}" pid="18" name="MSIP_Label_073e9faa-a556-4117-b0fa-d55c05913a89_Enabled">
    <vt:lpwstr>true</vt:lpwstr>
  </property>
  <property fmtid="{D5CDD505-2E9C-101B-9397-08002B2CF9AE}" pid="19" name="MSIP_Label_073e9faa-a556-4117-b0fa-d55c05913a89_SetDate">
    <vt:lpwstr>2025-04-24T13:40:33Z</vt:lpwstr>
  </property>
  <property fmtid="{D5CDD505-2E9C-101B-9397-08002B2CF9AE}" pid="20" name="MSIP_Label_073e9faa-a556-4117-b0fa-d55c05913a89_Method">
    <vt:lpwstr>Standard</vt:lpwstr>
  </property>
  <property fmtid="{D5CDD505-2E9C-101B-9397-08002B2CF9AE}" pid="21" name="MSIP_Label_073e9faa-a556-4117-b0fa-d55c05913a89_Name">
    <vt:lpwstr>OFFICIAL</vt:lpwstr>
  </property>
  <property fmtid="{D5CDD505-2E9C-101B-9397-08002B2CF9AE}" pid="22" name="MSIP_Label_073e9faa-a556-4117-b0fa-d55c05913a89_SiteId">
    <vt:lpwstr>ae0a022d-630d-4396-b8fb-58db3061b91b</vt:lpwstr>
  </property>
  <property fmtid="{D5CDD505-2E9C-101B-9397-08002B2CF9AE}" pid="23" name="MSIP_Label_073e9faa-a556-4117-b0fa-d55c05913a89_ActionId">
    <vt:lpwstr>be2b0a96-864a-4540-a66f-eddd2393d2e9</vt:lpwstr>
  </property>
  <property fmtid="{D5CDD505-2E9C-101B-9397-08002B2CF9AE}" pid="24" name="MSIP_Label_073e9faa-a556-4117-b0fa-d55c05913a89_ContentBits">
    <vt:lpwstr>0</vt:lpwstr>
  </property>
  <property fmtid="{D5CDD505-2E9C-101B-9397-08002B2CF9AE}" pid="25" name="MSIP_Label_073e9faa-a556-4117-b0fa-d55c05913a89_Tag">
    <vt:lpwstr>10, 3, 0, 1</vt:lpwstr>
  </property>
</Properties>
</file>