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CB73" w14:textId="7DDF9EED" w:rsidR="001A75E0" w:rsidRDefault="00E37FE8" w:rsidP="001A75E0">
      <w:pPr>
        <w:jc w:val="right"/>
        <w:rPr>
          <w:rFonts w:ascii="Calibri" w:hAnsi="Calibri" w:cs="Calibri"/>
          <w:b/>
          <w:bCs/>
          <w:sz w:val="24"/>
          <w:szCs w:val="24"/>
        </w:rPr>
      </w:pPr>
      <w:r w:rsidRPr="00E268D0">
        <w:rPr>
          <w:rFonts w:ascii="Times New Roman" w:eastAsia="Times New Roman" w:hAnsi="Times New Roman" w:cs="Times New Roman"/>
          <w:noProof/>
          <w:szCs w:val="20"/>
        </w:rPr>
        <w:drawing>
          <wp:anchor distT="0" distB="0" distL="114300" distR="114300" simplePos="0" relativeHeight="251658240" behindDoc="0" locked="0" layoutInCell="1" allowOverlap="1" wp14:anchorId="7D9CCB39" wp14:editId="4FF2A4F7">
            <wp:simplePos x="0" y="0"/>
            <wp:positionH relativeFrom="column">
              <wp:posOffset>266700</wp:posOffset>
            </wp:positionH>
            <wp:positionV relativeFrom="paragraph">
              <wp:posOffset>9525</wp:posOffset>
            </wp:positionV>
            <wp:extent cx="3968750" cy="787400"/>
            <wp:effectExtent l="0" t="0" r="0" b="0"/>
            <wp:wrapNone/>
            <wp:docPr id="3"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968750" cy="787400"/>
                    </a:xfrm>
                    <a:prstGeom prst="rect">
                      <a:avLst/>
                    </a:prstGeom>
                  </pic:spPr>
                </pic:pic>
              </a:graphicData>
            </a:graphic>
            <wp14:sizeRelH relativeFrom="margin">
              <wp14:pctWidth>0</wp14:pctWidth>
            </wp14:sizeRelH>
            <wp14:sizeRelV relativeFrom="margin">
              <wp14:pctHeight>0</wp14:pctHeight>
            </wp14:sizeRelV>
          </wp:anchor>
        </w:drawing>
      </w:r>
    </w:p>
    <w:p w14:paraId="40E0CD33" w14:textId="3351338F" w:rsidR="001A75E0" w:rsidRDefault="001A75E0" w:rsidP="001A75E0">
      <w:pPr>
        <w:jc w:val="right"/>
        <w:rPr>
          <w:rFonts w:ascii="Calibri" w:hAnsi="Calibri" w:cs="Calibri"/>
          <w:b/>
          <w:bCs/>
          <w:sz w:val="24"/>
          <w:szCs w:val="24"/>
        </w:rPr>
      </w:pPr>
    </w:p>
    <w:p w14:paraId="0B2CEFE1" w14:textId="7AC54B1D" w:rsidR="001A75E0" w:rsidRDefault="00E37FE8" w:rsidP="00E37FE8">
      <w:pPr>
        <w:tabs>
          <w:tab w:val="left" w:pos="440"/>
        </w:tabs>
        <w:rPr>
          <w:rFonts w:ascii="Calibri" w:hAnsi="Calibri" w:cs="Calibri"/>
          <w:b/>
          <w:bCs/>
          <w:sz w:val="24"/>
          <w:szCs w:val="24"/>
        </w:rPr>
      </w:pPr>
      <w:r>
        <w:rPr>
          <w:rFonts w:ascii="Calibri" w:hAnsi="Calibri" w:cs="Calibri"/>
          <w:b/>
          <w:bCs/>
          <w:sz w:val="24"/>
          <w:szCs w:val="24"/>
        </w:rPr>
        <w:tab/>
      </w:r>
    </w:p>
    <w:p w14:paraId="55FB2FC0" w14:textId="77777777" w:rsidR="001A75E0" w:rsidRDefault="001A75E0" w:rsidP="001A75E0">
      <w:pPr>
        <w:jc w:val="right"/>
        <w:rPr>
          <w:rFonts w:ascii="Calibri" w:hAnsi="Calibri" w:cs="Calibri"/>
          <w:b/>
          <w:bCs/>
          <w:sz w:val="24"/>
          <w:szCs w:val="24"/>
        </w:rPr>
      </w:pPr>
    </w:p>
    <w:p w14:paraId="2063CE9D" w14:textId="77777777" w:rsidR="001A75E0" w:rsidRDefault="001A75E0" w:rsidP="001A75E0">
      <w:pPr>
        <w:jc w:val="right"/>
        <w:rPr>
          <w:rFonts w:ascii="Calibri" w:hAnsi="Calibri" w:cs="Calibri"/>
          <w:b/>
          <w:bCs/>
          <w:sz w:val="24"/>
          <w:szCs w:val="24"/>
        </w:rPr>
      </w:pPr>
    </w:p>
    <w:p w14:paraId="2FFA2C29" w14:textId="77777777" w:rsidR="001A75E0" w:rsidRDefault="001A75E0" w:rsidP="001A75E0">
      <w:pPr>
        <w:jc w:val="right"/>
        <w:rPr>
          <w:rFonts w:ascii="Calibri" w:hAnsi="Calibri" w:cs="Calibri"/>
          <w:b/>
          <w:bCs/>
          <w:sz w:val="24"/>
          <w:szCs w:val="24"/>
        </w:rPr>
      </w:pPr>
    </w:p>
    <w:p w14:paraId="2B7CF38B" w14:textId="77777777" w:rsidR="001A75E0" w:rsidRDefault="001A75E0" w:rsidP="001A75E0">
      <w:pPr>
        <w:jc w:val="right"/>
        <w:rPr>
          <w:rFonts w:ascii="Calibri" w:hAnsi="Calibri" w:cs="Calibri"/>
          <w:b/>
          <w:bCs/>
          <w:sz w:val="24"/>
          <w:szCs w:val="24"/>
        </w:rPr>
      </w:pPr>
    </w:p>
    <w:p w14:paraId="7397DC62" w14:textId="77777777" w:rsidR="001A75E0" w:rsidRDefault="001A75E0" w:rsidP="001A75E0">
      <w:pPr>
        <w:jc w:val="right"/>
        <w:rPr>
          <w:rFonts w:ascii="Calibri" w:hAnsi="Calibri" w:cs="Calibri"/>
          <w:b/>
          <w:bCs/>
          <w:sz w:val="24"/>
          <w:szCs w:val="24"/>
        </w:rPr>
      </w:pPr>
    </w:p>
    <w:p w14:paraId="23EE80FB" w14:textId="77777777" w:rsidR="001A75E0" w:rsidRDefault="001A75E0" w:rsidP="001A75E0">
      <w:pPr>
        <w:jc w:val="right"/>
        <w:rPr>
          <w:rFonts w:ascii="Calibri" w:hAnsi="Calibri" w:cs="Calibri"/>
          <w:b/>
          <w:bCs/>
          <w:sz w:val="24"/>
          <w:szCs w:val="24"/>
        </w:rPr>
      </w:pPr>
    </w:p>
    <w:p w14:paraId="0FD6EDE2" w14:textId="77777777" w:rsidR="001A75E0" w:rsidRDefault="001A75E0" w:rsidP="001A75E0">
      <w:pPr>
        <w:jc w:val="right"/>
        <w:rPr>
          <w:rFonts w:ascii="Calibri" w:hAnsi="Calibri" w:cs="Calibri"/>
          <w:b/>
          <w:bCs/>
          <w:sz w:val="24"/>
          <w:szCs w:val="24"/>
        </w:rPr>
      </w:pPr>
    </w:p>
    <w:p w14:paraId="4370C2A1" w14:textId="77777777" w:rsidR="001A75E0" w:rsidRDefault="001A75E0" w:rsidP="001A75E0">
      <w:pPr>
        <w:jc w:val="right"/>
        <w:rPr>
          <w:rFonts w:ascii="Calibri" w:hAnsi="Calibri" w:cs="Calibri"/>
          <w:b/>
          <w:bCs/>
          <w:sz w:val="24"/>
          <w:szCs w:val="24"/>
        </w:rPr>
      </w:pPr>
    </w:p>
    <w:p w14:paraId="57E777EC" w14:textId="77777777" w:rsidR="001A75E0" w:rsidRDefault="001A75E0" w:rsidP="001A75E0">
      <w:pPr>
        <w:jc w:val="right"/>
        <w:rPr>
          <w:rFonts w:ascii="Calibri" w:hAnsi="Calibri" w:cs="Calibri"/>
          <w:b/>
          <w:bCs/>
          <w:sz w:val="24"/>
          <w:szCs w:val="24"/>
        </w:rPr>
      </w:pPr>
    </w:p>
    <w:p w14:paraId="65F085FA" w14:textId="77777777" w:rsidR="001A75E0" w:rsidRDefault="001A75E0" w:rsidP="001A75E0">
      <w:pPr>
        <w:jc w:val="right"/>
        <w:rPr>
          <w:rFonts w:ascii="Calibri" w:hAnsi="Calibri" w:cs="Calibri"/>
          <w:b/>
          <w:bCs/>
          <w:sz w:val="24"/>
          <w:szCs w:val="24"/>
        </w:rPr>
      </w:pPr>
    </w:p>
    <w:p w14:paraId="5750C194" w14:textId="77777777" w:rsidR="001A75E0" w:rsidRDefault="001A75E0" w:rsidP="001A75E0">
      <w:pPr>
        <w:jc w:val="right"/>
        <w:rPr>
          <w:rFonts w:ascii="Calibri" w:hAnsi="Calibri" w:cs="Calibri"/>
          <w:b/>
          <w:bCs/>
          <w:sz w:val="24"/>
          <w:szCs w:val="24"/>
        </w:rPr>
      </w:pPr>
    </w:p>
    <w:p w14:paraId="501F2AF9" w14:textId="77777777" w:rsidR="008B5E07" w:rsidRDefault="008B5E07" w:rsidP="001A75E0">
      <w:pPr>
        <w:jc w:val="right"/>
        <w:rPr>
          <w:rFonts w:ascii="Calibri" w:hAnsi="Calibri" w:cs="Calibri"/>
          <w:b/>
          <w:bCs/>
          <w:sz w:val="24"/>
          <w:szCs w:val="24"/>
        </w:rPr>
      </w:pPr>
      <w:r>
        <w:rPr>
          <w:rFonts w:ascii="Calibri" w:hAnsi="Calibri" w:cs="Calibri"/>
          <w:b/>
          <w:bCs/>
          <w:sz w:val="24"/>
          <w:szCs w:val="24"/>
        </w:rPr>
        <w:t>Stage 2</w:t>
      </w:r>
    </w:p>
    <w:p w14:paraId="56C074FD" w14:textId="77777777" w:rsidR="00F9573D" w:rsidRPr="00F9573D" w:rsidRDefault="00F9573D" w:rsidP="001A75E0">
      <w:pPr>
        <w:jc w:val="right"/>
        <w:rPr>
          <w:rFonts w:ascii="Calibri" w:hAnsi="Calibri" w:cs="Calibri"/>
          <w:b/>
          <w:bCs/>
          <w:sz w:val="24"/>
          <w:szCs w:val="24"/>
        </w:rPr>
      </w:pPr>
      <w:r w:rsidRPr="00F9573D">
        <w:rPr>
          <w:rFonts w:ascii="Calibri" w:hAnsi="Calibri" w:cs="Calibri"/>
          <w:b/>
          <w:bCs/>
          <w:sz w:val="24"/>
          <w:szCs w:val="24"/>
        </w:rPr>
        <w:t>Invitation to Tender</w:t>
      </w:r>
    </w:p>
    <w:p w14:paraId="3054E248" w14:textId="77777777" w:rsidR="00F9573D" w:rsidRDefault="00F9573D" w:rsidP="001A75E0">
      <w:pPr>
        <w:jc w:val="right"/>
        <w:rPr>
          <w:rFonts w:ascii="Calibri" w:hAnsi="Calibri" w:cs="Calibri"/>
          <w:sz w:val="24"/>
          <w:szCs w:val="24"/>
        </w:rPr>
      </w:pPr>
    </w:p>
    <w:p w14:paraId="4379ABDD" w14:textId="19028D82" w:rsidR="00F9573D" w:rsidRPr="00461404" w:rsidRDefault="00461404" w:rsidP="001A75E0">
      <w:pPr>
        <w:jc w:val="right"/>
        <w:rPr>
          <w:rFonts w:ascii="Calibri" w:hAnsi="Calibri" w:cs="Calibri"/>
          <w:b/>
          <w:bCs/>
          <w:sz w:val="24"/>
          <w:szCs w:val="24"/>
        </w:rPr>
      </w:pPr>
      <w:r w:rsidRPr="00461404">
        <w:rPr>
          <w:rFonts w:ascii="Calibri" w:hAnsi="Calibri" w:cs="Calibri"/>
          <w:b/>
          <w:bCs/>
          <w:sz w:val="24"/>
          <w:szCs w:val="24"/>
        </w:rPr>
        <w:t>Darlington College</w:t>
      </w:r>
    </w:p>
    <w:p w14:paraId="2DC3109B" w14:textId="77777777" w:rsidR="00F9573D" w:rsidRDefault="00F9573D" w:rsidP="001A75E0">
      <w:pPr>
        <w:jc w:val="right"/>
        <w:rPr>
          <w:rFonts w:ascii="Calibri" w:hAnsi="Calibri" w:cs="Calibri"/>
          <w:sz w:val="24"/>
          <w:szCs w:val="24"/>
        </w:rPr>
      </w:pPr>
    </w:p>
    <w:p w14:paraId="2F60E38D" w14:textId="7715D9E3" w:rsidR="00F9573D" w:rsidRPr="00706148" w:rsidRDefault="00745DF3" w:rsidP="001A75E0">
      <w:pPr>
        <w:jc w:val="right"/>
        <w:rPr>
          <w:rFonts w:ascii="Calibri" w:hAnsi="Calibri" w:cs="Calibri"/>
          <w:b/>
          <w:bCs/>
          <w:sz w:val="24"/>
          <w:szCs w:val="24"/>
        </w:rPr>
      </w:pPr>
      <w:r>
        <w:rPr>
          <w:rFonts w:ascii="Calibri" w:hAnsi="Calibri" w:cs="Calibri"/>
          <w:b/>
          <w:bCs/>
          <w:sz w:val="24"/>
          <w:szCs w:val="24"/>
        </w:rPr>
        <w:t xml:space="preserve">The Provision of </w:t>
      </w:r>
      <w:r w:rsidR="00706148" w:rsidRPr="00706148">
        <w:rPr>
          <w:rFonts w:ascii="Calibri" w:hAnsi="Calibri" w:cs="Calibri"/>
          <w:b/>
          <w:bCs/>
          <w:sz w:val="24"/>
          <w:szCs w:val="24"/>
        </w:rPr>
        <w:t>Snacks and Soft Drinks</w:t>
      </w:r>
    </w:p>
    <w:p w14:paraId="33065883" w14:textId="06BBED68" w:rsidR="00F9573D" w:rsidRPr="00CF2934" w:rsidRDefault="00F9573D" w:rsidP="001A75E0">
      <w:pPr>
        <w:jc w:val="right"/>
        <w:rPr>
          <w:rFonts w:ascii="Calibri" w:hAnsi="Calibri" w:cs="Calibri"/>
          <w:b/>
          <w:bCs/>
          <w:sz w:val="24"/>
          <w:szCs w:val="24"/>
        </w:rPr>
      </w:pPr>
      <w:r w:rsidRPr="00CF2934">
        <w:rPr>
          <w:rFonts w:ascii="Calibri" w:hAnsi="Calibri" w:cs="Calibri"/>
          <w:b/>
          <w:bCs/>
          <w:sz w:val="24"/>
          <w:szCs w:val="24"/>
        </w:rPr>
        <w:t>Reference CA</w:t>
      </w:r>
      <w:r w:rsidR="00CF2934" w:rsidRPr="00CF2934">
        <w:rPr>
          <w:rFonts w:ascii="Calibri" w:hAnsi="Calibri" w:cs="Calibri"/>
          <w:b/>
          <w:bCs/>
          <w:sz w:val="24"/>
          <w:szCs w:val="24"/>
        </w:rPr>
        <w:t>15779</w:t>
      </w:r>
    </w:p>
    <w:p w14:paraId="157E6D96" w14:textId="77777777" w:rsidR="00F9573D" w:rsidRPr="00CF2934" w:rsidRDefault="00F9573D" w:rsidP="001A75E0">
      <w:pPr>
        <w:jc w:val="right"/>
        <w:rPr>
          <w:rFonts w:ascii="Calibri" w:hAnsi="Calibri" w:cs="Calibri"/>
          <w:sz w:val="24"/>
          <w:szCs w:val="24"/>
        </w:rPr>
      </w:pPr>
    </w:p>
    <w:p w14:paraId="2E3EDEB9" w14:textId="77777777" w:rsidR="00F9573D" w:rsidRPr="00CF2934" w:rsidRDefault="00F9573D" w:rsidP="001A75E0">
      <w:pPr>
        <w:jc w:val="right"/>
        <w:rPr>
          <w:rFonts w:ascii="Calibri" w:hAnsi="Calibri" w:cs="Calibri"/>
          <w:sz w:val="24"/>
          <w:szCs w:val="24"/>
        </w:rPr>
      </w:pPr>
    </w:p>
    <w:p w14:paraId="3CF320C5" w14:textId="7A74CDC9" w:rsidR="00F9573D" w:rsidRPr="00CF2934" w:rsidRDefault="00F9573D" w:rsidP="001A75E0">
      <w:pPr>
        <w:jc w:val="right"/>
        <w:rPr>
          <w:rFonts w:ascii="Calibri" w:hAnsi="Calibri" w:cs="Calibri"/>
          <w:sz w:val="24"/>
          <w:szCs w:val="24"/>
        </w:rPr>
      </w:pPr>
      <w:r w:rsidRPr="00CF2934">
        <w:rPr>
          <w:rFonts w:ascii="Calibri" w:hAnsi="Calibri" w:cs="Calibri"/>
          <w:sz w:val="24"/>
          <w:szCs w:val="24"/>
        </w:rPr>
        <w:t xml:space="preserve">Date &amp; Time for Return of Tenders: </w:t>
      </w:r>
      <w:r w:rsidRPr="00CF2934">
        <w:rPr>
          <w:rFonts w:ascii="Calibri" w:hAnsi="Calibri" w:cs="Calibri"/>
          <w:b/>
          <w:bCs/>
          <w:sz w:val="24"/>
          <w:szCs w:val="24"/>
        </w:rPr>
        <w:t xml:space="preserve">Noon, on </w:t>
      </w:r>
      <w:r w:rsidR="00815C46" w:rsidRPr="00CF2934">
        <w:rPr>
          <w:rFonts w:ascii="Calibri" w:hAnsi="Calibri" w:cs="Calibri"/>
          <w:b/>
          <w:bCs/>
          <w:sz w:val="24"/>
          <w:szCs w:val="24"/>
        </w:rPr>
        <w:t>0</w:t>
      </w:r>
      <w:r w:rsidR="005D4EA3">
        <w:rPr>
          <w:rFonts w:ascii="Calibri" w:hAnsi="Calibri" w:cs="Calibri"/>
          <w:b/>
          <w:bCs/>
          <w:sz w:val="24"/>
          <w:szCs w:val="24"/>
        </w:rPr>
        <w:t>3</w:t>
      </w:r>
      <w:r w:rsidR="00815C46" w:rsidRPr="00CF2934">
        <w:rPr>
          <w:rFonts w:ascii="Calibri" w:hAnsi="Calibri" w:cs="Calibri"/>
          <w:b/>
          <w:bCs/>
          <w:sz w:val="24"/>
          <w:szCs w:val="24"/>
        </w:rPr>
        <w:t xml:space="preserve"> June 2025</w:t>
      </w:r>
    </w:p>
    <w:p w14:paraId="563CFCEF" w14:textId="77777777" w:rsidR="00F9573D" w:rsidRPr="00CF2934" w:rsidRDefault="00F9573D" w:rsidP="001A75E0">
      <w:pPr>
        <w:jc w:val="right"/>
        <w:rPr>
          <w:rFonts w:ascii="Calibri" w:hAnsi="Calibri" w:cs="Calibri"/>
          <w:sz w:val="24"/>
          <w:szCs w:val="24"/>
        </w:rPr>
      </w:pPr>
    </w:p>
    <w:p w14:paraId="7CC02EB8" w14:textId="47C82974" w:rsidR="00F9573D" w:rsidRPr="00CF2934" w:rsidRDefault="00F9573D" w:rsidP="001A75E0">
      <w:pPr>
        <w:jc w:val="right"/>
        <w:rPr>
          <w:rFonts w:ascii="Calibri" w:hAnsi="Calibri" w:cs="Calibri"/>
          <w:sz w:val="24"/>
          <w:szCs w:val="24"/>
        </w:rPr>
      </w:pPr>
      <w:r w:rsidRPr="00CF2934">
        <w:rPr>
          <w:rFonts w:ascii="Calibri" w:hAnsi="Calibri" w:cs="Calibri"/>
          <w:sz w:val="24"/>
          <w:szCs w:val="24"/>
        </w:rPr>
        <w:t xml:space="preserve">Anticipated Contract Commencement Date: </w:t>
      </w:r>
      <w:r w:rsidR="004F2D3E" w:rsidRPr="00CF2934">
        <w:rPr>
          <w:rFonts w:ascii="Calibri" w:hAnsi="Calibri" w:cs="Calibri"/>
          <w:b/>
          <w:bCs/>
          <w:sz w:val="24"/>
          <w:szCs w:val="24"/>
        </w:rPr>
        <w:t>28</w:t>
      </w:r>
      <w:r w:rsidR="007C0AE1" w:rsidRPr="00CF2934">
        <w:rPr>
          <w:rFonts w:ascii="Calibri" w:hAnsi="Calibri" w:cs="Calibri"/>
          <w:b/>
          <w:bCs/>
          <w:sz w:val="24"/>
          <w:szCs w:val="24"/>
        </w:rPr>
        <w:t xml:space="preserve"> July 2025</w:t>
      </w:r>
    </w:p>
    <w:p w14:paraId="73CD3723" w14:textId="6E4A591D" w:rsidR="00F9573D" w:rsidRPr="00CF2934" w:rsidRDefault="00F9573D" w:rsidP="001A75E0">
      <w:pPr>
        <w:jc w:val="right"/>
        <w:rPr>
          <w:rFonts w:ascii="Calibri" w:hAnsi="Calibri" w:cs="Calibri"/>
          <w:b/>
          <w:bCs/>
          <w:sz w:val="24"/>
          <w:szCs w:val="24"/>
        </w:rPr>
      </w:pPr>
      <w:r w:rsidRPr="00CF2934">
        <w:rPr>
          <w:rFonts w:ascii="Calibri" w:hAnsi="Calibri" w:cs="Calibri"/>
          <w:sz w:val="24"/>
          <w:szCs w:val="24"/>
        </w:rPr>
        <w:t xml:space="preserve">Anticipated Initial Completion Date: </w:t>
      </w:r>
      <w:r w:rsidR="00EE4936" w:rsidRPr="00CF2934">
        <w:rPr>
          <w:rFonts w:ascii="Calibri" w:hAnsi="Calibri" w:cs="Calibri"/>
          <w:b/>
          <w:bCs/>
          <w:sz w:val="24"/>
          <w:szCs w:val="24"/>
        </w:rPr>
        <w:t>27</w:t>
      </w:r>
      <w:r w:rsidR="007C0AE1" w:rsidRPr="00CF2934">
        <w:rPr>
          <w:rFonts w:ascii="Calibri" w:hAnsi="Calibri" w:cs="Calibri"/>
          <w:b/>
          <w:bCs/>
          <w:sz w:val="24"/>
          <w:szCs w:val="24"/>
        </w:rPr>
        <w:t xml:space="preserve"> July 20</w:t>
      </w:r>
      <w:r w:rsidR="000366E7" w:rsidRPr="00CF2934">
        <w:rPr>
          <w:rFonts w:ascii="Calibri" w:hAnsi="Calibri" w:cs="Calibri"/>
          <w:b/>
          <w:bCs/>
          <w:sz w:val="24"/>
          <w:szCs w:val="24"/>
        </w:rPr>
        <w:t>2</w:t>
      </w:r>
      <w:r w:rsidR="00363AC4" w:rsidRPr="00CF2934">
        <w:rPr>
          <w:rFonts w:ascii="Calibri" w:hAnsi="Calibri" w:cs="Calibri"/>
          <w:b/>
          <w:bCs/>
          <w:sz w:val="24"/>
          <w:szCs w:val="24"/>
        </w:rPr>
        <w:t>8</w:t>
      </w:r>
    </w:p>
    <w:p w14:paraId="22C921F1" w14:textId="06C0360B" w:rsidR="008B5E07" w:rsidRDefault="00F9573D" w:rsidP="001A75E0">
      <w:pPr>
        <w:jc w:val="right"/>
        <w:rPr>
          <w:rFonts w:ascii="Calibri" w:hAnsi="Calibri" w:cs="Calibri"/>
          <w:sz w:val="24"/>
          <w:szCs w:val="24"/>
        </w:rPr>
      </w:pPr>
      <w:r w:rsidRPr="00CF2934">
        <w:rPr>
          <w:rFonts w:ascii="Calibri" w:hAnsi="Calibri" w:cs="Calibri"/>
          <w:sz w:val="24"/>
          <w:szCs w:val="24"/>
        </w:rPr>
        <w:t xml:space="preserve">Anticipated Contract Extension Period: </w:t>
      </w:r>
      <w:r w:rsidR="0056224E" w:rsidRPr="00CF2934">
        <w:rPr>
          <w:rFonts w:ascii="Calibri" w:hAnsi="Calibri" w:cs="Calibri"/>
          <w:b/>
          <w:bCs/>
          <w:sz w:val="24"/>
          <w:szCs w:val="24"/>
        </w:rPr>
        <w:t xml:space="preserve">2 </w:t>
      </w:r>
      <w:r w:rsidRPr="00CF2934">
        <w:rPr>
          <w:rFonts w:ascii="Calibri" w:hAnsi="Calibri" w:cs="Calibri"/>
          <w:b/>
          <w:bCs/>
          <w:sz w:val="24"/>
          <w:szCs w:val="24"/>
        </w:rPr>
        <w:t>x</w:t>
      </w:r>
      <w:r w:rsidR="0056224E" w:rsidRPr="00CF2934">
        <w:rPr>
          <w:rFonts w:ascii="Calibri" w:hAnsi="Calibri" w:cs="Calibri"/>
          <w:b/>
          <w:bCs/>
          <w:sz w:val="24"/>
          <w:szCs w:val="24"/>
        </w:rPr>
        <w:t xml:space="preserve"> 12</w:t>
      </w:r>
      <w:r w:rsidRPr="00CF2934">
        <w:rPr>
          <w:rFonts w:ascii="Calibri" w:hAnsi="Calibri" w:cs="Calibri"/>
          <w:b/>
          <w:bCs/>
          <w:sz w:val="24"/>
          <w:szCs w:val="24"/>
        </w:rPr>
        <w:t xml:space="preserve"> months</w:t>
      </w:r>
    </w:p>
    <w:p w14:paraId="1927E781" w14:textId="77777777" w:rsidR="008B5E07" w:rsidRDefault="008B5E07" w:rsidP="001A75E0">
      <w:pPr>
        <w:jc w:val="right"/>
        <w:rPr>
          <w:rFonts w:ascii="Calibri" w:hAnsi="Calibri" w:cs="Calibri"/>
          <w:sz w:val="24"/>
          <w:szCs w:val="24"/>
        </w:rPr>
      </w:pPr>
    </w:p>
    <w:p w14:paraId="2AE9083F" w14:textId="77777777" w:rsidR="00A10476" w:rsidRDefault="00A10476" w:rsidP="001A75E0">
      <w:pPr>
        <w:jc w:val="right"/>
        <w:rPr>
          <w:rFonts w:ascii="Calibri" w:hAnsi="Calibri" w:cs="Calibri"/>
          <w:sz w:val="24"/>
          <w:szCs w:val="24"/>
        </w:rPr>
      </w:pPr>
    </w:p>
    <w:p w14:paraId="48EE1E32" w14:textId="77777777" w:rsidR="00A10476" w:rsidRDefault="00A10476" w:rsidP="001A75E0">
      <w:pPr>
        <w:jc w:val="right"/>
        <w:rPr>
          <w:rFonts w:ascii="Calibri" w:hAnsi="Calibri" w:cs="Calibri"/>
          <w:sz w:val="24"/>
          <w:szCs w:val="24"/>
        </w:rPr>
      </w:pPr>
    </w:p>
    <w:p w14:paraId="72093EAD" w14:textId="77777777" w:rsidR="00A10476" w:rsidRPr="00A10476" w:rsidRDefault="00A10476" w:rsidP="001A75E0">
      <w:pPr>
        <w:jc w:val="right"/>
        <w:rPr>
          <w:rFonts w:ascii="Calibri" w:hAnsi="Calibri" w:cs="Calibri"/>
          <w:b/>
          <w:bCs/>
          <w:sz w:val="24"/>
          <w:szCs w:val="24"/>
        </w:rPr>
      </w:pPr>
      <w:r w:rsidRPr="00A10476">
        <w:rPr>
          <w:rFonts w:ascii="Calibri" w:hAnsi="Calibri" w:cs="Calibri"/>
          <w:b/>
          <w:bCs/>
          <w:sz w:val="24"/>
          <w:szCs w:val="24"/>
        </w:rPr>
        <w:t>An Open Tender conducted in accordance with the Procurement Act 2023.</w:t>
      </w:r>
    </w:p>
    <w:p w14:paraId="67B65CDE" w14:textId="77777777" w:rsidR="00A10476" w:rsidRDefault="00A10476" w:rsidP="001A75E0">
      <w:pPr>
        <w:jc w:val="right"/>
        <w:rPr>
          <w:rFonts w:ascii="Calibri" w:hAnsi="Calibri" w:cs="Calibri"/>
          <w:sz w:val="24"/>
          <w:szCs w:val="24"/>
        </w:rPr>
      </w:pPr>
    </w:p>
    <w:p w14:paraId="5A15B1C0" w14:textId="77777777" w:rsidR="008B5E07" w:rsidRDefault="008B5E07" w:rsidP="00350735">
      <w:pPr>
        <w:rPr>
          <w:rFonts w:ascii="Calibri" w:hAnsi="Calibri" w:cs="Calibri"/>
          <w:sz w:val="24"/>
          <w:szCs w:val="24"/>
        </w:rPr>
        <w:sectPr w:rsidR="008B5E07" w:rsidSect="001A75E0">
          <w:headerReference w:type="default" r:id="rId11"/>
          <w:footerReference w:type="default" r:id="rId12"/>
          <w:headerReference w:type="first" r:id="rId13"/>
          <w:pgSz w:w="11906" w:h="16838" w:code="9"/>
          <w:pgMar w:top="720" w:right="720" w:bottom="720" w:left="720" w:header="709" w:footer="709" w:gutter="0"/>
          <w:cols w:space="708"/>
          <w:titlePg/>
          <w:docGrid w:linePitch="360"/>
        </w:sectPr>
      </w:pPr>
    </w:p>
    <w:p w14:paraId="0D50EB52" w14:textId="77777777"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746050B9" w14:textId="77777777" w:rsidR="00F9573D" w:rsidRDefault="00F9573D" w:rsidP="00350735">
      <w:pPr>
        <w:rPr>
          <w:rFonts w:ascii="Calibri" w:hAnsi="Calibri" w:cs="Calibri"/>
          <w:sz w:val="24"/>
          <w:szCs w:val="24"/>
        </w:rPr>
      </w:pPr>
    </w:p>
    <w:p w14:paraId="2E05C24B"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1: Introduction to the </w:t>
      </w:r>
      <w:r w:rsidR="000F7E9E">
        <w:rPr>
          <w:rFonts w:ascii="Calibri" w:hAnsi="Calibri" w:cs="Calibri"/>
          <w:sz w:val="24"/>
          <w:szCs w:val="24"/>
        </w:rPr>
        <w:t>C</w:t>
      </w:r>
      <w:r w:rsidRPr="00DE19D7">
        <w:rPr>
          <w:rFonts w:ascii="Calibri" w:hAnsi="Calibri" w:cs="Calibri"/>
          <w:sz w:val="24"/>
          <w:szCs w:val="24"/>
        </w:rPr>
        <w:t>ollege and proposed contract</w:t>
      </w:r>
    </w:p>
    <w:p w14:paraId="2DFB7F1B"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Pr="00DE19D7">
        <w:rPr>
          <w:rFonts w:ascii="Calibri" w:hAnsi="Calibri" w:cs="Calibri"/>
          <w:sz w:val="24"/>
          <w:szCs w:val="24"/>
        </w:rPr>
        <w:t>Tendering instructions</w:t>
      </w:r>
      <w:r w:rsidR="001C52AE">
        <w:rPr>
          <w:rFonts w:ascii="Calibri" w:hAnsi="Calibri" w:cs="Calibri"/>
          <w:sz w:val="24"/>
          <w:szCs w:val="24"/>
        </w:rPr>
        <w:t xml:space="preserve"> </w:t>
      </w:r>
      <w:r w:rsidR="00EB1512">
        <w:rPr>
          <w:rFonts w:ascii="Calibri" w:hAnsi="Calibri" w:cs="Calibri"/>
          <w:sz w:val="24"/>
          <w:szCs w:val="24"/>
        </w:rPr>
        <w:t xml:space="preserve">and </w:t>
      </w:r>
      <w:r w:rsidR="001C52AE">
        <w:rPr>
          <w:rFonts w:ascii="Calibri" w:hAnsi="Calibri" w:cs="Calibri"/>
          <w:sz w:val="24"/>
          <w:szCs w:val="24"/>
        </w:rPr>
        <w:t>information</w:t>
      </w:r>
    </w:p>
    <w:bookmarkEnd w:id="0"/>
    <w:p w14:paraId="2447E9B4"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961D72">
        <w:rPr>
          <w:rFonts w:ascii="Calibri" w:hAnsi="Calibri" w:cs="Calibri"/>
          <w:sz w:val="24"/>
          <w:szCs w:val="24"/>
        </w:rPr>
        <w:t>Award criteria and t</w:t>
      </w:r>
      <w:r w:rsidRPr="00DE19D7">
        <w:rPr>
          <w:rFonts w:ascii="Calibri" w:hAnsi="Calibri" w:cs="Calibri"/>
          <w:sz w:val="24"/>
          <w:szCs w:val="24"/>
        </w:rPr>
        <w:t>ender evaluation methodology</w:t>
      </w:r>
    </w:p>
    <w:p w14:paraId="75DD6F63" w14:textId="77777777" w:rsidR="00DE19D7" w:rsidRPr="00DE19D7" w:rsidRDefault="00DE19D7" w:rsidP="00DE19D7">
      <w:pPr>
        <w:rPr>
          <w:rFonts w:ascii="Calibri" w:hAnsi="Calibri" w:cs="Calibri"/>
          <w:sz w:val="24"/>
          <w:szCs w:val="24"/>
        </w:rPr>
      </w:pPr>
    </w:p>
    <w:p w14:paraId="4B07105E" w14:textId="77777777" w:rsidR="00DE19D7" w:rsidRPr="00DE19D7" w:rsidRDefault="00DE19D7" w:rsidP="00DE19D7">
      <w:pPr>
        <w:rPr>
          <w:rFonts w:ascii="Calibri" w:hAnsi="Calibri" w:cs="Calibri"/>
          <w:b/>
          <w:bCs/>
          <w:sz w:val="24"/>
          <w:szCs w:val="24"/>
        </w:rPr>
      </w:pPr>
      <w:r w:rsidRPr="00DE19D7">
        <w:rPr>
          <w:rFonts w:ascii="Calibri" w:hAnsi="Calibri" w:cs="Calibri"/>
          <w:b/>
          <w:bCs/>
          <w:sz w:val="24"/>
          <w:szCs w:val="24"/>
        </w:rPr>
        <w:t>Tender Document Appendices</w:t>
      </w:r>
    </w:p>
    <w:p w14:paraId="690BB319"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Appendix A: Contract </w:t>
      </w:r>
      <w:r w:rsidR="00C8721A">
        <w:rPr>
          <w:rFonts w:ascii="Calibri" w:hAnsi="Calibri" w:cs="Calibri"/>
          <w:sz w:val="24"/>
          <w:szCs w:val="24"/>
        </w:rPr>
        <w:t>s</w:t>
      </w:r>
      <w:r w:rsidRPr="00DE19D7">
        <w:rPr>
          <w:rFonts w:ascii="Calibri" w:hAnsi="Calibri" w:cs="Calibri"/>
          <w:sz w:val="24"/>
          <w:szCs w:val="24"/>
        </w:rPr>
        <w:t>pecification</w:t>
      </w:r>
    </w:p>
    <w:p w14:paraId="00E2B4D5"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Appendix B: Contract terms and conditions</w:t>
      </w:r>
    </w:p>
    <w:p w14:paraId="73A6C0AA" w14:textId="77777777" w:rsidR="00DE19D7" w:rsidRPr="00DE19D7" w:rsidRDefault="00DE19D7" w:rsidP="00DE19D7">
      <w:pPr>
        <w:rPr>
          <w:rFonts w:ascii="Calibri" w:hAnsi="Calibri" w:cs="Calibri"/>
          <w:sz w:val="24"/>
          <w:szCs w:val="24"/>
        </w:rPr>
      </w:pPr>
    </w:p>
    <w:p w14:paraId="5F3A2F48" w14:textId="77777777" w:rsidR="00DE19D7" w:rsidRPr="00DE19D7" w:rsidRDefault="00DE19D7" w:rsidP="00DE19D7">
      <w:pPr>
        <w:rPr>
          <w:rFonts w:ascii="Calibri" w:hAnsi="Calibri" w:cs="Calibri"/>
          <w:b/>
          <w:bCs/>
          <w:sz w:val="24"/>
          <w:szCs w:val="24"/>
        </w:rPr>
      </w:pPr>
      <w:r w:rsidRPr="00DE19D7">
        <w:rPr>
          <w:rFonts w:ascii="Calibri" w:hAnsi="Calibri" w:cs="Calibri"/>
          <w:b/>
          <w:bCs/>
          <w:sz w:val="24"/>
          <w:szCs w:val="24"/>
        </w:rPr>
        <w:t xml:space="preserve">Tender Return Documents </w:t>
      </w:r>
    </w:p>
    <w:p w14:paraId="5634C694"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TR1: Form of tender</w:t>
      </w:r>
    </w:p>
    <w:p w14:paraId="41B30B69"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TR2: Schedule of prices</w:t>
      </w:r>
    </w:p>
    <w:p w14:paraId="0CC9875A"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TR3: </w:t>
      </w:r>
      <w:r w:rsidR="00543567">
        <w:rPr>
          <w:rFonts w:ascii="Calibri" w:hAnsi="Calibri" w:cs="Calibri"/>
          <w:sz w:val="24"/>
          <w:szCs w:val="24"/>
        </w:rPr>
        <w:t>T</w:t>
      </w:r>
      <w:r w:rsidRPr="00DE19D7">
        <w:rPr>
          <w:rFonts w:ascii="Calibri" w:hAnsi="Calibri" w:cs="Calibri"/>
          <w:sz w:val="24"/>
          <w:szCs w:val="24"/>
        </w:rPr>
        <w:t xml:space="preserve">echnical </w:t>
      </w:r>
      <w:r w:rsidR="00543567">
        <w:rPr>
          <w:rFonts w:ascii="Calibri" w:hAnsi="Calibri" w:cs="Calibri"/>
          <w:sz w:val="24"/>
          <w:szCs w:val="24"/>
        </w:rPr>
        <w:t xml:space="preserve">quality </w:t>
      </w:r>
      <w:r w:rsidRPr="00DE19D7">
        <w:rPr>
          <w:rFonts w:ascii="Calibri" w:hAnsi="Calibri" w:cs="Calibri"/>
          <w:sz w:val="24"/>
          <w:szCs w:val="24"/>
        </w:rPr>
        <w:t>questions</w:t>
      </w:r>
    </w:p>
    <w:p w14:paraId="2A5A30C2"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TR4</w:t>
      </w:r>
      <w:r w:rsidR="00FE154C">
        <w:rPr>
          <w:rFonts w:ascii="Calibri" w:hAnsi="Calibri" w:cs="Calibri"/>
          <w:sz w:val="24"/>
          <w:szCs w:val="24"/>
        </w:rPr>
        <w:t>:</w:t>
      </w:r>
      <w:r w:rsidRPr="00DE19D7">
        <w:rPr>
          <w:rFonts w:ascii="Calibri" w:hAnsi="Calibri" w:cs="Calibri"/>
          <w:sz w:val="24"/>
          <w:szCs w:val="24"/>
        </w:rPr>
        <w:t xml:space="preserve"> Conflict of interest declaration</w:t>
      </w:r>
    </w:p>
    <w:p w14:paraId="610D4AA1" w14:textId="77777777" w:rsidR="00F9573D" w:rsidRDefault="00DE19D7" w:rsidP="00DE19D7">
      <w:pPr>
        <w:rPr>
          <w:rFonts w:ascii="Calibri" w:hAnsi="Calibri" w:cs="Calibri"/>
          <w:sz w:val="24"/>
          <w:szCs w:val="24"/>
        </w:rPr>
      </w:pPr>
      <w:r w:rsidRPr="00DE19D7">
        <w:rPr>
          <w:rFonts w:ascii="Calibri" w:hAnsi="Calibri" w:cs="Calibri"/>
          <w:sz w:val="24"/>
          <w:szCs w:val="24"/>
        </w:rPr>
        <w:t>TR5: Non-collusion/canvassing declaration</w:t>
      </w:r>
    </w:p>
    <w:p w14:paraId="55F4FF9E" w14:textId="77777777" w:rsidR="00C8721A" w:rsidRDefault="00C8721A" w:rsidP="00DE19D7">
      <w:pPr>
        <w:rPr>
          <w:rFonts w:ascii="Calibri" w:hAnsi="Calibri" w:cs="Calibri"/>
          <w:sz w:val="24"/>
          <w:szCs w:val="24"/>
        </w:rPr>
      </w:pPr>
      <w:r>
        <w:rPr>
          <w:rFonts w:ascii="Calibri" w:hAnsi="Calibri" w:cs="Calibri"/>
          <w:sz w:val="24"/>
          <w:szCs w:val="24"/>
        </w:rPr>
        <w:t xml:space="preserve">TR6: </w:t>
      </w:r>
      <w:r w:rsidR="00244819">
        <w:rPr>
          <w:rFonts w:ascii="Calibri" w:hAnsi="Calibri" w:cs="Calibri"/>
          <w:sz w:val="24"/>
          <w:szCs w:val="24"/>
        </w:rPr>
        <w:t>C</w:t>
      </w:r>
      <w:r>
        <w:rPr>
          <w:rFonts w:ascii="Calibri" w:hAnsi="Calibri" w:cs="Calibri"/>
          <w:sz w:val="24"/>
          <w:szCs w:val="24"/>
        </w:rPr>
        <w:t>onfidential information</w:t>
      </w:r>
      <w:r w:rsidR="00244819">
        <w:rPr>
          <w:rFonts w:ascii="Calibri" w:hAnsi="Calibri" w:cs="Calibri"/>
          <w:sz w:val="24"/>
          <w:szCs w:val="24"/>
        </w:rPr>
        <w:t xml:space="preserve"> declaration</w:t>
      </w:r>
    </w:p>
    <w:p w14:paraId="32FF3747" w14:textId="77777777" w:rsidR="00C8721A" w:rsidRDefault="00C8721A" w:rsidP="00DE19D7">
      <w:pPr>
        <w:rPr>
          <w:rFonts w:ascii="Calibri" w:hAnsi="Calibri" w:cs="Calibri"/>
          <w:sz w:val="24"/>
          <w:szCs w:val="24"/>
        </w:rPr>
      </w:pPr>
    </w:p>
    <w:p w14:paraId="03F86155" w14:textId="77777777" w:rsidR="009A08F9" w:rsidRDefault="009A08F9">
      <w:pPr>
        <w:rPr>
          <w:rFonts w:ascii="Calibri" w:hAnsi="Calibri" w:cs="Calibri"/>
          <w:sz w:val="24"/>
          <w:szCs w:val="24"/>
        </w:rPr>
      </w:pPr>
      <w:r>
        <w:rPr>
          <w:rFonts w:ascii="Calibri" w:hAnsi="Calibri" w:cs="Calibri"/>
          <w:sz w:val="24"/>
          <w:szCs w:val="24"/>
        </w:rPr>
        <w:br w:type="page"/>
      </w:r>
    </w:p>
    <w:p w14:paraId="6ABAB8BE" w14:textId="77777777"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Introduction to the College and the proposed contract</w:t>
      </w:r>
    </w:p>
    <w:p w14:paraId="184E3A13" w14:textId="77777777" w:rsidR="009A08F9" w:rsidRDefault="009A08F9" w:rsidP="00DE19D7">
      <w:pPr>
        <w:rPr>
          <w:rFonts w:ascii="Calibri" w:hAnsi="Calibri" w:cs="Calibri"/>
          <w:sz w:val="24"/>
          <w:szCs w:val="24"/>
        </w:rPr>
      </w:pPr>
    </w:p>
    <w:p w14:paraId="2383118F" w14:textId="170692E1" w:rsidR="006D5BB4" w:rsidRPr="006D5BB4" w:rsidRDefault="006D5BB4" w:rsidP="006D5BB4">
      <w:pPr>
        <w:rPr>
          <w:rFonts w:ascii="Calibri" w:hAnsi="Calibri" w:cs="Calibri"/>
          <w:sz w:val="24"/>
          <w:szCs w:val="24"/>
        </w:rPr>
      </w:pPr>
      <w:r w:rsidRPr="006D5BB4">
        <w:rPr>
          <w:rFonts w:ascii="Calibri" w:hAnsi="Calibri" w:cs="Calibri"/>
          <w:sz w:val="24"/>
          <w:szCs w:val="24"/>
        </w:rPr>
        <w:t>Darlington College is a medium sized General Further Education (GFE) College with the main campus situated at Darlington in the Tees Valley. The College relocated to the newly built campus in Haughton Road, Darlington, in August 2006</w:t>
      </w:r>
      <w:r w:rsidR="001837C4">
        <w:rPr>
          <w:rFonts w:ascii="Calibri" w:hAnsi="Calibri" w:cs="Calibri"/>
          <w:sz w:val="24"/>
          <w:szCs w:val="24"/>
        </w:rPr>
        <w:t xml:space="preserve"> and since then has continued to expand the estate and invest in its first class facilities.</w:t>
      </w:r>
    </w:p>
    <w:p w14:paraId="764558B0" w14:textId="77777777" w:rsidR="006D5BB4" w:rsidRPr="006D5BB4" w:rsidRDefault="006D5BB4" w:rsidP="006D5BB4">
      <w:pPr>
        <w:rPr>
          <w:rFonts w:ascii="Calibri" w:hAnsi="Calibri" w:cs="Calibri"/>
          <w:sz w:val="24"/>
          <w:szCs w:val="24"/>
        </w:rPr>
      </w:pPr>
    </w:p>
    <w:p w14:paraId="5D684B8D" w14:textId="37C2AE83" w:rsidR="006D5BB4" w:rsidRPr="006D5BB4" w:rsidRDefault="006D5BB4" w:rsidP="006D5BB4">
      <w:pPr>
        <w:rPr>
          <w:rFonts w:ascii="Calibri" w:hAnsi="Calibri" w:cs="Calibri"/>
          <w:sz w:val="24"/>
          <w:szCs w:val="24"/>
        </w:rPr>
      </w:pPr>
      <w:r w:rsidRPr="006D5BB4">
        <w:rPr>
          <w:rFonts w:ascii="Calibri" w:hAnsi="Calibri" w:cs="Calibri"/>
          <w:sz w:val="24"/>
          <w:szCs w:val="24"/>
        </w:rPr>
        <w:t>The College serves a population of around 850,000 from Darlington and the neighbouring areas of North Yorkshire and County Durham, of whom around 483,600 are of working age. Darlington is one of 5 Boroughs that together make up the Tees Valley (the others being Stockton, Middlesbrough, Redcar and Cleveland and Hartlepool).   The college holds a devolved adult education contract</w:t>
      </w:r>
      <w:r w:rsidR="001837C4">
        <w:rPr>
          <w:rFonts w:ascii="Calibri" w:hAnsi="Calibri" w:cs="Calibri"/>
          <w:sz w:val="24"/>
          <w:szCs w:val="24"/>
        </w:rPr>
        <w:t>s</w:t>
      </w:r>
      <w:r w:rsidRPr="006D5BB4">
        <w:rPr>
          <w:rFonts w:ascii="Calibri" w:hAnsi="Calibri" w:cs="Calibri"/>
          <w:sz w:val="24"/>
          <w:szCs w:val="24"/>
        </w:rPr>
        <w:t xml:space="preserve"> with the TVCA for Tees Valley learners</w:t>
      </w:r>
      <w:r w:rsidR="001837C4">
        <w:rPr>
          <w:rFonts w:ascii="Calibri" w:hAnsi="Calibri" w:cs="Calibri"/>
          <w:sz w:val="24"/>
          <w:szCs w:val="24"/>
        </w:rPr>
        <w:t>, NECA for County Durham and North East learners</w:t>
      </w:r>
      <w:r w:rsidRPr="006D5BB4">
        <w:rPr>
          <w:rFonts w:ascii="Calibri" w:hAnsi="Calibri" w:cs="Calibri"/>
          <w:sz w:val="24"/>
          <w:szCs w:val="24"/>
        </w:rPr>
        <w:t xml:space="preserve"> and</w:t>
      </w:r>
      <w:r w:rsidR="001837C4">
        <w:rPr>
          <w:rFonts w:ascii="Calibri" w:hAnsi="Calibri" w:cs="Calibri"/>
          <w:sz w:val="24"/>
          <w:szCs w:val="24"/>
        </w:rPr>
        <w:t xml:space="preserve"> YNYCA for York and North Yorkshire learners (from August 2025).</w:t>
      </w:r>
      <w:r w:rsidRPr="006D5BB4">
        <w:rPr>
          <w:rFonts w:ascii="Calibri" w:hAnsi="Calibri" w:cs="Calibri"/>
          <w:sz w:val="24"/>
          <w:szCs w:val="24"/>
        </w:rPr>
        <w:t xml:space="preserve">  </w:t>
      </w:r>
    </w:p>
    <w:p w14:paraId="0527448E" w14:textId="77777777" w:rsidR="006D5BB4" w:rsidRPr="006D5BB4" w:rsidRDefault="006D5BB4" w:rsidP="006D5BB4">
      <w:pPr>
        <w:rPr>
          <w:rFonts w:ascii="Calibri" w:hAnsi="Calibri" w:cs="Calibri"/>
          <w:sz w:val="24"/>
          <w:szCs w:val="24"/>
        </w:rPr>
      </w:pPr>
    </w:p>
    <w:p w14:paraId="4E7DB761" w14:textId="77777777" w:rsidR="006D5BB4" w:rsidRPr="006D5BB4" w:rsidRDefault="006D5BB4" w:rsidP="006D5BB4">
      <w:pPr>
        <w:rPr>
          <w:rFonts w:ascii="Calibri" w:hAnsi="Calibri" w:cs="Calibri"/>
          <w:sz w:val="24"/>
          <w:szCs w:val="24"/>
        </w:rPr>
      </w:pPr>
      <w:r w:rsidRPr="006D5BB4">
        <w:rPr>
          <w:rFonts w:ascii="Calibri" w:hAnsi="Calibri" w:cs="Calibri"/>
          <w:sz w:val="24"/>
          <w:szCs w:val="24"/>
        </w:rPr>
        <w:t>The college works closely with the communities of Darlington, Southwest Durham, and North Yorkshire. The college serves around 2,000 young people between the ages of 16 and 18 on vocational programmes as well as working closely with local businesses on apprenticeship programmes and around 4,000 adult learners seeking to learn new skills and gain qualification to enrich their lives and opportunities in life.”</w:t>
      </w:r>
    </w:p>
    <w:p w14:paraId="47F0DC21" w14:textId="77777777" w:rsidR="006D5BB4" w:rsidRPr="006D5BB4" w:rsidRDefault="006D5BB4" w:rsidP="006D5BB4">
      <w:pPr>
        <w:rPr>
          <w:rFonts w:ascii="Calibri" w:hAnsi="Calibri" w:cs="Calibri"/>
          <w:sz w:val="24"/>
          <w:szCs w:val="24"/>
        </w:rPr>
      </w:pPr>
    </w:p>
    <w:p w14:paraId="7E39BA4C" w14:textId="656B0105" w:rsidR="006D5BB4" w:rsidRPr="006D5BB4" w:rsidRDefault="006D5BB4" w:rsidP="006D5BB4">
      <w:pPr>
        <w:rPr>
          <w:rFonts w:ascii="Calibri" w:hAnsi="Calibri" w:cs="Calibri"/>
          <w:sz w:val="24"/>
          <w:szCs w:val="24"/>
        </w:rPr>
      </w:pPr>
      <w:r w:rsidRPr="006D5BB4">
        <w:rPr>
          <w:rFonts w:ascii="Calibri" w:hAnsi="Calibri" w:cs="Calibri"/>
          <w:sz w:val="24"/>
          <w:szCs w:val="24"/>
        </w:rPr>
        <w:t>Darlington College is a successful college delivering high quality teaching and learning to students of all abilities. The college provides a broad curriculum of courses and opportunities to prepare young people for the world of work.  Provision spans 16-19 full time programmes, adult learning and apprenticeships</w:t>
      </w:r>
      <w:r w:rsidR="001837C4">
        <w:rPr>
          <w:rFonts w:ascii="Calibri" w:hAnsi="Calibri" w:cs="Calibri"/>
          <w:sz w:val="24"/>
          <w:szCs w:val="24"/>
        </w:rPr>
        <w:t xml:space="preserve"> and also pre-16 programmes for 14-16 year olds</w:t>
      </w:r>
      <w:r w:rsidRPr="006D5BB4">
        <w:rPr>
          <w:rFonts w:ascii="Calibri" w:hAnsi="Calibri" w:cs="Calibri"/>
          <w:sz w:val="24"/>
          <w:szCs w:val="24"/>
        </w:rPr>
        <w:t xml:space="preserve">.  </w:t>
      </w:r>
    </w:p>
    <w:p w14:paraId="07ACED6C" w14:textId="77777777" w:rsidR="006D5BB4" w:rsidRPr="006D5BB4" w:rsidRDefault="006D5BB4" w:rsidP="006D5BB4">
      <w:pPr>
        <w:rPr>
          <w:rFonts w:ascii="Calibri" w:hAnsi="Calibri" w:cs="Calibri"/>
          <w:sz w:val="24"/>
          <w:szCs w:val="24"/>
        </w:rPr>
      </w:pPr>
    </w:p>
    <w:p w14:paraId="101D0CCC" w14:textId="77777777" w:rsidR="006D5BB4" w:rsidRPr="006D5BB4" w:rsidRDefault="006D5BB4" w:rsidP="006D5BB4">
      <w:pPr>
        <w:rPr>
          <w:rFonts w:ascii="Calibri" w:hAnsi="Calibri" w:cs="Calibri"/>
          <w:sz w:val="24"/>
          <w:szCs w:val="24"/>
        </w:rPr>
      </w:pPr>
      <w:r w:rsidRPr="006D5BB4">
        <w:rPr>
          <w:rFonts w:ascii="Calibri" w:hAnsi="Calibri" w:cs="Calibri"/>
          <w:sz w:val="24"/>
          <w:szCs w:val="24"/>
        </w:rPr>
        <w:t>The college had an Ofsted inspection in November 2022 and maintained its grade of GOOD. The inspection report praised the college for its work with employers and stakeholders and how the curriculum meets the needs of the local area to prepare learners for progression to higher education and employment:</w:t>
      </w:r>
    </w:p>
    <w:p w14:paraId="4580A94D" w14:textId="77777777" w:rsidR="006D5BB4" w:rsidRPr="006D5BB4" w:rsidRDefault="006D5BB4" w:rsidP="006D5BB4">
      <w:pPr>
        <w:rPr>
          <w:rFonts w:ascii="Calibri" w:hAnsi="Calibri" w:cs="Calibri"/>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26"/>
      </w:tblGrid>
      <w:tr w:rsidR="006D5BB4" w:rsidRPr="006D5BB4" w14:paraId="43A94BCA" w14:textId="77777777" w:rsidTr="005D5F2D">
        <w:trPr>
          <w:trHeight w:val="943"/>
        </w:trPr>
        <w:tc>
          <w:tcPr>
            <w:tcW w:w="8926" w:type="dxa"/>
          </w:tcPr>
          <w:p w14:paraId="73EBDBD7" w14:textId="77777777" w:rsidR="006D5BB4" w:rsidRPr="006D5BB4" w:rsidRDefault="006D5BB4" w:rsidP="006D5BB4">
            <w:pPr>
              <w:rPr>
                <w:rFonts w:ascii="Calibri" w:hAnsi="Calibri" w:cs="Calibri"/>
                <w:i/>
                <w:sz w:val="24"/>
                <w:szCs w:val="24"/>
              </w:rPr>
            </w:pPr>
            <w:r w:rsidRPr="006D5BB4">
              <w:rPr>
                <w:rFonts w:ascii="Calibri" w:hAnsi="Calibri" w:cs="Calibri"/>
                <w:i/>
                <w:sz w:val="24"/>
                <w:szCs w:val="24"/>
              </w:rPr>
              <w:t>“Leaders and managers work very effectively with most employers and stakeholders, such as the chamber of commerce, local authorities and mayoral combined authorities, to fully understand the skills needs in the local and regional area. Stakeholders consider that the college adds value to the area by offering courses and apprenticeships to upskill residents so that they are better prepared to take advantage of the growth in job vacancies in the area.”</w:t>
            </w:r>
          </w:p>
          <w:p w14:paraId="3A5DC463" w14:textId="77777777" w:rsidR="006D5BB4" w:rsidRPr="006D5BB4" w:rsidRDefault="006D5BB4" w:rsidP="006D5BB4">
            <w:pPr>
              <w:rPr>
                <w:rFonts w:ascii="Calibri" w:hAnsi="Calibri" w:cs="Calibri"/>
                <w:i/>
                <w:sz w:val="24"/>
                <w:szCs w:val="24"/>
              </w:rPr>
            </w:pPr>
          </w:p>
          <w:p w14:paraId="3A43D86A" w14:textId="77777777" w:rsidR="006D5BB4" w:rsidRPr="006D5BB4" w:rsidRDefault="006D5BB4" w:rsidP="006D5BB4">
            <w:pPr>
              <w:rPr>
                <w:rFonts w:ascii="Calibri" w:hAnsi="Calibri" w:cs="Calibri"/>
                <w:i/>
                <w:sz w:val="24"/>
                <w:szCs w:val="24"/>
              </w:rPr>
            </w:pPr>
            <w:r w:rsidRPr="006D5BB4">
              <w:rPr>
                <w:rFonts w:ascii="Calibri" w:hAnsi="Calibri" w:cs="Calibri"/>
                <w:i/>
                <w:sz w:val="24"/>
                <w:szCs w:val="24"/>
              </w:rPr>
              <w:t xml:space="preserve">“Leaders provide programmes that successfully meet the needs of the communities that they serve. They plan courses with clear progression routes into training, education and employment, including for students with special educational needs. As a result, most students and apprentices who study at the college move to the next stage of education and training or into employment.” </w:t>
            </w:r>
          </w:p>
          <w:p w14:paraId="57D23B2A" w14:textId="77777777" w:rsidR="006D5BB4" w:rsidRPr="006D5BB4" w:rsidRDefault="006D5BB4" w:rsidP="006D5BB4">
            <w:pPr>
              <w:rPr>
                <w:rFonts w:ascii="Calibri" w:hAnsi="Calibri" w:cs="Calibri"/>
                <w:i/>
                <w:sz w:val="24"/>
                <w:szCs w:val="24"/>
              </w:rPr>
            </w:pPr>
          </w:p>
          <w:p w14:paraId="3734A03C" w14:textId="77777777" w:rsidR="006D5BB4" w:rsidRPr="006D5BB4" w:rsidRDefault="006D5BB4" w:rsidP="006D5BB4">
            <w:pPr>
              <w:rPr>
                <w:rFonts w:ascii="Calibri" w:hAnsi="Calibri" w:cs="Calibri"/>
                <w:i/>
                <w:sz w:val="24"/>
                <w:szCs w:val="24"/>
              </w:rPr>
            </w:pPr>
            <w:r w:rsidRPr="006D5BB4">
              <w:rPr>
                <w:rFonts w:ascii="Calibri" w:hAnsi="Calibri" w:cs="Calibri"/>
                <w:i/>
                <w:sz w:val="24"/>
                <w:szCs w:val="24"/>
              </w:rPr>
              <w:t xml:space="preserve">“Leaders and managers have effective oversight of the quality of education that students and apprentices receive. They carry out a range of quality improvement activities, including evaluating the quality of teaching and carefully monitoring the progress of </w:t>
            </w:r>
            <w:r w:rsidRPr="006D5BB4">
              <w:rPr>
                <w:rFonts w:ascii="Calibri" w:hAnsi="Calibri" w:cs="Calibri"/>
                <w:i/>
                <w:sz w:val="24"/>
                <w:szCs w:val="24"/>
              </w:rPr>
              <w:lastRenderedPageBreak/>
              <w:t>students and apprentices, and identify actions for improvement accurately. They have effective oversight of the provision delivered by the two subcontractors.”</w:t>
            </w:r>
          </w:p>
          <w:p w14:paraId="78F3FFCD" w14:textId="77777777" w:rsidR="006D5BB4" w:rsidRPr="006D5BB4" w:rsidRDefault="006D5BB4" w:rsidP="006D5BB4">
            <w:pPr>
              <w:rPr>
                <w:rFonts w:ascii="Calibri" w:hAnsi="Calibri" w:cs="Calibri"/>
                <w:sz w:val="24"/>
                <w:szCs w:val="24"/>
              </w:rPr>
            </w:pPr>
          </w:p>
        </w:tc>
      </w:tr>
    </w:tbl>
    <w:p w14:paraId="50CD6903" w14:textId="57A3ADA1" w:rsidR="006D5BB4" w:rsidRPr="006D5BB4" w:rsidRDefault="006D5BB4" w:rsidP="006D5BB4">
      <w:pPr>
        <w:rPr>
          <w:rFonts w:ascii="Calibri" w:hAnsi="Calibri" w:cs="Calibri"/>
          <w:sz w:val="24"/>
          <w:szCs w:val="24"/>
        </w:rPr>
      </w:pPr>
      <w:r w:rsidRPr="006D5BB4">
        <w:rPr>
          <w:rFonts w:ascii="Calibri" w:hAnsi="Calibri" w:cs="Calibri"/>
          <w:sz w:val="24"/>
          <w:szCs w:val="24"/>
        </w:rPr>
        <w:lastRenderedPageBreak/>
        <w:t>The college employs over 4</w:t>
      </w:r>
      <w:r w:rsidR="001837C4">
        <w:rPr>
          <w:rFonts w:ascii="Calibri" w:hAnsi="Calibri" w:cs="Calibri"/>
          <w:sz w:val="24"/>
          <w:szCs w:val="24"/>
        </w:rPr>
        <w:t>5</w:t>
      </w:r>
      <w:r w:rsidRPr="006D5BB4">
        <w:rPr>
          <w:rFonts w:ascii="Calibri" w:hAnsi="Calibri" w:cs="Calibri"/>
          <w:sz w:val="24"/>
          <w:szCs w:val="24"/>
        </w:rPr>
        <w:t>0 staff at its main campus in Darlington which continues to expand through investment of capital funds and improvements and expansions to its original footprint.</w:t>
      </w:r>
    </w:p>
    <w:p w14:paraId="5E925532" w14:textId="77777777" w:rsidR="000C61D5" w:rsidRDefault="000C61D5" w:rsidP="00DE19D7">
      <w:pPr>
        <w:rPr>
          <w:rFonts w:ascii="Calibri" w:hAnsi="Calibri" w:cs="Calibri"/>
          <w:sz w:val="24"/>
          <w:szCs w:val="24"/>
        </w:rPr>
      </w:pPr>
    </w:p>
    <w:p w14:paraId="2C496387" w14:textId="77777777" w:rsidR="002C015A" w:rsidRPr="002C015A" w:rsidRDefault="002C015A" w:rsidP="002C015A">
      <w:pPr>
        <w:rPr>
          <w:rFonts w:ascii="Calibri" w:hAnsi="Calibri" w:cs="Calibri"/>
          <w:sz w:val="24"/>
          <w:szCs w:val="24"/>
        </w:rPr>
      </w:pPr>
      <w:r w:rsidRPr="002C015A">
        <w:rPr>
          <w:rFonts w:ascii="Calibri" w:hAnsi="Calibri" w:cs="Calibri"/>
          <w:sz w:val="24"/>
          <w:szCs w:val="24"/>
        </w:rPr>
        <w:t xml:space="preserve">Darlington College are seeking to appoint a supplier for the provision of snacks and soft drinks products. </w:t>
      </w:r>
    </w:p>
    <w:p w14:paraId="167C000C" w14:textId="77777777" w:rsidR="002C015A" w:rsidRPr="002C015A" w:rsidRDefault="002C015A" w:rsidP="002C015A">
      <w:pPr>
        <w:rPr>
          <w:rFonts w:ascii="Calibri" w:hAnsi="Calibri" w:cs="Calibri"/>
          <w:sz w:val="24"/>
          <w:szCs w:val="24"/>
        </w:rPr>
      </w:pPr>
    </w:p>
    <w:p w14:paraId="2E1A8335" w14:textId="77777777" w:rsidR="002C015A" w:rsidRPr="002C015A" w:rsidRDefault="002C015A" w:rsidP="002C015A">
      <w:pPr>
        <w:rPr>
          <w:rFonts w:ascii="Calibri" w:hAnsi="Calibri" w:cs="Calibri"/>
          <w:sz w:val="24"/>
          <w:szCs w:val="24"/>
        </w:rPr>
      </w:pPr>
      <w:r w:rsidRPr="002C015A">
        <w:rPr>
          <w:rFonts w:ascii="Calibri" w:hAnsi="Calibri" w:cs="Calibri"/>
          <w:sz w:val="24"/>
          <w:szCs w:val="24"/>
        </w:rPr>
        <w:t xml:space="preserve">The estimated value of the contract for snacks and soft drinks products is £88,800 per annum. It should be noted that any quantities and values stated in this document are estimates for a 12-month period. It does not constitute any guarantee of future purchases or account for any savings generated by this Tender. </w:t>
      </w:r>
    </w:p>
    <w:p w14:paraId="2F0F0008" w14:textId="77777777" w:rsidR="000F7E9E" w:rsidRDefault="000F7E9E" w:rsidP="00DE19D7">
      <w:pPr>
        <w:rPr>
          <w:rFonts w:ascii="Calibri" w:hAnsi="Calibri" w:cs="Calibri"/>
          <w:sz w:val="24"/>
          <w:szCs w:val="24"/>
        </w:rPr>
      </w:pPr>
    </w:p>
    <w:p w14:paraId="6D80FD9B" w14:textId="77777777" w:rsidR="000F7E9E" w:rsidRDefault="000F7E9E">
      <w:pPr>
        <w:rPr>
          <w:rFonts w:ascii="Calibri" w:hAnsi="Calibri" w:cs="Calibri"/>
          <w:sz w:val="24"/>
          <w:szCs w:val="24"/>
        </w:rPr>
      </w:pPr>
      <w:r>
        <w:rPr>
          <w:rFonts w:ascii="Calibri" w:hAnsi="Calibri" w:cs="Calibri"/>
          <w:sz w:val="24"/>
          <w:szCs w:val="24"/>
        </w:rPr>
        <w:br w:type="page"/>
      </w:r>
    </w:p>
    <w:p w14:paraId="088E2730" w14:textId="77777777" w:rsidR="000F7E9E" w:rsidRPr="000F7E9E" w:rsidRDefault="000F7E9E" w:rsidP="00DE19D7">
      <w:pPr>
        <w:rPr>
          <w:rFonts w:ascii="Calibri" w:hAnsi="Calibri" w:cs="Calibri"/>
          <w:b/>
          <w:bCs/>
          <w:sz w:val="24"/>
          <w:szCs w:val="24"/>
        </w:rPr>
      </w:pP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Pr="000F7E9E">
        <w:rPr>
          <w:rFonts w:ascii="Calibri" w:hAnsi="Calibri" w:cs="Calibri"/>
          <w:b/>
          <w:bCs/>
          <w:sz w:val="24"/>
          <w:szCs w:val="24"/>
        </w:rPr>
        <w:t xml:space="preserve">Tendering instructions </w:t>
      </w:r>
      <w:r w:rsidR="00D63AEE">
        <w:rPr>
          <w:rFonts w:ascii="Calibri" w:hAnsi="Calibri" w:cs="Calibri"/>
          <w:b/>
          <w:bCs/>
          <w:sz w:val="24"/>
          <w:szCs w:val="24"/>
        </w:rPr>
        <w:t>and</w:t>
      </w:r>
      <w:r w:rsidR="001C52AE">
        <w:rPr>
          <w:rFonts w:ascii="Calibri" w:hAnsi="Calibri" w:cs="Calibri"/>
          <w:b/>
          <w:bCs/>
          <w:sz w:val="24"/>
          <w:szCs w:val="24"/>
        </w:rPr>
        <w:t xml:space="preserve"> information</w:t>
      </w:r>
    </w:p>
    <w:p w14:paraId="508203ED" w14:textId="77777777" w:rsidR="000F7E9E" w:rsidRDefault="000F7E9E" w:rsidP="00DE19D7">
      <w:pPr>
        <w:rPr>
          <w:rFonts w:ascii="Calibri" w:hAnsi="Calibri" w:cs="Calibri"/>
          <w:sz w:val="24"/>
          <w:szCs w:val="24"/>
        </w:rPr>
      </w:pPr>
    </w:p>
    <w:p w14:paraId="26DD6A60"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17469F19" w14:textId="77777777" w:rsidR="00453146" w:rsidRPr="00453146" w:rsidRDefault="00453146" w:rsidP="00453146">
      <w:pPr>
        <w:rPr>
          <w:rFonts w:ascii="Calibri" w:hAnsi="Calibri" w:cs="Calibri"/>
          <w:sz w:val="24"/>
          <w:szCs w:val="24"/>
        </w:rPr>
      </w:pPr>
      <w:r w:rsidRPr="00453146">
        <w:rPr>
          <w:rFonts w:ascii="Calibri" w:hAnsi="Calibri" w:cs="Calibri"/>
          <w:sz w:val="24"/>
          <w:szCs w:val="24"/>
        </w:rPr>
        <w:t>Only tender submission</w:t>
      </w:r>
      <w:r w:rsidR="004573FA">
        <w:rPr>
          <w:rFonts w:ascii="Calibri" w:hAnsi="Calibri" w:cs="Calibri"/>
          <w:sz w:val="24"/>
          <w:szCs w:val="24"/>
        </w:rPr>
        <w:t>s</w:t>
      </w:r>
      <w:r w:rsidR="00BC04B9">
        <w:rPr>
          <w:rFonts w:ascii="Calibri" w:hAnsi="Calibri" w:cs="Calibri"/>
          <w:sz w:val="24"/>
          <w:szCs w:val="24"/>
        </w:rPr>
        <w:t xml:space="preserve"> successful at </w:t>
      </w:r>
      <w:r w:rsidRPr="00453146">
        <w:rPr>
          <w:rFonts w:ascii="Calibri" w:hAnsi="Calibri" w:cs="Calibri"/>
          <w:sz w:val="24"/>
          <w:szCs w:val="24"/>
        </w:rPr>
        <w:t>Stage 1</w:t>
      </w:r>
      <w:r w:rsidR="00BC04B9">
        <w:rPr>
          <w:rFonts w:ascii="Calibri" w:hAnsi="Calibri" w:cs="Calibri"/>
          <w:sz w:val="24"/>
          <w:szCs w:val="24"/>
        </w:rPr>
        <w:t xml:space="preserve"> (Supplier Information)</w:t>
      </w:r>
      <w:r w:rsidR="00B141C2">
        <w:rPr>
          <w:rFonts w:ascii="Calibri" w:hAnsi="Calibri" w:cs="Calibri"/>
          <w:sz w:val="24"/>
          <w:szCs w:val="24"/>
        </w:rPr>
        <w:t xml:space="preserve"> </w:t>
      </w:r>
      <w:r w:rsidRPr="00453146">
        <w:rPr>
          <w:rFonts w:ascii="Calibri" w:hAnsi="Calibri" w:cs="Calibri"/>
          <w:sz w:val="24"/>
          <w:szCs w:val="24"/>
        </w:rPr>
        <w:t xml:space="preserve">will be evaluated at </w:t>
      </w:r>
      <w:r w:rsidR="00B141C2">
        <w:rPr>
          <w:rFonts w:ascii="Calibri" w:hAnsi="Calibri" w:cs="Calibri"/>
          <w:sz w:val="24"/>
          <w:szCs w:val="24"/>
        </w:rPr>
        <w:t xml:space="preserve">this </w:t>
      </w:r>
      <w:r w:rsidRPr="00453146">
        <w:rPr>
          <w:rFonts w:ascii="Calibri" w:hAnsi="Calibri" w:cs="Calibri"/>
          <w:sz w:val="24"/>
          <w:szCs w:val="24"/>
        </w:rPr>
        <w:t>Stage 2.</w:t>
      </w:r>
      <w:r w:rsidR="00B141C2">
        <w:rPr>
          <w:rFonts w:ascii="Calibri" w:hAnsi="Calibri" w:cs="Calibri"/>
          <w:sz w:val="24"/>
          <w:szCs w:val="24"/>
        </w:rPr>
        <w:t xml:space="preserve">  </w:t>
      </w:r>
      <w:r w:rsidRPr="00453146">
        <w:rPr>
          <w:rFonts w:ascii="Calibri" w:hAnsi="Calibri" w:cs="Calibri"/>
          <w:sz w:val="24"/>
          <w:szCs w:val="24"/>
        </w:rPr>
        <w:t xml:space="preserve">Please ensure you have </w:t>
      </w:r>
      <w:r w:rsidR="00B141C2">
        <w:rPr>
          <w:rFonts w:ascii="Calibri" w:hAnsi="Calibri" w:cs="Calibri"/>
          <w:sz w:val="24"/>
          <w:szCs w:val="24"/>
        </w:rPr>
        <w:t xml:space="preserve">fully </w:t>
      </w:r>
      <w:r w:rsidRPr="00453146">
        <w:rPr>
          <w:rFonts w:ascii="Calibri" w:hAnsi="Calibri" w:cs="Calibri"/>
          <w:sz w:val="24"/>
          <w:szCs w:val="24"/>
        </w:rPr>
        <w:t xml:space="preserve">completed </w:t>
      </w:r>
      <w:r w:rsidR="00E33145">
        <w:rPr>
          <w:rFonts w:ascii="Calibri" w:hAnsi="Calibri" w:cs="Calibri"/>
          <w:sz w:val="24"/>
          <w:szCs w:val="24"/>
        </w:rPr>
        <w:t>and submitted</w:t>
      </w:r>
      <w:r w:rsidR="00B141C2">
        <w:rPr>
          <w:rFonts w:ascii="Calibri" w:hAnsi="Calibri" w:cs="Calibri"/>
          <w:sz w:val="24"/>
          <w:szCs w:val="24"/>
        </w:rPr>
        <w:t xml:space="preserve"> </w:t>
      </w:r>
      <w:r w:rsidRPr="00453146">
        <w:rPr>
          <w:rFonts w:ascii="Calibri" w:hAnsi="Calibri" w:cs="Calibri"/>
          <w:sz w:val="24"/>
          <w:szCs w:val="24"/>
        </w:rPr>
        <w:t>Stage 1</w:t>
      </w:r>
      <w:r w:rsidR="00B141C2">
        <w:rPr>
          <w:rFonts w:ascii="Calibri" w:hAnsi="Calibri" w:cs="Calibri"/>
          <w:sz w:val="24"/>
          <w:szCs w:val="24"/>
        </w:rPr>
        <w:t xml:space="preserve"> Supplier Information</w:t>
      </w:r>
      <w:r w:rsidR="00E33145">
        <w:rPr>
          <w:rFonts w:ascii="Calibri" w:hAnsi="Calibri" w:cs="Calibri"/>
          <w:sz w:val="24"/>
          <w:szCs w:val="24"/>
        </w:rPr>
        <w:t xml:space="preserve">.  Stage 1 </w:t>
      </w:r>
      <w:r w:rsidR="005B3BD7">
        <w:rPr>
          <w:rFonts w:ascii="Calibri" w:hAnsi="Calibri" w:cs="Calibri"/>
          <w:sz w:val="24"/>
          <w:szCs w:val="24"/>
        </w:rPr>
        <w:t>evaluation is</w:t>
      </w:r>
      <w:r w:rsidR="00E33145">
        <w:rPr>
          <w:rFonts w:ascii="Calibri" w:hAnsi="Calibri" w:cs="Calibri"/>
          <w:sz w:val="24"/>
          <w:szCs w:val="24"/>
        </w:rPr>
        <w:t xml:space="preserve"> </w:t>
      </w:r>
      <w:r w:rsidR="005B3BD7">
        <w:rPr>
          <w:rFonts w:ascii="Calibri" w:hAnsi="Calibri" w:cs="Calibri"/>
          <w:sz w:val="24"/>
          <w:szCs w:val="24"/>
        </w:rPr>
        <w:t>based on</w:t>
      </w:r>
      <w:r w:rsidR="00E33145">
        <w:rPr>
          <w:rFonts w:ascii="Calibri" w:hAnsi="Calibri" w:cs="Calibri"/>
          <w:sz w:val="24"/>
          <w:szCs w:val="24"/>
        </w:rPr>
        <w:t xml:space="preserve"> p</w:t>
      </w:r>
      <w:r w:rsidRPr="00453146">
        <w:rPr>
          <w:rFonts w:ascii="Calibri" w:hAnsi="Calibri" w:cs="Calibri"/>
          <w:sz w:val="24"/>
          <w:szCs w:val="24"/>
        </w:rPr>
        <w:t>ass/</w:t>
      </w:r>
      <w:r w:rsidR="00E33145">
        <w:rPr>
          <w:rFonts w:ascii="Calibri" w:hAnsi="Calibri" w:cs="Calibri"/>
          <w:sz w:val="24"/>
          <w:szCs w:val="24"/>
        </w:rPr>
        <w:t>f</w:t>
      </w:r>
      <w:r w:rsidRPr="00453146">
        <w:rPr>
          <w:rFonts w:ascii="Calibri" w:hAnsi="Calibri" w:cs="Calibri"/>
          <w:sz w:val="24"/>
          <w:szCs w:val="24"/>
        </w:rPr>
        <w:t>ail</w:t>
      </w:r>
      <w:r w:rsidR="00E33145">
        <w:rPr>
          <w:rFonts w:ascii="Calibri" w:hAnsi="Calibri" w:cs="Calibri"/>
          <w:sz w:val="24"/>
          <w:szCs w:val="24"/>
        </w:rPr>
        <w:t xml:space="preserve">.  </w:t>
      </w:r>
      <w:r w:rsidR="00E33145" w:rsidRPr="004D1C2B">
        <w:rPr>
          <w:rFonts w:ascii="Calibri" w:hAnsi="Calibri" w:cs="Calibri"/>
          <w:b/>
          <w:bCs/>
          <w:sz w:val="24"/>
          <w:szCs w:val="24"/>
        </w:rPr>
        <w:t xml:space="preserve">If </w:t>
      </w:r>
      <w:r w:rsidR="005B3BD7" w:rsidRPr="004D1C2B">
        <w:rPr>
          <w:rFonts w:ascii="Calibri" w:hAnsi="Calibri" w:cs="Calibri"/>
          <w:b/>
          <w:bCs/>
          <w:sz w:val="24"/>
          <w:szCs w:val="24"/>
        </w:rPr>
        <w:t xml:space="preserve">you can determine </w:t>
      </w:r>
      <w:r w:rsidR="004D1C2B">
        <w:rPr>
          <w:rFonts w:ascii="Calibri" w:hAnsi="Calibri" w:cs="Calibri"/>
          <w:b/>
          <w:bCs/>
          <w:sz w:val="24"/>
          <w:szCs w:val="24"/>
        </w:rPr>
        <w:t xml:space="preserve">from the scoring criteria contained in the Stage 1 documentation </w:t>
      </w:r>
      <w:r w:rsidR="00CC0C6A" w:rsidRPr="004D1C2B">
        <w:rPr>
          <w:rFonts w:ascii="Calibri" w:hAnsi="Calibri" w:cs="Calibri"/>
          <w:b/>
          <w:bCs/>
          <w:sz w:val="24"/>
          <w:szCs w:val="24"/>
        </w:rPr>
        <w:t>that your company has failed any of these questions, consider whether it is appropriate for you to continue to complete and submit your tender</w:t>
      </w:r>
      <w:r w:rsidR="00CC0C6A">
        <w:rPr>
          <w:rFonts w:ascii="Calibri" w:hAnsi="Calibri" w:cs="Calibri"/>
          <w:sz w:val="24"/>
          <w:szCs w:val="24"/>
        </w:rPr>
        <w:t>.</w:t>
      </w:r>
    </w:p>
    <w:p w14:paraId="0B523ABB" w14:textId="77777777" w:rsidR="00453146" w:rsidRPr="00453146" w:rsidRDefault="00453146" w:rsidP="00453146">
      <w:pPr>
        <w:rPr>
          <w:rFonts w:ascii="Calibri" w:hAnsi="Calibri" w:cs="Calibri"/>
          <w:sz w:val="24"/>
          <w:szCs w:val="24"/>
        </w:rPr>
      </w:pPr>
    </w:p>
    <w:p w14:paraId="6CA3D7B2" w14:textId="77777777" w:rsidR="00453146" w:rsidRPr="00CC0C6A" w:rsidRDefault="00453146" w:rsidP="00453146">
      <w:pPr>
        <w:rPr>
          <w:rFonts w:ascii="Calibri" w:hAnsi="Calibri" w:cs="Calibri"/>
          <w:b/>
          <w:bCs/>
          <w:sz w:val="24"/>
          <w:szCs w:val="24"/>
        </w:rPr>
      </w:pPr>
      <w:r w:rsidRPr="00CC0C6A">
        <w:rPr>
          <w:rFonts w:ascii="Calibri" w:hAnsi="Calibri" w:cs="Calibri"/>
          <w:b/>
          <w:bCs/>
          <w:sz w:val="24"/>
          <w:szCs w:val="24"/>
        </w:rPr>
        <w:t>Introduction</w:t>
      </w:r>
    </w:p>
    <w:p w14:paraId="6496B79B" w14:textId="77777777" w:rsidR="00453146" w:rsidRPr="00453146" w:rsidRDefault="00453146" w:rsidP="00453146">
      <w:pPr>
        <w:rPr>
          <w:rFonts w:ascii="Calibri" w:hAnsi="Calibri" w:cs="Calibri"/>
          <w:sz w:val="24"/>
          <w:szCs w:val="24"/>
        </w:rPr>
      </w:pPr>
    </w:p>
    <w:p w14:paraId="050E9D8A" w14:textId="75A9B448" w:rsidR="00CC0C6A" w:rsidRDefault="00453146" w:rsidP="00453146">
      <w:pPr>
        <w:pStyle w:val="ListParagraph"/>
        <w:numPr>
          <w:ilvl w:val="0"/>
          <w:numId w:val="1"/>
        </w:numPr>
        <w:rPr>
          <w:rFonts w:ascii="Calibri" w:hAnsi="Calibri" w:cs="Calibri"/>
          <w:sz w:val="24"/>
          <w:szCs w:val="24"/>
        </w:rPr>
      </w:pPr>
      <w:r w:rsidRPr="00CC0C6A">
        <w:rPr>
          <w:rFonts w:ascii="Calibri" w:hAnsi="Calibri" w:cs="Calibri"/>
          <w:sz w:val="24"/>
          <w:szCs w:val="24"/>
        </w:rPr>
        <w:t xml:space="preserve">The enclosed invitation to tender provides information for consideration with respect to </w:t>
      </w:r>
      <w:r w:rsidR="00013FAD">
        <w:rPr>
          <w:rFonts w:ascii="Calibri" w:hAnsi="Calibri" w:cs="Calibri"/>
          <w:sz w:val="24"/>
          <w:szCs w:val="24"/>
        </w:rPr>
        <w:t>Darlington</w:t>
      </w:r>
      <w:r w:rsidR="00754CF7">
        <w:rPr>
          <w:rFonts w:ascii="Calibri" w:hAnsi="Calibri" w:cs="Calibri"/>
          <w:sz w:val="24"/>
          <w:szCs w:val="24"/>
        </w:rPr>
        <w:t xml:space="preserve"> </w:t>
      </w:r>
      <w:r w:rsidR="00013FAD">
        <w:rPr>
          <w:rFonts w:ascii="Calibri" w:hAnsi="Calibri" w:cs="Calibri"/>
          <w:sz w:val="24"/>
          <w:szCs w:val="24"/>
        </w:rPr>
        <w:t xml:space="preserve">College </w:t>
      </w:r>
      <w:r w:rsidR="00754CF7">
        <w:rPr>
          <w:rFonts w:ascii="Calibri" w:hAnsi="Calibri" w:cs="Calibri"/>
          <w:sz w:val="24"/>
          <w:szCs w:val="24"/>
        </w:rPr>
        <w:t>(“the College”)</w:t>
      </w:r>
      <w:r w:rsidRPr="00CC0C6A">
        <w:rPr>
          <w:rFonts w:ascii="Calibri" w:hAnsi="Calibri" w:cs="Calibri"/>
          <w:sz w:val="24"/>
          <w:szCs w:val="24"/>
        </w:rPr>
        <w:t xml:space="preserve"> contract for </w:t>
      </w:r>
      <w:r w:rsidR="00B55636" w:rsidRPr="00B55636">
        <w:rPr>
          <w:rFonts w:ascii="Calibri" w:hAnsi="Calibri" w:cs="Calibri"/>
          <w:sz w:val="24"/>
          <w:szCs w:val="24"/>
        </w:rPr>
        <w:t>The Provision of Snacks and Soft Drinks</w:t>
      </w:r>
      <w:r w:rsidRPr="00CC0C6A">
        <w:rPr>
          <w:rFonts w:ascii="Calibri" w:hAnsi="Calibri" w:cs="Calibri"/>
          <w:sz w:val="24"/>
          <w:szCs w:val="24"/>
        </w:rPr>
        <w:t>.</w:t>
      </w:r>
    </w:p>
    <w:p w14:paraId="1CBE5DA6" w14:textId="77777777" w:rsidR="00CC0C6A" w:rsidRDefault="00CC0C6A" w:rsidP="00CC0C6A">
      <w:pPr>
        <w:pStyle w:val="ListParagraph"/>
        <w:ind w:left="360"/>
        <w:rPr>
          <w:rFonts w:ascii="Calibri" w:hAnsi="Calibri" w:cs="Calibri"/>
          <w:sz w:val="24"/>
          <w:szCs w:val="24"/>
        </w:rPr>
      </w:pPr>
    </w:p>
    <w:p w14:paraId="4E1B6AB7" w14:textId="77777777" w:rsidR="00D96BC1" w:rsidRDefault="00453146" w:rsidP="00453146">
      <w:pPr>
        <w:pStyle w:val="ListParagraph"/>
        <w:numPr>
          <w:ilvl w:val="0"/>
          <w:numId w:val="1"/>
        </w:numPr>
        <w:rPr>
          <w:rFonts w:ascii="Calibri" w:hAnsi="Calibri" w:cs="Calibri"/>
          <w:sz w:val="24"/>
          <w:szCs w:val="24"/>
        </w:rPr>
      </w:pPr>
      <w:r w:rsidRPr="00CC0C6A">
        <w:rPr>
          <w:rFonts w:ascii="Calibri" w:hAnsi="Calibri" w:cs="Calibri"/>
          <w:sz w:val="24"/>
          <w:szCs w:val="24"/>
        </w:rPr>
        <w:t>Tenderers are required to answer all applicable questions and include all documentation requested. The tender must be completed in English.</w:t>
      </w:r>
    </w:p>
    <w:p w14:paraId="0CD9DE47" w14:textId="77777777" w:rsidR="00D96BC1" w:rsidRPr="00D96BC1" w:rsidRDefault="00D96BC1" w:rsidP="00D96BC1">
      <w:pPr>
        <w:pStyle w:val="ListParagraph"/>
        <w:rPr>
          <w:rFonts w:ascii="Calibri" w:hAnsi="Calibri" w:cs="Calibri"/>
          <w:sz w:val="24"/>
          <w:szCs w:val="24"/>
        </w:rPr>
      </w:pPr>
    </w:p>
    <w:p w14:paraId="1D30FD92" w14:textId="77777777" w:rsidR="00D96BC1" w:rsidRDefault="00453146" w:rsidP="00453146">
      <w:pPr>
        <w:pStyle w:val="ListParagraph"/>
        <w:numPr>
          <w:ilvl w:val="0"/>
          <w:numId w:val="1"/>
        </w:numPr>
        <w:rPr>
          <w:rFonts w:ascii="Calibri" w:hAnsi="Calibri" w:cs="Calibri"/>
          <w:sz w:val="24"/>
          <w:szCs w:val="24"/>
        </w:rPr>
      </w:pPr>
      <w:r w:rsidRPr="00D96BC1">
        <w:rPr>
          <w:rFonts w:ascii="Calibri" w:hAnsi="Calibri" w:cs="Calibri"/>
          <w:sz w:val="24"/>
          <w:szCs w:val="24"/>
        </w:rPr>
        <w:t>All information received in connection with this tender application will be treated in the strictest confidence.</w:t>
      </w:r>
    </w:p>
    <w:p w14:paraId="7B7C9138" w14:textId="77777777" w:rsidR="00D96BC1" w:rsidRPr="00D96BC1" w:rsidRDefault="00D96BC1" w:rsidP="00D96BC1">
      <w:pPr>
        <w:pStyle w:val="ListParagraph"/>
        <w:rPr>
          <w:rFonts w:ascii="Calibri" w:hAnsi="Calibri" w:cs="Calibri"/>
          <w:sz w:val="24"/>
          <w:szCs w:val="24"/>
        </w:rPr>
      </w:pPr>
    </w:p>
    <w:p w14:paraId="74DC009C" w14:textId="77777777" w:rsidR="00DD3CA9" w:rsidRDefault="00453146" w:rsidP="00453146">
      <w:pPr>
        <w:pStyle w:val="ListParagraph"/>
        <w:numPr>
          <w:ilvl w:val="0"/>
          <w:numId w:val="1"/>
        </w:numPr>
        <w:rPr>
          <w:rFonts w:ascii="Calibri" w:hAnsi="Calibri" w:cs="Calibri"/>
          <w:sz w:val="24"/>
          <w:szCs w:val="24"/>
        </w:rPr>
      </w:pPr>
      <w:r w:rsidRPr="00D96BC1">
        <w:rPr>
          <w:rFonts w:ascii="Calibri" w:hAnsi="Calibri" w:cs="Calibri"/>
          <w:sz w:val="24"/>
          <w:szCs w:val="24"/>
        </w:rPr>
        <w:t>Tenders must be submitted in accordance with the</w:t>
      </w:r>
      <w:r w:rsidR="00D96BC1">
        <w:rPr>
          <w:rFonts w:ascii="Calibri" w:hAnsi="Calibri" w:cs="Calibri"/>
          <w:sz w:val="24"/>
          <w:szCs w:val="24"/>
        </w:rPr>
        <w:t>se</w:t>
      </w:r>
      <w:r w:rsidRPr="00D96BC1">
        <w:rPr>
          <w:rFonts w:ascii="Calibri" w:hAnsi="Calibri" w:cs="Calibri"/>
          <w:sz w:val="24"/>
          <w:szCs w:val="24"/>
        </w:rPr>
        <w:t xml:space="preserve"> </w:t>
      </w:r>
      <w:r w:rsidR="00CA3CD4">
        <w:rPr>
          <w:rFonts w:ascii="Calibri" w:hAnsi="Calibri" w:cs="Calibri"/>
          <w:sz w:val="24"/>
          <w:szCs w:val="24"/>
        </w:rPr>
        <w:t>t</w:t>
      </w:r>
      <w:r w:rsidR="00D96BC1">
        <w:rPr>
          <w:rFonts w:ascii="Calibri" w:hAnsi="Calibri" w:cs="Calibri"/>
          <w:sz w:val="24"/>
          <w:szCs w:val="24"/>
        </w:rPr>
        <w:t>endering</w:t>
      </w:r>
      <w:r w:rsidRPr="00D96BC1">
        <w:rPr>
          <w:rFonts w:ascii="Calibri" w:hAnsi="Calibri" w:cs="Calibri"/>
          <w:sz w:val="24"/>
          <w:szCs w:val="24"/>
        </w:rPr>
        <w:t xml:space="preserve"> instructions</w:t>
      </w:r>
      <w:r w:rsidR="00D96BC1">
        <w:rPr>
          <w:rFonts w:ascii="Calibri" w:hAnsi="Calibri" w:cs="Calibri"/>
          <w:sz w:val="24"/>
          <w:szCs w:val="24"/>
        </w:rPr>
        <w:t xml:space="preserve">.  Non-compliant tenders </w:t>
      </w:r>
      <w:r w:rsidRPr="00D96BC1">
        <w:rPr>
          <w:rFonts w:ascii="Calibri" w:hAnsi="Calibri" w:cs="Calibri"/>
          <w:sz w:val="24"/>
          <w:szCs w:val="24"/>
        </w:rPr>
        <w:t>may be rejected by the College, whose decision in th</w:t>
      </w:r>
      <w:r w:rsidR="00DD3CA9">
        <w:rPr>
          <w:rFonts w:ascii="Calibri" w:hAnsi="Calibri" w:cs="Calibri"/>
          <w:sz w:val="24"/>
          <w:szCs w:val="24"/>
        </w:rPr>
        <w:t>is</w:t>
      </w:r>
      <w:r w:rsidRPr="00D96BC1">
        <w:rPr>
          <w:rFonts w:ascii="Calibri" w:hAnsi="Calibri" w:cs="Calibri"/>
          <w:sz w:val="24"/>
          <w:szCs w:val="24"/>
        </w:rPr>
        <w:t xml:space="preserve"> matter shall be final.</w:t>
      </w:r>
    </w:p>
    <w:p w14:paraId="371056D6" w14:textId="77777777" w:rsidR="00DD3CA9" w:rsidRPr="00DD3CA9" w:rsidRDefault="00DD3CA9" w:rsidP="00DD3CA9">
      <w:pPr>
        <w:pStyle w:val="ListParagraph"/>
        <w:rPr>
          <w:rFonts w:ascii="Calibri" w:hAnsi="Calibri" w:cs="Calibri"/>
          <w:sz w:val="24"/>
          <w:szCs w:val="24"/>
        </w:rPr>
      </w:pPr>
    </w:p>
    <w:p w14:paraId="08E01475" w14:textId="77777777" w:rsidR="00DD3CA9" w:rsidRDefault="00DD3CA9" w:rsidP="00453146">
      <w:pPr>
        <w:pStyle w:val="ListParagraph"/>
        <w:numPr>
          <w:ilvl w:val="0"/>
          <w:numId w:val="1"/>
        </w:numPr>
        <w:rPr>
          <w:rFonts w:ascii="Calibri" w:hAnsi="Calibri" w:cs="Calibri"/>
          <w:sz w:val="24"/>
          <w:szCs w:val="24"/>
        </w:rPr>
      </w:pPr>
      <w:r w:rsidRPr="00DD3CA9">
        <w:rPr>
          <w:rFonts w:ascii="Calibri" w:hAnsi="Calibri" w:cs="Calibri"/>
          <w:sz w:val="24"/>
          <w:szCs w:val="24"/>
        </w:rPr>
        <w:t>If</w:t>
      </w:r>
      <w:r w:rsidR="00453146" w:rsidRPr="00DD3CA9">
        <w:rPr>
          <w:rFonts w:ascii="Calibri" w:hAnsi="Calibri" w:cs="Calibri"/>
          <w:sz w:val="24"/>
          <w:szCs w:val="24"/>
        </w:rPr>
        <w:t xml:space="preserve"> the contract is split into individual </w:t>
      </w:r>
      <w:r w:rsidR="00CA3CD4">
        <w:rPr>
          <w:rFonts w:ascii="Calibri" w:hAnsi="Calibri" w:cs="Calibri"/>
          <w:sz w:val="24"/>
          <w:szCs w:val="24"/>
        </w:rPr>
        <w:t>l</w:t>
      </w:r>
      <w:r w:rsidR="00453146" w:rsidRPr="00DD3CA9">
        <w:rPr>
          <w:rFonts w:ascii="Calibri" w:hAnsi="Calibri" w:cs="Calibri"/>
          <w:sz w:val="24"/>
          <w:szCs w:val="24"/>
        </w:rPr>
        <w:t xml:space="preserve">ots, these </w:t>
      </w:r>
      <w:r w:rsidR="00CA3CD4">
        <w:rPr>
          <w:rFonts w:ascii="Calibri" w:hAnsi="Calibri" w:cs="Calibri"/>
          <w:sz w:val="24"/>
          <w:szCs w:val="24"/>
        </w:rPr>
        <w:t>i</w:t>
      </w:r>
      <w:r w:rsidR="00453146" w:rsidRPr="00DD3CA9">
        <w:rPr>
          <w:rFonts w:ascii="Calibri" w:hAnsi="Calibri" w:cs="Calibri"/>
          <w:sz w:val="24"/>
          <w:szCs w:val="24"/>
        </w:rPr>
        <w:t xml:space="preserve">nstructions will apply to each </w:t>
      </w:r>
      <w:r w:rsidR="00CA3CD4">
        <w:rPr>
          <w:rFonts w:ascii="Calibri" w:hAnsi="Calibri" w:cs="Calibri"/>
          <w:sz w:val="24"/>
          <w:szCs w:val="24"/>
        </w:rPr>
        <w:t>l</w:t>
      </w:r>
      <w:r w:rsidR="00453146" w:rsidRPr="00DD3CA9">
        <w:rPr>
          <w:rFonts w:ascii="Calibri" w:hAnsi="Calibri" w:cs="Calibri"/>
          <w:sz w:val="24"/>
          <w:szCs w:val="24"/>
        </w:rPr>
        <w:t>ot</w:t>
      </w:r>
      <w:r w:rsidR="00CA3CD4">
        <w:rPr>
          <w:rFonts w:ascii="Calibri" w:hAnsi="Calibri" w:cs="Calibri"/>
          <w:sz w:val="24"/>
          <w:szCs w:val="24"/>
        </w:rPr>
        <w:t>,</w:t>
      </w:r>
      <w:r w:rsidR="00453146" w:rsidRPr="00DD3CA9">
        <w:rPr>
          <w:rFonts w:ascii="Calibri" w:hAnsi="Calibri" w:cs="Calibri"/>
          <w:sz w:val="24"/>
          <w:szCs w:val="24"/>
        </w:rPr>
        <w:t xml:space="preserve"> individually.</w:t>
      </w:r>
    </w:p>
    <w:p w14:paraId="177D6F46" w14:textId="77777777" w:rsidR="00DD3CA9" w:rsidRPr="00DD3CA9" w:rsidRDefault="00DD3CA9" w:rsidP="00DD3CA9">
      <w:pPr>
        <w:pStyle w:val="ListParagraph"/>
        <w:rPr>
          <w:rFonts w:ascii="Calibri" w:hAnsi="Calibri" w:cs="Calibri"/>
          <w:sz w:val="24"/>
          <w:szCs w:val="24"/>
        </w:rPr>
      </w:pPr>
    </w:p>
    <w:p w14:paraId="42228EB2" w14:textId="77777777" w:rsidR="00453146" w:rsidRDefault="00453146" w:rsidP="00453146">
      <w:pPr>
        <w:pStyle w:val="ListParagraph"/>
        <w:numPr>
          <w:ilvl w:val="0"/>
          <w:numId w:val="1"/>
        </w:numPr>
        <w:rPr>
          <w:rFonts w:ascii="Calibri" w:hAnsi="Calibri" w:cs="Calibri"/>
          <w:sz w:val="24"/>
          <w:szCs w:val="24"/>
        </w:rPr>
      </w:pPr>
      <w:r w:rsidRPr="00DD3CA9">
        <w:rPr>
          <w:rFonts w:ascii="Calibri" w:hAnsi="Calibri" w:cs="Calibri"/>
          <w:sz w:val="24"/>
          <w:szCs w:val="24"/>
        </w:rPr>
        <w:t xml:space="preserve">These </w:t>
      </w:r>
      <w:r w:rsidR="00CA3CD4">
        <w:rPr>
          <w:rFonts w:ascii="Calibri" w:hAnsi="Calibri" w:cs="Calibri"/>
          <w:sz w:val="24"/>
          <w:szCs w:val="24"/>
        </w:rPr>
        <w:t>t</w:t>
      </w:r>
      <w:r w:rsidR="00DD3CA9">
        <w:rPr>
          <w:rFonts w:ascii="Calibri" w:hAnsi="Calibri" w:cs="Calibri"/>
          <w:sz w:val="24"/>
          <w:szCs w:val="24"/>
        </w:rPr>
        <w:t>endering i</w:t>
      </w:r>
      <w:r w:rsidRPr="00DD3CA9">
        <w:rPr>
          <w:rFonts w:ascii="Calibri" w:hAnsi="Calibri" w:cs="Calibri"/>
          <w:sz w:val="24"/>
          <w:szCs w:val="24"/>
        </w:rPr>
        <w:t xml:space="preserve">nstructions relate to the </w:t>
      </w:r>
      <w:r w:rsidR="00CA3CD4">
        <w:rPr>
          <w:rFonts w:ascii="Calibri" w:hAnsi="Calibri" w:cs="Calibri"/>
          <w:sz w:val="24"/>
          <w:szCs w:val="24"/>
        </w:rPr>
        <w:t>s</w:t>
      </w:r>
      <w:r w:rsidR="00DD3CA9">
        <w:rPr>
          <w:rFonts w:ascii="Calibri" w:hAnsi="Calibri" w:cs="Calibri"/>
          <w:sz w:val="24"/>
          <w:szCs w:val="24"/>
        </w:rPr>
        <w:t xml:space="preserve">upplies, </w:t>
      </w:r>
      <w:r w:rsidR="00CA3CD4">
        <w:rPr>
          <w:rFonts w:ascii="Calibri" w:hAnsi="Calibri" w:cs="Calibri"/>
          <w:sz w:val="24"/>
          <w:szCs w:val="24"/>
        </w:rPr>
        <w:t>s</w:t>
      </w:r>
      <w:r w:rsidR="00DD3CA9">
        <w:rPr>
          <w:rFonts w:ascii="Calibri" w:hAnsi="Calibri" w:cs="Calibri"/>
          <w:sz w:val="24"/>
          <w:szCs w:val="24"/>
        </w:rPr>
        <w:t xml:space="preserve">ervices or </w:t>
      </w:r>
      <w:r w:rsidR="00CA3CD4">
        <w:rPr>
          <w:rFonts w:ascii="Calibri" w:hAnsi="Calibri" w:cs="Calibri"/>
          <w:sz w:val="24"/>
          <w:szCs w:val="24"/>
        </w:rPr>
        <w:t>w</w:t>
      </w:r>
      <w:r w:rsidR="00DD3CA9">
        <w:rPr>
          <w:rFonts w:ascii="Calibri" w:hAnsi="Calibri" w:cs="Calibri"/>
          <w:sz w:val="24"/>
          <w:szCs w:val="24"/>
        </w:rPr>
        <w:t>orks</w:t>
      </w:r>
      <w:r w:rsidRPr="00DD3CA9">
        <w:rPr>
          <w:rFonts w:ascii="Calibri" w:hAnsi="Calibri" w:cs="Calibri"/>
          <w:sz w:val="24"/>
          <w:szCs w:val="24"/>
        </w:rPr>
        <w:t xml:space="preserve"> advertised in the</w:t>
      </w:r>
      <w:r w:rsidR="00CA3CD4">
        <w:rPr>
          <w:rFonts w:ascii="Calibri" w:hAnsi="Calibri" w:cs="Calibri"/>
          <w:sz w:val="24"/>
          <w:szCs w:val="24"/>
        </w:rPr>
        <w:t xml:space="preserve"> UK</w:t>
      </w:r>
      <w:r w:rsidRPr="00DD3CA9">
        <w:rPr>
          <w:rFonts w:ascii="Calibri" w:hAnsi="Calibri" w:cs="Calibri"/>
          <w:sz w:val="24"/>
          <w:szCs w:val="24"/>
        </w:rPr>
        <w:t xml:space="preserve"> </w:t>
      </w:r>
      <w:r w:rsidRPr="00F84932">
        <w:rPr>
          <w:rFonts w:ascii="Calibri" w:hAnsi="Calibri" w:cs="Calibri"/>
          <w:sz w:val="24"/>
          <w:szCs w:val="24"/>
        </w:rPr>
        <w:t>Find a Tender Service</w:t>
      </w:r>
      <w:r w:rsidRPr="00DD3CA9">
        <w:rPr>
          <w:rFonts w:ascii="Calibri" w:hAnsi="Calibri" w:cs="Calibri"/>
          <w:sz w:val="24"/>
          <w:szCs w:val="24"/>
        </w:rPr>
        <w:t xml:space="preserve"> which</w:t>
      </w:r>
      <w:r w:rsidR="00724D1B">
        <w:rPr>
          <w:rFonts w:ascii="Calibri" w:hAnsi="Calibri" w:cs="Calibri"/>
          <w:sz w:val="24"/>
          <w:szCs w:val="24"/>
        </w:rPr>
        <w:t xml:space="preserve"> notice </w:t>
      </w:r>
      <w:r w:rsidRPr="00DD3CA9">
        <w:rPr>
          <w:rFonts w:ascii="Calibri" w:hAnsi="Calibri" w:cs="Calibri"/>
          <w:sz w:val="24"/>
          <w:szCs w:val="24"/>
        </w:rPr>
        <w:t>contains the</w:t>
      </w:r>
      <w:r w:rsidR="00724D1B">
        <w:rPr>
          <w:rFonts w:ascii="Calibri" w:hAnsi="Calibri" w:cs="Calibri"/>
          <w:sz w:val="24"/>
          <w:szCs w:val="24"/>
        </w:rPr>
        <w:t xml:space="preserve"> MultiQuote tender r</w:t>
      </w:r>
      <w:r w:rsidRPr="00DD3CA9">
        <w:rPr>
          <w:rFonts w:ascii="Calibri" w:hAnsi="Calibri" w:cs="Calibri"/>
          <w:sz w:val="24"/>
          <w:szCs w:val="24"/>
        </w:rPr>
        <w:t xml:space="preserve">eference stated on the front </w:t>
      </w:r>
      <w:r w:rsidR="00724D1B">
        <w:rPr>
          <w:rFonts w:ascii="Calibri" w:hAnsi="Calibri" w:cs="Calibri"/>
          <w:sz w:val="24"/>
          <w:szCs w:val="24"/>
        </w:rPr>
        <w:t>cover</w:t>
      </w:r>
      <w:r w:rsidRPr="00DD3CA9">
        <w:rPr>
          <w:rFonts w:ascii="Calibri" w:hAnsi="Calibri" w:cs="Calibri"/>
          <w:sz w:val="24"/>
          <w:szCs w:val="24"/>
        </w:rPr>
        <w:t xml:space="preserve"> of this</w:t>
      </w:r>
      <w:r w:rsidR="00724D1B">
        <w:rPr>
          <w:rFonts w:ascii="Calibri" w:hAnsi="Calibri" w:cs="Calibri"/>
          <w:sz w:val="24"/>
          <w:szCs w:val="24"/>
        </w:rPr>
        <w:t xml:space="preserve"> Stage 2 tender</w:t>
      </w:r>
      <w:r w:rsidRPr="00DD3CA9">
        <w:rPr>
          <w:rFonts w:ascii="Calibri" w:hAnsi="Calibri" w:cs="Calibri"/>
          <w:sz w:val="24"/>
          <w:szCs w:val="24"/>
        </w:rPr>
        <w:t xml:space="preserve"> document.</w:t>
      </w:r>
    </w:p>
    <w:p w14:paraId="42C91A55" w14:textId="77777777" w:rsidR="001C52AE" w:rsidRPr="001C52AE" w:rsidRDefault="001C52AE" w:rsidP="001C52AE">
      <w:pPr>
        <w:pStyle w:val="ListParagraph"/>
        <w:rPr>
          <w:rFonts w:ascii="Calibri" w:hAnsi="Calibri" w:cs="Calibri"/>
          <w:sz w:val="24"/>
          <w:szCs w:val="24"/>
        </w:rPr>
      </w:pPr>
    </w:p>
    <w:p w14:paraId="3803F649" w14:textId="77777777" w:rsidR="001C52AE" w:rsidRDefault="001C52AE" w:rsidP="001C52AE">
      <w:pPr>
        <w:rPr>
          <w:rFonts w:ascii="Calibri" w:hAnsi="Calibri" w:cs="Calibri"/>
          <w:b/>
          <w:bCs/>
          <w:sz w:val="24"/>
          <w:szCs w:val="24"/>
        </w:rPr>
      </w:pPr>
      <w:r w:rsidRPr="001C52AE">
        <w:rPr>
          <w:rFonts w:ascii="Calibri" w:hAnsi="Calibri" w:cs="Calibri"/>
          <w:b/>
          <w:bCs/>
          <w:sz w:val="24"/>
          <w:szCs w:val="24"/>
        </w:rPr>
        <w:t>Tender Timescale</w:t>
      </w:r>
    </w:p>
    <w:p w14:paraId="0B0C2C55" w14:textId="77777777" w:rsidR="001C52AE" w:rsidRPr="001C52AE" w:rsidRDefault="001C52AE" w:rsidP="001C52AE">
      <w:pPr>
        <w:rPr>
          <w:rFonts w:ascii="Calibri" w:hAnsi="Calibri" w:cs="Calibri"/>
          <w:b/>
          <w:bCs/>
          <w:sz w:val="24"/>
          <w:szCs w:val="24"/>
        </w:rPr>
      </w:pPr>
    </w:p>
    <w:p w14:paraId="6D0D7C3D" w14:textId="77777777" w:rsidR="006A3391" w:rsidRPr="006A3391" w:rsidRDefault="00B225F5" w:rsidP="006A3391">
      <w:pPr>
        <w:pStyle w:val="ListParagraph"/>
        <w:numPr>
          <w:ilvl w:val="0"/>
          <w:numId w:val="1"/>
        </w:numPr>
        <w:rPr>
          <w:rFonts w:ascii="Calibri" w:hAnsi="Calibri" w:cs="Calibri"/>
          <w:sz w:val="24"/>
          <w:szCs w:val="24"/>
        </w:rPr>
      </w:pPr>
      <w:r w:rsidRPr="00B225F5">
        <w:rPr>
          <w:rFonts w:ascii="Calibri" w:hAnsi="Calibri" w:cs="Calibri"/>
          <w:sz w:val="24"/>
          <w:szCs w:val="24"/>
        </w:rPr>
        <w:t>An indicative timetable for the tender process and award of contract is given in the table below</w:t>
      </w:r>
      <w:r w:rsidR="006A3391">
        <w:rPr>
          <w:rFonts w:ascii="Calibri" w:hAnsi="Calibri" w:cs="Calibri"/>
          <w:sz w:val="24"/>
          <w:szCs w:val="24"/>
        </w:rPr>
        <w:t>:</w:t>
      </w:r>
    </w:p>
    <w:p w14:paraId="39641550" w14:textId="77777777" w:rsidR="00367E36" w:rsidRPr="00DB23D4" w:rsidRDefault="00367E36" w:rsidP="00367E36">
      <w:pPr>
        <w:pStyle w:val="ListParagraph"/>
        <w:ind w:left="360"/>
        <w:rPr>
          <w:rFonts w:ascii="Calibri" w:hAnsi="Calibri" w:cs="Calibri"/>
          <w:sz w:val="24"/>
          <w:szCs w:val="24"/>
        </w:rPr>
      </w:pPr>
    </w:p>
    <w:tbl>
      <w:tblPr>
        <w:tblStyle w:val="TableGrid"/>
        <w:tblW w:w="0" w:type="auto"/>
        <w:tblInd w:w="421" w:type="dxa"/>
        <w:tblLook w:val="04A0" w:firstRow="1" w:lastRow="0" w:firstColumn="1" w:lastColumn="0" w:noHBand="0" w:noVBand="1"/>
      </w:tblPr>
      <w:tblGrid>
        <w:gridCol w:w="6662"/>
        <w:gridCol w:w="3260"/>
      </w:tblGrid>
      <w:tr w:rsidR="00DB23D4" w:rsidRPr="00DB23D4" w14:paraId="29819000" w14:textId="77777777" w:rsidTr="00392AAB">
        <w:trPr>
          <w:trHeight w:val="425"/>
          <w:tblHeader/>
        </w:trPr>
        <w:tc>
          <w:tcPr>
            <w:tcW w:w="6662" w:type="dxa"/>
            <w:tcBorders>
              <w:bottom w:val="single" w:sz="4" w:space="0" w:color="auto"/>
            </w:tcBorders>
            <w:shd w:val="clear" w:color="auto" w:fill="FFFF99"/>
            <w:vAlign w:val="center"/>
          </w:tcPr>
          <w:p w14:paraId="4F92804B" w14:textId="77777777"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Activity</w:t>
            </w:r>
          </w:p>
        </w:tc>
        <w:tc>
          <w:tcPr>
            <w:tcW w:w="3260" w:type="dxa"/>
            <w:tcBorders>
              <w:bottom w:val="single" w:sz="4" w:space="0" w:color="auto"/>
            </w:tcBorders>
            <w:shd w:val="clear" w:color="auto" w:fill="FFFF99"/>
            <w:vAlign w:val="center"/>
          </w:tcPr>
          <w:p w14:paraId="42509C1B" w14:textId="77777777"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Date</w:t>
            </w:r>
          </w:p>
        </w:tc>
      </w:tr>
      <w:tr w:rsidR="00DB23D4" w:rsidRPr="00DB23D4" w14:paraId="6AC1DF61" w14:textId="77777777" w:rsidTr="00166EC1">
        <w:trPr>
          <w:trHeight w:val="425"/>
        </w:trPr>
        <w:tc>
          <w:tcPr>
            <w:tcW w:w="6662" w:type="dxa"/>
            <w:tcBorders>
              <w:top w:val="single" w:sz="4" w:space="0" w:color="auto"/>
              <w:left w:val="single" w:sz="8" w:space="0" w:color="auto"/>
              <w:bottom w:val="dotted" w:sz="4" w:space="0" w:color="auto"/>
              <w:right w:val="dotted" w:sz="4" w:space="0" w:color="auto"/>
            </w:tcBorders>
            <w:vAlign w:val="center"/>
          </w:tcPr>
          <w:p w14:paraId="6A7E21D2"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 xml:space="preserve">Issue </w:t>
            </w:r>
            <w:r>
              <w:rPr>
                <w:rFonts w:ascii="Calibri" w:hAnsi="Calibri" w:cs="Calibri"/>
                <w:sz w:val="24"/>
                <w:szCs w:val="24"/>
              </w:rPr>
              <w:t>open tender documentation</w:t>
            </w:r>
          </w:p>
        </w:tc>
        <w:tc>
          <w:tcPr>
            <w:tcW w:w="3260" w:type="dxa"/>
            <w:tcBorders>
              <w:top w:val="single" w:sz="4" w:space="0" w:color="auto"/>
              <w:left w:val="dotted" w:sz="4" w:space="0" w:color="auto"/>
              <w:bottom w:val="dotted" w:sz="4" w:space="0" w:color="auto"/>
              <w:right w:val="single" w:sz="8" w:space="0" w:color="auto"/>
            </w:tcBorders>
            <w:shd w:val="clear" w:color="auto" w:fill="auto"/>
            <w:vAlign w:val="center"/>
          </w:tcPr>
          <w:p w14:paraId="03E45C9F" w14:textId="4DBBBF93" w:rsidR="00DB23D4" w:rsidRPr="00166EC1" w:rsidRDefault="007D3A34" w:rsidP="002E3990">
            <w:pPr>
              <w:rPr>
                <w:rFonts w:ascii="Calibri" w:hAnsi="Calibri" w:cs="Calibri"/>
                <w:sz w:val="24"/>
                <w:szCs w:val="24"/>
              </w:rPr>
            </w:pPr>
            <w:r w:rsidRPr="00166EC1">
              <w:rPr>
                <w:rFonts w:ascii="Calibri" w:hAnsi="Calibri" w:cs="Calibri"/>
                <w:sz w:val="24"/>
                <w:szCs w:val="24"/>
              </w:rPr>
              <w:t>08 May 2025</w:t>
            </w:r>
          </w:p>
        </w:tc>
      </w:tr>
      <w:tr w:rsidR="00DB23D4" w:rsidRPr="00DB23D4" w14:paraId="409B7046" w14:textId="77777777" w:rsidTr="00166EC1">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332A7DB7"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 xml:space="preserve">Final date for </w:t>
            </w:r>
            <w:r w:rsidR="006A333C">
              <w:rPr>
                <w:rFonts w:ascii="Calibri" w:hAnsi="Calibri" w:cs="Calibri"/>
                <w:sz w:val="24"/>
                <w:szCs w:val="24"/>
              </w:rPr>
              <w:t xml:space="preserve">tender </w:t>
            </w:r>
            <w:r w:rsidR="005A1209">
              <w:rPr>
                <w:rFonts w:ascii="Calibri" w:hAnsi="Calibri" w:cs="Calibri"/>
                <w:sz w:val="24"/>
                <w:szCs w:val="24"/>
              </w:rPr>
              <w:t>clarifications</w:t>
            </w:r>
          </w:p>
        </w:tc>
        <w:tc>
          <w:tcPr>
            <w:tcW w:w="3260" w:type="dxa"/>
            <w:tcBorders>
              <w:top w:val="dotted" w:sz="4" w:space="0" w:color="auto"/>
              <w:left w:val="dotted" w:sz="4" w:space="0" w:color="auto"/>
              <w:bottom w:val="dotted" w:sz="4" w:space="0" w:color="auto"/>
              <w:right w:val="single" w:sz="8" w:space="0" w:color="auto"/>
            </w:tcBorders>
            <w:shd w:val="clear" w:color="auto" w:fill="auto"/>
            <w:vAlign w:val="center"/>
          </w:tcPr>
          <w:p w14:paraId="0025AE46" w14:textId="02BA9F02" w:rsidR="00DB23D4" w:rsidRPr="00166EC1" w:rsidRDefault="00CD1615" w:rsidP="002E3990">
            <w:pPr>
              <w:rPr>
                <w:rFonts w:ascii="Calibri" w:hAnsi="Calibri" w:cs="Calibri"/>
                <w:sz w:val="24"/>
                <w:szCs w:val="24"/>
              </w:rPr>
            </w:pPr>
            <w:r w:rsidRPr="00166EC1">
              <w:rPr>
                <w:rFonts w:ascii="Calibri" w:hAnsi="Calibri" w:cs="Calibri"/>
                <w:sz w:val="24"/>
                <w:szCs w:val="24"/>
              </w:rPr>
              <w:t>2</w:t>
            </w:r>
            <w:r w:rsidR="00A678A3" w:rsidRPr="00166EC1">
              <w:rPr>
                <w:rFonts w:ascii="Calibri" w:hAnsi="Calibri" w:cs="Calibri"/>
                <w:sz w:val="24"/>
                <w:szCs w:val="24"/>
              </w:rPr>
              <w:t>3</w:t>
            </w:r>
            <w:r w:rsidRPr="00166EC1">
              <w:rPr>
                <w:rFonts w:ascii="Calibri" w:hAnsi="Calibri" w:cs="Calibri"/>
                <w:sz w:val="24"/>
                <w:szCs w:val="24"/>
              </w:rPr>
              <w:t xml:space="preserve"> M</w:t>
            </w:r>
            <w:r w:rsidR="00CC3A33" w:rsidRPr="00166EC1">
              <w:rPr>
                <w:rFonts w:ascii="Calibri" w:hAnsi="Calibri" w:cs="Calibri"/>
                <w:sz w:val="24"/>
                <w:szCs w:val="24"/>
              </w:rPr>
              <w:t>ay 2025</w:t>
            </w:r>
          </w:p>
        </w:tc>
      </w:tr>
      <w:tr w:rsidR="00DB23D4" w:rsidRPr="00DB23D4" w14:paraId="513E8EA5" w14:textId="77777777" w:rsidTr="00166EC1">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262EF3CA" w14:textId="77777777"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Final date for tender submissions</w:t>
            </w:r>
          </w:p>
        </w:tc>
        <w:tc>
          <w:tcPr>
            <w:tcW w:w="3260" w:type="dxa"/>
            <w:tcBorders>
              <w:top w:val="dotted" w:sz="4" w:space="0" w:color="auto"/>
              <w:left w:val="dotted" w:sz="4" w:space="0" w:color="auto"/>
              <w:bottom w:val="dotted" w:sz="4" w:space="0" w:color="auto"/>
              <w:right w:val="single" w:sz="8" w:space="0" w:color="auto"/>
            </w:tcBorders>
            <w:shd w:val="clear" w:color="auto" w:fill="auto"/>
            <w:vAlign w:val="center"/>
          </w:tcPr>
          <w:p w14:paraId="724B63BF" w14:textId="34BAF0A1" w:rsidR="00DB23D4" w:rsidRPr="00166EC1" w:rsidRDefault="00CC3A33" w:rsidP="002E3990">
            <w:pPr>
              <w:rPr>
                <w:rFonts w:ascii="Calibri" w:hAnsi="Calibri" w:cs="Calibri"/>
                <w:b/>
                <w:bCs/>
                <w:sz w:val="24"/>
                <w:szCs w:val="24"/>
              </w:rPr>
            </w:pPr>
            <w:r w:rsidRPr="00166EC1">
              <w:rPr>
                <w:rFonts w:ascii="Calibri" w:hAnsi="Calibri" w:cs="Calibri"/>
                <w:b/>
                <w:bCs/>
                <w:sz w:val="24"/>
                <w:szCs w:val="24"/>
              </w:rPr>
              <w:t>0</w:t>
            </w:r>
            <w:r w:rsidR="005D4EA3">
              <w:rPr>
                <w:rFonts w:ascii="Calibri" w:hAnsi="Calibri" w:cs="Calibri"/>
                <w:b/>
                <w:bCs/>
                <w:sz w:val="24"/>
                <w:szCs w:val="24"/>
              </w:rPr>
              <w:t>3</w:t>
            </w:r>
            <w:r w:rsidRPr="00166EC1">
              <w:rPr>
                <w:rFonts w:ascii="Calibri" w:hAnsi="Calibri" w:cs="Calibri"/>
                <w:b/>
                <w:bCs/>
                <w:sz w:val="24"/>
                <w:szCs w:val="24"/>
              </w:rPr>
              <w:t xml:space="preserve"> June 2025</w:t>
            </w:r>
          </w:p>
        </w:tc>
      </w:tr>
      <w:tr w:rsidR="00DB23D4" w:rsidRPr="00DB23D4" w14:paraId="152E58F3" w14:textId="77777777" w:rsidTr="00166EC1">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67F33E4F"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Tender evaluation period</w:t>
            </w:r>
          </w:p>
        </w:tc>
        <w:tc>
          <w:tcPr>
            <w:tcW w:w="3260" w:type="dxa"/>
            <w:tcBorders>
              <w:top w:val="dotted" w:sz="4" w:space="0" w:color="auto"/>
              <w:left w:val="dotted" w:sz="4" w:space="0" w:color="auto"/>
              <w:bottom w:val="dotted" w:sz="4" w:space="0" w:color="auto"/>
              <w:right w:val="single" w:sz="8" w:space="0" w:color="auto"/>
            </w:tcBorders>
            <w:shd w:val="clear" w:color="auto" w:fill="auto"/>
            <w:vAlign w:val="center"/>
          </w:tcPr>
          <w:p w14:paraId="79AA4BE4" w14:textId="6DE2B276" w:rsidR="00DB23D4" w:rsidRPr="00166EC1" w:rsidRDefault="00CC3A33" w:rsidP="002E3990">
            <w:pPr>
              <w:rPr>
                <w:rFonts w:ascii="Calibri" w:hAnsi="Calibri" w:cs="Calibri"/>
                <w:sz w:val="24"/>
                <w:szCs w:val="24"/>
              </w:rPr>
            </w:pPr>
            <w:r w:rsidRPr="00166EC1">
              <w:rPr>
                <w:rFonts w:ascii="Calibri" w:hAnsi="Calibri" w:cs="Calibri"/>
                <w:sz w:val="24"/>
                <w:szCs w:val="24"/>
              </w:rPr>
              <w:t>0</w:t>
            </w:r>
            <w:r w:rsidR="005D4EA3">
              <w:rPr>
                <w:rFonts w:ascii="Calibri" w:hAnsi="Calibri" w:cs="Calibri"/>
                <w:sz w:val="24"/>
                <w:szCs w:val="24"/>
              </w:rPr>
              <w:t>3</w:t>
            </w:r>
            <w:r w:rsidRPr="00166EC1">
              <w:rPr>
                <w:rFonts w:ascii="Calibri" w:hAnsi="Calibri" w:cs="Calibri"/>
                <w:sz w:val="24"/>
                <w:szCs w:val="24"/>
              </w:rPr>
              <w:t xml:space="preserve"> June 2025 – 12 June 2025</w:t>
            </w:r>
          </w:p>
        </w:tc>
      </w:tr>
      <w:tr w:rsidR="00DB23D4" w:rsidRPr="00DB23D4" w14:paraId="139502B8" w14:textId="77777777" w:rsidTr="00166EC1">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38EE974D" w14:textId="77777777" w:rsidR="00DB23D4" w:rsidRPr="00DB23D4" w:rsidRDefault="00707C06" w:rsidP="002E3990">
            <w:pPr>
              <w:rPr>
                <w:rFonts w:ascii="Calibri" w:hAnsi="Calibri" w:cs="Calibri"/>
                <w:sz w:val="24"/>
                <w:szCs w:val="24"/>
              </w:rPr>
            </w:pPr>
            <w:r>
              <w:rPr>
                <w:rFonts w:ascii="Calibri" w:hAnsi="Calibri" w:cs="Calibri"/>
                <w:sz w:val="24"/>
                <w:szCs w:val="24"/>
              </w:rPr>
              <w:t>Issue of a</w:t>
            </w:r>
            <w:r w:rsidR="00F64683">
              <w:rPr>
                <w:rFonts w:ascii="Calibri" w:hAnsi="Calibri" w:cs="Calibri"/>
                <w:sz w:val="24"/>
                <w:szCs w:val="24"/>
              </w:rPr>
              <w:t>ward decision &amp; assessment summaries</w:t>
            </w:r>
          </w:p>
        </w:tc>
        <w:tc>
          <w:tcPr>
            <w:tcW w:w="3260" w:type="dxa"/>
            <w:tcBorders>
              <w:top w:val="dotted" w:sz="4" w:space="0" w:color="auto"/>
              <w:left w:val="dotted" w:sz="4" w:space="0" w:color="auto"/>
              <w:bottom w:val="dotted" w:sz="4" w:space="0" w:color="auto"/>
              <w:right w:val="single" w:sz="8" w:space="0" w:color="auto"/>
            </w:tcBorders>
            <w:shd w:val="clear" w:color="auto" w:fill="auto"/>
            <w:vAlign w:val="center"/>
          </w:tcPr>
          <w:p w14:paraId="342F3F1D" w14:textId="53DE5F26" w:rsidR="00DB23D4" w:rsidRPr="00166EC1" w:rsidRDefault="000E2C2D" w:rsidP="002E3990">
            <w:pPr>
              <w:rPr>
                <w:rFonts w:ascii="Calibri" w:hAnsi="Calibri" w:cs="Calibri"/>
                <w:sz w:val="24"/>
                <w:szCs w:val="24"/>
              </w:rPr>
            </w:pPr>
            <w:r w:rsidRPr="00166EC1">
              <w:rPr>
                <w:rFonts w:ascii="Calibri" w:hAnsi="Calibri" w:cs="Calibri"/>
                <w:sz w:val="24"/>
                <w:szCs w:val="24"/>
              </w:rPr>
              <w:t>12 June 2025</w:t>
            </w:r>
          </w:p>
        </w:tc>
      </w:tr>
      <w:tr w:rsidR="003A7083" w:rsidRPr="00DB23D4" w14:paraId="19AFA3FD" w14:textId="77777777" w:rsidTr="00166EC1">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569615BF" w14:textId="77777777" w:rsidR="003A7083" w:rsidRPr="00DB23D4" w:rsidRDefault="00707C06" w:rsidP="002E3990">
            <w:pPr>
              <w:rPr>
                <w:rFonts w:ascii="Calibri" w:hAnsi="Calibri" w:cs="Calibri"/>
                <w:sz w:val="24"/>
                <w:szCs w:val="24"/>
              </w:rPr>
            </w:pPr>
            <w:r>
              <w:rPr>
                <w:rFonts w:ascii="Calibri" w:hAnsi="Calibri" w:cs="Calibri"/>
                <w:sz w:val="24"/>
                <w:szCs w:val="24"/>
              </w:rPr>
              <w:t xml:space="preserve">Publication of </w:t>
            </w:r>
            <w:r w:rsidR="006A3391">
              <w:rPr>
                <w:rFonts w:ascii="Calibri" w:hAnsi="Calibri" w:cs="Calibri"/>
                <w:sz w:val="24"/>
                <w:szCs w:val="24"/>
              </w:rPr>
              <w:t>contract award notice</w:t>
            </w:r>
          </w:p>
        </w:tc>
        <w:tc>
          <w:tcPr>
            <w:tcW w:w="3260" w:type="dxa"/>
            <w:tcBorders>
              <w:top w:val="dotted" w:sz="4" w:space="0" w:color="auto"/>
              <w:left w:val="dotted" w:sz="4" w:space="0" w:color="auto"/>
              <w:bottom w:val="dotted" w:sz="4" w:space="0" w:color="auto"/>
              <w:right w:val="single" w:sz="8" w:space="0" w:color="auto"/>
            </w:tcBorders>
            <w:shd w:val="clear" w:color="auto" w:fill="auto"/>
            <w:vAlign w:val="center"/>
          </w:tcPr>
          <w:p w14:paraId="56CD3679" w14:textId="158A0D2E" w:rsidR="003A7083" w:rsidRPr="00166EC1" w:rsidRDefault="00945526" w:rsidP="002E3990">
            <w:pPr>
              <w:rPr>
                <w:rFonts w:ascii="Calibri" w:hAnsi="Calibri" w:cs="Calibri"/>
                <w:sz w:val="24"/>
                <w:szCs w:val="24"/>
              </w:rPr>
            </w:pPr>
            <w:r w:rsidRPr="00166EC1">
              <w:rPr>
                <w:rFonts w:ascii="Calibri" w:hAnsi="Calibri" w:cs="Calibri"/>
                <w:sz w:val="24"/>
                <w:szCs w:val="24"/>
              </w:rPr>
              <w:t>12 June 2025</w:t>
            </w:r>
          </w:p>
        </w:tc>
      </w:tr>
      <w:tr w:rsidR="003A7083" w:rsidRPr="00DB23D4" w14:paraId="1A71382A"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0232E732" w14:textId="77777777" w:rsidR="003A7083" w:rsidRPr="00DB23D4" w:rsidRDefault="006A3391" w:rsidP="002E3990">
            <w:pPr>
              <w:rPr>
                <w:rFonts w:ascii="Calibri" w:hAnsi="Calibri" w:cs="Calibri"/>
                <w:sz w:val="24"/>
                <w:szCs w:val="24"/>
              </w:rPr>
            </w:pPr>
            <w:r>
              <w:rPr>
                <w:rFonts w:ascii="Calibri" w:hAnsi="Calibri" w:cs="Calibri"/>
                <w:sz w:val="24"/>
                <w:szCs w:val="24"/>
              </w:rPr>
              <w:lastRenderedPageBreak/>
              <w:t>Standstill period</w:t>
            </w:r>
          </w:p>
        </w:tc>
        <w:tc>
          <w:tcPr>
            <w:tcW w:w="3260" w:type="dxa"/>
            <w:tcBorders>
              <w:top w:val="dotted" w:sz="4" w:space="0" w:color="auto"/>
              <w:left w:val="dotted" w:sz="4" w:space="0" w:color="auto"/>
              <w:bottom w:val="dotted" w:sz="4" w:space="0" w:color="auto"/>
              <w:right w:val="single" w:sz="8" w:space="0" w:color="auto"/>
            </w:tcBorders>
            <w:vAlign w:val="center"/>
          </w:tcPr>
          <w:p w14:paraId="75DC2B2C" w14:textId="64F8C5BF" w:rsidR="003A7083" w:rsidRPr="00166EC1" w:rsidRDefault="002F44DD" w:rsidP="002E3990">
            <w:pPr>
              <w:rPr>
                <w:rFonts w:ascii="Calibri" w:hAnsi="Calibri" w:cs="Calibri"/>
                <w:sz w:val="24"/>
                <w:szCs w:val="24"/>
              </w:rPr>
            </w:pPr>
            <w:r w:rsidRPr="00166EC1">
              <w:rPr>
                <w:rFonts w:ascii="Calibri" w:hAnsi="Calibri" w:cs="Calibri"/>
                <w:sz w:val="24"/>
                <w:szCs w:val="24"/>
              </w:rPr>
              <w:t>12 June 2025 – 23 June 2025</w:t>
            </w:r>
          </w:p>
        </w:tc>
      </w:tr>
      <w:tr w:rsidR="006A3391" w:rsidRPr="00DB23D4" w14:paraId="61A8487F"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04847383" w14:textId="77777777" w:rsidR="006A3391" w:rsidRDefault="007714C6" w:rsidP="002E3990">
            <w:pPr>
              <w:rPr>
                <w:rFonts w:ascii="Calibri" w:hAnsi="Calibri" w:cs="Calibri"/>
                <w:sz w:val="24"/>
                <w:szCs w:val="24"/>
              </w:rPr>
            </w:pPr>
            <w:r>
              <w:rPr>
                <w:rFonts w:ascii="Calibri" w:hAnsi="Calibri" w:cs="Calibri"/>
                <w:sz w:val="24"/>
                <w:szCs w:val="24"/>
              </w:rPr>
              <w:t>Formal confirmation of post-standstill award</w:t>
            </w:r>
          </w:p>
        </w:tc>
        <w:tc>
          <w:tcPr>
            <w:tcW w:w="3260" w:type="dxa"/>
            <w:tcBorders>
              <w:top w:val="dotted" w:sz="4" w:space="0" w:color="auto"/>
              <w:left w:val="dotted" w:sz="4" w:space="0" w:color="auto"/>
              <w:bottom w:val="dotted" w:sz="4" w:space="0" w:color="auto"/>
              <w:right w:val="single" w:sz="8" w:space="0" w:color="auto"/>
            </w:tcBorders>
            <w:vAlign w:val="center"/>
          </w:tcPr>
          <w:p w14:paraId="68500A4E" w14:textId="199E730D" w:rsidR="006A3391" w:rsidRPr="00166EC1" w:rsidRDefault="0058650F" w:rsidP="002E3990">
            <w:pPr>
              <w:rPr>
                <w:rFonts w:ascii="Calibri" w:hAnsi="Calibri" w:cs="Calibri"/>
                <w:sz w:val="24"/>
                <w:szCs w:val="24"/>
              </w:rPr>
            </w:pPr>
            <w:r w:rsidRPr="00166EC1">
              <w:rPr>
                <w:rFonts w:ascii="Calibri" w:hAnsi="Calibri" w:cs="Calibri"/>
                <w:sz w:val="24"/>
                <w:szCs w:val="24"/>
              </w:rPr>
              <w:t>26 June 2025</w:t>
            </w:r>
          </w:p>
        </w:tc>
      </w:tr>
      <w:tr w:rsidR="00DB23D4" w:rsidRPr="00DB23D4" w14:paraId="04BEAD21"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0FF21B23"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Mobilisation period (including contract signing)</w:t>
            </w:r>
          </w:p>
        </w:tc>
        <w:tc>
          <w:tcPr>
            <w:tcW w:w="3260" w:type="dxa"/>
            <w:tcBorders>
              <w:top w:val="dotted" w:sz="4" w:space="0" w:color="auto"/>
              <w:left w:val="dotted" w:sz="4" w:space="0" w:color="auto"/>
              <w:bottom w:val="dotted" w:sz="4" w:space="0" w:color="auto"/>
              <w:right w:val="single" w:sz="8" w:space="0" w:color="auto"/>
            </w:tcBorders>
            <w:vAlign w:val="center"/>
          </w:tcPr>
          <w:p w14:paraId="5607CFE0" w14:textId="111A80E1" w:rsidR="00DB23D4" w:rsidRPr="00166EC1" w:rsidRDefault="004373A1" w:rsidP="002E3990">
            <w:pPr>
              <w:rPr>
                <w:rFonts w:ascii="Calibri" w:hAnsi="Calibri" w:cs="Calibri"/>
                <w:sz w:val="24"/>
                <w:szCs w:val="24"/>
              </w:rPr>
            </w:pPr>
            <w:r w:rsidRPr="00166EC1">
              <w:rPr>
                <w:rFonts w:ascii="Calibri" w:hAnsi="Calibri" w:cs="Calibri"/>
                <w:sz w:val="24"/>
                <w:szCs w:val="24"/>
              </w:rPr>
              <w:t>07 July 2025</w:t>
            </w:r>
            <w:r w:rsidR="00CC4A00" w:rsidRPr="00166EC1">
              <w:rPr>
                <w:rFonts w:ascii="Calibri" w:hAnsi="Calibri" w:cs="Calibri"/>
                <w:sz w:val="24"/>
                <w:szCs w:val="24"/>
              </w:rPr>
              <w:t xml:space="preserve"> - 28 July 2025</w:t>
            </w:r>
          </w:p>
        </w:tc>
      </w:tr>
      <w:tr w:rsidR="00DB23D4" w:rsidRPr="00DB23D4" w14:paraId="6528A306" w14:textId="77777777" w:rsidTr="00392AAB">
        <w:trPr>
          <w:trHeight w:val="425"/>
        </w:trPr>
        <w:tc>
          <w:tcPr>
            <w:tcW w:w="6662" w:type="dxa"/>
            <w:tcBorders>
              <w:top w:val="dotted" w:sz="4" w:space="0" w:color="auto"/>
              <w:left w:val="single" w:sz="8" w:space="0" w:color="auto"/>
              <w:bottom w:val="single" w:sz="8" w:space="0" w:color="auto"/>
              <w:right w:val="dotted" w:sz="4" w:space="0" w:color="auto"/>
            </w:tcBorders>
            <w:vAlign w:val="center"/>
          </w:tcPr>
          <w:p w14:paraId="22047BEB"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Contract commencement</w:t>
            </w:r>
          </w:p>
        </w:tc>
        <w:tc>
          <w:tcPr>
            <w:tcW w:w="3260" w:type="dxa"/>
            <w:tcBorders>
              <w:top w:val="dotted" w:sz="4" w:space="0" w:color="auto"/>
              <w:left w:val="dotted" w:sz="4" w:space="0" w:color="auto"/>
              <w:bottom w:val="single" w:sz="8" w:space="0" w:color="auto"/>
              <w:right w:val="single" w:sz="8" w:space="0" w:color="auto"/>
            </w:tcBorders>
            <w:vAlign w:val="center"/>
          </w:tcPr>
          <w:p w14:paraId="2112B14D" w14:textId="1E11043C" w:rsidR="00DB23D4" w:rsidRPr="00166EC1" w:rsidRDefault="00634264" w:rsidP="002E3990">
            <w:pPr>
              <w:rPr>
                <w:rFonts w:ascii="Calibri" w:hAnsi="Calibri" w:cs="Calibri"/>
                <w:sz w:val="24"/>
                <w:szCs w:val="24"/>
              </w:rPr>
            </w:pPr>
            <w:r w:rsidRPr="00166EC1">
              <w:rPr>
                <w:rFonts w:ascii="Calibri" w:hAnsi="Calibri" w:cs="Calibri"/>
                <w:sz w:val="24"/>
                <w:szCs w:val="24"/>
              </w:rPr>
              <w:t>28 July 2025</w:t>
            </w:r>
          </w:p>
        </w:tc>
      </w:tr>
    </w:tbl>
    <w:p w14:paraId="63030507" w14:textId="77777777" w:rsidR="00453146" w:rsidRDefault="00453146" w:rsidP="00453146">
      <w:pPr>
        <w:rPr>
          <w:rFonts w:ascii="Calibri" w:hAnsi="Calibri" w:cs="Calibri"/>
          <w:sz w:val="24"/>
          <w:szCs w:val="24"/>
        </w:rPr>
      </w:pPr>
    </w:p>
    <w:p w14:paraId="05E4D44F" w14:textId="77777777" w:rsidR="00453146" w:rsidRPr="004D1C2B" w:rsidRDefault="004D1C2B" w:rsidP="00453146">
      <w:pPr>
        <w:rPr>
          <w:rFonts w:ascii="Calibri" w:hAnsi="Calibri" w:cs="Calibri"/>
          <w:b/>
          <w:bCs/>
          <w:sz w:val="24"/>
          <w:szCs w:val="24"/>
        </w:rPr>
      </w:pPr>
      <w:r w:rsidRPr="002E340A">
        <w:rPr>
          <w:rFonts w:ascii="Calibri" w:hAnsi="Calibri" w:cs="Calibri"/>
          <w:b/>
          <w:bCs/>
          <w:sz w:val="24"/>
          <w:szCs w:val="24"/>
        </w:rPr>
        <w:t>Tender Campus Visit</w:t>
      </w:r>
    </w:p>
    <w:p w14:paraId="36B18A5B" w14:textId="77777777" w:rsidR="00453146" w:rsidRPr="00453146" w:rsidRDefault="00453146" w:rsidP="00453146">
      <w:pPr>
        <w:rPr>
          <w:rFonts w:ascii="Calibri" w:hAnsi="Calibri" w:cs="Calibri"/>
          <w:sz w:val="24"/>
          <w:szCs w:val="24"/>
        </w:rPr>
      </w:pPr>
    </w:p>
    <w:p w14:paraId="54158C9D" w14:textId="1C04CFF7" w:rsidR="00E10AA2" w:rsidRPr="00E10AA2" w:rsidRDefault="00453146" w:rsidP="00E10AA2">
      <w:pPr>
        <w:pStyle w:val="ListParagraph"/>
        <w:numPr>
          <w:ilvl w:val="0"/>
          <w:numId w:val="1"/>
        </w:numPr>
        <w:rPr>
          <w:rFonts w:ascii="Calibri" w:hAnsi="Calibri" w:cs="Calibri"/>
          <w:sz w:val="24"/>
          <w:szCs w:val="24"/>
        </w:rPr>
      </w:pPr>
      <w:r w:rsidRPr="00453146">
        <w:rPr>
          <w:rFonts w:ascii="Calibri" w:hAnsi="Calibri" w:cs="Calibri"/>
          <w:sz w:val="24"/>
          <w:szCs w:val="24"/>
        </w:rPr>
        <w:t xml:space="preserve">A </w:t>
      </w:r>
      <w:r w:rsidR="004D1C2B">
        <w:rPr>
          <w:rFonts w:ascii="Calibri" w:hAnsi="Calibri" w:cs="Calibri"/>
          <w:sz w:val="24"/>
          <w:szCs w:val="24"/>
        </w:rPr>
        <w:t>campus</w:t>
      </w:r>
      <w:r w:rsidRPr="00453146">
        <w:rPr>
          <w:rFonts w:ascii="Calibri" w:hAnsi="Calibri" w:cs="Calibri"/>
          <w:sz w:val="24"/>
          <w:szCs w:val="24"/>
        </w:rPr>
        <w:t xml:space="preserve"> visit has</w:t>
      </w:r>
      <w:r w:rsidR="006D4580">
        <w:rPr>
          <w:rFonts w:ascii="Calibri" w:hAnsi="Calibri" w:cs="Calibri"/>
          <w:sz w:val="24"/>
          <w:szCs w:val="24"/>
        </w:rPr>
        <w:t xml:space="preserve"> not</w:t>
      </w:r>
      <w:r w:rsidRPr="00453146">
        <w:rPr>
          <w:rFonts w:ascii="Calibri" w:hAnsi="Calibri" w:cs="Calibri"/>
          <w:sz w:val="24"/>
          <w:szCs w:val="24"/>
        </w:rPr>
        <w:t xml:space="preserve"> been</w:t>
      </w:r>
      <w:r w:rsidR="005E623E">
        <w:rPr>
          <w:rFonts w:ascii="Calibri" w:hAnsi="Calibri" w:cs="Calibri"/>
          <w:sz w:val="24"/>
          <w:szCs w:val="24"/>
        </w:rPr>
        <w:t xml:space="preserve"> deemed necessary</w:t>
      </w:r>
      <w:r w:rsidR="00EB56A3">
        <w:rPr>
          <w:rFonts w:ascii="Calibri" w:hAnsi="Calibri" w:cs="Calibri"/>
          <w:sz w:val="24"/>
          <w:szCs w:val="24"/>
        </w:rPr>
        <w:t>. If the supplier</w:t>
      </w:r>
      <w:r w:rsidR="00FD507E">
        <w:rPr>
          <w:rFonts w:ascii="Calibri" w:hAnsi="Calibri" w:cs="Calibri"/>
          <w:sz w:val="24"/>
          <w:szCs w:val="24"/>
        </w:rPr>
        <w:t xml:space="preserve"> does wish to</w:t>
      </w:r>
      <w:r w:rsidR="00EB56A3">
        <w:rPr>
          <w:rFonts w:ascii="Calibri" w:hAnsi="Calibri" w:cs="Calibri"/>
          <w:sz w:val="24"/>
          <w:szCs w:val="24"/>
        </w:rPr>
        <w:t xml:space="preserve"> </w:t>
      </w:r>
      <w:r w:rsidRPr="00453146">
        <w:rPr>
          <w:rFonts w:ascii="Calibri" w:hAnsi="Calibri" w:cs="Calibri"/>
          <w:sz w:val="24"/>
          <w:szCs w:val="24"/>
        </w:rPr>
        <w:t xml:space="preserve">arrange </w:t>
      </w:r>
      <w:r w:rsidR="00D97DCB">
        <w:rPr>
          <w:rFonts w:ascii="Calibri" w:hAnsi="Calibri" w:cs="Calibri"/>
          <w:sz w:val="24"/>
          <w:szCs w:val="24"/>
        </w:rPr>
        <w:t>a visit, please</w:t>
      </w:r>
      <w:r w:rsidR="00D72D58">
        <w:rPr>
          <w:rFonts w:ascii="Calibri" w:hAnsi="Calibri" w:cs="Calibri"/>
          <w:sz w:val="24"/>
          <w:szCs w:val="24"/>
        </w:rPr>
        <w:t xml:space="preserve"> contact </w:t>
      </w:r>
      <w:r w:rsidR="00D72D58" w:rsidRPr="00D72D58">
        <w:rPr>
          <w:rFonts w:ascii="Calibri" w:hAnsi="Calibri" w:cs="Calibri"/>
          <w:sz w:val="24"/>
          <w:szCs w:val="24"/>
        </w:rPr>
        <w:t>the CPC via the tender messaging tool on MultiQuote (</w:t>
      </w:r>
      <w:hyperlink r:id="rId14" w:history="1">
        <w:r w:rsidR="00D72D58" w:rsidRPr="00D72D58">
          <w:rPr>
            <w:rStyle w:val="Hyperlink"/>
            <w:rFonts w:ascii="Calibri" w:hAnsi="Calibri" w:cs="Calibri"/>
            <w:sz w:val="24"/>
            <w:szCs w:val="24"/>
          </w:rPr>
          <w:t>https://suppliers.multiquote.com/Page/Login.aspx</w:t>
        </w:r>
      </w:hyperlink>
      <w:r w:rsidR="00D72D58" w:rsidRPr="00D72D58">
        <w:rPr>
          <w:rFonts w:ascii="Calibri" w:hAnsi="Calibri" w:cs="Calibri"/>
          <w:sz w:val="24"/>
          <w:szCs w:val="24"/>
        </w:rPr>
        <w:t xml:space="preserve">), the eProcurement portal used by the College.  </w:t>
      </w:r>
    </w:p>
    <w:p w14:paraId="59C04EC8" w14:textId="77777777" w:rsidR="004D1C2B" w:rsidRDefault="004D1C2B" w:rsidP="004D1C2B">
      <w:pPr>
        <w:pStyle w:val="ListParagraph"/>
        <w:ind w:left="360"/>
        <w:rPr>
          <w:rFonts w:ascii="Calibri" w:hAnsi="Calibri" w:cs="Calibri"/>
          <w:sz w:val="24"/>
          <w:szCs w:val="24"/>
        </w:rPr>
      </w:pPr>
    </w:p>
    <w:p w14:paraId="78C426E3" w14:textId="39A06310" w:rsidR="00E10AA2" w:rsidRPr="00E10AA2" w:rsidRDefault="002241D7" w:rsidP="00453146">
      <w:pPr>
        <w:pStyle w:val="ListParagraph"/>
        <w:numPr>
          <w:ilvl w:val="0"/>
          <w:numId w:val="1"/>
        </w:numPr>
        <w:rPr>
          <w:rFonts w:ascii="Calibri" w:hAnsi="Calibri" w:cs="Calibri"/>
          <w:sz w:val="24"/>
          <w:szCs w:val="24"/>
        </w:rPr>
      </w:pPr>
      <w:r>
        <w:rPr>
          <w:rFonts w:ascii="Calibri" w:hAnsi="Calibri" w:cs="Calibri"/>
          <w:sz w:val="24"/>
          <w:szCs w:val="24"/>
        </w:rPr>
        <w:t xml:space="preserve">Any questions and responses discussed at </w:t>
      </w:r>
      <w:r w:rsidR="001519B7">
        <w:rPr>
          <w:rFonts w:ascii="Calibri" w:hAnsi="Calibri" w:cs="Calibri"/>
          <w:sz w:val="24"/>
          <w:szCs w:val="24"/>
        </w:rPr>
        <w:t>a</w:t>
      </w:r>
      <w:r>
        <w:rPr>
          <w:rFonts w:ascii="Calibri" w:hAnsi="Calibri" w:cs="Calibri"/>
          <w:sz w:val="24"/>
          <w:szCs w:val="24"/>
        </w:rPr>
        <w:t xml:space="preserve"> campus visit will be noted and</w:t>
      </w:r>
      <w:r w:rsidR="00E77769">
        <w:rPr>
          <w:rFonts w:ascii="Calibri" w:hAnsi="Calibri" w:cs="Calibri"/>
          <w:sz w:val="24"/>
          <w:szCs w:val="24"/>
        </w:rPr>
        <w:t xml:space="preserve"> </w:t>
      </w:r>
      <w:r>
        <w:rPr>
          <w:rFonts w:ascii="Calibri" w:hAnsi="Calibri" w:cs="Calibri"/>
          <w:sz w:val="24"/>
          <w:szCs w:val="24"/>
        </w:rPr>
        <w:t xml:space="preserve">will be shared with all tenderers via the </w:t>
      </w:r>
      <w:r w:rsidR="00197815">
        <w:rPr>
          <w:rFonts w:ascii="Calibri" w:hAnsi="Calibri" w:cs="Calibri"/>
          <w:sz w:val="24"/>
          <w:szCs w:val="24"/>
        </w:rPr>
        <w:t>opportunity advertised on the CPC eProcurement portal.</w:t>
      </w:r>
    </w:p>
    <w:p w14:paraId="1814C914" w14:textId="77777777" w:rsidR="00453146" w:rsidRPr="00453146" w:rsidRDefault="00453146" w:rsidP="00453146">
      <w:pPr>
        <w:rPr>
          <w:rFonts w:ascii="Calibri" w:hAnsi="Calibri" w:cs="Calibri"/>
          <w:sz w:val="24"/>
          <w:szCs w:val="24"/>
        </w:rPr>
      </w:pPr>
    </w:p>
    <w:p w14:paraId="7072CC6B" w14:textId="77777777" w:rsidR="00453146" w:rsidRPr="00E77769" w:rsidRDefault="00453146" w:rsidP="00453146">
      <w:pPr>
        <w:rPr>
          <w:rFonts w:ascii="Calibri" w:hAnsi="Calibri" w:cs="Calibri"/>
          <w:b/>
          <w:bCs/>
          <w:sz w:val="24"/>
          <w:szCs w:val="24"/>
        </w:rPr>
      </w:pPr>
      <w:r w:rsidRPr="00E77769">
        <w:rPr>
          <w:rFonts w:ascii="Calibri" w:hAnsi="Calibri" w:cs="Calibri"/>
          <w:b/>
          <w:bCs/>
          <w:sz w:val="24"/>
          <w:szCs w:val="24"/>
        </w:rPr>
        <w:t>Tender Return &amp; Validity</w:t>
      </w:r>
    </w:p>
    <w:p w14:paraId="7F1921FF" w14:textId="77777777" w:rsidR="00453146" w:rsidRPr="00453146" w:rsidRDefault="00453146" w:rsidP="00453146">
      <w:pPr>
        <w:rPr>
          <w:rFonts w:ascii="Calibri" w:hAnsi="Calibri" w:cs="Calibri"/>
          <w:sz w:val="24"/>
          <w:szCs w:val="24"/>
        </w:rPr>
      </w:pPr>
    </w:p>
    <w:p w14:paraId="023A4108" w14:textId="615E8241" w:rsidR="003B2B8E" w:rsidRDefault="003B2B8E" w:rsidP="00E77769">
      <w:pPr>
        <w:pStyle w:val="ListParagraph"/>
        <w:numPr>
          <w:ilvl w:val="0"/>
          <w:numId w:val="1"/>
        </w:numPr>
        <w:rPr>
          <w:rFonts w:ascii="Calibri" w:hAnsi="Calibri" w:cs="Calibri"/>
          <w:sz w:val="24"/>
          <w:szCs w:val="24"/>
        </w:rPr>
      </w:pPr>
      <w:r w:rsidRPr="003B2B8E">
        <w:rPr>
          <w:rFonts w:ascii="Calibri" w:hAnsi="Calibri" w:cs="Calibri"/>
          <w:sz w:val="24"/>
          <w:szCs w:val="24"/>
        </w:rPr>
        <w:t>Tenders must</w:t>
      </w:r>
      <w:r w:rsidR="00117F4F">
        <w:rPr>
          <w:rFonts w:ascii="Calibri" w:hAnsi="Calibri" w:cs="Calibri"/>
          <w:sz w:val="24"/>
          <w:szCs w:val="24"/>
        </w:rPr>
        <w:t xml:space="preserve"> be submitted </w:t>
      </w:r>
      <w:r w:rsidRPr="003B2B8E">
        <w:rPr>
          <w:rFonts w:ascii="Calibri" w:hAnsi="Calibri" w:cs="Calibri"/>
          <w:sz w:val="24"/>
          <w:szCs w:val="24"/>
        </w:rPr>
        <w:t xml:space="preserve">via </w:t>
      </w:r>
      <w:r w:rsidR="00117F4F">
        <w:rPr>
          <w:rFonts w:ascii="Calibri" w:hAnsi="Calibri" w:cs="Calibri"/>
          <w:sz w:val="24"/>
          <w:szCs w:val="24"/>
        </w:rPr>
        <w:t>the advertised tender opportunity on MultiQuote, the CPC eProcurement portal (</w:t>
      </w:r>
      <w:hyperlink r:id="rId15" w:history="1">
        <w:r w:rsidR="00117F4F" w:rsidRPr="003E3611">
          <w:rPr>
            <w:rStyle w:val="Hyperlink"/>
            <w:rFonts w:ascii="Calibri" w:hAnsi="Calibri" w:cs="Calibri"/>
            <w:sz w:val="24"/>
            <w:szCs w:val="24"/>
          </w:rPr>
          <w:t>https://suppliers.multiquote.com/Page/Login.aspx</w:t>
        </w:r>
      </w:hyperlink>
      <w:r w:rsidR="00117F4F">
        <w:rPr>
          <w:rFonts w:ascii="Calibri" w:hAnsi="Calibri" w:cs="Calibri"/>
          <w:sz w:val="24"/>
          <w:szCs w:val="24"/>
        </w:rPr>
        <w:t xml:space="preserve">) not later than </w:t>
      </w:r>
      <w:r w:rsidR="000F6A70" w:rsidRPr="000F6A70">
        <w:rPr>
          <w:rFonts w:ascii="Calibri" w:hAnsi="Calibri" w:cs="Calibri"/>
          <w:b/>
          <w:bCs/>
          <w:sz w:val="24"/>
          <w:szCs w:val="24"/>
        </w:rPr>
        <w:t>12 noon</w:t>
      </w:r>
      <w:r w:rsidRPr="003B2B8E">
        <w:rPr>
          <w:rFonts w:ascii="Calibri" w:hAnsi="Calibri" w:cs="Calibri"/>
          <w:sz w:val="24"/>
          <w:szCs w:val="24"/>
        </w:rPr>
        <w:t xml:space="preserve"> on </w:t>
      </w:r>
      <w:r w:rsidR="000F6A70" w:rsidRPr="00166EC1">
        <w:rPr>
          <w:rFonts w:ascii="Calibri" w:hAnsi="Calibri" w:cs="Calibri"/>
          <w:b/>
          <w:bCs/>
          <w:sz w:val="24"/>
          <w:szCs w:val="24"/>
        </w:rPr>
        <w:t>02</w:t>
      </w:r>
      <w:r w:rsidR="005E51E8" w:rsidRPr="00166EC1">
        <w:rPr>
          <w:rFonts w:ascii="Calibri" w:hAnsi="Calibri" w:cs="Calibri"/>
          <w:b/>
          <w:bCs/>
          <w:sz w:val="24"/>
          <w:szCs w:val="24"/>
        </w:rPr>
        <w:t xml:space="preserve"> June 2025</w:t>
      </w:r>
      <w:r w:rsidRPr="00166EC1">
        <w:rPr>
          <w:rFonts w:ascii="Calibri" w:hAnsi="Calibri" w:cs="Calibri"/>
          <w:sz w:val="24"/>
          <w:szCs w:val="24"/>
        </w:rPr>
        <w:t xml:space="preserve"> which shall be the date fixed for submission of tenders.  Late responses will not be</w:t>
      </w:r>
      <w:r w:rsidRPr="003B2B8E">
        <w:rPr>
          <w:rFonts w:ascii="Calibri" w:hAnsi="Calibri" w:cs="Calibri"/>
          <w:sz w:val="24"/>
          <w:szCs w:val="24"/>
        </w:rPr>
        <w:t xml:space="preserve"> considered.</w:t>
      </w:r>
    </w:p>
    <w:p w14:paraId="0FDD7A18" w14:textId="77777777" w:rsidR="003B2B8E" w:rsidRDefault="003B2B8E" w:rsidP="003B2B8E">
      <w:pPr>
        <w:pStyle w:val="ListParagraph"/>
        <w:ind w:left="360"/>
        <w:rPr>
          <w:rFonts w:ascii="Calibri" w:hAnsi="Calibri" w:cs="Calibri"/>
          <w:sz w:val="24"/>
          <w:szCs w:val="24"/>
        </w:rPr>
      </w:pPr>
    </w:p>
    <w:p w14:paraId="3EA1A850" w14:textId="77777777" w:rsidR="00E77769" w:rsidRDefault="00453146" w:rsidP="00E77769">
      <w:pPr>
        <w:pStyle w:val="ListParagraph"/>
        <w:numPr>
          <w:ilvl w:val="0"/>
          <w:numId w:val="1"/>
        </w:numPr>
        <w:rPr>
          <w:rFonts w:ascii="Calibri" w:hAnsi="Calibri" w:cs="Calibri"/>
          <w:sz w:val="24"/>
          <w:szCs w:val="24"/>
        </w:rPr>
      </w:pPr>
      <w:r w:rsidRPr="00453146">
        <w:rPr>
          <w:rFonts w:ascii="Calibri" w:hAnsi="Calibri" w:cs="Calibri"/>
          <w:sz w:val="24"/>
          <w:szCs w:val="24"/>
        </w:rPr>
        <w:t xml:space="preserve">Tenders must be returned via the </w:t>
      </w:r>
      <w:r w:rsidR="00E77769">
        <w:rPr>
          <w:rFonts w:ascii="Calibri" w:hAnsi="Calibri" w:cs="Calibri"/>
          <w:sz w:val="24"/>
          <w:szCs w:val="24"/>
        </w:rPr>
        <w:t xml:space="preserve">submission facility for the advertised tender on MultiQuote, the CPC eProcurement </w:t>
      </w:r>
      <w:r w:rsidRPr="00453146">
        <w:rPr>
          <w:rFonts w:ascii="Calibri" w:hAnsi="Calibri" w:cs="Calibri"/>
          <w:sz w:val="24"/>
          <w:szCs w:val="24"/>
        </w:rPr>
        <w:t>portal</w:t>
      </w:r>
      <w:r w:rsidR="00117F4F">
        <w:rPr>
          <w:rFonts w:ascii="Calibri" w:hAnsi="Calibri" w:cs="Calibri"/>
          <w:sz w:val="24"/>
          <w:szCs w:val="24"/>
        </w:rPr>
        <w:t>.  No other form of tender submission will be accepted.</w:t>
      </w:r>
      <w:r w:rsidR="00E77769">
        <w:rPr>
          <w:rFonts w:ascii="Calibri" w:hAnsi="Calibri" w:cs="Calibri"/>
          <w:sz w:val="24"/>
          <w:szCs w:val="24"/>
        </w:rPr>
        <w:t xml:space="preserve"> </w:t>
      </w:r>
    </w:p>
    <w:p w14:paraId="5AC2DB61" w14:textId="77777777" w:rsidR="00C2034B" w:rsidRPr="00C2034B" w:rsidRDefault="00C2034B" w:rsidP="00C2034B">
      <w:pPr>
        <w:rPr>
          <w:rFonts w:ascii="Calibri" w:hAnsi="Calibri" w:cs="Calibri"/>
          <w:sz w:val="24"/>
          <w:szCs w:val="24"/>
        </w:rPr>
      </w:pPr>
    </w:p>
    <w:p w14:paraId="0066FBAC" w14:textId="77777777" w:rsidR="00ED5A4F"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If you require assistance</w:t>
      </w:r>
      <w:r w:rsidR="00C2034B">
        <w:rPr>
          <w:rFonts w:ascii="Calibri" w:hAnsi="Calibri" w:cs="Calibri"/>
          <w:sz w:val="24"/>
          <w:szCs w:val="24"/>
        </w:rPr>
        <w:t xml:space="preserve"> with making your submission,</w:t>
      </w:r>
      <w:r w:rsidRPr="00453146">
        <w:rPr>
          <w:rFonts w:ascii="Calibri" w:hAnsi="Calibri" w:cs="Calibri"/>
          <w:sz w:val="24"/>
          <w:szCs w:val="24"/>
        </w:rPr>
        <w:t xml:space="preserve"> contact the MultiQuote helpdesk on</w:t>
      </w:r>
      <w:r w:rsidR="00CF7864">
        <w:rPr>
          <w:rFonts w:ascii="Calibri" w:hAnsi="Calibri" w:cs="Calibri"/>
          <w:sz w:val="24"/>
          <w:szCs w:val="24"/>
        </w:rPr>
        <w:t xml:space="preserve"> </w:t>
      </w:r>
      <w:r w:rsidR="00CF7864" w:rsidRPr="00CF7864">
        <w:rPr>
          <w:rFonts w:ascii="Calibri" w:hAnsi="Calibri" w:cs="Calibri"/>
          <w:sz w:val="24"/>
          <w:szCs w:val="24"/>
        </w:rPr>
        <w:t>020 3920 8054</w:t>
      </w:r>
      <w:r w:rsidR="00AC56DC">
        <w:rPr>
          <w:rFonts w:ascii="Calibri" w:hAnsi="Calibri" w:cs="Calibri"/>
          <w:sz w:val="24"/>
          <w:szCs w:val="24"/>
        </w:rPr>
        <w:t xml:space="preserve"> or by email to </w:t>
      </w:r>
      <w:hyperlink r:id="rId16" w:history="1">
        <w:r w:rsidR="00AC56DC" w:rsidRPr="00876B3B">
          <w:rPr>
            <w:rStyle w:val="Hyperlink"/>
            <w:rFonts w:ascii="Calibri" w:hAnsi="Calibri" w:cs="Calibri"/>
            <w:sz w:val="24"/>
            <w:szCs w:val="24"/>
          </w:rPr>
          <w:t>support@elcom.com</w:t>
        </w:r>
      </w:hyperlink>
      <w:r w:rsidR="00CF7864">
        <w:rPr>
          <w:rFonts w:ascii="Calibri" w:hAnsi="Calibri" w:cs="Calibri"/>
          <w:sz w:val="24"/>
          <w:szCs w:val="24"/>
        </w:rPr>
        <w:t>.</w:t>
      </w:r>
      <w:r w:rsidRPr="00453146">
        <w:rPr>
          <w:rFonts w:ascii="Calibri" w:hAnsi="Calibri" w:cs="Calibri"/>
          <w:sz w:val="24"/>
          <w:szCs w:val="24"/>
        </w:rPr>
        <w:t xml:space="preserve"> </w:t>
      </w:r>
      <w:r w:rsidR="00CF7864">
        <w:rPr>
          <w:rFonts w:ascii="Calibri" w:hAnsi="Calibri" w:cs="Calibri"/>
          <w:sz w:val="24"/>
          <w:szCs w:val="24"/>
        </w:rPr>
        <w:t xml:space="preserve"> </w:t>
      </w:r>
      <w:r w:rsidR="00C2034B" w:rsidRPr="003B2B8E">
        <w:rPr>
          <w:rFonts w:ascii="Calibri" w:hAnsi="Calibri" w:cs="Calibri"/>
          <w:b/>
          <w:bCs/>
          <w:sz w:val="24"/>
          <w:szCs w:val="24"/>
        </w:rPr>
        <w:t>A</w:t>
      </w:r>
      <w:r w:rsidRPr="003B2B8E">
        <w:rPr>
          <w:rFonts w:ascii="Calibri" w:hAnsi="Calibri" w:cs="Calibri"/>
          <w:b/>
          <w:bCs/>
          <w:sz w:val="24"/>
          <w:szCs w:val="24"/>
        </w:rPr>
        <w:t>llow sufficient time to upload your Tender Return Documents prior to the deadline</w:t>
      </w:r>
      <w:r w:rsidRPr="00453146">
        <w:rPr>
          <w:rFonts w:ascii="Calibri" w:hAnsi="Calibri" w:cs="Calibri"/>
          <w:sz w:val="24"/>
          <w:szCs w:val="24"/>
        </w:rPr>
        <w:t xml:space="preserve">.  </w:t>
      </w:r>
    </w:p>
    <w:p w14:paraId="09D1AA63" w14:textId="77777777" w:rsidR="00ED5A4F" w:rsidRPr="00ED5A4F" w:rsidRDefault="00ED5A4F" w:rsidP="00ED5A4F">
      <w:pPr>
        <w:pStyle w:val="ListParagraph"/>
        <w:rPr>
          <w:rFonts w:ascii="Calibri" w:hAnsi="Calibri" w:cs="Calibri"/>
          <w:sz w:val="24"/>
          <w:szCs w:val="24"/>
        </w:rPr>
      </w:pPr>
    </w:p>
    <w:p w14:paraId="4B825495" w14:textId="77777777" w:rsidR="007643D9" w:rsidRDefault="00ED5A4F" w:rsidP="00453146">
      <w:pPr>
        <w:pStyle w:val="ListParagraph"/>
        <w:numPr>
          <w:ilvl w:val="0"/>
          <w:numId w:val="1"/>
        </w:numPr>
        <w:rPr>
          <w:rFonts w:ascii="Calibri" w:hAnsi="Calibri" w:cs="Calibri"/>
          <w:sz w:val="24"/>
          <w:szCs w:val="24"/>
        </w:rPr>
      </w:pPr>
      <w:r>
        <w:rPr>
          <w:rFonts w:ascii="Calibri" w:hAnsi="Calibri" w:cs="Calibri"/>
          <w:sz w:val="24"/>
          <w:szCs w:val="24"/>
        </w:rPr>
        <w:t>T</w:t>
      </w:r>
      <w:r w:rsidR="00453146" w:rsidRPr="00ED5A4F">
        <w:rPr>
          <w:rFonts w:ascii="Calibri" w:hAnsi="Calibri" w:cs="Calibri"/>
          <w:sz w:val="24"/>
          <w:szCs w:val="24"/>
        </w:rPr>
        <w:t>ender</w:t>
      </w:r>
      <w:r>
        <w:rPr>
          <w:rFonts w:ascii="Calibri" w:hAnsi="Calibri" w:cs="Calibri"/>
          <w:sz w:val="24"/>
          <w:szCs w:val="24"/>
        </w:rPr>
        <w:t>s</w:t>
      </w:r>
      <w:r w:rsidR="00453146" w:rsidRPr="00ED5A4F">
        <w:rPr>
          <w:rFonts w:ascii="Calibri" w:hAnsi="Calibri" w:cs="Calibri"/>
          <w:sz w:val="24"/>
          <w:szCs w:val="24"/>
        </w:rPr>
        <w:t xml:space="preserve"> shall be submitted on the basis that </w:t>
      </w:r>
      <w:r w:rsidR="007643D9">
        <w:rPr>
          <w:rFonts w:ascii="Calibri" w:hAnsi="Calibri" w:cs="Calibri"/>
          <w:sz w:val="24"/>
          <w:szCs w:val="24"/>
        </w:rPr>
        <w:t xml:space="preserve">the offers contained therein </w:t>
      </w:r>
      <w:r w:rsidR="00453146" w:rsidRPr="00ED5A4F">
        <w:rPr>
          <w:rFonts w:ascii="Calibri" w:hAnsi="Calibri" w:cs="Calibri"/>
          <w:sz w:val="24"/>
          <w:szCs w:val="24"/>
        </w:rPr>
        <w:t>shall remain in force for a minimum of six months from the date fixed for the submission of tenders.</w:t>
      </w:r>
    </w:p>
    <w:p w14:paraId="61F3BE52" w14:textId="77777777" w:rsidR="007643D9" w:rsidRPr="007643D9" w:rsidRDefault="007643D9" w:rsidP="007643D9">
      <w:pPr>
        <w:pStyle w:val="ListParagraph"/>
        <w:rPr>
          <w:rFonts w:ascii="Calibri" w:hAnsi="Calibri" w:cs="Calibri"/>
          <w:sz w:val="24"/>
          <w:szCs w:val="24"/>
        </w:rPr>
      </w:pPr>
    </w:p>
    <w:p w14:paraId="5ED9376A" w14:textId="77777777" w:rsidR="008B1207" w:rsidRDefault="00453146" w:rsidP="00453146">
      <w:pPr>
        <w:pStyle w:val="ListParagraph"/>
        <w:numPr>
          <w:ilvl w:val="0"/>
          <w:numId w:val="1"/>
        </w:numPr>
        <w:rPr>
          <w:rFonts w:ascii="Calibri" w:hAnsi="Calibri" w:cs="Calibri"/>
          <w:sz w:val="24"/>
          <w:szCs w:val="24"/>
        </w:rPr>
      </w:pPr>
      <w:r w:rsidRPr="007643D9">
        <w:rPr>
          <w:rFonts w:ascii="Calibri" w:hAnsi="Calibri" w:cs="Calibri"/>
          <w:sz w:val="24"/>
          <w:szCs w:val="24"/>
        </w:rPr>
        <w:t>In submitting the tender, the tenderer shall undertake that, in the event of the tender being accepted by the College, within fourteen days of being called upon to do so</w:t>
      </w:r>
      <w:r w:rsidR="005D6D0D">
        <w:rPr>
          <w:rFonts w:ascii="Calibri" w:hAnsi="Calibri" w:cs="Calibri"/>
          <w:sz w:val="24"/>
          <w:szCs w:val="24"/>
        </w:rPr>
        <w:t xml:space="preserve">, </w:t>
      </w:r>
      <w:r w:rsidRPr="007643D9">
        <w:rPr>
          <w:rFonts w:ascii="Calibri" w:hAnsi="Calibri" w:cs="Calibri"/>
          <w:sz w:val="24"/>
          <w:szCs w:val="24"/>
        </w:rPr>
        <w:t xml:space="preserve">the tenderer will execute a formal contract consisting of the </w:t>
      </w:r>
      <w:r w:rsidR="008B1207">
        <w:rPr>
          <w:rFonts w:ascii="Calibri" w:hAnsi="Calibri" w:cs="Calibri"/>
          <w:sz w:val="24"/>
          <w:szCs w:val="24"/>
        </w:rPr>
        <w:t>terms and conditions of contract, this tender document and the successful tenderer’s tender submission.  U</w:t>
      </w:r>
      <w:r w:rsidRPr="007643D9">
        <w:rPr>
          <w:rFonts w:ascii="Calibri" w:hAnsi="Calibri" w:cs="Calibri"/>
          <w:sz w:val="24"/>
          <w:szCs w:val="24"/>
        </w:rPr>
        <w:t>ntil such date as the contract is executed this tender, together with the formal written acceptance of it by the Principal or Authorised Officer on behalf of the College, will form a binding agreement between the College and the tenderer.</w:t>
      </w:r>
    </w:p>
    <w:p w14:paraId="4E2FBF5D" w14:textId="77777777" w:rsidR="008B1207" w:rsidRPr="008B1207" w:rsidRDefault="008B1207" w:rsidP="008B1207">
      <w:pPr>
        <w:pStyle w:val="ListParagraph"/>
        <w:rPr>
          <w:rFonts w:ascii="Calibri" w:hAnsi="Calibri" w:cs="Calibri"/>
          <w:sz w:val="24"/>
          <w:szCs w:val="24"/>
        </w:rPr>
      </w:pPr>
    </w:p>
    <w:p w14:paraId="18CD352B" w14:textId="77777777" w:rsidR="008B1207" w:rsidRDefault="00453146" w:rsidP="00453146">
      <w:pPr>
        <w:pStyle w:val="ListParagraph"/>
        <w:numPr>
          <w:ilvl w:val="0"/>
          <w:numId w:val="1"/>
        </w:numPr>
        <w:rPr>
          <w:rFonts w:ascii="Calibri" w:hAnsi="Calibri" w:cs="Calibri"/>
          <w:sz w:val="24"/>
          <w:szCs w:val="24"/>
        </w:rPr>
      </w:pPr>
      <w:r w:rsidRPr="008B1207">
        <w:rPr>
          <w:rFonts w:ascii="Calibri" w:hAnsi="Calibri" w:cs="Calibri"/>
          <w:sz w:val="24"/>
          <w:szCs w:val="24"/>
        </w:rPr>
        <w:t>Failure by the successful tenderer to execute a formal contract within the time specified above will render the contract voidable at the option of the College at any time.</w:t>
      </w:r>
    </w:p>
    <w:p w14:paraId="137D790F" w14:textId="77777777" w:rsidR="008B1207" w:rsidRPr="008B1207" w:rsidRDefault="008B1207" w:rsidP="008B1207">
      <w:pPr>
        <w:pStyle w:val="ListParagraph"/>
        <w:rPr>
          <w:rFonts w:ascii="Calibri" w:hAnsi="Calibri" w:cs="Calibri"/>
          <w:sz w:val="24"/>
          <w:szCs w:val="24"/>
        </w:rPr>
      </w:pPr>
    </w:p>
    <w:p w14:paraId="4F99DE09" w14:textId="77777777" w:rsidR="008B1207" w:rsidRDefault="00453146" w:rsidP="00453146">
      <w:pPr>
        <w:pStyle w:val="ListParagraph"/>
        <w:numPr>
          <w:ilvl w:val="0"/>
          <w:numId w:val="1"/>
        </w:numPr>
        <w:rPr>
          <w:rFonts w:ascii="Calibri" w:hAnsi="Calibri" w:cs="Calibri"/>
          <w:sz w:val="24"/>
          <w:szCs w:val="24"/>
        </w:rPr>
      </w:pPr>
      <w:r w:rsidRPr="008B1207">
        <w:rPr>
          <w:rFonts w:ascii="Calibri" w:hAnsi="Calibri" w:cs="Calibri"/>
          <w:sz w:val="24"/>
          <w:szCs w:val="24"/>
        </w:rPr>
        <w:t xml:space="preserve">Tenders shall only be submitted on the basis that they are bona fide competitive tenders. </w:t>
      </w:r>
      <w:r w:rsidR="008B1207">
        <w:rPr>
          <w:rFonts w:ascii="Calibri" w:hAnsi="Calibri" w:cs="Calibri"/>
          <w:sz w:val="24"/>
          <w:szCs w:val="24"/>
        </w:rPr>
        <w:t>The</w:t>
      </w:r>
      <w:r w:rsidRPr="008B1207">
        <w:rPr>
          <w:rFonts w:ascii="Calibri" w:hAnsi="Calibri" w:cs="Calibri"/>
          <w:sz w:val="24"/>
          <w:szCs w:val="24"/>
        </w:rPr>
        <w:t xml:space="preserve"> College shall have the power to cancel the contract and to recover from the tenderer the amount of any loss arising from the cancellation if either the tenderer:</w:t>
      </w:r>
    </w:p>
    <w:p w14:paraId="5CE7D1D7" w14:textId="77777777" w:rsidR="008B1207" w:rsidRDefault="00453146" w:rsidP="00453146">
      <w:pPr>
        <w:pStyle w:val="ListParagraph"/>
        <w:numPr>
          <w:ilvl w:val="1"/>
          <w:numId w:val="1"/>
        </w:numPr>
        <w:ind w:left="851" w:hanging="425"/>
        <w:rPr>
          <w:rFonts w:ascii="Calibri" w:hAnsi="Calibri" w:cs="Calibri"/>
          <w:sz w:val="24"/>
          <w:szCs w:val="24"/>
        </w:rPr>
      </w:pPr>
      <w:r w:rsidRPr="008B1207">
        <w:rPr>
          <w:rFonts w:ascii="Calibri" w:hAnsi="Calibri" w:cs="Calibri"/>
          <w:sz w:val="24"/>
          <w:szCs w:val="24"/>
        </w:rPr>
        <w:t>shall have offered or given or agreed to give any officer or member of the College staff any gift or consideration of any kind as an inducement or bribe to influence its decision in the tendering procedure. The word "tenderer" for these purposes shall be deemed to include any person employed by the tenderer, or</w:t>
      </w:r>
      <w:r w:rsidR="00A24DAF">
        <w:rPr>
          <w:rFonts w:ascii="Calibri" w:hAnsi="Calibri" w:cs="Calibri"/>
          <w:sz w:val="24"/>
          <w:szCs w:val="24"/>
        </w:rPr>
        <w:t xml:space="preserve"> person </w:t>
      </w:r>
      <w:r w:rsidRPr="008B1207">
        <w:rPr>
          <w:rFonts w:ascii="Calibri" w:hAnsi="Calibri" w:cs="Calibri"/>
          <w:sz w:val="24"/>
          <w:szCs w:val="24"/>
        </w:rPr>
        <w:t>purporting to act on the tenderer’s behalf</w:t>
      </w:r>
      <w:r w:rsidR="00A24DAF">
        <w:rPr>
          <w:rFonts w:ascii="Calibri" w:hAnsi="Calibri" w:cs="Calibri"/>
          <w:sz w:val="24"/>
          <w:szCs w:val="24"/>
        </w:rPr>
        <w:t>,</w:t>
      </w:r>
      <w:r w:rsidRPr="008B1207">
        <w:rPr>
          <w:rFonts w:ascii="Calibri" w:hAnsi="Calibri" w:cs="Calibri"/>
          <w:sz w:val="24"/>
          <w:szCs w:val="24"/>
        </w:rPr>
        <w:t xml:space="preserve"> whether the tenderer is aware of their acts or not</w:t>
      </w:r>
      <w:r w:rsidR="008B1207">
        <w:rPr>
          <w:rFonts w:ascii="Calibri" w:hAnsi="Calibri" w:cs="Calibri"/>
          <w:sz w:val="24"/>
          <w:szCs w:val="24"/>
        </w:rPr>
        <w:t xml:space="preserve">; </w:t>
      </w:r>
      <w:r w:rsidR="0004442E">
        <w:rPr>
          <w:rFonts w:ascii="Calibri" w:hAnsi="Calibri" w:cs="Calibri"/>
          <w:sz w:val="24"/>
          <w:szCs w:val="24"/>
        </w:rPr>
        <w:t>and/</w:t>
      </w:r>
      <w:r w:rsidRPr="008B1207">
        <w:rPr>
          <w:rFonts w:ascii="Calibri" w:hAnsi="Calibri" w:cs="Calibri"/>
          <w:sz w:val="24"/>
          <w:szCs w:val="24"/>
        </w:rPr>
        <w:t>or</w:t>
      </w:r>
    </w:p>
    <w:p w14:paraId="446A0563" w14:textId="77777777" w:rsidR="0004442E" w:rsidRPr="00A24DAF" w:rsidRDefault="00453146" w:rsidP="00A24DAF">
      <w:pPr>
        <w:pStyle w:val="ListParagraph"/>
        <w:numPr>
          <w:ilvl w:val="1"/>
          <w:numId w:val="1"/>
        </w:numPr>
        <w:ind w:left="851" w:hanging="425"/>
        <w:rPr>
          <w:rFonts w:ascii="Calibri" w:hAnsi="Calibri" w:cs="Calibri"/>
          <w:sz w:val="24"/>
          <w:szCs w:val="24"/>
        </w:rPr>
      </w:pPr>
      <w:r w:rsidRPr="008B1207">
        <w:rPr>
          <w:rFonts w:ascii="Calibri" w:hAnsi="Calibri" w:cs="Calibri"/>
          <w:sz w:val="24"/>
          <w:szCs w:val="24"/>
        </w:rPr>
        <w:t xml:space="preserve">shall have communicated to any other person than the College the amount or approximate amount of the proposed tender other than in confidence </w:t>
      </w:r>
      <w:r w:rsidRPr="00A24DAF">
        <w:rPr>
          <w:rFonts w:ascii="Calibri" w:hAnsi="Calibri" w:cs="Calibri"/>
          <w:sz w:val="24"/>
          <w:szCs w:val="24"/>
        </w:rPr>
        <w:t>to obtain quotations necessary for the preparation of the tender, or for insurance purpose</w:t>
      </w:r>
      <w:r w:rsidR="0004442E" w:rsidRPr="00A24DAF">
        <w:rPr>
          <w:rFonts w:ascii="Calibri" w:hAnsi="Calibri" w:cs="Calibri"/>
          <w:sz w:val="24"/>
          <w:szCs w:val="24"/>
        </w:rPr>
        <w:t>s;</w:t>
      </w:r>
      <w:r w:rsidRPr="00A24DAF">
        <w:rPr>
          <w:rFonts w:ascii="Calibri" w:hAnsi="Calibri" w:cs="Calibri"/>
          <w:sz w:val="24"/>
          <w:szCs w:val="24"/>
        </w:rPr>
        <w:t xml:space="preserve"> </w:t>
      </w:r>
      <w:r w:rsidR="0004442E" w:rsidRPr="00A24DAF">
        <w:rPr>
          <w:rFonts w:ascii="Calibri" w:hAnsi="Calibri" w:cs="Calibri"/>
          <w:sz w:val="24"/>
          <w:szCs w:val="24"/>
        </w:rPr>
        <w:t>and/</w:t>
      </w:r>
      <w:r w:rsidRPr="00A24DAF">
        <w:rPr>
          <w:rFonts w:ascii="Calibri" w:hAnsi="Calibri" w:cs="Calibri"/>
          <w:sz w:val="24"/>
          <w:szCs w:val="24"/>
        </w:rPr>
        <w:t>or</w:t>
      </w:r>
    </w:p>
    <w:p w14:paraId="325D9077" w14:textId="77777777" w:rsidR="00453146" w:rsidRPr="0004442E" w:rsidRDefault="00453146" w:rsidP="00453146">
      <w:pPr>
        <w:pStyle w:val="ListParagraph"/>
        <w:numPr>
          <w:ilvl w:val="1"/>
          <w:numId w:val="1"/>
        </w:numPr>
        <w:ind w:left="851" w:hanging="425"/>
        <w:rPr>
          <w:rFonts w:ascii="Calibri" w:hAnsi="Calibri" w:cs="Calibri"/>
          <w:sz w:val="24"/>
          <w:szCs w:val="24"/>
        </w:rPr>
      </w:pPr>
      <w:r w:rsidRPr="0004442E">
        <w:rPr>
          <w:rFonts w:ascii="Calibri" w:hAnsi="Calibri" w:cs="Calibri"/>
          <w:sz w:val="24"/>
          <w:szCs w:val="24"/>
        </w:rPr>
        <w:t>shall have entered into any agreement or arrangement with any person</w:t>
      </w:r>
      <w:r w:rsidR="00A24DAF">
        <w:rPr>
          <w:rFonts w:ascii="Calibri" w:hAnsi="Calibri" w:cs="Calibri"/>
          <w:sz w:val="24"/>
          <w:szCs w:val="24"/>
        </w:rPr>
        <w:t xml:space="preserve"> or company</w:t>
      </w:r>
      <w:r w:rsidRPr="0004442E">
        <w:rPr>
          <w:rFonts w:ascii="Calibri" w:hAnsi="Calibri" w:cs="Calibri"/>
          <w:sz w:val="24"/>
          <w:szCs w:val="24"/>
        </w:rPr>
        <w:t xml:space="preserve"> as to the amount of any proposed tender or that </w:t>
      </w:r>
      <w:r w:rsidR="00A24DAF">
        <w:rPr>
          <w:rFonts w:ascii="Calibri" w:hAnsi="Calibri" w:cs="Calibri"/>
          <w:sz w:val="24"/>
          <w:szCs w:val="24"/>
        </w:rPr>
        <w:t xml:space="preserve">the </w:t>
      </w:r>
      <w:r w:rsidRPr="0004442E">
        <w:rPr>
          <w:rFonts w:ascii="Calibri" w:hAnsi="Calibri" w:cs="Calibri"/>
          <w:sz w:val="24"/>
          <w:szCs w:val="24"/>
        </w:rPr>
        <w:t>person</w:t>
      </w:r>
      <w:r w:rsidR="00A24DAF">
        <w:rPr>
          <w:rFonts w:ascii="Calibri" w:hAnsi="Calibri" w:cs="Calibri"/>
          <w:sz w:val="24"/>
          <w:szCs w:val="24"/>
        </w:rPr>
        <w:t xml:space="preserve"> or company</w:t>
      </w:r>
      <w:r w:rsidRPr="0004442E">
        <w:rPr>
          <w:rFonts w:ascii="Calibri" w:hAnsi="Calibri" w:cs="Calibri"/>
          <w:sz w:val="24"/>
          <w:szCs w:val="24"/>
        </w:rPr>
        <w:t xml:space="preserve"> shall refrain from tendering.</w:t>
      </w:r>
    </w:p>
    <w:p w14:paraId="4A7BF57A" w14:textId="77777777" w:rsidR="00453146" w:rsidRPr="00453146" w:rsidRDefault="00453146" w:rsidP="00453146">
      <w:pPr>
        <w:rPr>
          <w:rFonts w:ascii="Calibri" w:hAnsi="Calibri" w:cs="Calibri"/>
          <w:sz w:val="24"/>
          <w:szCs w:val="24"/>
        </w:rPr>
      </w:pPr>
    </w:p>
    <w:p w14:paraId="108537C5" w14:textId="77777777" w:rsidR="007C5358" w:rsidRDefault="007C5358" w:rsidP="007C5358">
      <w:pPr>
        <w:pStyle w:val="ListParagraph"/>
        <w:numPr>
          <w:ilvl w:val="0"/>
          <w:numId w:val="1"/>
        </w:numPr>
        <w:rPr>
          <w:rFonts w:ascii="Calibri" w:hAnsi="Calibri" w:cs="Calibri"/>
          <w:sz w:val="24"/>
          <w:szCs w:val="24"/>
        </w:rPr>
      </w:pPr>
      <w:r w:rsidRPr="007C5358">
        <w:rPr>
          <w:rFonts w:ascii="Calibri" w:hAnsi="Calibri" w:cs="Calibri"/>
          <w:sz w:val="24"/>
          <w:szCs w:val="24"/>
        </w:rPr>
        <w:t xml:space="preserve">At no time should the tenderer, prior to submitting or following the </w:t>
      </w:r>
      <w:r>
        <w:rPr>
          <w:rFonts w:ascii="Calibri" w:hAnsi="Calibri" w:cs="Calibri"/>
          <w:sz w:val="24"/>
          <w:szCs w:val="24"/>
        </w:rPr>
        <w:t>tender</w:t>
      </w:r>
      <w:r w:rsidRPr="007C5358">
        <w:rPr>
          <w:rFonts w:ascii="Calibri" w:hAnsi="Calibri" w:cs="Calibri"/>
          <w:sz w:val="24"/>
          <w:szCs w:val="24"/>
        </w:rPr>
        <w:t xml:space="preserve"> submission, communicate with any person within the College in the first instance other than CPC.  Failure to abide by this </w:t>
      </w:r>
      <w:r w:rsidR="007804D9">
        <w:rPr>
          <w:rFonts w:ascii="Calibri" w:hAnsi="Calibri" w:cs="Calibri"/>
          <w:sz w:val="24"/>
          <w:szCs w:val="24"/>
        </w:rPr>
        <w:t>requirement</w:t>
      </w:r>
      <w:r w:rsidRPr="007C5358">
        <w:rPr>
          <w:rFonts w:ascii="Calibri" w:hAnsi="Calibri" w:cs="Calibri"/>
          <w:sz w:val="24"/>
          <w:szCs w:val="24"/>
        </w:rPr>
        <w:t xml:space="preserve"> </w:t>
      </w:r>
      <w:r w:rsidR="007804D9">
        <w:rPr>
          <w:rFonts w:ascii="Calibri" w:hAnsi="Calibri" w:cs="Calibri"/>
          <w:sz w:val="24"/>
          <w:szCs w:val="24"/>
        </w:rPr>
        <w:t>may</w:t>
      </w:r>
      <w:r w:rsidRPr="007C5358">
        <w:rPr>
          <w:rFonts w:ascii="Calibri" w:hAnsi="Calibri" w:cs="Calibri"/>
          <w:sz w:val="24"/>
          <w:szCs w:val="24"/>
        </w:rPr>
        <w:t xml:space="preserve"> disqualify the tenderer’s proposal from being considered.  All communication should be conducted via the </w:t>
      </w:r>
      <w:r w:rsidR="00EE5CCC">
        <w:rPr>
          <w:rFonts w:ascii="Calibri" w:hAnsi="Calibri" w:cs="Calibri"/>
          <w:sz w:val="24"/>
          <w:szCs w:val="24"/>
        </w:rPr>
        <w:t>tender messaging tool on MultiQuote, the eProcurement portal used by the College (</w:t>
      </w:r>
      <w:hyperlink r:id="rId17" w:history="1">
        <w:r w:rsidR="00EE5CCC" w:rsidRPr="003E3611">
          <w:rPr>
            <w:rStyle w:val="Hyperlink"/>
            <w:rFonts w:ascii="Calibri" w:hAnsi="Calibri" w:cs="Calibri"/>
            <w:sz w:val="24"/>
            <w:szCs w:val="24"/>
          </w:rPr>
          <w:t>https://suppliers.multiquote.com/Page/Login.aspx</w:t>
        </w:r>
      </w:hyperlink>
      <w:r w:rsidR="00EE5CCC">
        <w:rPr>
          <w:rFonts w:ascii="Calibri" w:hAnsi="Calibri" w:cs="Calibri"/>
          <w:sz w:val="24"/>
          <w:szCs w:val="24"/>
        </w:rPr>
        <w:t xml:space="preserve">).  </w:t>
      </w:r>
    </w:p>
    <w:p w14:paraId="61B92A00" w14:textId="77777777" w:rsidR="00DC3198" w:rsidRDefault="00DC3198" w:rsidP="00DC3198">
      <w:pPr>
        <w:pStyle w:val="ListParagraph"/>
        <w:ind w:left="360"/>
        <w:rPr>
          <w:rFonts w:ascii="Calibri" w:hAnsi="Calibri" w:cs="Calibri"/>
          <w:sz w:val="24"/>
          <w:szCs w:val="24"/>
        </w:rPr>
      </w:pPr>
    </w:p>
    <w:p w14:paraId="178D2D00" w14:textId="77777777" w:rsidR="00DC3198" w:rsidRPr="00D23235" w:rsidRDefault="00D905E4" w:rsidP="00D23235">
      <w:pPr>
        <w:pStyle w:val="ListParagraph"/>
        <w:numPr>
          <w:ilvl w:val="0"/>
          <w:numId w:val="1"/>
        </w:numPr>
        <w:rPr>
          <w:rFonts w:ascii="Calibri" w:hAnsi="Calibri" w:cs="Calibri"/>
          <w:sz w:val="24"/>
          <w:szCs w:val="24"/>
        </w:rPr>
      </w:pPr>
      <w:r>
        <w:rPr>
          <w:rFonts w:ascii="Calibri" w:hAnsi="Calibri" w:cs="Calibri"/>
          <w:sz w:val="24"/>
          <w:szCs w:val="24"/>
        </w:rPr>
        <w:t>T</w:t>
      </w:r>
      <w:r w:rsidR="00DC3198" w:rsidRPr="000F4ED1">
        <w:rPr>
          <w:rFonts w:ascii="Calibri" w:hAnsi="Calibri" w:cs="Calibri"/>
          <w:sz w:val="24"/>
          <w:szCs w:val="24"/>
        </w:rPr>
        <w:t>ender</w:t>
      </w:r>
      <w:r>
        <w:rPr>
          <w:rFonts w:ascii="Calibri" w:hAnsi="Calibri" w:cs="Calibri"/>
          <w:sz w:val="24"/>
          <w:szCs w:val="24"/>
        </w:rPr>
        <w:t>s</w:t>
      </w:r>
      <w:r w:rsidR="00DC3198" w:rsidRPr="000F4ED1">
        <w:rPr>
          <w:rFonts w:ascii="Calibri" w:hAnsi="Calibri" w:cs="Calibri"/>
          <w:sz w:val="24"/>
          <w:szCs w:val="24"/>
        </w:rPr>
        <w:t xml:space="preserve"> must be based upon the terms, conditions and specification(s) </w:t>
      </w:r>
      <w:r w:rsidR="00D23235">
        <w:rPr>
          <w:rFonts w:ascii="Calibri" w:hAnsi="Calibri" w:cs="Calibri"/>
          <w:sz w:val="24"/>
          <w:szCs w:val="24"/>
        </w:rPr>
        <w:t xml:space="preserve">and tender return documents </w:t>
      </w:r>
      <w:r w:rsidR="00DC3198" w:rsidRPr="000F4ED1">
        <w:rPr>
          <w:rFonts w:ascii="Calibri" w:hAnsi="Calibri" w:cs="Calibri"/>
          <w:sz w:val="24"/>
          <w:szCs w:val="24"/>
        </w:rPr>
        <w:t>set out in th</w:t>
      </w:r>
      <w:r w:rsidR="00D16FD8">
        <w:rPr>
          <w:rFonts w:ascii="Calibri" w:hAnsi="Calibri" w:cs="Calibri"/>
          <w:sz w:val="24"/>
          <w:szCs w:val="24"/>
        </w:rPr>
        <w:t>is tender</w:t>
      </w:r>
      <w:r w:rsidR="00DC3198" w:rsidRPr="000F4ED1">
        <w:rPr>
          <w:rFonts w:ascii="Calibri" w:hAnsi="Calibri" w:cs="Calibri"/>
          <w:sz w:val="24"/>
          <w:szCs w:val="24"/>
        </w:rPr>
        <w:t xml:space="preserve"> document, otherwise </w:t>
      </w:r>
      <w:r>
        <w:rPr>
          <w:rFonts w:ascii="Calibri" w:hAnsi="Calibri" w:cs="Calibri"/>
          <w:sz w:val="24"/>
          <w:szCs w:val="24"/>
        </w:rPr>
        <w:t>they</w:t>
      </w:r>
      <w:r w:rsidR="00DC3198" w:rsidRPr="000F4ED1">
        <w:rPr>
          <w:rFonts w:ascii="Calibri" w:hAnsi="Calibri" w:cs="Calibri"/>
          <w:sz w:val="24"/>
          <w:szCs w:val="24"/>
        </w:rPr>
        <w:t xml:space="preserve"> may be rejected </w:t>
      </w:r>
      <w:r w:rsidR="00D16FD8" w:rsidRPr="000F4ED1">
        <w:rPr>
          <w:rFonts w:ascii="Calibri" w:hAnsi="Calibri" w:cs="Calibri"/>
          <w:sz w:val="24"/>
          <w:szCs w:val="24"/>
        </w:rPr>
        <w:t>based on</w:t>
      </w:r>
      <w:r>
        <w:rPr>
          <w:rFonts w:ascii="Calibri" w:hAnsi="Calibri" w:cs="Calibri"/>
          <w:sz w:val="24"/>
          <w:szCs w:val="24"/>
        </w:rPr>
        <w:t xml:space="preserve"> </w:t>
      </w:r>
      <w:r w:rsidR="00DC3198" w:rsidRPr="000F4ED1">
        <w:rPr>
          <w:rFonts w:ascii="Calibri" w:hAnsi="Calibri" w:cs="Calibri"/>
          <w:sz w:val="24"/>
          <w:szCs w:val="24"/>
        </w:rPr>
        <w:t>unsuitab</w:t>
      </w:r>
      <w:r>
        <w:rPr>
          <w:rFonts w:ascii="Calibri" w:hAnsi="Calibri" w:cs="Calibri"/>
          <w:sz w:val="24"/>
          <w:szCs w:val="24"/>
        </w:rPr>
        <w:t>ility</w:t>
      </w:r>
      <w:r w:rsidR="00DC3198" w:rsidRPr="000F4ED1">
        <w:rPr>
          <w:rFonts w:ascii="Calibri" w:hAnsi="Calibri" w:cs="Calibri"/>
          <w:sz w:val="24"/>
          <w:szCs w:val="24"/>
        </w:rPr>
        <w:t xml:space="preserve"> and non-complian</w:t>
      </w:r>
      <w:r>
        <w:rPr>
          <w:rFonts w:ascii="Calibri" w:hAnsi="Calibri" w:cs="Calibri"/>
          <w:sz w:val="24"/>
          <w:szCs w:val="24"/>
        </w:rPr>
        <w:t>ce</w:t>
      </w:r>
      <w:r w:rsidR="00DC3198" w:rsidRPr="000F4ED1">
        <w:rPr>
          <w:rFonts w:ascii="Calibri" w:hAnsi="Calibri" w:cs="Calibri"/>
          <w:sz w:val="24"/>
          <w:szCs w:val="24"/>
        </w:rPr>
        <w:t>.</w:t>
      </w:r>
      <w:r w:rsidR="00557E54">
        <w:rPr>
          <w:rFonts w:ascii="Calibri" w:hAnsi="Calibri" w:cs="Calibri"/>
          <w:sz w:val="24"/>
          <w:szCs w:val="24"/>
        </w:rPr>
        <w:t xml:space="preserve">  </w:t>
      </w:r>
      <w:r w:rsidRPr="00D23235">
        <w:rPr>
          <w:rFonts w:ascii="Calibri" w:hAnsi="Calibri" w:cs="Calibri"/>
          <w:sz w:val="24"/>
          <w:szCs w:val="24"/>
        </w:rPr>
        <w:t>T</w:t>
      </w:r>
      <w:r w:rsidR="00557E54" w:rsidRPr="00D23235">
        <w:rPr>
          <w:rFonts w:ascii="Calibri" w:hAnsi="Calibri" w:cs="Calibri"/>
          <w:sz w:val="24"/>
          <w:szCs w:val="24"/>
        </w:rPr>
        <w:t>ender</w:t>
      </w:r>
      <w:r w:rsidR="00E972AD" w:rsidRPr="00D23235">
        <w:rPr>
          <w:rFonts w:ascii="Calibri" w:hAnsi="Calibri" w:cs="Calibri"/>
          <w:sz w:val="24"/>
          <w:szCs w:val="24"/>
        </w:rPr>
        <w:t>ers must complete the tender return documents</w:t>
      </w:r>
      <w:r w:rsidR="00E65E8A" w:rsidRPr="00D23235">
        <w:rPr>
          <w:rFonts w:ascii="Calibri" w:hAnsi="Calibri" w:cs="Calibri"/>
          <w:sz w:val="24"/>
          <w:szCs w:val="24"/>
        </w:rPr>
        <w:t xml:space="preserve"> </w:t>
      </w:r>
      <w:r w:rsidR="00457436" w:rsidRPr="00D23235">
        <w:rPr>
          <w:rFonts w:ascii="Calibri" w:hAnsi="Calibri" w:cs="Calibri"/>
          <w:sz w:val="24"/>
          <w:szCs w:val="24"/>
        </w:rPr>
        <w:t>listed in the table of contents and return them</w:t>
      </w:r>
      <w:r w:rsidR="008928A4" w:rsidRPr="00D23235">
        <w:rPr>
          <w:rFonts w:ascii="Calibri" w:hAnsi="Calibri" w:cs="Calibri"/>
          <w:sz w:val="24"/>
          <w:szCs w:val="24"/>
        </w:rPr>
        <w:t xml:space="preserve"> unaltered and in their native file formats.  Tenderers shall not modify </w:t>
      </w:r>
      <w:r w:rsidR="006E4B2F">
        <w:rPr>
          <w:rFonts w:ascii="Calibri" w:hAnsi="Calibri" w:cs="Calibri"/>
          <w:sz w:val="24"/>
          <w:szCs w:val="24"/>
        </w:rPr>
        <w:t xml:space="preserve">any of </w:t>
      </w:r>
      <w:r w:rsidR="008928A4" w:rsidRPr="00D23235">
        <w:rPr>
          <w:rFonts w:ascii="Calibri" w:hAnsi="Calibri" w:cs="Calibri"/>
          <w:sz w:val="24"/>
          <w:szCs w:val="24"/>
        </w:rPr>
        <w:t>the tende</w:t>
      </w:r>
      <w:r w:rsidR="00164A2D" w:rsidRPr="00D23235">
        <w:rPr>
          <w:rFonts w:ascii="Calibri" w:hAnsi="Calibri" w:cs="Calibri"/>
          <w:sz w:val="24"/>
          <w:szCs w:val="24"/>
        </w:rPr>
        <w:t>r return documents or reformat</w:t>
      </w:r>
      <w:r w:rsidR="006E4B2F">
        <w:rPr>
          <w:rFonts w:ascii="Calibri" w:hAnsi="Calibri" w:cs="Calibri"/>
          <w:sz w:val="24"/>
          <w:szCs w:val="24"/>
        </w:rPr>
        <w:t>/rebrand</w:t>
      </w:r>
      <w:r w:rsidR="00164A2D" w:rsidRPr="00D23235">
        <w:rPr>
          <w:rFonts w:ascii="Calibri" w:hAnsi="Calibri" w:cs="Calibri"/>
          <w:sz w:val="24"/>
          <w:szCs w:val="24"/>
        </w:rPr>
        <w:t xml:space="preserve"> them</w:t>
      </w:r>
      <w:r w:rsidR="006E4B2F">
        <w:rPr>
          <w:rFonts w:ascii="Calibri" w:hAnsi="Calibri" w:cs="Calibri"/>
          <w:sz w:val="24"/>
          <w:szCs w:val="24"/>
        </w:rPr>
        <w:t>.</w:t>
      </w:r>
    </w:p>
    <w:p w14:paraId="1E041B2A" w14:textId="77777777" w:rsidR="007C5358" w:rsidRDefault="007C5358" w:rsidP="007C5358">
      <w:pPr>
        <w:pStyle w:val="ListParagraph"/>
        <w:ind w:left="360"/>
        <w:rPr>
          <w:rFonts w:ascii="Calibri" w:hAnsi="Calibri" w:cs="Calibri"/>
          <w:sz w:val="24"/>
          <w:szCs w:val="24"/>
        </w:rPr>
      </w:pPr>
    </w:p>
    <w:p w14:paraId="1E92DCA6" w14:textId="77777777" w:rsidR="00453146" w:rsidRPr="00453146" w:rsidRDefault="00453146" w:rsidP="00A24DAF">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College will exclude </w:t>
      </w:r>
      <w:r w:rsidR="000F798D">
        <w:rPr>
          <w:rFonts w:ascii="Calibri" w:hAnsi="Calibri" w:cs="Calibri"/>
          <w:sz w:val="24"/>
          <w:szCs w:val="24"/>
        </w:rPr>
        <w:t>tenderers</w:t>
      </w:r>
      <w:r w:rsidRPr="00453146">
        <w:rPr>
          <w:rFonts w:ascii="Calibri" w:hAnsi="Calibri" w:cs="Calibri"/>
          <w:sz w:val="24"/>
          <w:szCs w:val="24"/>
        </w:rPr>
        <w:t xml:space="preserve"> at any time throughout the tender process should any grounds for exclusion pursuant </w:t>
      </w:r>
      <w:r w:rsidR="000F798D">
        <w:rPr>
          <w:rFonts w:ascii="Calibri" w:hAnsi="Calibri" w:cs="Calibri"/>
          <w:sz w:val="24"/>
          <w:szCs w:val="24"/>
        </w:rPr>
        <w:t>to s.57 of the Procurement Act 2023</w:t>
      </w:r>
      <w:r w:rsidR="0013151A">
        <w:rPr>
          <w:rFonts w:ascii="Calibri" w:hAnsi="Calibri" w:cs="Calibri"/>
          <w:sz w:val="24"/>
          <w:szCs w:val="24"/>
        </w:rPr>
        <w:t>,</w:t>
      </w:r>
      <w:r w:rsidRPr="00453146">
        <w:rPr>
          <w:rFonts w:ascii="Calibri" w:hAnsi="Calibri" w:cs="Calibri"/>
          <w:sz w:val="24"/>
          <w:szCs w:val="24"/>
        </w:rPr>
        <w:t xml:space="preserve"> as amended </w:t>
      </w:r>
      <w:r w:rsidR="0013151A">
        <w:rPr>
          <w:rFonts w:ascii="Calibri" w:hAnsi="Calibri" w:cs="Calibri"/>
          <w:sz w:val="24"/>
          <w:szCs w:val="24"/>
        </w:rPr>
        <w:t xml:space="preserve">from time to time, </w:t>
      </w:r>
      <w:r w:rsidRPr="00453146">
        <w:rPr>
          <w:rFonts w:ascii="Calibri" w:hAnsi="Calibri" w:cs="Calibri"/>
          <w:sz w:val="24"/>
          <w:szCs w:val="24"/>
        </w:rPr>
        <w:t>be found to apply.</w:t>
      </w:r>
    </w:p>
    <w:p w14:paraId="03277D3D" w14:textId="77777777" w:rsidR="00FE6E97" w:rsidRPr="00453146" w:rsidRDefault="00FE6E97" w:rsidP="00453146">
      <w:pPr>
        <w:rPr>
          <w:rFonts w:ascii="Calibri" w:hAnsi="Calibri" w:cs="Calibri"/>
          <w:sz w:val="24"/>
          <w:szCs w:val="24"/>
        </w:rPr>
      </w:pPr>
    </w:p>
    <w:p w14:paraId="1CFC31BA" w14:textId="77777777" w:rsidR="00453146" w:rsidRPr="0013151A" w:rsidRDefault="00453146" w:rsidP="00453146">
      <w:pPr>
        <w:rPr>
          <w:rFonts w:ascii="Calibri" w:hAnsi="Calibri" w:cs="Calibri"/>
          <w:b/>
          <w:bCs/>
          <w:sz w:val="24"/>
          <w:szCs w:val="24"/>
        </w:rPr>
      </w:pPr>
      <w:r w:rsidRPr="0013151A">
        <w:rPr>
          <w:rFonts w:ascii="Calibri" w:hAnsi="Calibri" w:cs="Calibri"/>
          <w:b/>
          <w:bCs/>
          <w:sz w:val="24"/>
          <w:szCs w:val="24"/>
        </w:rPr>
        <w:t>Acceptance of Tender</w:t>
      </w:r>
    </w:p>
    <w:p w14:paraId="120C78A1" w14:textId="77777777" w:rsidR="00453146" w:rsidRPr="00453146" w:rsidRDefault="00453146" w:rsidP="00453146">
      <w:pPr>
        <w:rPr>
          <w:rFonts w:ascii="Calibri" w:hAnsi="Calibri" w:cs="Calibri"/>
          <w:sz w:val="24"/>
          <w:szCs w:val="24"/>
        </w:rPr>
      </w:pPr>
    </w:p>
    <w:p w14:paraId="037C6A9F" w14:textId="77777777" w:rsidR="007C5358"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College shall not be under any obligation to accept </w:t>
      </w:r>
      <w:r w:rsidR="007C5358">
        <w:rPr>
          <w:rFonts w:ascii="Calibri" w:hAnsi="Calibri" w:cs="Calibri"/>
          <w:sz w:val="24"/>
          <w:szCs w:val="24"/>
        </w:rPr>
        <w:t xml:space="preserve">the lowest, or </w:t>
      </w:r>
      <w:r w:rsidRPr="00453146">
        <w:rPr>
          <w:rFonts w:ascii="Calibri" w:hAnsi="Calibri" w:cs="Calibri"/>
          <w:sz w:val="24"/>
          <w:szCs w:val="24"/>
        </w:rPr>
        <w:t xml:space="preserve">any tender. </w:t>
      </w:r>
    </w:p>
    <w:p w14:paraId="5712F6BB" w14:textId="77777777" w:rsidR="007C5358" w:rsidRDefault="007C5358" w:rsidP="007C5358">
      <w:pPr>
        <w:pStyle w:val="ListParagraph"/>
        <w:ind w:left="360"/>
        <w:rPr>
          <w:rFonts w:ascii="Calibri" w:hAnsi="Calibri" w:cs="Calibri"/>
          <w:sz w:val="24"/>
          <w:szCs w:val="24"/>
        </w:rPr>
      </w:pPr>
    </w:p>
    <w:p w14:paraId="0D903AC7" w14:textId="77777777" w:rsidR="000F4ED1" w:rsidRDefault="00453146" w:rsidP="00453146">
      <w:pPr>
        <w:pStyle w:val="ListParagraph"/>
        <w:numPr>
          <w:ilvl w:val="0"/>
          <w:numId w:val="1"/>
        </w:numPr>
        <w:rPr>
          <w:rFonts w:ascii="Calibri" w:hAnsi="Calibri" w:cs="Calibri"/>
          <w:sz w:val="24"/>
          <w:szCs w:val="24"/>
        </w:rPr>
      </w:pPr>
      <w:r w:rsidRPr="007C5358">
        <w:rPr>
          <w:rFonts w:ascii="Calibri" w:hAnsi="Calibri" w:cs="Calibri"/>
          <w:sz w:val="24"/>
          <w:szCs w:val="24"/>
        </w:rPr>
        <w:t xml:space="preserve">The College reserves the right to cancel the entire or parts of the tender, without such an action conferring any right to compensation on the </w:t>
      </w:r>
      <w:r w:rsidR="007C5358">
        <w:rPr>
          <w:rFonts w:ascii="Calibri" w:hAnsi="Calibri" w:cs="Calibri"/>
          <w:sz w:val="24"/>
          <w:szCs w:val="24"/>
        </w:rPr>
        <w:t>t</w:t>
      </w:r>
      <w:r w:rsidRPr="007C5358">
        <w:rPr>
          <w:rFonts w:ascii="Calibri" w:hAnsi="Calibri" w:cs="Calibri"/>
          <w:sz w:val="24"/>
          <w:szCs w:val="24"/>
        </w:rPr>
        <w:t>enderers.</w:t>
      </w:r>
    </w:p>
    <w:p w14:paraId="712BABC6" w14:textId="77777777" w:rsidR="000F4ED1" w:rsidRPr="000F4ED1" w:rsidRDefault="000F4ED1" w:rsidP="000F4ED1">
      <w:pPr>
        <w:pStyle w:val="ListParagraph"/>
        <w:rPr>
          <w:rFonts w:ascii="Calibri" w:hAnsi="Calibri" w:cs="Calibri"/>
          <w:sz w:val="24"/>
          <w:szCs w:val="24"/>
        </w:rPr>
      </w:pPr>
    </w:p>
    <w:p w14:paraId="3369AFB6" w14:textId="77777777" w:rsidR="006E4B2F" w:rsidRDefault="00453146" w:rsidP="00453146">
      <w:pPr>
        <w:pStyle w:val="ListParagraph"/>
        <w:numPr>
          <w:ilvl w:val="0"/>
          <w:numId w:val="1"/>
        </w:numPr>
        <w:rPr>
          <w:rFonts w:ascii="Calibri" w:hAnsi="Calibri" w:cs="Calibri"/>
          <w:sz w:val="24"/>
          <w:szCs w:val="24"/>
        </w:rPr>
      </w:pPr>
      <w:r w:rsidRPr="000F4ED1">
        <w:rPr>
          <w:rFonts w:ascii="Calibri" w:hAnsi="Calibri" w:cs="Calibri"/>
          <w:sz w:val="24"/>
          <w:szCs w:val="24"/>
        </w:rPr>
        <w:t xml:space="preserve">The College </w:t>
      </w:r>
      <w:r w:rsidR="000F4ED1">
        <w:rPr>
          <w:rFonts w:ascii="Calibri" w:hAnsi="Calibri" w:cs="Calibri"/>
          <w:sz w:val="24"/>
          <w:szCs w:val="24"/>
        </w:rPr>
        <w:t>shall have no</w:t>
      </w:r>
      <w:r w:rsidRPr="000F4ED1">
        <w:rPr>
          <w:rFonts w:ascii="Calibri" w:hAnsi="Calibri" w:cs="Calibri"/>
          <w:sz w:val="24"/>
          <w:szCs w:val="24"/>
        </w:rPr>
        <w:t xml:space="preserve"> liability to settle any cost incurred by the tenderer</w:t>
      </w:r>
      <w:r w:rsidR="000F4ED1">
        <w:rPr>
          <w:rFonts w:ascii="Calibri" w:hAnsi="Calibri" w:cs="Calibri"/>
          <w:sz w:val="24"/>
          <w:szCs w:val="24"/>
        </w:rPr>
        <w:t xml:space="preserve"> resulting from this</w:t>
      </w:r>
      <w:r w:rsidR="00DC3198">
        <w:rPr>
          <w:rFonts w:ascii="Calibri" w:hAnsi="Calibri" w:cs="Calibri"/>
          <w:sz w:val="24"/>
          <w:szCs w:val="24"/>
        </w:rPr>
        <w:t xml:space="preserve"> </w:t>
      </w:r>
      <w:r w:rsidRPr="000F4ED1">
        <w:rPr>
          <w:rFonts w:ascii="Calibri" w:hAnsi="Calibri" w:cs="Calibri"/>
          <w:sz w:val="24"/>
          <w:szCs w:val="24"/>
        </w:rPr>
        <w:t>tendering procedure</w:t>
      </w:r>
      <w:r w:rsidR="00DC3198">
        <w:rPr>
          <w:rFonts w:ascii="Calibri" w:hAnsi="Calibri" w:cs="Calibri"/>
          <w:sz w:val="24"/>
          <w:szCs w:val="24"/>
        </w:rPr>
        <w:t>,</w:t>
      </w:r>
      <w:r w:rsidRPr="000F4ED1">
        <w:rPr>
          <w:rFonts w:ascii="Calibri" w:hAnsi="Calibri" w:cs="Calibri"/>
          <w:sz w:val="24"/>
          <w:szCs w:val="24"/>
        </w:rPr>
        <w:t xml:space="preserve"> or a</w:t>
      </w:r>
      <w:r w:rsidR="00DC3198">
        <w:rPr>
          <w:rFonts w:ascii="Calibri" w:hAnsi="Calibri" w:cs="Calibri"/>
          <w:sz w:val="24"/>
          <w:szCs w:val="24"/>
        </w:rPr>
        <w:t>ny</w:t>
      </w:r>
      <w:r w:rsidRPr="000F4ED1">
        <w:rPr>
          <w:rFonts w:ascii="Calibri" w:hAnsi="Calibri" w:cs="Calibri"/>
          <w:sz w:val="24"/>
          <w:szCs w:val="24"/>
        </w:rPr>
        <w:t xml:space="preserve"> re-tendering procedure.</w:t>
      </w:r>
    </w:p>
    <w:p w14:paraId="7886986E" w14:textId="77777777" w:rsidR="006E4B2F" w:rsidRPr="006E4B2F" w:rsidRDefault="006E4B2F" w:rsidP="006E4B2F">
      <w:pPr>
        <w:pStyle w:val="ListParagraph"/>
        <w:rPr>
          <w:rFonts w:ascii="Calibri" w:hAnsi="Calibri" w:cs="Calibri"/>
          <w:sz w:val="24"/>
          <w:szCs w:val="24"/>
        </w:rPr>
      </w:pPr>
    </w:p>
    <w:p w14:paraId="5E92A075" w14:textId="77777777" w:rsidR="00453146" w:rsidRPr="006E4B2F" w:rsidRDefault="00453146" w:rsidP="00453146">
      <w:pPr>
        <w:pStyle w:val="ListParagraph"/>
        <w:numPr>
          <w:ilvl w:val="0"/>
          <w:numId w:val="1"/>
        </w:numPr>
        <w:rPr>
          <w:rFonts w:ascii="Calibri" w:hAnsi="Calibri" w:cs="Calibri"/>
          <w:sz w:val="24"/>
          <w:szCs w:val="24"/>
        </w:rPr>
      </w:pPr>
      <w:r w:rsidRPr="006E4B2F">
        <w:rPr>
          <w:rFonts w:ascii="Calibri" w:hAnsi="Calibri" w:cs="Calibri"/>
          <w:sz w:val="24"/>
          <w:szCs w:val="24"/>
        </w:rPr>
        <w:t xml:space="preserve">Tenderers will be notified of the outcome of their tender submission </w:t>
      </w:r>
      <w:r w:rsidR="00316202">
        <w:rPr>
          <w:rFonts w:ascii="Calibri" w:hAnsi="Calibri" w:cs="Calibri"/>
          <w:sz w:val="24"/>
          <w:szCs w:val="24"/>
        </w:rPr>
        <w:t>in accordance with the tender timeline set out in this tender document</w:t>
      </w:r>
      <w:r w:rsidR="000C1F4B">
        <w:rPr>
          <w:rFonts w:ascii="Calibri" w:hAnsi="Calibri" w:cs="Calibri"/>
          <w:sz w:val="24"/>
          <w:szCs w:val="24"/>
        </w:rPr>
        <w:t xml:space="preserve">.  </w:t>
      </w:r>
      <w:r w:rsidRPr="006E4B2F">
        <w:rPr>
          <w:rFonts w:ascii="Calibri" w:hAnsi="Calibri" w:cs="Calibri"/>
          <w:sz w:val="24"/>
          <w:szCs w:val="24"/>
        </w:rPr>
        <w:t>No tender will be deemed to have been accepted unless such acceptance has been notified to the tenderer in writing.</w:t>
      </w:r>
    </w:p>
    <w:p w14:paraId="3A2282F1" w14:textId="77777777" w:rsidR="00453146" w:rsidRDefault="00453146" w:rsidP="00453146">
      <w:pPr>
        <w:rPr>
          <w:rFonts w:ascii="Calibri" w:hAnsi="Calibri" w:cs="Calibri"/>
          <w:sz w:val="24"/>
          <w:szCs w:val="24"/>
        </w:rPr>
      </w:pPr>
    </w:p>
    <w:p w14:paraId="59063A9B" w14:textId="77777777" w:rsidR="00FE6E97" w:rsidRPr="00FE6E97" w:rsidRDefault="00FE6E97" w:rsidP="00453146">
      <w:pPr>
        <w:rPr>
          <w:rFonts w:ascii="Calibri" w:hAnsi="Calibri" w:cs="Calibri"/>
          <w:b/>
          <w:bCs/>
          <w:sz w:val="24"/>
          <w:szCs w:val="24"/>
        </w:rPr>
      </w:pPr>
      <w:r w:rsidRPr="00FE6E97">
        <w:rPr>
          <w:rFonts w:ascii="Calibri" w:hAnsi="Calibri" w:cs="Calibri"/>
          <w:b/>
          <w:bCs/>
          <w:sz w:val="24"/>
          <w:szCs w:val="24"/>
        </w:rPr>
        <w:t>Pricing</w:t>
      </w:r>
    </w:p>
    <w:p w14:paraId="5F032B17" w14:textId="77777777" w:rsidR="00FE6E97" w:rsidRDefault="00FE6E97" w:rsidP="00453146">
      <w:pPr>
        <w:rPr>
          <w:rFonts w:ascii="Calibri" w:hAnsi="Calibri" w:cs="Calibri"/>
          <w:sz w:val="24"/>
          <w:szCs w:val="24"/>
        </w:rPr>
      </w:pPr>
    </w:p>
    <w:p w14:paraId="179908F2" w14:textId="77777777" w:rsidR="00FE6E97" w:rsidRDefault="00FE6E97" w:rsidP="00FE6E97">
      <w:pPr>
        <w:pStyle w:val="ListParagraph"/>
        <w:numPr>
          <w:ilvl w:val="0"/>
          <w:numId w:val="1"/>
        </w:numPr>
        <w:rPr>
          <w:rFonts w:ascii="Calibri" w:hAnsi="Calibri" w:cs="Calibri"/>
          <w:sz w:val="24"/>
          <w:szCs w:val="24"/>
        </w:rPr>
      </w:pPr>
      <w:r>
        <w:rPr>
          <w:rFonts w:ascii="Calibri" w:hAnsi="Calibri" w:cs="Calibri"/>
          <w:sz w:val="24"/>
          <w:szCs w:val="24"/>
        </w:rPr>
        <w:t>Prices shall be submitted in accordance with TR2 Schedule of prices.</w:t>
      </w:r>
    </w:p>
    <w:p w14:paraId="64F8DB7E" w14:textId="77777777" w:rsidR="00FE6E97" w:rsidRDefault="00FE6E97" w:rsidP="00FE6E97">
      <w:pPr>
        <w:pStyle w:val="ListParagraph"/>
        <w:ind w:left="360"/>
        <w:rPr>
          <w:rFonts w:ascii="Calibri" w:hAnsi="Calibri" w:cs="Calibri"/>
          <w:sz w:val="24"/>
          <w:szCs w:val="24"/>
        </w:rPr>
      </w:pPr>
    </w:p>
    <w:p w14:paraId="3A0957BA" w14:textId="77777777" w:rsidR="00FE6E97" w:rsidRDefault="00FE6E97" w:rsidP="00FE6E97">
      <w:pPr>
        <w:pStyle w:val="ListParagraph"/>
        <w:numPr>
          <w:ilvl w:val="0"/>
          <w:numId w:val="1"/>
        </w:numPr>
        <w:rPr>
          <w:rFonts w:ascii="Calibri" w:hAnsi="Calibri" w:cs="Calibri"/>
          <w:sz w:val="24"/>
          <w:szCs w:val="24"/>
        </w:rPr>
      </w:pPr>
      <w:r w:rsidRPr="00FE6E97">
        <w:rPr>
          <w:rFonts w:ascii="Calibri" w:hAnsi="Calibri" w:cs="Calibri"/>
          <w:sz w:val="24"/>
          <w:szCs w:val="24"/>
        </w:rPr>
        <w:t>Unit rates and prices must be quoted in pounds’ sterling. Tenders should be submitted exclusive of Value Added Tax (VAT).</w:t>
      </w:r>
      <w:r w:rsidR="00ED41AA">
        <w:rPr>
          <w:rFonts w:ascii="Calibri" w:hAnsi="Calibri" w:cs="Calibri"/>
          <w:sz w:val="24"/>
          <w:szCs w:val="24"/>
        </w:rPr>
        <w:t xml:space="preserve">  Further instructions in respect of </w:t>
      </w:r>
      <w:r w:rsidR="00FA19F1">
        <w:rPr>
          <w:rFonts w:ascii="Calibri" w:hAnsi="Calibri" w:cs="Calibri"/>
          <w:sz w:val="24"/>
          <w:szCs w:val="24"/>
        </w:rPr>
        <w:t>price submission are included in TR2 Schedule of prices.</w:t>
      </w:r>
    </w:p>
    <w:p w14:paraId="13774414" w14:textId="77777777" w:rsidR="00FE6E97" w:rsidRPr="00FE6E97" w:rsidRDefault="00FE6E97" w:rsidP="00FE6E97">
      <w:pPr>
        <w:pStyle w:val="ListParagraph"/>
        <w:rPr>
          <w:rFonts w:ascii="Calibri" w:hAnsi="Calibri" w:cs="Calibri"/>
          <w:sz w:val="24"/>
          <w:szCs w:val="24"/>
        </w:rPr>
      </w:pPr>
    </w:p>
    <w:p w14:paraId="617B6E02" w14:textId="77777777" w:rsidR="00FE6E97" w:rsidRDefault="00FE6E97" w:rsidP="00453146">
      <w:pPr>
        <w:pStyle w:val="ListParagraph"/>
        <w:numPr>
          <w:ilvl w:val="0"/>
          <w:numId w:val="1"/>
        </w:numPr>
        <w:rPr>
          <w:rFonts w:ascii="Calibri" w:hAnsi="Calibri" w:cs="Calibri"/>
          <w:sz w:val="24"/>
          <w:szCs w:val="24"/>
        </w:rPr>
      </w:pPr>
      <w:r w:rsidRPr="00453146">
        <w:rPr>
          <w:rFonts w:ascii="Calibri" w:hAnsi="Calibri" w:cs="Calibri"/>
          <w:sz w:val="24"/>
          <w:szCs w:val="24"/>
        </w:rPr>
        <w:t>If the College suspects that there has been an error in pricing of the tender, the College reserves the right to seek clarification as it considers necessary from that tenderer only.</w:t>
      </w:r>
    </w:p>
    <w:p w14:paraId="57382C26" w14:textId="77777777" w:rsidR="00FE6E97" w:rsidRPr="00FE6E97" w:rsidRDefault="00FE6E97" w:rsidP="00FE6E97">
      <w:pPr>
        <w:pStyle w:val="ListParagraph"/>
        <w:rPr>
          <w:rFonts w:ascii="Calibri" w:hAnsi="Calibri" w:cs="Calibri"/>
          <w:sz w:val="24"/>
          <w:szCs w:val="24"/>
        </w:rPr>
      </w:pPr>
    </w:p>
    <w:p w14:paraId="21029D73" w14:textId="77777777" w:rsidR="00453146" w:rsidRPr="00FE6E97" w:rsidRDefault="00453146" w:rsidP="00FE6E97">
      <w:pPr>
        <w:pStyle w:val="ListParagraph"/>
        <w:numPr>
          <w:ilvl w:val="0"/>
          <w:numId w:val="1"/>
        </w:numPr>
        <w:rPr>
          <w:rFonts w:ascii="Calibri" w:hAnsi="Calibri" w:cs="Calibri"/>
          <w:sz w:val="24"/>
          <w:szCs w:val="24"/>
        </w:rPr>
      </w:pPr>
      <w:r w:rsidRPr="00FE6E97">
        <w:rPr>
          <w:rFonts w:ascii="Calibri" w:hAnsi="Calibri" w:cs="Calibri"/>
          <w:sz w:val="24"/>
          <w:szCs w:val="24"/>
        </w:rPr>
        <w:t>I</w:t>
      </w:r>
      <w:r w:rsidR="00FE6E97">
        <w:rPr>
          <w:rFonts w:ascii="Calibri" w:hAnsi="Calibri" w:cs="Calibri"/>
          <w:sz w:val="24"/>
          <w:szCs w:val="24"/>
        </w:rPr>
        <w:t>f</w:t>
      </w:r>
      <w:r w:rsidRPr="00FE6E97">
        <w:rPr>
          <w:rFonts w:ascii="Calibri" w:hAnsi="Calibri" w:cs="Calibri"/>
          <w:sz w:val="24"/>
          <w:szCs w:val="24"/>
        </w:rPr>
        <w:t xml:space="preserve"> a tender appears to be abnormally low in relation to the </w:t>
      </w:r>
      <w:r w:rsidR="003631AD">
        <w:rPr>
          <w:rFonts w:ascii="Calibri" w:hAnsi="Calibri" w:cs="Calibri"/>
          <w:sz w:val="24"/>
          <w:szCs w:val="24"/>
        </w:rPr>
        <w:t>requirements of the tender</w:t>
      </w:r>
      <w:r w:rsidRPr="00FE6E97">
        <w:rPr>
          <w:rFonts w:ascii="Calibri" w:hAnsi="Calibri" w:cs="Calibri"/>
          <w:sz w:val="24"/>
          <w:szCs w:val="24"/>
        </w:rPr>
        <w:t>, the College will request a clarification in writing and/or explanation concerning its elements.  The College reserves the right to exclude a tender if</w:t>
      </w:r>
      <w:r w:rsidR="003631AD">
        <w:rPr>
          <w:rFonts w:ascii="Calibri" w:hAnsi="Calibri" w:cs="Calibri"/>
          <w:sz w:val="24"/>
          <w:szCs w:val="24"/>
        </w:rPr>
        <w:t>,</w:t>
      </w:r>
      <w:r w:rsidRPr="00FE6E97">
        <w:rPr>
          <w:rFonts w:ascii="Calibri" w:hAnsi="Calibri" w:cs="Calibri"/>
          <w:sz w:val="24"/>
          <w:szCs w:val="24"/>
        </w:rPr>
        <w:t xml:space="preserve"> after verification based on explanations and evidence received</w:t>
      </w:r>
      <w:r w:rsidR="00C33FE2">
        <w:rPr>
          <w:rFonts w:ascii="Calibri" w:hAnsi="Calibri" w:cs="Calibri"/>
          <w:sz w:val="24"/>
          <w:szCs w:val="24"/>
        </w:rPr>
        <w:t xml:space="preserve"> from the tenderer</w:t>
      </w:r>
      <w:r w:rsidR="003631AD">
        <w:rPr>
          <w:rFonts w:ascii="Calibri" w:hAnsi="Calibri" w:cs="Calibri"/>
          <w:sz w:val="24"/>
          <w:szCs w:val="24"/>
        </w:rPr>
        <w:t>,</w:t>
      </w:r>
      <w:r w:rsidRPr="00FE6E97">
        <w:rPr>
          <w:rFonts w:ascii="Calibri" w:hAnsi="Calibri" w:cs="Calibri"/>
          <w:sz w:val="24"/>
          <w:szCs w:val="24"/>
        </w:rPr>
        <w:t xml:space="preserve"> it </w:t>
      </w:r>
      <w:r w:rsidR="003631AD" w:rsidRPr="00FE6E97">
        <w:rPr>
          <w:rFonts w:ascii="Calibri" w:hAnsi="Calibri" w:cs="Calibri"/>
          <w:sz w:val="24"/>
          <w:szCs w:val="24"/>
        </w:rPr>
        <w:t>concludes</w:t>
      </w:r>
      <w:r w:rsidRPr="00FE6E97">
        <w:rPr>
          <w:rFonts w:ascii="Calibri" w:hAnsi="Calibri" w:cs="Calibri"/>
          <w:sz w:val="24"/>
          <w:szCs w:val="24"/>
        </w:rPr>
        <w:t xml:space="preserve"> that the tender is abnormally low.</w:t>
      </w:r>
    </w:p>
    <w:p w14:paraId="7C5F10FA" w14:textId="77777777" w:rsidR="00453146" w:rsidRDefault="00453146" w:rsidP="00453146">
      <w:pPr>
        <w:rPr>
          <w:rFonts w:ascii="Calibri" w:hAnsi="Calibri" w:cs="Calibri"/>
          <w:sz w:val="24"/>
          <w:szCs w:val="24"/>
        </w:rPr>
      </w:pPr>
    </w:p>
    <w:p w14:paraId="661B3C9B" w14:textId="77777777" w:rsidR="0057585F" w:rsidRPr="0057585F" w:rsidRDefault="0057585F" w:rsidP="00453146">
      <w:pPr>
        <w:rPr>
          <w:rFonts w:ascii="Calibri" w:hAnsi="Calibri" w:cs="Calibri"/>
          <w:b/>
          <w:bCs/>
          <w:sz w:val="24"/>
          <w:szCs w:val="24"/>
        </w:rPr>
      </w:pPr>
      <w:r w:rsidRPr="0057585F">
        <w:rPr>
          <w:rFonts w:ascii="Calibri" w:hAnsi="Calibri" w:cs="Calibri"/>
          <w:b/>
          <w:bCs/>
          <w:sz w:val="24"/>
          <w:szCs w:val="24"/>
        </w:rPr>
        <w:t>TUPE</w:t>
      </w:r>
    </w:p>
    <w:p w14:paraId="3DF0F4D4" w14:textId="77777777" w:rsidR="0057585F" w:rsidRDefault="0057585F" w:rsidP="00453146">
      <w:pPr>
        <w:rPr>
          <w:rFonts w:ascii="Calibri" w:hAnsi="Calibri" w:cs="Calibri"/>
          <w:sz w:val="24"/>
          <w:szCs w:val="24"/>
        </w:rPr>
      </w:pPr>
    </w:p>
    <w:p w14:paraId="5FED3FC8" w14:textId="2ED3DE1E" w:rsidR="00453146" w:rsidRPr="00453146" w:rsidRDefault="000E2E82" w:rsidP="0057585F">
      <w:pPr>
        <w:pStyle w:val="ListParagraph"/>
        <w:numPr>
          <w:ilvl w:val="0"/>
          <w:numId w:val="1"/>
        </w:numPr>
        <w:rPr>
          <w:rFonts w:ascii="Calibri" w:hAnsi="Calibri" w:cs="Calibri"/>
          <w:sz w:val="24"/>
          <w:szCs w:val="24"/>
        </w:rPr>
      </w:pPr>
      <w:r>
        <w:rPr>
          <w:rFonts w:ascii="Calibri" w:hAnsi="Calibri" w:cs="Calibri"/>
          <w:sz w:val="24"/>
          <w:szCs w:val="24"/>
        </w:rPr>
        <w:t>N/A</w:t>
      </w:r>
    </w:p>
    <w:p w14:paraId="2BB4C289" w14:textId="77777777" w:rsidR="00453146" w:rsidRPr="00453146" w:rsidRDefault="00453146" w:rsidP="00453146">
      <w:pPr>
        <w:rPr>
          <w:rFonts w:ascii="Calibri" w:hAnsi="Calibri" w:cs="Calibri"/>
          <w:sz w:val="24"/>
          <w:szCs w:val="24"/>
        </w:rPr>
      </w:pPr>
    </w:p>
    <w:p w14:paraId="5097C44E" w14:textId="77777777" w:rsidR="00453146" w:rsidRPr="0057585F" w:rsidRDefault="0057585F" w:rsidP="00453146">
      <w:pPr>
        <w:rPr>
          <w:rFonts w:ascii="Calibri" w:hAnsi="Calibri" w:cs="Calibri"/>
          <w:b/>
          <w:bCs/>
          <w:sz w:val="24"/>
          <w:szCs w:val="24"/>
        </w:rPr>
      </w:pPr>
      <w:r w:rsidRPr="0057585F">
        <w:rPr>
          <w:rFonts w:ascii="Calibri" w:hAnsi="Calibri" w:cs="Calibri"/>
          <w:b/>
          <w:bCs/>
          <w:sz w:val="24"/>
          <w:szCs w:val="24"/>
        </w:rPr>
        <w:t xml:space="preserve">Contract </w:t>
      </w:r>
      <w:r w:rsidR="00FA19F1">
        <w:rPr>
          <w:rFonts w:ascii="Calibri" w:hAnsi="Calibri" w:cs="Calibri"/>
          <w:b/>
          <w:bCs/>
          <w:sz w:val="24"/>
          <w:szCs w:val="24"/>
        </w:rPr>
        <w:t>C</w:t>
      </w:r>
      <w:r w:rsidRPr="0057585F">
        <w:rPr>
          <w:rFonts w:ascii="Calibri" w:hAnsi="Calibri" w:cs="Calibri"/>
          <w:b/>
          <w:bCs/>
          <w:sz w:val="24"/>
          <w:szCs w:val="24"/>
        </w:rPr>
        <w:t xml:space="preserve">ommencement &amp; </w:t>
      </w:r>
      <w:r w:rsidR="00FA19F1">
        <w:rPr>
          <w:rFonts w:ascii="Calibri" w:hAnsi="Calibri" w:cs="Calibri"/>
          <w:b/>
          <w:bCs/>
          <w:sz w:val="24"/>
          <w:szCs w:val="24"/>
        </w:rPr>
        <w:t>D</w:t>
      </w:r>
      <w:r w:rsidR="00453146" w:rsidRPr="0057585F">
        <w:rPr>
          <w:rFonts w:ascii="Calibri" w:hAnsi="Calibri" w:cs="Calibri"/>
          <w:b/>
          <w:bCs/>
          <w:sz w:val="24"/>
          <w:szCs w:val="24"/>
        </w:rPr>
        <w:t>uration</w:t>
      </w:r>
    </w:p>
    <w:p w14:paraId="6952C990" w14:textId="77777777" w:rsidR="00453146" w:rsidRPr="00453146" w:rsidRDefault="00453146" w:rsidP="00453146">
      <w:pPr>
        <w:rPr>
          <w:rFonts w:ascii="Calibri" w:hAnsi="Calibri" w:cs="Calibri"/>
          <w:sz w:val="24"/>
          <w:szCs w:val="24"/>
        </w:rPr>
      </w:pPr>
    </w:p>
    <w:p w14:paraId="280B825D" w14:textId="08F5F925" w:rsidR="00453146" w:rsidRPr="00B10803" w:rsidRDefault="00453146" w:rsidP="0057585F">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w:t>
      </w:r>
      <w:r w:rsidR="0057585F">
        <w:rPr>
          <w:rFonts w:ascii="Calibri" w:hAnsi="Calibri" w:cs="Calibri"/>
          <w:sz w:val="24"/>
          <w:szCs w:val="24"/>
        </w:rPr>
        <w:t xml:space="preserve">successful </w:t>
      </w:r>
      <w:r w:rsidRPr="00453146">
        <w:rPr>
          <w:rFonts w:ascii="Calibri" w:hAnsi="Calibri" w:cs="Calibri"/>
          <w:sz w:val="24"/>
          <w:szCs w:val="24"/>
        </w:rPr>
        <w:t>tenderer</w:t>
      </w:r>
      <w:r w:rsidR="0057585F">
        <w:rPr>
          <w:rFonts w:ascii="Calibri" w:hAnsi="Calibri" w:cs="Calibri"/>
          <w:sz w:val="24"/>
          <w:szCs w:val="24"/>
        </w:rPr>
        <w:t>(s)</w:t>
      </w:r>
      <w:r w:rsidRPr="00453146">
        <w:rPr>
          <w:rFonts w:ascii="Calibri" w:hAnsi="Calibri" w:cs="Calibri"/>
          <w:sz w:val="24"/>
          <w:szCs w:val="24"/>
        </w:rPr>
        <w:t xml:space="preserve"> shall be prepared to commence the </w:t>
      </w:r>
      <w:r w:rsidR="0057585F">
        <w:rPr>
          <w:rFonts w:ascii="Calibri" w:hAnsi="Calibri" w:cs="Calibri"/>
          <w:sz w:val="24"/>
          <w:szCs w:val="24"/>
        </w:rPr>
        <w:t xml:space="preserve">provision of </w:t>
      </w:r>
      <w:r w:rsidR="00DF4FB9">
        <w:rPr>
          <w:rFonts w:ascii="Calibri" w:hAnsi="Calibri" w:cs="Calibri"/>
          <w:sz w:val="24"/>
          <w:szCs w:val="24"/>
        </w:rPr>
        <w:t xml:space="preserve">the proposed </w:t>
      </w:r>
      <w:r w:rsidR="0057585F">
        <w:rPr>
          <w:rFonts w:ascii="Calibri" w:hAnsi="Calibri" w:cs="Calibri"/>
          <w:sz w:val="24"/>
          <w:szCs w:val="24"/>
        </w:rPr>
        <w:t xml:space="preserve">supplies, </w:t>
      </w:r>
      <w:r w:rsidRPr="00453146">
        <w:rPr>
          <w:rFonts w:ascii="Calibri" w:hAnsi="Calibri" w:cs="Calibri"/>
          <w:sz w:val="24"/>
          <w:szCs w:val="24"/>
        </w:rPr>
        <w:t xml:space="preserve">on </w:t>
      </w:r>
      <w:r w:rsidR="00F347E0" w:rsidRPr="00166EC1">
        <w:rPr>
          <w:rFonts w:ascii="Calibri" w:hAnsi="Calibri" w:cs="Calibri"/>
          <w:sz w:val="24"/>
          <w:szCs w:val="24"/>
        </w:rPr>
        <w:t>28 July</w:t>
      </w:r>
      <w:r w:rsidR="00C758F0" w:rsidRPr="00166EC1">
        <w:rPr>
          <w:rFonts w:ascii="Calibri" w:hAnsi="Calibri" w:cs="Calibri"/>
          <w:sz w:val="24"/>
          <w:szCs w:val="24"/>
        </w:rPr>
        <w:t xml:space="preserve"> 2025</w:t>
      </w:r>
      <w:r w:rsidR="00DF4FB9" w:rsidRPr="00166EC1">
        <w:rPr>
          <w:rFonts w:ascii="Calibri" w:hAnsi="Calibri" w:cs="Calibri"/>
          <w:sz w:val="24"/>
          <w:szCs w:val="24"/>
        </w:rPr>
        <w:t>,</w:t>
      </w:r>
      <w:r w:rsidRPr="00166EC1">
        <w:rPr>
          <w:rFonts w:ascii="Calibri" w:hAnsi="Calibri" w:cs="Calibri"/>
          <w:sz w:val="24"/>
          <w:szCs w:val="24"/>
        </w:rPr>
        <w:t xml:space="preserve"> being</w:t>
      </w:r>
      <w:r w:rsidRPr="00453146">
        <w:rPr>
          <w:rFonts w:ascii="Calibri" w:hAnsi="Calibri" w:cs="Calibri"/>
          <w:sz w:val="24"/>
          <w:szCs w:val="24"/>
        </w:rPr>
        <w:t xml:space="preserve"> the commencement date referred to in the </w:t>
      </w:r>
      <w:r w:rsidR="00591165">
        <w:rPr>
          <w:rFonts w:ascii="Calibri" w:hAnsi="Calibri" w:cs="Calibri"/>
          <w:sz w:val="24"/>
          <w:szCs w:val="24"/>
        </w:rPr>
        <w:t xml:space="preserve">contract </w:t>
      </w:r>
      <w:r w:rsidR="00DF4FB9">
        <w:rPr>
          <w:rFonts w:ascii="Calibri" w:hAnsi="Calibri" w:cs="Calibri"/>
          <w:sz w:val="24"/>
          <w:szCs w:val="24"/>
        </w:rPr>
        <w:t xml:space="preserve">terms and conditions </w:t>
      </w:r>
      <w:r w:rsidR="00591165">
        <w:rPr>
          <w:rFonts w:ascii="Calibri" w:hAnsi="Calibri" w:cs="Calibri"/>
          <w:sz w:val="24"/>
          <w:szCs w:val="24"/>
        </w:rPr>
        <w:t>at Appendix B of this tender document</w:t>
      </w:r>
      <w:r w:rsidRPr="00453146">
        <w:rPr>
          <w:rFonts w:ascii="Calibri" w:hAnsi="Calibri" w:cs="Calibri"/>
          <w:sz w:val="24"/>
          <w:szCs w:val="24"/>
        </w:rPr>
        <w:t xml:space="preserve">. The duration of the contract will initially be for a period </w:t>
      </w:r>
      <w:r w:rsidRPr="00B10803">
        <w:rPr>
          <w:rFonts w:ascii="Calibri" w:hAnsi="Calibri" w:cs="Calibri"/>
          <w:sz w:val="24"/>
          <w:szCs w:val="24"/>
        </w:rPr>
        <w:t xml:space="preserve">of </w:t>
      </w:r>
      <w:r w:rsidR="00B10803" w:rsidRPr="00B10803">
        <w:rPr>
          <w:rFonts w:ascii="Calibri" w:hAnsi="Calibri" w:cs="Calibri"/>
          <w:sz w:val="24"/>
          <w:szCs w:val="24"/>
        </w:rPr>
        <w:t>3</w:t>
      </w:r>
      <w:r w:rsidRPr="00B10803">
        <w:rPr>
          <w:rFonts w:ascii="Calibri" w:hAnsi="Calibri" w:cs="Calibri"/>
          <w:sz w:val="24"/>
          <w:szCs w:val="24"/>
        </w:rPr>
        <w:t xml:space="preserve"> years with an option to extend the contract for an additional </w:t>
      </w:r>
      <w:r w:rsidR="00080658" w:rsidRPr="00B10803">
        <w:rPr>
          <w:rFonts w:ascii="Calibri" w:hAnsi="Calibri" w:cs="Calibri"/>
          <w:sz w:val="24"/>
          <w:szCs w:val="24"/>
        </w:rPr>
        <w:t>2 x 12</w:t>
      </w:r>
      <w:r w:rsidRPr="00B10803">
        <w:rPr>
          <w:rFonts w:ascii="Calibri" w:hAnsi="Calibri" w:cs="Calibri"/>
          <w:sz w:val="24"/>
          <w:szCs w:val="24"/>
        </w:rPr>
        <w:t xml:space="preserve"> month</w:t>
      </w:r>
      <w:r w:rsidR="00080658" w:rsidRPr="00B10803">
        <w:rPr>
          <w:rFonts w:ascii="Calibri" w:hAnsi="Calibri" w:cs="Calibri"/>
          <w:sz w:val="24"/>
          <w:szCs w:val="24"/>
        </w:rPr>
        <w:t xml:space="preserve"> periods</w:t>
      </w:r>
      <w:r w:rsidRPr="00B10803">
        <w:rPr>
          <w:rFonts w:ascii="Calibri" w:hAnsi="Calibri" w:cs="Calibri"/>
          <w:sz w:val="24"/>
          <w:szCs w:val="24"/>
        </w:rPr>
        <w:t>.</w:t>
      </w:r>
    </w:p>
    <w:p w14:paraId="5C94F696" w14:textId="77777777" w:rsidR="00453146" w:rsidRDefault="00453146" w:rsidP="00453146">
      <w:pPr>
        <w:rPr>
          <w:rFonts w:ascii="Calibri" w:hAnsi="Calibri" w:cs="Calibri"/>
          <w:sz w:val="24"/>
          <w:szCs w:val="24"/>
        </w:rPr>
      </w:pPr>
    </w:p>
    <w:p w14:paraId="59C4B94C" w14:textId="77777777" w:rsidR="00165FD8" w:rsidRPr="00165FD8" w:rsidRDefault="00165FD8" w:rsidP="00165FD8">
      <w:pPr>
        <w:rPr>
          <w:rFonts w:ascii="Calibri" w:hAnsi="Calibri" w:cs="Calibri"/>
          <w:b/>
          <w:bCs/>
          <w:sz w:val="24"/>
          <w:szCs w:val="24"/>
        </w:rPr>
      </w:pPr>
      <w:r w:rsidRPr="00165FD8">
        <w:rPr>
          <w:rFonts w:ascii="Calibri" w:hAnsi="Calibri" w:cs="Calibri"/>
          <w:b/>
          <w:bCs/>
          <w:sz w:val="24"/>
          <w:szCs w:val="24"/>
        </w:rPr>
        <w:t>Tender Queries</w:t>
      </w:r>
    </w:p>
    <w:p w14:paraId="6B058C85" w14:textId="77777777" w:rsidR="00165FD8" w:rsidRPr="00453146" w:rsidRDefault="00165FD8" w:rsidP="00165FD8">
      <w:pPr>
        <w:rPr>
          <w:rFonts w:ascii="Calibri" w:hAnsi="Calibri" w:cs="Calibri"/>
          <w:sz w:val="24"/>
          <w:szCs w:val="24"/>
        </w:rPr>
      </w:pPr>
    </w:p>
    <w:p w14:paraId="4EECCA71" w14:textId="77777777" w:rsidR="00165FD8" w:rsidRDefault="00165FD8" w:rsidP="00165FD8">
      <w:pPr>
        <w:pStyle w:val="ListParagraph"/>
        <w:numPr>
          <w:ilvl w:val="0"/>
          <w:numId w:val="1"/>
        </w:numPr>
        <w:rPr>
          <w:rFonts w:ascii="Calibri" w:hAnsi="Calibri" w:cs="Calibri"/>
          <w:sz w:val="24"/>
          <w:szCs w:val="24"/>
        </w:rPr>
      </w:pPr>
      <w:r w:rsidRPr="00453146">
        <w:rPr>
          <w:rFonts w:ascii="Calibri" w:hAnsi="Calibri" w:cs="Calibri"/>
          <w:sz w:val="24"/>
          <w:szCs w:val="24"/>
        </w:rPr>
        <w:t xml:space="preserve">Where tenderers have any queries about the tender documentation which may have a bearing on the offer to be made, these should be raised </w:t>
      </w:r>
      <w:r>
        <w:rPr>
          <w:rFonts w:ascii="Calibri" w:hAnsi="Calibri" w:cs="Calibri"/>
          <w:sz w:val="24"/>
          <w:szCs w:val="24"/>
        </w:rPr>
        <w:t>by contacting the CPC via the tender messaging tool on MultiQuote (</w:t>
      </w:r>
      <w:hyperlink r:id="rId18" w:history="1">
        <w:r w:rsidRPr="003E3611">
          <w:rPr>
            <w:rStyle w:val="Hyperlink"/>
            <w:rFonts w:ascii="Calibri" w:hAnsi="Calibri" w:cs="Calibri"/>
            <w:sz w:val="24"/>
            <w:szCs w:val="24"/>
          </w:rPr>
          <w:t>https://suppliers.multiquote.com/Page/Login.aspx</w:t>
        </w:r>
      </w:hyperlink>
      <w:r>
        <w:rPr>
          <w:rFonts w:ascii="Calibri" w:hAnsi="Calibri" w:cs="Calibri"/>
          <w:sz w:val="24"/>
          <w:szCs w:val="24"/>
        </w:rPr>
        <w:t xml:space="preserve">), the eProcurement portal used by the College </w:t>
      </w:r>
      <w:r w:rsidRPr="00453146">
        <w:rPr>
          <w:rFonts w:ascii="Calibri" w:hAnsi="Calibri" w:cs="Calibri"/>
          <w:sz w:val="24"/>
          <w:szCs w:val="24"/>
        </w:rPr>
        <w:t xml:space="preserve">as soon as possible, and in any case </w:t>
      </w:r>
      <w:r w:rsidRPr="00165FD8">
        <w:rPr>
          <w:rFonts w:ascii="Calibri" w:hAnsi="Calibri" w:cs="Calibri"/>
          <w:b/>
          <w:bCs/>
          <w:sz w:val="24"/>
          <w:szCs w:val="24"/>
        </w:rPr>
        <w:t xml:space="preserve">not later than </w:t>
      </w:r>
      <w:r w:rsidR="004F5725">
        <w:rPr>
          <w:rFonts w:ascii="Calibri" w:hAnsi="Calibri" w:cs="Calibri"/>
          <w:b/>
          <w:bCs/>
          <w:sz w:val="24"/>
          <w:szCs w:val="24"/>
        </w:rPr>
        <w:t xml:space="preserve">calendar </w:t>
      </w:r>
      <w:r w:rsidRPr="00165FD8">
        <w:rPr>
          <w:rFonts w:ascii="Calibri" w:hAnsi="Calibri" w:cs="Calibri"/>
          <w:b/>
          <w:bCs/>
          <w:sz w:val="24"/>
          <w:szCs w:val="24"/>
        </w:rPr>
        <w:t>ten days</w:t>
      </w:r>
      <w:r w:rsidRPr="00453146">
        <w:rPr>
          <w:rFonts w:ascii="Calibri" w:hAnsi="Calibri" w:cs="Calibri"/>
          <w:sz w:val="24"/>
          <w:szCs w:val="24"/>
        </w:rPr>
        <w:t xml:space="preserve"> before the</w:t>
      </w:r>
      <w:r w:rsidR="004F5725">
        <w:rPr>
          <w:rFonts w:ascii="Calibri" w:hAnsi="Calibri" w:cs="Calibri"/>
          <w:sz w:val="24"/>
          <w:szCs w:val="24"/>
        </w:rPr>
        <w:t xml:space="preserve"> </w:t>
      </w:r>
      <w:r w:rsidRPr="00453146">
        <w:rPr>
          <w:rFonts w:ascii="Calibri" w:hAnsi="Calibri" w:cs="Calibri"/>
          <w:sz w:val="24"/>
          <w:szCs w:val="24"/>
        </w:rPr>
        <w:t>date</w:t>
      </w:r>
      <w:r w:rsidR="004F5725">
        <w:rPr>
          <w:rFonts w:ascii="Calibri" w:hAnsi="Calibri" w:cs="Calibri"/>
          <w:sz w:val="24"/>
          <w:szCs w:val="24"/>
        </w:rPr>
        <w:t xml:space="preserve"> fixed for submission of tenders</w:t>
      </w:r>
      <w:r w:rsidRPr="00453146">
        <w:rPr>
          <w:rFonts w:ascii="Calibri" w:hAnsi="Calibri" w:cs="Calibri"/>
          <w:sz w:val="24"/>
          <w:szCs w:val="24"/>
        </w:rPr>
        <w:t xml:space="preserve"> for return of tenders.  </w:t>
      </w:r>
      <w:r w:rsidR="004F5725">
        <w:rPr>
          <w:rFonts w:ascii="Calibri" w:hAnsi="Calibri" w:cs="Calibri"/>
          <w:sz w:val="24"/>
          <w:szCs w:val="24"/>
        </w:rPr>
        <w:t xml:space="preserve">The </w:t>
      </w:r>
      <w:r w:rsidRPr="00453146">
        <w:rPr>
          <w:rFonts w:ascii="Calibri" w:hAnsi="Calibri" w:cs="Calibri"/>
          <w:sz w:val="24"/>
          <w:szCs w:val="24"/>
        </w:rPr>
        <w:t>CPC will circulate to all tenderers</w:t>
      </w:r>
      <w:r w:rsidR="004F5725">
        <w:rPr>
          <w:rFonts w:ascii="Calibri" w:hAnsi="Calibri" w:cs="Calibri"/>
          <w:sz w:val="24"/>
          <w:szCs w:val="24"/>
        </w:rPr>
        <w:t>,</w:t>
      </w:r>
      <w:r w:rsidRPr="00453146">
        <w:rPr>
          <w:rFonts w:ascii="Calibri" w:hAnsi="Calibri" w:cs="Calibri"/>
          <w:sz w:val="24"/>
          <w:szCs w:val="24"/>
        </w:rPr>
        <w:t xml:space="preserve"> a copy of </w:t>
      </w:r>
      <w:r w:rsidR="004F5725">
        <w:rPr>
          <w:rFonts w:ascii="Calibri" w:hAnsi="Calibri" w:cs="Calibri"/>
          <w:sz w:val="24"/>
          <w:szCs w:val="24"/>
        </w:rPr>
        <w:t xml:space="preserve">all </w:t>
      </w:r>
      <w:r w:rsidR="00AB5D9C">
        <w:rPr>
          <w:rFonts w:ascii="Calibri" w:hAnsi="Calibri" w:cs="Calibri"/>
          <w:sz w:val="24"/>
          <w:szCs w:val="24"/>
        </w:rPr>
        <w:t>tender queries and replies provided.  Tenderer a</w:t>
      </w:r>
      <w:r w:rsidRPr="00453146">
        <w:rPr>
          <w:rFonts w:ascii="Calibri" w:hAnsi="Calibri" w:cs="Calibri"/>
          <w:sz w:val="24"/>
          <w:szCs w:val="24"/>
        </w:rPr>
        <w:t>nonymity will be preserved.</w:t>
      </w:r>
    </w:p>
    <w:p w14:paraId="6D1F4244" w14:textId="77777777" w:rsidR="00165FD8" w:rsidRDefault="00165FD8" w:rsidP="00165FD8">
      <w:pPr>
        <w:pStyle w:val="ListParagraph"/>
        <w:ind w:left="360"/>
        <w:rPr>
          <w:rFonts w:ascii="Calibri" w:hAnsi="Calibri" w:cs="Calibri"/>
          <w:sz w:val="24"/>
          <w:szCs w:val="24"/>
        </w:rPr>
      </w:pPr>
    </w:p>
    <w:p w14:paraId="633E1626" w14:textId="77777777" w:rsidR="00165FD8" w:rsidRPr="00165FD8" w:rsidRDefault="00165FD8" w:rsidP="00165FD8">
      <w:pPr>
        <w:pStyle w:val="ListParagraph"/>
        <w:numPr>
          <w:ilvl w:val="0"/>
          <w:numId w:val="1"/>
        </w:numPr>
        <w:rPr>
          <w:rFonts w:ascii="Calibri" w:hAnsi="Calibri" w:cs="Calibri"/>
          <w:sz w:val="24"/>
          <w:szCs w:val="24"/>
        </w:rPr>
      </w:pPr>
      <w:r w:rsidRPr="00165FD8">
        <w:rPr>
          <w:rFonts w:ascii="Calibri" w:hAnsi="Calibri" w:cs="Calibri"/>
          <w:sz w:val="24"/>
          <w:szCs w:val="24"/>
        </w:rPr>
        <w:t xml:space="preserve">Where tenderers have any queries </w:t>
      </w:r>
      <w:r w:rsidR="00F42EE5">
        <w:rPr>
          <w:rFonts w:ascii="Calibri" w:hAnsi="Calibri" w:cs="Calibri"/>
          <w:sz w:val="24"/>
          <w:szCs w:val="24"/>
        </w:rPr>
        <w:t>in respect of</w:t>
      </w:r>
      <w:r w:rsidRPr="00165FD8">
        <w:rPr>
          <w:rFonts w:ascii="Calibri" w:hAnsi="Calibri" w:cs="Calibri"/>
          <w:sz w:val="24"/>
          <w:szCs w:val="24"/>
        </w:rPr>
        <w:t xml:space="preserve"> specific condition of the </w:t>
      </w:r>
      <w:r w:rsidR="00F42EE5">
        <w:rPr>
          <w:rFonts w:ascii="Calibri" w:hAnsi="Calibri" w:cs="Calibri"/>
          <w:sz w:val="24"/>
          <w:szCs w:val="24"/>
        </w:rPr>
        <w:t xml:space="preserve">Contract </w:t>
      </w:r>
      <w:r w:rsidRPr="00165FD8">
        <w:rPr>
          <w:rFonts w:ascii="Calibri" w:hAnsi="Calibri" w:cs="Calibri"/>
          <w:sz w:val="24"/>
          <w:szCs w:val="24"/>
        </w:rPr>
        <w:t>terms and condition</w:t>
      </w:r>
      <w:r w:rsidR="00F42EE5">
        <w:rPr>
          <w:rFonts w:ascii="Calibri" w:hAnsi="Calibri" w:cs="Calibri"/>
          <w:sz w:val="24"/>
          <w:szCs w:val="24"/>
        </w:rPr>
        <w:t>s</w:t>
      </w:r>
      <w:r w:rsidRPr="00165FD8">
        <w:rPr>
          <w:rFonts w:ascii="Calibri" w:hAnsi="Calibri" w:cs="Calibri"/>
          <w:sz w:val="24"/>
          <w:szCs w:val="24"/>
        </w:rPr>
        <w:t xml:space="preserve">, </w:t>
      </w:r>
      <w:r w:rsidR="00F42EE5" w:rsidRPr="00453146">
        <w:rPr>
          <w:rFonts w:ascii="Calibri" w:hAnsi="Calibri" w:cs="Calibri"/>
          <w:sz w:val="24"/>
          <w:szCs w:val="24"/>
        </w:rPr>
        <w:t xml:space="preserve">these should be raised </w:t>
      </w:r>
      <w:r w:rsidR="00F42EE5">
        <w:rPr>
          <w:rFonts w:ascii="Calibri" w:hAnsi="Calibri" w:cs="Calibri"/>
          <w:sz w:val="24"/>
          <w:szCs w:val="24"/>
        </w:rPr>
        <w:t>by contacting the CPC via the tender messaging tool on MultiQuote (</w:t>
      </w:r>
      <w:hyperlink r:id="rId19" w:history="1">
        <w:r w:rsidR="00F42EE5" w:rsidRPr="003E3611">
          <w:rPr>
            <w:rStyle w:val="Hyperlink"/>
            <w:rFonts w:ascii="Calibri" w:hAnsi="Calibri" w:cs="Calibri"/>
            <w:sz w:val="24"/>
            <w:szCs w:val="24"/>
          </w:rPr>
          <w:t>https://suppliers.multiquote.com/Page/Login.aspx</w:t>
        </w:r>
      </w:hyperlink>
      <w:r w:rsidR="00F42EE5">
        <w:rPr>
          <w:rFonts w:ascii="Calibri" w:hAnsi="Calibri" w:cs="Calibri"/>
          <w:sz w:val="24"/>
          <w:szCs w:val="24"/>
        </w:rPr>
        <w:t xml:space="preserve">), the eProcurement portal used by the College </w:t>
      </w:r>
      <w:r w:rsidR="00F42EE5" w:rsidRPr="00453146">
        <w:rPr>
          <w:rFonts w:ascii="Calibri" w:hAnsi="Calibri" w:cs="Calibri"/>
          <w:sz w:val="24"/>
          <w:szCs w:val="24"/>
        </w:rPr>
        <w:t xml:space="preserve">as soon as possible, and in any case </w:t>
      </w:r>
      <w:r w:rsidR="00F42EE5" w:rsidRPr="00165FD8">
        <w:rPr>
          <w:rFonts w:ascii="Calibri" w:hAnsi="Calibri" w:cs="Calibri"/>
          <w:b/>
          <w:bCs/>
          <w:sz w:val="24"/>
          <w:szCs w:val="24"/>
        </w:rPr>
        <w:t xml:space="preserve">not later than </w:t>
      </w:r>
      <w:r w:rsidR="00F42EE5">
        <w:rPr>
          <w:rFonts w:ascii="Calibri" w:hAnsi="Calibri" w:cs="Calibri"/>
          <w:b/>
          <w:bCs/>
          <w:sz w:val="24"/>
          <w:szCs w:val="24"/>
        </w:rPr>
        <w:t xml:space="preserve">calendar </w:t>
      </w:r>
      <w:r w:rsidR="00F42EE5" w:rsidRPr="00165FD8">
        <w:rPr>
          <w:rFonts w:ascii="Calibri" w:hAnsi="Calibri" w:cs="Calibri"/>
          <w:b/>
          <w:bCs/>
          <w:sz w:val="24"/>
          <w:szCs w:val="24"/>
        </w:rPr>
        <w:t>ten days</w:t>
      </w:r>
      <w:r w:rsidR="00F42EE5" w:rsidRPr="00453146">
        <w:rPr>
          <w:rFonts w:ascii="Calibri" w:hAnsi="Calibri" w:cs="Calibri"/>
          <w:sz w:val="24"/>
          <w:szCs w:val="24"/>
        </w:rPr>
        <w:t xml:space="preserve"> before the</w:t>
      </w:r>
      <w:r w:rsidR="00F42EE5">
        <w:rPr>
          <w:rFonts w:ascii="Calibri" w:hAnsi="Calibri" w:cs="Calibri"/>
          <w:sz w:val="24"/>
          <w:szCs w:val="24"/>
        </w:rPr>
        <w:t xml:space="preserve"> </w:t>
      </w:r>
      <w:r w:rsidR="00F42EE5" w:rsidRPr="00453146">
        <w:rPr>
          <w:rFonts w:ascii="Calibri" w:hAnsi="Calibri" w:cs="Calibri"/>
          <w:sz w:val="24"/>
          <w:szCs w:val="24"/>
        </w:rPr>
        <w:t>date</w:t>
      </w:r>
      <w:r w:rsidR="00F42EE5">
        <w:rPr>
          <w:rFonts w:ascii="Calibri" w:hAnsi="Calibri" w:cs="Calibri"/>
          <w:sz w:val="24"/>
          <w:szCs w:val="24"/>
        </w:rPr>
        <w:t xml:space="preserve"> fixed for submission of tenders</w:t>
      </w:r>
      <w:r w:rsidR="00F42EE5" w:rsidRPr="00453146">
        <w:rPr>
          <w:rFonts w:ascii="Calibri" w:hAnsi="Calibri" w:cs="Calibri"/>
          <w:sz w:val="24"/>
          <w:szCs w:val="24"/>
        </w:rPr>
        <w:t xml:space="preserve"> for return of tenders.  </w:t>
      </w:r>
      <w:r w:rsidRPr="00165FD8">
        <w:rPr>
          <w:rFonts w:ascii="Calibri" w:hAnsi="Calibri" w:cs="Calibri"/>
          <w:sz w:val="24"/>
          <w:szCs w:val="24"/>
        </w:rPr>
        <w:t xml:space="preserve">Please ensure the specific condition(s) </w:t>
      </w:r>
      <w:r w:rsidR="00F42EE5">
        <w:rPr>
          <w:rFonts w:ascii="Calibri" w:hAnsi="Calibri" w:cs="Calibri"/>
          <w:sz w:val="24"/>
          <w:szCs w:val="24"/>
        </w:rPr>
        <w:t>queries and any</w:t>
      </w:r>
      <w:r w:rsidRPr="00165FD8">
        <w:rPr>
          <w:rFonts w:ascii="Calibri" w:hAnsi="Calibri" w:cs="Calibri"/>
          <w:sz w:val="24"/>
          <w:szCs w:val="24"/>
        </w:rPr>
        <w:t xml:space="preserve"> proposed amendment(s) are provided.  These will be reviewed by the College on a </w:t>
      </w:r>
      <w:r w:rsidR="00F42EE5" w:rsidRPr="00165FD8">
        <w:rPr>
          <w:rFonts w:ascii="Calibri" w:hAnsi="Calibri" w:cs="Calibri"/>
          <w:sz w:val="24"/>
          <w:szCs w:val="24"/>
        </w:rPr>
        <w:t>case-by-case</w:t>
      </w:r>
      <w:r w:rsidRPr="00165FD8">
        <w:rPr>
          <w:rFonts w:ascii="Calibri" w:hAnsi="Calibri" w:cs="Calibri"/>
          <w:sz w:val="24"/>
          <w:szCs w:val="24"/>
        </w:rPr>
        <w:t xml:space="preserve"> basis, and, if </w:t>
      </w:r>
      <w:r w:rsidRPr="00165FD8">
        <w:rPr>
          <w:rFonts w:ascii="Calibri" w:hAnsi="Calibri" w:cs="Calibri"/>
          <w:sz w:val="24"/>
          <w:szCs w:val="24"/>
        </w:rPr>
        <w:lastRenderedPageBreak/>
        <w:t xml:space="preserve">accepted, revised terms and conditions will be issued to all tenderers.   </w:t>
      </w:r>
      <w:r w:rsidRPr="00F42EE5">
        <w:rPr>
          <w:rFonts w:ascii="Calibri" w:hAnsi="Calibri" w:cs="Calibri"/>
          <w:b/>
          <w:bCs/>
          <w:sz w:val="24"/>
          <w:szCs w:val="24"/>
        </w:rPr>
        <w:t xml:space="preserve">Failure to </w:t>
      </w:r>
      <w:r w:rsidR="00F42EE5" w:rsidRPr="00F42EE5">
        <w:rPr>
          <w:rFonts w:ascii="Calibri" w:hAnsi="Calibri" w:cs="Calibri"/>
          <w:b/>
          <w:bCs/>
          <w:sz w:val="24"/>
          <w:szCs w:val="24"/>
        </w:rPr>
        <w:t xml:space="preserve">otherwise </w:t>
      </w:r>
      <w:r w:rsidRPr="00F42EE5">
        <w:rPr>
          <w:rFonts w:ascii="Calibri" w:hAnsi="Calibri" w:cs="Calibri"/>
          <w:b/>
          <w:bCs/>
          <w:sz w:val="24"/>
          <w:szCs w:val="24"/>
        </w:rPr>
        <w:t xml:space="preserve">accept the </w:t>
      </w:r>
      <w:r w:rsidR="00F42EE5">
        <w:rPr>
          <w:rFonts w:ascii="Calibri" w:hAnsi="Calibri" w:cs="Calibri"/>
          <w:b/>
          <w:bCs/>
          <w:sz w:val="24"/>
          <w:szCs w:val="24"/>
        </w:rPr>
        <w:t xml:space="preserve">proposed Contract </w:t>
      </w:r>
      <w:r w:rsidRPr="00F42EE5">
        <w:rPr>
          <w:rFonts w:ascii="Calibri" w:hAnsi="Calibri" w:cs="Calibri"/>
          <w:b/>
          <w:bCs/>
          <w:sz w:val="24"/>
          <w:szCs w:val="24"/>
        </w:rPr>
        <w:t>terms and conditions may result in the tender being rejected by the College</w:t>
      </w:r>
      <w:r w:rsidRPr="00165FD8">
        <w:rPr>
          <w:rFonts w:ascii="Calibri" w:hAnsi="Calibri" w:cs="Calibri"/>
          <w:sz w:val="24"/>
          <w:szCs w:val="24"/>
        </w:rPr>
        <w:t>.</w:t>
      </w:r>
    </w:p>
    <w:p w14:paraId="5FE49BED" w14:textId="77777777" w:rsidR="00165FD8" w:rsidRDefault="00165FD8" w:rsidP="00453146">
      <w:pPr>
        <w:rPr>
          <w:rFonts w:ascii="Calibri" w:hAnsi="Calibri" w:cs="Calibri"/>
          <w:sz w:val="24"/>
          <w:szCs w:val="24"/>
        </w:rPr>
      </w:pPr>
    </w:p>
    <w:p w14:paraId="603EB10E" w14:textId="77777777" w:rsidR="0006531A" w:rsidRPr="0006531A" w:rsidRDefault="0006531A" w:rsidP="00453146">
      <w:pPr>
        <w:rPr>
          <w:rFonts w:ascii="Calibri" w:hAnsi="Calibri" w:cs="Calibri"/>
          <w:b/>
          <w:bCs/>
          <w:sz w:val="24"/>
          <w:szCs w:val="24"/>
        </w:rPr>
      </w:pPr>
      <w:r w:rsidRPr="0006531A">
        <w:rPr>
          <w:rFonts w:ascii="Calibri" w:hAnsi="Calibri" w:cs="Calibri"/>
          <w:b/>
          <w:bCs/>
          <w:sz w:val="24"/>
          <w:szCs w:val="24"/>
        </w:rPr>
        <w:t>Tender Clarification</w:t>
      </w:r>
      <w:r w:rsidR="00D63A62">
        <w:rPr>
          <w:rFonts w:ascii="Calibri" w:hAnsi="Calibri" w:cs="Calibri"/>
          <w:b/>
          <w:bCs/>
          <w:sz w:val="24"/>
          <w:szCs w:val="24"/>
        </w:rPr>
        <w:t>s</w:t>
      </w:r>
    </w:p>
    <w:p w14:paraId="601B5DBF" w14:textId="77777777" w:rsidR="0006531A" w:rsidRDefault="0006531A" w:rsidP="00453146">
      <w:pPr>
        <w:rPr>
          <w:rFonts w:ascii="Calibri" w:hAnsi="Calibri" w:cs="Calibri"/>
          <w:sz w:val="24"/>
          <w:szCs w:val="24"/>
        </w:rPr>
      </w:pPr>
    </w:p>
    <w:p w14:paraId="14E8454D" w14:textId="77777777" w:rsidR="00FB1B90" w:rsidRDefault="0059515A" w:rsidP="0006531A">
      <w:pPr>
        <w:pStyle w:val="ListParagraph"/>
        <w:numPr>
          <w:ilvl w:val="0"/>
          <w:numId w:val="1"/>
        </w:numPr>
        <w:rPr>
          <w:rFonts w:ascii="Calibri" w:hAnsi="Calibri" w:cs="Calibri"/>
          <w:sz w:val="24"/>
          <w:szCs w:val="24"/>
        </w:rPr>
      </w:pPr>
      <w:r>
        <w:rPr>
          <w:rFonts w:ascii="Calibri" w:hAnsi="Calibri" w:cs="Calibri"/>
          <w:sz w:val="24"/>
          <w:szCs w:val="24"/>
        </w:rPr>
        <w:t xml:space="preserve">The College may, during its evaluation of tender submissions, require </w:t>
      </w:r>
      <w:r w:rsidR="001B0966">
        <w:rPr>
          <w:rFonts w:ascii="Calibri" w:hAnsi="Calibri" w:cs="Calibri"/>
          <w:sz w:val="24"/>
          <w:szCs w:val="24"/>
        </w:rPr>
        <w:t>clarification of part</w:t>
      </w:r>
      <w:r w:rsidR="00C64733">
        <w:rPr>
          <w:rFonts w:ascii="Calibri" w:hAnsi="Calibri" w:cs="Calibri"/>
          <w:sz w:val="24"/>
          <w:szCs w:val="24"/>
        </w:rPr>
        <w:t xml:space="preserve">s of </w:t>
      </w:r>
      <w:r w:rsidR="001B0966">
        <w:rPr>
          <w:rFonts w:ascii="Calibri" w:hAnsi="Calibri" w:cs="Calibri"/>
          <w:sz w:val="24"/>
          <w:szCs w:val="24"/>
        </w:rPr>
        <w:t>submissions from one, several, or all tenderers.  Where practicable such clarifications will be conducted through the messaging</w:t>
      </w:r>
      <w:r w:rsidR="006D1F1E">
        <w:rPr>
          <w:rFonts w:ascii="Calibri" w:hAnsi="Calibri" w:cs="Calibri"/>
          <w:sz w:val="24"/>
          <w:szCs w:val="24"/>
        </w:rPr>
        <w:t xml:space="preserve"> tool on MultiQuote</w:t>
      </w:r>
      <w:r w:rsidR="00FB1B90">
        <w:rPr>
          <w:rFonts w:ascii="Calibri" w:hAnsi="Calibri" w:cs="Calibri"/>
          <w:sz w:val="24"/>
          <w:szCs w:val="24"/>
        </w:rPr>
        <w:t xml:space="preserve"> </w:t>
      </w:r>
      <w:r w:rsidR="00C64733">
        <w:rPr>
          <w:rFonts w:ascii="Calibri" w:hAnsi="Calibri" w:cs="Calibri"/>
          <w:sz w:val="24"/>
          <w:szCs w:val="24"/>
        </w:rPr>
        <w:t xml:space="preserve">with the individual tenderers concerned and </w:t>
      </w:r>
      <w:r w:rsidR="00FB1B90">
        <w:rPr>
          <w:rFonts w:ascii="Calibri" w:hAnsi="Calibri" w:cs="Calibri"/>
          <w:sz w:val="24"/>
          <w:szCs w:val="24"/>
        </w:rPr>
        <w:t>which will create an audit trail for that purpose.</w:t>
      </w:r>
    </w:p>
    <w:p w14:paraId="2DB75771" w14:textId="77777777" w:rsidR="00FB1B90" w:rsidRDefault="00FB1B90" w:rsidP="00FB1B90">
      <w:pPr>
        <w:pStyle w:val="ListParagraph"/>
        <w:ind w:left="360"/>
        <w:rPr>
          <w:rFonts w:ascii="Calibri" w:hAnsi="Calibri" w:cs="Calibri"/>
          <w:sz w:val="24"/>
          <w:szCs w:val="24"/>
        </w:rPr>
      </w:pPr>
    </w:p>
    <w:p w14:paraId="6DA253ED" w14:textId="1359F430" w:rsidR="0006531A" w:rsidRDefault="00FB1B90" w:rsidP="0006531A">
      <w:pPr>
        <w:pStyle w:val="ListParagraph"/>
        <w:numPr>
          <w:ilvl w:val="0"/>
          <w:numId w:val="1"/>
        </w:numPr>
        <w:rPr>
          <w:rFonts w:ascii="Calibri" w:hAnsi="Calibri" w:cs="Calibri"/>
          <w:sz w:val="24"/>
          <w:szCs w:val="24"/>
        </w:rPr>
      </w:pPr>
      <w:r>
        <w:rPr>
          <w:rFonts w:ascii="Calibri" w:hAnsi="Calibri" w:cs="Calibri"/>
          <w:sz w:val="24"/>
          <w:szCs w:val="24"/>
        </w:rPr>
        <w:t>Should the College deem it necessary</w:t>
      </w:r>
      <w:r w:rsidR="001B0966">
        <w:rPr>
          <w:rFonts w:ascii="Calibri" w:hAnsi="Calibri" w:cs="Calibri"/>
          <w:sz w:val="24"/>
          <w:szCs w:val="24"/>
        </w:rPr>
        <w:t xml:space="preserve"> </w:t>
      </w:r>
      <w:r w:rsidR="0059515A">
        <w:rPr>
          <w:rFonts w:ascii="Calibri" w:hAnsi="Calibri" w:cs="Calibri"/>
          <w:sz w:val="24"/>
          <w:szCs w:val="24"/>
        </w:rPr>
        <w:t xml:space="preserve">to hold a tender clarification meeting with one or more </w:t>
      </w:r>
      <w:r w:rsidR="00D63A62">
        <w:rPr>
          <w:rFonts w:ascii="Calibri" w:hAnsi="Calibri" w:cs="Calibri"/>
          <w:sz w:val="24"/>
          <w:szCs w:val="24"/>
        </w:rPr>
        <w:t>tenderers</w:t>
      </w:r>
      <w:r>
        <w:rPr>
          <w:rFonts w:ascii="Calibri" w:hAnsi="Calibri" w:cs="Calibri"/>
          <w:sz w:val="24"/>
          <w:szCs w:val="24"/>
        </w:rPr>
        <w:t>, such meetings will be arranged as soon as practicable</w:t>
      </w:r>
      <w:r w:rsidR="004918EB">
        <w:rPr>
          <w:rFonts w:ascii="Calibri" w:hAnsi="Calibri" w:cs="Calibri"/>
          <w:sz w:val="24"/>
          <w:szCs w:val="24"/>
        </w:rPr>
        <w:t>.</w:t>
      </w:r>
      <w:r>
        <w:rPr>
          <w:rFonts w:ascii="Calibri" w:hAnsi="Calibri" w:cs="Calibri"/>
          <w:sz w:val="24"/>
          <w:szCs w:val="24"/>
        </w:rPr>
        <w:t xml:space="preserve"> </w:t>
      </w:r>
      <w:r w:rsidR="007C0FDB">
        <w:rPr>
          <w:rFonts w:ascii="Calibri" w:hAnsi="Calibri" w:cs="Calibri"/>
          <w:sz w:val="24"/>
          <w:szCs w:val="24"/>
        </w:rPr>
        <w:t>Such meetings will be held only to clarify matters within tenderers’ submissions and will not be used to elicit additional information</w:t>
      </w:r>
      <w:r w:rsidR="00450F52">
        <w:rPr>
          <w:rFonts w:ascii="Calibri" w:hAnsi="Calibri" w:cs="Calibri"/>
          <w:sz w:val="24"/>
          <w:szCs w:val="24"/>
        </w:rPr>
        <w:t>.</w:t>
      </w:r>
      <w:r w:rsidR="00952F04">
        <w:rPr>
          <w:rFonts w:ascii="Calibri" w:hAnsi="Calibri" w:cs="Calibri"/>
          <w:sz w:val="24"/>
          <w:szCs w:val="24"/>
        </w:rPr>
        <w:t xml:space="preserve">  Such meetings will not form part of the scored element of tender evaluation but will be to assist the College with scoring of the tender submission(s) received.</w:t>
      </w:r>
    </w:p>
    <w:p w14:paraId="077AAF0D" w14:textId="77777777" w:rsidR="0006531A" w:rsidRPr="00453146" w:rsidRDefault="0006531A" w:rsidP="00453146">
      <w:pPr>
        <w:rPr>
          <w:rFonts w:ascii="Calibri" w:hAnsi="Calibri" w:cs="Calibri"/>
          <w:sz w:val="24"/>
          <w:szCs w:val="24"/>
        </w:rPr>
      </w:pPr>
    </w:p>
    <w:p w14:paraId="089A3442" w14:textId="77777777" w:rsidR="00453146" w:rsidRPr="00FA19F1" w:rsidRDefault="00FA19F1" w:rsidP="00453146">
      <w:pPr>
        <w:rPr>
          <w:rFonts w:ascii="Calibri" w:hAnsi="Calibri" w:cs="Calibri"/>
          <w:b/>
          <w:bCs/>
          <w:sz w:val="24"/>
          <w:szCs w:val="24"/>
        </w:rPr>
      </w:pPr>
      <w:r>
        <w:rPr>
          <w:rFonts w:ascii="Calibri" w:hAnsi="Calibri" w:cs="Calibri"/>
          <w:b/>
          <w:bCs/>
          <w:sz w:val="24"/>
          <w:szCs w:val="24"/>
        </w:rPr>
        <w:t xml:space="preserve">Tender </w:t>
      </w:r>
      <w:r w:rsidR="00453146" w:rsidRPr="00FA19F1">
        <w:rPr>
          <w:rFonts w:ascii="Calibri" w:hAnsi="Calibri" w:cs="Calibri"/>
          <w:b/>
          <w:bCs/>
          <w:sz w:val="24"/>
          <w:szCs w:val="24"/>
        </w:rPr>
        <w:t xml:space="preserve">Submission </w:t>
      </w:r>
      <w:r w:rsidRPr="00FA19F1">
        <w:rPr>
          <w:rFonts w:ascii="Calibri" w:hAnsi="Calibri" w:cs="Calibri"/>
          <w:b/>
          <w:bCs/>
          <w:sz w:val="24"/>
          <w:szCs w:val="24"/>
        </w:rPr>
        <w:t>Checklist</w:t>
      </w:r>
    </w:p>
    <w:p w14:paraId="1ED373BD" w14:textId="77777777" w:rsidR="00453146" w:rsidRPr="00453146" w:rsidRDefault="00453146" w:rsidP="00453146">
      <w:pPr>
        <w:rPr>
          <w:rFonts w:ascii="Calibri" w:hAnsi="Calibri" w:cs="Calibri"/>
          <w:sz w:val="24"/>
          <w:szCs w:val="24"/>
        </w:rPr>
      </w:pPr>
    </w:p>
    <w:p w14:paraId="310BD022" w14:textId="77777777" w:rsidR="00FA19F1" w:rsidRDefault="00FA19F1" w:rsidP="00453146">
      <w:pPr>
        <w:pStyle w:val="ListParagraph"/>
        <w:numPr>
          <w:ilvl w:val="0"/>
          <w:numId w:val="1"/>
        </w:numPr>
        <w:rPr>
          <w:rFonts w:ascii="Calibri" w:hAnsi="Calibri" w:cs="Calibri"/>
          <w:sz w:val="24"/>
          <w:szCs w:val="24"/>
        </w:rPr>
      </w:pPr>
      <w:r>
        <w:rPr>
          <w:rFonts w:ascii="Calibri" w:hAnsi="Calibri" w:cs="Calibri"/>
          <w:sz w:val="24"/>
          <w:szCs w:val="24"/>
        </w:rPr>
        <w:t>Tenderers shall ensure that they:</w:t>
      </w:r>
    </w:p>
    <w:p w14:paraId="2D3C8437" w14:textId="77777777" w:rsidR="00453146" w:rsidRDefault="00453146" w:rsidP="00FA19F1">
      <w:pPr>
        <w:pStyle w:val="ListParagraph"/>
        <w:numPr>
          <w:ilvl w:val="1"/>
          <w:numId w:val="1"/>
        </w:numPr>
        <w:ind w:left="851" w:hanging="425"/>
        <w:rPr>
          <w:rFonts w:ascii="Calibri" w:hAnsi="Calibri" w:cs="Calibri"/>
          <w:sz w:val="24"/>
          <w:szCs w:val="24"/>
        </w:rPr>
      </w:pPr>
      <w:r w:rsidRPr="00FA19F1">
        <w:rPr>
          <w:rFonts w:ascii="Calibri" w:hAnsi="Calibri" w:cs="Calibri"/>
          <w:sz w:val="24"/>
          <w:szCs w:val="24"/>
        </w:rPr>
        <w:t>Complete, sign and return</w:t>
      </w:r>
      <w:r w:rsidR="00FA19F1">
        <w:rPr>
          <w:rFonts w:ascii="Calibri" w:hAnsi="Calibri" w:cs="Calibri"/>
          <w:sz w:val="24"/>
          <w:szCs w:val="24"/>
        </w:rPr>
        <w:t xml:space="preserve"> TR1 Form of </w:t>
      </w:r>
      <w:r w:rsidR="00C61297">
        <w:rPr>
          <w:rFonts w:ascii="Calibri" w:hAnsi="Calibri" w:cs="Calibri"/>
          <w:sz w:val="24"/>
          <w:szCs w:val="24"/>
        </w:rPr>
        <w:t>T</w:t>
      </w:r>
      <w:r w:rsidR="00FA19F1">
        <w:rPr>
          <w:rFonts w:ascii="Calibri" w:hAnsi="Calibri" w:cs="Calibri"/>
          <w:sz w:val="24"/>
          <w:szCs w:val="24"/>
        </w:rPr>
        <w:t>ender</w:t>
      </w:r>
    </w:p>
    <w:p w14:paraId="05A8FFFC" w14:textId="77777777" w:rsidR="00676B2B" w:rsidRDefault="00676B2B"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Complete and return TR2 Schedule of Prices</w:t>
      </w:r>
    </w:p>
    <w:p w14:paraId="3F711D65" w14:textId="77777777" w:rsidR="00C61297" w:rsidRDefault="00676B2B" w:rsidP="00676B2B">
      <w:pPr>
        <w:pStyle w:val="ListParagraph"/>
        <w:numPr>
          <w:ilvl w:val="1"/>
          <w:numId w:val="1"/>
        </w:numPr>
        <w:ind w:left="851" w:hanging="425"/>
        <w:rPr>
          <w:rFonts w:ascii="Calibri" w:hAnsi="Calibri" w:cs="Calibri"/>
          <w:sz w:val="24"/>
          <w:szCs w:val="24"/>
        </w:rPr>
      </w:pPr>
      <w:r w:rsidRPr="00676B2B">
        <w:rPr>
          <w:rFonts w:ascii="Calibri" w:hAnsi="Calibri" w:cs="Calibri"/>
          <w:sz w:val="24"/>
          <w:szCs w:val="24"/>
        </w:rPr>
        <w:t>Complete and return TR3</w:t>
      </w:r>
      <w:r>
        <w:rPr>
          <w:rFonts w:ascii="Calibri" w:hAnsi="Calibri" w:cs="Calibri"/>
          <w:sz w:val="24"/>
          <w:szCs w:val="24"/>
        </w:rPr>
        <w:t xml:space="preserve"> </w:t>
      </w:r>
      <w:r w:rsidRPr="00676B2B">
        <w:rPr>
          <w:rFonts w:ascii="Calibri" w:hAnsi="Calibri" w:cs="Calibri"/>
          <w:sz w:val="24"/>
          <w:szCs w:val="24"/>
        </w:rPr>
        <w:t xml:space="preserve">Quality and </w:t>
      </w:r>
      <w:r w:rsidR="00C61297">
        <w:rPr>
          <w:rFonts w:ascii="Calibri" w:hAnsi="Calibri" w:cs="Calibri"/>
          <w:sz w:val="24"/>
          <w:szCs w:val="24"/>
        </w:rPr>
        <w:t>T</w:t>
      </w:r>
      <w:r w:rsidRPr="00676B2B">
        <w:rPr>
          <w:rFonts w:ascii="Calibri" w:hAnsi="Calibri" w:cs="Calibri"/>
          <w:sz w:val="24"/>
          <w:szCs w:val="24"/>
        </w:rPr>
        <w:t xml:space="preserve">echnical </w:t>
      </w:r>
      <w:r w:rsidR="00C61297">
        <w:rPr>
          <w:rFonts w:ascii="Calibri" w:hAnsi="Calibri" w:cs="Calibri"/>
          <w:sz w:val="24"/>
          <w:szCs w:val="24"/>
        </w:rPr>
        <w:t>Q</w:t>
      </w:r>
      <w:r w:rsidRPr="00676B2B">
        <w:rPr>
          <w:rFonts w:ascii="Calibri" w:hAnsi="Calibri" w:cs="Calibri"/>
          <w:sz w:val="24"/>
          <w:szCs w:val="24"/>
        </w:rPr>
        <w:t>uestions</w:t>
      </w:r>
    </w:p>
    <w:p w14:paraId="71818407" w14:textId="77777777" w:rsidR="00C61297" w:rsidRDefault="00C61297"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Complete, sign and return TR4 </w:t>
      </w:r>
      <w:r w:rsidR="00676B2B" w:rsidRPr="00C61297">
        <w:rPr>
          <w:rFonts w:ascii="Calibri" w:hAnsi="Calibri" w:cs="Calibri"/>
          <w:sz w:val="24"/>
          <w:szCs w:val="24"/>
        </w:rPr>
        <w:t xml:space="preserve">Conflict of </w:t>
      </w:r>
      <w:r>
        <w:rPr>
          <w:rFonts w:ascii="Calibri" w:hAnsi="Calibri" w:cs="Calibri"/>
          <w:sz w:val="24"/>
          <w:szCs w:val="24"/>
        </w:rPr>
        <w:t>I</w:t>
      </w:r>
      <w:r w:rsidR="00676B2B" w:rsidRPr="00C61297">
        <w:rPr>
          <w:rFonts w:ascii="Calibri" w:hAnsi="Calibri" w:cs="Calibri"/>
          <w:sz w:val="24"/>
          <w:szCs w:val="24"/>
        </w:rPr>
        <w:t xml:space="preserve">nterest </w:t>
      </w:r>
      <w:r>
        <w:rPr>
          <w:rFonts w:ascii="Calibri" w:hAnsi="Calibri" w:cs="Calibri"/>
          <w:sz w:val="24"/>
          <w:szCs w:val="24"/>
        </w:rPr>
        <w:t>D</w:t>
      </w:r>
      <w:r w:rsidR="00676B2B" w:rsidRPr="00C61297">
        <w:rPr>
          <w:rFonts w:ascii="Calibri" w:hAnsi="Calibri" w:cs="Calibri"/>
          <w:sz w:val="24"/>
          <w:szCs w:val="24"/>
        </w:rPr>
        <w:t>eclaration</w:t>
      </w:r>
    </w:p>
    <w:p w14:paraId="10B306AB" w14:textId="77777777" w:rsidR="00C61297" w:rsidRDefault="00C61297"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Complete, sign and return TR</w:t>
      </w:r>
      <w:r w:rsidR="00676B2B" w:rsidRPr="00C61297">
        <w:rPr>
          <w:rFonts w:ascii="Calibri" w:hAnsi="Calibri" w:cs="Calibri"/>
          <w:sz w:val="24"/>
          <w:szCs w:val="24"/>
        </w:rPr>
        <w:t>5</w:t>
      </w:r>
      <w:r>
        <w:rPr>
          <w:rFonts w:ascii="Calibri" w:hAnsi="Calibri" w:cs="Calibri"/>
          <w:sz w:val="24"/>
          <w:szCs w:val="24"/>
        </w:rPr>
        <w:t xml:space="preserve"> </w:t>
      </w:r>
      <w:r w:rsidR="00676B2B" w:rsidRPr="00C61297">
        <w:rPr>
          <w:rFonts w:ascii="Calibri" w:hAnsi="Calibri" w:cs="Calibri"/>
          <w:sz w:val="24"/>
          <w:szCs w:val="24"/>
        </w:rPr>
        <w:t>Non-</w:t>
      </w:r>
      <w:r>
        <w:rPr>
          <w:rFonts w:ascii="Calibri" w:hAnsi="Calibri" w:cs="Calibri"/>
          <w:sz w:val="24"/>
          <w:szCs w:val="24"/>
        </w:rPr>
        <w:t>C</w:t>
      </w:r>
      <w:r w:rsidR="00676B2B" w:rsidRPr="00C61297">
        <w:rPr>
          <w:rFonts w:ascii="Calibri" w:hAnsi="Calibri" w:cs="Calibri"/>
          <w:sz w:val="24"/>
          <w:szCs w:val="24"/>
        </w:rPr>
        <w:t>ollusion/</w:t>
      </w:r>
      <w:r>
        <w:rPr>
          <w:rFonts w:ascii="Calibri" w:hAnsi="Calibri" w:cs="Calibri"/>
          <w:sz w:val="24"/>
          <w:szCs w:val="24"/>
        </w:rPr>
        <w:t>C</w:t>
      </w:r>
      <w:r w:rsidR="00676B2B" w:rsidRPr="00C61297">
        <w:rPr>
          <w:rFonts w:ascii="Calibri" w:hAnsi="Calibri" w:cs="Calibri"/>
          <w:sz w:val="24"/>
          <w:szCs w:val="24"/>
        </w:rPr>
        <w:t xml:space="preserve">anvassing </w:t>
      </w:r>
      <w:r>
        <w:rPr>
          <w:rFonts w:ascii="Calibri" w:hAnsi="Calibri" w:cs="Calibri"/>
          <w:sz w:val="24"/>
          <w:szCs w:val="24"/>
        </w:rPr>
        <w:t>D</w:t>
      </w:r>
      <w:r w:rsidR="00676B2B" w:rsidRPr="00C61297">
        <w:rPr>
          <w:rFonts w:ascii="Calibri" w:hAnsi="Calibri" w:cs="Calibri"/>
          <w:sz w:val="24"/>
          <w:szCs w:val="24"/>
        </w:rPr>
        <w:t>eclaration</w:t>
      </w:r>
    </w:p>
    <w:p w14:paraId="3F1386FE" w14:textId="77777777" w:rsidR="00C61297" w:rsidRDefault="00C61297" w:rsidP="00453146">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Complete, sign and return </w:t>
      </w:r>
      <w:r w:rsidR="00676B2B" w:rsidRPr="00C61297">
        <w:rPr>
          <w:rFonts w:ascii="Calibri" w:hAnsi="Calibri" w:cs="Calibri"/>
          <w:sz w:val="24"/>
          <w:szCs w:val="24"/>
        </w:rPr>
        <w:t xml:space="preserve">TR6 Declaration of </w:t>
      </w:r>
      <w:r>
        <w:rPr>
          <w:rFonts w:ascii="Calibri" w:hAnsi="Calibri" w:cs="Calibri"/>
          <w:sz w:val="24"/>
          <w:szCs w:val="24"/>
        </w:rPr>
        <w:t>C</w:t>
      </w:r>
      <w:r w:rsidR="00676B2B" w:rsidRPr="00C61297">
        <w:rPr>
          <w:rFonts w:ascii="Calibri" w:hAnsi="Calibri" w:cs="Calibri"/>
          <w:sz w:val="24"/>
          <w:szCs w:val="24"/>
        </w:rPr>
        <w:t xml:space="preserve">onfidential </w:t>
      </w:r>
      <w:r>
        <w:rPr>
          <w:rFonts w:ascii="Calibri" w:hAnsi="Calibri" w:cs="Calibri"/>
          <w:sz w:val="24"/>
          <w:szCs w:val="24"/>
        </w:rPr>
        <w:t>I</w:t>
      </w:r>
      <w:r w:rsidR="00676B2B" w:rsidRPr="00C61297">
        <w:rPr>
          <w:rFonts w:ascii="Calibri" w:hAnsi="Calibri" w:cs="Calibri"/>
          <w:sz w:val="24"/>
          <w:szCs w:val="24"/>
        </w:rPr>
        <w:t>nformation</w:t>
      </w:r>
    </w:p>
    <w:p w14:paraId="6B2E92F1" w14:textId="77777777" w:rsidR="00456D05" w:rsidRDefault="00456D05" w:rsidP="00453146">
      <w:pPr>
        <w:pStyle w:val="ListParagraph"/>
        <w:numPr>
          <w:ilvl w:val="1"/>
          <w:numId w:val="1"/>
        </w:numPr>
        <w:ind w:left="851" w:hanging="425"/>
        <w:rPr>
          <w:rFonts w:ascii="Calibri" w:hAnsi="Calibri" w:cs="Calibri"/>
          <w:sz w:val="24"/>
          <w:szCs w:val="24"/>
        </w:rPr>
      </w:pPr>
      <w:r>
        <w:rPr>
          <w:rFonts w:ascii="Calibri" w:hAnsi="Calibri" w:cs="Calibri"/>
          <w:sz w:val="24"/>
          <w:szCs w:val="24"/>
        </w:rPr>
        <w:t>Provide copy insurance documentation</w:t>
      </w:r>
      <w:r w:rsidR="00182048">
        <w:rPr>
          <w:rFonts w:ascii="Calibri" w:hAnsi="Calibri" w:cs="Calibri"/>
          <w:sz w:val="24"/>
          <w:szCs w:val="24"/>
        </w:rPr>
        <w:t xml:space="preserve"> as follows, or provide a statement to confirm that such insurance will be in place </w:t>
      </w:r>
      <w:r w:rsidR="00FE3784">
        <w:rPr>
          <w:rFonts w:ascii="Calibri" w:hAnsi="Calibri" w:cs="Calibri"/>
          <w:sz w:val="24"/>
          <w:szCs w:val="24"/>
        </w:rPr>
        <w:t>upon entering into a contract should the tenderer’s offer be accepted</w:t>
      </w:r>
      <w:r w:rsidR="00740173">
        <w:rPr>
          <w:rFonts w:ascii="Calibri" w:hAnsi="Calibri" w:cs="Calibri"/>
          <w:sz w:val="24"/>
          <w:szCs w:val="24"/>
        </w:rPr>
        <w:t>:</w:t>
      </w:r>
    </w:p>
    <w:p w14:paraId="548C9C70" w14:textId="77777777" w:rsidR="00E70D25" w:rsidRPr="00E70D25" w:rsidRDefault="00E70D25" w:rsidP="00E70D25">
      <w:pPr>
        <w:rPr>
          <w:rFonts w:ascii="Calibri" w:hAnsi="Calibri" w:cs="Calibri"/>
          <w:sz w:val="24"/>
          <w:szCs w:val="24"/>
        </w:rPr>
      </w:pPr>
    </w:p>
    <w:p w14:paraId="74C80B21" w14:textId="3EB0512F" w:rsidR="00740173" w:rsidRDefault="00740173" w:rsidP="00740173">
      <w:pPr>
        <w:pStyle w:val="ListParagraph"/>
        <w:numPr>
          <w:ilvl w:val="2"/>
          <w:numId w:val="1"/>
        </w:numPr>
        <w:rPr>
          <w:rFonts w:ascii="Calibri" w:hAnsi="Calibri" w:cs="Calibri"/>
          <w:sz w:val="24"/>
          <w:szCs w:val="24"/>
        </w:rPr>
      </w:pPr>
      <w:r>
        <w:rPr>
          <w:rFonts w:ascii="Calibri" w:hAnsi="Calibri" w:cs="Calibri"/>
          <w:sz w:val="24"/>
          <w:szCs w:val="24"/>
        </w:rPr>
        <w:t xml:space="preserve">Employer’s </w:t>
      </w:r>
      <w:r w:rsidRPr="00740173">
        <w:rPr>
          <w:rFonts w:ascii="Calibri" w:hAnsi="Calibri" w:cs="Calibri"/>
          <w:sz w:val="24"/>
          <w:szCs w:val="24"/>
        </w:rPr>
        <w:t xml:space="preserve">Liability – </w:t>
      </w:r>
      <w:r w:rsidR="00E70D25">
        <w:rPr>
          <w:rFonts w:ascii="Calibri" w:hAnsi="Calibri" w:cs="Calibri"/>
          <w:sz w:val="24"/>
          <w:szCs w:val="24"/>
        </w:rPr>
        <w:t>5</w:t>
      </w:r>
      <w:r w:rsidRPr="00740173">
        <w:rPr>
          <w:rFonts w:ascii="Calibri" w:hAnsi="Calibri" w:cs="Calibri"/>
          <w:sz w:val="24"/>
          <w:szCs w:val="24"/>
        </w:rPr>
        <w:t xml:space="preserve"> million</w:t>
      </w:r>
    </w:p>
    <w:p w14:paraId="395FDA43" w14:textId="0FC34434" w:rsidR="00ED6F4A" w:rsidRDefault="00ED6F4A" w:rsidP="00ED6F4A">
      <w:pPr>
        <w:pStyle w:val="ListParagraph"/>
        <w:numPr>
          <w:ilvl w:val="2"/>
          <w:numId w:val="1"/>
        </w:numPr>
        <w:rPr>
          <w:rFonts w:ascii="Calibri" w:hAnsi="Calibri" w:cs="Calibri"/>
          <w:sz w:val="24"/>
          <w:szCs w:val="24"/>
        </w:rPr>
      </w:pPr>
      <w:r>
        <w:rPr>
          <w:rFonts w:ascii="Calibri" w:hAnsi="Calibri" w:cs="Calibri"/>
          <w:sz w:val="24"/>
          <w:szCs w:val="24"/>
        </w:rPr>
        <w:t>Public</w:t>
      </w:r>
      <w:r w:rsidR="003B5E44">
        <w:rPr>
          <w:rFonts w:ascii="Calibri" w:hAnsi="Calibri" w:cs="Calibri"/>
          <w:sz w:val="24"/>
          <w:szCs w:val="24"/>
        </w:rPr>
        <w:t>/Product</w:t>
      </w:r>
      <w:r>
        <w:rPr>
          <w:rFonts w:ascii="Calibri" w:hAnsi="Calibri" w:cs="Calibri"/>
          <w:sz w:val="24"/>
          <w:szCs w:val="24"/>
        </w:rPr>
        <w:t xml:space="preserve"> </w:t>
      </w:r>
      <w:r w:rsidRPr="00740173">
        <w:rPr>
          <w:rFonts w:ascii="Calibri" w:hAnsi="Calibri" w:cs="Calibri"/>
          <w:sz w:val="24"/>
          <w:szCs w:val="24"/>
        </w:rPr>
        <w:t>Liability –</w:t>
      </w:r>
      <w:r w:rsidR="00E70D25">
        <w:rPr>
          <w:rFonts w:ascii="Calibri" w:hAnsi="Calibri" w:cs="Calibri"/>
          <w:sz w:val="24"/>
          <w:szCs w:val="24"/>
        </w:rPr>
        <w:t xml:space="preserve"> 5</w:t>
      </w:r>
      <w:r w:rsidRPr="00740173">
        <w:rPr>
          <w:rFonts w:ascii="Calibri" w:hAnsi="Calibri" w:cs="Calibri"/>
          <w:sz w:val="24"/>
          <w:szCs w:val="24"/>
        </w:rPr>
        <w:t xml:space="preserve"> million</w:t>
      </w:r>
    </w:p>
    <w:p w14:paraId="4FA166AC" w14:textId="77777777" w:rsidR="00C61297" w:rsidRPr="00C61297" w:rsidRDefault="00C61297" w:rsidP="00C61297">
      <w:pPr>
        <w:rPr>
          <w:rFonts w:ascii="Calibri" w:hAnsi="Calibri" w:cs="Calibri"/>
          <w:sz w:val="24"/>
          <w:szCs w:val="24"/>
        </w:rPr>
      </w:pPr>
    </w:p>
    <w:p w14:paraId="7DECC566" w14:textId="77777777" w:rsidR="00453146" w:rsidRDefault="00C61297" w:rsidP="00C61297">
      <w:pPr>
        <w:pStyle w:val="ListParagraph"/>
        <w:numPr>
          <w:ilvl w:val="0"/>
          <w:numId w:val="1"/>
        </w:numPr>
        <w:rPr>
          <w:rFonts w:ascii="Calibri" w:hAnsi="Calibri" w:cs="Calibri"/>
          <w:sz w:val="24"/>
          <w:szCs w:val="24"/>
        </w:rPr>
      </w:pPr>
      <w:r>
        <w:rPr>
          <w:rFonts w:ascii="Calibri" w:hAnsi="Calibri" w:cs="Calibri"/>
          <w:sz w:val="24"/>
          <w:szCs w:val="24"/>
        </w:rPr>
        <w:t>Tenderers may submi</w:t>
      </w:r>
      <w:r w:rsidR="00742547">
        <w:rPr>
          <w:rFonts w:ascii="Calibri" w:hAnsi="Calibri" w:cs="Calibri"/>
          <w:sz w:val="24"/>
          <w:szCs w:val="24"/>
        </w:rPr>
        <w:t>t</w:t>
      </w:r>
      <w:r>
        <w:rPr>
          <w:rFonts w:ascii="Calibri" w:hAnsi="Calibri" w:cs="Calibri"/>
          <w:sz w:val="24"/>
          <w:szCs w:val="24"/>
        </w:rPr>
        <w:t xml:space="preserve"> additional</w:t>
      </w:r>
      <w:r w:rsidR="00453146" w:rsidRPr="00C61297">
        <w:rPr>
          <w:rFonts w:ascii="Calibri" w:hAnsi="Calibri" w:cs="Calibri"/>
          <w:sz w:val="24"/>
          <w:szCs w:val="24"/>
        </w:rPr>
        <w:t xml:space="preserve"> supporting information</w:t>
      </w:r>
      <w:r w:rsidR="00240F4E">
        <w:rPr>
          <w:rFonts w:ascii="Calibri" w:hAnsi="Calibri" w:cs="Calibri"/>
          <w:sz w:val="24"/>
          <w:szCs w:val="24"/>
        </w:rPr>
        <w:t xml:space="preserve">, which must be clearly referenced to the </w:t>
      </w:r>
      <w:r w:rsidR="00742547">
        <w:rPr>
          <w:rFonts w:ascii="Calibri" w:hAnsi="Calibri" w:cs="Calibri"/>
          <w:sz w:val="24"/>
          <w:szCs w:val="24"/>
        </w:rPr>
        <w:t xml:space="preserve">element of the tender to which it refers.  Tenderers shall not use this </w:t>
      </w:r>
      <w:r w:rsidR="006D01E9">
        <w:rPr>
          <w:rFonts w:ascii="Calibri" w:hAnsi="Calibri" w:cs="Calibri"/>
          <w:sz w:val="24"/>
          <w:szCs w:val="24"/>
        </w:rPr>
        <w:t>facility to increase any question word count</w:t>
      </w:r>
      <w:r w:rsidR="001E61FB">
        <w:rPr>
          <w:rFonts w:ascii="Calibri" w:hAnsi="Calibri" w:cs="Calibri"/>
          <w:sz w:val="24"/>
          <w:szCs w:val="24"/>
        </w:rPr>
        <w:t xml:space="preserve">, nor rely upon such additional information in isolation to address the requirements of the </w:t>
      </w:r>
      <w:r w:rsidR="00F94EC6">
        <w:rPr>
          <w:rFonts w:ascii="Calibri" w:hAnsi="Calibri" w:cs="Calibri"/>
          <w:sz w:val="24"/>
          <w:szCs w:val="24"/>
        </w:rPr>
        <w:t>question to which the documents refer.</w:t>
      </w:r>
      <w:r w:rsidR="00453146" w:rsidRPr="00C61297">
        <w:rPr>
          <w:rFonts w:ascii="Calibri" w:hAnsi="Calibri" w:cs="Calibri"/>
          <w:sz w:val="24"/>
          <w:szCs w:val="24"/>
        </w:rPr>
        <w:t xml:space="preserve"> </w:t>
      </w:r>
    </w:p>
    <w:p w14:paraId="7F5DCFFD" w14:textId="77777777" w:rsidR="00F94EC6" w:rsidRDefault="00F94EC6" w:rsidP="00F94EC6">
      <w:pPr>
        <w:pStyle w:val="ListParagraph"/>
        <w:ind w:left="360"/>
        <w:rPr>
          <w:rFonts w:ascii="Calibri" w:hAnsi="Calibri" w:cs="Calibri"/>
          <w:sz w:val="24"/>
          <w:szCs w:val="24"/>
        </w:rPr>
      </w:pPr>
    </w:p>
    <w:p w14:paraId="4D011984" w14:textId="77777777" w:rsidR="00453146" w:rsidRPr="00EC5FFD" w:rsidRDefault="00453146" w:rsidP="00453146">
      <w:pPr>
        <w:rPr>
          <w:rFonts w:ascii="Calibri" w:hAnsi="Calibri" w:cs="Calibri"/>
          <w:b/>
          <w:bCs/>
          <w:sz w:val="24"/>
          <w:szCs w:val="24"/>
        </w:rPr>
      </w:pPr>
      <w:r w:rsidRPr="00EC5FFD">
        <w:rPr>
          <w:rFonts w:ascii="Calibri" w:hAnsi="Calibri" w:cs="Calibri"/>
          <w:b/>
          <w:bCs/>
          <w:sz w:val="24"/>
          <w:szCs w:val="24"/>
        </w:rPr>
        <w:t>Amendments to the Tender Documents</w:t>
      </w:r>
    </w:p>
    <w:p w14:paraId="3E3CB97D" w14:textId="77777777" w:rsidR="00453146" w:rsidRPr="00453146" w:rsidRDefault="00453146" w:rsidP="00453146">
      <w:pPr>
        <w:rPr>
          <w:rFonts w:ascii="Calibri" w:hAnsi="Calibri" w:cs="Calibri"/>
          <w:sz w:val="24"/>
          <w:szCs w:val="24"/>
        </w:rPr>
      </w:pPr>
    </w:p>
    <w:p w14:paraId="3AA4D6C3" w14:textId="77777777" w:rsidR="00EC5FFD"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The College reserves the right to make changes of a minor drafting nature to the</w:t>
      </w:r>
      <w:r w:rsidR="00EC5FFD">
        <w:rPr>
          <w:rFonts w:ascii="Calibri" w:hAnsi="Calibri" w:cs="Calibri"/>
          <w:sz w:val="24"/>
          <w:szCs w:val="24"/>
        </w:rPr>
        <w:t xml:space="preserve"> tender and</w:t>
      </w:r>
      <w:r w:rsidRPr="00453146">
        <w:rPr>
          <w:rFonts w:ascii="Calibri" w:hAnsi="Calibri" w:cs="Calibri"/>
          <w:sz w:val="24"/>
          <w:szCs w:val="24"/>
        </w:rPr>
        <w:t xml:space="preserve"> contract documentation.</w:t>
      </w:r>
    </w:p>
    <w:p w14:paraId="60CFD553" w14:textId="77777777" w:rsidR="00EC5FFD" w:rsidRDefault="00EC5FFD" w:rsidP="00EC5FFD">
      <w:pPr>
        <w:pStyle w:val="ListParagraph"/>
        <w:ind w:left="360"/>
        <w:rPr>
          <w:rFonts w:ascii="Calibri" w:hAnsi="Calibri" w:cs="Calibri"/>
          <w:sz w:val="24"/>
          <w:szCs w:val="24"/>
        </w:rPr>
      </w:pPr>
    </w:p>
    <w:p w14:paraId="2037ACDE" w14:textId="77777777" w:rsidR="00453146" w:rsidRPr="00EC5FFD" w:rsidRDefault="00453146" w:rsidP="00453146">
      <w:pPr>
        <w:pStyle w:val="ListParagraph"/>
        <w:numPr>
          <w:ilvl w:val="0"/>
          <w:numId w:val="1"/>
        </w:numPr>
        <w:rPr>
          <w:rFonts w:ascii="Calibri" w:hAnsi="Calibri" w:cs="Calibri"/>
          <w:sz w:val="24"/>
          <w:szCs w:val="24"/>
        </w:rPr>
      </w:pPr>
      <w:r w:rsidRPr="00EC5FFD">
        <w:rPr>
          <w:rFonts w:ascii="Calibri" w:hAnsi="Calibri" w:cs="Calibri"/>
          <w:sz w:val="24"/>
          <w:szCs w:val="24"/>
        </w:rPr>
        <w:t xml:space="preserve">The College reserves the right to make changes to the </w:t>
      </w:r>
      <w:r w:rsidR="00165FD8">
        <w:rPr>
          <w:rFonts w:ascii="Calibri" w:hAnsi="Calibri" w:cs="Calibri"/>
          <w:sz w:val="24"/>
          <w:szCs w:val="24"/>
        </w:rPr>
        <w:t>tender evaluation methodology</w:t>
      </w:r>
      <w:r w:rsidRPr="00EC5FFD">
        <w:rPr>
          <w:rFonts w:ascii="Calibri" w:hAnsi="Calibri" w:cs="Calibri"/>
          <w:sz w:val="24"/>
          <w:szCs w:val="24"/>
        </w:rPr>
        <w:t xml:space="preserve"> stated </w:t>
      </w:r>
      <w:r w:rsidR="00165FD8">
        <w:rPr>
          <w:rFonts w:ascii="Calibri" w:hAnsi="Calibri" w:cs="Calibri"/>
          <w:sz w:val="24"/>
          <w:szCs w:val="24"/>
        </w:rPr>
        <w:t>Part 3</w:t>
      </w:r>
      <w:r w:rsidRPr="00EC5FFD">
        <w:rPr>
          <w:rFonts w:ascii="Calibri" w:hAnsi="Calibri" w:cs="Calibri"/>
          <w:sz w:val="24"/>
          <w:szCs w:val="24"/>
        </w:rPr>
        <w:t>. Tenderers will be informed of any changes</w:t>
      </w:r>
      <w:r w:rsidR="00165FD8">
        <w:rPr>
          <w:rFonts w:ascii="Calibri" w:hAnsi="Calibri" w:cs="Calibri"/>
          <w:sz w:val="24"/>
          <w:szCs w:val="24"/>
        </w:rPr>
        <w:t xml:space="preserve"> prior to the date fixed for submission of tenders.</w:t>
      </w:r>
    </w:p>
    <w:p w14:paraId="12EF80B7" w14:textId="77777777" w:rsidR="00453146" w:rsidRPr="00453146" w:rsidRDefault="00453146" w:rsidP="00453146">
      <w:pPr>
        <w:rPr>
          <w:rFonts w:ascii="Calibri" w:hAnsi="Calibri" w:cs="Calibri"/>
          <w:sz w:val="24"/>
          <w:szCs w:val="24"/>
        </w:rPr>
      </w:pPr>
    </w:p>
    <w:p w14:paraId="0929AB93" w14:textId="77777777" w:rsidR="00453146" w:rsidRPr="00F42EE5" w:rsidRDefault="00453146" w:rsidP="00453146">
      <w:pPr>
        <w:rPr>
          <w:rFonts w:ascii="Calibri" w:hAnsi="Calibri" w:cs="Calibri"/>
          <w:b/>
          <w:bCs/>
          <w:sz w:val="24"/>
          <w:szCs w:val="24"/>
        </w:rPr>
      </w:pPr>
      <w:r w:rsidRPr="00F42EE5">
        <w:rPr>
          <w:rFonts w:ascii="Calibri" w:hAnsi="Calibri" w:cs="Calibri"/>
          <w:b/>
          <w:bCs/>
          <w:sz w:val="24"/>
          <w:szCs w:val="24"/>
        </w:rPr>
        <w:lastRenderedPageBreak/>
        <w:t>Use of Tender Documents</w:t>
      </w:r>
    </w:p>
    <w:p w14:paraId="1EA7D7A2" w14:textId="77777777" w:rsidR="00453146" w:rsidRPr="00453146" w:rsidRDefault="00453146" w:rsidP="00453146">
      <w:pPr>
        <w:rPr>
          <w:rFonts w:ascii="Calibri" w:hAnsi="Calibri" w:cs="Calibri"/>
          <w:sz w:val="24"/>
          <w:szCs w:val="24"/>
        </w:rPr>
      </w:pPr>
    </w:p>
    <w:p w14:paraId="2808224B" w14:textId="77777777" w:rsidR="00453146" w:rsidRPr="00453146" w:rsidRDefault="00153AC7" w:rsidP="00F42EE5">
      <w:pPr>
        <w:pStyle w:val="ListParagraph"/>
        <w:numPr>
          <w:ilvl w:val="0"/>
          <w:numId w:val="1"/>
        </w:numPr>
        <w:rPr>
          <w:rFonts w:ascii="Calibri" w:hAnsi="Calibri" w:cs="Calibri"/>
          <w:sz w:val="24"/>
          <w:szCs w:val="24"/>
        </w:rPr>
      </w:pPr>
      <w:r>
        <w:rPr>
          <w:rFonts w:ascii="Calibri" w:hAnsi="Calibri" w:cs="Calibri"/>
          <w:sz w:val="24"/>
          <w:szCs w:val="24"/>
        </w:rPr>
        <w:t>These tender documents shall</w:t>
      </w:r>
      <w:r w:rsidR="00453146" w:rsidRPr="00453146">
        <w:rPr>
          <w:rFonts w:ascii="Calibri" w:hAnsi="Calibri" w:cs="Calibri"/>
          <w:sz w:val="24"/>
          <w:szCs w:val="24"/>
        </w:rPr>
        <w:t xml:space="preserve"> be treated as private and confidential.  Tenderers must not disclose that they have been invited to tender or release details of the tender documents, other than on an “in confidence” basis to those who have a legitimate need to know, or to those professional advisers whom the </w:t>
      </w:r>
      <w:r w:rsidR="00C5171E">
        <w:rPr>
          <w:rFonts w:ascii="Calibri" w:hAnsi="Calibri" w:cs="Calibri"/>
          <w:sz w:val="24"/>
          <w:szCs w:val="24"/>
        </w:rPr>
        <w:t>t</w:t>
      </w:r>
      <w:r w:rsidR="00453146" w:rsidRPr="00453146">
        <w:rPr>
          <w:rFonts w:ascii="Calibri" w:hAnsi="Calibri" w:cs="Calibri"/>
          <w:sz w:val="24"/>
          <w:szCs w:val="24"/>
        </w:rPr>
        <w:t>enderer needs to consult for the purposes of preparing the tender.</w:t>
      </w:r>
    </w:p>
    <w:p w14:paraId="5B1852D0" w14:textId="77777777" w:rsidR="00453146" w:rsidRPr="00453146" w:rsidRDefault="00453146" w:rsidP="00453146">
      <w:pPr>
        <w:rPr>
          <w:rFonts w:ascii="Calibri" w:hAnsi="Calibri" w:cs="Calibri"/>
          <w:sz w:val="24"/>
          <w:szCs w:val="24"/>
        </w:rPr>
      </w:pPr>
    </w:p>
    <w:p w14:paraId="4F2DDEE9" w14:textId="77777777" w:rsidR="00453146" w:rsidRPr="00453146" w:rsidRDefault="00F42EE5" w:rsidP="00F42EE5">
      <w:pPr>
        <w:pStyle w:val="ListParagraph"/>
        <w:numPr>
          <w:ilvl w:val="0"/>
          <w:numId w:val="1"/>
        </w:numPr>
        <w:rPr>
          <w:rFonts w:ascii="Calibri" w:hAnsi="Calibri" w:cs="Calibri"/>
          <w:sz w:val="24"/>
          <w:szCs w:val="24"/>
        </w:rPr>
      </w:pPr>
      <w:r>
        <w:rPr>
          <w:rFonts w:ascii="Calibri" w:hAnsi="Calibri" w:cs="Calibri"/>
          <w:sz w:val="24"/>
          <w:szCs w:val="24"/>
        </w:rPr>
        <w:t>A</w:t>
      </w:r>
      <w:r w:rsidR="00453146" w:rsidRPr="00453146">
        <w:rPr>
          <w:rFonts w:ascii="Calibri" w:hAnsi="Calibri" w:cs="Calibri"/>
          <w:sz w:val="24"/>
          <w:szCs w:val="24"/>
        </w:rPr>
        <w:t xml:space="preserve">ny information given to the </w:t>
      </w:r>
      <w:r w:rsidR="00C5171E">
        <w:rPr>
          <w:rFonts w:ascii="Calibri" w:hAnsi="Calibri" w:cs="Calibri"/>
          <w:sz w:val="24"/>
          <w:szCs w:val="24"/>
        </w:rPr>
        <w:t>t</w:t>
      </w:r>
      <w:r w:rsidR="00453146" w:rsidRPr="00453146">
        <w:rPr>
          <w:rFonts w:ascii="Calibri" w:hAnsi="Calibri" w:cs="Calibri"/>
          <w:sz w:val="24"/>
          <w:szCs w:val="24"/>
        </w:rPr>
        <w:t>enderer by way of guide quantities and any plan</w:t>
      </w:r>
      <w:r w:rsidR="00C5171E">
        <w:rPr>
          <w:rFonts w:ascii="Calibri" w:hAnsi="Calibri" w:cs="Calibri"/>
          <w:sz w:val="24"/>
          <w:szCs w:val="24"/>
        </w:rPr>
        <w:t>s</w:t>
      </w:r>
      <w:r w:rsidR="00453146" w:rsidRPr="00453146">
        <w:rPr>
          <w:rFonts w:ascii="Calibri" w:hAnsi="Calibri" w:cs="Calibri"/>
          <w:sz w:val="24"/>
          <w:szCs w:val="24"/>
        </w:rPr>
        <w:t>, drawing</w:t>
      </w:r>
      <w:r w:rsidR="00C5171E">
        <w:rPr>
          <w:rFonts w:ascii="Calibri" w:hAnsi="Calibri" w:cs="Calibri"/>
          <w:sz w:val="24"/>
          <w:szCs w:val="24"/>
        </w:rPr>
        <w:t>s</w:t>
      </w:r>
      <w:r w:rsidR="00453146" w:rsidRPr="00453146">
        <w:rPr>
          <w:rFonts w:ascii="Calibri" w:hAnsi="Calibri" w:cs="Calibri"/>
          <w:sz w:val="24"/>
          <w:szCs w:val="24"/>
        </w:rPr>
        <w:t xml:space="preserve"> or report</w:t>
      </w:r>
      <w:r w:rsidR="00C5171E">
        <w:rPr>
          <w:rFonts w:ascii="Calibri" w:hAnsi="Calibri" w:cs="Calibri"/>
          <w:sz w:val="24"/>
          <w:szCs w:val="24"/>
        </w:rPr>
        <w:t>s</w:t>
      </w:r>
      <w:r w:rsidR="00453146" w:rsidRPr="00453146">
        <w:rPr>
          <w:rFonts w:ascii="Calibri" w:hAnsi="Calibri" w:cs="Calibri"/>
          <w:sz w:val="24"/>
          <w:szCs w:val="24"/>
        </w:rPr>
        <w:t xml:space="preserve"> in the attached appendices </w:t>
      </w:r>
      <w:r w:rsidR="00C5171E">
        <w:rPr>
          <w:rFonts w:ascii="Calibri" w:hAnsi="Calibri" w:cs="Calibri"/>
          <w:sz w:val="24"/>
          <w:szCs w:val="24"/>
        </w:rPr>
        <w:t>are</w:t>
      </w:r>
      <w:r w:rsidR="00453146" w:rsidRPr="00453146">
        <w:rPr>
          <w:rFonts w:ascii="Calibri" w:hAnsi="Calibri" w:cs="Calibri"/>
          <w:sz w:val="24"/>
          <w:szCs w:val="24"/>
        </w:rPr>
        <w:t xml:space="preserve">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14:paraId="2DCD7952" w14:textId="77777777" w:rsidR="00453146" w:rsidRPr="00453146" w:rsidRDefault="00453146" w:rsidP="00453146">
      <w:pPr>
        <w:rPr>
          <w:rFonts w:ascii="Calibri" w:hAnsi="Calibri" w:cs="Calibri"/>
          <w:sz w:val="24"/>
          <w:szCs w:val="24"/>
        </w:rPr>
      </w:pPr>
    </w:p>
    <w:p w14:paraId="3EB40F1D" w14:textId="77777777" w:rsidR="00385C65"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The copyright in th</w:t>
      </w:r>
      <w:r w:rsidR="005E2C03">
        <w:rPr>
          <w:rFonts w:ascii="Calibri" w:hAnsi="Calibri" w:cs="Calibri"/>
          <w:sz w:val="24"/>
          <w:szCs w:val="24"/>
        </w:rPr>
        <w:t xml:space="preserve">ese tender documents </w:t>
      </w:r>
      <w:r w:rsidRPr="00453146">
        <w:rPr>
          <w:rFonts w:ascii="Calibri" w:hAnsi="Calibri" w:cs="Calibri"/>
          <w:sz w:val="24"/>
          <w:szCs w:val="24"/>
        </w:rPr>
        <w:t>is vested in the CPC</w:t>
      </w:r>
      <w:r w:rsidR="005E2C03">
        <w:rPr>
          <w:rFonts w:ascii="Calibri" w:hAnsi="Calibri" w:cs="Calibri"/>
          <w:sz w:val="24"/>
          <w:szCs w:val="24"/>
        </w:rPr>
        <w:t xml:space="preserve">.  </w:t>
      </w:r>
      <w:r w:rsidRPr="00453146">
        <w:rPr>
          <w:rFonts w:ascii="Calibri" w:hAnsi="Calibri" w:cs="Calibri"/>
          <w:sz w:val="24"/>
          <w:szCs w:val="24"/>
        </w:rPr>
        <w:t>The</w:t>
      </w:r>
      <w:r w:rsidR="005E2C03">
        <w:rPr>
          <w:rFonts w:ascii="Calibri" w:hAnsi="Calibri" w:cs="Calibri"/>
          <w:sz w:val="24"/>
          <w:szCs w:val="24"/>
        </w:rPr>
        <w:t>y</w:t>
      </w:r>
      <w:r w:rsidRPr="00453146">
        <w:rPr>
          <w:rFonts w:ascii="Calibri" w:hAnsi="Calibri" w:cs="Calibri"/>
          <w:sz w:val="24"/>
          <w:szCs w:val="24"/>
        </w:rPr>
        <w:t xml:space="preserve"> may not be reproduced</w:t>
      </w:r>
      <w:r w:rsidR="005E2C03">
        <w:rPr>
          <w:rFonts w:ascii="Calibri" w:hAnsi="Calibri" w:cs="Calibri"/>
          <w:sz w:val="24"/>
          <w:szCs w:val="24"/>
        </w:rPr>
        <w:t>,</w:t>
      </w:r>
      <w:r w:rsidRPr="00453146">
        <w:rPr>
          <w:rFonts w:ascii="Calibri" w:hAnsi="Calibri" w:cs="Calibri"/>
          <w:sz w:val="24"/>
          <w:szCs w:val="24"/>
        </w:rPr>
        <w:t xml:space="preserve"> copied or stored in any medium without the prior written consent of </w:t>
      </w:r>
      <w:r w:rsidR="005E2C03">
        <w:rPr>
          <w:rFonts w:ascii="Calibri" w:hAnsi="Calibri" w:cs="Calibri"/>
          <w:sz w:val="24"/>
          <w:szCs w:val="24"/>
        </w:rPr>
        <w:t xml:space="preserve">the </w:t>
      </w:r>
      <w:r w:rsidRPr="00453146">
        <w:rPr>
          <w:rFonts w:ascii="Calibri" w:hAnsi="Calibri" w:cs="Calibri"/>
          <w:sz w:val="24"/>
          <w:szCs w:val="24"/>
        </w:rPr>
        <w:t>CPC other than for use strictly for the purpose of preparing a response</w:t>
      </w:r>
      <w:r w:rsidR="00385C65">
        <w:rPr>
          <w:rFonts w:ascii="Calibri" w:hAnsi="Calibri" w:cs="Calibri"/>
          <w:sz w:val="24"/>
          <w:szCs w:val="24"/>
        </w:rPr>
        <w:t xml:space="preserve"> to this invitation to tender.</w:t>
      </w:r>
    </w:p>
    <w:p w14:paraId="1CB49A96" w14:textId="77777777" w:rsidR="0081536B" w:rsidRPr="00385C65" w:rsidRDefault="0081536B" w:rsidP="00385C65">
      <w:pPr>
        <w:rPr>
          <w:rFonts w:ascii="Calibri" w:hAnsi="Calibri" w:cs="Calibri"/>
          <w:sz w:val="24"/>
          <w:szCs w:val="24"/>
        </w:rPr>
      </w:pPr>
    </w:p>
    <w:p w14:paraId="579B382B" w14:textId="77777777" w:rsidR="00453146" w:rsidRPr="00385C65" w:rsidRDefault="00453146" w:rsidP="00385C65">
      <w:pPr>
        <w:rPr>
          <w:rFonts w:ascii="Calibri" w:hAnsi="Calibri" w:cs="Calibri"/>
          <w:b/>
          <w:bCs/>
          <w:sz w:val="24"/>
          <w:szCs w:val="24"/>
        </w:rPr>
      </w:pPr>
      <w:r w:rsidRPr="00385C65">
        <w:rPr>
          <w:rFonts w:ascii="Calibri" w:hAnsi="Calibri" w:cs="Calibri"/>
          <w:b/>
          <w:bCs/>
          <w:sz w:val="24"/>
          <w:szCs w:val="24"/>
        </w:rPr>
        <w:t>Freedom of Information</w:t>
      </w:r>
      <w:r w:rsidR="00385C65">
        <w:rPr>
          <w:rFonts w:ascii="Calibri" w:hAnsi="Calibri" w:cs="Calibri"/>
          <w:b/>
          <w:bCs/>
          <w:sz w:val="24"/>
          <w:szCs w:val="24"/>
        </w:rPr>
        <w:t xml:space="preserve"> &amp; Duty to Disclose</w:t>
      </w:r>
    </w:p>
    <w:p w14:paraId="78C6B4FD" w14:textId="77777777" w:rsidR="00453146" w:rsidRPr="00453146" w:rsidRDefault="00453146" w:rsidP="00453146">
      <w:pPr>
        <w:rPr>
          <w:rFonts w:ascii="Calibri" w:hAnsi="Calibri" w:cs="Calibri"/>
          <w:sz w:val="24"/>
          <w:szCs w:val="24"/>
        </w:rPr>
      </w:pPr>
    </w:p>
    <w:p w14:paraId="7A1A5946" w14:textId="77777777" w:rsidR="0001421B" w:rsidRDefault="00453146" w:rsidP="00385C65">
      <w:pPr>
        <w:pStyle w:val="ListParagraph"/>
        <w:numPr>
          <w:ilvl w:val="0"/>
          <w:numId w:val="1"/>
        </w:numPr>
        <w:rPr>
          <w:rFonts w:ascii="Calibri" w:hAnsi="Calibri" w:cs="Calibri"/>
          <w:sz w:val="24"/>
          <w:szCs w:val="24"/>
        </w:rPr>
      </w:pPr>
      <w:r w:rsidRPr="00453146">
        <w:rPr>
          <w:rFonts w:ascii="Calibri" w:hAnsi="Calibri" w:cs="Calibri"/>
          <w:sz w:val="24"/>
          <w:szCs w:val="24"/>
        </w:rPr>
        <w:t xml:space="preserve">Tenderers </w:t>
      </w:r>
      <w:r w:rsidR="00385C65">
        <w:rPr>
          <w:rFonts w:ascii="Calibri" w:hAnsi="Calibri" w:cs="Calibri"/>
          <w:sz w:val="24"/>
          <w:szCs w:val="24"/>
        </w:rPr>
        <w:t>shall</w:t>
      </w:r>
      <w:r w:rsidRPr="00453146">
        <w:rPr>
          <w:rFonts w:ascii="Calibri" w:hAnsi="Calibri" w:cs="Calibri"/>
          <w:sz w:val="24"/>
          <w:szCs w:val="24"/>
        </w:rPr>
        <w:t xml:space="preserve"> specify with reasons if any information contained in </w:t>
      </w:r>
      <w:r w:rsidR="00385C65">
        <w:rPr>
          <w:rFonts w:ascii="Calibri" w:hAnsi="Calibri" w:cs="Calibri"/>
          <w:sz w:val="24"/>
          <w:szCs w:val="24"/>
        </w:rPr>
        <w:t>their</w:t>
      </w:r>
      <w:r w:rsidRPr="00385C65">
        <w:rPr>
          <w:rFonts w:ascii="Calibri" w:hAnsi="Calibri" w:cs="Calibri"/>
          <w:sz w:val="24"/>
          <w:szCs w:val="24"/>
        </w:rPr>
        <w:t xml:space="preserve"> tender submission</w:t>
      </w:r>
      <w:r w:rsidR="00385C65">
        <w:rPr>
          <w:rFonts w:ascii="Calibri" w:hAnsi="Calibri" w:cs="Calibri"/>
          <w:sz w:val="24"/>
          <w:szCs w:val="24"/>
        </w:rPr>
        <w:t>s</w:t>
      </w:r>
      <w:r w:rsidRPr="00385C65">
        <w:rPr>
          <w:rFonts w:ascii="Calibri" w:hAnsi="Calibri" w:cs="Calibri"/>
          <w:sz w:val="24"/>
          <w:szCs w:val="24"/>
        </w:rPr>
        <w:t xml:space="preserve"> is </w:t>
      </w:r>
      <w:r w:rsidR="00385C65">
        <w:rPr>
          <w:rFonts w:ascii="Calibri" w:hAnsi="Calibri" w:cs="Calibri"/>
          <w:sz w:val="24"/>
          <w:szCs w:val="24"/>
        </w:rPr>
        <w:t xml:space="preserve">to be treated by the College as </w:t>
      </w:r>
      <w:r w:rsidRPr="00385C65">
        <w:rPr>
          <w:rFonts w:ascii="Calibri" w:hAnsi="Calibri" w:cs="Calibri"/>
          <w:sz w:val="24"/>
          <w:szCs w:val="24"/>
        </w:rPr>
        <w:t>confidential.</w:t>
      </w:r>
      <w:r w:rsidR="0001421B">
        <w:rPr>
          <w:rFonts w:ascii="Calibri" w:hAnsi="Calibri" w:cs="Calibri"/>
          <w:sz w:val="24"/>
          <w:szCs w:val="24"/>
        </w:rPr>
        <w:t xml:space="preserve">  This information can be provided by completion of TR6 Declaration of confidential information.</w:t>
      </w:r>
      <w:r w:rsidRPr="00385C65">
        <w:rPr>
          <w:rFonts w:ascii="Calibri" w:hAnsi="Calibri" w:cs="Calibri"/>
          <w:sz w:val="24"/>
          <w:szCs w:val="24"/>
        </w:rPr>
        <w:t xml:space="preserve">  </w:t>
      </w:r>
    </w:p>
    <w:p w14:paraId="5FDFCCF0" w14:textId="77777777" w:rsidR="0001421B" w:rsidRDefault="0001421B" w:rsidP="0001421B">
      <w:pPr>
        <w:pStyle w:val="ListParagraph"/>
        <w:ind w:left="360"/>
        <w:rPr>
          <w:rFonts w:ascii="Calibri" w:hAnsi="Calibri" w:cs="Calibri"/>
          <w:sz w:val="24"/>
          <w:szCs w:val="24"/>
        </w:rPr>
      </w:pPr>
    </w:p>
    <w:p w14:paraId="27C5EC6E" w14:textId="77777777" w:rsidR="000F7E9E" w:rsidRDefault="00453146" w:rsidP="00385C65">
      <w:pPr>
        <w:pStyle w:val="ListParagraph"/>
        <w:numPr>
          <w:ilvl w:val="0"/>
          <w:numId w:val="1"/>
        </w:numPr>
        <w:rPr>
          <w:rFonts w:ascii="Calibri" w:hAnsi="Calibri" w:cs="Calibri"/>
          <w:sz w:val="24"/>
          <w:szCs w:val="24"/>
        </w:rPr>
      </w:pPr>
      <w:r w:rsidRPr="00385C65">
        <w:rPr>
          <w:rFonts w:ascii="Calibri" w:hAnsi="Calibri" w:cs="Calibri"/>
          <w:sz w:val="24"/>
          <w:szCs w:val="24"/>
        </w:rPr>
        <w:t>The College will use reasonable endeavours to keep such information confidential but does not guarantee to do so if it is obliged to disclose such information pursuant to its duties under the Freedom of Information Act 2000</w:t>
      </w:r>
      <w:r w:rsidR="0001421B">
        <w:rPr>
          <w:rFonts w:ascii="Calibri" w:hAnsi="Calibri" w:cs="Calibri"/>
          <w:sz w:val="24"/>
          <w:szCs w:val="24"/>
        </w:rPr>
        <w:t xml:space="preserve"> or the Procurement Act 2023.</w:t>
      </w:r>
    </w:p>
    <w:p w14:paraId="6F0BF83F" w14:textId="77777777" w:rsidR="00B55ACA" w:rsidRPr="00B55ACA" w:rsidRDefault="00B55ACA" w:rsidP="00B55ACA">
      <w:pPr>
        <w:pStyle w:val="ListParagraph"/>
        <w:rPr>
          <w:rFonts w:ascii="Calibri" w:hAnsi="Calibri" w:cs="Calibri"/>
          <w:sz w:val="24"/>
          <w:szCs w:val="24"/>
        </w:rPr>
      </w:pPr>
    </w:p>
    <w:p w14:paraId="393F833F" w14:textId="77777777" w:rsidR="00E17202" w:rsidRPr="00E17202" w:rsidRDefault="00E17202" w:rsidP="00E17202">
      <w:pPr>
        <w:rPr>
          <w:rFonts w:ascii="Calibri" w:hAnsi="Calibri" w:cs="Calibri"/>
          <w:b/>
          <w:bCs/>
          <w:sz w:val="24"/>
          <w:szCs w:val="24"/>
        </w:rPr>
      </w:pPr>
      <w:r w:rsidRPr="00E17202">
        <w:rPr>
          <w:rFonts w:ascii="Calibri" w:hAnsi="Calibri" w:cs="Calibri"/>
          <w:b/>
          <w:bCs/>
          <w:sz w:val="24"/>
          <w:szCs w:val="24"/>
        </w:rPr>
        <w:t>Equality and Diversity</w:t>
      </w:r>
    </w:p>
    <w:p w14:paraId="549AD330" w14:textId="77777777" w:rsidR="00E17202" w:rsidRPr="00E17202" w:rsidRDefault="00E17202" w:rsidP="00E17202">
      <w:pPr>
        <w:rPr>
          <w:rFonts w:ascii="Calibri" w:hAnsi="Calibri" w:cs="Calibri"/>
          <w:sz w:val="24"/>
          <w:szCs w:val="24"/>
        </w:rPr>
      </w:pPr>
    </w:p>
    <w:p w14:paraId="52A4C755" w14:textId="77777777" w:rsidR="00E17202" w:rsidRDefault="00E17202" w:rsidP="004A765F">
      <w:pPr>
        <w:pStyle w:val="ListParagraph"/>
        <w:numPr>
          <w:ilvl w:val="0"/>
          <w:numId w:val="1"/>
        </w:numPr>
        <w:rPr>
          <w:rFonts w:ascii="Calibri" w:hAnsi="Calibri" w:cs="Calibri"/>
          <w:sz w:val="24"/>
          <w:szCs w:val="24"/>
        </w:rPr>
      </w:pPr>
      <w:r w:rsidRPr="00E17202">
        <w:rPr>
          <w:rFonts w:ascii="Calibri" w:hAnsi="Calibri" w:cs="Calibri"/>
          <w:sz w:val="24"/>
          <w:szCs w:val="24"/>
        </w:rPr>
        <w:t xml:space="preserve">The successful </w:t>
      </w:r>
      <w:r w:rsidR="004A765F">
        <w:rPr>
          <w:rFonts w:ascii="Calibri" w:hAnsi="Calibri" w:cs="Calibri"/>
          <w:sz w:val="24"/>
          <w:szCs w:val="24"/>
        </w:rPr>
        <w:t>t</w:t>
      </w:r>
      <w:r w:rsidRPr="00E17202">
        <w:rPr>
          <w:rFonts w:ascii="Calibri" w:hAnsi="Calibri" w:cs="Calibri"/>
          <w:sz w:val="24"/>
          <w:szCs w:val="24"/>
        </w:rPr>
        <w:t>enderer</w:t>
      </w:r>
      <w:r w:rsidR="004A765F">
        <w:rPr>
          <w:rFonts w:ascii="Calibri" w:hAnsi="Calibri" w:cs="Calibri"/>
          <w:sz w:val="24"/>
          <w:szCs w:val="24"/>
        </w:rPr>
        <w:t>(s)</w:t>
      </w:r>
      <w:r w:rsidRPr="00E17202">
        <w:rPr>
          <w:rFonts w:ascii="Calibri" w:hAnsi="Calibri" w:cs="Calibri"/>
          <w:sz w:val="24"/>
          <w:szCs w:val="24"/>
        </w:rPr>
        <w:t xml:space="preserve"> shall adhere to their </w:t>
      </w:r>
      <w:r w:rsidR="004A765F">
        <w:rPr>
          <w:rFonts w:ascii="Calibri" w:hAnsi="Calibri" w:cs="Calibri"/>
          <w:sz w:val="24"/>
          <w:szCs w:val="24"/>
        </w:rPr>
        <w:t xml:space="preserve">own </w:t>
      </w:r>
      <w:r w:rsidR="009B0805">
        <w:rPr>
          <w:rFonts w:ascii="Calibri" w:hAnsi="Calibri" w:cs="Calibri"/>
          <w:sz w:val="24"/>
          <w:szCs w:val="24"/>
        </w:rPr>
        <w:t>e</w:t>
      </w:r>
      <w:r w:rsidRPr="00E17202">
        <w:rPr>
          <w:rFonts w:ascii="Calibri" w:hAnsi="Calibri" w:cs="Calibri"/>
          <w:sz w:val="24"/>
          <w:szCs w:val="24"/>
        </w:rPr>
        <w:t xml:space="preserve">quality and </w:t>
      </w:r>
      <w:r w:rsidR="009B0805">
        <w:rPr>
          <w:rFonts w:ascii="Calibri" w:hAnsi="Calibri" w:cs="Calibri"/>
          <w:sz w:val="24"/>
          <w:szCs w:val="24"/>
        </w:rPr>
        <w:t>d</w:t>
      </w:r>
      <w:r w:rsidRPr="00E17202">
        <w:rPr>
          <w:rFonts w:ascii="Calibri" w:hAnsi="Calibri" w:cs="Calibri"/>
          <w:sz w:val="24"/>
          <w:szCs w:val="24"/>
        </w:rPr>
        <w:t xml:space="preserve">iversity </w:t>
      </w:r>
      <w:r w:rsidR="009B0805">
        <w:rPr>
          <w:rFonts w:ascii="Calibri" w:hAnsi="Calibri" w:cs="Calibri"/>
          <w:sz w:val="24"/>
          <w:szCs w:val="24"/>
        </w:rPr>
        <w:t>p</w:t>
      </w:r>
      <w:r w:rsidRPr="00E17202">
        <w:rPr>
          <w:rFonts w:ascii="Calibri" w:hAnsi="Calibri" w:cs="Calibri"/>
          <w:sz w:val="24"/>
          <w:szCs w:val="24"/>
        </w:rPr>
        <w:t>olic</w:t>
      </w:r>
      <w:r w:rsidR="004A765F">
        <w:rPr>
          <w:rFonts w:ascii="Calibri" w:hAnsi="Calibri" w:cs="Calibri"/>
          <w:sz w:val="24"/>
          <w:szCs w:val="24"/>
        </w:rPr>
        <w:t>ies, copies of which shall be made available to the College on request.</w:t>
      </w:r>
      <w:r w:rsidRPr="00E17202">
        <w:rPr>
          <w:rFonts w:ascii="Calibri" w:hAnsi="Calibri" w:cs="Calibri"/>
          <w:sz w:val="24"/>
          <w:szCs w:val="24"/>
        </w:rPr>
        <w:t xml:space="preserve">  </w:t>
      </w:r>
      <w:r w:rsidR="009B0805">
        <w:rPr>
          <w:rFonts w:ascii="Calibri" w:hAnsi="Calibri" w:cs="Calibri"/>
          <w:sz w:val="24"/>
          <w:szCs w:val="24"/>
        </w:rPr>
        <w:t>As a minimum, these policies should reflect the requirements and values of the College’s e</w:t>
      </w:r>
      <w:r w:rsidRPr="00E17202">
        <w:rPr>
          <w:rFonts w:ascii="Calibri" w:hAnsi="Calibri" w:cs="Calibri"/>
          <w:sz w:val="24"/>
          <w:szCs w:val="24"/>
        </w:rPr>
        <w:t xml:space="preserve">quality </w:t>
      </w:r>
      <w:r w:rsidR="009B0805">
        <w:rPr>
          <w:rFonts w:ascii="Calibri" w:hAnsi="Calibri" w:cs="Calibri"/>
          <w:sz w:val="24"/>
          <w:szCs w:val="24"/>
        </w:rPr>
        <w:t>and</w:t>
      </w:r>
      <w:r w:rsidRPr="00E17202">
        <w:rPr>
          <w:rFonts w:ascii="Calibri" w:hAnsi="Calibri" w:cs="Calibri"/>
          <w:sz w:val="24"/>
          <w:szCs w:val="24"/>
        </w:rPr>
        <w:t xml:space="preserve"> </w:t>
      </w:r>
      <w:r w:rsidR="009B0805">
        <w:rPr>
          <w:rFonts w:ascii="Calibri" w:hAnsi="Calibri" w:cs="Calibri"/>
          <w:sz w:val="24"/>
          <w:szCs w:val="24"/>
        </w:rPr>
        <w:t>d</w:t>
      </w:r>
      <w:r w:rsidRPr="00E17202">
        <w:rPr>
          <w:rFonts w:ascii="Calibri" w:hAnsi="Calibri" w:cs="Calibri"/>
          <w:sz w:val="24"/>
          <w:szCs w:val="24"/>
        </w:rPr>
        <w:t xml:space="preserve">iversity </w:t>
      </w:r>
      <w:r w:rsidR="009B0805">
        <w:rPr>
          <w:rFonts w:ascii="Calibri" w:hAnsi="Calibri" w:cs="Calibri"/>
          <w:sz w:val="24"/>
          <w:szCs w:val="24"/>
        </w:rPr>
        <w:t>p</w:t>
      </w:r>
      <w:r w:rsidRPr="00E17202">
        <w:rPr>
          <w:rFonts w:ascii="Calibri" w:hAnsi="Calibri" w:cs="Calibri"/>
          <w:sz w:val="24"/>
          <w:szCs w:val="24"/>
        </w:rPr>
        <w:t>olic</w:t>
      </w:r>
      <w:r w:rsidR="009B0805">
        <w:rPr>
          <w:rFonts w:ascii="Calibri" w:hAnsi="Calibri" w:cs="Calibri"/>
          <w:sz w:val="24"/>
          <w:szCs w:val="24"/>
        </w:rPr>
        <w:t>ies, copies of which will</w:t>
      </w:r>
      <w:r w:rsidRPr="00E17202">
        <w:rPr>
          <w:rFonts w:ascii="Calibri" w:hAnsi="Calibri" w:cs="Calibri"/>
          <w:sz w:val="24"/>
          <w:szCs w:val="24"/>
        </w:rPr>
        <w:t xml:space="preserve"> be supplied upon request.</w:t>
      </w:r>
    </w:p>
    <w:p w14:paraId="167FDB21" w14:textId="77777777" w:rsidR="005077D4" w:rsidRDefault="005077D4" w:rsidP="006F1675">
      <w:pPr>
        <w:rPr>
          <w:rFonts w:ascii="Calibri" w:hAnsi="Calibri" w:cs="Calibri"/>
          <w:sz w:val="24"/>
          <w:szCs w:val="24"/>
        </w:rPr>
      </w:pPr>
    </w:p>
    <w:p w14:paraId="42062CE5" w14:textId="77777777" w:rsidR="006F1675" w:rsidRPr="005077D4" w:rsidRDefault="006F1675" w:rsidP="006F1675">
      <w:pPr>
        <w:rPr>
          <w:rFonts w:ascii="Calibri" w:hAnsi="Calibri" w:cs="Calibri"/>
          <w:b/>
          <w:bCs/>
          <w:sz w:val="24"/>
          <w:szCs w:val="24"/>
        </w:rPr>
      </w:pPr>
      <w:r w:rsidRPr="005077D4">
        <w:rPr>
          <w:rFonts w:ascii="Calibri" w:hAnsi="Calibri" w:cs="Calibri"/>
          <w:b/>
          <w:bCs/>
          <w:sz w:val="24"/>
          <w:szCs w:val="24"/>
        </w:rPr>
        <w:t>Safeguarding Young People and Adults</w:t>
      </w:r>
    </w:p>
    <w:p w14:paraId="01F537F8" w14:textId="77777777" w:rsidR="006F1675" w:rsidRPr="006F1675" w:rsidRDefault="006F1675" w:rsidP="006F1675">
      <w:pPr>
        <w:rPr>
          <w:rFonts w:ascii="Calibri" w:hAnsi="Calibri" w:cs="Calibri"/>
          <w:sz w:val="24"/>
          <w:szCs w:val="24"/>
        </w:rPr>
      </w:pPr>
    </w:p>
    <w:p w14:paraId="3770D25A" w14:textId="77777777" w:rsidR="009E042C" w:rsidRDefault="006F1675" w:rsidP="006F1675">
      <w:pPr>
        <w:pStyle w:val="ListParagraph"/>
        <w:numPr>
          <w:ilvl w:val="0"/>
          <w:numId w:val="1"/>
        </w:numPr>
        <w:rPr>
          <w:rFonts w:ascii="Calibri" w:hAnsi="Calibri" w:cs="Calibri"/>
          <w:sz w:val="24"/>
          <w:szCs w:val="24"/>
        </w:rPr>
      </w:pPr>
      <w:r w:rsidRPr="006F1675">
        <w:rPr>
          <w:rFonts w:ascii="Calibri" w:hAnsi="Calibri" w:cs="Calibri"/>
          <w:sz w:val="24"/>
          <w:szCs w:val="24"/>
        </w:rPr>
        <w:t xml:space="preserve">The College recognises that </w:t>
      </w:r>
      <w:r w:rsidR="00581114">
        <w:rPr>
          <w:rFonts w:ascii="Calibri" w:hAnsi="Calibri" w:cs="Calibri"/>
          <w:sz w:val="24"/>
          <w:szCs w:val="24"/>
        </w:rPr>
        <w:t>everyone</w:t>
      </w:r>
      <w:r w:rsidRPr="006F1675">
        <w:rPr>
          <w:rFonts w:ascii="Calibri" w:hAnsi="Calibri" w:cs="Calibri"/>
          <w:sz w:val="24"/>
          <w:szCs w:val="24"/>
        </w:rPr>
        <w:t xml:space="preserve"> ha</w:t>
      </w:r>
      <w:r w:rsidR="00581114">
        <w:rPr>
          <w:rFonts w:ascii="Calibri" w:hAnsi="Calibri" w:cs="Calibri"/>
          <w:sz w:val="24"/>
          <w:szCs w:val="24"/>
        </w:rPr>
        <w:t xml:space="preserve">s </w:t>
      </w:r>
      <w:r w:rsidRPr="006F1675">
        <w:rPr>
          <w:rFonts w:ascii="Calibri" w:hAnsi="Calibri" w:cs="Calibri"/>
          <w:sz w:val="24"/>
          <w:szCs w:val="24"/>
        </w:rPr>
        <w:t>a right to protection from abuse and takes seriously its responsibility to protect and safeguard the welfare of children, young people</w:t>
      </w:r>
      <w:r w:rsidR="005077D4">
        <w:rPr>
          <w:rFonts w:ascii="Calibri" w:hAnsi="Calibri" w:cs="Calibri"/>
          <w:sz w:val="24"/>
          <w:szCs w:val="24"/>
        </w:rPr>
        <w:t>,</w:t>
      </w:r>
      <w:r w:rsidRPr="006F1675">
        <w:rPr>
          <w:rFonts w:ascii="Calibri" w:hAnsi="Calibri" w:cs="Calibri"/>
          <w:sz w:val="24"/>
          <w:szCs w:val="24"/>
        </w:rPr>
        <w:t xml:space="preserve"> and </w:t>
      </w:r>
      <w:r w:rsidR="00581114">
        <w:rPr>
          <w:rFonts w:ascii="Calibri" w:hAnsi="Calibri" w:cs="Calibri"/>
          <w:sz w:val="24"/>
          <w:szCs w:val="24"/>
        </w:rPr>
        <w:t xml:space="preserve">vulnerable </w:t>
      </w:r>
      <w:r w:rsidRPr="006F1675">
        <w:rPr>
          <w:rFonts w:ascii="Calibri" w:hAnsi="Calibri" w:cs="Calibri"/>
          <w:sz w:val="24"/>
          <w:szCs w:val="24"/>
        </w:rPr>
        <w:t>adults.</w:t>
      </w:r>
    </w:p>
    <w:p w14:paraId="7E429572" w14:textId="77777777" w:rsidR="009E042C" w:rsidRDefault="009E042C" w:rsidP="009E042C">
      <w:pPr>
        <w:pStyle w:val="ListParagraph"/>
        <w:ind w:left="360"/>
        <w:rPr>
          <w:rFonts w:ascii="Calibri" w:hAnsi="Calibri" w:cs="Calibri"/>
          <w:sz w:val="24"/>
          <w:szCs w:val="24"/>
        </w:rPr>
      </w:pPr>
    </w:p>
    <w:p w14:paraId="5B6C2395" w14:textId="77777777" w:rsidR="00D31FBB" w:rsidRDefault="006F1675" w:rsidP="006F1675">
      <w:pPr>
        <w:pStyle w:val="ListParagraph"/>
        <w:numPr>
          <w:ilvl w:val="0"/>
          <w:numId w:val="1"/>
        </w:numPr>
        <w:rPr>
          <w:rFonts w:ascii="Calibri" w:hAnsi="Calibri" w:cs="Calibri"/>
          <w:sz w:val="24"/>
          <w:szCs w:val="24"/>
        </w:rPr>
      </w:pPr>
      <w:r w:rsidRPr="00D31FBB">
        <w:rPr>
          <w:rFonts w:ascii="Calibri" w:hAnsi="Calibri" w:cs="Calibri"/>
          <w:sz w:val="24"/>
          <w:szCs w:val="24"/>
        </w:rPr>
        <w:t xml:space="preserve">Where </w:t>
      </w:r>
      <w:r w:rsidR="0075387B" w:rsidRPr="00D31FBB">
        <w:rPr>
          <w:rFonts w:ascii="Calibri" w:hAnsi="Calibri" w:cs="Calibri"/>
          <w:sz w:val="24"/>
          <w:szCs w:val="24"/>
        </w:rPr>
        <w:t xml:space="preserve">a </w:t>
      </w:r>
      <w:r w:rsidR="009E042C" w:rsidRPr="00D31FBB">
        <w:rPr>
          <w:rFonts w:ascii="Calibri" w:hAnsi="Calibri" w:cs="Calibri"/>
          <w:sz w:val="24"/>
          <w:szCs w:val="24"/>
        </w:rPr>
        <w:t>t</w:t>
      </w:r>
      <w:r w:rsidRPr="00D31FBB">
        <w:rPr>
          <w:rFonts w:ascii="Calibri" w:hAnsi="Calibri" w:cs="Calibri"/>
          <w:sz w:val="24"/>
          <w:szCs w:val="24"/>
        </w:rPr>
        <w:t xml:space="preserve">enderer’s personnel may </w:t>
      </w:r>
      <w:r w:rsidR="00D31FBB" w:rsidRPr="00D31FBB">
        <w:rPr>
          <w:rFonts w:ascii="Calibri" w:hAnsi="Calibri" w:cs="Calibri"/>
          <w:sz w:val="24"/>
          <w:szCs w:val="24"/>
        </w:rPr>
        <w:t>encounter</w:t>
      </w:r>
      <w:r w:rsidRPr="00D31FBB">
        <w:rPr>
          <w:rFonts w:ascii="Calibri" w:hAnsi="Calibri" w:cs="Calibri"/>
          <w:sz w:val="24"/>
          <w:szCs w:val="24"/>
        </w:rPr>
        <w:t xml:space="preserve"> children</w:t>
      </w:r>
      <w:r w:rsidR="0075387B" w:rsidRPr="00D31FBB">
        <w:rPr>
          <w:rFonts w:ascii="Calibri" w:hAnsi="Calibri" w:cs="Calibri"/>
          <w:sz w:val="24"/>
          <w:szCs w:val="24"/>
        </w:rPr>
        <w:t>, young people</w:t>
      </w:r>
      <w:r w:rsidRPr="00D31FBB">
        <w:rPr>
          <w:rFonts w:ascii="Calibri" w:hAnsi="Calibri" w:cs="Calibri"/>
          <w:sz w:val="24"/>
          <w:szCs w:val="24"/>
        </w:rPr>
        <w:t xml:space="preserve"> or vulnerable adults, or </w:t>
      </w:r>
      <w:r w:rsidR="00D31FBB" w:rsidRPr="00D31FBB">
        <w:rPr>
          <w:rFonts w:ascii="Calibri" w:hAnsi="Calibri" w:cs="Calibri"/>
          <w:sz w:val="24"/>
          <w:szCs w:val="24"/>
        </w:rPr>
        <w:t xml:space="preserve">be expected to hold </w:t>
      </w:r>
      <w:r w:rsidRPr="00D31FBB">
        <w:rPr>
          <w:rFonts w:ascii="Calibri" w:hAnsi="Calibri" w:cs="Calibri"/>
          <w:sz w:val="24"/>
          <w:szCs w:val="24"/>
        </w:rPr>
        <w:t xml:space="preserve">sensitive personal information in relation to them, the College will require </w:t>
      </w:r>
      <w:r w:rsidR="00D31FBB" w:rsidRPr="00D31FBB">
        <w:rPr>
          <w:rFonts w:ascii="Calibri" w:hAnsi="Calibri" w:cs="Calibri"/>
          <w:sz w:val="24"/>
          <w:szCs w:val="24"/>
        </w:rPr>
        <w:t>such</w:t>
      </w:r>
      <w:r w:rsidRPr="00D31FBB">
        <w:rPr>
          <w:rFonts w:ascii="Calibri" w:hAnsi="Calibri" w:cs="Calibri"/>
          <w:sz w:val="24"/>
          <w:szCs w:val="24"/>
        </w:rPr>
        <w:t xml:space="preserve"> Tenderer’s personnel to hold DBS clearance</w:t>
      </w:r>
      <w:r w:rsidR="00D31FBB">
        <w:rPr>
          <w:rFonts w:ascii="Calibri" w:hAnsi="Calibri" w:cs="Calibri"/>
          <w:sz w:val="24"/>
          <w:szCs w:val="24"/>
        </w:rPr>
        <w:t xml:space="preserve"> to</w:t>
      </w:r>
      <w:r w:rsidRPr="00D31FBB">
        <w:rPr>
          <w:rFonts w:ascii="Calibri" w:hAnsi="Calibri" w:cs="Calibri"/>
          <w:sz w:val="24"/>
          <w:szCs w:val="24"/>
        </w:rPr>
        <w:t xml:space="preserve"> the same level of DBS clearance, monitoring and verification as the College would expect of its directly employed staff.</w:t>
      </w:r>
    </w:p>
    <w:p w14:paraId="5E9DFDFE" w14:textId="77777777" w:rsidR="00D31FBB" w:rsidRPr="00D31FBB" w:rsidRDefault="00D31FBB" w:rsidP="00D31FBB">
      <w:pPr>
        <w:pStyle w:val="ListParagraph"/>
        <w:rPr>
          <w:rFonts w:ascii="Calibri" w:hAnsi="Calibri" w:cs="Calibri"/>
          <w:sz w:val="24"/>
          <w:szCs w:val="24"/>
        </w:rPr>
      </w:pPr>
    </w:p>
    <w:p w14:paraId="6E25E491" w14:textId="77777777" w:rsidR="006F1675" w:rsidRDefault="006F1675" w:rsidP="006F1675">
      <w:pPr>
        <w:pStyle w:val="ListParagraph"/>
        <w:numPr>
          <w:ilvl w:val="0"/>
          <w:numId w:val="1"/>
        </w:numPr>
        <w:rPr>
          <w:rFonts w:ascii="Calibri" w:hAnsi="Calibri" w:cs="Calibri"/>
          <w:sz w:val="24"/>
          <w:szCs w:val="24"/>
        </w:rPr>
      </w:pPr>
      <w:r w:rsidRPr="00D31FBB">
        <w:rPr>
          <w:rFonts w:ascii="Calibri" w:hAnsi="Calibri" w:cs="Calibri"/>
          <w:sz w:val="24"/>
          <w:szCs w:val="24"/>
        </w:rPr>
        <w:lastRenderedPageBreak/>
        <w:t xml:space="preserve">The </w:t>
      </w:r>
      <w:r w:rsidR="00D31FBB">
        <w:rPr>
          <w:rFonts w:ascii="Calibri" w:hAnsi="Calibri" w:cs="Calibri"/>
          <w:sz w:val="24"/>
          <w:szCs w:val="24"/>
        </w:rPr>
        <w:t xml:space="preserve">Specification at Appendix A </w:t>
      </w:r>
      <w:r w:rsidRPr="00D31FBB">
        <w:rPr>
          <w:rFonts w:ascii="Calibri" w:hAnsi="Calibri" w:cs="Calibri"/>
          <w:sz w:val="24"/>
          <w:szCs w:val="24"/>
        </w:rPr>
        <w:t xml:space="preserve">sets out whether such provision in respect of DBS clearance is required.  If it is stated as being required, the </w:t>
      </w:r>
      <w:r w:rsidR="00D31FBB">
        <w:rPr>
          <w:rFonts w:ascii="Calibri" w:hAnsi="Calibri" w:cs="Calibri"/>
          <w:sz w:val="24"/>
          <w:szCs w:val="24"/>
        </w:rPr>
        <w:t>t</w:t>
      </w:r>
      <w:r w:rsidRPr="00D31FBB">
        <w:rPr>
          <w:rFonts w:ascii="Calibri" w:hAnsi="Calibri" w:cs="Calibri"/>
          <w:sz w:val="24"/>
          <w:szCs w:val="24"/>
        </w:rPr>
        <w:t xml:space="preserve">enderer will ensure that all costs incurred by the </w:t>
      </w:r>
      <w:r w:rsidR="00D31FBB">
        <w:rPr>
          <w:rFonts w:ascii="Calibri" w:hAnsi="Calibri" w:cs="Calibri"/>
          <w:sz w:val="24"/>
          <w:szCs w:val="24"/>
        </w:rPr>
        <w:t>t</w:t>
      </w:r>
      <w:r w:rsidRPr="00D31FBB">
        <w:rPr>
          <w:rFonts w:ascii="Calibri" w:hAnsi="Calibri" w:cs="Calibri"/>
          <w:sz w:val="24"/>
          <w:szCs w:val="24"/>
        </w:rPr>
        <w:t xml:space="preserve">enderer in respect of obtaining such DBS clearance for its relevant </w:t>
      </w:r>
      <w:r w:rsidR="00D31FBB">
        <w:rPr>
          <w:rFonts w:ascii="Calibri" w:hAnsi="Calibri" w:cs="Calibri"/>
          <w:sz w:val="24"/>
          <w:szCs w:val="24"/>
        </w:rPr>
        <w:t>personnel</w:t>
      </w:r>
      <w:r w:rsidRPr="00D31FBB">
        <w:rPr>
          <w:rFonts w:ascii="Calibri" w:hAnsi="Calibri" w:cs="Calibri"/>
          <w:sz w:val="24"/>
          <w:szCs w:val="24"/>
        </w:rPr>
        <w:t xml:space="preserve"> is included in its </w:t>
      </w:r>
      <w:r w:rsidR="009B12BF">
        <w:rPr>
          <w:rFonts w:ascii="Calibri" w:hAnsi="Calibri" w:cs="Calibri"/>
          <w:sz w:val="24"/>
          <w:szCs w:val="24"/>
        </w:rPr>
        <w:t>tendered prices</w:t>
      </w:r>
      <w:r w:rsidRPr="00D31FBB">
        <w:rPr>
          <w:rFonts w:ascii="Calibri" w:hAnsi="Calibri" w:cs="Calibri"/>
          <w:sz w:val="24"/>
          <w:szCs w:val="24"/>
        </w:rPr>
        <w:t>.  No additional claims for costs associated with compliance with the requirements of DBS clearance will be accepted by the College.</w:t>
      </w:r>
    </w:p>
    <w:p w14:paraId="3EBE9313" w14:textId="77777777" w:rsidR="009B12BF" w:rsidRPr="009B12BF" w:rsidRDefault="009B12BF" w:rsidP="009B12BF">
      <w:pPr>
        <w:pStyle w:val="ListParagraph"/>
        <w:rPr>
          <w:rFonts w:ascii="Calibri" w:hAnsi="Calibri" w:cs="Calibri"/>
          <w:sz w:val="24"/>
          <w:szCs w:val="24"/>
        </w:rPr>
      </w:pPr>
    </w:p>
    <w:p w14:paraId="301D183E" w14:textId="77777777" w:rsidR="009B12BF" w:rsidRDefault="009B12BF" w:rsidP="009B12BF">
      <w:pPr>
        <w:rPr>
          <w:rFonts w:ascii="Calibri" w:hAnsi="Calibri" w:cs="Calibri"/>
          <w:sz w:val="24"/>
          <w:szCs w:val="24"/>
        </w:rPr>
      </w:pPr>
    </w:p>
    <w:p w14:paraId="6737E248" w14:textId="77777777" w:rsidR="009B12BF" w:rsidRDefault="009B12BF">
      <w:pPr>
        <w:rPr>
          <w:rFonts w:ascii="Calibri" w:hAnsi="Calibri" w:cs="Calibri"/>
          <w:sz w:val="24"/>
          <w:szCs w:val="24"/>
        </w:rPr>
      </w:pPr>
      <w:r>
        <w:rPr>
          <w:rFonts w:ascii="Calibri" w:hAnsi="Calibri" w:cs="Calibri"/>
          <w:sz w:val="24"/>
          <w:szCs w:val="24"/>
        </w:rPr>
        <w:br w:type="page"/>
      </w:r>
    </w:p>
    <w:p w14:paraId="65F0C33D" w14:textId="77777777" w:rsidR="009B12BF" w:rsidRPr="001117A1" w:rsidRDefault="009B12BF" w:rsidP="001117A1">
      <w:pPr>
        <w:spacing w:line="276" w:lineRule="auto"/>
        <w:rPr>
          <w:rFonts w:ascii="Calibri" w:hAnsi="Calibri" w:cs="Calibri"/>
          <w:b/>
          <w:bCs/>
          <w:sz w:val="24"/>
          <w:szCs w:val="24"/>
        </w:rPr>
      </w:pPr>
      <w:r w:rsidRPr="001117A1">
        <w:rPr>
          <w:rFonts w:ascii="Calibri" w:hAnsi="Calibri" w:cs="Calibri"/>
          <w:b/>
          <w:bCs/>
          <w:sz w:val="24"/>
          <w:szCs w:val="24"/>
        </w:rPr>
        <w:lastRenderedPageBreak/>
        <w:t xml:space="preserve">Section 3: </w:t>
      </w:r>
      <w:r w:rsidR="00961D72" w:rsidRPr="001117A1">
        <w:rPr>
          <w:rFonts w:ascii="Calibri" w:hAnsi="Calibri" w:cs="Calibri"/>
          <w:b/>
          <w:bCs/>
          <w:sz w:val="24"/>
          <w:szCs w:val="24"/>
        </w:rPr>
        <w:t>Award criteria and tender e</w:t>
      </w:r>
      <w:r w:rsidRPr="001117A1">
        <w:rPr>
          <w:rFonts w:ascii="Calibri" w:hAnsi="Calibri" w:cs="Calibri"/>
          <w:b/>
          <w:bCs/>
          <w:sz w:val="24"/>
          <w:szCs w:val="24"/>
        </w:rPr>
        <w:t>valuation methodology</w:t>
      </w:r>
    </w:p>
    <w:p w14:paraId="607EE841" w14:textId="77777777" w:rsidR="009B12BF" w:rsidRPr="001117A1" w:rsidRDefault="009B12BF" w:rsidP="001117A1">
      <w:pPr>
        <w:spacing w:line="276" w:lineRule="auto"/>
        <w:rPr>
          <w:rFonts w:ascii="Calibri" w:hAnsi="Calibri" w:cs="Calibri"/>
          <w:sz w:val="24"/>
          <w:szCs w:val="24"/>
        </w:rPr>
      </w:pPr>
    </w:p>
    <w:p w14:paraId="7FA0F16E" w14:textId="77777777" w:rsidR="001B7758" w:rsidRPr="001117A1" w:rsidRDefault="001B7758" w:rsidP="001117A1">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The Contract will be awarded to the most advantageous tender(s) applying the award criteria and evaluation methodology detailed below.</w:t>
      </w:r>
    </w:p>
    <w:p w14:paraId="5C5B17C6" w14:textId="77777777" w:rsidR="001B7758" w:rsidRPr="001117A1" w:rsidRDefault="001B7758" w:rsidP="001117A1">
      <w:pPr>
        <w:tabs>
          <w:tab w:val="left" w:pos="567"/>
        </w:tabs>
        <w:spacing w:line="276" w:lineRule="auto"/>
        <w:ind w:left="567" w:hanging="567"/>
        <w:jc w:val="both"/>
        <w:rPr>
          <w:rFonts w:ascii="Calibri" w:hAnsi="Calibri" w:cs="Calibri"/>
          <w:sz w:val="24"/>
          <w:szCs w:val="24"/>
        </w:rPr>
      </w:pPr>
    </w:p>
    <w:p w14:paraId="2DABE8DD" w14:textId="77777777" w:rsidR="001B7758" w:rsidRPr="001117A1" w:rsidRDefault="001B7758" w:rsidP="001117A1">
      <w:pPr>
        <w:spacing w:line="276" w:lineRule="auto"/>
        <w:jc w:val="both"/>
        <w:rPr>
          <w:rFonts w:ascii="Calibri" w:hAnsi="Calibri" w:cs="Calibri"/>
          <w:b/>
          <w:sz w:val="24"/>
          <w:szCs w:val="24"/>
        </w:rPr>
      </w:pPr>
      <w:r w:rsidRPr="001117A1">
        <w:rPr>
          <w:rFonts w:ascii="Calibri" w:hAnsi="Calibri" w:cs="Calibri"/>
          <w:b/>
          <w:sz w:val="24"/>
          <w:szCs w:val="24"/>
        </w:rPr>
        <w:t>Technical</w:t>
      </w:r>
      <w:r w:rsidR="001117A1">
        <w:rPr>
          <w:rFonts w:ascii="Calibri" w:hAnsi="Calibri" w:cs="Calibri"/>
          <w:b/>
          <w:sz w:val="24"/>
          <w:szCs w:val="24"/>
        </w:rPr>
        <w:t xml:space="preserve"> Quality</w:t>
      </w:r>
      <w:r w:rsidRPr="001117A1">
        <w:rPr>
          <w:rFonts w:ascii="Calibri" w:hAnsi="Calibri" w:cs="Calibri"/>
          <w:b/>
          <w:sz w:val="24"/>
          <w:szCs w:val="24"/>
        </w:rPr>
        <w:t xml:space="preserve"> Requirements</w:t>
      </w:r>
      <w:r w:rsidR="00643CDE">
        <w:rPr>
          <w:rFonts w:ascii="Calibri" w:hAnsi="Calibri" w:cs="Calibri"/>
          <w:b/>
          <w:sz w:val="24"/>
          <w:szCs w:val="24"/>
        </w:rPr>
        <w:t xml:space="preserve"> (Non-Price)</w:t>
      </w:r>
    </w:p>
    <w:p w14:paraId="37112946" w14:textId="77777777" w:rsidR="001B7758" w:rsidRPr="001117A1" w:rsidRDefault="001B7758" w:rsidP="001117A1">
      <w:pPr>
        <w:pStyle w:val="ListParagraph"/>
        <w:spacing w:line="276" w:lineRule="auto"/>
        <w:jc w:val="both"/>
        <w:rPr>
          <w:rFonts w:ascii="Calibri" w:hAnsi="Calibri" w:cs="Calibri"/>
          <w:b/>
          <w:sz w:val="24"/>
          <w:szCs w:val="24"/>
        </w:rPr>
      </w:pPr>
    </w:p>
    <w:p w14:paraId="286924BE" w14:textId="77777777" w:rsidR="001B7758" w:rsidRPr="001117A1" w:rsidRDefault="001B7758" w:rsidP="001117A1">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Scores for each question will be awarded on the following basis:</w:t>
      </w:r>
    </w:p>
    <w:p w14:paraId="64B35D58" w14:textId="77777777" w:rsidR="001B7758" w:rsidRPr="001117A1" w:rsidRDefault="001B7758" w:rsidP="001117A1">
      <w:pPr>
        <w:spacing w:line="276" w:lineRule="auto"/>
        <w:ind w:left="567"/>
        <w:jc w:val="both"/>
        <w:rPr>
          <w:rFonts w:ascii="Calibri" w:hAnsi="Calibri" w:cs="Calibri"/>
          <w:sz w:val="24"/>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851"/>
      </w:tblGrid>
      <w:tr w:rsidR="001B7758" w:rsidRPr="001117A1" w14:paraId="77561C2A" w14:textId="77777777" w:rsidTr="001117A1">
        <w:trPr>
          <w:trHeight w:val="474"/>
        </w:trPr>
        <w:tc>
          <w:tcPr>
            <w:tcW w:w="9213" w:type="dxa"/>
            <w:shd w:val="clear" w:color="auto" w:fill="FFFF99"/>
            <w:vAlign w:val="center"/>
          </w:tcPr>
          <w:p w14:paraId="5010EE61" w14:textId="77777777" w:rsidR="001B7758" w:rsidRPr="001117A1" w:rsidRDefault="001B7758" w:rsidP="001117A1">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 xml:space="preserve">Assessment of Response </w:t>
            </w:r>
          </w:p>
        </w:tc>
        <w:tc>
          <w:tcPr>
            <w:tcW w:w="851" w:type="dxa"/>
            <w:shd w:val="clear" w:color="auto" w:fill="FFFF99"/>
            <w:vAlign w:val="center"/>
          </w:tcPr>
          <w:p w14:paraId="3495F148" w14:textId="77777777" w:rsidR="001B7758" w:rsidRPr="001117A1" w:rsidRDefault="001B7758" w:rsidP="001117A1">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Score</w:t>
            </w:r>
          </w:p>
        </w:tc>
      </w:tr>
      <w:tr w:rsidR="001B7758" w:rsidRPr="001117A1" w14:paraId="42715036" w14:textId="77777777" w:rsidTr="004F77FC">
        <w:tc>
          <w:tcPr>
            <w:tcW w:w="9213" w:type="dxa"/>
            <w:shd w:val="clear" w:color="auto" w:fill="auto"/>
          </w:tcPr>
          <w:p w14:paraId="3D835C43"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Excellent: Meets all expectations / Demonstrates complete understanding of all the requirements of the specification / No reservations</w:t>
            </w:r>
          </w:p>
        </w:tc>
        <w:tc>
          <w:tcPr>
            <w:tcW w:w="851" w:type="dxa"/>
            <w:shd w:val="clear" w:color="auto" w:fill="auto"/>
          </w:tcPr>
          <w:p w14:paraId="73774A7B"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4</w:t>
            </w:r>
          </w:p>
        </w:tc>
      </w:tr>
      <w:tr w:rsidR="001B7758" w:rsidRPr="001117A1" w14:paraId="378C29FE" w14:textId="77777777" w:rsidTr="004F77FC">
        <w:tc>
          <w:tcPr>
            <w:tcW w:w="9213" w:type="dxa"/>
            <w:shd w:val="clear" w:color="auto" w:fill="auto"/>
          </w:tcPr>
          <w:p w14:paraId="101F0774"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Good: Meets most expectations / Demonstrates good understanding of most of the requirements of the specification / No reservations</w:t>
            </w:r>
          </w:p>
        </w:tc>
        <w:tc>
          <w:tcPr>
            <w:tcW w:w="851" w:type="dxa"/>
            <w:shd w:val="clear" w:color="auto" w:fill="auto"/>
          </w:tcPr>
          <w:p w14:paraId="116DACD5"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3</w:t>
            </w:r>
          </w:p>
        </w:tc>
      </w:tr>
      <w:tr w:rsidR="001B7758" w:rsidRPr="001117A1" w14:paraId="619D22D6" w14:textId="77777777" w:rsidTr="004F77FC">
        <w:tc>
          <w:tcPr>
            <w:tcW w:w="9213" w:type="dxa"/>
            <w:shd w:val="clear" w:color="auto" w:fill="auto"/>
          </w:tcPr>
          <w:p w14:paraId="1733BB1C"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Satisfactory: Meets some expectations / Response is standardised with limited understanding of the requirements of the specification / Minor reservations</w:t>
            </w:r>
          </w:p>
        </w:tc>
        <w:tc>
          <w:tcPr>
            <w:tcW w:w="851" w:type="dxa"/>
            <w:shd w:val="clear" w:color="auto" w:fill="auto"/>
          </w:tcPr>
          <w:p w14:paraId="369DDFBD"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2</w:t>
            </w:r>
          </w:p>
        </w:tc>
      </w:tr>
      <w:tr w:rsidR="001B7758" w:rsidRPr="001117A1" w14:paraId="047A36D6" w14:textId="77777777" w:rsidTr="004F77FC">
        <w:tc>
          <w:tcPr>
            <w:tcW w:w="9213" w:type="dxa"/>
            <w:shd w:val="clear" w:color="auto" w:fill="auto"/>
          </w:tcPr>
          <w:p w14:paraId="644E4907"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Poor: Does not meet expectations / Response is weak &amp; does not adequately address the specification / Significant reservations</w:t>
            </w:r>
          </w:p>
        </w:tc>
        <w:tc>
          <w:tcPr>
            <w:tcW w:w="851" w:type="dxa"/>
            <w:shd w:val="clear" w:color="auto" w:fill="auto"/>
          </w:tcPr>
          <w:p w14:paraId="2A5470DA"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1</w:t>
            </w:r>
          </w:p>
        </w:tc>
      </w:tr>
      <w:tr w:rsidR="001B7758" w:rsidRPr="001117A1" w14:paraId="5791D1A4" w14:textId="77777777" w:rsidTr="004F77FC">
        <w:tc>
          <w:tcPr>
            <w:tcW w:w="9213" w:type="dxa"/>
            <w:shd w:val="clear" w:color="auto" w:fill="auto"/>
          </w:tcPr>
          <w:p w14:paraId="5F9668D6"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Unacceptable: Response is missing / Response is very weak and does not address the specification / Major reservations</w:t>
            </w:r>
          </w:p>
        </w:tc>
        <w:tc>
          <w:tcPr>
            <w:tcW w:w="851" w:type="dxa"/>
            <w:shd w:val="clear" w:color="auto" w:fill="auto"/>
          </w:tcPr>
          <w:p w14:paraId="2840C351"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0</w:t>
            </w:r>
          </w:p>
        </w:tc>
      </w:tr>
    </w:tbl>
    <w:p w14:paraId="10246AE8" w14:textId="77777777" w:rsidR="001B7758" w:rsidRPr="001117A1" w:rsidRDefault="001B7758" w:rsidP="001117A1">
      <w:pPr>
        <w:spacing w:line="276" w:lineRule="auto"/>
        <w:jc w:val="both"/>
        <w:rPr>
          <w:rFonts w:ascii="Calibri" w:hAnsi="Calibri" w:cs="Calibri"/>
          <w:sz w:val="24"/>
          <w:szCs w:val="24"/>
        </w:rPr>
      </w:pPr>
    </w:p>
    <w:p w14:paraId="6025F017" w14:textId="77777777" w:rsidR="001B7758" w:rsidRPr="001117A1" w:rsidRDefault="001B7758" w:rsidP="001117A1">
      <w:pPr>
        <w:spacing w:line="276" w:lineRule="auto"/>
        <w:jc w:val="both"/>
        <w:rPr>
          <w:rFonts w:ascii="Calibri" w:hAnsi="Calibri" w:cs="Calibri"/>
          <w:b/>
          <w:sz w:val="24"/>
          <w:szCs w:val="24"/>
        </w:rPr>
      </w:pPr>
      <w:r w:rsidRPr="001117A1">
        <w:rPr>
          <w:rFonts w:ascii="Calibri" w:hAnsi="Calibri" w:cs="Calibri"/>
          <w:b/>
          <w:sz w:val="24"/>
          <w:szCs w:val="24"/>
        </w:rPr>
        <w:t>Price</w:t>
      </w:r>
    </w:p>
    <w:p w14:paraId="2A7889D5" w14:textId="77777777" w:rsidR="001B7758" w:rsidRPr="001117A1" w:rsidRDefault="001B7758" w:rsidP="001117A1">
      <w:pPr>
        <w:spacing w:line="276" w:lineRule="auto"/>
        <w:jc w:val="both"/>
        <w:rPr>
          <w:rFonts w:ascii="Calibri" w:hAnsi="Calibri" w:cs="Calibri"/>
          <w:sz w:val="24"/>
          <w:szCs w:val="24"/>
        </w:rPr>
      </w:pPr>
    </w:p>
    <w:p w14:paraId="6D4C844C" w14:textId="77777777" w:rsidR="00643CDE" w:rsidRDefault="001B7758" w:rsidP="00643CDE">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Scores will be awarded for price on the following basis:</w:t>
      </w:r>
    </w:p>
    <w:p w14:paraId="2B7C423C" w14:textId="77777777" w:rsidR="001B7758" w:rsidRPr="00643CDE" w:rsidRDefault="001B7758" w:rsidP="00643CDE">
      <w:pPr>
        <w:pStyle w:val="ListParagraph"/>
        <w:spacing w:line="276" w:lineRule="auto"/>
        <w:ind w:left="360"/>
        <w:jc w:val="both"/>
        <w:rPr>
          <w:rFonts w:ascii="Calibri" w:hAnsi="Calibri" w:cs="Calibri"/>
          <w:sz w:val="24"/>
          <w:szCs w:val="24"/>
        </w:rPr>
      </w:pPr>
      <w:r w:rsidRPr="00643CDE">
        <w:rPr>
          <w:rFonts w:ascii="Calibri" w:hAnsi="Calibri" w:cs="Calibri"/>
          <w:sz w:val="24"/>
          <w:szCs w:val="24"/>
        </w:rPr>
        <w:t xml:space="preserve">The Total Contract Price </w:t>
      </w:r>
      <w:r w:rsidR="00715EC3">
        <w:rPr>
          <w:rFonts w:ascii="Calibri" w:hAnsi="Calibri" w:cs="Calibri"/>
          <w:sz w:val="24"/>
          <w:szCs w:val="24"/>
        </w:rPr>
        <w:t xml:space="preserve">for each Part </w:t>
      </w:r>
      <w:r w:rsidRPr="00643CDE">
        <w:rPr>
          <w:rFonts w:ascii="Calibri" w:hAnsi="Calibri" w:cs="Calibri"/>
          <w:sz w:val="24"/>
          <w:szCs w:val="24"/>
        </w:rPr>
        <w:t xml:space="preserve">submitted in accordance with Schedule of Prices, will be awarded the highest score and all other </w:t>
      </w:r>
      <w:r w:rsidR="00643CDE">
        <w:rPr>
          <w:rFonts w:ascii="Calibri" w:hAnsi="Calibri" w:cs="Calibri"/>
          <w:sz w:val="24"/>
          <w:szCs w:val="24"/>
        </w:rPr>
        <w:t>t</w:t>
      </w:r>
      <w:r w:rsidRPr="00643CDE">
        <w:rPr>
          <w:rFonts w:ascii="Calibri" w:hAnsi="Calibri" w:cs="Calibri"/>
          <w:sz w:val="24"/>
          <w:szCs w:val="24"/>
        </w:rPr>
        <w:t>enderers will be awarded pro rata scores on the relative competitiveness of their Total Contract Price compared to the lowest</w:t>
      </w:r>
      <w:r w:rsidR="00715EC3">
        <w:rPr>
          <w:rFonts w:ascii="Calibri" w:hAnsi="Calibri" w:cs="Calibri"/>
          <w:sz w:val="24"/>
          <w:szCs w:val="24"/>
        </w:rPr>
        <w:t xml:space="preserve">.  For example, </w:t>
      </w:r>
      <w:r w:rsidRPr="00643CDE">
        <w:rPr>
          <w:rFonts w:ascii="Calibri" w:hAnsi="Calibri" w:cs="Calibri"/>
          <w:sz w:val="24"/>
          <w:szCs w:val="24"/>
        </w:rPr>
        <w:t xml:space="preserve">(Total Contract Price – Lowest Total Contract Price / Lowest Total Contract Price * 100) = X%.  This percentage will be deducted from the total score available. </w:t>
      </w:r>
    </w:p>
    <w:p w14:paraId="5905BD8E" w14:textId="77777777" w:rsidR="001B7758" w:rsidRPr="001117A1" w:rsidRDefault="001B7758" w:rsidP="001117A1">
      <w:pPr>
        <w:spacing w:line="276" w:lineRule="auto"/>
        <w:ind w:left="709"/>
        <w:jc w:val="both"/>
        <w:rPr>
          <w:rFonts w:ascii="Calibri" w:hAnsi="Calibri" w:cs="Calibri"/>
          <w:sz w:val="24"/>
          <w:szCs w:val="24"/>
        </w:rPr>
      </w:pPr>
    </w:p>
    <w:p w14:paraId="4C45CE8C" w14:textId="77777777" w:rsidR="001B7758" w:rsidRPr="00C766B4" w:rsidRDefault="001B7758" w:rsidP="00C766B4">
      <w:pPr>
        <w:spacing w:line="276" w:lineRule="auto"/>
        <w:jc w:val="both"/>
        <w:rPr>
          <w:rFonts w:ascii="Calibri" w:hAnsi="Calibri" w:cs="Calibri"/>
          <w:b/>
          <w:sz w:val="24"/>
          <w:szCs w:val="24"/>
        </w:rPr>
      </w:pPr>
      <w:r w:rsidRPr="00C766B4">
        <w:rPr>
          <w:rFonts w:ascii="Calibri" w:hAnsi="Calibri" w:cs="Calibri"/>
          <w:b/>
          <w:sz w:val="24"/>
          <w:szCs w:val="24"/>
        </w:rPr>
        <w:t>Award Criteria &amp; Weightings</w:t>
      </w:r>
    </w:p>
    <w:p w14:paraId="2D11A228" w14:textId="77777777" w:rsidR="001B7758" w:rsidRPr="001117A1" w:rsidRDefault="001B7758" w:rsidP="001117A1">
      <w:pPr>
        <w:spacing w:line="276" w:lineRule="auto"/>
        <w:jc w:val="both"/>
        <w:rPr>
          <w:rFonts w:ascii="Calibri" w:hAnsi="Calibri" w:cs="Calibri"/>
          <w:sz w:val="24"/>
          <w:szCs w:val="24"/>
        </w:rPr>
      </w:pPr>
    </w:p>
    <w:p w14:paraId="1886B572" w14:textId="77777777" w:rsidR="001B7758" w:rsidRPr="001117A1" w:rsidRDefault="001B7758" w:rsidP="00C766B4">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Tender Responses will be evaluated on the award criteria and weightings set out in the table overleaf:</w:t>
      </w:r>
    </w:p>
    <w:p w14:paraId="02EB92E3" w14:textId="77777777" w:rsidR="00C766B4" w:rsidRPr="001117A1" w:rsidRDefault="00C766B4" w:rsidP="001117A1">
      <w:pPr>
        <w:spacing w:line="276" w:lineRule="auto"/>
        <w:jc w:val="both"/>
        <w:rPr>
          <w:rFonts w:ascii="Calibri" w:hAnsi="Calibri" w:cs="Calibri"/>
          <w:sz w:val="24"/>
          <w:szCs w:val="24"/>
        </w:rPr>
      </w:pPr>
    </w:p>
    <w:p w14:paraId="226EB1FC" w14:textId="77777777" w:rsidR="001B7758" w:rsidRDefault="001B7758" w:rsidP="001117A1">
      <w:pPr>
        <w:spacing w:line="276" w:lineRule="auto"/>
        <w:jc w:val="both"/>
        <w:rPr>
          <w:rFonts w:ascii="Calibri" w:hAnsi="Calibri" w:cs="Calibri"/>
          <w:sz w:val="24"/>
          <w:szCs w:val="24"/>
        </w:rPr>
      </w:pPr>
    </w:p>
    <w:p w14:paraId="0BAEC7C6" w14:textId="77777777" w:rsidR="004A372C" w:rsidRDefault="004A372C" w:rsidP="001117A1">
      <w:pPr>
        <w:spacing w:line="276" w:lineRule="auto"/>
        <w:jc w:val="both"/>
        <w:rPr>
          <w:rFonts w:ascii="Calibri" w:hAnsi="Calibri" w:cs="Calibri"/>
          <w:sz w:val="24"/>
          <w:szCs w:val="24"/>
        </w:rPr>
      </w:pPr>
    </w:p>
    <w:p w14:paraId="4B32BC63" w14:textId="77777777" w:rsidR="004A372C" w:rsidRDefault="004A372C" w:rsidP="001117A1">
      <w:pPr>
        <w:spacing w:line="276" w:lineRule="auto"/>
        <w:jc w:val="both"/>
        <w:rPr>
          <w:rFonts w:ascii="Calibri" w:hAnsi="Calibri" w:cs="Calibri"/>
          <w:sz w:val="24"/>
          <w:szCs w:val="24"/>
        </w:rPr>
      </w:pPr>
    </w:p>
    <w:p w14:paraId="74720A69" w14:textId="77777777" w:rsidR="004A372C" w:rsidRDefault="004A372C" w:rsidP="001117A1">
      <w:pPr>
        <w:spacing w:line="276" w:lineRule="auto"/>
        <w:jc w:val="both"/>
        <w:rPr>
          <w:rFonts w:ascii="Calibri" w:hAnsi="Calibri" w:cs="Calibri"/>
          <w:sz w:val="24"/>
          <w:szCs w:val="24"/>
        </w:rPr>
      </w:pPr>
    </w:p>
    <w:p w14:paraId="5606664A" w14:textId="77777777" w:rsidR="004A372C" w:rsidRDefault="004A372C" w:rsidP="001117A1">
      <w:pPr>
        <w:spacing w:line="276" w:lineRule="auto"/>
        <w:jc w:val="both"/>
        <w:rPr>
          <w:rFonts w:ascii="Calibri" w:hAnsi="Calibri" w:cs="Calibri"/>
          <w:sz w:val="24"/>
          <w:szCs w:val="24"/>
        </w:rPr>
      </w:pPr>
    </w:p>
    <w:tbl>
      <w:tblPr>
        <w:tblStyle w:val="TableGrid"/>
        <w:tblW w:w="10064" w:type="dxa"/>
        <w:tblInd w:w="421" w:type="dxa"/>
        <w:tblLook w:val="04A0" w:firstRow="1" w:lastRow="0" w:firstColumn="1" w:lastColumn="0" w:noHBand="0" w:noVBand="1"/>
      </w:tblPr>
      <w:tblGrid>
        <w:gridCol w:w="1876"/>
        <w:gridCol w:w="6487"/>
        <w:gridCol w:w="1701"/>
      </w:tblGrid>
      <w:tr w:rsidR="008902B7" w:rsidRPr="001117A1" w14:paraId="7D02A1AC" w14:textId="77777777" w:rsidTr="008902B7">
        <w:trPr>
          <w:trHeight w:val="943"/>
        </w:trPr>
        <w:tc>
          <w:tcPr>
            <w:tcW w:w="1876" w:type="dxa"/>
            <w:shd w:val="clear" w:color="auto" w:fill="FFFF99"/>
            <w:vAlign w:val="center"/>
          </w:tcPr>
          <w:p w14:paraId="4E8F005F" w14:textId="77777777" w:rsidR="008902B7" w:rsidRPr="001117A1" w:rsidRDefault="008902B7" w:rsidP="007B0D3F">
            <w:pPr>
              <w:spacing w:line="276" w:lineRule="auto"/>
              <w:ind w:left="27"/>
              <w:jc w:val="center"/>
              <w:rPr>
                <w:rFonts w:ascii="Calibri" w:hAnsi="Calibri" w:cs="Calibri"/>
                <w:b/>
                <w:bCs/>
                <w:sz w:val="24"/>
                <w:szCs w:val="24"/>
              </w:rPr>
            </w:pPr>
            <w:r w:rsidRPr="001117A1">
              <w:rPr>
                <w:rFonts w:ascii="Calibri" w:hAnsi="Calibri" w:cs="Calibri"/>
                <w:b/>
                <w:bCs/>
                <w:sz w:val="24"/>
                <w:szCs w:val="24"/>
              </w:rPr>
              <w:t>Award Criteria</w:t>
            </w:r>
          </w:p>
        </w:tc>
        <w:tc>
          <w:tcPr>
            <w:tcW w:w="6487" w:type="dxa"/>
            <w:shd w:val="clear" w:color="auto" w:fill="FFFF99"/>
            <w:vAlign w:val="center"/>
          </w:tcPr>
          <w:p w14:paraId="5F0E0E08" w14:textId="77777777" w:rsidR="008902B7" w:rsidRPr="001117A1" w:rsidRDefault="008902B7" w:rsidP="007B0D3F">
            <w:pPr>
              <w:spacing w:line="276" w:lineRule="auto"/>
              <w:jc w:val="center"/>
              <w:rPr>
                <w:rFonts w:ascii="Calibri" w:hAnsi="Calibri" w:cs="Calibri"/>
                <w:b/>
                <w:bCs/>
                <w:sz w:val="24"/>
                <w:szCs w:val="24"/>
              </w:rPr>
            </w:pPr>
            <w:r w:rsidRPr="001117A1">
              <w:rPr>
                <w:rFonts w:ascii="Calibri" w:hAnsi="Calibri" w:cs="Calibri"/>
                <w:b/>
                <w:bCs/>
                <w:sz w:val="24"/>
                <w:szCs w:val="24"/>
              </w:rPr>
              <w:t>Requirements</w:t>
            </w:r>
          </w:p>
        </w:tc>
        <w:tc>
          <w:tcPr>
            <w:tcW w:w="1701" w:type="dxa"/>
            <w:shd w:val="clear" w:color="auto" w:fill="FFFF99"/>
            <w:vAlign w:val="center"/>
          </w:tcPr>
          <w:p w14:paraId="393D3AB9" w14:textId="77777777" w:rsidR="008902B7" w:rsidRPr="001117A1" w:rsidRDefault="008902B7" w:rsidP="007B0D3F">
            <w:pPr>
              <w:spacing w:line="276" w:lineRule="auto"/>
              <w:jc w:val="center"/>
              <w:rPr>
                <w:rFonts w:ascii="Calibri" w:hAnsi="Calibri" w:cs="Calibri"/>
                <w:b/>
                <w:bCs/>
                <w:sz w:val="24"/>
                <w:szCs w:val="24"/>
              </w:rPr>
            </w:pPr>
            <w:r w:rsidRPr="001117A1">
              <w:rPr>
                <w:rFonts w:ascii="Calibri" w:hAnsi="Calibri" w:cs="Calibri"/>
                <w:b/>
                <w:bCs/>
                <w:sz w:val="24"/>
                <w:szCs w:val="24"/>
              </w:rPr>
              <w:t>Sub-Criteria / Question Weighting (%)</w:t>
            </w:r>
          </w:p>
        </w:tc>
      </w:tr>
      <w:tr w:rsidR="008902B7" w:rsidRPr="001117A1" w14:paraId="6E55624A" w14:textId="77777777" w:rsidTr="008902B7">
        <w:trPr>
          <w:trHeight w:val="414"/>
        </w:trPr>
        <w:tc>
          <w:tcPr>
            <w:tcW w:w="10064" w:type="dxa"/>
            <w:gridSpan w:val="3"/>
            <w:shd w:val="clear" w:color="auto" w:fill="FFFFCC"/>
            <w:vAlign w:val="center"/>
          </w:tcPr>
          <w:p w14:paraId="690134D9" w14:textId="77777777" w:rsidR="008902B7" w:rsidRPr="001117A1" w:rsidRDefault="008902B7" w:rsidP="007B0D3F">
            <w:pPr>
              <w:spacing w:line="276" w:lineRule="auto"/>
              <w:ind w:left="27"/>
              <w:rPr>
                <w:rFonts w:ascii="Calibri" w:hAnsi="Calibri" w:cs="Calibri"/>
                <w:b/>
                <w:bCs/>
                <w:sz w:val="24"/>
                <w:szCs w:val="24"/>
              </w:rPr>
            </w:pPr>
            <w:r>
              <w:rPr>
                <w:rFonts w:ascii="Calibri" w:hAnsi="Calibri" w:cs="Calibri"/>
                <w:b/>
                <w:bCs/>
                <w:sz w:val="24"/>
                <w:szCs w:val="24"/>
              </w:rPr>
              <w:t xml:space="preserve">Technical </w:t>
            </w:r>
            <w:r w:rsidRPr="001117A1">
              <w:rPr>
                <w:rFonts w:ascii="Calibri" w:hAnsi="Calibri" w:cs="Calibri"/>
                <w:b/>
                <w:bCs/>
                <w:sz w:val="24"/>
                <w:szCs w:val="24"/>
              </w:rPr>
              <w:t>Quality</w:t>
            </w:r>
            <w:r>
              <w:rPr>
                <w:rFonts w:ascii="Calibri" w:hAnsi="Calibri" w:cs="Calibri"/>
                <w:b/>
                <w:bCs/>
                <w:sz w:val="24"/>
                <w:szCs w:val="24"/>
              </w:rPr>
              <w:t xml:space="preserve"> </w:t>
            </w:r>
            <w:r w:rsidRPr="001117A1">
              <w:rPr>
                <w:rFonts w:ascii="Calibri" w:hAnsi="Calibri" w:cs="Calibri"/>
                <w:b/>
                <w:bCs/>
                <w:sz w:val="24"/>
                <w:szCs w:val="24"/>
              </w:rPr>
              <w:t>Requirements</w:t>
            </w:r>
            <w:r>
              <w:rPr>
                <w:rFonts w:ascii="Calibri" w:hAnsi="Calibri" w:cs="Calibri"/>
                <w:b/>
                <w:bCs/>
                <w:sz w:val="24"/>
                <w:szCs w:val="24"/>
              </w:rPr>
              <w:t xml:space="preserve"> (Non-Price)</w:t>
            </w:r>
          </w:p>
        </w:tc>
      </w:tr>
      <w:tr w:rsidR="008902B7" w:rsidRPr="001117A1" w14:paraId="3A65F6D6" w14:textId="77777777" w:rsidTr="008902B7">
        <w:trPr>
          <w:trHeight w:val="407"/>
        </w:trPr>
        <w:tc>
          <w:tcPr>
            <w:tcW w:w="1876" w:type="dxa"/>
            <w:vMerge w:val="restart"/>
            <w:tcBorders>
              <w:right w:val="dotted" w:sz="4" w:space="0" w:color="auto"/>
            </w:tcBorders>
            <w:shd w:val="clear" w:color="auto" w:fill="auto"/>
            <w:vAlign w:val="center"/>
          </w:tcPr>
          <w:p w14:paraId="5CA89B94" w14:textId="6D61FA6F" w:rsidR="008902B7" w:rsidRPr="001117A1" w:rsidRDefault="008902B7" w:rsidP="007B0D3F">
            <w:pPr>
              <w:spacing w:line="276" w:lineRule="auto"/>
              <w:ind w:left="27"/>
              <w:rPr>
                <w:rFonts w:ascii="Calibri" w:hAnsi="Calibri" w:cs="Calibri"/>
                <w:sz w:val="24"/>
                <w:szCs w:val="24"/>
              </w:rPr>
            </w:pPr>
            <w:r>
              <w:rPr>
                <w:rFonts w:ascii="Calibri" w:hAnsi="Calibri" w:cs="Calibri"/>
                <w:sz w:val="24"/>
                <w:szCs w:val="24"/>
              </w:rPr>
              <w:t xml:space="preserve">Technical </w:t>
            </w:r>
            <w:r w:rsidRPr="001117A1">
              <w:rPr>
                <w:rFonts w:ascii="Calibri" w:hAnsi="Calibri" w:cs="Calibri"/>
                <w:sz w:val="24"/>
                <w:szCs w:val="24"/>
              </w:rPr>
              <w:t xml:space="preserve">Quality </w:t>
            </w:r>
            <w:r>
              <w:rPr>
                <w:rFonts w:ascii="Calibri" w:hAnsi="Calibri" w:cs="Calibri"/>
                <w:sz w:val="24"/>
                <w:szCs w:val="24"/>
              </w:rPr>
              <w:t>Requirements</w:t>
            </w:r>
            <w:r w:rsidRPr="001117A1">
              <w:rPr>
                <w:rFonts w:ascii="Calibri" w:hAnsi="Calibri" w:cs="Calibri"/>
                <w:sz w:val="24"/>
                <w:szCs w:val="24"/>
              </w:rPr>
              <w:t xml:space="preserve"> (</w:t>
            </w:r>
            <w:r w:rsidR="00AE6571">
              <w:rPr>
                <w:rFonts w:ascii="Calibri" w:hAnsi="Calibri" w:cs="Calibri"/>
                <w:sz w:val="24"/>
                <w:szCs w:val="24"/>
              </w:rPr>
              <w:t>20</w:t>
            </w:r>
            <w:r w:rsidRPr="001117A1">
              <w:rPr>
                <w:rFonts w:ascii="Calibri" w:hAnsi="Calibri" w:cs="Calibri"/>
                <w:sz w:val="24"/>
                <w:szCs w:val="24"/>
              </w:rPr>
              <w:t>%)</w:t>
            </w: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45C8BFAB" w14:textId="77777777" w:rsidR="00AC5714" w:rsidRPr="00AC5714" w:rsidRDefault="00AC5714" w:rsidP="00AC5714">
            <w:pPr>
              <w:spacing w:line="276" w:lineRule="auto"/>
              <w:rPr>
                <w:rFonts w:ascii="Calibri" w:hAnsi="Calibri" w:cs="Calibri"/>
                <w:b/>
                <w:bCs/>
                <w:sz w:val="24"/>
                <w:szCs w:val="24"/>
              </w:rPr>
            </w:pPr>
            <w:r w:rsidRPr="00AC5714">
              <w:rPr>
                <w:rFonts w:ascii="Calibri" w:hAnsi="Calibri" w:cs="Calibri"/>
                <w:b/>
                <w:bCs/>
                <w:sz w:val="24"/>
                <w:szCs w:val="24"/>
              </w:rPr>
              <w:t>Customer service and account management</w:t>
            </w:r>
          </w:p>
          <w:p w14:paraId="416DCE59" w14:textId="77777777" w:rsidR="00AC5714" w:rsidRPr="00AC5714" w:rsidRDefault="00AC5714" w:rsidP="00AC5714">
            <w:pPr>
              <w:spacing w:line="276" w:lineRule="auto"/>
              <w:rPr>
                <w:rFonts w:ascii="Calibri" w:hAnsi="Calibri" w:cs="Calibri"/>
                <w:sz w:val="24"/>
                <w:szCs w:val="24"/>
              </w:rPr>
            </w:pPr>
          </w:p>
          <w:p w14:paraId="2C921442" w14:textId="760A49FA" w:rsidR="00AC5714" w:rsidRPr="00AC5714" w:rsidRDefault="00AC5714" w:rsidP="00AC5714">
            <w:pPr>
              <w:spacing w:line="276" w:lineRule="auto"/>
              <w:rPr>
                <w:rFonts w:ascii="Calibri" w:hAnsi="Calibri" w:cs="Calibri"/>
                <w:sz w:val="24"/>
                <w:szCs w:val="24"/>
              </w:rPr>
            </w:pPr>
            <w:r w:rsidRPr="00AC5714">
              <w:rPr>
                <w:rFonts w:ascii="Calibri" w:hAnsi="Calibri" w:cs="Calibri"/>
                <w:sz w:val="24"/>
                <w:szCs w:val="24"/>
              </w:rPr>
              <w:t>Please provide details of how you will provide excellent customer service and account management throughout the life of the contract.</w:t>
            </w:r>
          </w:p>
          <w:p w14:paraId="4B656FC8" w14:textId="0678079D" w:rsidR="008902B7" w:rsidRPr="001117A1" w:rsidRDefault="008902B7" w:rsidP="007B0D3F">
            <w:pPr>
              <w:spacing w:line="276" w:lineRule="auto"/>
              <w:rPr>
                <w:rFonts w:ascii="Calibri" w:hAnsi="Calibri" w:cs="Calibri"/>
                <w:sz w:val="24"/>
                <w:szCs w:val="24"/>
              </w:rPr>
            </w:pPr>
          </w:p>
        </w:tc>
        <w:tc>
          <w:tcPr>
            <w:tcW w:w="1701" w:type="dxa"/>
            <w:tcBorders>
              <w:top w:val="dotted" w:sz="4" w:space="0" w:color="auto"/>
              <w:left w:val="dotted" w:sz="4" w:space="0" w:color="auto"/>
              <w:bottom w:val="dotted" w:sz="4" w:space="0" w:color="auto"/>
              <w:right w:val="single" w:sz="4" w:space="0" w:color="auto"/>
            </w:tcBorders>
            <w:shd w:val="clear" w:color="auto" w:fill="auto"/>
            <w:vAlign w:val="center"/>
          </w:tcPr>
          <w:p w14:paraId="0D7E1E88" w14:textId="5F8A0C1D" w:rsidR="008902B7" w:rsidRPr="001117A1" w:rsidRDefault="004878C3" w:rsidP="007B0D3F">
            <w:pPr>
              <w:spacing w:line="276" w:lineRule="auto"/>
              <w:jc w:val="center"/>
              <w:rPr>
                <w:rFonts w:ascii="Calibri" w:hAnsi="Calibri" w:cs="Calibri"/>
                <w:sz w:val="24"/>
                <w:szCs w:val="24"/>
              </w:rPr>
            </w:pPr>
            <w:r>
              <w:rPr>
                <w:rFonts w:ascii="Calibri" w:hAnsi="Calibri" w:cs="Calibri"/>
                <w:sz w:val="24"/>
                <w:szCs w:val="24"/>
              </w:rPr>
              <w:t>10</w:t>
            </w:r>
            <w:r w:rsidR="008902B7" w:rsidRPr="001117A1">
              <w:rPr>
                <w:rFonts w:ascii="Calibri" w:hAnsi="Calibri" w:cs="Calibri"/>
                <w:sz w:val="24"/>
                <w:szCs w:val="24"/>
              </w:rPr>
              <w:t>%</w:t>
            </w:r>
          </w:p>
        </w:tc>
      </w:tr>
      <w:tr w:rsidR="008902B7" w:rsidRPr="001117A1" w14:paraId="6CDC8126" w14:textId="77777777" w:rsidTr="008902B7">
        <w:trPr>
          <w:trHeight w:val="413"/>
        </w:trPr>
        <w:tc>
          <w:tcPr>
            <w:tcW w:w="1876" w:type="dxa"/>
            <w:vMerge/>
            <w:tcBorders>
              <w:right w:val="dotted" w:sz="4" w:space="0" w:color="auto"/>
            </w:tcBorders>
            <w:shd w:val="clear" w:color="auto" w:fill="auto"/>
          </w:tcPr>
          <w:p w14:paraId="74BB48C1" w14:textId="77777777" w:rsidR="008902B7" w:rsidRPr="001117A1" w:rsidRDefault="008902B7" w:rsidP="007B0D3F">
            <w:pPr>
              <w:spacing w:line="276" w:lineRule="auto"/>
              <w:ind w:left="27"/>
              <w:jc w:val="center"/>
              <w:rPr>
                <w:rFonts w:ascii="Calibri" w:hAnsi="Calibri" w:cs="Calibri"/>
                <w:sz w:val="24"/>
                <w:szCs w:val="24"/>
              </w:rPr>
            </w:pP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4A1AFAC0" w14:textId="77777777" w:rsidR="00237AF5" w:rsidRPr="00237AF5" w:rsidRDefault="00237AF5" w:rsidP="00237AF5">
            <w:pPr>
              <w:spacing w:line="276" w:lineRule="auto"/>
              <w:rPr>
                <w:rFonts w:ascii="Calibri" w:hAnsi="Calibri" w:cs="Calibri"/>
                <w:b/>
                <w:bCs/>
                <w:sz w:val="24"/>
                <w:szCs w:val="24"/>
              </w:rPr>
            </w:pPr>
            <w:r w:rsidRPr="00237AF5">
              <w:rPr>
                <w:rFonts w:ascii="Calibri" w:hAnsi="Calibri" w:cs="Calibri"/>
                <w:b/>
                <w:bCs/>
                <w:sz w:val="24"/>
                <w:szCs w:val="24"/>
              </w:rPr>
              <w:t>Delivery and Product Condition</w:t>
            </w:r>
          </w:p>
          <w:p w14:paraId="08128753" w14:textId="77777777" w:rsidR="00237AF5" w:rsidRPr="00237AF5" w:rsidRDefault="00237AF5" w:rsidP="00237AF5">
            <w:pPr>
              <w:spacing w:line="276" w:lineRule="auto"/>
              <w:rPr>
                <w:rFonts w:ascii="Calibri" w:hAnsi="Calibri" w:cs="Calibri"/>
                <w:sz w:val="24"/>
                <w:szCs w:val="24"/>
              </w:rPr>
            </w:pPr>
          </w:p>
          <w:p w14:paraId="49DE257D" w14:textId="5C1C776F" w:rsidR="00237AF5" w:rsidRPr="00237AF5" w:rsidRDefault="00237AF5" w:rsidP="00237AF5">
            <w:pPr>
              <w:spacing w:line="276" w:lineRule="auto"/>
              <w:rPr>
                <w:rFonts w:ascii="Calibri" w:hAnsi="Calibri" w:cs="Calibri"/>
                <w:sz w:val="24"/>
                <w:szCs w:val="24"/>
              </w:rPr>
            </w:pPr>
            <w:bookmarkStart w:id="1" w:name="_Hlk181882225"/>
            <w:r w:rsidRPr="00237AF5">
              <w:rPr>
                <w:rFonts w:ascii="Calibri" w:hAnsi="Calibri" w:cs="Calibri"/>
                <w:sz w:val="24"/>
                <w:szCs w:val="24"/>
              </w:rPr>
              <w:t>Tenderers must be able to deliver the full range of products required from the commencement date of the contract in excellent condition and with a suitable shelf life.</w:t>
            </w:r>
          </w:p>
          <w:bookmarkEnd w:id="1"/>
          <w:p w14:paraId="6A50F7F0" w14:textId="77777777" w:rsidR="00237AF5" w:rsidRPr="00237AF5" w:rsidRDefault="00237AF5" w:rsidP="00237AF5">
            <w:pPr>
              <w:spacing w:line="276" w:lineRule="auto"/>
              <w:rPr>
                <w:rFonts w:ascii="Calibri" w:hAnsi="Calibri" w:cs="Calibri"/>
                <w:sz w:val="24"/>
                <w:szCs w:val="24"/>
              </w:rPr>
            </w:pPr>
            <w:r w:rsidRPr="00237AF5">
              <w:rPr>
                <w:rFonts w:ascii="Calibri" w:hAnsi="Calibri" w:cs="Calibri"/>
                <w:sz w:val="24"/>
                <w:szCs w:val="24"/>
              </w:rPr>
              <w:t xml:space="preserve">Please give details of how this will be achieved by your organisation, paying particular attention to how damage will be limited by means of suitable packaging, internal handling processes and during delivery to the College’s premises. </w:t>
            </w:r>
          </w:p>
          <w:p w14:paraId="3F448FA0" w14:textId="4B1ED5BC" w:rsidR="00237AF5" w:rsidRPr="00237AF5" w:rsidRDefault="00237AF5" w:rsidP="00237AF5">
            <w:pPr>
              <w:spacing w:line="276" w:lineRule="auto"/>
              <w:rPr>
                <w:rFonts w:ascii="Calibri" w:hAnsi="Calibri" w:cs="Calibri"/>
                <w:sz w:val="24"/>
                <w:szCs w:val="24"/>
              </w:rPr>
            </w:pPr>
            <w:r w:rsidRPr="00237AF5">
              <w:rPr>
                <w:rFonts w:ascii="Calibri" w:hAnsi="Calibri" w:cs="Calibri"/>
                <w:sz w:val="24"/>
                <w:szCs w:val="24"/>
              </w:rPr>
              <w:t>Please provide details of how you will ensure</w:t>
            </w:r>
            <w:r>
              <w:rPr>
                <w:rFonts w:ascii="Calibri" w:hAnsi="Calibri" w:cs="Calibri"/>
                <w:sz w:val="24"/>
                <w:szCs w:val="24"/>
              </w:rPr>
              <w:t xml:space="preserve"> </w:t>
            </w:r>
            <w:r w:rsidRPr="00237AF5">
              <w:rPr>
                <w:rFonts w:ascii="Calibri" w:hAnsi="Calibri" w:cs="Calibri"/>
                <w:sz w:val="24"/>
                <w:szCs w:val="24"/>
              </w:rPr>
              <w:t xml:space="preserve">the College will receive products which carry </w:t>
            </w:r>
            <w:r w:rsidRPr="00237AF5">
              <w:rPr>
                <w:rFonts w:ascii="Calibri" w:hAnsi="Calibri" w:cs="Calibri"/>
                <w:sz w:val="24"/>
                <w:szCs w:val="24"/>
              </w:rPr>
              <w:tab/>
              <w:t>an adequate shelf life and how you will deal with potential issues if products are delivered which are found to be damaged or short dated.</w:t>
            </w:r>
          </w:p>
          <w:p w14:paraId="4FE30C39" w14:textId="01162876" w:rsidR="008902B7" w:rsidRPr="001117A1" w:rsidRDefault="008902B7" w:rsidP="007B0D3F">
            <w:pPr>
              <w:spacing w:line="276" w:lineRule="auto"/>
              <w:rPr>
                <w:rFonts w:ascii="Calibri" w:hAnsi="Calibri" w:cs="Calibri"/>
                <w:sz w:val="24"/>
                <w:szCs w:val="24"/>
              </w:rPr>
            </w:pPr>
          </w:p>
        </w:tc>
        <w:tc>
          <w:tcPr>
            <w:tcW w:w="1701" w:type="dxa"/>
            <w:tcBorders>
              <w:top w:val="dotted" w:sz="4" w:space="0" w:color="auto"/>
              <w:left w:val="dotted" w:sz="4" w:space="0" w:color="auto"/>
              <w:bottom w:val="dotted" w:sz="4" w:space="0" w:color="auto"/>
              <w:right w:val="single" w:sz="4" w:space="0" w:color="auto"/>
            </w:tcBorders>
            <w:shd w:val="clear" w:color="auto" w:fill="auto"/>
            <w:vAlign w:val="center"/>
          </w:tcPr>
          <w:p w14:paraId="5458C724" w14:textId="0705A292" w:rsidR="008902B7" w:rsidRPr="001117A1" w:rsidRDefault="00FD66D3" w:rsidP="007B0D3F">
            <w:pPr>
              <w:spacing w:line="276" w:lineRule="auto"/>
              <w:jc w:val="center"/>
              <w:rPr>
                <w:rFonts w:ascii="Calibri" w:hAnsi="Calibri" w:cs="Calibri"/>
                <w:sz w:val="24"/>
                <w:szCs w:val="24"/>
              </w:rPr>
            </w:pPr>
            <w:r>
              <w:rPr>
                <w:rFonts w:ascii="Calibri" w:hAnsi="Calibri" w:cs="Calibri"/>
                <w:sz w:val="24"/>
                <w:szCs w:val="24"/>
              </w:rPr>
              <w:t>10</w:t>
            </w:r>
            <w:r w:rsidR="008902B7" w:rsidRPr="001117A1">
              <w:rPr>
                <w:rFonts w:ascii="Calibri" w:hAnsi="Calibri" w:cs="Calibri"/>
                <w:sz w:val="24"/>
                <w:szCs w:val="24"/>
              </w:rPr>
              <w:t>%</w:t>
            </w:r>
          </w:p>
        </w:tc>
      </w:tr>
      <w:tr w:rsidR="008902B7" w:rsidRPr="001117A1" w14:paraId="2ABF879C" w14:textId="77777777" w:rsidTr="008902B7">
        <w:trPr>
          <w:trHeight w:val="414"/>
        </w:trPr>
        <w:tc>
          <w:tcPr>
            <w:tcW w:w="10064" w:type="dxa"/>
            <w:gridSpan w:val="3"/>
            <w:tcBorders>
              <w:bottom w:val="single" w:sz="4" w:space="0" w:color="auto"/>
            </w:tcBorders>
            <w:shd w:val="clear" w:color="auto" w:fill="FFFFCC"/>
            <w:vAlign w:val="center"/>
          </w:tcPr>
          <w:p w14:paraId="7E58ABB0" w14:textId="7E3A7D33" w:rsidR="008902B7" w:rsidRPr="001117A1" w:rsidRDefault="008902B7" w:rsidP="007B0D3F">
            <w:pPr>
              <w:spacing w:line="276" w:lineRule="auto"/>
              <w:ind w:left="27"/>
              <w:rPr>
                <w:rFonts w:ascii="Calibri" w:hAnsi="Calibri" w:cs="Calibri"/>
                <w:b/>
                <w:bCs/>
                <w:sz w:val="24"/>
                <w:szCs w:val="24"/>
              </w:rPr>
            </w:pPr>
            <w:r>
              <w:rPr>
                <w:rFonts w:ascii="Calibri" w:hAnsi="Calibri" w:cs="Calibri"/>
                <w:b/>
                <w:bCs/>
                <w:sz w:val="24"/>
                <w:szCs w:val="24"/>
              </w:rPr>
              <w:t xml:space="preserve">Social Value </w:t>
            </w:r>
          </w:p>
        </w:tc>
      </w:tr>
      <w:tr w:rsidR="008902B7" w14:paraId="5651A7C9" w14:textId="77777777" w:rsidTr="00A7752B">
        <w:trPr>
          <w:trHeight w:val="50"/>
        </w:trPr>
        <w:tc>
          <w:tcPr>
            <w:tcW w:w="1876" w:type="dxa"/>
            <w:tcBorders>
              <w:right w:val="dotted" w:sz="4" w:space="0" w:color="auto"/>
            </w:tcBorders>
            <w:shd w:val="clear" w:color="auto" w:fill="auto"/>
            <w:vAlign w:val="center"/>
          </w:tcPr>
          <w:p w14:paraId="10C22B24" w14:textId="6FC99758" w:rsidR="008902B7" w:rsidRPr="00A26C74" w:rsidRDefault="008902B7" w:rsidP="007B0D3F">
            <w:pPr>
              <w:spacing w:line="276" w:lineRule="auto"/>
              <w:ind w:left="27"/>
              <w:rPr>
                <w:rFonts w:ascii="Calibri" w:hAnsi="Calibri" w:cs="Calibri"/>
                <w:sz w:val="24"/>
                <w:szCs w:val="24"/>
              </w:rPr>
            </w:pPr>
            <w:r w:rsidRPr="00A26C74">
              <w:rPr>
                <w:rFonts w:ascii="Calibri" w:hAnsi="Calibri" w:cs="Calibri"/>
                <w:sz w:val="24"/>
                <w:szCs w:val="24"/>
              </w:rPr>
              <w:t>Added Value Requirements (</w:t>
            </w:r>
            <w:r w:rsidR="00AE6571">
              <w:rPr>
                <w:rFonts w:ascii="Calibri" w:hAnsi="Calibri" w:cs="Calibri"/>
                <w:sz w:val="24"/>
                <w:szCs w:val="24"/>
              </w:rPr>
              <w:t>5</w:t>
            </w:r>
            <w:r w:rsidRPr="00A26C74">
              <w:rPr>
                <w:rFonts w:ascii="Calibri" w:hAnsi="Calibri" w:cs="Calibri"/>
                <w:sz w:val="24"/>
                <w:szCs w:val="24"/>
              </w:rPr>
              <w:t>%)</w:t>
            </w: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3A43A363" w14:textId="77777777" w:rsidR="00B133D2" w:rsidRPr="00B133D2" w:rsidRDefault="00B133D2" w:rsidP="00B133D2">
            <w:pPr>
              <w:spacing w:line="276" w:lineRule="auto"/>
              <w:ind w:left="27"/>
              <w:rPr>
                <w:rFonts w:ascii="Calibri" w:hAnsi="Calibri" w:cs="Calibri"/>
                <w:b/>
                <w:bCs/>
                <w:sz w:val="24"/>
                <w:szCs w:val="24"/>
              </w:rPr>
            </w:pPr>
            <w:r w:rsidRPr="00B133D2">
              <w:rPr>
                <w:rFonts w:ascii="Calibri" w:hAnsi="Calibri" w:cs="Calibri"/>
                <w:b/>
                <w:bCs/>
                <w:sz w:val="24"/>
                <w:szCs w:val="24"/>
              </w:rPr>
              <w:t>Social value</w:t>
            </w:r>
          </w:p>
          <w:p w14:paraId="4FDFDB1D" w14:textId="77777777" w:rsidR="00B133D2" w:rsidRPr="00B133D2" w:rsidRDefault="00B133D2" w:rsidP="00B133D2">
            <w:pPr>
              <w:spacing w:line="276" w:lineRule="auto"/>
              <w:ind w:left="27"/>
              <w:rPr>
                <w:rFonts w:ascii="Calibri" w:hAnsi="Calibri" w:cs="Calibri"/>
                <w:sz w:val="24"/>
                <w:szCs w:val="24"/>
              </w:rPr>
            </w:pPr>
          </w:p>
          <w:p w14:paraId="59E5D2AE" w14:textId="77777777" w:rsidR="00B133D2" w:rsidRPr="00B133D2" w:rsidRDefault="00B133D2" w:rsidP="00B133D2">
            <w:pPr>
              <w:spacing w:line="276" w:lineRule="auto"/>
              <w:ind w:left="27"/>
              <w:rPr>
                <w:rFonts w:ascii="Calibri" w:hAnsi="Calibri" w:cs="Calibri"/>
                <w:sz w:val="24"/>
                <w:szCs w:val="24"/>
              </w:rPr>
            </w:pPr>
            <w:r w:rsidRPr="00B133D2">
              <w:rPr>
                <w:rFonts w:ascii="Calibri" w:hAnsi="Calibri" w:cs="Calibri"/>
                <w:sz w:val="24"/>
                <w:szCs w:val="24"/>
              </w:rPr>
              <w:t>Please provide details of how your organisation addresses the 3 key areas of social value:</w:t>
            </w:r>
          </w:p>
          <w:p w14:paraId="60D053AC" w14:textId="77777777" w:rsidR="00B133D2" w:rsidRPr="00B133D2" w:rsidRDefault="00B133D2" w:rsidP="00B133D2">
            <w:pPr>
              <w:spacing w:line="276" w:lineRule="auto"/>
              <w:ind w:left="27"/>
              <w:rPr>
                <w:rFonts w:ascii="Calibri" w:hAnsi="Calibri" w:cs="Calibri"/>
                <w:sz w:val="24"/>
                <w:szCs w:val="24"/>
              </w:rPr>
            </w:pPr>
          </w:p>
          <w:p w14:paraId="3326CDFE" w14:textId="77777777" w:rsidR="00B133D2" w:rsidRPr="00B133D2" w:rsidRDefault="00B133D2" w:rsidP="00B133D2">
            <w:pPr>
              <w:numPr>
                <w:ilvl w:val="0"/>
                <w:numId w:val="4"/>
              </w:numPr>
              <w:spacing w:line="276" w:lineRule="auto"/>
              <w:rPr>
                <w:rFonts w:ascii="Calibri" w:hAnsi="Calibri" w:cs="Calibri"/>
                <w:sz w:val="24"/>
                <w:szCs w:val="24"/>
              </w:rPr>
            </w:pPr>
            <w:r w:rsidRPr="00B133D2">
              <w:rPr>
                <w:rFonts w:ascii="Calibri" w:hAnsi="Calibri" w:cs="Calibri"/>
                <w:sz w:val="24"/>
                <w:szCs w:val="24"/>
              </w:rPr>
              <w:t>economic (e.g. employment or apprenticeship/training opportunities)</w:t>
            </w:r>
          </w:p>
          <w:p w14:paraId="72B96150" w14:textId="77777777" w:rsidR="00B133D2" w:rsidRPr="00B133D2" w:rsidRDefault="00B133D2" w:rsidP="00B133D2">
            <w:pPr>
              <w:numPr>
                <w:ilvl w:val="0"/>
                <w:numId w:val="4"/>
              </w:numPr>
              <w:spacing w:line="276" w:lineRule="auto"/>
              <w:rPr>
                <w:rFonts w:ascii="Calibri" w:hAnsi="Calibri" w:cs="Calibri"/>
                <w:sz w:val="24"/>
                <w:szCs w:val="24"/>
              </w:rPr>
            </w:pPr>
            <w:r w:rsidRPr="00B133D2">
              <w:rPr>
                <w:rFonts w:ascii="Calibri" w:hAnsi="Calibri" w:cs="Calibri"/>
                <w:sz w:val="24"/>
                <w:szCs w:val="24"/>
              </w:rPr>
              <w:t>social (e.g. activities that promote cohesive communities), and</w:t>
            </w:r>
          </w:p>
          <w:p w14:paraId="4CD7244F" w14:textId="77777777" w:rsidR="00B133D2" w:rsidRPr="00B133D2" w:rsidRDefault="00B133D2" w:rsidP="00B133D2">
            <w:pPr>
              <w:numPr>
                <w:ilvl w:val="0"/>
                <w:numId w:val="4"/>
              </w:numPr>
              <w:spacing w:line="276" w:lineRule="auto"/>
              <w:rPr>
                <w:rFonts w:ascii="Calibri" w:hAnsi="Calibri" w:cs="Calibri"/>
                <w:sz w:val="24"/>
                <w:szCs w:val="24"/>
              </w:rPr>
            </w:pPr>
            <w:r w:rsidRPr="00B133D2">
              <w:rPr>
                <w:rFonts w:ascii="Calibri" w:hAnsi="Calibri" w:cs="Calibri"/>
                <w:sz w:val="24"/>
                <w:szCs w:val="24"/>
              </w:rPr>
              <w:t>environmental (e.g. efforts in reducing carbon emissions)</w:t>
            </w:r>
          </w:p>
          <w:p w14:paraId="03FDB1CA" w14:textId="3EC5831C" w:rsidR="008902B7" w:rsidRDefault="008902B7" w:rsidP="007B0D3F">
            <w:pPr>
              <w:spacing w:line="276" w:lineRule="auto"/>
              <w:ind w:left="27"/>
              <w:rPr>
                <w:rFonts w:ascii="Calibri" w:hAnsi="Calibri" w:cs="Calibri"/>
                <w:b/>
                <w:bCs/>
                <w:sz w:val="24"/>
                <w:szCs w:val="24"/>
              </w:rPr>
            </w:pPr>
          </w:p>
        </w:tc>
        <w:tc>
          <w:tcPr>
            <w:tcW w:w="1701" w:type="dxa"/>
            <w:tcBorders>
              <w:left w:val="dotted" w:sz="4" w:space="0" w:color="auto"/>
              <w:bottom w:val="dotted" w:sz="4" w:space="0" w:color="auto"/>
            </w:tcBorders>
            <w:shd w:val="clear" w:color="auto" w:fill="auto"/>
            <w:vAlign w:val="center"/>
          </w:tcPr>
          <w:p w14:paraId="369A3E37" w14:textId="42CEC0E9" w:rsidR="008902B7" w:rsidRDefault="00B133D2" w:rsidP="007B0D3F">
            <w:pPr>
              <w:spacing w:line="276" w:lineRule="auto"/>
              <w:ind w:left="27"/>
              <w:jc w:val="center"/>
              <w:rPr>
                <w:rFonts w:ascii="Calibri" w:hAnsi="Calibri" w:cs="Calibri"/>
                <w:b/>
                <w:bCs/>
                <w:sz w:val="24"/>
                <w:szCs w:val="24"/>
              </w:rPr>
            </w:pPr>
            <w:r>
              <w:rPr>
                <w:rFonts w:ascii="Calibri" w:hAnsi="Calibri" w:cs="Calibri"/>
                <w:sz w:val="24"/>
                <w:szCs w:val="24"/>
              </w:rPr>
              <w:lastRenderedPageBreak/>
              <w:t>5</w:t>
            </w:r>
            <w:r w:rsidR="008902B7" w:rsidRPr="001117A1">
              <w:rPr>
                <w:rFonts w:ascii="Calibri" w:hAnsi="Calibri" w:cs="Calibri"/>
                <w:sz w:val="24"/>
                <w:szCs w:val="24"/>
              </w:rPr>
              <w:t>%</w:t>
            </w:r>
          </w:p>
        </w:tc>
      </w:tr>
      <w:tr w:rsidR="008902B7" w:rsidRPr="001117A1" w14:paraId="45CDB867" w14:textId="77777777" w:rsidTr="008902B7">
        <w:trPr>
          <w:trHeight w:val="414"/>
        </w:trPr>
        <w:tc>
          <w:tcPr>
            <w:tcW w:w="10064" w:type="dxa"/>
            <w:gridSpan w:val="3"/>
            <w:tcBorders>
              <w:bottom w:val="single" w:sz="4" w:space="0" w:color="auto"/>
            </w:tcBorders>
            <w:shd w:val="clear" w:color="auto" w:fill="FFFFCC"/>
            <w:vAlign w:val="center"/>
          </w:tcPr>
          <w:p w14:paraId="45040201" w14:textId="77777777" w:rsidR="008902B7" w:rsidRPr="001117A1" w:rsidRDefault="008902B7" w:rsidP="007B0D3F">
            <w:pPr>
              <w:spacing w:line="276" w:lineRule="auto"/>
              <w:ind w:left="27"/>
              <w:rPr>
                <w:rFonts w:ascii="Calibri" w:hAnsi="Calibri" w:cs="Calibri"/>
                <w:b/>
                <w:bCs/>
                <w:sz w:val="24"/>
                <w:szCs w:val="24"/>
              </w:rPr>
            </w:pPr>
            <w:r w:rsidRPr="001117A1">
              <w:rPr>
                <w:rFonts w:ascii="Calibri" w:hAnsi="Calibri" w:cs="Calibri"/>
                <w:b/>
                <w:bCs/>
                <w:sz w:val="24"/>
                <w:szCs w:val="24"/>
              </w:rPr>
              <w:t>Price</w:t>
            </w:r>
          </w:p>
        </w:tc>
      </w:tr>
      <w:tr w:rsidR="008902B7" w:rsidRPr="001117A1" w14:paraId="04A01CAF" w14:textId="77777777" w:rsidTr="008902B7">
        <w:trPr>
          <w:trHeight w:val="407"/>
        </w:trPr>
        <w:tc>
          <w:tcPr>
            <w:tcW w:w="1876" w:type="dxa"/>
            <w:tcBorders>
              <w:bottom w:val="dotted" w:sz="4" w:space="0" w:color="auto"/>
              <w:right w:val="dotted" w:sz="4" w:space="0" w:color="auto"/>
            </w:tcBorders>
            <w:shd w:val="clear" w:color="auto" w:fill="auto"/>
            <w:vAlign w:val="center"/>
          </w:tcPr>
          <w:p w14:paraId="002831AC" w14:textId="4E4BB7B0" w:rsidR="008902B7" w:rsidRPr="001117A1" w:rsidRDefault="008902B7" w:rsidP="007B0D3F">
            <w:pPr>
              <w:spacing w:line="276" w:lineRule="auto"/>
              <w:ind w:left="27"/>
              <w:rPr>
                <w:rFonts w:ascii="Calibri" w:hAnsi="Calibri" w:cs="Calibri"/>
                <w:sz w:val="24"/>
                <w:szCs w:val="24"/>
              </w:rPr>
            </w:pPr>
            <w:r w:rsidRPr="001117A1">
              <w:rPr>
                <w:rFonts w:ascii="Calibri" w:hAnsi="Calibri" w:cs="Calibri"/>
                <w:sz w:val="24"/>
                <w:szCs w:val="24"/>
              </w:rPr>
              <w:t>Schedule of Prices</w:t>
            </w:r>
            <w:r>
              <w:rPr>
                <w:rFonts w:ascii="Calibri" w:hAnsi="Calibri" w:cs="Calibri"/>
                <w:sz w:val="24"/>
                <w:szCs w:val="24"/>
              </w:rPr>
              <w:t xml:space="preserve"> </w:t>
            </w:r>
            <w:r w:rsidRPr="001117A1">
              <w:rPr>
                <w:rFonts w:ascii="Calibri" w:hAnsi="Calibri" w:cs="Calibri"/>
                <w:sz w:val="24"/>
                <w:szCs w:val="24"/>
              </w:rPr>
              <w:t>(</w:t>
            </w:r>
            <w:r w:rsidR="005B02A6">
              <w:rPr>
                <w:rFonts w:ascii="Calibri" w:hAnsi="Calibri" w:cs="Calibri"/>
                <w:sz w:val="24"/>
                <w:szCs w:val="24"/>
              </w:rPr>
              <w:t>75</w:t>
            </w:r>
            <w:r w:rsidRPr="001117A1">
              <w:rPr>
                <w:rFonts w:ascii="Calibri" w:hAnsi="Calibri" w:cs="Calibri"/>
                <w:sz w:val="24"/>
                <w:szCs w:val="24"/>
              </w:rPr>
              <w:t>%)</w:t>
            </w:r>
          </w:p>
        </w:tc>
        <w:tc>
          <w:tcPr>
            <w:tcW w:w="6487" w:type="dxa"/>
            <w:tcBorders>
              <w:left w:val="dotted" w:sz="4" w:space="0" w:color="auto"/>
              <w:bottom w:val="dotted" w:sz="4" w:space="0" w:color="auto"/>
              <w:right w:val="dotted" w:sz="4" w:space="0" w:color="auto"/>
            </w:tcBorders>
            <w:shd w:val="clear" w:color="auto" w:fill="auto"/>
            <w:vAlign w:val="center"/>
          </w:tcPr>
          <w:p w14:paraId="21063654" w14:textId="63DA9A7B" w:rsidR="008902B7" w:rsidRPr="001117A1" w:rsidRDefault="008902B7" w:rsidP="007B0D3F">
            <w:pPr>
              <w:spacing w:line="276" w:lineRule="auto"/>
              <w:rPr>
                <w:rFonts w:ascii="Calibri" w:hAnsi="Calibri" w:cs="Calibri"/>
                <w:sz w:val="24"/>
                <w:szCs w:val="24"/>
              </w:rPr>
            </w:pPr>
            <w:r>
              <w:rPr>
                <w:rFonts w:ascii="Calibri" w:hAnsi="Calibri" w:cs="Calibri"/>
                <w:sz w:val="24"/>
                <w:szCs w:val="24"/>
              </w:rPr>
              <w:t xml:space="preserve">Schedule of Prices </w:t>
            </w:r>
            <w:r w:rsidR="00E533BA">
              <w:rPr>
                <w:rFonts w:ascii="Calibri" w:hAnsi="Calibri" w:cs="Calibri"/>
                <w:sz w:val="24"/>
                <w:szCs w:val="24"/>
              </w:rPr>
              <w:t>(</w:t>
            </w:r>
            <w:r w:rsidR="004E7620">
              <w:rPr>
                <w:rFonts w:ascii="Calibri" w:hAnsi="Calibri" w:cs="Calibri"/>
                <w:sz w:val="24"/>
                <w:szCs w:val="24"/>
              </w:rPr>
              <w:t>TR</w:t>
            </w:r>
            <w:r w:rsidR="00E533BA">
              <w:rPr>
                <w:rFonts w:ascii="Calibri" w:hAnsi="Calibri" w:cs="Calibri"/>
                <w:sz w:val="24"/>
                <w:szCs w:val="24"/>
              </w:rPr>
              <w:t>2)</w:t>
            </w:r>
          </w:p>
        </w:tc>
        <w:tc>
          <w:tcPr>
            <w:tcW w:w="1701" w:type="dxa"/>
            <w:tcBorders>
              <w:left w:val="dotted" w:sz="4" w:space="0" w:color="auto"/>
              <w:bottom w:val="dotted" w:sz="4" w:space="0" w:color="auto"/>
            </w:tcBorders>
            <w:shd w:val="clear" w:color="auto" w:fill="auto"/>
            <w:vAlign w:val="center"/>
          </w:tcPr>
          <w:p w14:paraId="065EF9C1" w14:textId="0EEB98AC" w:rsidR="008902B7" w:rsidRPr="001117A1" w:rsidRDefault="005B02A6" w:rsidP="007B0D3F">
            <w:pPr>
              <w:spacing w:line="276" w:lineRule="auto"/>
              <w:jc w:val="center"/>
              <w:rPr>
                <w:rFonts w:ascii="Calibri" w:hAnsi="Calibri" w:cs="Calibri"/>
                <w:sz w:val="24"/>
                <w:szCs w:val="24"/>
              </w:rPr>
            </w:pPr>
            <w:r>
              <w:rPr>
                <w:rFonts w:ascii="Calibri" w:hAnsi="Calibri" w:cs="Calibri"/>
                <w:sz w:val="24"/>
                <w:szCs w:val="24"/>
              </w:rPr>
              <w:t>75</w:t>
            </w:r>
            <w:r w:rsidR="008902B7" w:rsidRPr="001117A1">
              <w:rPr>
                <w:rFonts w:ascii="Calibri" w:hAnsi="Calibri" w:cs="Calibri"/>
                <w:sz w:val="24"/>
                <w:szCs w:val="24"/>
              </w:rPr>
              <w:t>%</w:t>
            </w:r>
          </w:p>
        </w:tc>
      </w:tr>
      <w:tr w:rsidR="008902B7" w:rsidRPr="001117A1" w14:paraId="34CFD461" w14:textId="77777777" w:rsidTr="008902B7">
        <w:trPr>
          <w:trHeight w:val="421"/>
        </w:trPr>
        <w:tc>
          <w:tcPr>
            <w:tcW w:w="1876" w:type="dxa"/>
            <w:tcBorders>
              <w:top w:val="single" w:sz="4" w:space="0" w:color="auto"/>
            </w:tcBorders>
            <w:shd w:val="clear" w:color="auto" w:fill="FFFFCC"/>
            <w:vAlign w:val="center"/>
          </w:tcPr>
          <w:p w14:paraId="157422C5" w14:textId="77777777" w:rsidR="008902B7" w:rsidRPr="001117A1" w:rsidRDefault="008902B7" w:rsidP="007B0D3F">
            <w:pPr>
              <w:spacing w:line="276" w:lineRule="auto"/>
              <w:ind w:left="27"/>
              <w:rPr>
                <w:rFonts w:ascii="Calibri" w:hAnsi="Calibri" w:cs="Calibri"/>
                <w:b/>
                <w:bCs/>
                <w:sz w:val="24"/>
                <w:szCs w:val="24"/>
              </w:rPr>
            </w:pPr>
            <w:r w:rsidRPr="001117A1">
              <w:rPr>
                <w:rFonts w:ascii="Calibri" w:hAnsi="Calibri" w:cs="Calibri"/>
                <w:b/>
                <w:bCs/>
                <w:sz w:val="24"/>
                <w:szCs w:val="24"/>
              </w:rPr>
              <w:t>Total (100%)</w:t>
            </w:r>
          </w:p>
        </w:tc>
        <w:tc>
          <w:tcPr>
            <w:tcW w:w="8188" w:type="dxa"/>
            <w:gridSpan w:val="2"/>
            <w:tcBorders>
              <w:top w:val="single" w:sz="4" w:space="0" w:color="auto"/>
              <w:left w:val="nil"/>
              <w:bottom w:val="nil"/>
              <w:right w:val="nil"/>
            </w:tcBorders>
            <w:shd w:val="clear" w:color="auto" w:fill="auto"/>
            <w:vAlign w:val="center"/>
          </w:tcPr>
          <w:p w14:paraId="2366AB8C" w14:textId="77777777" w:rsidR="008902B7" w:rsidRPr="001117A1" w:rsidRDefault="008902B7" w:rsidP="007B0D3F">
            <w:pPr>
              <w:spacing w:line="276" w:lineRule="auto"/>
              <w:rPr>
                <w:rFonts w:ascii="Calibri" w:hAnsi="Calibri" w:cs="Calibri"/>
                <w:sz w:val="24"/>
                <w:szCs w:val="24"/>
              </w:rPr>
            </w:pPr>
          </w:p>
        </w:tc>
      </w:tr>
    </w:tbl>
    <w:p w14:paraId="241361C2" w14:textId="77777777" w:rsidR="009B12BF" w:rsidRPr="001117A1" w:rsidRDefault="009B12BF" w:rsidP="001117A1">
      <w:pPr>
        <w:spacing w:line="276" w:lineRule="auto"/>
        <w:rPr>
          <w:rFonts w:ascii="Calibri" w:hAnsi="Calibri" w:cs="Calibri"/>
          <w:sz w:val="24"/>
          <w:szCs w:val="24"/>
        </w:rPr>
      </w:pPr>
    </w:p>
    <w:sectPr w:rsidR="009B12BF" w:rsidRPr="001117A1"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439E" w14:textId="77777777" w:rsidR="009559BF" w:rsidRDefault="009559BF" w:rsidP="001A75E0">
      <w:r>
        <w:separator/>
      </w:r>
    </w:p>
  </w:endnote>
  <w:endnote w:type="continuationSeparator" w:id="0">
    <w:p w14:paraId="7E4F967C" w14:textId="77777777" w:rsidR="009559BF" w:rsidRDefault="009559BF" w:rsidP="001A75E0">
      <w:r>
        <w:continuationSeparator/>
      </w:r>
    </w:p>
  </w:endnote>
  <w:endnote w:type="continuationNotice" w:id="1">
    <w:p w14:paraId="7F949CA6" w14:textId="77777777" w:rsidR="009559BF" w:rsidRDefault="00955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305F5F2F" w14:textId="77777777" w:rsidR="001A75E0" w:rsidRDefault="001A75E0" w:rsidP="001A75E0">
        <w:pPr>
          <w:pStyle w:val="Footer"/>
          <w:rPr>
            <w:noProof/>
          </w:rPr>
        </w:pPr>
        <w:r>
          <w:rPr>
            <w:noProof/>
          </w:rPr>
          <w:drawing>
            <wp:anchor distT="0" distB="0" distL="114300" distR="114300" simplePos="0" relativeHeight="251658243" behindDoc="0" locked="0" layoutInCell="1" allowOverlap="1" wp14:anchorId="114B8529" wp14:editId="19402A46">
              <wp:simplePos x="0" y="0"/>
              <wp:positionH relativeFrom="column">
                <wp:posOffset>3518997</wp:posOffset>
              </wp:positionH>
              <wp:positionV relativeFrom="paragraph">
                <wp:posOffset>34751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55D351CF" w14:textId="77777777" w:rsidR="001A75E0" w:rsidRDefault="001A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BDC0" w14:textId="77777777" w:rsidR="009559BF" w:rsidRDefault="009559BF" w:rsidP="001A75E0">
      <w:r>
        <w:separator/>
      </w:r>
    </w:p>
  </w:footnote>
  <w:footnote w:type="continuationSeparator" w:id="0">
    <w:p w14:paraId="4FF1E427" w14:textId="77777777" w:rsidR="009559BF" w:rsidRDefault="009559BF" w:rsidP="001A75E0">
      <w:r>
        <w:continuationSeparator/>
      </w:r>
    </w:p>
  </w:footnote>
  <w:footnote w:type="continuationNotice" w:id="1">
    <w:p w14:paraId="2FD6D1A1" w14:textId="77777777" w:rsidR="009559BF" w:rsidRDefault="00955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DEAE" w14:textId="77777777" w:rsidR="001A75E0" w:rsidRDefault="001A75E0">
    <w:pPr>
      <w:pStyle w:val="Header"/>
    </w:pPr>
    <w:r>
      <w:rPr>
        <w:noProof/>
      </w:rPr>
      <w:drawing>
        <wp:anchor distT="0" distB="0" distL="114300" distR="114300" simplePos="0" relativeHeight="251658242" behindDoc="0" locked="0" layoutInCell="1" allowOverlap="1" wp14:anchorId="2F97E73D" wp14:editId="718EE09B">
          <wp:simplePos x="0" y="0"/>
          <wp:positionH relativeFrom="column">
            <wp:posOffset>-484909</wp:posOffset>
          </wp:positionH>
          <wp:positionV relativeFrom="paragraph">
            <wp:posOffset>-443749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DFDB" w14:textId="77777777" w:rsidR="001A75E0" w:rsidRDefault="001A75E0">
    <w:pPr>
      <w:pStyle w:val="Header"/>
    </w:pPr>
    <w:r>
      <w:rPr>
        <w:noProof/>
      </w:rPr>
      <w:drawing>
        <wp:anchor distT="0" distB="0" distL="114300" distR="114300" simplePos="0" relativeHeight="251658240" behindDoc="0" locked="0" layoutInCell="1" allowOverlap="1" wp14:anchorId="4DA271A2" wp14:editId="6BEE2226">
          <wp:simplePos x="0" y="0"/>
          <wp:positionH relativeFrom="column">
            <wp:posOffset>-6635750</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29A104E4" wp14:editId="214566B0">
          <wp:simplePos x="0" y="0"/>
          <wp:positionH relativeFrom="column">
            <wp:posOffset>4747029</wp:posOffset>
          </wp:positionH>
          <wp:positionV relativeFrom="paragraph">
            <wp:posOffset>-153322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C74B18"/>
    <w:multiLevelType w:val="multilevel"/>
    <w:tmpl w:val="3C88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8504023">
    <w:abstractNumId w:val="0"/>
  </w:num>
  <w:num w:numId="2" w16cid:durableId="2086146958">
    <w:abstractNumId w:val="3"/>
  </w:num>
  <w:num w:numId="3" w16cid:durableId="1965773360">
    <w:abstractNumId w:val="2"/>
  </w:num>
  <w:num w:numId="4" w16cid:durableId="78118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E8"/>
    <w:rsid w:val="00013FAD"/>
    <w:rsid w:val="0001421B"/>
    <w:rsid w:val="000366E7"/>
    <w:rsid w:val="0004442E"/>
    <w:rsid w:val="000572E9"/>
    <w:rsid w:val="0006531A"/>
    <w:rsid w:val="00080658"/>
    <w:rsid w:val="000C1F4B"/>
    <w:rsid w:val="000C297C"/>
    <w:rsid w:val="000C61D5"/>
    <w:rsid w:val="000E2C2D"/>
    <w:rsid w:val="000E2E82"/>
    <w:rsid w:val="000F4ED1"/>
    <w:rsid w:val="000F6A70"/>
    <w:rsid w:val="000F798D"/>
    <w:rsid w:val="000F7E9E"/>
    <w:rsid w:val="001117A1"/>
    <w:rsid w:val="00117F4F"/>
    <w:rsid w:val="0013151A"/>
    <w:rsid w:val="00137712"/>
    <w:rsid w:val="00142BAB"/>
    <w:rsid w:val="00145F59"/>
    <w:rsid w:val="00150FD3"/>
    <w:rsid w:val="001519B7"/>
    <w:rsid w:val="00153AC7"/>
    <w:rsid w:val="00164A2D"/>
    <w:rsid w:val="00165FD8"/>
    <w:rsid w:val="00166EC1"/>
    <w:rsid w:val="0017612C"/>
    <w:rsid w:val="00182048"/>
    <w:rsid w:val="001837C4"/>
    <w:rsid w:val="00186D86"/>
    <w:rsid w:val="00197815"/>
    <w:rsid w:val="001A75E0"/>
    <w:rsid w:val="001B0966"/>
    <w:rsid w:val="001B7758"/>
    <w:rsid w:val="001C4589"/>
    <w:rsid w:val="001C52AE"/>
    <w:rsid w:val="001E61FB"/>
    <w:rsid w:val="002241D7"/>
    <w:rsid w:val="00237AF5"/>
    <w:rsid w:val="00240F4E"/>
    <w:rsid w:val="00244819"/>
    <w:rsid w:val="00261CDE"/>
    <w:rsid w:val="0029013A"/>
    <w:rsid w:val="002951A0"/>
    <w:rsid w:val="002C015A"/>
    <w:rsid w:val="002E340A"/>
    <w:rsid w:val="002F1579"/>
    <w:rsid w:val="002F44DD"/>
    <w:rsid w:val="00313A76"/>
    <w:rsid w:val="00316202"/>
    <w:rsid w:val="003273E1"/>
    <w:rsid w:val="00350735"/>
    <w:rsid w:val="003569A5"/>
    <w:rsid w:val="003631AD"/>
    <w:rsid w:val="00363AC4"/>
    <w:rsid w:val="0036734F"/>
    <w:rsid w:val="00367E36"/>
    <w:rsid w:val="00377065"/>
    <w:rsid w:val="00385C65"/>
    <w:rsid w:val="00392AAB"/>
    <w:rsid w:val="003A7083"/>
    <w:rsid w:val="003B2B8E"/>
    <w:rsid w:val="003B5E44"/>
    <w:rsid w:val="003E36BF"/>
    <w:rsid w:val="00400D5F"/>
    <w:rsid w:val="004373A1"/>
    <w:rsid w:val="00450F52"/>
    <w:rsid w:val="00453146"/>
    <w:rsid w:val="0045571F"/>
    <w:rsid w:val="004557E0"/>
    <w:rsid w:val="00456D05"/>
    <w:rsid w:val="004573FA"/>
    <w:rsid w:val="00457436"/>
    <w:rsid w:val="00461404"/>
    <w:rsid w:val="00482CDC"/>
    <w:rsid w:val="004878C3"/>
    <w:rsid w:val="004918EB"/>
    <w:rsid w:val="004A372C"/>
    <w:rsid w:val="004A52BC"/>
    <w:rsid w:val="004A69E7"/>
    <w:rsid w:val="004A6D01"/>
    <w:rsid w:val="004A765F"/>
    <w:rsid w:val="004D1C2B"/>
    <w:rsid w:val="004E7620"/>
    <w:rsid w:val="004F0C5D"/>
    <w:rsid w:val="004F2D3E"/>
    <w:rsid w:val="004F5725"/>
    <w:rsid w:val="004F77FC"/>
    <w:rsid w:val="005077D4"/>
    <w:rsid w:val="00543567"/>
    <w:rsid w:val="00557E54"/>
    <w:rsid w:val="0056224E"/>
    <w:rsid w:val="0057585F"/>
    <w:rsid w:val="00581114"/>
    <w:rsid w:val="0058650F"/>
    <w:rsid w:val="00591165"/>
    <w:rsid w:val="0059515A"/>
    <w:rsid w:val="005A1209"/>
    <w:rsid w:val="005B02A6"/>
    <w:rsid w:val="005B3BD7"/>
    <w:rsid w:val="005D4EA3"/>
    <w:rsid w:val="005D6D0D"/>
    <w:rsid w:val="005E2BCD"/>
    <w:rsid w:val="005E2C03"/>
    <w:rsid w:val="005E51E8"/>
    <w:rsid w:val="005E623E"/>
    <w:rsid w:val="00634264"/>
    <w:rsid w:val="006345B3"/>
    <w:rsid w:val="00635294"/>
    <w:rsid w:val="00643CDE"/>
    <w:rsid w:val="00670C8C"/>
    <w:rsid w:val="00676B2B"/>
    <w:rsid w:val="006821B0"/>
    <w:rsid w:val="006A19BC"/>
    <w:rsid w:val="006A333C"/>
    <w:rsid w:val="006A3391"/>
    <w:rsid w:val="006D01E9"/>
    <w:rsid w:val="006D1F1E"/>
    <w:rsid w:val="006D4580"/>
    <w:rsid w:val="006D5BB4"/>
    <w:rsid w:val="006E4B2F"/>
    <w:rsid w:val="006F1675"/>
    <w:rsid w:val="00706148"/>
    <w:rsid w:val="00707C06"/>
    <w:rsid w:val="00715EC3"/>
    <w:rsid w:val="00724D1B"/>
    <w:rsid w:val="00740173"/>
    <w:rsid w:val="00742547"/>
    <w:rsid w:val="00745DF3"/>
    <w:rsid w:val="0075387B"/>
    <w:rsid w:val="00754CF7"/>
    <w:rsid w:val="007643D9"/>
    <w:rsid w:val="007714C6"/>
    <w:rsid w:val="007804D9"/>
    <w:rsid w:val="007A597E"/>
    <w:rsid w:val="007C0AE1"/>
    <w:rsid w:val="007C0FDB"/>
    <w:rsid w:val="007C5358"/>
    <w:rsid w:val="007D3A34"/>
    <w:rsid w:val="0081536B"/>
    <w:rsid w:val="0081589E"/>
    <w:rsid w:val="00815C46"/>
    <w:rsid w:val="00830B98"/>
    <w:rsid w:val="008902B7"/>
    <w:rsid w:val="008928A4"/>
    <w:rsid w:val="008B1207"/>
    <w:rsid w:val="008B5E07"/>
    <w:rsid w:val="008C1000"/>
    <w:rsid w:val="008C73BA"/>
    <w:rsid w:val="008E566C"/>
    <w:rsid w:val="009040C4"/>
    <w:rsid w:val="00945526"/>
    <w:rsid w:val="009525E8"/>
    <w:rsid w:val="00952F04"/>
    <w:rsid w:val="009559BF"/>
    <w:rsid w:val="00961D72"/>
    <w:rsid w:val="009A08F9"/>
    <w:rsid w:val="009B0805"/>
    <w:rsid w:val="009B12BF"/>
    <w:rsid w:val="009C7675"/>
    <w:rsid w:val="009E042C"/>
    <w:rsid w:val="009E7BB2"/>
    <w:rsid w:val="00A10476"/>
    <w:rsid w:val="00A2279F"/>
    <w:rsid w:val="00A24DAF"/>
    <w:rsid w:val="00A56B63"/>
    <w:rsid w:val="00A678A3"/>
    <w:rsid w:val="00A72056"/>
    <w:rsid w:val="00A7752B"/>
    <w:rsid w:val="00A90503"/>
    <w:rsid w:val="00AB5D9C"/>
    <w:rsid w:val="00AC56DC"/>
    <w:rsid w:val="00AC5714"/>
    <w:rsid w:val="00AE6571"/>
    <w:rsid w:val="00B10803"/>
    <w:rsid w:val="00B133D2"/>
    <w:rsid w:val="00B141C2"/>
    <w:rsid w:val="00B225F5"/>
    <w:rsid w:val="00B52900"/>
    <w:rsid w:val="00B55636"/>
    <w:rsid w:val="00B55ACA"/>
    <w:rsid w:val="00B94AEA"/>
    <w:rsid w:val="00BC04B9"/>
    <w:rsid w:val="00BE1F50"/>
    <w:rsid w:val="00C2034B"/>
    <w:rsid w:val="00C33FE2"/>
    <w:rsid w:val="00C5171E"/>
    <w:rsid w:val="00C61297"/>
    <w:rsid w:val="00C64733"/>
    <w:rsid w:val="00C758F0"/>
    <w:rsid w:val="00C766B4"/>
    <w:rsid w:val="00C8721A"/>
    <w:rsid w:val="00CA3CD4"/>
    <w:rsid w:val="00CC0C6A"/>
    <w:rsid w:val="00CC26EE"/>
    <w:rsid w:val="00CC3A33"/>
    <w:rsid w:val="00CC4A00"/>
    <w:rsid w:val="00CD1615"/>
    <w:rsid w:val="00CF2934"/>
    <w:rsid w:val="00CF7864"/>
    <w:rsid w:val="00D07957"/>
    <w:rsid w:val="00D16FD8"/>
    <w:rsid w:val="00D23235"/>
    <w:rsid w:val="00D31FBB"/>
    <w:rsid w:val="00D62D72"/>
    <w:rsid w:val="00D62EED"/>
    <w:rsid w:val="00D63A62"/>
    <w:rsid w:val="00D63AEE"/>
    <w:rsid w:val="00D66263"/>
    <w:rsid w:val="00D72D58"/>
    <w:rsid w:val="00D81BA9"/>
    <w:rsid w:val="00D905E4"/>
    <w:rsid w:val="00D96BC1"/>
    <w:rsid w:val="00D97DCB"/>
    <w:rsid w:val="00DA372D"/>
    <w:rsid w:val="00DB23D4"/>
    <w:rsid w:val="00DC0FC4"/>
    <w:rsid w:val="00DC3198"/>
    <w:rsid w:val="00DD3CA9"/>
    <w:rsid w:val="00DE19D7"/>
    <w:rsid w:val="00DF4FB9"/>
    <w:rsid w:val="00E10AA2"/>
    <w:rsid w:val="00E116D0"/>
    <w:rsid w:val="00E17202"/>
    <w:rsid w:val="00E33145"/>
    <w:rsid w:val="00E37FE8"/>
    <w:rsid w:val="00E533BA"/>
    <w:rsid w:val="00E65E8A"/>
    <w:rsid w:val="00E70D25"/>
    <w:rsid w:val="00E71345"/>
    <w:rsid w:val="00E77769"/>
    <w:rsid w:val="00E972AD"/>
    <w:rsid w:val="00EB1512"/>
    <w:rsid w:val="00EB56A3"/>
    <w:rsid w:val="00EC3F28"/>
    <w:rsid w:val="00EC5FFD"/>
    <w:rsid w:val="00ED41AA"/>
    <w:rsid w:val="00ED5A4F"/>
    <w:rsid w:val="00ED6F4A"/>
    <w:rsid w:val="00EE4936"/>
    <w:rsid w:val="00EE5CCC"/>
    <w:rsid w:val="00F347E0"/>
    <w:rsid w:val="00F42EE5"/>
    <w:rsid w:val="00F64683"/>
    <w:rsid w:val="00F84932"/>
    <w:rsid w:val="00F94EC6"/>
    <w:rsid w:val="00F9573D"/>
    <w:rsid w:val="00FA19F1"/>
    <w:rsid w:val="00FA61A4"/>
    <w:rsid w:val="00FA650A"/>
    <w:rsid w:val="00FB1B90"/>
    <w:rsid w:val="00FB7239"/>
    <w:rsid w:val="00FD507E"/>
    <w:rsid w:val="00FD66D3"/>
    <w:rsid w:val="00FE154C"/>
    <w:rsid w:val="00FE3784"/>
    <w:rsid w:val="00FE6E97"/>
    <w:rsid w:val="00FF5B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4461"/>
  <w15:chartTrackingRefBased/>
  <w15:docId w15:val="{4286A37D-BD13-453E-B730-BC2540CE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1A75E0"/>
    <w:pPr>
      <w:tabs>
        <w:tab w:val="center" w:pos="4513"/>
        <w:tab w:val="right" w:pos="9026"/>
      </w:tabs>
    </w:pPr>
  </w:style>
  <w:style w:type="character" w:customStyle="1" w:styleId="HeaderChar">
    <w:name w:val="Header Char"/>
    <w:basedOn w:val="DefaultParagraphFont"/>
    <w:link w:val="Header"/>
    <w:uiPriority w:val="99"/>
    <w:rsid w:val="001A75E0"/>
  </w:style>
  <w:style w:type="paragraph" w:styleId="Footer">
    <w:name w:val="footer"/>
    <w:basedOn w:val="Normal"/>
    <w:link w:val="FooterChar"/>
    <w:uiPriority w:val="99"/>
    <w:unhideWhenUsed/>
    <w:rsid w:val="001A75E0"/>
    <w:pPr>
      <w:tabs>
        <w:tab w:val="center" w:pos="4513"/>
        <w:tab w:val="right" w:pos="9026"/>
      </w:tabs>
    </w:pPr>
  </w:style>
  <w:style w:type="character" w:customStyle="1" w:styleId="FooterChar">
    <w:name w:val="Footer Char"/>
    <w:basedOn w:val="DefaultParagraphFont"/>
    <w:link w:val="Footer"/>
    <w:uiPriority w:val="99"/>
    <w:rsid w:val="001A7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suppliers.multiquote.com/Page/Login.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uppliers.multiquote.com/Page/Login.aspx" TargetMode="External"/><Relationship Id="rId2" Type="http://schemas.openxmlformats.org/officeDocument/2006/relationships/customXml" Target="../customXml/item2.xml"/><Relationship Id="rId16" Type="http://schemas.openxmlformats.org/officeDocument/2006/relationships/hyperlink" Target="mailto:support@elco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uppliers.multiquote.com/Page/Login.aspx" TargetMode="External"/><Relationship Id="rId10" Type="http://schemas.openxmlformats.org/officeDocument/2006/relationships/image" Target="media/image1.png"/><Relationship Id="rId19" Type="http://schemas.openxmlformats.org/officeDocument/2006/relationships/hyperlink" Target="https://suppliers.multiquote.com/Page/Logi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liers.multiquote.com/Page/Login.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Dodd\CRESCENT%20PURCHASING%20LTD\TntEdu%20-%20Documents\TES\Client%20Folders\Colleges\Darlington_College\2025%20Tenders\Confectionery\1.%20Issued%20ITT%20Docs\working%20documents%202\Stage%202%20Tender\Invitation%20to%20Ten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5b9f6-860a-4047-a3a4-80b086de82cc">
      <Terms xmlns="http://schemas.microsoft.com/office/infopath/2007/PartnerControls"/>
    </lcf76f155ced4ddcb4097134ff3c332f>
    <TaxCatchAll xmlns="88af7924-c5ef-49d8-adcc-76d4766852ff" xsi:nil="true"/>
    <_ip_UnifiedCompliancePolicyUIAction xmlns="http://schemas.microsoft.com/sharepoint/v3" xsi:nil="true"/>
    <MigrationWizIdPermissionLevels xmlns="9155b9f6-860a-4047-a3a4-80b086de82cc" xsi:nil="true"/>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BE19C-076A-4D63-BBC9-B65F7AC79C68}">
  <ds:schemaRefs>
    <ds:schemaRef ds:uri="http://schemas.microsoft.com/office/2006/metadata/properties"/>
    <ds:schemaRef ds:uri="http://schemas.microsoft.com/office/infopath/2007/PartnerControls"/>
    <ds:schemaRef ds:uri="9155b9f6-860a-4047-a3a4-80b086de82cc"/>
    <ds:schemaRef ds:uri="88af7924-c5ef-49d8-adcc-76d4766852ff"/>
    <ds:schemaRef ds:uri="http://schemas.microsoft.com/sharepoint/v3"/>
  </ds:schemaRefs>
</ds:datastoreItem>
</file>

<file path=customXml/itemProps2.xml><?xml version="1.0" encoding="utf-8"?>
<ds:datastoreItem xmlns:ds="http://schemas.openxmlformats.org/officeDocument/2006/customXml" ds:itemID="{0C25B997-F8C9-406F-9476-A631BE1D2437}">
  <ds:schemaRefs>
    <ds:schemaRef ds:uri="http://schemas.microsoft.com/sharepoint/v3/contenttype/forms"/>
  </ds:schemaRefs>
</ds:datastoreItem>
</file>

<file path=customXml/itemProps3.xml><?xml version="1.0" encoding="utf-8"?>
<ds:datastoreItem xmlns:ds="http://schemas.openxmlformats.org/officeDocument/2006/customXml" ds:itemID="{22A3A417-1398-4440-8C9C-8DCFC648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Tender</Template>
  <TotalTime>12</TotalTime>
  <Pages>14</Pages>
  <Words>3470</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Dodd</dc:creator>
  <cp:keywords/>
  <dc:description/>
  <cp:lastModifiedBy>Mark Dodd</cp:lastModifiedBy>
  <cp:revision>10</cp:revision>
  <dcterms:created xsi:type="dcterms:W3CDTF">2025-04-25T12:37:00Z</dcterms:created>
  <dcterms:modified xsi:type="dcterms:W3CDTF">2025-05-08T13:15:00Z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