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8F20" w14:textId="7E93C19A" w:rsidR="007B4908" w:rsidRPr="00951435" w:rsidRDefault="009D78A7">
      <w:pPr>
        <w:rPr>
          <w:rFonts w:cstheme="minorHAnsi"/>
          <w:sz w:val="22"/>
          <w:szCs w:val="22"/>
        </w:rPr>
      </w:pPr>
      <w:r w:rsidRPr="00951435">
        <w:rPr>
          <w:rFonts w:cstheme="minorHAnsi"/>
          <w:noProof/>
          <w:sz w:val="22"/>
          <w:szCs w:val="22"/>
        </w:rPr>
        <mc:AlternateContent>
          <mc:Choice Requires="wps">
            <w:drawing>
              <wp:anchor distT="0" distB="0" distL="114300" distR="114300" simplePos="0" relativeHeight="251658240" behindDoc="0" locked="0" layoutInCell="1" allowOverlap="1" wp14:anchorId="417FABE3" wp14:editId="08AC54ED">
                <wp:simplePos x="0" y="0"/>
                <wp:positionH relativeFrom="margin">
                  <wp:posOffset>0</wp:posOffset>
                </wp:positionH>
                <wp:positionV relativeFrom="paragraph">
                  <wp:posOffset>238125</wp:posOffset>
                </wp:positionV>
                <wp:extent cx="5924550" cy="2590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24550" cy="2590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715E79" w14:textId="77777777" w:rsidR="007A68B4" w:rsidRDefault="007A68B4" w:rsidP="000D140B">
                            <w:pPr>
                              <w:rPr>
                                <w:b/>
                                <w:bCs/>
                                <w:color w:val="5BC4E3"/>
                                <w:sz w:val="72"/>
                                <w:szCs w:val="72"/>
                              </w:rPr>
                            </w:pPr>
                          </w:p>
                          <w:p w14:paraId="7D6AA13D" w14:textId="604230A1" w:rsidR="009C29B1" w:rsidRPr="00187D79" w:rsidRDefault="007A68B4" w:rsidP="000D140B">
                            <w:pPr>
                              <w:rPr>
                                <w:b/>
                                <w:bCs/>
                                <w:color w:val="5BC4E3"/>
                                <w:sz w:val="96"/>
                                <w:szCs w:val="96"/>
                              </w:rPr>
                            </w:pPr>
                            <w:r w:rsidRPr="007A68B4">
                              <w:rPr>
                                <w:b/>
                                <w:bCs/>
                                <w:color w:val="5BC4E3"/>
                                <w:sz w:val="72"/>
                                <w:szCs w:val="72"/>
                              </w:rPr>
                              <w:t>Provision of Regulatory Risk and Decision Support Capability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FABE3" id="_x0000_t202" coordsize="21600,21600" o:spt="202" path="m,l,21600r21600,l21600,xe">
                <v:stroke joinstyle="miter"/>
                <v:path gradientshapeok="t" o:connecttype="rect"/>
              </v:shapetype>
              <v:shape id="Text Box 2" o:spid="_x0000_s1026" type="#_x0000_t202" style="position:absolute;margin-left:0;margin-top:18.75pt;width:466.5pt;height:2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" filled="f" stroked="f">
                <v:textbox>
                  <w:txbxContent>
                    <w:p w14:paraId="68715E79" w14:textId="77777777" w:rsidR="007A68B4" w:rsidRDefault="007A68B4" w:rsidP="000D140B">
                      <w:pPr>
                        <w:rPr>
                          <w:b/>
                          <w:bCs/>
                          <w:color w:val="5BC4E3"/>
                          <w:sz w:val="72"/>
                          <w:szCs w:val="72"/>
                        </w:rPr>
                      </w:pPr>
                    </w:p>
                    <w:p w14:paraId="7D6AA13D" w14:textId="604230A1" w:rsidR="009C29B1" w:rsidRPr="00187D79" w:rsidRDefault="007A68B4" w:rsidP="000D140B">
                      <w:pPr>
                        <w:rPr>
                          <w:b/>
                          <w:bCs/>
                          <w:color w:val="5BC4E3"/>
                          <w:sz w:val="96"/>
                          <w:szCs w:val="96"/>
                        </w:rPr>
                      </w:pPr>
                      <w:r w:rsidRPr="007A68B4">
                        <w:rPr>
                          <w:b/>
                          <w:bCs/>
                          <w:color w:val="5BC4E3"/>
                          <w:sz w:val="72"/>
                          <w:szCs w:val="72"/>
                        </w:rPr>
                        <w:t>Provision of Regulatory Risk and Decision Support Capability</w:t>
                      </w:r>
                    </w:p>
                  </w:txbxContent>
                </v:textbox>
                <w10:wrap type="square" anchorx="margin"/>
              </v:shape>
            </w:pict>
          </mc:Fallback>
        </mc:AlternateContent>
      </w:r>
    </w:p>
    <w:sdt>
      <w:sdtPr>
        <w:rPr>
          <w:rFonts w:cstheme="minorHAnsi"/>
          <w:sz w:val="22"/>
          <w:szCs w:val="22"/>
        </w:rPr>
        <w:id w:val="-1674488091"/>
        <w:docPartObj>
          <w:docPartGallery w:val="Cover Pages"/>
          <w:docPartUnique/>
        </w:docPartObj>
      </w:sdtPr>
      <w:sdtContent>
        <w:p w14:paraId="3D47EDCD" w14:textId="4B545D7F" w:rsidR="009F3E53" w:rsidRPr="00951435" w:rsidRDefault="009F3E53">
          <w:pPr>
            <w:rPr>
              <w:rFonts w:cstheme="minorHAnsi"/>
              <w:sz w:val="22"/>
              <w:szCs w:val="22"/>
            </w:rPr>
          </w:pPr>
        </w:p>
        <w:p w14:paraId="7D108B0E" w14:textId="2346F2BE" w:rsidR="00951435" w:rsidRPr="00951435" w:rsidRDefault="00814573" w:rsidP="00951435">
          <w:pPr>
            <w:rPr>
              <w:rFonts w:cstheme="minorHAnsi"/>
              <w:sz w:val="22"/>
              <w:szCs w:val="22"/>
            </w:rPr>
          </w:pPr>
          <w:r w:rsidRPr="00951435">
            <w:rPr>
              <w:rFonts w:cstheme="minorHAnsi"/>
              <w:noProof/>
              <w:sz w:val="22"/>
              <w:szCs w:val="22"/>
            </w:rPr>
            <mc:AlternateContent>
              <mc:Choice Requires="wps">
                <w:drawing>
                  <wp:anchor distT="0" distB="0" distL="114300" distR="114300" simplePos="0" relativeHeight="251658241" behindDoc="0" locked="0" layoutInCell="1" allowOverlap="1" wp14:anchorId="691BAF80" wp14:editId="73DB1CDE">
                    <wp:simplePos x="0" y="0"/>
                    <wp:positionH relativeFrom="margin">
                      <wp:align>left</wp:align>
                    </wp:positionH>
                    <wp:positionV relativeFrom="paragraph">
                      <wp:posOffset>992505</wp:posOffset>
                    </wp:positionV>
                    <wp:extent cx="5695950" cy="15303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695950" cy="1530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E5856C" w14:textId="4AA57EA7" w:rsidR="0064243C" w:rsidRPr="00017EA2" w:rsidRDefault="00DA1A58" w:rsidP="000E6D8F">
                                <w:pPr>
                                  <w:rPr>
                                    <w:b/>
                                    <w:bCs/>
                                    <w:sz w:val="22"/>
                                    <w:szCs w:val="22"/>
                                  </w:rPr>
                                </w:pPr>
                                <w:r w:rsidRPr="00017EA2">
                                  <w:rPr>
                                    <w:b/>
                                    <w:bCs/>
                                    <w:sz w:val="22"/>
                                    <w:szCs w:val="22"/>
                                  </w:rPr>
                                  <w:t>Tender Notice</w:t>
                                </w:r>
                                <w:r w:rsidR="0064243C" w:rsidRPr="00017EA2">
                                  <w:rPr>
                                    <w:b/>
                                    <w:bCs/>
                                    <w:sz w:val="22"/>
                                    <w:szCs w:val="22"/>
                                  </w:rPr>
                                  <w:t xml:space="preserve"> period </w:t>
                                </w:r>
                                <w:r w:rsidR="0064243C" w:rsidRPr="00D1632D">
                                  <w:rPr>
                                    <w:b/>
                                    <w:bCs/>
                                    <w:sz w:val="22"/>
                                    <w:szCs w:val="22"/>
                                  </w:rPr>
                                  <w:t xml:space="preserve">ends </w:t>
                                </w:r>
                                <w:r w:rsidR="007A68B4">
                                  <w:rPr>
                                    <w:b/>
                                    <w:bCs/>
                                    <w:sz w:val="22"/>
                                    <w:szCs w:val="22"/>
                                  </w:rPr>
                                  <w:t>23</w:t>
                                </w:r>
                                <w:r w:rsidR="00C0567A">
                                  <w:rPr>
                                    <w:b/>
                                    <w:bCs/>
                                    <w:sz w:val="22"/>
                                    <w:szCs w:val="22"/>
                                  </w:rPr>
                                  <w:t xml:space="preserve"> March 2026</w:t>
                                </w:r>
                                <w:r w:rsidR="00D1632D" w:rsidRPr="00D1632D">
                                  <w:rPr>
                                    <w:b/>
                                    <w:bCs/>
                                    <w:sz w:val="22"/>
                                    <w:szCs w:val="22"/>
                                  </w:rPr>
                                  <w:t xml:space="preserve"> </w:t>
                                </w:r>
                                <w:r w:rsidR="00156F7A" w:rsidRPr="00D1632D">
                                  <w:rPr>
                                    <w:b/>
                                    <w:bCs/>
                                    <w:sz w:val="22"/>
                                    <w:szCs w:val="22"/>
                                  </w:rPr>
                                  <w:t xml:space="preserve">at </w:t>
                                </w:r>
                                <w:r w:rsidR="007A68B4">
                                  <w:rPr>
                                    <w:b/>
                                    <w:bCs/>
                                    <w:sz w:val="22"/>
                                    <w:szCs w:val="22"/>
                                  </w:rPr>
                                  <w:t>2pm</w:t>
                                </w:r>
                              </w:p>
                              <w:p w14:paraId="4262D24F" w14:textId="77777777" w:rsidR="00951435" w:rsidRPr="00244EEA" w:rsidRDefault="00951435" w:rsidP="000E6D8F">
                                <w:pPr>
                                  <w:rPr>
                                    <w:b/>
                                    <w:bCs/>
                                    <w:sz w:val="22"/>
                                    <w:szCs w:val="22"/>
                                  </w:rPr>
                                </w:pPr>
                              </w:p>
                              <w:p w14:paraId="02D7C5F3" w14:textId="70769A2D" w:rsidR="00B408FF" w:rsidRPr="00244EEA" w:rsidRDefault="00863AB9" w:rsidP="000E6D8F">
                                <w:pPr>
                                  <w:rPr>
                                    <w:b/>
                                    <w:bCs/>
                                    <w:sz w:val="22"/>
                                    <w:szCs w:val="22"/>
                                  </w:rPr>
                                </w:pPr>
                                <w:r w:rsidRPr="00244EEA">
                                  <w:rPr>
                                    <w:b/>
                                    <w:bCs/>
                                    <w:sz w:val="22"/>
                                    <w:szCs w:val="22"/>
                                  </w:rPr>
                                  <w:t xml:space="preserve">If you wish to be included in this tender, you must </w:t>
                                </w:r>
                                <w:r w:rsidR="0064243C" w:rsidRPr="00244EEA">
                                  <w:rPr>
                                    <w:b/>
                                    <w:bCs/>
                                    <w:sz w:val="22"/>
                                    <w:szCs w:val="22"/>
                                  </w:rPr>
                                  <w:t xml:space="preserve">confirm to the NGN contact your expression of interest via email. </w:t>
                                </w:r>
                              </w:p>
                              <w:p w14:paraId="46D6EE8F" w14:textId="77777777" w:rsidR="00B408FF" w:rsidRPr="00244EEA" w:rsidRDefault="00B408FF" w:rsidP="000E6D8F">
                                <w:pPr>
                                  <w:rPr>
                                    <w:b/>
                                    <w:bCs/>
                                    <w:sz w:val="22"/>
                                    <w:szCs w:val="22"/>
                                  </w:rPr>
                                </w:pPr>
                              </w:p>
                              <w:p w14:paraId="5D3C3488" w14:textId="6E545C09" w:rsidR="0064243C" w:rsidRPr="00244EEA" w:rsidRDefault="0064243C" w:rsidP="000E6D8F">
                                <w:pPr>
                                  <w:rPr>
                                    <w:b/>
                                    <w:bCs/>
                                    <w:color w:val="FF47B4"/>
                                    <w:sz w:val="22"/>
                                    <w:szCs w:val="22"/>
                                  </w:rPr>
                                </w:pPr>
                                <w:r w:rsidRPr="00244EEA">
                                  <w:rPr>
                                    <w:b/>
                                    <w:bCs/>
                                    <w:sz w:val="22"/>
                                    <w:szCs w:val="22"/>
                                  </w:rPr>
                                  <w:t xml:space="preserve">If your interest to participate is not made to the NGN main contact provided on the front page of </w:t>
                                </w:r>
                                <w:r w:rsidR="00863AB9" w:rsidRPr="00244EEA">
                                  <w:rPr>
                                    <w:b/>
                                    <w:bCs/>
                                    <w:sz w:val="22"/>
                                    <w:szCs w:val="22"/>
                                  </w:rPr>
                                  <w:t>this tender document before the Tender Notice period end</w:t>
                                </w:r>
                                <w:r w:rsidR="000C4141">
                                  <w:rPr>
                                    <w:b/>
                                    <w:bCs/>
                                    <w:sz w:val="22"/>
                                    <w:szCs w:val="22"/>
                                  </w:rPr>
                                  <w:t xml:space="preserve"> </w:t>
                                </w:r>
                                <w:r w:rsidR="003619C6">
                                  <w:rPr>
                                    <w:b/>
                                    <w:bCs/>
                                    <w:sz w:val="22"/>
                                    <w:szCs w:val="22"/>
                                  </w:rPr>
                                  <w:t>date,</w:t>
                                </w:r>
                                <w:r w:rsidR="000C4141">
                                  <w:rPr>
                                    <w:b/>
                                    <w:bCs/>
                                    <w:sz w:val="22"/>
                                    <w:szCs w:val="22"/>
                                  </w:rPr>
                                  <w:t xml:space="preserve"> </w:t>
                                </w:r>
                                <w:r w:rsidR="00863AB9" w:rsidRPr="00244EEA">
                                  <w:rPr>
                                    <w:b/>
                                    <w:bCs/>
                                    <w:sz w:val="22"/>
                                    <w:szCs w:val="22"/>
                                  </w:rPr>
                                  <w:t>then you will</w:t>
                                </w:r>
                                <w:r w:rsidRPr="00244EEA">
                                  <w:rPr>
                                    <w:b/>
                                    <w:bCs/>
                                    <w:sz w:val="22"/>
                                    <w:szCs w:val="22"/>
                                  </w:rPr>
                                  <w:t xml:space="preserve"> not be able to participate in this tender event.</w:t>
                                </w:r>
                              </w:p>
                              <w:p w14:paraId="1806E060" w14:textId="77777777" w:rsidR="0064243C" w:rsidRPr="003B5738" w:rsidRDefault="0064243C" w:rsidP="003B5738">
                                <w:pPr>
                                  <w:rPr>
                                    <w:color w:val="FF47B4"/>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BAF80" id="Text Box 3" o:spid="_x0000_s1027" type="#_x0000_t202" style="position:absolute;margin-left:0;margin-top:78.15pt;width:448.5pt;height:12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" filled="f" stroked="f">
                    <v:textbox>
                      <w:txbxContent>
                        <w:p w14:paraId="01E5856C" w14:textId="4AA57EA7" w:rsidR="0064243C" w:rsidRPr="00017EA2" w:rsidRDefault="00DA1A58" w:rsidP="000E6D8F">
                          <w:pPr>
                            <w:rPr>
                              <w:b/>
                              <w:bCs/>
                              <w:sz w:val="22"/>
                              <w:szCs w:val="22"/>
                            </w:rPr>
                          </w:pPr>
                          <w:r w:rsidRPr="00017EA2">
                            <w:rPr>
                              <w:b/>
                              <w:bCs/>
                              <w:sz w:val="22"/>
                              <w:szCs w:val="22"/>
                            </w:rPr>
                            <w:t>Tender Notice</w:t>
                          </w:r>
                          <w:r w:rsidR="0064243C" w:rsidRPr="00017EA2">
                            <w:rPr>
                              <w:b/>
                              <w:bCs/>
                              <w:sz w:val="22"/>
                              <w:szCs w:val="22"/>
                            </w:rPr>
                            <w:t xml:space="preserve"> period </w:t>
                          </w:r>
                          <w:r w:rsidR="0064243C" w:rsidRPr="00D1632D">
                            <w:rPr>
                              <w:b/>
                              <w:bCs/>
                              <w:sz w:val="22"/>
                              <w:szCs w:val="22"/>
                            </w:rPr>
                            <w:t xml:space="preserve">ends </w:t>
                          </w:r>
                          <w:r w:rsidR="007A68B4">
                            <w:rPr>
                              <w:b/>
                              <w:bCs/>
                              <w:sz w:val="22"/>
                              <w:szCs w:val="22"/>
                            </w:rPr>
                            <w:t>23</w:t>
                          </w:r>
                          <w:r w:rsidR="00C0567A">
                            <w:rPr>
                              <w:b/>
                              <w:bCs/>
                              <w:sz w:val="22"/>
                              <w:szCs w:val="22"/>
                            </w:rPr>
                            <w:t xml:space="preserve"> March 2026</w:t>
                          </w:r>
                          <w:r w:rsidR="00D1632D" w:rsidRPr="00D1632D">
                            <w:rPr>
                              <w:b/>
                              <w:bCs/>
                              <w:sz w:val="22"/>
                              <w:szCs w:val="22"/>
                            </w:rPr>
                            <w:t xml:space="preserve"> </w:t>
                          </w:r>
                          <w:r w:rsidR="00156F7A" w:rsidRPr="00D1632D">
                            <w:rPr>
                              <w:b/>
                              <w:bCs/>
                              <w:sz w:val="22"/>
                              <w:szCs w:val="22"/>
                            </w:rPr>
                            <w:t xml:space="preserve">at </w:t>
                          </w:r>
                          <w:r w:rsidR="007A68B4">
                            <w:rPr>
                              <w:b/>
                              <w:bCs/>
                              <w:sz w:val="22"/>
                              <w:szCs w:val="22"/>
                            </w:rPr>
                            <w:t>2pm</w:t>
                          </w:r>
                        </w:p>
                        <w:p w14:paraId="4262D24F" w14:textId="77777777" w:rsidR="00951435" w:rsidRPr="00244EEA" w:rsidRDefault="00951435" w:rsidP="000E6D8F">
                          <w:pPr>
                            <w:rPr>
                              <w:b/>
                              <w:bCs/>
                              <w:sz w:val="22"/>
                              <w:szCs w:val="22"/>
                            </w:rPr>
                          </w:pPr>
                        </w:p>
                        <w:p w14:paraId="02D7C5F3" w14:textId="70769A2D" w:rsidR="00B408FF" w:rsidRPr="00244EEA" w:rsidRDefault="00863AB9" w:rsidP="000E6D8F">
                          <w:pPr>
                            <w:rPr>
                              <w:b/>
                              <w:bCs/>
                              <w:sz w:val="22"/>
                              <w:szCs w:val="22"/>
                            </w:rPr>
                          </w:pPr>
                          <w:r w:rsidRPr="00244EEA">
                            <w:rPr>
                              <w:b/>
                              <w:bCs/>
                              <w:sz w:val="22"/>
                              <w:szCs w:val="22"/>
                            </w:rPr>
                            <w:t xml:space="preserve">If you wish to be included in this tender, you must </w:t>
                          </w:r>
                          <w:r w:rsidR="0064243C" w:rsidRPr="00244EEA">
                            <w:rPr>
                              <w:b/>
                              <w:bCs/>
                              <w:sz w:val="22"/>
                              <w:szCs w:val="22"/>
                            </w:rPr>
                            <w:t xml:space="preserve">confirm to the NGN contact your expression of interest via email. </w:t>
                          </w:r>
                        </w:p>
                        <w:p w14:paraId="46D6EE8F" w14:textId="77777777" w:rsidR="00B408FF" w:rsidRPr="00244EEA" w:rsidRDefault="00B408FF" w:rsidP="000E6D8F">
                          <w:pPr>
                            <w:rPr>
                              <w:b/>
                              <w:bCs/>
                              <w:sz w:val="22"/>
                              <w:szCs w:val="22"/>
                            </w:rPr>
                          </w:pPr>
                        </w:p>
                        <w:p w14:paraId="5D3C3488" w14:textId="6E545C09" w:rsidR="0064243C" w:rsidRPr="00244EEA" w:rsidRDefault="0064243C" w:rsidP="000E6D8F">
                          <w:pPr>
                            <w:rPr>
                              <w:b/>
                              <w:bCs/>
                              <w:color w:val="FF47B4"/>
                              <w:sz w:val="22"/>
                              <w:szCs w:val="22"/>
                            </w:rPr>
                          </w:pPr>
                          <w:r w:rsidRPr="00244EEA">
                            <w:rPr>
                              <w:b/>
                              <w:bCs/>
                              <w:sz w:val="22"/>
                              <w:szCs w:val="22"/>
                            </w:rPr>
                            <w:t xml:space="preserve">If your interest to participate is not made to the NGN main contact provided on the front page of </w:t>
                          </w:r>
                          <w:r w:rsidR="00863AB9" w:rsidRPr="00244EEA">
                            <w:rPr>
                              <w:b/>
                              <w:bCs/>
                              <w:sz w:val="22"/>
                              <w:szCs w:val="22"/>
                            </w:rPr>
                            <w:t>this tender document before the Tender Notice period end</w:t>
                          </w:r>
                          <w:r w:rsidR="000C4141">
                            <w:rPr>
                              <w:b/>
                              <w:bCs/>
                              <w:sz w:val="22"/>
                              <w:szCs w:val="22"/>
                            </w:rPr>
                            <w:t xml:space="preserve"> </w:t>
                          </w:r>
                          <w:r w:rsidR="003619C6">
                            <w:rPr>
                              <w:b/>
                              <w:bCs/>
                              <w:sz w:val="22"/>
                              <w:szCs w:val="22"/>
                            </w:rPr>
                            <w:t>date,</w:t>
                          </w:r>
                          <w:r w:rsidR="000C4141">
                            <w:rPr>
                              <w:b/>
                              <w:bCs/>
                              <w:sz w:val="22"/>
                              <w:szCs w:val="22"/>
                            </w:rPr>
                            <w:t xml:space="preserve"> </w:t>
                          </w:r>
                          <w:r w:rsidR="00863AB9" w:rsidRPr="00244EEA">
                            <w:rPr>
                              <w:b/>
                              <w:bCs/>
                              <w:sz w:val="22"/>
                              <w:szCs w:val="22"/>
                            </w:rPr>
                            <w:t>then you will</w:t>
                          </w:r>
                          <w:r w:rsidRPr="00244EEA">
                            <w:rPr>
                              <w:b/>
                              <w:bCs/>
                              <w:sz w:val="22"/>
                              <w:szCs w:val="22"/>
                            </w:rPr>
                            <w:t xml:space="preserve"> not be able to participate in this tender event.</w:t>
                          </w:r>
                        </w:p>
                        <w:p w14:paraId="1806E060" w14:textId="77777777" w:rsidR="0064243C" w:rsidRPr="003B5738" w:rsidRDefault="0064243C" w:rsidP="003B5738">
                          <w:pPr>
                            <w:rPr>
                              <w:color w:val="FF47B4"/>
                              <w:sz w:val="56"/>
                              <w:szCs w:val="56"/>
                            </w:rPr>
                          </w:pPr>
                        </w:p>
                      </w:txbxContent>
                    </v:textbox>
                    <w10:wrap type="square" anchorx="margin"/>
                  </v:shape>
                </w:pict>
              </mc:Fallback>
            </mc:AlternateContent>
          </w:r>
          <w:r w:rsidRPr="00951435">
            <w:rPr>
              <w:rFonts w:cstheme="minorHAnsi"/>
              <w:noProof/>
              <w:sz w:val="22"/>
              <w:szCs w:val="22"/>
            </w:rPr>
            <mc:AlternateContent>
              <mc:Choice Requires="wps">
                <w:drawing>
                  <wp:anchor distT="0" distB="0" distL="114300" distR="114300" simplePos="0" relativeHeight="251658242" behindDoc="0" locked="0" layoutInCell="1" allowOverlap="1" wp14:anchorId="7181344A" wp14:editId="6CBE729A">
                    <wp:simplePos x="0" y="0"/>
                    <wp:positionH relativeFrom="margin">
                      <wp:align>left</wp:align>
                    </wp:positionH>
                    <wp:positionV relativeFrom="paragraph">
                      <wp:posOffset>195580</wp:posOffset>
                    </wp:positionV>
                    <wp:extent cx="5943600" cy="622300"/>
                    <wp:effectExtent l="0" t="0" r="0" b="6350"/>
                    <wp:wrapSquare wrapText="bothSides"/>
                    <wp:docPr id="17468860" name="Text Box 17468860"/>
                    <wp:cNvGraphicFramePr/>
                    <a:graphic xmlns:a="http://schemas.openxmlformats.org/drawingml/2006/main">
                      <a:graphicData uri="http://schemas.microsoft.com/office/word/2010/wordprocessingShape">
                        <wps:wsp>
                          <wps:cNvSpPr txBox="1"/>
                          <wps:spPr>
                            <a:xfrm>
                              <a:off x="0" y="0"/>
                              <a:ext cx="5943600" cy="622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C0AE53" w14:textId="6928293D" w:rsidR="002F2E2E" w:rsidRDefault="002F2E2E" w:rsidP="002F2E2E">
                                <w:pPr>
                                  <w:rPr>
                                    <w:b/>
                                    <w:bCs/>
                                    <w:color w:val="5BC4E3"/>
                                    <w:sz w:val="28"/>
                                    <w:szCs w:val="28"/>
                                  </w:rPr>
                                </w:pPr>
                                <w:r w:rsidRPr="00C85C16">
                                  <w:rPr>
                                    <w:b/>
                                    <w:bCs/>
                                    <w:color w:val="5BC4E3"/>
                                    <w:sz w:val="28"/>
                                    <w:szCs w:val="28"/>
                                  </w:rPr>
                                  <w:t>NGN Contact</w:t>
                                </w:r>
                                <w:r w:rsidR="00990A8C">
                                  <w:rPr>
                                    <w:b/>
                                    <w:bCs/>
                                    <w:color w:val="5BC4E3"/>
                                    <w:sz w:val="28"/>
                                    <w:szCs w:val="28"/>
                                  </w:rPr>
                                  <w:t xml:space="preserve">: </w:t>
                                </w:r>
                                <w:r w:rsidR="00C0567A">
                                  <w:rPr>
                                    <w:b/>
                                    <w:bCs/>
                                    <w:color w:val="5BC4E3"/>
                                    <w:sz w:val="28"/>
                                    <w:szCs w:val="28"/>
                                  </w:rPr>
                                  <w:t>Tom Dickson</w:t>
                                </w:r>
                              </w:p>
                              <w:p w14:paraId="12A4BD6C" w14:textId="6E29CB27" w:rsidR="00990A8C" w:rsidRPr="00C85C16" w:rsidRDefault="008D3194" w:rsidP="002F2E2E">
                                <w:pPr>
                                  <w:rPr>
                                    <w:b/>
                                    <w:bCs/>
                                    <w:color w:val="5BC4E3"/>
                                    <w:sz w:val="28"/>
                                    <w:szCs w:val="28"/>
                                  </w:rPr>
                                </w:pPr>
                                <w:r>
                                  <w:rPr>
                                    <w:b/>
                                    <w:bCs/>
                                    <w:color w:val="5BC4E3"/>
                                    <w:sz w:val="28"/>
                                    <w:szCs w:val="28"/>
                                  </w:rPr>
                                  <w:t xml:space="preserve">Email: </w:t>
                                </w:r>
                                <w:r w:rsidR="00C0567A">
                                  <w:rPr>
                                    <w:b/>
                                    <w:bCs/>
                                    <w:color w:val="5BC4E3"/>
                                    <w:sz w:val="28"/>
                                    <w:szCs w:val="28"/>
                                  </w:rPr>
                                  <w:t>tdickson</w:t>
                                </w:r>
                                <w:r>
                                  <w:rPr>
                                    <w:b/>
                                    <w:bCs/>
                                    <w:color w:val="5BC4E3"/>
                                    <w:sz w:val="28"/>
                                    <w:szCs w:val="28"/>
                                  </w:rPr>
                                  <w:t>@northerngas.co.uk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1344A" id="Text Box 17468860" o:spid="_x0000_s1028" type="#_x0000_t202" style="position:absolute;margin-left:0;margin-top:15.4pt;width:468pt;height:49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" filled="f" stroked="f">
                    <v:textbox>
                      <w:txbxContent>
                        <w:p w14:paraId="2DC0AE53" w14:textId="6928293D" w:rsidR="002F2E2E" w:rsidRDefault="002F2E2E" w:rsidP="002F2E2E">
                          <w:pPr>
                            <w:rPr>
                              <w:b/>
                              <w:bCs/>
                              <w:color w:val="5BC4E3"/>
                              <w:sz w:val="28"/>
                              <w:szCs w:val="28"/>
                            </w:rPr>
                          </w:pPr>
                          <w:r w:rsidRPr="00C85C16">
                            <w:rPr>
                              <w:b/>
                              <w:bCs/>
                              <w:color w:val="5BC4E3"/>
                              <w:sz w:val="28"/>
                              <w:szCs w:val="28"/>
                            </w:rPr>
                            <w:t>NGN Contact</w:t>
                          </w:r>
                          <w:r w:rsidR="00990A8C">
                            <w:rPr>
                              <w:b/>
                              <w:bCs/>
                              <w:color w:val="5BC4E3"/>
                              <w:sz w:val="28"/>
                              <w:szCs w:val="28"/>
                            </w:rPr>
                            <w:t xml:space="preserve">: </w:t>
                          </w:r>
                          <w:r w:rsidR="00C0567A">
                            <w:rPr>
                              <w:b/>
                              <w:bCs/>
                              <w:color w:val="5BC4E3"/>
                              <w:sz w:val="28"/>
                              <w:szCs w:val="28"/>
                            </w:rPr>
                            <w:t>Tom Dickson</w:t>
                          </w:r>
                        </w:p>
                        <w:p w14:paraId="12A4BD6C" w14:textId="6E29CB27" w:rsidR="00990A8C" w:rsidRPr="00C85C16" w:rsidRDefault="008D3194" w:rsidP="002F2E2E">
                          <w:pPr>
                            <w:rPr>
                              <w:b/>
                              <w:bCs/>
                              <w:color w:val="5BC4E3"/>
                              <w:sz w:val="28"/>
                              <w:szCs w:val="28"/>
                            </w:rPr>
                          </w:pPr>
                          <w:r>
                            <w:rPr>
                              <w:b/>
                              <w:bCs/>
                              <w:color w:val="5BC4E3"/>
                              <w:sz w:val="28"/>
                              <w:szCs w:val="28"/>
                            </w:rPr>
                            <w:t xml:space="preserve">Email: </w:t>
                          </w:r>
                          <w:r w:rsidR="00C0567A">
                            <w:rPr>
                              <w:b/>
                              <w:bCs/>
                              <w:color w:val="5BC4E3"/>
                              <w:sz w:val="28"/>
                              <w:szCs w:val="28"/>
                            </w:rPr>
                            <w:t>tdickson</w:t>
                          </w:r>
                          <w:r>
                            <w:rPr>
                              <w:b/>
                              <w:bCs/>
                              <w:color w:val="5BC4E3"/>
                              <w:sz w:val="28"/>
                              <w:szCs w:val="28"/>
                            </w:rPr>
                            <w:t>@northerngas.co.uk</w:t>
                          </w:r>
                        </w:p>
                      </w:txbxContent>
                    </v:textbox>
                    <w10:wrap type="square" anchorx="margin"/>
                  </v:shape>
                </w:pict>
              </mc:Fallback>
            </mc:AlternateContent>
          </w:r>
          <w:r w:rsidR="009F3E53" w:rsidRPr="00951435">
            <w:rPr>
              <w:rFonts w:cstheme="minorHAnsi"/>
              <w:sz w:val="22"/>
              <w:szCs w:val="22"/>
            </w:rPr>
            <w:br w:type="page"/>
          </w:r>
        </w:p>
        <w:p w14:paraId="5632E118" w14:textId="77777777" w:rsidR="00601A83" w:rsidRDefault="00000000" w:rsidP="00951435">
          <w:pPr>
            <w:rPr>
              <w:rFonts w:cstheme="minorHAnsi"/>
              <w:sz w:val="22"/>
              <w:szCs w:val="22"/>
            </w:rPr>
          </w:pPr>
        </w:p>
      </w:sdtContent>
    </w:sdt>
    <w:p w14:paraId="3A73A790" w14:textId="084B9229" w:rsidR="00CB49D9" w:rsidRPr="001D4D34" w:rsidRDefault="003537C5" w:rsidP="00951435">
      <w:pPr>
        <w:rPr>
          <w:rFonts w:cstheme="minorHAnsi"/>
        </w:rPr>
      </w:pPr>
      <w:r w:rsidRPr="001D4D34">
        <w:rPr>
          <w:rFonts w:cstheme="minorHAnsi"/>
          <w:b/>
          <w:bCs/>
        </w:rPr>
        <w:t xml:space="preserve">COMPANY </w:t>
      </w:r>
      <w:r w:rsidR="00CB49D9" w:rsidRPr="001D4D34">
        <w:rPr>
          <w:rFonts w:cstheme="minorHAnsi"/>
          <w:b/>
          <w:bCs/>
        </w:rPr>
        <w:t>INTRODUCTION</w:t>
      </w:r>
      <w:r w:rsidR="00B46752" w:rsidRPr="001D4D34">
        <w:rPr>
          <w:rFonts w:cstheme="minorHAnsi"/>
          <w:b/>
          <w:bCs/>
        </w:rPr>
        <w:t xml:space="preserve"> </w:t>
      </w:r>
    </w:p>
    <w:p w14:paraId="01F01C01" w14:textId="29A9C373" w:rsidR="00CB49D9" w:rsidRPr="00601A83" w:rsidRDefault="00CB49D9" w:rsidP="00CB49D9">
      <w:pPr>
        <w:pStyle w:val="Heading2"/>
        <w:keepLines w:val="0"/>
        <w:spacing w:before="240" w:after="60" w:line="276" w:lineRule="auto"/>
        <w:rPr>
          <w:rFonts w:asciiTheme="minorHAnsi" w:hAnsiTheme="minorHAnsi" w:cstheme="minorHAnsi"/>
          <w:b/>
          <w:bCs/>
          <w:color w:val="auto"/>
          <w:sz w:val="22"/>
          <w:szCs w:val="22"/>
        </w:rPr>
      </w:pPr>
      <w:bookmarkStart w:id="0" w:name="_Toc220346985"/>
      <w:r w:rsidRPr="00601A83">
        <w:rPr>
          <w:rFonts w:asciiTheme="minorHAnsi" w:hAnsiTheme="minorHAnsi" w:cstheme="minorHAnsi"/>
          <w:b/>
          <w:bCs/>
          <w:color w:val="auto"/>
          <w:sz w:val="22"/>
          <w:szCs w:val="22"/>
        </w:rPr>
        <w:t>Company overview</w:t>
      </w:r>
      <w:bookmarkEnd w:id="0"/>
    </w:p>
    <w:p w14:paraId="736EF9EC" w14:textId="77777777" w:rsidR="00CB49D9" w:rsidRPr="00951435" w:rsidRDefault="00CB49D9" w:rsidP="00CB49D9">
      <w:pPr>
        <w:rPr>
          <w:rFonts w:cstheme="minorHAnsi"/>
          <w:sz w:val="22"/>
          <w:szCs w:val="22"/>
        </w:rPr>
      </w:pPr>
      <w:r w:rsidRPr="00951435">
        <w:rPr>
          <w:rFonts w:cstheme="minorHAnsi"/>
          <w:sz w:val="22"/>
          <w:szCs w:val="22"/>
        </w:rPr>
        <w:t>Northern Gas Networks Limited (NGN) is the company responsible for distributing gas to homes and businesses across the North of England. As part of the restructuring of the gas distribution business in England, NGN successfully acquired the North of England gas Distribution Network (DN) and took control of the assets on 1st June 2005. NGN has been responsible since then for the transportation of gas to the North of England via 36,000Km of pipelines.</w:t>
      </w:r>
    </w:p>
    <w:p w14:paraId="0376CF59" w14:textId="77777777" w:rsidR="00CB49D9" w:rsidRPr="00951435" w:rsidRDefault="00CB49D9" w:rsidP="00CB49D9">
      <w:pPr>
        <w:rPr>
          <w:rFonts w:cstheme="minorHAnsi"/>
          <w:sz w:val="22"/>
          <w:szCs w:val="22"/>
        </w:rPr>
      </w:pPr>
    </w:p>
    <w:p w14:paraId="7FFD3011" w14:textId="77777777" w:rsidR="00CB49D9" w:rsidRPr="00951435" w:rsidRDefault="00CB49D9" w:rsidP="00CB49D9">
      <w:pPr>
        <w:rPr>
          <w:rFonts w:cstheme="minorHAnsi"/>
          <w:sz w:val="22"/>
          <w:szCs w:val="22"/>
        </w:rPr>
      </w:pPr>
      <w:r w:rsidRPr="00951435">
        <w:rPr>
          <w:rFonts w:cstheme="minorHAnsi"/>
          <w:sz w:val="22"/>
          <w:szCs w:val="22"/>
        </w:rPr>
        <w:t xml:space="preserve">The DN </w:t>
      </w:r>
      <w:proofErr w:type="gramStart"/>
      <w:r w:rsidRPr="00951435">
        <w:rPr>
          <w:rFonts w:cstheme="minorHAnsi"/>
          <w:sz w:val="22"/>
          <w:szCs w:val="22"/>
        </w:rPr>
        <w:t>is located in</w:t>
      </w:r>
      <w:proofErr w:type="gramEnd"/>
      <w:r w:rsidRPr="00951435">
        <w:rPr>
          <w:rFonts w:cstheme="minorHAnsi"/>
          <w:sz w:val="22"/>
          <w:szCs w:val="22"/>
        </w:rPr>
        <w:t xml:space="preserve"> the North of England and extends south from the Scottish border to South Yorkshire and has coastlines on both the East and West sides of the region. The DN contains a mixture of large cities such as Newcastle, Middlesbrough, Leeds and Bradford and a significant rural area including North Yorkshire and Cumbria. The area covers around 6.7 million inhabitants and has approximately 2.5 million customers. The DN is supplied via 23 off takes from the national Transmission System. </w:t>
      </w:r>
    </w:p>
    <w:p w14:paraId="2F29F8DC" w14:textId="77777777" w:rsidR="00CB49D9" w:rsidRPr="00951435" w:rsidRDefault="00CB49D9" w:rsidP="00CB49D9">
      <w:pPr>
        <w:rPr>
          <w:rFonts w:cstheme="minorHAnsi"/>
          <w:sz w:val="22"/>
          <w:szCs w:val="22"/>
        </w:rPr>
      </w:pPr>
    </w:p>
    <w:p w14:paraId="783CCCFC" w14:textId="77777777" w:rsidR="00CB49D9" w:rsidRPr="00601A83" w:rsidRDefault="00CB49D9" w:rsidP="00CB49D9">
      <w:pPr>
        <w:pStyle w:val="NormalWeb"/>
        <w:tabs>
          <w:tab w:val="left" w:pos="3000"/>
          <w:tab w:val="center" w:pos="9000"/>
        </w:tabs>
        <w:textAlignment w:val="baseline"/>
        <w:rPr>
          <w:rFonts w:asciiTheme="minorHAnsi" w:hAnsiTheme="minorHAnsi" w:cstheme="minorHAnsi"/>
          <w:b/>
          <w:bCs/>
          <w:sz w:val="22"/>
          <w:szCs w:val="22"/>
          <w:u w:val="single"/>
        </w:rPr>
      </w:pPr>
    </w:p>
    <w:p w14:paraId="4F90E12C" w14:textId="77777777" w:rsidR="00CB49D9" w:rsidRPr="00601A83" w:rsidRDefault="00CB49D9" w:rsidP="00CB49D9">
      <w:pPr>
        <w:pStyle w:val="DefaultText"/>
        <w:rPr>
          <w:rFonts w:asciiTheme="minorHAnsi" w:hAnsiTheme="minorHAnsi" w:cstheme="minorHAnsi"/>
          <w:b/>
          <w:bCs/>
          <w:sz w:val="22"/>
          <w:szCs w:val="22"/>
          <w:u w:val="single"/>
          <w:lang w:eastAsia="en-GB"/>
        </w:rPr>
      </w:pPr>
      <w:r w:rsidRPr="00601A83">
        <w:rPr>
          <w:rFonts w:asciiTheme="minorHAnsi" w:hAnsiTheme="minorHAnsi" w:cstheme="minorHAnsi"/>
          <w:b/>
          <w:bCs/>
          <w:sz w:val="22"/>
          <w:szCs w:val="22"/>
          <w:u w:val="single"/>
          <w:lang w:eastAsia="en-GB"/>
        </w:rPr>
        <w:t>Northern Gas Networks Geographic Area</w:t>
      </w:r>
    </w:p>
    <w:p w14:paraId="041B381E" w14:textId="77777777" w:rsidR="00CB49D9" w:rsidRPr="00951435" w:rsidRDefault="00CB49D9" w:rsidP="00CB49D9">
      <w:pPr>
        <w:rPr>
          <w:rFonts w:cstheme="minorHAnsi"/>
          <w:sz w:val="22"/>
          <w:szCs w:val="22"/>
        </w:rPr>
      </w:pPr>
    </w:p>
    <w:tbl>
      <w:tblPr>
        <w:tblpPr w:leftFromText="180" w:rightFromText="180" w:vertAnchor="text" w:horzAnchor="margin" w:tblpXSpec="right" w:tblpY="172"/>
        <w:tblW w:w="3589" w:type="dxa"/>
        <w:tblLook w:val="04A0" w:firstRow="1" w:lastRow="0" w:firstColumn="1" w:lastColumn="0" w:noHBand="0" w:noVBand="1"/>
      </w:tblPr>
      <w:tblGrid>
        <w:gridCol w:w="1101"/>
        <w:gridCol w:w="2488"/>
      </w:tblGrid>
      <w:tr w:rsidR="00CB49D9" w:rsidRPr="00951435" w14:paraId="3C29D6DD" w14:textId="77777777" w:rsidTr="0092572E">
        <w:trPr>
          <w:trHeight w:val="300"/>
        </w:trPr>
        <w:tc>
          <w:tcPr>
            <w:tcW w:w="1101" w:type="dxa"/>
            <w:tcBorders>
              <w:top w:val="nil"/>
              <w:left w:val="nil"/>
              <w:bottom w:val="nil"/>
              <w:right w:val="nil"/>
            </w:tcBorders>
            <w:noWrap/>
            <w:vAlign w:val="bottom"/>
            <w:hideMark/>
          </w:tcPr>
          <w:p w14:paraId="2344964A" w14:textId="77777777" w:rsidR="00CB49D9" w:rsidRPr="00951435" w:rsidRDefault="00CB49D9" w:rsidP="0092572E">
            <w:pPr>
              <w:rPr>
                <w:rFonts w:cstheme="minorHAnsi"/>
                <w:color w:val="000000"/>
                <w:sz w:val="22"/>
                <w:szCs w:val="22"/>
              </w:rPr>
            </w:pPr>
          </w:p>
        </w:tc>
        <w:tc>
          <w:tcPr>
            <w:tcW w:w="2488" w:type="dxa"/>
            <w:tcBorders>
              <w:top w:val="nil"/>
              <w:left w:val="nil"/>
              <w:bottom w:val="nil"/>
              <w:right w:val="nil"/>
            </w:tcBorders>
            <w:noWrap/>
            <w:vAlign w:val="bottom"/>
            <w:hideMark/>
          </w:tcPr>
          <w:p w14:paraId="194661FD" w14:textId="77777777" w:rsidR="00CB49D9" w:rsidRPr="00951435" w:rsidRDefault="00CB49D9" w:rsidP="0092572E">
            <w:pPr>
              <w:rPr>
                <w:rFonts w:cstheme="minorHAnsi"/>
                <w:color w:val="000000"/>
                <w:sz w:val="22"/>
                <w:szCs w:val="22"/>
              </w:rPr>
            </w:pPr>
          </w:p>
        </w:tc>
      </w:tr>
      <w:tr w:rsidR="00CB49D9" w:rsidRPr="00951435" w14:paraId="3E321E01" w14:textId="77777777" w:rsidTr="0092572E">
        <w:trPr>
          <w:trHeight w:val="300"/>
        </w:trPr>
        <w:tc>
          <w:tcPr>
            <w:tcW w:w="1101" w:type="dxa"/>
            <w:tcBorders>
              <w:top w:val="single" w:sz="4" w:space="0" w:color="auto"/>
              <w:left w:val="single" w:sz="4" w:space="0" w:color="auto"/>
              <w:bottom w:val="single" w:sz="4" w:space="0" w:color="auto"/>
              <w:right w:val="single" w:sz="4" w:space="0" w:color="auto"/>
            </w:tcBorders>
            <w:shd w:val="clear" w:color="000000" w:fill="DBEEF3"/>
            <w:noWrap/>
            <w:vAlign w:val="bottom"/>
            <w:hideMark/>
          </w:tcPr>
          <w:p w14:paraId="2C24BFB7"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No.</w:t>
            </w:r>
          </w:p>
        </w:tc>
        <w:tc>
          <w:tcPr>
            <w:tcW w:w="2488" w:type="dxa"/>
            <w:tcBorders>
              <w:top w:val="single" w:sz="4" w:space="0" w:color="auto"/>
              <w:left w:val="nil"/>
              <w:bottom w:val="single" w:sz="4" w:space="0" w:color="auto"/>
              <w:right w:val="single" w:sz="4" w:space="0" w:color="auto"/>
            </w:tcBorders>
            <w:shd w:val="clear" w:color="000000" w:fill="DBEEF3"/>
            <w:noWrap/>
            <w:vAlign w:val="bottom"/>
            <w:hideMark/>
          </w:tcPr>
          <w:p w14:paraId="18DBAABF"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Location</w:t>
            </w:r>
          </w:p>
        </w:tc>
      </w:tr>
      <w:tr w:rsidR="00CB49D9" w:rsidRPr="00951435" w14:paraId="4DF984A7"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23B5E42E"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1</w:t>
            </w:r>
          </w:p>
        </w:tc>
        <w:tc>
          <w:tcPr>
            <w:tcW w:w="2488" w:type="dxa"/>
            <w:tcBorders>
              <w:top w:val="nil"/>
              <w:left w:val="nil"/>
              <w:bottom w:val="single" w:sz="4" w:space="0" w:color="auto"/>
              <w:right w:val="single" w:sz="4" w:space="0" w:color="auto"/>
            </w:tcBorders>
            <w:noWrap/>
            <w:vAlign w:val="center"/>
            <w:hideMark/>
          </w:tcPr>
          <w:p w14:paraId="13FF8E0F"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North Tyne</w:t>
            </w:r>
          </w:p>
        </w:tc>
      </w:tr>
      <w:tr w:rsidR="00CB49D9" w:rsidRPr="00951435" w14:paraId="0A5F34AD"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7862E523"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2</w:t>
            </w:r>
          </w:p>
        </w:tc>
        <w:tc>
          <w:tcPr>
            <w:tcW w:w="2488" w:type="dxa"/>
            <w:tcBorders>
              <w:top w:val="nil"/>
              <w:left w:val="nil"/>
              <w:bottom w:val="single" w:sz="4" w:space="0" w:color="auto"/>
              <w:right w:val="single" w:sz="4" w:space="0" w:color="auto"/>
            </w:tcBorders>
            <w:noWrap/>
            <w:vAlign w:val="center"/>
            <w:hideMark/>
          </w:tcPr>
          <w:p w14:paraId="04FD7431"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Cumbria</w:t>
            </w:r>
          </w:p>
        </w:tc>
      </w:tr>
      <w:tr w:rsidR="00CB49D9" w:rsidRPr="00951435" w14:paraId="1FF42E97"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01747F28"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3</w:t>
            </w:r>
          </w:p>
        </w:tc>
        <w:tc>
          <w:tcPr>
            <w:tcW w:w="2488" w:type="dxa"/>
            <w:tcBorders>
              <w:top w:val="nil"/>
              <w:left w:val="nil"/>
              <w:bottom w:val="single" w:sz="4" w:space="0" w:color="auto"/>
              <w:right w:val="single" w:sz="4" w:space="0" w:color="auto"/>
            </w:tcBorders>
            <w:noWrap/>
            <w:vAlign w:val="center"/>
            <w:hideMark/>
          </w:tcPr>
          <w:p w14:paraId="6D3EDEBF"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Wear</w:t>
            </w:r>
          </w:p>
        </w:tc>
      </w:tr>
      <w:tr w:rsidR="00CB49D9" w:rsidRPr="00951435" w14:paraId="1D9D1477"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75AC16C4"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4</w:t>
            </w:r>
          </w:p>
        </w:tc>
        <w:tc>
          <w:tcPr>
            <w:tcW w:w="2488" w:type="dxa"/>
            <w:tcBorders>
              <w:top w:val="nil"/>
              <w:left w:val="nil"/>
              <w:bottom w:val="single" w:sz="4" w:space="0" w:color="auto"/>
              <w:right w:val="single" w:sz="4" w:space="0" w:color="auto"/>
            </w:tcBorders>
            <w:noWrap/>
            <w:vAlign w:val="center"/>
            <w:hideMark/>
          </w:tcPr>
          <w:p w14:paraId="65F25B15"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Tees</w:t>
            </w:r>
          </w:p>
        </w:tc>
      </w:tr>
      <w:tr w:rsidR="00CB49D9" w:rsidRPr="00951435" w14:paraId="324D542B"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2E26D8EC"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5</w:t>
            </w:r>
          </w:p>
        </w:tc>
        <w:tc>
          <w:tcPr>
            <w:tcW w:w="2488" w:type="dxa"/>
            <w:tcBorders>
              <w:top w:val="nil"/>
              <w:left w:val="nil"/>
              <w:bottom w:val="single" w:sz="4" w:space="0" w:color="auto"/>
              <w:right w:val="single" w:sz="4" w:space="0" w:color="auto"/>
            </w:tcBorders>
            <w:noWrap/>
            <w:vAlign w:val="center"/>
            <w:hideMark/>
          </w:tcPr>
          <w:p w14:paraId="235C9859"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North Riding</w:t>
            </w:r>
          </w:p>
        </w:tc>
      </w:tr>
      <w:tr w:rsidR="00CB49D9" w:rsidRPr="00951435" w14:paraId="46BEFE52"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5BA2B42F"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6</w:t>
            </w:r>
          </w:p>
        </w:tc>
        <w:tc>
          <w:tcPr>
            <w:tcW w:w="2488" w:type="dxa"/>
            <w:tcBorders>
              <w:top w:val="nil"/>
              <w:left w:val="nil"/>
              <w:bottom w:val="single" w:sz="4" w:space="0" w:color="auto"/>
              <w:right w:val="single" w:sz="4" w:space="0" w:color="auto"/>
            </w:tcBorders>
            <w:noWrap/>
            <w:vAlign w:val="center"/>
            <w:hideMark/>
          </w:tcPr>
          <w:p w14:paraId="0BE7629E"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Bradford</w:t>
            </w:r>
          </w:p>
        </w:tc>
      </w:tr>
      <w:tr w:rsidR="00CB49D9" w:rsidRPr="00951435" w14:paraId="4A3D8B4D"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282F6F1A"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7</w:t>
            </w:r>
          </w:p>
        </w:tc>
        <w:tc>
          <w:tcPr>
            <w:tcW w:w="2488" w:type="dxa"/>
            <w:tcBorders>
              <w:top w:val="nil"/>
              <w:left w:val="nil"/>
              <w:bottom w:val="single" w:sz="4" w:space="0" w:color="auto"/>
              <w:right w:val="single" w:sz="4" w:space="0" w:color="auto"/>
            </w:tcBorders>
            <w:noWrap/>
            <w:vAlign w:val="center"/>
            <w:hideMark/>
          </w:tcPr>
          <w:p w14:paraId="3EC5EDB8"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Leeds</w:t>
            </w:r>
          </w:p>
        </w:tc>
      </w:tr>
      <w:tr w:rsidR="00CB49D9" w:rsidRPr="00951435" w14:paraId="346A0F3A"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3615F28C"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8</w:t>
            </w:r>
          </w:p>
        </w:tc>
        <w:tc>
          <w:tcPr>
            <w:tcW w:w="2488" w:type="dxa"/>
            <w:tcBorders>
              <w:top w:val="nil"/>
              <w:left w:val="nil"/>
              <w:bottom w:val="single" w:sz="4" w:space="0" w:color="auto"/>
              <w:right w:val="single" w:sz="4" w:space="0" w:color="auto"/>
            </w:tcBorders>
            <w:noWrap/>
            <w:vAlign w:val="center"/>
            <w:hideMark/>
          </w:tcPr>
          <w:p w14:paraId="0306BC14"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East Riding</w:t>
            </w:r>
          </w:p>
        </w:tc>
      </w:tr>
      <w:tr w:rsidR="00CB49D9" w:rsidRPr="00951435" w14:paraId="62E50A37"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63D6F43E"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9</w:t>
            </w:r>
          </w:p>
        </w:tc>
        <w:tc>
          <w:tcPr>
            <w:tcW w:w="2488" w:type="dxa"/>
            <w:tcBorders>
              <w:top w:val="nil"/>
              <w:left w:val="nil"/>
              <w:bottom w:val="single" w:sz="4" w:space="0" w:color="auto"/>
              <w:right w:val="single" w:sz="4" w:space="0" w:color="auto"/>
            </w:tcBorders>
            <w:noWrap/>
            <w:vAlign w:val="center"/>
            <w:hideMark/>
          </w:tcPr>
          <w:p w14:paraId="4864ED01"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Pennines</w:t>
            </w:r>
          </w:p>
        </w:tc>
      </w:tr>
      <w:tr w:rsidR="00CB49D9" w:rsidRPr="00951435" w14:paraId="6294B110" w14:textId="77777777" w:rsidTr="0092572E">
        <w:trPr>
          <w:trHeight w:val="300"/>
        </w:trPr>
        <w:tc>
          <w:tcPr>
            <w:tcW w:w="1101" w:type="dxa"/>
            <w:tcBorders>
              <w:top w:val="nil"/>
              <w:left w:val="nil"/>
              <w:bottom w:val="nil"/>
              <w:right w:val="nil"/>
            </w:tcBorders>
            <w:noWrap/>
            <w:vAlign w:val="bottom"/>
            <w:hideMark/>
          </w:tcPr>
          <w:p w14:paraId="07C5CB6E" w14:textId="77777777" w:rsidR="00CB49D9" w:rsidRPr="00951435" w:rsidRDefault="00CB49D9" w:rsidP="0092572E">
            <w:pPr>
              <w:rPr>
                <w:rFonts w:cstheme="minorHAnsi"/>
                <w:color w:val="000000"/>
                <w:sz w:val="22"/>
                <w:szCs w:val="22"/>
              </w:rPr>
            </w:pPr>
          </w:p>
        </w:tc>
        <w:tc>
          <w:tcPr>
            <w:tcW w:w="2488" w:type="dxa"/>
            <w:tcBorders>
              <w:top w:val="nil"/>
              <w:left w:val="nil"/>
              <w:bottom w:val="nil"/>
              <w:right w:val="nil"/>
            </w:tcBorders>
            <w:noWrap/>
            <w:vAlign w:val="bottom"/>
            <w:hideMark/>
          </w:tcPr>
          <w:p w14:paraId="4A1A0092" w14:textId="77777777" w:rsidR="00CB49D9" w:rsidRPr="00951435" w:rsidRDefault="00CB49D9" w:rsidP="0092572E">
            <w:pPr>
              <w:rPr>
                <w:rFonts w:cstheme="minorHAnsi"/>
                <w:color w:val="000000"/>
                <w:sz w:val="22"/>
                <w:szCs w:val="22"/>
              </w:rPr>
            </w:pPr>
          </w:p>
        </w:tc>
      </w:tr>
    </w:tbl>
    <w:p w14:paraId="7D598C59" w14:textId="77777777" w:rsidR="00CB49D9" w:rsidRPr="00951435" w:rsidRDefault="00CB49D9" w:rsidP="00CB49D9">
      <w:pPr>
        <w:rPr>
          <w:rFonts w:cstheme="minorHAnsi"/>
          <w:sz w:val="22"/>
          <w:szCs w:val="22"/>
        </w:rPr>
      </w:pPr>
      <w:r w:rsidRPr="00951435">
        <w:rPr>
          <w:rFonts w:cstheme="minorHAnsi"/>
          <w:noProof/>
          <w:sz w:val="22"/>
          <w:szCs w:val="22"/>
        </w:rPr>
        <w:t xml:space="preserve">              </w:t>
      </w:r>
      <w:r w:rsidRPr="00951435">
        <w:rPr>
          <w:rFonts w:cstheme="minorHAnsi"/>
          <w:noProof/>
          <w:sz w:val="22"/>
          <w:szCs w:val="22"/>
          <w:lang w:eastAsia="en-GB"/>
        </w:rPr>
        <w:drawing>
          <wp:inline distT="0" distB="0" distL="0" distR="0" wp14:anchorId="46511032" wp14:editId="2EE72CBA">
            <wp:extent cx="2905125" cy="3181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125" cy="3181350"/>
                    </a:xfrm>
                    <a:prstGeom prst="rect">
                      <a:avLst/>
                    </a:prstGeom>
                    <a:noFill/>
                    <a:ln>
                      <a:noFill/>
                    </a:ln>
                  </pic:spPr>
                </pic:pic>
              </a:graphicData>
            </a:graphic>
          </wp:inline>
        </w:drawing>
      </w:r>
    </w:p>
    <w:p w14:paraId="6F6A34DB" w14:textId="77777777" w:rsidR="00CB49D9" w:rsidRPr="00951435" w:rsidRDefault="00CB49D9" w:rsidP="00CB49D9">
      <w:pPr>
        <w:rPr>
          <w:rFonts w:cstheme="minorHAnsi"/>
          <w:sz w:val="22"/>
          <w:szCs w:val="22"/>
        </w:rPr>
      </w:pPr>
    </w:p>
    <w:p w14:paraId="68130E96" w14:textId="77777777" w:rsidR="00CB49D9" w:rsidRPr="00951435" w:rsidRDefault="00CB49D9" w:rsidP="00CB49D9">
      <w:pPr>
        <w:pStyle w:val="Heading2"/>
        <w:keepLines w:val="0"/>
        <w:spacing w:before="240" w:after="60" w:line="276" w:lineRule="auto"/>
        <w:rPr>
          <w:rFonts w:asciiTheme="minorHAnsi" w:hAnsiTheme="minorHAnsi" w:cstheme="minorHAnsi"/>
          <w:color w:val="auto"/>
          <w:sz w:val="22"/>
          <w:szCs w:val="22"/>
        </w:rPr>
      </w:pPr>
    </w:p>
    <w:p w14:paraId="0140ED94" w14:textId="77777777" w:rsidR="007B0630" w:rsidRDefault="007B0630" w:rsidP="006B4A02">
      <w:pPr>
        <w:pStyle w:val="Heading2"/>
        <w:keepLines w:val="0"/>
        <w:spacing w:before="240" w:after="60" w:line="276" w:lineRule="auto"/>
        <w:rPr>
          <w:rFonts w:asciiTheme="minorHAnsi" w:hAnsiTheme="minorHAnsi" w:cstheme="minorHAnsi"/>
          <w:b/>
          <w:bCs/>
          <w:color w:val="auto"/>
          <w:sz w:val="22"/>
          <w:szCs w:val="22"/>
        </w:rPr>
      </w:pPr>
    </w:p>
    <w:p w14:paraId="34CA6177" w14:textId="6E4FAA30" w:rsidR="006B4A02" w:rsidRPr="00601A83" w:rsidRDefault="006B4A02" w:rsidP="006B4A02">
      <w:pPr>
        <w:pStyle w:val="Heading2"/>
        <w:keepLines w:val="0"/>
        <w:spacing w:before="240" w:after="60" w:line="276" w:lineRule="auto"/>
        <w:rPr>
          <w:rFonts w:asciiTheme="minorHAnsi" w:hAnsiTheme="minorHAnsi" w:cstheme="minorHAnsi"/>
          <w:b/>
          <w:bCs/>
          <w:color w:val="auto"/>
          <w:sz w:val="22"/>
          <w:szCs w:val="22"/>
        </w:rPr>
      </w:pPr>
      <w:r w:rsidRPr="00601A83">
        <w:rPr>
          <w:rFonts w:asciiTheme="minorHAnsi" w:hAnsiTheme="minorHAnsi" w:cstheme="minorHAnsi"/>
          <w:b/>
          <w:bCs/>
          <w:color w:val="auto"/>
          <w:sz w:val="22"/>
          <w:szCs w:val="22"/>
        </w:rPr>
        <w:t xml:space="preserve">NGN Core Values </w:t>
      </w:r>
    </w:p>
    <w:p w14:paraId="3E08A7D7" w14:textId="77777777" w:rsidR="006B4A02" w:rsidRPr="00951435" w:rsidRDefault="006B4A02" w:rsidP="006B4A02">
      <w:pPr>
        <w:rPr>
          <w:rFonts w:cstheme="minorHAnsi"/>
          <w:sz w:val="22"/>
          <w:szCs w:val="22"/>
        </w:rPr>
      </w:pPr>
      <w:r w:rsidRPr="00951435">
        <w:rPr>
          <w:rFonts w:cstheme="minorHAnsi"/>
          <w:sz w:val="22"/>
          <w:szCs w:val="22"/>
        </w:rPr>
        <w:t xml:space="preserve">NGNs dream is to become the UK’s most loved, admired and respected company, and to establish a reputation for doing business </w:t>
      </w:r>
      <w:proofErr w:type="gramStart"/>
      <w:r w:rsidRPr="00951435">
        <w:rPr>
          <w:rFonts w:cstheme="minorHAnsi"/>
          <w:sz w:val="22"/>
          <w:szCs w:val="22"/>
        </w:rPr>
        <w:t>really well</w:t>
      </w:r>
      <w:proofErr w:type="gramEnd"/>
      <w:r w:rsidRPr="00951435">
        <w:rPr>
          <w:rFonts w:cstheme="minorHAnsi"/>
          <w:sz w:val="22"/>
          <w:szCs w:val="22"/>
        </w:rPr>
        <w:t xml:space="preserve"> through a united and empowered team that is mind-blowingly great. We recognise the important role that our supply chain partners have in supporting NGN to achieve our dream.</w:t>
      </w:r>
    </w:p>
    <w:p w14:paraId="6D1BC975" w14:textId="77777777" w:rsidR="006B4A02" w:rsidRPr="00951435" w:rsidRDefault="006B4A02" w:rsidP="006B4A02">
      <w:pPr>
        <w:rPr>
          <w:rFonts w:cstheme="minorHAnsi"/>
          <w:sz w:val="22"/>
          <w:szCs w:val="22"/>
          <w:lang w:eastAsia="en-US"/>
        </w:rPr>
      </w:pPr>
    </w:p>
    <w:p w14:paraId="5E0C6BFD" w14:textId="77777777" w:rsidR="006B4A02" w:rsidRPr="00951435" w:rsidRDefault="006B4A02" w:rsidP="006B4A02">
      <w:pPr>
        <w:rPr>
          <w:rFonts w:cstheme="minorHAnsi"/>
          <w:sz w:val="22"/>
          <w:szCs w:val="22"/>
        </w:rPr>
      </w:pPr>
      <w:r w:rsidRPr="00951435">
        <w:rPr>
          <w:rFonts w:cstheme="minorHAnsi"/>
          <w:sz w:val="22"/>
          <w:szCs w:val="22"/>
        </w:rPr>
        <w:t>Our dream lies at​​ the centre everything we do and has been translated into a </w:t>
      </w:r>
      <w:r w:rsidRPr="00951435">
        <w:rPr>
          <w:rFonts w:cstheme="minorHAnsi"/>
          <w:b/>
          <w:bCs/>
          <w:sz w:val="22"/>
          <w:szCs w:val="22"/>
        </w:rPr>
        <w:t>unique set of values</w:t>
      </w:r>
      <w:r w:rsidRPr="00951435">
        <w:rPr>
          <w:rFonts w:cstheme="minorHAnsi"/>
          <w:sz w:val="22"/>
          <w:szCs w:val="22"/>
        </w:rPr>
        <w:t> that reflect and reinforce our culture</w:t>
      </w:r>
    </w:p>
    <w:p w14:paraId="1D97A4B3"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 xml:space="preserve">Trailblazing </w:t>
      </w:r>
    </w:p>
    <w:p w14:paraId="5D962E0F"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Intellectually Curious</w:t>
      </w:r>
    </w:p>
    <w:p w14:paraId="6571D6C7"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 xml:space="preserve">Community Focused </w:t>
      </w:r>
    </w:p>
    <w:p w14:paraId="5B498E9F"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Empowered</w:t>
      </w:r>
    </w:p>
    <w:p w14:paraId="2FF14D0B"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Heartfelt</w:t>
      </w:r>
    </w:p>
    <w:p w14:paraId="57256C52"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Happy</w:t>
      </w:r>
    </w:p>
    <w:p w14:paraId="51B97103" w14:textId="77777777" w:rsidR="006B4A02" w:rsidRPr="00951435" w:rsidRDefault="006B4A02" w:rsidP="006B4A02">
      <w:pPr>
        <w:rPr>
          <w:rFonts w:cstheme="minorHAnsi"/>
          <w:sz w:val="22"/>
          <w:szCs w:val="22"/>
        </w:rPr>
      </w:pPr>
    </w:p>
    <w:p w14:paraId="52315728" w14:textId="77777777" w:rsidR="006B4A02" w:rsidRPr="00951435" w:rsidRDefault="006B4A02" w:rsidP="006B4A02">
      <w:pPr>
        <w:rPr>
          <w:rFonts w:cstheme="minorHAnsi"/>
          <w:sz w:val="22"/>
          <w:szCs w:val="22"/>
        </w:rPr>
      </w:pPr>
      <w:r w:rsidRPr="00951435">
        <w:rPr>
          <w:rFonts w:cstheme="minorHAnsi"/>
          <w:sz w:val="22"/>
          <w:szCs w:val="22"/>
        </w:rPr>
        <w:t>Every member of our team is passionate about the contribution they make to our growing reputation as a pioneering, effective, conscious and enlightened business that is focused on changing the way that things are done. </w:t>
      </w:r>
    </w:p>
    <w:p w14:paraId="49E975EB" w14:textId="77777777" w:rsidR="006B4A02" w:rsidRPr="00951435" w:rsidRDefault="006B4A02" w:rsidP="006B4A02">
      <w:pPr>
        <w:rPr>
          <w:rFonts w:cstheme="minorHAnsi"/>
          <w:sz w:val="22"/>
          <w:szCs w:val="22"/>
          <w:lang w:eastAsia="en-US"/>
        </w:rPr>
      </w:pPr>
    </w:p>
    <w:p w14:paraId="1C5D90CA" w14:textId="1B06EC18" w:rsidR="003537C5" w:rsidRPr="00951435" w:rsidRDefault="006B4A02" w:rsidP="006B4A02">
      <w:pPr>
        <w:rPr>
          <w:rFonts w:cstheme="minorHAnsi"/>
          <w:sz w:val="22"/>
          <w:szCs w:val="22"/>
        </w:rPr>
      </w:pPr>
      <w:r w:rsidRPr="00951435">
        <w:rPr>
          <w:rFonts w:cstheme="minorHAnsi"/>
          <w:sz w:val="22"/>
          <w:szCs w:val="22"/>
        </w:rPr>
        <w:t>We expect our suppliers to share our vision and values and our way to support NGN in achieving our goals.</w:t>
      </w:r>
    </w:p>
    <w:p w14:paraId="739C26C3" w14:textId="77777777" w:rsidR="003537C5" w:rsidRPr="00951435" w:rsidRDefault="003537C5">
      <w:pPr>
        <w:rPr>
          <w:rFonts w:cstheme="minorHAnsi"/>
          <w:sz w:val="22"/>
          <w:szCs w:val="22"/>
        </w:rPr>
      </w:pPr>
      <w:r w:rsidRPr="00951435">
        <w:rPr>
          <w:rFonts w:cstheme="minorHAnsi"/>
          <w:sz w:val="22"/>
          <w:szCs w:val="22"/>
        </w:rPr>
        <w:br w:type="page"/>
      </w:r>
    </w:p>
    <w:p w14:paraId="257A635D" w14:textId="49A97D6D" w:rsidR="0052637C" w:rsidRPr="001D4D34" w:rsidRDefault="0052637C" w:rsidP="003537C5">
      <w:pPr>
        <w:rPr>
          <w:rFonts w:cstheme="minorHAnsi"/>
          <w:b/>
          <w:bCs/>
        </w:rPr>
      </w:pPr>
      <w:r w:rsidRPr="001D4D34">
        <w:rPr>
          <w:rFonts w:cstheme="minorHAnsi"/>
          <w:b/>
          <w:bCs/>
        </w:rPr>
        <w:lastRenderedPageBreak/>
        <w:t xml:space="preserve">PROCUREMENT </w:t>
      </w:r>
      <w:r w:rsidR="002C6AEE">
        <w:rPr>
          <w:rFonts w:cstheme="minorHAnsi"/>
          <w:b/>
          <w:bCs/>
        </w:rPr>
        <w:t>INFORMATION</w:t>
      </w:r>
    </w:p>
    <w:p w14:paraId="1E819363" w14:textId="77777777" w:rsidR="0052637C" w:rsidRPr="0052637C" w:rsidRDefault="0052637C" w:rsidP="003537C5">
      <w:pPr>
        <w:rPr>
          <w:rFonts w:cstheme="minorHAnsi"/>
          <w:b/>
          <w:bCs/>
          <w:sz w:val="22"/>
          <w:szCs w:val="22"/>
        </w:rPr>
      </w:pPr>
    </w:p>
    <w:p w14:paraId="4221A387" w14:textId="0FACF76E" w:rsidR="003537C5" w:rsidRPr="001D4D34" w:rsidRDefault="003537C5" w:rsidP="003537C5">
      <w:pPr>
        <w:rPr>
          <w:rFonts w:cstheme="minorHAnsi"/>
          <w:b/>
          <w:bCs/>
          <w:sz w:val="22"/>
          <w:szCs w:val="22"/>
        </w:rPr>
      </w:pPr>
      <w:r w:rsidRPr="001D4D34">
        <w:rPr>
          <w:rFonts w:cstheme="minorHAnsi"/>
          <w:b/>
          <w:bCs/>
          <w:sz w:val="22"/>
          <w:szCs w:val="22"/>
        </w:rPr>
        <w:t>Procurement Act 2023 / Procurement Regulations 2024</w:t>
      </w:r>
    </w:p>
    <w:p w14:paraId="1F8B4EBB" w14:textId="77777777" w:rsidR="003537C5" w:rsidRPr="00951435" w:rsidRDefault="003537C5" w:rsidP="003537C5">
      <w:pPr>
        <w:rPr>
          <w:rFonts w:eastAsia="Arial" w:cstheme="minorHAnsi"/>
          <w:color w:val="000000" w:themeColor="text1"/>
          <w:sz w:val="22"/>
          <w:szCs w:val="22"/>
        </w:rPr>
      </w:pPr>
      <w:r w:rsidRPr="00951435">
        <w:rPr>
          <w:rFonts w:eastAsia="Arial" w:cstheme="minorHAnsi"/>
          <w:color w:val="000000" w:themeColor="text1"/>
          <w:sz w:val="22"/>
          <w:szCs w:val="22"/>
        </w:rPr>
        <w:t>This procurement is being conducted in accordance with The Procurement Act 2023 / Procurement Regulations 2024 using the Competitive Flexible Procedure.</w:t>
      </w:r>
    </w:p>
    <w:p w14:paraId="3E5829DC" w14:textId="77777777" w:rsidR="003537C5" w:rsidRPr="00951435" w:rsidRDefault="003537C5" w:rsidP="003537C5">
      <w:pPr>
        <w:rPr>
          <w:rFonts w:cstheme="minorHAnsi"/>
          <w:sz w:val="22"/>
          <w:szCs w:val="22"/>
          <w:lang w:eastAsia="en-GB"/>
        </w:rPr>
      </w:pPr>
    </w:p>
    <w:p w14:paraId="05B5283B" w14:textId="5EE62FD5" w:rsidR="003537C5" w:rsidRPr="001D4D34" w:rsidRDefault="003537C5" w:rsidP="003537C5">
      <w:pPr>
        <w:pStyle w:val="Heading2"/>
        <w:keepLines w:val="0"/>
        <w:spacing w:before="240" w:after="60" w:line="276" w:lineRule="auto"/>
        <w:rPr>
          <w:rFonts w:asciiTheme="minorHAnsi" w:hAnsiTheme="minorHAnsi" w:cstheme="minorHAnsi"/>
          <w:b/>
          <w:bCs/>
          <w:color w:val="auto"/>
          <w:sz w:val="22"/>
          <w:szCs w:val="22"/>
        </w:rPr>
      </w:pPr>
      <w:r w:rsidRPr="001D4D34">
        <w:rPr>
          <w:rFonts w:asciiTheme="minorHAnsi" w:hAnsiTheme="minorHAnsi" w:cstheme="minorHAnsi"/>
          <w:b/>
          <w:bCs/>
          <w:color w:val="auto"/>
          <w:sz w:val="22"/>
          <w:szCs w:val="22"/>
        </w:rPr>
        <w:t>NGN Contact</w:t>
      </w:r>
    </w:p>
    <w:p w14:paraId="11D51BAE" w14:textId="2E8A5F0B" w:rsidR="003537C5" w:rsidRPr="001D4D34" w:rsidRDefault="002B34B6" w:rsidP="003537C5">
      <w:pPr>
        <w:rPr>
          <w:rFonts w:cstheme="minorHAnsi"/>
          <w:b/>
          <w:bCs/>
          <w:color w:val="FF0000"/>
          <w:sz w:val="22"/>
          <w:szCs w:val="22"/>
        </w:rPr>
      </w:pPr>
      <w:r w:rsidRPr="001D4D34">
        <w:rPr>
          <w:rFonts w:cstheme="minorHAnsi"/>
          <w:b/>
          <w:bCs/>
          <w:sz w:val="22"/>
          <w:szCs w:val="22"/>
        </w:rPr>
        <w:t>ALL COMMUNICATIONS MUST BE SENT VIA THE NGN’S PROCUREMENT PORTAL MARKET DOJO.</w:t>
      </w:r>
    </w:p>
    <w:p w14:paraId="37939730" w14:textId="77777777" w:rsidR="003537C5" w:rsidRPr="00951435" w:rsidRDefault="003537C5" w:rsidP="003537C5">
      <w:pPr>
        <w:rPr>
          <w:rFonts w:cstheme="minorHAnsi"/>
          <w:color w:val="000000"/>
          <w:sz w:val="22"/>
          <w:szCs w:val="22"/>
        </w:rPr>
      </w:pPr>
      <w:r w:rsidRPr="00951435">
        <w:rPr>
          <w:rFonts w:cstheme="minorHAnsi"/>
          <w:color w:val="000000"/>
          <w:sz w:val="22"/>
          <w:szCs w:val="22"/>
        </w:rPr>
        <w:t>During the period of this Tender process, no contact must occur between any member of your organisation's staff and any member of NGN other than through the designated contact points. The only exception to this rule is where organisations already have staff working on NGN business, in which case their staff should be instructed not to discuss the project with NGN employees.</w:t>
      </w:r>
      <w:r w:rsidRPr="00951435">
        <w:rPr>
          <w:rFonts w:cstheme="minorHAnsi"/>
          <w:color w:val="000000"/>
          <w:sz w:val="22"/>
          <w:szCs w:val="22"/>
        </w:rPr>
        <w:br/>
        <w:t>NGN reserves the right at its sole discretion to exclude any organisation (or third party working for any organisation) found to be in breach of these contact requirements.</w:t>
      </w:r>
    </w:p>
    <w:p w14:paraId="587A9F95" w14:textId="238BAF4F" w:rsidR="00CB49D9" w:rsidRPr="00BC1C30" w:rsidRDefault="00CB49D9" w:rsidP="00CB49D9">
      <w:pPr>
        <w:pStyle w:val="Heading2"/>
        <w:keepLines w:val="0"/>
        <w:spacing w:before="240" w:after="60" w:line="276" w:lineRule="auto"/>
        <w:rPr>
          <w:rFonts w:asciiTheme="minorHAnsi" w:hAnsiTheme="minorHAnsi" w:cstheme="minorHAnsi"/>
          <w:b/>
          <w:bCs/>
          <w:color w:val="auto"/>
          <w:sz w:val="22"/>
          <w:szCs w:val="22"/>
        </w:rPr>
      </w:pPr>
      <w:r w:rsidRPr="00BC1C30">
        <w:rPr>
          <w:rFonts w:asciiTheme="minorHAnsi" w:hAnsiTheme="minorHAnsi" w:cstheme="minorHAnsi"/>
          <w:b/>
          <w:bCs/>
          <w:color w:val="auto"/>
          <w:sz w:val="22"/>
          <w:szCs w:val="22"/>
        </w:rPr>
        <w:t>Procurement Process</w:t>
      </w:r>
    </w:p>
    <w:p w14:paraId="1BAAE601" w14:textId="61F8C887" w:rsidR="00581EE2" w:rsidRPr="00A527A4" w:rsidRDefault="00CB49D9" w:rsidP="00CB49D9">
      <w:pPr>
        <w:rPr>
          <w:rFonts w:cstheme="minorHAnsi"/>
          <w:sz w:val="22"/>
          <w:szCs w:val="22"/>
        </w:rPr>
      </w:pPr>
      <w:r w:rsidRPr="00A527A4">
        <w:rPr>
          <w:rFonts w:cstheme="minorHAnsi"/>
          <w:sz w:val="22"/>
          <w:szCs w:val="22"/>
        </w:rPr>
        <w:t>The procurement process will be managed electronically</w:t>
      </w:r>
      <w:r w:rsidR="005908EE" w:rsidRPr="00A527A4">
        <w:rPr>
          <w:rFonts w:cstheme="minorHAnsi"/>
          <w:sz w:val="22"/>
          <w:szCs w:val="22"/>
        </w:rPr>
        <w:t xml:space="preserve"> via NGN’s Procurement Portal Market Dojo.</w:t>
      </w:r>
    </w:p>
    <w:p w14:paraId="586059E0" w14:textId="2031D589" w:rsidR="00581EE2" w:rsidRPr="00A527A4" w:rsidRDefault="004135EE" w:rsidP="00CB49D9">
      <w:pPr>
        <w:rPr>
          <w:rFonts w:cstheme="minorHAnsi"/>
          <w:sz w:val="22"/>
          <w:szCs w:val="22"/>
        </w:rPr>
      </w:pPr>
      <w:r w:rsidRPr="00A527A4">
        <w:rPr>
          <w:rFonts w:cstheme="minorHAnsi"/>
          <w:sz w:val="22"/>
          <w:szCs w:val="22"/>
        </w:rPr>
        <w:t>A</w:t>
      </w:r>
      <w:r w:rsidR="00CB49D9" w:rsidRPr="00A527A4">
        <w:rPr>
          <w:rFonts w:cstheme="minorHAnsi"/>
          <w:sz w:val="22"/>
          <w:szCs w:val="22"/>
        </w:rPr>
        <w:t xml:space="preserve">ll communication </w:t>
      </w:r>
      <w:r w:rsidRPr="00A527A4">
        <w:rPr>
          <w:rFonts w:cstheme="minorHAnsi"/>
          <w:sz w:val="22"/>
          <w:szCs w:val="22"/>
        </w:rPr>
        <w:t>will be</w:t>
      </w:r>
      <w:r w:rsidR="00CB49D9" w:rsidRPr="00A527A4">
        <w:rPr>
          <w:rFonts w:cstheme="minorHAnsi"/>
          <w:sz w:val="22"/>
          <w:szCs w:val="22"/>
        </w:rPr>
        <w:t xml:space="preserve"> managed through </w:t>
      </w:r>
      <w:r w:rsidR="00ED568D" w:rsidRPr="00A527A4">
        <w:rPr>
          <w:rFonts w:cstheme="minorHAnsi"/>
          <w:sz w:val="22"/>
          <w:szCs w:val="22"/>
        </w:rPr>
        <w:t>Market Dojo</w:t>
      </w:r>
      <w:r w:rsidR="005A5B15" w:rsidRPr="00A527A4">
        <w:rPr>
          <w:rFonts w:cstheme="minorHAnsi"/>
          <w:sz w:val="22"/>
          <w:szCs w:val="22"/>
        </w:rPr>
        <w:t>.</w:t>
      </w:r>
      <w:r w:rsidR="003F66B4" w:rsidRPr="00A527A4">
        <w:rPr>
          <w:rFonts w:cstheme="minorHAnsi"/>
          <w:sz w:val="22"/>
          <w:szCs w:val="22"/>
        </w:rPr>
        <w:t xml:space="preserve"> </w:t>
      </w:r>
    </w:p>
    <w:p w14:paraId="6470CA58" w14:textId="77777777" w:rsidR="005908EE" w:rsidRPr="00A527A4" w:rsidRDefault="003F66B4" w:rsidP="005908EE">
      <w:pPr>
        <w:rPr>
          <w:rFonts w:cstheme="minorHAnsi"/>
          <w:sz w:val="22"/>
          <w:szCs w:val="22"/>
        </w:rPr>
      </w:pPr>
      <w:r w:rsidRPr="00A527A4">
        <w:rPr>
          <w:rFonts w:cstheme="minorHAnsi"/>
          <w:sz w:val="22"/>
          <w:szCs w:val="22"/>
        </w:rPr>
        <w:t>All tender response</w:t>
      </w:r>
      <w:r w:rsidR="00CB49D9" w:rsidRPr="00A527A4">
        <w:rPr>
          <w:rFonts w:cstheme="minorHAnsi"/>
          <w:sz w:val="22"/>
          <w:szCs w:val="22"/>
        </w:rPr>
        <w:t xml:space="preserve"> </w:t>
      </w:r>
      <w:r w:rsidR="005A5B15" w:rsidRPr="00A527A4">
        <w:rPr>
          <w:rFonts w:cstheme="minorHAnsi"/>
          <w:sz w:val="22"/>
          <w:szCs w:val="22"/>
        </w:rPr>
        <w:t>must</w:t>
      </w:r>
      <w:r w:rsidR="00CB49D9" w:rsidRPr="00A527A4">
        <w:rPr>
          <w:rFonts w:cstheme="minorHAnsi"/>
          <w:sz w:val="22"/>
          <w:szCs w:val="22"/>
        </w:rPr>
        <w:t xml:space="preserve"> be uploaded electronically.</w:t>
      </w:r>
      <w:r w:rsidR="005908EE" w:rsidRPr="00A527A4">
        <w:rPr>
          <w:rFonts w:cstheme="minorHAnsi"/>
          <w:sz w:val="22"/>
          <w:szCs w:val="22"/>
        </w:rPr>
        <w:t xml:space="preserve"> </w:t>
      </w:r>
    </w:p>
    <w:p w14:paraId="762949E6" w14:textId="3FB6C79C" w:rsidR="00A527A4" w:rsidRPr="00A527A4" w:rsidRDefault="00A57BAA" w:rsidP="00D72B99">
      <w:pPr>
        <w:pStyle w:val="NormalWeb"/>
        <w:rPr>
          <w:rFonts w:asciiTheme="minorHAnsi" w:hAnsiTheme="minorHAnsi" w:cstheme="minorHAnsi"/>
          <w:sz w:val="22"/>
          <w:szCs w:val="22"/>
        </w:rPr>
      </w:pPr>
      <w:r>
        <w:rPr>
          <w:rFonts w:asciiTheme="minorHAnsi" w:hAnsiTheme="minorHAnsi" w:cstheme="minorHAnsi"/>
          <w:sz w:val="22"/>
          <w:szCs w:val="22"/>
        </w:rPr>
        <w:t>Tender q</w:t>
      </w:r>
      <w:r w:rsidR="005908EE" w:rsidRPr="00A527A4">
        <w:rPr>
          <w:rFonts w:asciiTheme="minorHAnsi" w:hAnsiTheme="minorHAnsi" w:cstheme="minorHAnsi"/>
          <w:sz w:val="22"/>
          <w:szCs w:val="22"/>
        </w:rPr>
        <w:t xml:space="preserve">uestions should be answered in the requested format, i.e. text or attachment, and word counts adhered to where applicable. </w:t>
      </w:r>
      <w:r w:rsidR="00A527A4" w:rsidRPr="00A527A4">
        <w:rPr>
          <w:rFonts w:asciiTheme="minorHAnsi" w:hAnsiTheme="minorHAnsi" w:cstheme="minorHAnsi"/>
          <w:sz w:val="22"/>
          <w:szCs w:val="22"/>
        </w:rPr>
        <w:t xml:space="preserve">If a question requires an attachment upload as your response and you have multiple attachments, please upload these as a Zip file. If you experience any technical </w:t>
      </w:r>
      <w:r w:rsidR="00D72B99" w:rsidRPr="00A527A4">
        <w:rPr>
          <w:rFonts w:asciiTheme="minorHAnsi" w:hAnsiTheme="minorHAnsi" w:cstheme="minorHAnsi"/>
          <w:sz w:val="22"/>
          <w:szCs w:val="22"/>
        </w:rPr>
        <w:t>difficulties,</w:t>
      </w:r>
      <w:r w:rsidR="00A527A4" w:rsidRPr="00A527A4">
        <w:rPr>
          <w:rFonts w:asciiTheme="minorHAnsi" w:hAnsiTheme="minorHAnsi" w:cstheme="minorHAnsi"/>
          <w:sz w:val="22"/>
          <w:szCs w:val="22"/>
        </w:rPr>
        <w:t xml:space="preserve"> please contact the person named in this document.</w:t>
      </w:r>
      <w:r w:rsidR="00D72B99">
        <w:rPr>
          <w:rFonts w:asciiTheme="minorHAnsi" w:hAnsiTheme="minorHAnsi" w:cstheme="minorHAnsi"/>
          <w:sz w:val="22"/>
          <w:szCs w:val="22"/>
        </w:rPr>
        <w:t xml:space="preserve"> R</w:t>
      </w:r>
      <w:r w:rsidR="00A527A4" w:rsidRPr="00A527A4">
        <w:rPr>
          <w:rFonts w:asciiTheme="minorHAnsi" w:hAnsiTheme="minorHAnsi" w:cstheme="minorHAnsi"/>
          <w:color w:val="000000"/>
          <w:sz w:val="22"/>
          <w:szCs w:val="22"/>
          <w:shd w:val="clear" w:color="auto" w:fill="FFFFFF"/>
        </w:rPr>
        <w:t>esponses should not be submitted via the messaging portal</w:t>
      </w:r>
      <w:r w:rsidR="00A527A4" w:rsidRPr="00A527A4">
        <w:rPr>
          <w:rFonts w:asciiTheme="minorHAnsi" w:hAnsiTheme="minorHAnsi" w:cstheme="minorHAnsi"/>
          <w:sz w:val="22"/>
          <w:szCs w:val="22"/>
        </w:rPr>
        <w:t>.</w:t>
      </w:r>
      <w:r w:rsidR="00D72B99">
        <w:rPr>
          <w:rFonts w:asciiTheme="minorHAnsi" w:hAnsiTheme="minorHAnsi" w:cstheme="minorHAnsi"/>
          <w:sz w:val="22"/>
          <w:szCs w:val="22"/>
        </w:rPr>
        <w:t xml:space="preserve"> </w:t>
      </w:r>
      <w:r w:rsidR="005908EE" w:rsidRPr="00A527A4">
        <w:rPr>
          <w:rFonts w:asciiTheme="minorHAnsi" w:hAnsiTheme="minorHAnsi" w:cstheme="minorHAnsi"/>
          <w:sz w:val="22"/>
          <w:szCs w:val="22"/>
        </w:rPr>
        <w:t>Suppliers should note that if they persistently fail to follow this instruction, and answers are not readily available</w:t>
      </w:r>
      <w:r w:rsidR="00D72B99">
        <w:rPr>
          <w:rFonts w:asciiTheme="minorHAnsi" w:hAnsiTheme="minorHAnsi" w:cstheme="minorHAnsi"/>
          <w:sz w:val="22"/>
          <w:szCs w:val="22"/>
        </w:rPr>
        <w:t xml:space="preserve"> in the correct format then</w:t>
      </w:r>
      <w:r w:rsidR="005908EE" w:rsidRPr="00A527A4">
        <w:rPr>
          <w:rFonts w:asciiTheme="minorHAnsi" w:hAnsiTheme="minorHAnsi" w:cstheme="minorHAnsi"/>
          <w:sz w:val="22"/>
          <w:szCs w:val="22"/>
        </w:rPr>
        <w:t xml:space="preserve"> this may result in failing to achieve a score in the relevant section</w:t>
      </w:r>
      <w:r w:rsidR="00CB572F" w:rsidRPr="00A527A4">
        <w:rPr>
          <w:rFonts w:asciiTheme="minorHAnsi" w:hAnsiTheme="minorHAnsi" w:cstheme="minorHAnsi"/>
          <w:sz w:val="22"/>
          <w:szCs w:val="22"/>
        </w:rPr>
        <w:t>.</w:t>
      </w:r>
    </w:p>
    <w:p w14:paraId="6539D39D" w14:textId="77777777" w:rsidR="00581EE2" w:rsidRPr="00A527A4" w:rsidRDefault="00581EE2" w:rsidP="00581EE2">
      <w:pPr>
        <w:rPr>
          <w:rFonts w:cstheme="minorHAnsi"/>
          <w:sz w:val="22"/>
          <w:szCs w:val="22"/>
        </w:rPr>
      </w:pPr>
      <w:r w:rsidRPr="00A527A4">
        <w:rPr>
          <w:rFonts w:cstheme="minorHAnsi"/>
          <w:sz w:val="22"/>
          <w:szCs w:val="22"/>
        </w:rPr>
        <w:t>Suppliers should avoid uploading responses on the last day of any stage of the tender in case of technical difficulties as NGN will not reopen an event after it has closed.</w:t>
      </w:r>
    </w:p>
    <w:p w14:paraId="0D43A3A8" w14:textId="35D719EC" w:rsidR="0090628E" w:rsidRPr="00A527A4" w:rsidRDefault="0090628E" w:rsidP="0090628E">
      <w:pPr>
        <w:rPr>
          <w:rFonts w:cstheme="minorHAnsi"/>
          <w:sz w:val="22"/>
          <w:szCs w:val="22"/>
        </w:rPr>
      </w:pPr>
      <w:r w:rsidRPr="00A527A4">
        <w:rPr>
          <w:rFonts w:cstheme="minorHAnsi"/>
          <w:sz w:val="22"/>
          <w:szCs w:val="22"/>
        </w:rPr>
        <w:t>Supplier</w:t>
      </w:r>
      <w:r w:rsidR="00CB572F" w:rsidRPr="00A527A4">
        <w:rPr>
          <w:rFonts w:cstheme="minorHAnsi"/>
          <w:sz w:val="22"/>
          <w:szCs w:val="22"/>
        </w:rPr>
        <w:t>s</w:t>
      </w:r>
      <w:r w:rsidRPr="00A527A4">
        <w:rPr>
          <w:rFonts w:cstheme="minorHAnsi"/>
          <w:sz w:val="22"/>
          <w:szCs w:val="22"/>
        </w:rPr>
        <w:t xml:space="preserve"> may save documents in Market Dojo throughout the process but must ensure that it is submitted in full before the closing date.</w:t>
      </w:r>
    </w:p>
    <w:p w14:paraId="6E305631" w14:textId="7E29A695" w:rsidR="0090628E" w:rsidRPr="00A527A4" w:rsidRDefault="0090628E" w:rsidP="0090628E">
      <w:pPr>
        <w:rPr>
          <w:rFonts w:cstheme="minorHAnsi"/>
          <w:sz w:val="22"/>
          <w:szCs w:val="22"/>
        </w:rPr>
      </w:pPr>
      <w:r w:rsidRPr="00A527A4">
        <w:rPr>
          <w:rFonts w:cstheme="minorHAnsi"/>
          <w:sz w:val="22"/>
          <w:szCs w:val="22"/>
        </w:rPr>
        <w:t xml:space="preserve">NGN cannot access or determine whether Suppliers have submitted a bid until after the event has closed as our process is a totally sealed bid process. It is your responsibility to ensure that you submit your bid on time. </w:t>
      </w:r>
    </w:p>
    <w:p w14:paraId="4D74E337" w14:textId="520639CD" w:rsidR="00A527A4" w:rsidRDefault="00A527A4" w:rsidP="00A527A4">
      <w:pPr>
        <w:pStyle w:val="NormalWeb"/>
        <w:rPr>
          <w:rFonts w:asciiTheme="minorHAnsi" w:hAnsiTheme="minorHAnsi" w:cstheme="minorHAnsi"/>
          <w:color w:val="000000"/>
          <w:sz w:val="22"/>
          <w:szCs w:val="22"/>
          <w:shd w:val="clear" w:color="auto" w:fill="FFFFFF"/>
        </w:rPr>
      </w:pPr>
      <w:r w:rsidRPr="00A527A4">
        <w:rPr>
          <w:rFonts w:asciiTheme="minorHAnsi" w:hAnsiTheme="minorHAnsi" w:cstheme="minorHAnsi"/>
          <w:sz w:val="22"/>
          <w:szCs w:val="22"/>
        </w:rPr>
        <w:t xml:space="preserve">Responses must be submitted </w:t>
      </w:r>
      <w:r w:rsidRPr="00A527A4">
        <w:rPr>
          <w:rFonts w:asciiTheme="minorHAnsi" w:hAnsiTheme="minorHAnsi" w:cstheme="minorHAnsi"/>
          <w:color w:val="000000"/>
          <w:sz w:val="22"/>
          <w:szCs w:val="22"/>
          <w:shd w:val="clear" w:color="auto" w:fill="FFFFFF"/>
        </w:rPr>
        <w:t xml:space="preserve">within the timeframe stated in Market Dojo </w:t>
      </w:r>
    </w:p>
    <w:p w14:paraId="5E5D375C" w14:textId="77777777" w:rsidR="00482F92" w:rsidRDefault="00482F92" w:rsidP="00A527A4">
      <w:pPr>
        <w:pStyle w:val="NormalWeb"/>
        <w:rPr>
          <w:rFonts w:asciiTheme="minorHAnsi" w:hAnsiTheme="minorHAnsi" w:cstheme="minorHAnsi"/>
          <w:color w:val="000000"/>
          <w:sz w:val="22"/>
          <w:szCs w:val="22"/>
          <w:shd w:val="clear" w:color="auto" w:fill="FFFFFF"/>
        </w:rPr>
      </w:pPr>
    </w:p>
    <w:p w14:paraId="5A035F09" w14:textId="5292B725" w:rsidR="00482F92" w:rsidRDefault="0087388C" w:rsidP="00A527A4">
      <w:pPr>
        <w:pStyle w:val="NormalWeb"/>
        <w:rPr>
          <w:rFonts w:asciiTheme="minorHAnsi" w:hAnsiTheme="minorHAnsi" w:cstheme="minorHAnsi"/>
          <w:b/>
          <w:bCs/>
          <w:color w:val="000000"/>
          <w:sz w:val="22"/>
          <w:szCs w:val="22"/>
          <w:shd w:val="clear" w:color="auto" w:fill="FFFFFF"/>
        </w:rPr>
      </w:pPr>
      <w:r>
        <w:rPr>
          <w:rFonts w:asciiTheme="minorHAnsi" w:hAnsiTheme="minorHAnsi" w:cstheme="minorHAnsi"/>
          <w:b/>
          <w:bCs/>
          <w:color w:val="000000"/>
          <w:sz w:val="22"/>
          <w:szCs w:val="22"/>
          <w:shd w:val="clear" w:color="auto" w:fill="FFFFFF"/>
        </w:rPr>
        <w:t>Central Digital Platform</w:t>
      </w:r>
    </w:p>
    <w:p w14:paraId="1D53DC04" w14:textId="4F1B7131" w:rsidR="00482F92" w:rsidRDefault="004E7B14" w:rsidP="003F01F5">
      <w:pPr>
        <w:pStyle w:val="NormalWeb"/>
        <w:rPr>
          <w:rFonts w:asciiTheme="minorHAnsi" w:hAnsiTheme="minorHAnsi" w:cstheme="minorHAnsi"/>
          <w:b/>
          <w:bCs/>
          <w:color w:val="000000"/>
          <w:sz w:val="22"/>
          <w:szCs w:val="22"/>
          <w:shd w:val="clear" w:color="auto" w:fill="FFFFFF"/>
        </w:rPr>
      </w:pPr>
      <w:r w:rsidRPr="004E7B14">
        <w:rPr>
          <w:rFonts w:asciiTheme="minorHAnsi" w:hAnsiTheme="minorHAnsi" w:cstheme="minorHAnsi"/>
          <w:b/>
          <w:bCs/>
          <w:color w:val="000000"/>
          <w:sz w:val="22"/>
          <w:szCs w:val="22"/>
          <w:shd w:val="clear" w:color="auto" w:fill="FFFFFF"/>
        </w:rPr>
        <w:t xml:space="preserve">Registration: </w:t>
      </w:r>
      <w:r w:rsidR="003F01F5" w:rsidRPr="003F01F5">
        <w:rPr>
          <w:rFonts w:asciiTheme="minorHAnsi" w:hAnsiTheme="minorHAnsi" w:cstheme="minorHAnsi"/>
          <w:b/>
          <w:bCs/>
          <w:color w:val="000000"/>
          <w:sz w:val="22"/>
          <w:szCs w:val="22"/>
          <w:shd w:val="clear" w:color="auto" w:fill="FFFFFF"/>
        </w:rPr>
        <w:t>It is important to make sure that your organisation registers onto the </w:t>
      </w:r>
      <w:hyperlink r:id="rId11" w:history="1">
        <w:r w:rsidR="003F01F5" w:rsidRPr="003F01F5">
          <w:rPr>
            <w:rStyle w:val="Hyperlink"/>
            <w:rFonts w:asciiTheme="minorHAnsi" w:hAnsiTheme="minorHAnsi" w:cstheme="minorHAnsi"/>
            <w:b/>
            <w:bCs/>
            <w:sz w:val="22"/>
            <w:szCs w:val="22"/>
            <w:shd w:val="clear" w:color="auto" w:fill="FFFFFF"/>
          </w:rPr>
          <w:t>Central Digital Platform (CDP)</w:t>
        </w:r>
      </w:hyperlink>
      <w:r w:rsidR="003F01F5" w:rsidRPr="003F01F5">
        <w:rPr>
          <w:rFonts w:asciiTheme="minorHAnsi" w:hAnsiTheme="minorHAnsi" w:cstheme="minorHAnsi"/>
          <w:b/>
          <w:bCs/>
          <w:color w:val="000000"/>
          <w:sz w:val="22"/>
          <w:szCs w:val="22"/>
          <w:shd w:val="clear" w:color="auto" w:fill="FFFFFF"/>
        </w:rPr>
        <w:t>. NGN will be unable to award a contract with your organisation without a valid unique supplier ID (PPON number) </w:t>
      </w:r>
    </w:p>
    <w:p w14:paraId="48F10429" w14:textId="77777777" w:rsidR="003F01F5" w:rsidRDefault="003F01F5" w:rsidP="003F01F5">
      <w:pPr>
        <w:pStyle w:val="NormalWeb"/>
        <w:rPr>
          <w:rFonts w:asciiTheme="minorHAnsi" w:hAnsiTheme="minorHAnsi" w:cstheme="minorHAnsi"/>
          <w:sz w:val="22"/>
          <w:szCs w:val="22"/>
        </w:rPr>
      </w:pPr>
    </w:p>
    <w:p w14:paraId="0F32F3FE" w14:textId="77777777" w:rsidR="00D1632D" w:rsidRDefault="000E790D" w:rsidP="00D1632D">
      <w:pPr>
        <w:pStyle w:val="NormalWeb"/>
        <w:rPr>
          <w:rFonts w:asciiTheme="minorHAnsi" w:hAnsiTheme="minorHAnsi" w:cstheme="minorHAnsi"/>
          <w:b/>
          <w:bCs/>
          <w:sz w:val="22"/>
          <w:szCs w:val="22"/>
        </w:rPr>
      </w:pPr>
      <w:r w:rsidRPr="00F17BD6">
        <w:rPr>
          <w:rFonts w:asciiTheme="minorHAnsi" w:hAnsiTheme="minorHAnsi" w:cstheme="minorHAnsi"/>
          <w:b/>
          <w:bCs/>
          <w:sz w:val="22"/>
          <w:szCs w:val="22"/>
        </w:rPr>
        <w:t xml:space="preserve">IMPORTANT NOTE: If at any point during the procurement event or through the lifecycle of an awarded contract </w:t>
      </w:r>
      <w:r w:rsidR="006F52CB" w:rsidRPr="00F17BD6">
        <w:rPr>
          <w:rFonts w:asciiTheme="minorHAnsi" w:hAnsiTheme="minorHAnsi" w:cstheme="minorHAnsi"/>
          <w:b/>
          <w:bCs/>
          <w:sz w:val="22"/>
          <w:szCs w:val="22"/>
        </w:rPr>
        <w:t>your organisation</w:t>
      </w:r>
      <w:r w:rsidR="000427B5">
        <w:rPr>
          <w:rFonts w:asciiTheme="minorHAnsi" w:hAnsiTheme="minorHAnsi" w:cstheme="minorHAnsi"/>
          <w:b/>
          <w:bCs/>
          <w:sz w:val="22"/>
          <w:szCs w:val="22"/>
        </w:rPr>
        <w:t xml:space="preserve"> or any Subcontractors are</w:t>
      </w:r>
      <w:r w:rsidR="006F52CB" w:rsidRPr="00F17BD6">
        <w:rPr>
          <w:rFonts w:asciiTheme="minorHAnsi" w:hAnsiTheme="minorHAnsi" w:cstheme="minorHAnsi"/>
          <w:b/>
          <w:bCs/>
          <w:sz w:val="22"/>
          <w:szCs w:val="22"/>
        </w:rPr>
        <w:t xml:space="preserve"> placed on the Government lead debarment list it is at NGN’s discretion as to whether we exclude </w:t>
      </w:r>
      <w:r w:rsidR="00F17BD6" w:rsidRPr="00F17BD6">
        <w:rPr>
          <w:rFonts w:asciiTheme="minorHAnsi" w:hAnsiTheme="minorHAnsi" w:cstheme="minorHAnsi"/>
          <w:b/>
          <w:bCs/>
          <w:sz w:val="22"/>
          <w:szCs w:val="22"/>
        </w:rPr>
        <w:t>a bidder from participating or terminate an ongoing contract.</w:t>
      </w:r>
    </w:p>
    <w:p w14:paraId="132FEB27" w14:textId="77E7B5B6" w:rsidR="008D3E1B" w:rsidRPr="00D1632D" w:rsidRDefault="008D3E1B" w:rsidP="00D1632D">
      <w:pPr>
        <w:pStyle w:val="NormalWeb"/>
        <w:rPr>
          <w:rFonts w:asciiTheme="minorHAnsi" w:hAnsiTheme="minorHAnsi" w:cstheme="minorHAnsi"/>
          <w:b/>
          <w:bCs/>
          <w:sz w:val="22"/>
          <w:szCs w:val="22"/>
        </w:rPr>
      </w:pPr>
      <w:r w:rsidRPr="000D25B3">
        <w:rPr>
          <w:rFonts w:asciiTheme="minorHAnsi" w:hAnsiTheme="minorHAnsi" w:cstheme="minorHAnsi"/>
          <w:b/>
          <w:bCs/>
          <w:sz w:val="22"/>
          <w:szCs w:val="22"/>
        </w:rPr>
        <w:lastRenderedPageBreak/>
        <w:t xml:space="preserve">Procurement </w:t>
      </w:r>
      <w:r w:rsidR="00896E77" w:rsidRPr="000D25B3">
        <w:rPr>
          <w:rFonts w:asciiTheme="minorHAnsi" w:hAnsiTheme="minorHAnsi" w:cstheme="minorHAnsi"/>
          <w:b/>
          <w:bCs/>
          <w:sz w:val="22"/>
          <w:szCs w:val="22"/>
        </w:rPr>
        <w:t>Plan</w:t>
      </w:r>
    </w:p>
    <w:p w14:paraId="3F1FF128" w14:textId="746A65D3" w:rsidR="008D3E1B" w:rsidRPr="009F7F42" w:rsidRDefault="00052B69" w:rsidP="008D3E1B">
      <w:pPr>
        <w:rPr>
          <w:sz w:val="22"/>
          <w:szCs w:val="22"/>
        </w:rPr>
      </w:pPr>
      <w:r>
        <w:rPr>
          <w:sz w:val="22"/>
          <w:szCs w:val="22"/>
        </w:rPr>
        <w:t>A tender</w:t>
      </w:r>
      <w:r w:rsidR="00887D54" w:rsidRPr="000D25B3">
        <w:rPr>
          <w:sz w:val="22"/>
          <w:szCs w:val="22"/>
        </w:rPr>
        <w:t xml:space="preserve"> process will be carried out under the </w:t>
      </w:r>
      <w:r w:rsidR="002C6AEE" w:rsidRPr="000D25B3">
        <w:rPr>
          <w:sz w:val="22"/>
          <w:szCs w:val="22"/>
        </w:rPr>
        <w:t>C</w:t>
      </w:r>
      <w:r w:rsidR="00887D54" w:rsidRPr="000D25B3">
        <w:rPr>
          <w:sz w:val="22"/>
          <w:szCs w:val="22"/>
        </w:rPr>
        <w:t xml:space="preserve">ompetitive </w:t>
      </w:r>
      <w:r w:rsidR="002C6AEE" w:rsidRPr="000D25B3">
        <w:rPr>
          <w:sz w:val="22"/>
          <w:szCs w:val="22"/>
        </w:rPr>
        <w:t>F</w:t>
      </w:r>
      <w:r w:rsidR="00887D54" w:rsidRPr="000D25B3">
        <w:rPr>
          <w:sz w:val="22"/>
          <w:szCs w:val="22"/>
        </w:rPr>
        <w:t xml:space="preserve">lexible </w:t>
      </w:r>
      <w:r w:rsidR="002C6AEE" w:rsidRPr="000D25B3">
        <w:rPr>
          <w:sz w:val="22"/>
          <w:szCs w:val="22"/>
        </w:rPr>
        <w:t>P</w:t>
      </w:r>
      <w:r w:rsidR="00887D54" w:rsidRPr="000D25B3">
        <w:rPr>
          <w:sz w:val="22"/>
          <w:szCs w:val="22"/>
        </w:rPr>
        <w:t>rocedure.</w:t>
      </w:r>
      <w:r w:rsidR="007A3C51" w:rsidRPr="000D25B3">
        <w:rPr>
          <w:sz w:val="22"/>
          <w:szCs w:val="22"/>
        </w:rPr>
        <w:t xml:space="preserve"> </w:t>
      </w:r>
      <w:r w:rsidR="000D2A0E" w:rsidRPr="000D25B3">
        <w:rPr>
          <w:sz w:val="22"/>
          <w:szCs w:val="22"/>
        </w:rPr>
        <w:t xml:space="preserve">It is anticipated that the </w:t>
      </w:r>
      <w:r w:rsidR="00D208A9" w:rsidRPr="000D25B3">
        <w:rPr>
          <w:sz w:val="22"/>
          <w:szCs w:val="22"/>
        </w:rPr>
        <w:t>strategy will be in line with the below</w:t>
      </w:r>
    </w:p>
    <w:p w14:paraId="19EB8AA9" w14:textId="77777777" w:rsidR="00D208A9" w:rsidRDefault="00D208A9" w:rsidP="008D3E1B"/>
    <w:p w14:paraId="63995955" w14:textId="41785D7A" w:rsidR="007A3C51" w:rsidRDefault="000D25B3" w:rsidP="008D3E1B">
      <w:r w:rsidRPr="000D25B3">
        <w:rPr>
          <w:noProof/>
        </w:rPr>
        <w:drawing>
          <wp:inline distT="0" distB="0" distL="0" distR="0" wp14:anchorId="41A6E43F" wp14:editId="2138849F">
            <wp:extent cx="1714739" cy="7201905"/>
            <wp:effectExtent l="0" t="0" r="0" b="0"/>
            <wp:docPr id="1479279872"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79872" name="Picture 1" descr="A diagram of a process&#10;&#10;AI-generated content may be incorrect."/>
                    <pic:cNvPicPr/>
                  </pic:nvPicPr>
                  <pic:blipFill>
                    <a:blip r:embed="rId12"/>
                    <a:stretch>
                      <a:fillRect/>
                    </a:stretch>
                  </pic:blipFill>
                  <pic:spPr>
                    <a:xfrm>
                      <a:off x="0" y="0"/>
                      <a:ext cx="1714739" cy="7201905"/>
                    </a:xfrm>
                    <a:prstGeom prst="rect">
                      <a:avLst/>
                    </a:prstGeom>
                  </pic:spPr>
                </pic:pic>
              </a:graphicData>
            </a:graphic>
          </wp:inline>
        </w:drawing>
      </w:r>
    </w:p>
    <w:p w14:paraId="11385EFE" w14:textId="77777777" w:rsidR="007A3C51" w:rsidRPr="008D3E1B" w:rsidRDefault="007A3C51" w:rsidP="008D3E1B"/>
    <w:p w14:paraId="0F176141" w14:textId="77777777" w:rsidR="008D3E1B" w:rsidRDefault="008D3E1B" w:rsidP="00601448">
      <w:pPr>
        <w:rPr>
          <w:rFonts w:cstheme="minorHAnsi"/>
          <w:sz w:val="22"/>
          <w:szCs w:val="22"/>
          <w:highlight w:val="yellow"/>
          <w:lang w:eastAsia="en-GB"/>
        </w:rPr>
      </w:pPr>
    </w:p>
    <w:p w14:paraId="40231E15" w14:textId="486B3656" w:rsidR="00E76865" w:rsidRDefault="00F1047D" w:rsidP="00601448">
      <w:pPr>
        <w:rPr>
          <w:rFonts w:cstheme="minorHAnsi"/>
          <w:sz w:val="22"/>
          <w:szCs w:val="22"/>
          <w:lang w:eastAsia="en-GB"/>
        </w:rPr>
      </w:pPr>
      <w:r w:rsidRPr="002D22BA">
        <w:rPr>
          <w:rFonts w:cstheme="minorHAnsi"/>
          <w:sz w:val="22"/>
          <w:szCs w:val="22"/>
          <w:lang w:eastAsia="en-GB"/>
        </w:rPr>
        <w:lastRenderedPageBreak/>
        <w:t xml:space="preserve">If </w:t>
      </w:r>
      <w:r w:rsidR="0075028E">
        <w:rPr>
          <w:rFonts w:cstheme="minorHAnsi"/>
          <w:sz w:val="22"/>
          <w:szCs w:val="22"/>
          <w:lang w:eastAsia="en-GB"/>
        </w:rPr>
        <w:t>supplementary</w:t>
      </w:r>
      <w:r w:rsidRPr="002D22BA">
        <w:rPr>
          <w:rFonts w:cstheme="minorHAnsi"/>
          <w:sz w:val="22"/>
          <w:szCs w:val="22"/>
          <w:lang w:eastAsia="en-GB"/>
        </w:rPr>
        <w:t xml:space="preserve"> stages are required throughout the process, </w:t>
      </w:r>
      <w:r w:rsidR="00EB1042" w:rsidRPr="002D22BA">
        <w:rPr>
          <w:rFonts w:cstheme="minorHAnsi"/>
          <w:sz w:val="22"/>
          <w:szCs w:val="22"/>
          <w:lang w:eastAsia="en-GB"/>
        </w:rPr>
        <w:t xml:space="preserve">or stages noted </w:t>
      </w:r>
      <w:r w:rsidR="00902553">
        <w:rPr>
          <w:rFonts w:cstheme="minorHAnsi"/>
          <w:sz w:val="22"/>
          <w:szCs w:val="22"/>
          <w:lang w:eastAsia="en-GB"/>
        </w:rPr>
        <w:t>in the strategy defined above</w:t>
      </w:r>
      <w:r w:rsidR="00EB1042" w:rsidRPr="002D22BA">
        <w:rPr>
          <w:rFonts w:cstheme="minorHAnsi"/>
          <w:sz w:val="22"/>
          <w:szCs w:val="22"/>
          <w:lang w:eastAsia="en-GB"/>
        </w:rPr>
        <w:t xml:space="preserve"> are no longer required, </w:t>
      </w:r>
      <w:r w:rsidRPr="002D22BA">
        <w:rPr>
          <w:rFonts w:cstheme="minorHAnsi"/>
          <w:sz w:val="22"/>
          <w:szCs w:val="22"/>
          <w:lang w:eastAsia="en-GB"/>
        </w:rPr>
        <w:t xml:space="preserve">it is at NGN’s discretion to include </w:t>
      </w:r>
      <w:r w:rsidR="002D22BA" w:rsidRPr="002D22BA">
        <w:rPr>
          <w:rFonts w:cstheme="minorHAnsi"/>
          <w:sz w:val="22"/>
          <w:szCs w:val="22"/>
          <w:lang w:eastAsia="en-GB"/>
        </w:rPr>
        <w:t xml:space="preserve">or remove stages. </w:t>
      </w:r>
      <w:r w:rsidR="0075028E">
        <w:rPr>
          <w:rFonts w:cstheme="minorHAnsi"/>
          <w:sz w:val="22"/>
          <w:szCs w:val="22"/>
          <w:lang w:eastAsia="en-GB"/>
        </w:rPr>
        <w:t>Please note that</w:t>
      </w:r>
      <w:r w:rsidR="00B95F3B">
        <w:rPr>
          <w:rFonts w:cstheme="minorHAnsi"/>
          <w:sz w:val="22"/>
          <w:szCs w:val="22"/>
          <w:lang w:eastAsia="en-GB"/>
        </w:rPr>
        <w:t xml:space="preserve"> </w:t>
      </w:r>
      <w:r w:rsidR="006D73D4">
        <w:rPr>
          <w:rFonts w:cstheme="minorHAnsi"/>
          <w:sz w:val="22"/>
          <w:szCs w:val="22"/>
          <w:lang w:eastAsia="en-GB"/>
        </w:rPr>
        <w:t>any</w:t>
      </w:r>
      <w:r w:rsidR="00B95F3B">
        <w:rPr>
          <w:rFonts w:cstheme="minorHAnsi"/>
          <w:sz w:val="22"/>
          <w:szCs w:val="22"/>
          <w:lang w:eastAsia="en-GB"/>
        </w:rPr>
        <w:t xml:space="preserve"> additional stages added could result in </w:t>
      </w:r>
      <w:r w:rsidR="00E76865">
        <w:rPr>
          <w:rFonts w:cstheme="minorHAnsi"/>
          <w:sz w:val="22"/>
          <w:szCs w:val="22"/>
          <w:lang w:eastAsia="en-GB"/>
        </w:rPr>
        <w:t>the following changes</w:t>
      </w:r>
      <w:r w:rsidR="00B579D4">
        <w:rPr>
          <w:rFonts w:cstheme="minorHAnsi"/>
          <w:sz w:val="22"/>
          <w:szCs w:val="22"/>
          <w:lang w:eastAsia="en-GB"/>
        </w:rPr>
        <w:t xml:space="preserve"> to scoring -</w:t>
      </w:r>
    </w:p>
    <w:p w14:paraId="1001E9CF" w14:textId="77777777" w:rsidR="00E76865" w:rsidRPr="00B579D4" w:rsidRDefault="0088350D" w:rsidP="00E76865">
      <w:pPr>
        <w:pStyle w:val="ListParagraph"/>
        <w:numPr>
          <w:ilvl w:val="0"/>
          <w:numId w:val="42"/>
        </w:numPr>
        <w:rPr>
          <w:rFonts w:asciiTheme="minorHAnsi" w:hAnsiTheme="minorHAnsi" w:cstheme="minorHAnsi"/>
          <w:sz w:val="22"/>
          <w:szCs w:val="22"/>
          <w:lang w:eastAsia="en-GB"/>
        </w:rPr>
      </w:pPr>
      <w:r w:rsidRPr="00B579D4">
        <w:rPr>
          <w:rFonts w:asciiTheme="minorHAnsi" w:hAnsiTheme="minorHAnsi" w:cstheme="minorHAnsi"/>
          <w:sz w:val="22"/>
          <w:szCs w:val="22"/>
          <w:lang w:eastAsia="en-GB"/>
        </w:rPr>
        <w:t xml:space="preserve">an enhancement of scores awarded in previous stages </w:t>
      </w:r>
      <w:r w:rsidR="00E76865" w:rsidRPr="00B579D4">
        <w:rPr>
          <w:rFonts w:asciiTheme="minorHAnsi" w:hAnsiTheme="minorHAnsi" w:cstheme="minorHAnsi"/>
          <w:sz w:val="22"/>
          <w:szCs w:val="22"/>
          <w:lang w:eastAsia="en-GB"/>
        </w:rPr>
        <w:t>OR</w:t>
      </w:r>
    </w:p>
    <w:p w14:paraId="59EC691C" w14:textId="77777777" w:rsidR="00E76865" w:rsidRPr="00B579D4" w:rsidRDefault="00B95F3B" w:rsidP="00E76865">
      <w:pPr>
        <w:pStyle w:val="ListParagraph"/>
        <w:numPr>
          <w:ilvl w:val="0"/>
          <w:numId w:val="42"/>
        </w:numPr>
        <w:rPr>
          <w:rFonts w:asciiTheme="minorHAnsi" w:hAnsiTheme="minorHAnsi" w:cstheme="minorHAnsi"/>
          <w:sz w:val="22"/>
          <w:szCs w:val="22"/>
          <w:lang w:eastAsia="en-GB"/>
        </w:rPr>
      </w:pPr>
      <w:r w:rsidRPr="00B579D4">
        <w:rPr>
          <w:rFonts w:asciiTheme="minorHAnsi" w:hAnsiTheme="minorHAnsi" w:cstheme="minorHAnsi"/>
          <w:sz w:val="22"/>
          <w:szCs w:val="22"/>
          <w:lang w:eastAsia="en-GB"/>
        </w:rPr>
        <w:t>a</w:t>
      </w:r>
      <w:r w:rsidR="00373928" w:rsidRPr="00B579D4">
        <w:rPr>
          <w:rFonts w:asciiTheme="minorHAnsi" w:hAnsiTheme="minorHAnsi" w:cstheme="minorHAnsi"/>
          <w:sz w:val="22"/>
          <w:szCs w:val="22"/>
          <w:lang w:eastAsia="en-GB"/>
        </w:rPr>
        <w:t xml:space="preserve">n additional award criteria </w:t>
      </w:r>
      <w:r w:rsidR="00E76865" w:rsidRPr="00B579D4">
        <w:rPr>
          <w:rFonts w:asciiTheme="minorHAnsi" w:hAnsiTheme="minorHAnsi" w:cstheme="minorHAnsi"/>
          <w:sz w:val="22"/>
          <w:szCs w:val="22"/>
          <w:lang w:eastAsia="en-GB"/>
        </w:rPr>
        <w:t>OR</w:t>
      </w:r>
    </w:p>
    <w:p w14:paraId="79C33143" w14:textId="77777777" w:rsidR="006B7883" w:rsidRDefault="006B7883" w:rsidP="00E76865">
      <w:pPr>
        <w:pStyle w:val="ListParagraph"/>
        <w:numPr>
          <w:ilvl w:val="0"/>
          <w:numId w:val="42"/>
        </w:numPr>
        <w:rPr>
          <w:rFonts w:asciiTheme="minorHAnsi" w:hAnsiTheme="minorHAnsi" w:cstheme="minorHAnsi"/>
          <w:sz w:val="22"/>
          <w:szCs w:val="22"/>
          <w:lang w:eastAsia="en-GB"/>
        </w:rPr>
      </w:pPr>
      <w:r>
        <w:rPr>
          <w:rFonts w:asciiTheme="minorHAnsi" w:hAnsiTheme="minorHAnsi" w:cstheme="minorHAnsi"/>
          <w:sz w:val="22"/>
          <w:szCs w:val="22"/>
          <w:lang w:eastAsia="en-GB"/>
        </w:rPr>
        <w:t>Score from previous stage</w:t>
      </w:r>
      <w:r w:rsidR="00F77719" w:rsidRPr="00B579D4">
        <w:rPr>
          <w:rFonts w:asciiTheme="minorHAnsi" w:hAnsiTheme="minorHAnsi" w:cstheme="minorHAnsi"/>
          <w:sz w:val="22"/>
          <w:szCs w:val="22"/>
          <w:lang w:eastAsia="en-GB"/>
        </w:rPr>
        <w:t xml:space="preserve"> + score from additional stage added together</w:t>
      </w:r>
      <w:r>
        <w:rPr>
          <w:rFonts w:asciiTheme="minorHAnsi" w:hAnsiTheme="minorHAnsi" w:cstheme="minorHAnsi"/>
          <w:sz w:val="22"/>
          <w:szCs w:val="22"/>
          <w:lang w:eastAsia="en-GB"/>
        </w:rPr>
        <w:t>.</w:t>
      </w:r>
    </w:p>
    <w:p w14:paraId="1BCB7F29" w14:textId="77777777" w:rsidR="006B7883" w:rsidRDefault="006B7883" w:rsidP="006B7883">
      <w:pPr>
        <w:ind w:left="360"/>
        <w:rPr>
          <w:rFonts w:cstheme="minorHAnsi"/>
          <w:sz w:val="22"/>
          <w:szCs w:val="22"/>
          <w:lang w:eastAsia="en-GB"/>
        </w:rPr>
      </w:pPr>
    </w:p>
    <w:p w14:paraId="501E63AC" w14:textId="75E6E618" w:rsidR="00904F95" w:rsidRPr="006B7883" w:rsidRDefault="00342330" w:rsidP="00645EE1">
      <w:pPr>
        <w:rPr>
          <w:rFonts w:cstheme="minorHAnsi"/>
          <w:sz w:val="22"/>
          <w:szCs w:val="22"/>
          <w:lang w:eastAsia="en-GB"/>
        </w:rPr>
      </w:pPr>
      <w:r w:rsidRPr="006B7883">
        <w:rPr>
          <w:rFonts w:cstheme="minorHAnsi"/>
          <w:sz w:val="22"/>
          <w:szCs w:val="22"/>
          <w:lang w:eastAsia="en-GB"/>
        </w:rPr>
        <w:t>The impact that an</w:t>
      </w:r>
      <w:r w:rsidR="006B7883">
        <w:rPr>
          <w:rFonts w:cstheme="minorHAnsi"/>
          <w:sz w:val="22"/>
          <w:szCs w:val="22"/>
          <w:lang w:eastAsia="en-GB"/>
        </w:rPr>
        <w:t>y</w:t>
      </w:r>
      <w:r w:rsidRPr="006B7883">
        <w:rPr>
          <w:rFonts w:cstheme="minorHAnsi"/>
          <w:sz w:val="22"/>
          <w:szCs w:val="22"/>
          <w:lang w:eastAsia="en-GB"/>
        </w:rPr>
        <w:t xml:space="preserve"> additional stage </w:t>
      </w:r>
      <w:r w:rsidR="006B7883">
        <w:rPr>
          <w:rFonts w:cstheme="minorHAnsi"/>
          <w:sz w:val="22"/>
          <w:szCs w:val="22"/>
          <w:lang w:eastAsia="en-GB"/>
        </w:rPr>
        <w:t>has</w:t>
      </w:r>
      <w:r w:rsidRPr="006B7883">
        <w:rPr>
          <w:rFonts w:cstheme="minorHAnsi"/>
          <w:sz w:val="22"/>
          <w:szCs w:val="22"/>
          <w:lang w:eastAsia="en-GB"/>
        </w:rPr>
        <w:t xml:space="preserve"> on scoring will be clearly communicated</w:t>
      </w:r>
      <w:r w:rsidR="006B7883">
        <w:rPr>
          <w:rFonts w:cstheme="minorHAnsi"/>
          <w:sz w:val="22"/>
          <w:szCs w:val="22"/>
          <w:lang w:eastAsia="en-GB"/>
        </w:rPr>
        <w:t xml:space="preserve"> to all bidders</w:t>
      </w:r>
      <w:r w:rsidR="0060603B">
        <w:rPr>
          <w:rFonts w:cstheme="minorHAnsi"/>
          <w:sz w:val="22"/>
          <w:szCs w:val="22"/>
          <w:lang w:eastAsia="en-GB"/>
        </w:rPr>
        <w:t xml:space="preserve"> and will not be refined following submission of tender stages.</w:t>
      </w:r>
    </w:p>
    <w:p w14:paraId="45DA60B7" w14:textId="77777777" w:rsidR="00D72B99" w:rsidRDefault="00D72B99" w:rsidP="00EB6EAA">
      <w:pPr>
        <w:pStyle w:val="Heading3"/>
        <w:rPr>
          <w:rFonts w:asciiTheme="minorHAnsi" w:hAnsiTheme="minorHAnsi" w:cstheme="minorHAnsi"/>
          <w:b/>
          <w:bCs/>
          <w:color w:val="000000" w:themeColor="text1"/>
          <w:sz w:val="22"/>
          <w:szCs w:val="22"/>
        </w:rPr>
      </w:pPr>
    </w:p>
    <w:p w14:paraId="2246428D" w14:textId="77777777" w:rsidR="00D72B99" w:rsidRDefault="00D72B99" w:rsidP="00EB6EAA">
      <w:pPr>
        <w:pStyle w:val="Heading3"/>
        <w:rPr>
          <w:rFonts w:asciiTheme="minorHAnsi" w:hAnsiTheme="minorHAnsi" w:cstheme="minorHAnsi"/>
          <w:b/>
          <w:bCs/>
          <w:color w:val="000000" w:themeColor="text1"/>
          <w:sz w:val="22"/>
          <w:szCs w:val="22"/>
        </w:rPr>
      </w:pPr>
    </w:p>
    <w:p w14:paraId="457F8E38" w14:textId="65BD17C8" w:rsidR="00EB6EAA" w:rsidRPr="00951435" w:rsidRDefault="00EB6EAA" w:rsidP="00EB6EAA">
      <w:pPr>
        <w:pStyle w:val="Heading3"/>
        <w:rPr>
          <w:rFonts w:asciiTheme="minorHAnsi" w:hAnsiTheme="minorHAnsi" w:cstheme="minorHAnsi"/>
          <w:b/>
          <w:bCs/>
          <w:color w:val="000000" w:themeColor="text1"/>
          <w:sz w:val="22"/>
          <w:szCs w:val="22"/>
        </w:rPr>
      </w:pPr>
      <w:r w:rsidRPr="00951435">
        <w:rPr>
          <w:rFonts w:asciiTheme="minorHAnsi" w:hAnsiTheme="minorHAnsi" w:cstheme="minorHAnsi"/>
          <w:b/>
          <w:bCs/>
          <w:color w:val="000000" w:themeColor="text1"/>
          <w:sz w:val="22"/>
          <w:szCs w:val="22"/>
        </w:rPr>
        <w:t>Contract Basis</w:t>
      </w:r>
    </w:p>
    <w:p w14:paraId="467D91F2" w14:textId="3A3A2EC3" w:rsidR="00EB6EAA" w:rsidRPr="00951435" w:rsidRDefault="00EB6EAA" w:rsidP="00EB6EAA">
      <w:pPr>
        <w:rPr>
          <w:rFonts w:cstheme="minorHAnsi"/>
          <w:color w:val="FF0000"/>
          <w:sz w:val="22"/>
          <w:szCs w:val="22"/>
        </w:rPr>
      </w:pPr>
      <w:r w:rsidRPr="00951435">
        <w:rPr>
          <w:rFonts w:cstheme="minorHAnsi"/>
          <w:sz w:val="22"/>
          <w:szCs w:val="22"/>
        </w:rPr>
        <w:t xml:space="preserve">The </w:t>
      </w:r>
      <w:r w:rsidR="00D4258D">
        <w:rPr>
          <w:rFonts w:cstheme="minorHAnsi"/>
          <w:sz w:val="22"/>
          <w:szCs w:val="22"/>
        </w:rPr>
        <w:t xml:space="preserve">initial </w:t>
      </w:r>
      <w:r w:rsidRPr="00951435">
        <w:rPr>
          <w:rFonts w:cstheme="minorHAnsi"/>
          <w:sz w:val="22"/>
          <w:szCs w:val="22"/>
        </w:rPr>
        <w:t>period of any contract(s) resulting from this procurement will be 3 years.</w:t>
      </w:r>
    </w:p>
    <w:p w14:paraId="5A54D551" w14:textId="77777777" w:rsidR="00EB6EAA" w:rsidRPr="00951435" w:rsidRDefault="00EB6EAA" w:rsidP="00EB6EAA">
      <w:pPr>
        <w:rPr>
          <w:rFonts w:cstheme="minorHAnsi"/>
          <w:color w:val="FF0000"/>
          <w:sz w:val="22"/>
          <w:szCs w:val="22"/>
        </w:rPr>
      </w:pPr>
    </w:p>
    <w:p w14:paraId="03886D8E" w14:textId="7D67DD35" w:rsidR="00EB6EAA" w:rsidRPr="00951435" w:rsidRDefault="00EB6EAA" w:rsidP="00EB6EAA">
      <w:pPr>
        <w:rPr>
          <w:rFonts w:cstheme="minorHAnsi"/>
          <w:sz w:val="22"/>
          <w:szCs w:val="22"/>
        </w:rPr>
      </w:pPr>
      <w:r w:rsidRPr="00951435">
        <w:rPr>
          <w:rFonts w:cstheme="minorHAnsi"/>
          <w:sz w:val="22"/>
          <w:szCs w:val="22"/>
        </w:rPr>
        <w:t xml:space="preserve">The length of the contract may be extended by NGN for a further </w:t>
      </w:r>
      <w:r w:rsidR="007A68B4">
        <w:rPr>
          <w:rFonts w:cstheme="minorHAnsi"/>
          <w:sz w:val="22"/>
          <w:szCs w:val="22"/>
        </w:rPr>
        <w:t>3</w:t>
      </w:r>
      <w:r w:rsidRPr="00951435">
        <w:rPr>
          <w:rFonts w:cstheme="minorHAnsi"/>
          <w:sz w:val="22"/>
          <w:szCs w:val="22"/>
        </w:rPr>
        <w:t xml:space="preserve">x1-year periods to give a maximum duration of </w:t>
      </w:r>
      <w:r w:rsidR="007A68B4">
        <w:rPr>
          <w:rFonts w:cstheme="minorHAnsi"/>
          <w:sz w:val="22"/>
          <w:szCs w:val="22"/>
        </w:rPr>
        <w:t>6</w:t>
      </w:r>
      <w:r w:rsidRPr="00951435">
        <w:rPr>
          <w:rFonts w:cstheme="minorHAnsi"/>
          <w:sz w:val="22"/>
          <w:szCs w:val="22"/>
        </w:rPr>
        <w:t xml:space="preserve"> years.</w:t>
      </w:r>
    </w:p>
    <w:p w14:paraId="23DF8DFF" w14:textId="77777777" w:rsidR="00EB6EAA" w:rsidRPr="00951435" w:rsidRDefault="00EB6EAA" w:rsidP="00EB6EAA">
      <w:pPr>
        <w:rPr>
          <w:rFonts w:cstheme="minorHAnsi"/>
          <w:sz w:val="22"/>
          <w:szCs w:val="22"/>
        </w:rPr>
      </w:pPr>
    </w:p>
    <w:p w14:paraId="525725F5" w14:textId="2A19469D" w:rsidR="00EB6EAA" w:rsidRPr="00951435" w:rsidRDefault="00EB6EAA" w:rsidP="00EB6EAA">
      <w:pPr>
        <w:rPr>
          <w:rStyle w:val="normaltextrun"/>
          <w:rFonts w:cstheme="minorHAnsi"/>
          <w:color w:val="000000"/>
          <w:sz w:val="22"/>
          <w:szCs w:val="22"/>
          <w:shd w:val="clear" w:color="auto" w:fill="FFFFFF"/>
        </w:rPr>
      </w:pPr>
      <w:r w:rsidRPr="00951435">
        <w:rPr>
          <w:rStyle w:val="normaltextrun"/>
          <w:rFonts w:cstheme="minorHAnsi"/>
          <w:color w:val="000000"/>
          <w:sz w:val="22"/>
          <w:szCs w:val="22"/>
          <w:shd w:val="clear" w:color="auto" w:fill="FFFFFF"/>
        </w:rPr>
        <w:t xml:space="preserve">All prices shall be fixed for the initial </w:t>
      </w:r>
      <w:r w:rsidR="00647F88" w:rsidRPr="00951435">
        <w:rPr>
          <w:rStyle w:val="normaltextrun"/>
          <w:rFonts w:cstheme="minorHAnsi"/>
          <w:color w:val="000000"/>
          <w:sz w:val="22"/>
          <w:szCs w:val="22"/>
          <w:shd w:val="clear" w:color="auto" w:fill="FFFFFF"/>
        </w:rPr>
        <w:t>3</w:t>
      </w:r>
      <w:r w:rsidR="00647F88">
        <w:rPr>
          <w:rStyle w:val="normaltextrun"/>
          <w:rFonts w:cstheme="minorHAnsi"/>
          <w:color w:val="000000"/>
          <w:sz w:val="22"/>
          <w:szCs w:val="22"/>
          <w:shd w:val="clear" w:color="auto" w:fill="FFFFFF"/>
        </w:rPr>
        <w:t>-year</w:t>
      </w:r>
      <w:r w:rsidRPr="00951435">
        <w:rPr>
          <w:rStyle w:val="normaltextrun"/>
          <w:rFonts w:cstheme="minorHAnsi"/>
          <w:color w:val="000000"/>
          <w:sz w:val="22"/>
          <w:szCs w:val="22"/>
          <w:shd w:val="clear" w:color="auto" w:fill="FFFFFF"/>
        </w:rPr>
        <w:t xml:space="preserve"> term. For any price increases at the point of extending, your price increase mechanism must be clearly highlighted in your commercial response during the RFP</w:t>
      </w:r>
      <w:r w:rsidR="0013523D">
        <w:rPr>
          <w:rStyle w:val="normaltextrun"/>
          <w:rFonts w:cstheme="minorHAnsi"/>
          <w:color w:val="000000"/>
          <w:sz w:val="22"/>
          <w:szCs w:val="22"/>
          <w:shd w:val="clear" w:color="auto" w:fill="FFFFFF"/>
        </w:rPr>
        <w:t>.</w:t>
      </w:r>
    </w:p>
    <w:p w14:paraId="74581C4A" w14:textId="77777777" w:rsidR="00EB6EAA" w:rsidRPr="00951435" w:rsidRDefault="00EB6EAA" w:rsidP="00EB6EAA">
      <w:pPr>
        <w:rPr>
          <w:rStyle w:val="normaltextrun"/>
          <w:rFonts w:cstheme="minorHAnsi"/>
          <w:color w:val="000000"/>
          <w:sz w:val="22"/>
          <w:szCs w:val="22"/>
          <w:shd w:val="clear" w:color="auto" w:fill="FFFFFF"/>
        </w:rPr>
      </w:pPr>
    </w:p>
    <w:p w14:paraId="73423F7C" w14:textId="329E5D06" w:rsidR="00EB6EAA" w:rsidRPr="00951435" w:rsidRDefault="00EB6EAA" w:rsidP="00EB6EAA">
      <w:pPr>
        <w:jc w:val="both"/>
        <w:rPr>
          <w:rFonts w:cstheme="minorHAnsi"/>
          <w:sz w:val="22"/>
          <w:szCs w:val="22"/>
        </w:rPr>
      </w:pPr>
      <w:r w:rsidRPr="00951435">
        <w:rPr>
          <w:rFonts w:cstheme="minorHAnsi"/>
          <w:sz w:val="22"/>
          <w:szCs w:val="22"/>
        </w:rPr>
        <w:t xml:space="preserve">A copy of the </w:t>
      </w:r>
      <w:r w:rsidR="0013523D">
        <w:rPr>
          <w:rFonts w:cstheme="minorHAnsi"/>
          <w:sz w:val="22"/>
          <w:szCs w:val="22"/>
        </w:rPr>
        <w:t xml:space="preserve">Contractual </w:t>
      </w:r>
      <w:r w:rsidRPr="00951435">
        <w:rPr>
          <w:rFonts w:cstheme="minorHAnsi"/>
          <w:sz w:val="22"/>
          <w:szCs w:val="22"/>
        </w:rPr>
        <w:t>Agreement has been provided. Bidders should note that the challenges will be scored based upon risk and NGN reserve the right to reject any bidders who propose high risk challenges, or a material change to the contract. Please see Contract Challenges Scoring Guidance</w:t>
      </w:r>
      <w:r w:rsidR="0013523D">
        <w:rPr>
          <w:rFonts w:cstheme="minorHAnsi"/>
          <w:sz w:val="22"/>
          <w:szCs w:val="22"/>
        </w:rPr>
        <w:t xml:space="preserve"> below.</w:t>
      </w:r>
    </w:p>
    <w:p w14:paraId="4F8A7AF2" w14:textId="77777777" w:rsidR="00EB6EAA" w:rsidRPr="00951435" w:rsidRDefault="00EB6EAA" w:rsidP="00EB6EAA">
      <w:pPr>
        <w:jc w:val="both"/>
        <w:rPr>
          <w:rFonts w:cstheme="minorHAnsi"/>
          <w:sz w:val="22"/>
          <w:szCs w:val="22"/>
        </w:rPr>
      </w:pPr>
    </w:p>
    <w:p w14:paraId="0E9B7C58" w14:textId="27DB8EBF" w:rsidR="00EB6EAA" w:rsidRPr="00951435" w:rsidRDefault="0013523D" w:rsidP="00EB6EAA">
      <w:pPr>
        <w:jc w:val="both"/>
        <w:rPr>
          <w:rFonts w:cstheme="minorHAnsi"/>
          <w:sz w:val="22"/>
          <w:szCs w:val="22"/>
        </w:rPr>
      </w:pPr>
      <w:r>
        <w:rPr>
          <w:rFonts w:cstheme="minorHAnsi"/>
          <w:sz w:val="22"/>
          <w:szCs w:val="22"/>
        </w:rPr>
        <w:t>During the RFP you should</w:t>
      </w:r>
      <w:r w:rsidR="00EB6EAA" w:rsidRPr="00951435">
        <w:rPr>
          <w:rFonts w:cstheme="minorHAnsi"/>
          <w:sz w:val="22"/>
          <w:szCs w:val="22"/>
        </w:rPr>
        <w:t xml:space="preserve"> state any major Contract Challenges that you have relevant to the proposed draft agreement and state your proposed amendments in the 'Contract Challenges Matrix' provided. By proposing no challenges, you are confirming that you accept the proposed draft Agreement. </w:t>
      </w:r>
    </w:p>
    <w:p w14:paraId="7DFDFB0E" w14:textId="77777777" w:rsidR="00EB6EAA" w:rsidRPr="00951435" w:rsidRDefault="00EB6EAA" w:rsidP="00EB6EAA">
      <w:pPr>
        <w:jc w:val="both"/>
        <w:rPr>
          <w:rFonts w:cstheme="minorHAnsi"/>
          <w:sz w:val="22"/>
          <w:szCs w:val="22"/>
        </w:rPr>
      </w:pPr>
    </w:p>
    <w:p w14:paraId="60ACD482" w14:textId="357C9B9B" w:rsidR="00EB6EAA" w:rsidRDefault="00EB6EAA" w:rsidP="00EB6EAA">
      <w:pPr>
        <w:jc w:val="both"/>
        <w:rPr>
          <w:rFonts w:cstheme="minorHAnsi"/>
          <w:b/>
          <w:bCs/>
          <w:sz w:val="22"/>
          <w:szCs w:val="22"/>
        </w:rPr>
      </w:pPr>
      <w:r w:rsidRPr="00744C3D">
        <w:rPr>
          <w:rFonts w:cstheme="minorHAnsi"/>
          <w:b/>
          <w:bCs/>
          <w:sz w:val="22"/>
          <w:szCs w:val="22"/>
        </w:rPr>
        <w:t xml:space="preserve">Bidders must raise all challenges to the proposed Terms and Conditions </w:t>
      </w:r>
      <w:r w:rsidR="00AC38BB" w:rsidRPr="00744C3D">
        <w:rPr>
          <w:rFonts w:cstheme="minorHAnsi"/>
          <w:b/>
          <w:bCs/>
          <w:sz w:val="22"/>
          <w:szCs w:val="22"/>
        </w:rPr>
        <w:t>during the RFP stage</w:t>
      </w:r>
      <w:r w:rsidRPr="00744C3D">
        <w:rPr>
          <w:rFonts w:cstheme="minorHAnsi"/>
          <w:b/>
          <w:bCs/>
          <w:sz w:val="22"/>
          <w:szCs w:val="22"/>
        </w:rPr>
        <w:t xml:space="preserve"> and submit the Contract Challenges Matrix as part of their tender return, NGN will not consider any challenges raised at a later stage. NGN reserves the right to disqualify those bidders who raise </w:t>
      </w:r>
      <w:r w:rsidR="00191D24">
        <w:rPr>
          <w:rFonts w:cstheme="minorHAnsi"/>
          <w:b/>
          <w:bCs/>
          <w:sz w:val="22"/>
          <w:szCs w:val="22"/>
        </w:rPr>
        <w:t xml:space="preserve">high risk </w:t>
      </w:r>
      <w:r w:rsidRPr="00744C3D">
        <w:rPr>
          <w:rFonts w:cstheme="minorHAnsi"/>
          <w:b/>
          <w:bCs/>
          <w:sz w:val="22"/>
          <w:szCs w:val="22"/>
        </w:rPr>
        <w:t>contract challenges</w:t>
      </w:r>
      <w:r w:rsidR="00191D24">
        <w:rPr>
          <w:rFonts w:cstheme="minorHAnsi"/>
          <w:b/>
          <w:bCs/>
          <w:sz w:val="22"/>
          <w:szCs w:val="22"/>
        </w:rPr>
        <w:t xml:space="preserve"> or suppliers who raise contract challenges</w:t>
      </w:r>
      <w:r w:rsidRPr="00744C3D">
        <w:rPr>
          <w:rFonts w:cstheme="minorHAnsi"/>
          <w:b/>
          <w:bCs/>
          <w:sz w:val="22"/>
          <w:szCs w:val="22"/>
        </w:rPr>
        <w:t xml:space="preserve"> at a later stage. NGN reserves the right to revoke conditional award and conclude terms instead with the next highest scoring bidder.</w:t>
      </w:r>
    </w:p>
    <w:p w14:paraId="069043DE" w14:textId="77777777" w:rsidR="00D72B99" w:rsidRDefault="00D72B99" w:rsidP="00EB6EAA">
      <w:pPr>
        <w:jc w:val="both"/>
        <w:rPr>
          <w:rFonts w:cstheme="minorHAnsi"/>
          <w:b/>
          <w:bCs/>
          <w:sz w:val="22"/>
          <w:szCs w:val="22"/>
        </w:rPr>
      </w:pPr>
    </w:p>
    <w:p w14:paraId="75DFB2CF" w14:textId="77777777" w:rsidR="00D72B99" w:rsidRPr="00744C3D" w:rsidRDefault="00D72B99" w:rsidP="00EB6EAA">
      <w:pPr>
        <w:jc w:val="both"/>
        <w:rPr>
          <w:rFonts w:cstheme="minorHAnsi"/>
          <w:b/>
          <w:bCs/>
          <w:sz w:val="22"/>
          <w:szCs w:val="22"/>
        </w:rPr>
      </w:pPr>
    </w:p>
    <w:p w14:paraId="61616820" w14:textId="77777777" w:rsidR="00EB6EAA" w:rsidRPr="00951435" w:rsidRDefault="00EB6EAA" w:rsidP="00EB6EAA">
      <w:pPr>
        <w:jc w:val="both"/>
        <w:rPr>
          <w:rFonts w:cstheme="minorHAnsi"/>
          <w:b/>
          <w:bCs/>
          <w:sz w:val="22"/>
          <w:szCs w:val="22"/>
          <w:u w:val="single"/>
        </w:rPr>
      </w:pPr>
    </w:p>
    <w:bookmarkStart w:id="1" w:name="_MON_1833620352"/>
    <w:bookmarkEnd w:id="1"/>
    <w:p w14:paraId="70E478DA" w14:textId="4D8BE434" w:rsidR="00EB6EAA" w:rsidRPr="00951435" w:rsidRDefault="007A68B4" w:rsidP="00EB6EAA">
      <w:pPr>
        <w:jc w:val="both"/>
        <w:rPr>
          <w:rFonts w:cstheme="minorHAnsi"/>
          <w:b/>
          <w:bCs/>
          <w:sz w:val="22"/>
          <w:szCs w:val="22"/>
          <w:u w:val="single"/>
        </w:rPr>
      </w:pPr>
      <w:r w:rsidRPr="007A68B4">
        <w:rPr>
          <w:rFonts w:cstheme="minorHAnsi"/>
          <w:b/>
          <w:bCs/>
          <w:sz w:val="20"/>
          <w:szCs w:val="20"/>
          <w:u w:val="single"/>
        </w:rPr>
        <w:object w:dxaOrig="2667" w:dyaOrig="1742" w14:anchorId="0ABE8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87pt" o:ole="">
            <v:imagedata r:id="rId13" o:title=""/>
          </v:shape>
          <o:OLEObject Type="Embed" ProgID="Word.Document.8" ShapeID="_x0000_i1025" DrawAspect="Icon" ObjectID="_1833621192" r:id="rId14">
            <o:FieldCodes>\s</o:FieldCodes>
          </o:OLEObject>
        </w:object>
      </w:r>
      <w:bookmarkStart w:id="2" w:name="_MON_1805802408"/>
      <w:bookmarkEnd w:id="2"/>
      <w:r w:rsidR="004B523C" w:rsidRPr="003809D1">
        <w:rPr>
          <w:rFonts w:cstheme="minorHAnsi"/>
          <w:b/>
          <w:bCs/>
          <w:sz w:val="22"/>
          <w:szCs w:val="22"/>
          <w:u w:val="single"/>
        </w:rPr>
        <w:object w:dxaOrig="1541" w:dyaOrig="998" w14:anchorId="6D64F9D1">
          <v:shape id="_x0000_i1026" type="#_x0000_t75" style="width:77.25pt;height:50.25pt" o:ole="">
            <v:imagedata r:id="rId15" o:title=""/>
          </v:shape>
          <o:OLEObject Type="Embed" ProgID="Word.Document.12" ShapeID="_x0000_i1026" DrawAspect="Icon" ObjectID="_1833621193" r:id="rId16">
            <o:FieldCodes>\s</o:FieldCodes>
          </o:OLEObject>
        </w:object>
      </w:r>
    </w:p>
    <w:p w14:paraId="07FD2C40" w14:textId="77777777" w:rsidR="00EB6EAA" w:rsidRPr="00951435" w:rsidRDefault="00EB6EAA" w:rsidP="00EB6EAA">
      <w:pPr>
        <w:jc w:val="both"/>
        <w:rPr>
          <w:rFonts w:cstheme="minorHAnsi"/>
          <w:b/>
          <w:bCs/>
          <w:sz w:val="22"/>
          <w:szCs w:val="22"/>
          <w:u w:val="single"/>
        </w:rPr>
      </w:pPr>
    </w:p>
    <w:p w14:paraId="169739D7" w14:textId="77777777" w:rsidR="00EB6EAA" w:rsidRPr="00951435" w:rsidRDefault="00EB6EAA" w:rsidP="00EB6EAA">
      <w:pPr>
        <w:jc w:val="both"/>
        <w:rPr>
          <w:rFonts w:cstheme="minorHAnsi"/>
          <w:b/>
          <w:bCs/>
          <w:sz w:val="22"/>
          <w:szCs w:val="22"/>
          <w:u w:val="single"/>
        </w:rPr>
      </w:pPr>
    </w:p>
    <w:p w14:paraId="7600A1CC" w14:textId="77777777" w:rsidR="009D02EE" w:rsidRDefault="009D02EE">
      <w:pPr>
        <w:rPr>
          <w:rFonts w:eastAsiaTheme="majorEastAsia" w:cstheme="minorHAnsi"/>
          <w:b/>
          <w:bCs/>
        </w:rPr>
      </w:pPr>
      <w:r>
        <w:rPr>
          <w:rFonts w:cstheme="minorHAnsi"/>
          <w:b/>
          <w:bCs/>
        </w:rPr>
        <w:br w:type="page"/>
      </w:r>
    </w:p>
    <w:p w14:paraId="0DE7064E" w14:textId="406A462E" w:rsidR="00744C3D" w:rsidRDefault="00744C3D" w:rsidP="00EB6EAA">
      <w:pPr>
        <w:pStyle w:val="Heading2"/>
        <w:keepLines w:val="0"/>
        <w:spacing w:before="240" w:after="60" w:line="276" w:lineRule="auto"/>
        <w:rPr>
          <w:rFonts w:asciiTheme="minorHAnsi" w:hAnsiTheme="minorHAnsi" w:cstheme="minorHAnsi"/>
          <w:b/>
          <w:bCs/>
          <w:color w:val="auto"/>
          <w:sz w:val="24"/>
          <w:szCs w:val="24"/>
        </w:rPr>
      </w:pPr>
      <w:r w:rsidRPr="00744C3D">
        <w:rPr>
          <w:rFonts w:asciiTheme="minorHAnsi" w:hAnsiTheme="minorHAnsi" w:cstheme="minorHAnsi"/>
          <w:b/>
          <w:bCs/>
          <w:color w:val="auto"/>
          <w:sz w:val="24"/>
          <w:szCs w:val="24"/>
        </w:rPr>
        <w:lastRenderedPageBreak/>
        <w:t>Evaluation</w:t>
      </w:r>
      <w:r w:rsidR="000F657A">
        <w:rPr>
          <w:rFonts w:asciiTheme="minorHAnsi" w:hAnsiTheme="minorHAnsi" w:cstheme="minorHAnsi"/>
          <w:b/>
          <w:bCs/>
          <w:color w:val="auto"/>
          <w:sz w:val="24"/>
          <w:szCs w:val="24"/>
        </w:rPr>
        <w:t xml:space="preserve"> Criteria</w:t>
      </w:r>
    </w:p>
    <w:p w14:paraId="4B6EA01A" w14:textId="3803250A" w:rsidR="00744C3D" w:rsidRDefault="00744C3D" w:rsidP="00744C3D">
      <w:pPr>
        <w:rPr>
          <w:sz w:val="22"/>
          <w:szCs w:val="22"/>
        </w:rPr>
      </w:pPr>
      <w:r>
        <w:rPr>
          <w:sz w:val="22"/>
          <w:szCs w:val="22"/>
        </w:rPr>
        <w:t xml:space="preserve">The evaluation criteria for </w:t>
      </w:r>
      <w:r w:rsidR="00CF45D6">
        <w:rPr>
          <w:sz w:val="22"/>
          <w:szCs w:val="22"/>
        </w:rPr>
        <w:t xml:space="preserve">the PQQ and RFP stages of this procurement process are outlined below. </w:t>
      </w:r>
    </w:p>
    <w:p w14:paraId="55204A1B" w14:textId="0BB49FA1" w:rsidR="007338A8" w:rsidRDefault="00CC267B" w:rsidP="00744C3D">
      <w:pPr>
        <w:rPr>
          <w:sz w:val="22"/>
          <w:szCs w:val="22"/>
        </w:rPr>
      </w:pPr>
      <w:r>
        <w:rPr>
          <w:sz w:val="22"/>
          <w:szCs w:val="22"/>
        </w:rPr>
        <w:t>It is at the discretion of NGN to change the weightings</w:t>
      </w:r>
      <w:r w:rsidR="00373A28">
        <w:rPr>
          <w:sz w:val="22"/>
          <w:szCs w:val="22"/>
        </w:rPr>
        <w:t>/criteria</w:t>
      </w:r>
      <w:r w:rsidR="00D847AE">
        <w:rPr>
          <w:sz w:val="22"/>
          <w:szCs w:val="22"/>
        </w:rPr>
        <w:t xml:space="preserve"> or a</w:t>
      </w:r>
      <w:r w:rsidR="00373A28">
        <w:rPr>
          <w:sz w:val="22"/>
          <w:szCs w:val="22"/>
        </w:rPr>
        <w:t>dd additional sub criteria/weightings</w:t>
      </w:r>
      <w:r>
        <w:rPr>
          <w:sz w:val="22"/>
          <w:szCs w:val="22"/>
        </w:rPr>
        <w:t xml:space="preserve"> </w:t>
      </w:r>
      <w:r w:rsidR="000532FD">
        <w:rPr>
          <w:sz w:val="22"/>
          <w:szCs w:val="22"/>
        </w:rPr>
        <w:t>to</w:t>
      </w:r>
      <w:r>
        <w:rPr>
          <w:sz w:val="22"/>
          <w:szCs w:val="22"/>
        </w:rPr>
        <w:t xml:space="preserve"> the PQQ or RFP </w:t>
      </w:r>
      <w:r w:rsidR="009D02EE">
        <w:rPr>
          <w:sz w:val="22"/>
          <w:szCs w:val="22"/>
        </w:rPr>
        <w:t>if there is a need to do so</w:t>
      </w:r>
      <w:r w:rsidR="00D87304">
        <w:rPr>
          <w:sz w:val="22"/>
          <w:szCs w:val="22"/>
        </w:rPr>
        <w:t xml:space="preserve"> before the submission deadline of the relevant stage</w:t>
      </w:r>
      <w:r w:rsidR="009D02EE">
        <w:rPr>
          <w:sz w:val="22"/>
          <w:szCs w:val="22"/>
        </w:rPr>
        <w:t>. Any changes to the evaluation criteria will be communicated to all Bidders.</w:t>
      </w:r>
    </w:p>
    <w:p w14:paraId="00FF3589" w14:textId="77777777" w:rsidR="00D72B99" w:rsidRDefault="00D72B99" w:rsidP="00744C3D">
      <w:pPr>
        <w:rPr>
          <w:sz w:val="22"/>
          <w:szCs w:val="22"/>
        </w:rPr>
      </w:pPr>
    </w:p>
    <w:p w14:paraId="7835B548" w14:textId="77777777" w:rsidR="00F30CAB" w:rsidRDefault="00F30CAB" w:rsidP="00744C3D">
      <w:pPr>
        <w:rPr>
          <w:sz w:val="22"/>
          <w:szCs w:val="22"/>
        </w:rPr>
      </w:pPr>
    </w:p>
    <w:p w14:paraId="30D0BDA0" w14:textId="6ED12094" w:rsidR="00F30CAB" w:rsidRPr="00F30CAB" w:rsidRDefault="00F30CAB" w:rsidP="00744C3D">
      <w:pPr>
        <w:rPr>
          <w:b/>
          <w:bCs/>
          <w:sz w:val="22"/>
          <w:szCs w:val="22"/>
        </w:rPr>
      </w:pPr>
      <w:r w:rsidRPr="00F30CAB">
        <w:rPr>
          <w:b/>
          <w:bCs/>
          <w:sz w:val="22"/>
          <w:szCs w:val="22"/>
        </w:rPr>
        <w:t>Conditions of Participation Evaluation</w:t>
      </w:r>
    </w:p>
    <w:p w14:paraId="734ED94F" w14:textId="0B1D62F6" w:rsidR="00F30CAB" w:rsidRDefault="00F30CAB" w:rsidP="00744C3D">
      <w:pPr>
        <w:rPr>
          <w:rFonts w:cstheme="minorHAnsi"/>
          <w:sz w:val="22"/>
          <w:szCs w:val="22"/>
        </w:rPr>
      </w:pPr>
      <w:r>
        <w:rPr>
          <w:rFonts w:cstheme="minorHAnsi"/>
          <w:sz w:val="22"/>
          <w:szCs w:val="22"/>
        </w:rPr>
        <w:t xml:space="preserve">This section is made up of Pass/Fail questions. </w:t>
      </w:r>
      <w:r w:rsidRPr="00951435">
        <w:rPr>
          <w:rFonts w:cstheme="minorHAnsi"/>
          <w:sz w:val="22"/>
          <w:szCs w:val="22"/>
        </w:rPr>
        <w:t xml:space="preserve">Suppliers who pass all </w:t>
      </w:r>
      <w:r>
        <w:rPr>
          <w:rFonts w:cstheme="minorHAnsi"/>
          <w:sz w:val="22"/>
          <w:szCs w:val="22"/>
        </w:rPr>
        <w:t>questions</w:t>
      </w:r>
      <w:r w:rsidR="00E7581E">
        <w:rPr>
          <w:rFonts w:cstheme="minorHAnsi"/>
          <w:sz w:val="22"/>
          <w:szCs w:val="22"/>
        </w:rPr>
        <w:t xml:space="preserve"> will automatically be invited to submit responses to PQQ questions.</w:t>
      </w:r>
    </w:p>
    <w:p w14:paraId="7AD83114" w14:textId="6E6CAF93" w:rsidR="00D72B99" w:rsidRDefault="00520FE4" w:rsidP="004C30EA">
      <w:pPr>
        <w:rPr>
          <w:rFonts w:cstheme="minorHAnsi"/>
          <w:sz w:val="22"/>
          <w:szCs w:val="22"/>
        </w:rPr>
      </w:pPr>
      <w:r>
        <w:rPr>
          <w:rFonts w:cstheme="minorHAnsi"/>
          <w:sz w:val="22"/>
          <w:szCs w:val="22"/>
        </w:rPr>
        <w:t>Suppliers who fail a</w:t>
      </w:r>
      <w:r w:rsidR="00E7581E">
        <w:rPr>
          <w:rFonts w:cstheme="minorHAnsi"/>
          <w:sz w:val="22"/>
          <w:szCs w:val="22"/>
        </w:rPr>
        <w:t>ny Conditions of Participation</w:t>
      </w:r>
      <w:r>
        <w:rPr>
          <w:rFonts w:cstheme="minorHAnsi"/>
          <w:sz w:val="22"/>
          <w:szCs w:val="22"/>
        </w:rPr>
        <w:t xml:space="preserve"> questions </w:t>
      </w:r>
      <w:r w:rsidR="00E7581E">
        <w:rPr>
          <w:rFonts w:cstheme="minorHAnsi"/>
          <w:sz w:val="22"/>
          <w:szCs w:val="22"/>
        </w:rPr>
        <w:t>will be rejected from this tender.</w:t>
      </w:r>
    </w:p>
    <w:p w14:paraId="2A2E0C8B" w14:textId="77777777" w:rsidR="004C30EA" w:rsidRPr="004C30EA" w:rsidRDefault="004C30EA" w:rsidP="004C30EA">
      <w:pPr>
        <w:rPr>
          <w:sz w:val="22"/>
          <w:szCs w:val="22"/>
        </w:rPr>
      </w:pPr>
    </w:p>
    <w:p w14:paraId="4292B57D" w14:textId="45D44141" w:rsidR="00EB6EAA" w:rsidRPr="00744C3D" w:rsidRDefault="00EB6EAA" w:rsidP="00EB6EAA">
      <w:pPr>
        <w:pStyle w:val="Heading2"/>
        <w:keepLines w:val="0"/>
        <w:spacing w:before="240" w:after="60" w:line="276" w:lineRule="auto"/>
        <w:rPr>
          <w:rFonts w:asciiTheme="minorHAnsi" w:hAnsiTheme="minorHAnsi" w:cstheme="minorHAnsi"/>
          <w:b/>
          <w:bCs/>
          <w:color w:val="auto"/>
          <w:sz w:val="22"/>
          <w:szCs w:val="22"/>
        </w:rPr>
      </w:pPr>
      <w:r w:rsidRPr="00C44FAC">
        <w:rPr>
          <w:rFonts w:asciiTheme="minorHAnsi" w:hAnsiTheme="minorHAnsi" w:cstheme="minorHAnsi"/>
          <w:b/>
          <w:bCs/>
          <w:color w:val="auto"/>
          <w:sz w:val="22"/>
          <w:szCs w:val="22"/>
        </w:rPr>
        <w:t>PQQ Evaluation Criteria</w:t>
      </w:r>
    </w:p>
    <w:p w14:paraId="7056EAE8" w14:textId="77777777" w:rsidR="00520FE4" w:rsidRDefault="00EB6EAA" w:rsidP="00EB6EAA">
      <w:pPr>
        <w:rPr>
          <w:rFonts w:cstheme="minorHAnsi"/>
          <w:sz w:val="22"/>
          <w:szCs w:val="22"/>
        </w:rPr>
      </w:pPr>
      <w:r w:rsidRPr="00951435">
        <w:rPr>
          <w:rFonts w:cstheme="minorHAnsi"/>
          <w:sz w:val="22"/>
          <w:szCs w:val="22"/>
        </w:rPr>
        <w:t xml:space="preserve">PQQ responses will be assessed against the criteria set out </w:t>
      </w:r>
      <w:r w:rsidR="00E54FB1">
        <w:rPr>
          <w:rFonts w:cstheme="minorHAnsi"/>
          <w:sz w:val="22"/>
          <w:szCs w:val="22"/>
        </w:rPr>
        <w:t>below</w:t>
      </w:r>
      <w:r w:rsidR="00520FE4">
        <w:rPr>
          <w:rFonts w:cstheme="minorHAnsi"/>
          <w:sz w:val="22"/>
          <w:szCs w:val="22"/>
        </w:rPr>
        <w:t>.</w:t>
      </w:r>
    </w:p>
    <w:p w14:paraId="426B0A5B" w14:textId="505B4BB7" w:rsidR="00EB6EAA" w:rsidRDefault="005A5EF9" w:rsidP="00EB6EAA">
      <w:pPr>
        <w:rPr>
          <w:rFonts w:cstheme="minorHAnsi"/>
          <w:sz w:val="22"/>
          <w:szCs w:val="22"/>
        </w:rPr>
      </w:pPr>
      <w:r>
        <w:rPr>
          <w:rFonts w:cstheme="minorHAnsi"/>
          <w:sz w:val="22"/>
          <w:szCs w:val="22"/>
        </w:rPr>
        <w:t xml:space="preserve">Each section will </w:t>
      </w:r>
      <w:r w:rsidR="00BB19F8">
        <w:rPr>
          <w:rFonts w:cstheme="minorHAnsi"/>
          <w:sz w:val="22"/>
          <w:szCs w:val="22"/>
        </w:rPr>
        <w:t>have weighted questions and weightings are</w:t>
      </w:r>
      <w:r w:rsidR="005632C5">
        <w:rPr>
          <w:rFonts w:cstheme="minorHAnsi"/>
          <w:sz w:val="22"/>
          <w:szCs w:val="22"/>
        </w:rPr>
        <w:t xml:space="preserve"> detailed in Market Dojo.</w:t>
      </w:r>
    </w:p>
    <w:p w14:paraId="1BE33878" w14:textId="77777777" w:rsidR="00E66DDC" w:rsidRDefault="00E66DDC" w:rsidP="00EB6EAA">
      <w:pPr>
        <w:rPr>
          <w:rFonts w:cstheme="minorHAnsi"/>
          <w:sz w:val="22"/>
          <w:szCs w:val="22"/>
        </w:rPr>
      </w:pPr>
    </w:p>
    <w:tbl>
      <w:tblPr>
        <w:tblStyle w:val="TableGrid"/>
        <w:tblW w:w="0" w:type="auto"/>
        <w:tblLayout w:type="fixed"/>
        <w:tblLook w:val="04A0" w:firstRow="1" w:lastRow="0" w:firstColumn="1" w:lastColumn="0" w:noHBand="0" w:noVBand="1"/>
      </w:tblPr>
      <w:tblGrid>
        <w:gridCol w:w="1803"/>
        <w:gridCol w:w="2728"/>
        <w:gridCol w:w="3544"/>
      </w:tblGrid>
      <w:tr w:rsidR="001B14ED" w:rsidRPr="00710486" w14:paraId="478F1683" w14:textId="77777777" w:rsidTr="00644EE2">
        <w:tc>
          <w:tcPr>
            <w:tcW w:w="1803" w:type="dxa"/>
            <w:shd w:val="clear" w:color="auto" w:fill="002060"/>
          </w:tcPr>
          <w:p w14:paraId="227ED182" w14:textId="77777777" w:rsidR="001B14ED" w:rsidRPr="00710486" w:rsidRDefault="001B14ED" w:rsidP="00644EE2">
            <w:pPr>
              <w:jc w:val="center"/>
              <w:rPr>
                <w:rFonts w:ascii="Calibri" w:eastAsia="Calibri" w:hAnsi="Calibri" w:cs="Calibri"/>
                <w:color w:val="FFFFFF" w:themeColor="background1"/>
              </w:rPr>
            </w:pPr>
            <w:r w:rsidRPr="00710486">
              <w:rPr>
                <w:rFonts w:ascii="Calibri" w:eastAsia="Calibri" w:hAnsi="Calibri" w:cs="Calibri"/>
                <w:color w:val="FFFFFF" w:themeColor="background1"/>
              </w:rPr>
              <w:t>Section Ref</w:t>
            </w:r>
          </w:p>
        </w:tc>
        <w:tc>
          <w:tcPr>
            <w:tcW w:w="2728" w:type="dxa"/>
            <w:shd w:val="clear" w:color="auto" w:fill="002060"/>
          </w:tcPr>
          <w:p w14:paraId="76381C39" w14:textId="77777777" w:rsidR="001B14ED" w:rsidRPr="00710486" w:rsidRDefault="001B14ED" w:rsidP="00644EE2">
            <w:pPr>
              <w:jc w:val="center"/>
              <w:rPr>
                <w:rFonts w:ascii="Calibri" w:eastAsia="Calibri" w:hAnsi="Calibri" w:cs="Calibri"/>
                <w:color w:val="FFFFFF" w:themeColor="background1"/>
              </w:rPr>
            </w:pPr>
            <w:r w:rsidRPr="00710486">
              <w:rPr>
                <w:rFonts w:ascii="Calibri" w:eastAsia="Calibri" w:hAnsi="Calibri" w:cs="Calibri"/>
                <w:color w:val="FFFFFF" w:themeColor="background1"/>
              </w:rPr>
              <w:t>Criteria</w:t>
            </w:r>
          </w:p>
        </w:tc>
        <w:tc>
          <w:tcPr>
            <w:tcW w:w="3544" w:type="dxa"/>
            <w:shd w:val="clear" w:color="auto" w:fill="002060"/>
          </w:tcPr>
          <w:p w14:paraId="619FB928" w14:textId="77777777" w:rsidR="001B14ED" w:rsidRPr="00710486" w:rsidRDefault="001B14ED" w:rsidP="00644EE2">
            <w:pPr>
              <w:jc w:val="center"/>
              <w:rPr>
                <w:rFonts w:ascii="Calibri" w:eastAsia="Calibri" w:hAnsi="Calibri" w:cs="Calibri"/>
                <w:color w:val="FFFFFF" w:themeColor="background1"/>
              </w:rPr>
            </w:pPr>
            <w:r w:rsidRPr="00710486">
              <w:rPr>
                <w:rFonts w:ascii="Calibri" w:eastAsia="Calibri" w:hAnsi="Calibri" w:cs="Calibri"/>
                <w:color w:val="FFFFFF" w:themeColor="background1"/>
              </w:rPr>
              <w:t>Weighting</w:t>
            </w:r>
          </w:p>
        </w:tc>
      </w:tr>
      <w:tr w:rsidR="001B14ED" w:rsidRPr="00710486" w14:paraId="06861547" w14:textId="77777777" w:rsidTr="00431890">
        <w:tc>
          <w:tcPr>
            <w:tcW w:w="1803" w:type="dxa"/>
          </w:tcPr>
          <w:p w14:paraId="575F7768" w14:textId="77777777" w:rsidR="001B14ED" w:rsidRPr="00534AF0" w:rsidRDefault="001B14ED" w:rsidP="00644EE2">
            <w:pPr>
              <w:rPr>
                <w:rFonts w:ascii="Calibri" w:eastAsia="Calibri" w:hAnsi="Calibri" w:cs="Calibri"/>
                <w:color w:val="000000" w:themeColor="text1"/>
              </w:rPr>
            </w:pPr>
            <w:r w:rsidRPr="00534AF0">
              <w:rPr>
                <w:rFonts w:ascii="Calibri" w:eastAsia="Calibri" w:hAnsi="Calibri" w:cs="Calibri"/>
                <w:color w:val="000000" w:themeColor="text1"/>
              </w:rPr>
              <w:t xml:space="preserve">Section 1 </w:t>
            </w:r>
          </w:p>
        </w:tc>
        <w:tc>
          <w:tcPr>
            <w:tcW w:w="2728" w:type="dxa"/>
          </w:tcPr>
          <w:p w14:paraId="0474A621" w14:textId="0A1D3F76" w:rsidR="001B14ED" w:rsidRPr="00534AF0" w:rsidRDefault="00FA24F1" w:rsidP="00644EE2">
            <w:pPr>
              <w:rPr>
                <w:rFonts w:ascii="Calibri" w:eastAsia="Calibri" w:hAnsi="Calibri" w:cs="Calibri"/>
                <w:color w:val="000000" w:themeColor="text1"/>
              </w:rPr>
            </w:pPr>
            <w:r>
              <w:rPr>
                <w:rFonts w:ascii="Calibri" w:eastAsia="Calibri" w:hAnsi="Calibri" w:cs="Calibri"/>
                <w:color w:val="000000" w:themeColor="text1"/>
              </w:rPr>
              <w:t>PQQ Guidance</w:t>
            </w:r>
          </w:p>
        </w:tc>
        <w:tc>
          <w:tcPr>
            <w:tcW w:w="3544" w:type="dxa"/>
            <w:shd w:val="clear" w:color="auto" w:fill="D9D9D9" w:themeFill="background1" w:themeFillShade="D9"/>
          </w:tcPr>
          <w:p w14:paraId="0A15EF32" w14:textId="07F50133" w:rsidR="001B14ED" w:rsidRPr="00534AF0" w:rsidRDefault="007338A8" w:rsidP="00644EE2">
            <w:pPr>
              <w:rPr>
                <w:rFonts w:ascii="Calibri" w:eastAsia="Calibri" w:hAnsi="Calibri" w:cs="Calibri"/>
                <w:color w:val="000000" w:themeColor="text1"/>
              </w:rPr>
            </w:pPr>
            <w:r>
              <w:rPr>
                <w:rFonts w:ascii="Calibri" w:eastAsia="Calibri" w:hAnsi="Calibri" w:cs="Calibri"/>
                <w:color w:val="000000" w:themeColor="text1"/>
              </w:rPr>
              <w:t xml:space="preserve">NA - </w:t>
            </w:r>
            <w:r w:rsidR="00FA24F1">
              <w:rPr>
                <w:rFonts w:ascii="Calibri" w:eastAsia="Calibri" w:hAnsi="Calibri" w:cs="Calibri"/>
                <w:color w:val="000000" w:themeColor="text1"/>
              </w:rPr>
              <w:t>Information for Bidders</w:t>
            </w:r>
            <w:r w:rsidR="001B14ED" w:rsidRPr="00534AF0">
              <w:rPr>
                <w:rFonts w:ascii="Calibri" w:eastAsia="Calibri" w:hAnsi="Calibri" w:cs="Calibri"/>
                <w:color w:val="000000" w:themeColor="text1"/>
              </w:rPr>
              <w:t xml:space="preserve"> </w:t>
            </w:r>
          </w:p>
        </w:tc>
      </w:tr>
      <w:tr w:rsidR="001B14ED" w:rsidRPr="00710486" w14:paraId="6596D881" w14:textId="77777777" w:rsidTr="00644EE2">
        <w:tc>
          <w:tcPr>
            <w:tcW w:w="1803" w:type="dxa"/>
          </w:tcPr>
          <w:p w14:paraId="60EAFC8A" w14:textId="77777777" w:rsidR="001B14ED" w:rsidRPr="00534AF0" w:rsidRDefault="001B14ED" w:rsidP="00644EE2">
            <w:pPr>
              <w:rPr>
                <w:rFonts w:ascii="Calibri" w:eastAsia="Calibri" w:hAnsi="Calibri" w:cs="Calibri"/>
                <w:color w:val="000000" w:themeColor="text1"/>
              </w:rPr>
            </w:pPr>
            <w:r w:rsidRPr="00534AF0">
              <w:rPr>
                <w:rFonts w:ascii="Calibri" w:eastAsia="Calibri" w:hAnsi="Calibri" w:cs="Calibri"/>
                <w:color w:val="000000" w:themeColor="text1"/>
              </w:rPr>
              <w:t xml:space="preserve">Section </w:t>
            </w:r>
            <w:r>
              <w:rPr>
                <w:rFonts w:ascii="Calibri" w:eastAsia="Calibri" w:hAnsi="Calibri" w:cs="Calibri"/>
                <w:color w:val="000000" w:themeColor="text1"/>
              </w:rPr>
              <w:t>2</w:t>
            </w:r>
          </w:p>
        </w:tc>
        <w:tc>
          <w:tcPr>
            <w:tcW w:w="2728" w:type="dxa"/>
          </w:tcPr>
          <w:p w14:paraId="31E7195E" w14:textId="0E537519" w:rsidR="001B14ED" w:rsidRPr="00534AF0" w:rsidRDefault="00FA24F1" w:rsidP="00644EE2">
            <w:pPr>
              <w:rPr>
                <w:rFonts w:ascii="Calibri" w:eastAsia="Calibri" w:hAnsi="Calibri" w:cs="Calibri"/>
                <w:color w:val="000000" w:themeColor="text1"/>
              </w:rPr>
            </w:pPr>
            <w:r>
              <w:rPr>
                <w:rFonts w:ascii="Calibri" w:eastAsia="Calibri" w:hAnsi="Calibri" w:cs="Calibri"/>
                <w:color w:val="000000" w:themeColor="text1"/>
              </w:rPr>
              <w:t>Cyber Security and IT</w:t>
            </w:r>
          </w:p>
        </w:tc>
        <w:tc>
          <w:tcPr>
            <w:tcW w:w="3544" w:type="dxa"/>
          </w:tcPr>
          <w:p w14:paraId="09C4FFD2" w14:textId="320ABCE6" w:rsidR="001B14ED" w:rsidRPr="00534AF0" w:rsidRDefault="0097251C" w:rsidP="00644EE2">
            <w:pPr>
              <w:rPr>
                <w:rFonts w:ascii="Calibri" w:eastAsia="Calibri" w:hAnsi="Calibri" w:cs="Calibri"/>
                <w:color w:val="000000" w:themeColor="text1"/>
              </w:rPr>
            </w:pPr>
            <w:r>
              <w:rPr>
                <w:rFonts w:ascii="Calibri" w:eastAsia="Calibri" w:hAnsi="Calibri" w:cs="Calibri"/>
                <w:color w:val="000000" w:themeColor="text1"/>
              </w:rPr>
              <w:t>20</w:t>
            </w:r>
            <w:r w:rsidR="00FA24F1">
              <w:rPr>
                <w:rFonts w:ascii="Calibri" w:eastAsia="Calibri" w:hAnsi="Calibri" w:cs="Calibri"/>
                <w:color w:val="000000" w:themeColor="text1"/>
              </w:rPr>
              <w:t>%</w:t>
            </w:r>
          </w:p>
        </w:tc>
      </w:tr>
      <w:tr w:rsidR="006E7866" w:rsidRPr="00710486" w14:paraId="35D156AF" w14:textId="77777777" w:rsidTr="00644EE2">
        <w:tc>
          <w:tcPr>
            <w:tcW w:w="1803" w:type="dxa"/>
          </w:tcPr>
          <w:p w14:paraId="66FCB610" w14:textId="1631424C" w:rsidR="006E7866" w:rsidRPr="00534AF0" w:rsidRDefault="006E7866" w:rsidP="006E7866">
            <w:pPr>
              <w:rPr>
                <w:rFonts w:ascii="Calibri" w:eastAsia="Calibri" w:hAnsi="Calibri" w:cs="Calibri"/>
                <w:color w:val="000000" w:themeColor="text1"/>
              </w:rPr>
            </w:pPr>
            <w:r>
              <w:rPr>
                <w:rFonts w:ascii="Calibri" w:eastAsia="Calibri" w:hAnsi="Calibri" w:cs="Calibri"/>
                <w:color w:val="000000" w:themeColor="text1"/>
              </w:rPr>
              <w:t>Section 3</w:t>
            </w:r>
          </w:p>
        </w:tc>
        <w:tc>
          <w:tcPr>
            <w:tcW w:w="2728" w:type="dxa"/>
          </w:tcPr>
          <w:p w14:paraId="07E15E8E" w14:textId="7AC92610" w:rsidR="006E7866" w:rsidRPr="00534AF0" w:rsidRDefault="006E7866" w:rsidP="006E7866">
            <w:pPr>
              <w:rPr>
                <w:rFonts w:ascii="Calibri" w:eastAsia="Calibri" w:hAnsi="Calibri" w:cs="Calibri"/>
                <w:color w:val="000000" w:themeColor="text1"/>
              </w:rPr>
            </w:pPr>
            <w:r>
              <w:rPr>
                <w:rFonts w:ascii="Calibri" w:eastAsia="Calibri" w:hAnsi="Calibri" w:cs="Calibri"/>
                <w:color w:val="000000" w:themeColor="text1"/>
              </w:rPr>
              <w:t>Supplier Financials</w:t>
            </w:r>
          </w:p>
        </w:tc>
        <w:tc>
          <w:tcPr>
            <w:tcW w:w="3544" w:type="dxa"/>
          </w:tcPr>
          <w:p w14:paraId="6BF51FC9" w14:textId="11C62675" w:rsidR="006E7866" w:rsidRPr="00534AF0" w:rsidRDefault="006E7866" w:rsidP="006E7866">
            <w:pPr>
              <w:rPr>
                <w:rFonts w:ascii="Calibri" w:eastAsia="Calibri" w:hAnsi="Calibri" w:cs="Calibri"/>
                <w:color w:val="000000" w:themeColor="text1"/>
              </w:rPr>
            </w:pPr>
            <w:r>
              <w:rPr>
                <w:rFonts w:ascii="Calibri" w:eastAsia="Calibri" w:hAnsi="Calibri" w:cs="Calibri"/>
                <w:color w:val="000000" w:themeColor="text1"/>
              </w:rPr>
              <w:t>3%</w:t>
            </w:r>
          </w:p>
        </w:tc>
      </w:tr>
      <w:tr w:rsidR="006E7866" w:rsidRPr="00710486" w14:paraId="10F52F9D" w14:textId="77777777" w:rsidTr="00644EE2">
        <w:tc>
          <w:tcPr>
            <w:tcW w:w="1803" w:type="dxa"/>
          </w:tcPr>
          <w:p w14:paraId="3AF74A5F" w14:textId="04D333E7" w:rsidR="006E7866" w:rsidRPr="00534AF0" w:rsidRDefault="006E7866" w:rsidP="006E7866">
            <w:pPr>
              <w:rPr>
                <w:rFonts w:ascii="Calibri" w:eastAsia="Calibri" w:hAnsi="Calibri" w:cs="Calibri"/>
                <w:color w:val="000000" w:themeColor="text1"/>
              </w:rPr>
            </w:pPr>
            <w:r w:rsidRPr="00534AF0">
              <w:rPr>
                <w:rFonts w:ascii="Calibri" w:eastAsia="Calibri" w:hAnsi="Calibri" w:cs="Calibri"/>
                <w:color w:val="000000" w:themeColor="text1"/>
              </w:rPr>
              <w:t xml:space="preserve">Section </w:t>
            </w:r>
            <w:r w:rsidR="005B6FAC">
              <w:rPr>
                <w:rFonts w:ascii="Calibri" w:eastAsia="Calibri" w:hAnsi="Calibri" w:cs="Calibri"/>
                <w:color w:val="000000" w:themeColor="text1"/>
              </w:rPr>
              <w:t>4</w:t>
            </w:r>
          </w:p>
        </w:tc>
        <w:tc>
          <w:tcPr>
            <w:tcW w:w="2728" w:type="dxa"/>
          </w:tcPr>
          <w:p w14:paraId="3BECED56" w14:textId="04FE5664" w:rsidR="006E7866" w:rsidRPr="00534AF0" w:rsidRDefault="006E7866" w:rsidP="006E7866">
            <w:pPr>
              <w:rPr>
                <w:rFonts w:ascii="Calibri" w:eastAsia="Calibri" w:hAnsi="Calibri" w:cs="Calibri"/>
                <w:color w:val="000000" w:themeColor="text1"/>
              </w:rPr>
            </w:pPr>
            <w:r>
              <w:rPr>
                <w:rFonts w:ascii="Calibri" w:eastAsia="Calibri" w:hAnsi="Calibri" w:cs="Calibri"/>
                <w:color w:val="000000" w:themeColor="text1"/>
              </w:rPr>
              <w:t>Responsible Procurement</w:t>
            </w:r>
            <w:r w:rsidRPr="00534AF0">
              <w:rPr>
                <w:rFonts w:ascii="Calibri" w:eastAsia="Calibri" w:hAnsi="Calibri" w:cs="Calibri"/>
                <w:color w:val="000000" w:themeColor="text1"/>
              </w:rPr>
              <w:t xml:space="preserve"> </w:t>
            </w:r>
          </w:p>
        </w:tc>
        <w:tc>
          <w:tcPr>
            <w:tcW w:w="3544" w:type="dxa"/>
          </w:tcPr>
          <w:p w14:paraId="0B59D962" w14:textId="1682A35A" w:rsidR="006E7866" w:rsidRPr="00534AF0" w:rsidRDefault="006E7866" w:rsidP="006E7866">
            <w:pPr>
              <w:rPr>
                <w:rFonts w:ascii="Calibri" w:eastAsia="Calibri" w:hAnsi="Calibri" w:cs="Calibri"/>
                <w:color w:val="000000" w:themeColor="text1"/>
              </w:rPr>
            </w:pPr>
            <w:r>
              <w:rPr>
                <w:rFonts w:ascii="Calibri" w:eastAsia="Calibri" w:hAnsi="Calibri" w:cs="Calibri"/>
                <w:color w:val="000000" w:themeColor="text1"/>
              </w:rPr>
              <w:t>10%</w:t>
            </w:r>
          </w:p>
        </w:tc>
      </w:tr>
      <w:tr w:rsidR="006E7866" w:rsidRPr="00710486" w14:paraId="29A2796C" w14:textId="77777777" w:rsidTr="00644EE2">
        <w:tc>
          <w:tcPr>
            <w:tcW w:w="1803" w:type="dxa"/>
          </w:tcPr>
          <w:p w14:paraId="0210E0C4" w14:textId="06C5971E" w:rsidR="006E7866" w:rsidRPr="00534AF0" w:rsidRDefault="006E7866" w:rsidP="006E7866">
            <w:pPr>
              <w:rPr>
                <w:rFonts w:ascii="Calibri" w:eastAsia="Calibri" w:hAnsi="Calibri" w:cs="Calibri"/>
                <w:color w:val="000000" w:themeColor="text1"/>
              </w:rPr>
            </w:pPr>
            <w:r w:rsidRPr="00534AF0">
              <w:rPr>
                <w:rFonts w:ascii="Calibri" w:eastAsia="Calibri" w:hAnsi="Calibri" w:cs="Calibri"/>
                <w:color w:val="000000" w:themeColor="text1"/>
              </w:rPr>
              <w:t xml:space="preserve">Section </w:t>
            </w:r>
            <w:r>
              <w:rPr>
                <w:rFonts w:ascii="Calibri" w:eastAsia="Calibri" w:hAnsi="Calibri" w:cs="Calibri"/>
                <w:color w:val="000000" w:themeColor="text1"/>
              </w:rPr>
              <w:t>5</w:t>
            </w:r>
          </w:p>
        </w:tc>
        <w:tc>
          <w:tcPr>
            <w:tcW w:w="2728" w:type="dxa"/>
          </w:tcPr>
          <w:p w14:paraId="5C8B78E6" w14:textId="65431491" w:rsidR="006E7866" w:rsidRDefault="006E7866" w:rsidP="006E7866">
            <w:pPr>
              <w:rPr>
                <w:rFonts w:ascii="Calibri" w:eastAsia="Calibri" w:hAnsi="Calibri" w:cs="Calibri"/>
                <w:color w:val="000000" w:themeColor="text1"/>
              </w:rPr>
            </w:pPr>
            <w:r>
              <w:rPr>
                <w:rFonts w:ascii="Calibri" w:eastAsia="Calibri" w:hAnsi="Calibri" w:cs="Calibri"/>
                <w:color w:val="000000" w:themeColor="text1"/>
              </w:rPr>
              <w:t>Health and Safety</w:t>
            </w:r>
            <w:r w:rsidRPr="00534AF0">
              <w:rPr>
                <w:rFonts w:ascii="Calibri" w:eastAsia="Calibri" w:hAnsi="Calibri" w:cs="Calibri"/>
                <w:color w:val="000000" w:themeColor="text1"/>
              </w:rPr>
              <w:t xml:space="preserve"> </w:t>
            </w:r>
          </w:p>
        </w:tc>
        <w:tc>
          <w:tcPr>
            <w:tcW w:w="3544" w:type="dxa"/>
          </w:tcPr>
          <w:p w14:paraId="6DA9E426" w14:textId="5978E121" w:rsidR="006E7866" w:rsidRDefault="006E7866" w:rsidP="006E7866">
            <w:pPr>
              <w:rPr>
                <w:rFonts w:ascii="Calibri" w:eastAsia="Calibri" w:hAnsi="Calibri" w:cs="Calibri"/>
                <w:color w:val="000000" w:themeColor="text1"/>
              </w:rPr>
            </w:pPr>
            <w:r>
              <w:rPr>
                <w:rFonts w:ascii="Calibri" w:eastAsia="Calibri" w:hAnsi="Calibri" w:cs="Calibri"/>
                <w:color w:val="000000" w:themeColor="text1"/>
              </w:rPr>
              <w:t>3%</w:t>
            </w:r>
          </w:p>
        </w:tc>
      </w:tr>
      <w:tr w:rsidR="006E7866" w:rsidRPr="00710486" w14:paraId="21981255" w14:textId="77777777" w:rsidTr="00644EE2">
        <w:tc>
          <w:tcPr>
            <w:tcW w:w="1803" w:type="dxa"/>
          </w:tcPr>
          <w:p w14:paraId="2930578E" w14:textId="0D61A2C2" w:rsidR="006E7866" w:rsidRPr="00534AF0" w:rsidRDefault="006E7866" w:rsidP="006E7866">
            <w:pPr>
              <w:rPr>
                <w:rFonts w:ascii="Calibri" w:eastAsia="Calibri" w:hAnsi="Calibri" w:cs="Calibri"/>
                <w:color w:val="000000" w:themeColor="text1"/>
              </w:rPr>
            </w:pPr>
            <w:r>
              <w:rPr>
                <w:rFonts w:ascii="Calibri" w:eastAsia="Calibri" w:hAnsi="Calibri" w:cs="Calibri"/>
                <w:color w:val="000000" w:themeColor="text1"/>
              </w:rPr>
              <w:t>Section 6</w:t>
            </w:r>
          </w:p>
        </w:tc>
        <w:tc>
          <w:tcPr>
            <w:tcW w:w="2728" w:type="dxa"/>
          </w:tcPr>
          <w:p w14:paraId="3E9B9AEF" w14:textId="75AD91F0" w:rsidR="006E7866" w:rsidRPr="00534AF0" w:rsidRDefault="006E7866" w:rsidP="006E7866">
            <w:pPr>
              <w:rPr>
                <w:rFonts w:ascii="Calibri" w:eastAsia="Calibri" w:hAnsi="Calibri" w:cs="Calibri"/>
                <w:color w:val="000000" w:themeColor="text1"/>
              </w:rPr>
            </w:pPr>
            <w:r>
              <w:rPr>
                <w:rFonts w:ascii="Calibri" w:eastAsia="Calibri" w:hAnsi="Calibri" w:cs="Calibri"/>
                <w:color w:val="000000" w:themeColor="text1"/>
              </w:rPr>
              <w:t>Business Continuity</w:t>
            </w:r>
          </w:p>
        </w:tc>
        <w:tc>
          <w:tcPr>
            <w:tcW w:w="3544" w:type="dxa"/>
          </w:tcPr>
          <w:p w14:paraId="72938D13" w14:textId="1EC49D80" w:rsidR="006E7866" w:rsidRPr="00534AF0" w:rsidRDefault="006E7866" w:rsidP="006E7866">
            <w:pPr>
              <w:rPr>
                <w:rFonts w:ascii="Calibri" w:eastAsia="Calibri" w:hAnsi="Calibri" w:cs="Calibri"/>
                <w:color w:val="000000" w:themeColor="text1"/>
              </w:rPr>
            </w:pPr>
            <w:r>
              <w:rPr>
                <w:rFonts w:ascii="Calibri" w:eastAsia="Calibri" w:hAnsi="Calibri" w:cs="Calibri"/>
                <w:color w:val="000000" w:themeColor="text1"/>
              </w:rPr>
              <w:t>4%</w:t>
            </w:r>
          </w:p>
        </w:tc>
      </w:tr>
      <w:tr w:rsidR="006E7866" w:rsidRPr="00710486" w14:paraId="1DAF0813" w14:textId="77777777" w:rsidTr="00644EE2">
        <w:tc>
          <w:tcPr>
            <w:tcW w:w="1803" w:type="dxa"/>
          </w:tcPr>
          <w:p w14:paraId="51FFCF9A" w14:textId="1EFE55DC" w:rsidR="006E7866" w:rsidRPr="00534AF0" w:rsidRDefault="005B6FAC" w:rsidP="006E7866">
            <w:pPr>
              <w:rPr>
                <w:rFonts w:ascii="Calibri" w:eastAsia="Calibri" w:hAnsi="Calibri" w:cs="Calibri"/>
                <w:color w:val="000000" w:themeColor="text1"/>
              </w:rPr>
            </w:pPr>
            <w:r>
              <w:rPr>
                <w:rFonts w:ascii="Calibri" w:eastAsia="Calibri" w:hAnsi="Calibri" w:cs="Calibri"/>
                <w:color w:val="000000" w:themeColor="text1"/>
              </w:rPr>
              <w:t>Section 7</w:t>
            </w:r>
          </w:p>
        </w:tc>
        <w:tc>
          <w:tcPr>
            <w:tcW w:w="2728" w:type="dxa"/>
          </w:tcPr>
          <w:p w14:paraId="5DCC30F8" w14:textId="2691AA00" w:rsidR="006E7866" w:rsidRDefault="005B6FAC" w:rsidP="006E7866">
            <w:pPr>
              <w:rPr>
                <w:rFonts w:ascii="Calibri" w:eastAsia="Calibri" w:hAnsi="Calibri" w:cs="Calibri"/>
                <w:color w:val="000000" w:themeColor="text1"/>
              </w:rPr>
            </w:pPr>
            <w:r>
              <w:rPr>
                <w:rFonts w:ascii="Calibri" w:eastAsia="Calibri" w:hAnsi="Calibri" w:cs="Calibri"/>
                <w:color w:val="000000" w:themeColor="text1"/>
              </w:rPr>
              <w:t>PQQ Specific Questions Pass/Fail</w:t>
            </w:r>
          </w:p>
        </w:tc>
        <w:tc>
          <w:tcPr>
            <w:tcW w:w="3544" w:type="dxa"/>
          </w:tcPr>
          <w:p w14:paraId="7D7F74C1" w14:textId="780D1DCE" w:rsidR="006E7866" w:rsidRDefault="005B6FAC" w:rsidP="006E7866">
            <w:pPr>
              <w:rPr>
                <w:rFonts w:ascii="Calibri" w:eastAsia="Calibri" w:hAnsi="Calibri" w:cs="Calibri"/>
                <w:color w:val="000000" w:themeColor="text1"/>
              </w:rPr>
            </w:pPr>
            <w:r>
              <w:rPr>
                <w:rFonts w:ascii="Calibri" w:eastAsia="Calibri" w:hAnsi="Calibri" w:cs="Calibri"/>
                <w:color w:val="000000" w:themeColor="text1"/>
              </w:rPr>
              <w:t>Pass/Fail</w:t>
            </w:r>
          </w:p>
        </w:tc>
      </w:tr>
      <w:tr w:rsidR="006E7866" w:rsidRPr="00710486" w14:paraId="4D8DFAB8" w14:textId="77777777" w:rsidTr="00644EE2">
        <w:tc>
          <w:tcPr>
            <w:tcW w:w="1803" w:type="dxa"/>
          </w:tcPr>
          <w:p w14:paraId="343F0376" w14:textId="4BDC84CE" w:rsidR="006E7866" w:rsidRPr="00534AF0" w:rsidRDefault="006E7866" w:rsidP="006E7866">
            <w:pPr>
              <w:rPr>
                <w:rFonts w:ascii="Calibri" w:eastAsia="Calibri" w:hAnsi="Calibri" w:cs="Calibri"/>
                <w:color w:val="000000" w:themeColor="text1"/>
              </w:rPr>
            </w:pPr>
            <w:r>
              <w:rPr>
                <w:rFonts w:ascii="Calibri" w:eastAsia="Calibri" w:hAnsi="Calibri" w:cs="Calibri"/>
                <w:color w:val="000000" w:themeColor="text1"/>
              </w:rPr>
              <w:t xml:space="preserve">Section </w:t>
            </w:r>
            <w:r w:rsidR="005B6FAC">
              <w:rPr>
                <w:rFonts w:ascii="Calibri" w:eastAsia="Calibri" w:hAnsi="Calibri" w:cs="Calibri"/>
                <w:color w:val="000000" w:themeColor="text1"/>
              </w:rPr>
              <w:t>8</w:t>
            </w:r>
          </w:p>
        </w:tc>
        <w:tc>
          <w:tcPr>
            <w:tcW w:w="2728" w:type="dxa"/>
          </w:tcPr>
          <w:p w14:paraId="70748328" w14:textId="391A373F" w:rsidR="006E7866" w:rsidRPr="00534AF0" w:rsidRDefault="006E7866" w:rsidP="006E7866">
            <w:pPr>
              <w:rPr>
                <w:rFonts w:ascii="Calibri" w:eastAsia="Calibri" w:hAnsi="Calibri" w:cs="Calibri"/>
                <w:color w:val="000000" w:themeColor="text1"/>
              </w:rPr>
            </w:pPr>
            <w:r>
              <w:rPr>
                <w:rFonts w:ascii="Calibri" w:eastAsia="Calibri" w:hAnsi="Calibri" w:cs="Calibri"/>
                <w:color w:val="000000" w:themeColor="text1"/>
              </w:rPr>
              <w:t>PQQ Specific Questions</w:t>
            </w:r>
            <w:r w:rsidR="005B6FAC">
              <w:rPr>
                <w:rFonts w:ascii="Calibri" w:eastAsia="Calibri" w:hAnsi="Calibri" w:cs="Calibri"/>
                <w:color w:val="000000" w:themeColor="text1"/>
              </w:rPr>
              <w:t xml:space="preserve"> Weighted</w:t>
            </w:r>
          </w:p>
        </w:tc>
        <w:tc>
          <w:tcPr>
            <w:tcW w:w="3544" w:type="dxa"/>
          </w:tcPr>
          <w:p w14:paraId="40D885B3" w14:textId="77777777" w:rsidR="006E7866" w:rsidRDefault="006E7866" w:rsidP="006E7866">
            <w:pPr>
              <w:rPr>
                <w:rFonts w:ascii="Calibri" w:eastAsia="Calibri" w:hAnsi="Calibri" w:cs="Calibri"/>
                <w:color w:val="000000" w:themeColor="text1"/>
              </w:rPr>
            </w:pPr>
            <w:r>
              <w:rPr>
                <w:rFonts w:ascii="Calibri" w:eastAsia="Calibri" w:hAnsi="Calibri" w:cs="Calibri"/>
                <w:color w:val="000000" w:themeColor="text1"/>
              </w:rPr>
              <w:t>60%</w:t>
            </w:r>
          </w:p>
        </w:tc>
      </w:tr>
      <w:tr w:rsidR="006E7866" w14:paraId="76C18D70" w14:textId="77777777" w:rsidTr="00644EE2">
        <w:tc>
          <w:tcPr>
            <w:tcW w:w="1803" w:type="dxa"/>
          </w:tcPr>
          <w:p w14:paraId="5AD844C0" w14:textId="77777777" w:rsidR="006E7866" w:rsidRPr="00534AF0" w:rsidRDefault="006E7866" w:rsidP="006E7866">
            <w:pPr>
              <w:rPr>
                <w:rFonts w:ascii="Calibri" w:eastAsia="Calibri" w:hAnsi="Calibri" w:cs="Calibri"/>
                <w:color w:val="000000" w:themeColor="text1"/>
              </w:rPr>
            </w:pPr>
          </w:p>
        </w:tc>
        <w:tc>
          <w:tcPr>
            <w:tcW w:w="2728" w:type="dxa"/>
          </w:tcPr>
          <w:p w14:paraId="35D266C6" w14:textId="77777777" w:rsidR="006E7866" w:rsidRPr="00534AF0" w:rsidRDefault="006E7866" w:rsidP="006E7866">
            <w:pPr>
              <w:rPr>
                <w:rFonts w:ascii="Calibri" w:eastAsia="Calibri" w:hAnsi="Calibri" w:cs="Calibri"/>
                <w:color w:val="000000" w:themeColor="text1"/>
              </w:rPr>
            </w:pPr>
            <w:r w:rsidRPr="00534AF0">
              <w:rPr>
                <w:rFonts w:ascii="Calibri" w:eastAsia="Calibri" w:hAnsi="Calibri" w:cs="Calibri"/>
                <w:color w:val="000000" w:themeColor="text1"/>
              </w:rPr>
              <w:t>Total</w:t>
            </w:r>
          </w:p>
        </w:tc>
        <w:tc>
          <w:tcPr>
            <w:tcW w:w="3544" w:type="dxa"/>
          </w:tcPr>
          <w:p w14:paraId="63BD786B" w14:textId="77777777" w:rsidR="006E7866" w:rsidRPr="00534AF0" w:rsidRDefault="006E7866" w:rsidP="006E7866">
            <w:pPr>
              <w:rPr>
                <w:rFonts w:ascii="Calibri" w:eastAsia="Calibri" w:hAnsi="Calibri" w:cs="Calibri"/>
                <w:color w:val="000000" w:themeColor="text1"/>
              </w:rPr>
            </w:pPr>
            <w:r w:rsidRPr="00534AF0">
              <w:rPr>
                <w:rFonts w:ascii="Calibri" w:eastAsia="Calibri" w:hAnsi="Calibri" w:cs="Calibri"/>
                <w:color w:val="000000" w:themeColor="text1"/>
              </w:rPr>
              <w:t>100%</w:t>
            </w:r>
          </w:p>
        </w:tc>
      </w:tr>
    </w:tbl>
    <w:p w14:paraId="73B12F65" w14:textId="77777777" w:rsidR="00E66DDC" w:rsidRDefault="00E66DDC" w:rsidP="00161EB9">
      <w:pPr>
        <w:rPr>
          <w:rFonts w:cstheme="minorHAnsi"/>
          <w:sz w:val="22"/>
          <w:szCs w:val="22"/>
        </w:rPr>
      </w:pPr>
    </w:p>
    <w:p w14:paraId="7F90E5BF" w14:textId="76FA1980" w:rsidR="00161EB9" w:rsidRPr="0054297A" w:rsidRDefault="00161EB9" w:rsidP="00161EB9">
      <w:pPr>
        <w:rPr>
          <w:rFonts w:cstheme="minorHAnsi"/>
          <w:sz w:val="22"/>
          <w:szCs w:val="22"/>
        </w:rPr>
      </w:pPr>
      <w:r w:rsidRPr="0054297A">
        <w:rPr>
          <w:rFonts w:cstheme="minorHAnsi"/>
          <w:sz w:val="22"/>
          <w:szCs w:val="22"/>
        </w:rPr>
        <w:t xml:space="preserve">Suppliers who pass all mandatory and (to the satisfaction of NGN) all </w:t>
      </w:r>
      <w:r w:rsidRPr="0054297A">
        <w:rPr>
          <w:rFonts w:cstheme="minorHAnsi"/>
          <w:sz w:val="22"/>
          <w:szCs w:val="22"/>
          <w:lang w:eastAsia="en-GB"/>
        </w:rPr>
        <w:t>d</w:t>
      </w:r>
      <w:r w:rsidRPr="0054297A">
        <w:rPr>
          <w:rFonts w:cstheme="minorHAnsi"/>
          <w:sz w:val="22"/>
          <w:szCs w:val="22"/>
        </w:rPr>
        <w:t>iscretionary questions will then be assessed against the scoring criteria and the top 4 scoring suppliers</w:t>
      </w:r>
      <w:r w:rsidRPr="0054297A">
        <w:rPr>
          <w:rFonts w:cstheme="minorHAnsi"/>
          <w:color w:val="FF0000"/>
          <w:sz w:val="22"/>
          <w:szCs w:val="22"/>
        </w:rPr>
        <w:t xml:space="preserve"> </w:t>
      </w:r>
      <w:r w:rsidRPr="0054297A">
        <w:rPr>
          <w:rFonts w:cstheme="minorHAnsi"/>
          <w:color w:val="000000" w:themeColor="text1"/>
          <w:sz w:val="22"/>
          <w:szCs w:val="22"/>
        </w:rPr>
        <w:t xml:space="preserve">will then progress through to tender stage. </w:t>
      </w:r>
    </w:p>
    <w:p w14:paraId="74CADEAC" w14:textId="77777777" w:rsidR="00161EB9" w:rsidRPr="0054297A" w:rsidRDefault="00161EB9" w:rsidP="00161EB9">
      <w:pPr>
        <w:rPr>
          <w:rFonts w:eastAsiaTheme="majorEastAsia" w:cstheme="minorHAnsi"/>
          <w:color w:val="2F5496" w:themeColor="accent1" w:themeShade="BF"/>
          <w:sz w:val="22"/>
          <w:szCs w:val="22"/>
        </w:rPr>
      </w:pPr>
    </w:p>
    <w:p w14:paraId="25CD6A4A" w14:textId="1D534667" w:rsidR="00161EB9" w:rsidRPr="0054297A" w:rsidRDefault="00161EB9" w:rsidP="00161EB9">
      <w:pPr>
        <w:rPr>
          <w:rFonts w:cstheme="minorHAnsi"/>
          <w:sz w:val="22"/>
          <w:szCs w:val="22"/>
        </w:rPr>
      </w:pPr>
      <w:r w:rsidRPr="0054297A">
        <w:rPr>
          <w:rFonts w:cstheme="minorHAnsi"/>
          <w:sz w:val="22"/>
          <w:szCs w:val="22"/>
        </w:rPr>
        <w:t xml:space="preserve">Please note, if a successful supplier does not wish to take part in the </w:t>
      </w:r>
      <w:r w:rsidR="00165836" w:rsidRPr="0054297A">
        <w:rPr>
          <w:rFonts w:cstheme="minorHAnsi"/>
          <w:sz w:val="22"/>
          <w:szCs w:val="22"/>
        </w:rPr>
        <w:t>RFP,</w:t>
      </w:r>
      <w:r w:rsidRPr="0054297A">
        <w:rPr>
          <w:rFonts w:cstheme="minorHAnsi"/>
          <w:sz w:val="22"/>
          <w:szCs w:val="22"/>
        </w:rPr>
        <w:t xml:space="preserve"> then the next highest scoring supplier will be invited to bid.</w:t>
      </w:r>
    </w:p>
    <w:p w14:paraId="6C7AC2F2" w14:textId="77777777" w:rsidR="00D72B99" w:rsidRDefault="00D72B99" w:rsidP="00AD4650">
      <w:pPr>
        <w:pStyle w:val="Heading3"/>
        <w:rPr>
          <w:rFonts w:asciiTheme="minorHAnsi" w:hAnsiTheme="minorHAnsi" w:cstheme="minorHAnsi"/>
          <w:b/>
          <w:bCs/>
          <w:color w:val="000000" w:themeColor="text1"/>
          <w:sz w:val="22"/>
          <w:szCs w:val="22"/>
        </w:rPr>
      </w:pPr>
    </w:p>
    <w:p w14:paraId="55C080E8" w14:textId="77777777" w:rsidR="00E66DDC" w:rsidRDefault="00E66DDC">
      <w:pPr>
        <w:rPr>
          <w:rFonts w:eastAsiaTheme="majorEastAsia" w:cstheme="minorHAnsi"/>
          <w:b/>
          <w:bCs/>
          <w:color w:val="000000" w:themeColor="text1"/>
          <w:sz w:val="22"/>
          <w:szCs w:val="22"/>
          <w:highlight w:val="yellow"/>
          <w:lang w:eastAsia="en-GB"/>
        </w:rPr>
      </w:pPr>
      <w:r>
        <w:rPr>
          <w:rFonts w:cstheme="minorHAnsi"/>
          <w:b/>
          <w:bCs/>
          <w:color w:val="000000" w:themeColor="text1"/>
          <w:sz w:val="22"/>
          <w:szCs w:val="22"/>
          <w:highlight w:val="yellow"/>
        </w:rPr>
        <w:br w:type="page"/>
      </w:r>
    </w:p>
    <w:p w14:paraId="6DA297BC" w14:textId="6F74251B" w:rsidR="00EB6EAA" w:rsidRPr="00AD4650" w:rsidRDefault="00EB6EAA" w:rsidP="00AD4650">
      <w:pPr>
        <w:pStyle w:val="Heading3"/>
        <w:rPr>
          <w:rFonts w:asciiTheme="minorHAnsi" w:hAnsiTheme="minorHAnsi" w:cstheme="minorHAnsi"/>
          <w:b/>
          <w:bCs/>
          <w:color w:val="FF0000"/>
          <w:sz w:val="22"/>
          <w:szCs w:val="22"/>
        </w:rPr>
      </w:pPr>
      <w:r w:rsidRPr="001008E8">
        <w:rPr>
          <w:rFonts w:asciiTheme="minorHAnsi" w:hAnsiTheme="minorHAnsi" w:cstheme="minorHAnsi"/>
          <w:b/>
          <w:bCs/>
          <w:color w:val="000000" w:themeColor="text1"/>
          <w:sz w:val="22"/>
          <w:szCs w:val="22"/>
        </w:rPr>
        <w:lastRenderedPageBreak/>
        <w:t xml:space="preserve">RFP </w:t>
      </w:r>
      <w:r w:rsidR="00C770EB" w:rsidRPr="001008E8">
        <w:rPr>
          <w:rFonts w:asciiTheme="minorHAnsi" w:hAnsiTheme="minorHAnsi" w:cstheme="minorHAnsi"/>
          <w:b/>
          <w:bCs/>
          <w:color w:val="000000" w:themeColor="text1"/>
          <w:sz w:val="22"/>
          <w:szCs w:val="22"/>
        </w:rPr>
        <w:t>Evaluation Criteria</w:t>
      </w:r>
    </w:p>
    <w:p w14:paraId="11A40747" w14:textId="70F14737" w:rsidR="00EB6EAA" w:rsidRPr="00E30B17" w:rsidRDefault="00EB6EAA" w:rsidP="00EB6EAA">
      <w:pPr>
        <w:jc w:val="both"/>
        <w:rPr>
          <w:rFonts w:cstheme="minorHAnsi"/>
          <w:sz w:val="22"/>
          <w:szCs w:val="22"/>
        </w:rPr>
      </w:pPr>
      <w:r w:rsidRPr="00E30B17">
        <w:rPr>
          <w:rFonts w:cstheme="minorHAnsi"/>
          <w:sz w:val="22"/>
          <w:szCs w:val="22"/>
        </w:rPr>
        <w:t xml:space="preserve">The award will be based upon price and </w:t>
      </w:r>
      <w:r w:rsidR="005E0C29" w:rsidRPr="00E30B17">
        <w:rPr>
          <w:rFonts w:cstheme="minorHAnsi"/>
          <w:sz w:val="22"/>
          <w:szCs w:val="22"/>
        </w:rPr>
        <w:t>quality,</w:t>
      </w:r>
      <w:r w:rsidRPr="00E30B17">
        <w:rPr>
          <w:rFonts w:cstheme="minorHAnsi"/>
          <w:sz w:val="22"/>
          <w:szCs w:val="22"/>
        </w:rPr>
        <w:t xml:space="preserve"> </w:t>
      </w:r>
      <w:r w:rsidR="005E0C29" w:rsidRPr="00E30B17">
        <w:rPr>
          <w:rFonts w:cstheme="minorHAnsi"/>
          <w:sz w:val="22"/>
          <w:szCs w:val="22"/>
        </w:rPr>
        <w:t>and i</w:t>
      </w:r>
      <w:r w:rsidRPr="00E30B17">
        <w:rPr>
          <w:rFonts w:cstheme="minorHAnsi"/>
          <w:sz w:val="22"/>
          <w:szCs w:val="22"/>
        </w:rPr>
        <w:t xml:space="preserve">t is the intent that the award will </w:t>
      </w:r>
      <w:r w:rsidR="008F6D45" w:rsidRPr="00E30B17">
        <w:rPr>
          <w:rFonts w:cstheme="minorHAnsi"/>
          <w:sz w:val="22"/>
          <w:szCs w:val="22"/>
        </w:rPr>
        <w:t>be based on the</w:t>
      </w:r>
      <w:r w:rsidRPr="00E30B17">
        <w:rPr>
          <w:rFonts w:cstheme="minorHAnsi"/>
          <w:sz w:val="22"/>
          <w:szCs w:val="22"/>
        </w:rPr>
        <w:t xml:space="preserve"> </w:t>
      </w:r>
      <w:r w:rsidR="00815B56" w:rsidRPr="00E30B17">
        <w:rPr>
          <w:rFonts w:cstheme="minorHAnsi"/>
          <w:sz w:val="22"/>
          <w:szCs w:val="22"/>
        </w:rPr>
        <w:t>Most Advantageous Tender</w:t>
      </w:r>
      <w:r w:rsidR="005E0C29" w:rsidRPr="00E30B17">
        <w:rPr>
          <w:rFonts w:cstheme="minorHAnsi"/>
          <w:sz w:val="22"/>
          <w:szCs w:val="22"/>
        </w:rPr>
        <w:t>.</w:t>
      </w:r>
    </w:p>
    <w:p w14:paraId="2D08B090" w14:textId="77777777" w:rsidR="00691A83" w:rsidRPr="00E30B17" w:rsidRDefault="00691A83" w:rsidP="00EB6EAA">
      <w:pPr>
        <w:jc w:val="both"/>
        <w:textAlignment w:val="baseline"/>
        <w:rPr>
          <w:rFonts w:eastAsia="Times New Roman" w:cstheme="minorHAnsi"/>
          <w:sz w:val="22"/>
          <w:szCs w:val="22"/>
          <w:lang w:eastAsia="en-GB"/>
        </w:rPr>
      </w:pPr>
    </w:p>
    <w:p w14:paraId="337D13B8" w14:textId="6E92FA97"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sz w:val="22"/>
          <w:szCs w:val="22"/>
          <w:lang w:eastAsia="en-GB"/>
        </w:rPr>
        <w:t>The RFP evaluation assessment will be as follows: </w:t>
      </w:r>
    </w:p>
    <w:p w14:paraId="606A5ACD" w14:textId="77777777"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sz w:val="22"/>
          <w:szCs w:val="22"/>
          <w:lang w:eastAsia="en-GB"/>
        </w:rPr>
        <w:t> </w:t>
      </w:r>
    </w:p>
    <w:p w14:paraId="6B2A45F5" w14:textId="77777777" w:rsidR="00E66DDC" w:rsidRPr="0037049A" w:rsidRDefault="00E66DDC" w:rsidP="00E66DDC">
      <w:pPr>
        <w:jc w:val="both"/>
        <w:textAlignment w:val="baseline"/>
        <w:rPr>
          <w:rFonts w:eastAsia="Times New Roman" w:cstheme="minorHAnsi"/>
          <w:b/>
          <w:bCs/>
          <w:sz w:val="22"/>
          <w:szCs w:val="22"/>
          <w:lang w:eastAsia="en-GB"/>
        </w:rPr>
      </w:pPr>
      <w:r w:rsidRPr="0037049A">
        <w:rPr>
          <w:rFonts w:eastAsia="Times New Roman" w:cstheme="minorHAnsi"/>
          <w:b/>
          <w:bCs/>
          <w:sz w:val="22"/>
          <w:szCs w:val="22"/>
          <w:u w:val="single"/>
          <w:lang w:eastAsia="en-GB"/>
        </w:rPr>
        <w:t>RFP Assessment 1 (100%)</w:t>
      </w:r>
      <w:r w:rsidRPr="0037049A">
        <w:rPr>
          <w:rFonts w:eastAsia="Times New Roman" w:cstheme="minorHAnsi"/>
          <w:b/>
          <w:bCs/>
          <w:sz w:val="22"/>
          <w:szCs w:val="22"/>
          <w:lang w:eastAsia="en-GB"/>
        </w:rPr>
        <w:t> </w:t>
      </w:r>
    </w:p>
    <w:p w14:paraId="4FCABFE3" w14:textId="658C7DCF"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sz w:val="22"/>
          <w:szCs w:val="22"/>
          <w:lang w:eastAsia="en-GB"/>
        </w:rPr>
        <w:t xml:space="preserve">The evaluation criteria </w:t>
      </w:r>
      <w:proofErr w:type="gramStart"/>
      <w:r w:rsidRPr="00E30B17">
        <w:rPr>
          <w:rFonts w:eastAsia="Times New Roman" w:cstheme="minorHAnsi"/>
          <w:sz w:val="22"/>
          <w:szCs w:val="22"/>
          <w:lang w:eastAsia="en-GB"/>
        </w:rPr>
        <w:t>is</w:t>
      </w:r>
      <w:proofErr w:type="gramEnd"/>
      <w:r w:rsidRPr="00E30B17">
        <w:rPr>
          <w:rFonts w:eastAsia="Times New Roman" w:cstheme="minorHAnsi"/>
          <w:sz w:val="22"/>
          <w:szCs w:val="22"/>
          <w:lang w:eastAsia="en-GB"/>
        </w:rPr>
        <w:t xml:space="preserve"> split </w:t>
      </w:r>
      <w:r w:rsidR="007A68B4">
        <w:rPr>
          <w:rFonts w:eastAsia="Times New Roman" w:cstheme="minorHAnsi"/>
          <w:sz w:val="22"/>
          <w:szCs w:val="22"/>
          <w:lang w:eastAsia="en-GB"/>
        </w:rPr>
        <w:t>6</w:t>
      </w:r>
      <w:r w:rsidRPr="00E30B17">
        <w:rPr>
          <w:rFonts w:eastAsia="Times New Roman" w:cstheme="minorHAnsi"/>
          <w:sz w:val="22"/>
          <w:szCs w:val="22"/>
          <w:lang w:eastAsia="en-GB"/>
        </w:rPr>
        <w:t xml:space="preserve">0% commercial, </w:t>
      </w:r>
      <w:r w:rsidR="007A68B4">
        <w:rPr>
          <w:rFonts w:eastAsia="Times New Roman" w:cstheme="minorHAnsi"/>
          <w:sz w:val="22"/>
          <w:szCs w:val="22"/>
          <w:lang w:eastAsia="en-GB"/>
        </w:rPr>
        <w:t>4</w:t>
      </w:r>
      <w:r w:rsidRPr="00E30B17">
        <w:rPr>
          <w:rFonts w:eastAsia="Times New Roman" w:cstheme="minorHAnsi"/>
          <w:sz w:val="22"/>
          <w:szCs w:val="22"/>
          <w:lang w:eastAsia="en-GB"/>
        </w:rPr>
        <w:t>0% non-commercial. The individual scores for each section</w:t>
      </w:r>
      <w:r w:rsidR="00E30B17" w:rsidRPr="00E30B17">
        <w:rPr>
          <w:rFonts w:eastAsia="Times New Roman" w:cstheme="minorHAnsi"/>
          <w:sz w:val="22"/>
          <w:szCs w:val="22"/>
          <w:lang w:eastAsia="en-GB"/>
        </w:rPr>
        <w:t xml:space="preserve"> and question will be </w:t>
      </w:r>
      <w:r w:rsidRPr="00E30B17">
        <w:rPr>
          <w:rFonts w:eastAsia="Times New Roman" w:cstheme="minorHAnsi"/>
          <w:sz w:val="22"/>
          <w:szCs w:val="22"/>
          <w:lang w:eastAsia="en-GB"/>
        </w:rPr>
        <w:t xml:space="preserve">indicated against the questions in </w:t>
      </w:r>
      <w:r w:rsidR="00E30B17" w:rsidRPr="00E30B17">
        <w:rPr>
          <w:rFonts w:eastAsia="Times New Roman" w:cstheme="minorHAnsi"/>
          <w:sz w:val="22"/>
          <w:szCs w:val="22"/>
          <w:lang w:eastAsia="en-GB"/>
        </w:rPr>
        <w:t>Market Dojo</w:t>
      </w:r>
      <w:r w:rsidRPr="00E30B17">
        <w:rPr>
          <w:rFonts w:eastAsia="Times New Roman" w:cstheme="minorHAnsi"/>
          <w:sz w:val="22"/>
          <w:szCs w:val="22"/>
          <w:lang w:eastAsia="en-GB"/>
        </w:rPr>
        <w:t>. </w:t>
      </w:r>
    </w:p>
    <w:p w14:paraId="30305948" w14:textId="77777777"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sz w:val="22"/>
          <w:szCs w:val="22"/>
          <w:lang w:eastAsia="en-GB"/>
        </w:rPr>
        <w:t> </w:t>
      </w:r>
    </w:p>
    <w:p w14:paraId="49DDF5A0" w14:textId="77777777"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sz w:val="22"/>
          <w:szCs w:val="22"/>
          <w:lang w:eastAsia="en-GB"/>
        </w:rPr>
        <w:t>The assessment of price will be carried out independently of the quality assessment and scored against the methodology stated in the evaluation criteria document. </w:t>
      </w:r>
    </w:p>
    <w:p w14:paraId="6324C620" w14:textId="77777777"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sz w:val="22"/>
          <w:szCs w:val="22"/>
          <w:lang w:eastAsia="en-GB"/>
        </w:rPr>
        <w:t> </w:t>
      </w:r>
    </w:p>
    <w:p w14:paraId="14D1B303" w14:textId="77777777" w:rsidR="00E66DDC" w:rsidRPr="0037049A" w:rsidRDefault="00E66DDC" w:rsidP="00E66DDC">
      <w:pPr>
        <w:jc w:val="both"/>
        <w:textAlignment w:val="baseline"/>
        <w:rPr>
          <w:rFonts w:eastAsia="Times New Roman" w:cstheme="minorHAnsi"/>
          <w:b/>
          <w:bCs/>
          <w:sz w:val="22"/>
          <w:szCs w:val="22"/>
          <w:lang w:eastAsia="en-GB"/>
        </w:rPr>
      </w:pPr>
      <w:r w:rsidRPr="0037049A">
        <w:rPr>
          <w:rFonts w:eastAsia="Times New Roman" w:cstheme="minorHAnsi"/>
          <w:b/>
          <w:bCs/>
          <w:sz w:val="22"/>
          <w:szCs w:val="22"/>
          <w:u w:val="single"/>
          <w:lang w:eastAsia="en-GB"/>
        </w:rPr>
        <w:t>RFP Assessment 2 – Presentation</w:t>
      </w:r>
      <w:r w:rsidRPr="0037049A">
        <w:rPr>
          <w:rFonts w:eastAsia="Times New Roman" w:cstheme="minorHAnsi"/>
          <w:b/>
          <w:bCs/>
          <w:sz w:val="22"/>
          <w:szCs w:val="22"/>
          <w:lang w:eastAsia="en-GB"/>
        </w:rPr>
        <w:t> </w:t>
      </w:r>
    </w:p>
    <w:p w14:paraId="4BCD3775" w14:textId="77777777"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color w:val="000000"/>
          <w:sz w:val="22"/>
          <w:szCs w:val="22"/>
          <w:shd w:val="clear" w:color="auto" w:fill="FFFFFF"/>
          <w:lang w:val="en-AU" w:eastAsia="en-GB"/>
        </w:rPr>
        <w:t>Following Assessment 1 it is anticipated that the top 3 scoring suppliers will be shortlisted to a presentation stage. </w:t>
      </w:r>
      <w:r w:rsidRPr="00E30B17">
        <w:rPr>
          <w:rFonts w:eastAsia="Times New Roman" w:cstheme="minorHAnsi"/>
          <w:color w:val="000000"/>
          <w:sz w:val="22"/>
          <w:szCs w:val="22"/>
          <w:lang w:eastAsia="en-GB"/>
        </w:rPr>
        <w:t> </w:t>
      </w:r>
    </w:p>
    <w:p w14:paraId="1AD55447" w14:textId="77777777"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color w:val="000000"/>
          <w:sz w:val="22"/>
          <w:szCs w:val="22"/>
          <w:lang w:eastAsia="en-GB"/>
        </w:rPr>
        <w:t> </w:t>
      </w:r>
    </w:p>
    <w:p w14:paraId="050EFA4B" w14:textId="2A18565F"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color w:val="000000"/>
          <w:sz w:val="22"/>
          <w:szCs w:val="22"/>
          <w:shd w:val="clear" w:color="auto" w:fill="FFFFFF"/>
          <w:lang w:val="en-AU" w:eastAsia="en-GB"/>
        </w:rPr>
        <w:t xml:space="preserve">All suppliers will </w:t>
      </w:r>
      <w:r w:rsidR="00FB57DF">
        <w:rPr>
          <w:rFonts w:eastAsia="Times New Roman" w:cstheme="minorHAnsi"/>
          <w:color w:val="000000"/>
          <w:sz w:val="22"/>
          <w:szCs w:val="22"/>
          <w:shd w:val="clear" w:color="auto" w:fill="FFFFFF"/>
          <w:lang w:val="en-AU" w:eastAsia="en-GB"/>
        </w:rPr>
        <w:t xml:space="preserve">receive notification to detail whether they have been shortlisted to presentation and </w:t>
      </w:r>
      <w:r w:rsidRPr="00E30B17">
        <w:rPr>
          <w:rFonts w:eastAsia="Times New Roman" w:cstheme="minorHAnsi"/>
          <w:color w:val="000000"/>
          <w:sz w:val="22"/>
          <w:szCs w:val="22"/>
          <w:shd w:val="clear" w:color="auto" w:fill="FFFFFF"/>
          <w:lang w:val="en-AU" w:eastAsia="en-GB"/>
        </w:rPr>
        <w:t xml:space="preserve">suppliers who do not progress though should note they will not receive detailed feedback until </w:t>
      </w:r>
      <w:r w:rsidR="00130E79">
        <w:rPr>
          <w:rFonts w:eastAsia="Times New Roman" w:cstheme="minorHAnsi"/>
          <w:color w:val="000000"/>
          <w:sz w:val="22"/>
          <w:szCs w:val="22"/>
          <w:shd w:val="clear" w:color="auto" w:fill="FFFFFF"/>
          <w:lang w:val="en-AU" w:eastAsia="en-GB"/>
        </w:rPr>
        <w:t>the assessment summaries are issued following the award decision.</w:t>
      </w:r>
    </w:p>
    <w:p w14:paraId="2AA4C233" w14:textId="77777777"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color w:val="000000"/>
          <w:sz w:val="22"/>
          <w:szCs w:val="22"/>
          <w:lang w:eastAsia="en-GB"/>
        </w:rPr>
        <w:t> </w:t>
      </w:r>
    </w:p>
    <w:p w14:paraId="0DBAE5CA" w14:textId="300B1328" w:rsidR="00E66DDC" w:rsidRPr="00E30B17" w:rsidRDefault="00E66DDC" w:rsidP="00E66DDC">
      <w:pPr>
        <w:rPr>
          <w:rFonts w:cstheme="minorHAnsi"/>
          <w:sz w:val="22"/>
          <w:szCs w:val="22"/>
        </w:rPr>
      </w:pPr>
      <w:r w:rsidRPr="00E30B17">
        <w:rPr>
          <w:rFonts w:cstheme="minorHAnsi"/>
          <w:sz w:val="22"/>
          <w:szCs w:val="22"/>
        </w:rPr>
        <w:t>During the presentation suppliers will be asked to present their solution in its entirety based on their RFP response</w:t>
      </w:r>
      <w:r w:rsidR="00130E79">
        <w:rPr>
          <w:rFonts w:cstheme="minorHAnsi"/>
          <w:sz w:val="22"/>
          <w:szCs w:val="22"/>
        </w:rPr>
        <w:t xml:space="preserve">. This will </w:t>
      </w:r>
      <w:r w:rsidR="00EF6DE4">
        <w:rPr>
          <w:rFonts w:cstheme="minorHAnsi"/>
          <w:sz w:val="22"/>
          <w:szCs w:val="22"/>
        </w:rPr>
        <w:t>e</w:t>
      </w:r>
      <w:r w:rsidRPr="00E30B17">
        <w:rPr>
          <w:rFonts w:cstheme="minorHAnsi"/>
          <w:sz w:val="22"/>
          <w:szCs w:val="22"/>
        </w:rPr>
        <w:t xml:space="preserve">ither </w:t>
      </w:r>
      <w:r w:rsidR="00EF6DE4">
        <w:rPr>
          <w:rFonts w:cstheme="minorHAnsi"/>
          <w:sz w:val="22"/>
          <w:szCs w:val="22"/>
        </w:rPr>
        <w:t xml:space="preserve">be </w:t>
      </w:r>
      <w:r w:rsidRPr="00E30B17">
        <w:rPr>
          <w:rFonts w:cstheme="minorHAnsi"/>
          <w:sz w:val="22"/>
          <w:szCs w:val="22"/>
        </w:rPr>
        <w:t xml:space="preserve">in person or </w:t>
      </w:r>
      <w:r w:rsidR="00EF6DE4">
        <w:rPr>
          <w:rFonts w:cstheme="minorHAnsi"/>
          <w:sz w:val="22"/>
          <w:szCs w:val="22"/>
        </w:rPr>
        <w:t>via Teams.</w:t>
      </w:r>
    </w:p>
    <w:p w14:paraId="560E1FE4" w14:textId="618B7B87" w:rsidR="00E66DDC" w:rsidRPr="00E30B17" w:rsidRDefault="00E66DDC" w:rsidP="00E66DDC">
      <w:pPr>
        <w:rPr>
          <w:rFonts w:cstheme="minorHAnsi"/>
          <w:sz w:val="22"/>
          <w:szCs w:val="22"/>
        </w:rPr>
      </w:pPr>
      <w:r w:rsidRPr="00E30B17">
        <w:rPr>
          <w:rFonts w:cstheme="minorHAnsi"/>
          <w:sz w:val="22"/>
          <w:szCs w:val="22"/>
        </w:rPr>
        <w:t>During the presentation you may be asked to clarify points that were picked up in your RFP response. Following the presentation</w:t>
      </w:r>
      <w:r w:rsidR="00EF6DE4">
        <w:rPr>
          <w:rFonts w:cstheme="minorHAnsi"/>
          <w:sz w:val="22"/>
          <w:szCs w:val="22"/>
        </w:rPr>
        <w:t xml:space="preserve"> the </w:t>
      </w:r>
      <w:r w:rsidRPr="00E30B17">
        <w:rPr>
          <w:rFonts w:cstheme="minorHAnsi"/>
          <w:sz w:val="22"/>
          <w:szCs w:val="22"/>
        </w:rPr>
        <w:t>score awarded against the RFP non-commercial questions may be adjusted accordingly.</w:t>
      </w:r>
    </w:p>
    <w:p w14:paraId="76EA5FCB" w14:textId="77777777" w:rsidR="00E66DDC" w:rsidRPr="0037049A" w:rsidRDefault="00E66DDC" w:rsidP="00E66DDC">
      <w:pPr>
        <w:jc w:val="both"/>
        <w:textAlignment w:val="baseline"/>
        <w:rPr>
          <w:rFonts w:eastAsia="Times New Roman" w:cstheme="minorHAnsi"/>
          <w:b/>
          <w:bCs/>
          <w:sz w:val="22"/>
          <w:szCs w:val="22"/>
          <w:lang w:eastAsia="en-GB"/>
        </w:rPr>
      </w:pPr>
      <w:r w:rsidRPr="00E30B17">
        <w:rPr>
          <w:rFonts w:eastAsia="Times New Roman" w:cstheme="minorHAnsi"/>
          <w:sz w:val="22"/>
          <w:szCs w:val="22"/>
          <w:lang w:eastAsia="en-GB"/>
        </w:rPr>
        <w:t> </w:t>
      </w:r>
    </w:p>
    <w:p w14:paraId="1869D327" w14:textId="77777777" w:rsidR="00E66DDC" w:rsidRPr="0037049A" w:rsidRDefault="00E66DDC" w:rsidP="00E66DDC">
      <w:pPr>
        <w:jc w:val="both"/>
        <w:textAlignment w:val="baseline"/>
        <w:rPr>
          <w:rFonts w:eastAsia="Times New Roman" w:cstheme="minorHAnsi"/>
          <w:b/>
          <w:bCs/>
          <w:sz w:val="22"/>
          <w:szCs w:val="22"/>
          <w:u w:val="single"/>
          <w:lang w:eastAsia="en-GB"/>
        </w:rPr>
      </w:pPr>
      <w:r w:rsidRPr="0037049A">
        <w:rPr>
          <w:rFonts w:eastAsia="Times New Roman" w:cstheme="minorHAnsi"/>
          <w:b/>
          <w:bCs/>
          <w:sz w:val="22"/>
          <w:szCs w:val="22"/>
          <w:u w:val="single"/>
          <w:lang w:eastAsia="en-GB"/>
        </w:rPr>
        <w:t>Final Assessment</w:t>
      </w:r>
    </w:p>
    <w:p w14:paraId="2ED641EE" w14:textId="77777777"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sz w:val="22"/>
          <w:szCs w:val="22"/>
          <w:lang w:eastAsia="en-GB"/>
        </w:rPr>
        <w:t>The scores from Assessment 1, Assessment 2 and BAFO price scores will be combined to arrive at the final scores for each supplier. </w:t>
      </w:r>
    </w:p>
    <w:p w14:paraId="6CAC1B3A" w14:textId="77777777" w:rsidR="00E66DDC" w:rsidRPr="00E30B17" w:rsidRDefault="00E66DDC" w:rsidP="00E66DDC">
      <w:pPr>
        <w:jc w:val="both"/>
        <w:textAlignment w:val="baseline"/>
        <w:rPr>
          <w:rFonts w:eastAsia="Times New Roman" w:cstheme="minorHAnsi"/>
          <w:sz w:val="22"/>
          <w:szCs w:val="22"/>
          <w:lang w:eastAsia="en-GB"/>
        </w:rPr>
      </w:pPr>
      <w:r w:rsidRPr="00E30B17">
        <w:rPr>
          <w:rFonts w:eastAsia="Times New Roman" w:cstheme="minorHAnsi"/>
          <w:sz w:val="22"/>
          <w:szCs w:val="22"/>
          <w:lang w:eastAsia="en-GB"/>
        </w:rPr>
        <w:t> </w:t>
      </w:r>
    </w:p>
    <w:p w14:paraId="219D831F" w14:textId="77777777" w:rsidR="00E66DDC" w:rsidRPr="00A42191" w:rsidRDefault="00E66DDC" w:rsidP="00E66DDC">
      <w:pPr>
        <w:jc w:val="both"/>
        <w:textAlignment w:val="baseline"/>
        <w:rPr>
          <w:rFonts w:eastAsia="Times New Roman" w:cstheme="minorHAnsi"/>
          <w:sz w:val="18"/>
          <w:szCs w:val="18"/>
          <w:lang w:eastAsia="en-GB"/>
        </w:rPr>
      </w:pPr>
      <w:r w:rsidRPr="00E30B17">
        <w:rPr>
          <w:rFonts w:eastAsia="Times New Roman" w:cstheme="minorHAnsi"/>
          <w:sz w:val="22"/>
          <w:szCs w:val="22"/>
          <w:lang w:eastAsia="en-GB"/>
        </w:rPr>
        <w:t xml:space="preserve">NGN will award this contract to the highest scoring </w:t>
      </w:r>
      <w:proofErr w:type="gramStart"/>
      <w:r w:rsidRPr="00E30B17">
        <w:rPr>
          <w:rFonts w:eastAsia="Times New Roman" w:cstheme="minorHAnsi"/>
          <w:sz w:val="22"/>
          <w:szCs w:val="22"/>
          <w:lang w:eastAsia="en-GB"/>
        </w:rPr>
        <w:t>bidder</w:t>
      </w:r>
      <w:proofErr w:type="gramEnd"/>
      <w:r w:rsidRPr="00E30B17">
        <w:rPr>
          <w:rFonts w:eastAsia="Times New Roman" w:cstheme="minorHAnsi"/>
          <w:sz w:val="22"/>
          <w:szCs w:val="22"/>
          <w:lang w:eastAsia="en-GB"/>
        </w:rPr>
        <w:t xml:space="preserve"> and we intend to award the contract to 1 company</w:t>
      </w:r>
      <w:r w:rsidRPr="00A42191">
        <w:rPr>
          <w:rFonts w:eastAsia="Times New Roman" w:cstheme="minorHAnsi"/>
          <w:sz w:val="20"/>
          <w:szCs w:val="20"/>
          <w:lang w:eastAsia="en-GB"/>
        </w:rPr>
        <w:t>. </w:t>
      </w:r>
    </w:p>
    <w:p w14:paraId="3843624D" w14:textId="77777777" w:rsidR="00E66DDC" w:rsidRDefault="00E66DDC" w:rsidP="00EB6EAA">
      <w:pPr>
        <w:jc w:val="both"/>
        <w:textAlignment w:val="baseline"/>
        <w:rPr>
          <w:rFonts w:eastAsia="Times New Roman" w:cstheme="minorHAnsi"/>
          <w:sz w:val="22"/>
          <w:szCs w:val="22"/>
          <w:lang w:eastAsia="en-GB"/>
        </w:rPr>
      </w:pPr>
    </w:p>
    <w:p w14:paraId="49864423" w14:textId="49C8C006" w:rsidR="00EB6EAA" w:rsidRPr="00951435" w:rsidRDefault="00EB6EAA" w:rsidP="00EB6EAA">
      <w:pPr>
        <w:jc w:val="both"/>
        <w:textAlignment w:val="baseline"/>
        <w:rPr>
          <w:rFonts w:eastAsia="Times New Roman" w:cstheme="minorHAnsi"/>
          <w:sz w:val="22"/>
          <w:szCs w:val="22"/>
          <w:lang w:eastAsia="en-GB"/>
        </w:rPr>
      </w:pPr>
      <w:r w:rsidRPr="00951435">
        <w:rPr>
          <w:rFonts w:eastAsia="Times New Roman" w:cstheme="minorHAnsi"/>
          <w:sz w:val="22"/>
          <w:szCs w:val="22"/>
          <w:lang w:eastAsia="en-GB"/>
        </w:rPr>
        <w:t xml:space="preserve">The assessment of price will be carried out independently of the </w:t>
      </w:r>
      <w:r w:rsidR="00BF249D">
        <w:rPr>
          <w:rFonts w:eastAsia="Times New Roman" w:cstheme="minorHAnsi"/>
          <w:sz w:val="22"/>
          <w:szCs w:val="22"/>
          <w:lang w:eastAsia="en-GB"/>
        </w:rPr>
        <w:t>non-commercial</w:t>
      </w:r>
      <w:r w:rsidRPr="00951435">
        <w:rPr>
          <w:rFonts w:eastAsia="Times New Roman" w:cstheme="minorHAnsi"/>
          <w:sz w:val="22"/>
          <w:szCs w:val="22"/>
          <w:lang w:eastAsia="en-GB"/>
        </w:rPr>
        <w:t xml:space="preserve"> assessment and scored against the methodology stated </w:t>
      </w:r>
      <w:r w:rsidR="00BF249D">
        <w:rPr>
          <w:rFonts w:eastAsia="Times New Roman" w:cstheme="minorHAnsi"/>
          <w:sz w:val="22"/>
          <w:szCs w:val="22"/>
          <w:lang w:eastAsia="en-GB"/>
        </w:rPr>
        <w:t>above.</w:t>
      </w:r>
      <w:r w:rsidRPr="00951435">
        <w:rPr>
          <w:rFonts w:eastAsia="Times New Roman" w:cstheme="minorHAnsi"/>
          <w:sz w:val="22"/>
          <w:szCs w:val="22"/>
          <w:lang w:eastAsia="en-GB"/>
        </w:rPr>
        <w:t> </w:t>
      </w:r>
    </w:p>
    <w:p w14:paraId="369698C0" w14:textId="2A570C70" w:rsidR="00EB6EAA" w:rsidRDefault="00EB6EAA" w:rsidP="00EB6EAA">
      <w:pPr>
        <w:jc w:val="both"/>
        <w:textAlignment w:val="baseline"/>
        <w:rPr>
          <w:rFonts w:eastAsia="Times New Roman" w:cstheme="minorHAnsi"/>
          <w:sz w:val="22"/>
          <w:szCs w:val="22"/>
          <w:lang w:eastAsia="en-GB"/>
        </w:rPr>
      </w:pPr>
      <w:r w:rsidRPr="00951435">
        <w:rPr>
          <w:rFonts w:eastAsia="Times New Roman" w:cstheme="minorHAnsi"/>
          <w:sz w:val="22"/>
          <w:szCs w:val="22"/>
          <w:lang w:eastAsia="en-GB"/>
        </w:rPr>
        <w:t> </w:t>
      </w:r>
    </w:p>
    <w:p w14:paraId="3A5EB95D" w14:textId="77777777" w:rsidR="001673D5" w:rsidRDefault="001673D5" w:rsidP="001673D5">
      <w:pPr>
        <w:jc w:val="both"/>
        <w:textAlignment w:val="baseline"/>
        <w:rPr>
          <w:rFonts w:eastAsia="Times New Roman" w:cstheme="minorHAnsi"/>
          <w:sz w:val="22"/>
          <w:szCs w:val="22"/>
          <w:lang w:eastAsia="en-GB"/>
        </w:rPr>
      </w:pPr>
    </w:p>
    <w:p w14:paraId="1E7918A5" w14:textId="6837A917" w:rsidR="00EB6EAA" w:rsidRPr="001673D5" w:rsidRDefault="00EB6EAA" w:rsidP="001673D5">
      <w:pPr>
        <w:jc w:val="both"/>
        <w:textAlignment w:val="baseline"/>
        <w:rPr>
          <w:rStyle w:val="normaltextrun"/>
          <w:rFonts w:eastAsia="Times New Roman" w:cstheme="minorHAnsi"/>
          <w:sz w:val="22"/>
          <w:szCs w:val="22"/>
          <w:lang w:eastAsia="en-GB"/>
        </w:rPr>
      </w:pPr>
      <w:r w:rsidRPr="00782F91">
        <w:rPr>
          <w:rStyle w:val="normaltextrun"/>
          <w:rFonts w:cstheme="minorHAnsi"/>
          <w:b/>
          <w:bCs/>
          <w:sz w:val="22"/>
          <w:szCs w:val="22"/>
          <w:shd w:val="clear" w:color="auto" w:fill="FFFFFF"/>
        </w:rPr>
        <w:t>Important Note</w:t>
      </w:r>
    </w:p>
    <w:p w14:paraId="4175CE21" w14:textId="77777777" w:rsidR="00EB6EAA" w:rsidRPr="00782F91" w:rsidRDefault="00EB6EAA" w:rsidP="00EB6EAA">
      <w:pPr>
        <w:pStyle w:val="paragraph"/>
        <w:spacing w:before="0" w:beforeAutospacing="0" w:after="0" w:afterAutospacing="0"/>
        <w:jc w:val="both"/>
        <w:textAlignment w:val="baseline"/>
        <w:rPr>
          <w:rFonts w:asciiTheme="minorHAnsi" w:eastAsiaTheme="minorEastAsia" w:hAnsiTheme="minorHAnsi" w:cstheme="minorHAnsi"/>
          <w:b/>
          <w:bCs/>
          <w:sz w:val="22"/>
          <w:szCs w:val="22"/>
          <w:lang w:val="en-US"/>
        </w:rPr>
      </w:pPr>
      <w:r w:rsidRPr="00782F91">
        <w:rPr>
          <w:rStyle w:val="normaltextrun"/>
          <w:rFonts w:asciiTheme="minorHAnsi" w:eastAsiaTheme="minorEastAsia" w:hAnsiTheme="minorHAnsi" w:cstheme="minorHAnsi"/>
          <w:b/>
          <w:bCs/>
          <w:sz w:val="22"/>
          <w:szCs w:val="22"/>
          <w:shd w:val="clear" w:color="auto" w:fill="FFFFFF"/>
          <w:lang w:eastAsia="zh-CN"/>
        </w:rPr>
        <w:t xml:space="preserve">If </w:t>
      </w:r>
      <w:r w:rsidRPr="00782F91">
        <w:rPr>
          <w:rFonts w:asciiTheme="minorHAnsi" w:eastAsiaTheme="minorEastAsia" w:hAnsiTheme="minorHAnsi" w:cstheme="minorHAnsi"/>
          <w:b/>
          <w:bCs/>
          <w:sz w:val="22"/>
          <w:szCs w:val="22"/>
          <w:lang w:val="en-US"/>
        </w:rPr>
        <w:t>the difference between the first and second highest scoring bidder is less than 3% NGN reserves the right to award the tender to the bidder who provides the lowest price tender unless there are exceptional reasons. </w:t>
      </w:r>
    </w:p>
    <w:p w14:paraId="5F71A712" w14:textId="77777777" w:rsidR="00EB6EAA" w:rsidRDefault="00EB6EAA" w:rsidP="00EB6EAA">
      <w:pPr>
        <w:pStyle w:val="paragraph"/>
        <w:spacing w:before="0" w:beforeAutospacing="0" w:after="0" w:afterAutospacing="0"/>
        <w:textAlignment w:val="baseline"/>
        <w:rPr>
          <w:rStyle w:val="normaltextrun"/>
          <w:rFonts w:asciiTheme="minorHAnsi" w:eastAsiaTheme="minorEastAsia" w:hAnsiTheme="minorHAnsi" w:cstheme="minorHAnsi"/>
          <w:color w:val="000000"/>
          <w:sz w:val="22"/>
          <w:szCs w:val="22"/>
          <w:shd w:val="clear" w:color="auto" w:fill="FFFFFF"/>
          <w:lang w:eastAsia="zh-CN"/>
        </w:rPr>
      </w:pPr>
      <w:r w:rsidRPr="00951435">
        <w:rPr>
          <w:rStyle w:val="normaltextrun"/>
          <w:rFonts w:asciiTheme="minorHAnsi" w:eastAsiaTheme="minorEastAsia" w:hAnsiTheme="minorHAnsi" w:cstheme="minorHAnsi"/>
          <w:color w:val="000000"/>
          <w:sz w:val="22"/>
          <w:szCs w:val="22"/>
          <w:shd w:val="clear" w:color="auto" w:fill="FFFFFF"/>
          <w:lang w:eastAsia="zh-CN"/>
        </w:rPr>
        <w:t>  </w:t>
      </w:r>
    </w:p>
    <w:p w14:paraId="1759FCA2" w14:textId="77777777" w:rsidR="00D72B99" w:rsidRDefault="00D72B99">
      <w:pPr>
        <w:rPr>
          <w:rFonts w:eastAsiaTheme="majorEastAsia" w:cstheme="minorHAnsi"/>
          <w:b/>
          <w:bCs/>
          <w:color w:val="000000" w:themeColor="text1"/>
          <w:sz w:val="22"/>
          <w:szCs w:val="22"/>
          <w:lang w:eastAsia="en-GB"/>
        </w:rPr>
      </w:pPr>
      <w:r>
        <w:rPr>
          <w:rFonts w:cstheme="minorHAnsi"/>
          <w:b/>
          <w:bCs/>
          <w:color w:val="000000" w:themeColor="text1"/>
          <w:sz w:val="22"/>
          <w:szCs w:val="22"/>
        </w:rPr>
        <w:br w:type="page"/>
      </w:r>
    </w:p>
    <w:p w14:paraId="70127149" w14:textId="4AE90564" w:rsidR="001957B6" w:rsidRPr="00D72B99" w:rsidRDefault="001957B6" w:rsidP="00D72B99">
      <w:pPr>
        <w:pStyle w:val="Heading3"/>
        <w:rPr>
          <w:rFonts w:asciiTheme="minorHAnsi" w:hAnsiTheme="minorHAnsi" w:cstheme="minorHAnsi"/>
          <w:b/>
          <w:bCs/>
          <w:color w:val="000000" w:themeColor="text1"/>
          <w:sz w:val="22"/>
          <w:szCs w:val="22"/>
        </w:rPr>
      </w:pPr>
      <w:r w:rsidRPr="00951435">
        <w:rPr>
          <w:rFonts w:asciiTheme="minorHAnsi" w:hAnsiTheme="minorHAnsi" w:cstheme="minorHAnsi"/>
          <w:b/>
          <w:bCs/>
          <w:color w:val="000000" w:themeColor="text1"/>
          <w:sz w:val="22"/>
          <w:szCs w:val="22"/>
        </w:rPr>
        <w:lastRenderedPageBreak/>
        <w:t xml:space="preserve">Scoring Methodology </w:t>
      </w:r>
    </w:p>
    <w:p w14:paraId="0E90E5E6" w14:textId="77777777" w:rsidR="001957B6" w:rsidRPr="00951435" w:rsidRDefault="001957B6" w:rsidP="001957B6">
      <w:pPr>
        <w:rPr>
          <w:rFonts w:cstheme="minorHAnsi"/>
          <w:sz w:val="22"/>
          <w:szCs w:val="22"/>
        </w:rPr>
      </w:pPr>
      <w:r w:rsidRPr="00951435">
        <w:rPr>
          <w:rFonts w:cstheme="minorHAnsi"/>
          <w:sz w:val="22"/>
          <w:szCs w:val="22"/>
        </w:rPr>
        <w:t xml:space="preserve">For qualitative questions NGN will score on the following basis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7529"/>
      </w:tblGrid>
      <w:tr w:rsidR="001957B6" w:rsidRPr="00951435" w14:paraId="063081A1" w14:textId="77777777" w:rsidTr="00644EE2">
        <w:trPr>
          <w:cantSplit/>
          <w:trHeight w:val="507"/>
        </w:trPr>
        <w:tc>
          <w:tcPr>
            <w:tcW w:w="822" w:type="pct"/>
            <w:shd w:val="clear" w:color="auto" w:fill="44546A" w:themeFill="text2"/>
            <w:vAlign w:val="center"/>
          </w:tcPr>
          <w:p w14:paraId="67D05D14" w14:textId="77777777" w:rsidR="001957B6" w:rsidRPr="00951435" w:rsidRDefault="001957B6" w:rsidP="00644EE2">
            <w:pPr>
              <w:tabs>
                <w:tab w:val="left" w:pos="1440"/>
              </w:tabs>
              <w:spacing w:line="360" w:lineRule="auto"/>
              <w:jc w:val="both"/>
              <w:rPr>
                <w:rFonts w:eastAsia="British Council Sans" w:cstheme="minorHAnsi"/>
                <w:b/>
                <w:bCs/>
                <w:color w:val="FFFFFF" w:themeColor="background1"/>
                <w:sz w:val="22"/>
                <w:szCs w:val="22"/>
                <w:lang w:eastAsia="en-GB"/>
              </w:rPr>
            </w:pPr>
            <w:r w:rsidRPr="00951435">
              <w:rPr>
                <w:rFonts w:eastAsia="British Council Sans" w:cstheme="minorHAnsi"/>
                <w:b/>
                <w:bCs/>
                <w:color w:val="FFFFFF" w:themeColor="background1"/>
                <w:sz w:val="22"/>
                <w:szCs w:val="22"/>
                <w:lang w:eastAsia="en-GB"/>
              </w:rPr>
              <w:t>Points</w:t>
            </w:r>
          </w:p>
        </w:tc>
        <w:tc>
          <w:tcPr>
            <w:tcW w:w="4178" w:type="pct"/>
            <w:shd w:val="clear" w:color="auto" w:fill="44546A" w:themeFill="text2"/>
            <w:vAlign w:val="center"/>
          </w:tcPr>
          <w:p w14:paraId="3F8FAEC5" w14:textId="77777777" w:rsidR="001957B6" w:rsidRPr="00951435" w:rsidRDefault="001957B6" w:rsidP="00644EE2">
            <w:pPr>
              <w:tabs>
                <w:tab w:val="left" w:pos="1440"/>
              </w:tabs>
              <w:spacing w:line="360" w:lineRule="auto"/>
              <w:jc w:val="both"/>
              <w:rPr>
                <w:rFonts w:eastAsia="British Council Sans" w:cstheme="minorHAnsi"/>
                <w:b/>
                <w:bCs/>
                <w:color w:val="FFFFFF" w:themeColor="background1"/>
                <w:sz w:val="22"/>
                <w:szCs w:val="22"/>
                <w:lang w:eastAsia="en-GB"/>
              </w:rPr>
            </w:pPr>
            <w:r w:rsidRPr="00951435">
              <w:rPr>
                <w:rFonts w:eastAsia="British Council Sans" w:cstheme="minorHAnsi"/>
                <w:b/>
                <w:bCs/>
                <w:color w:val="FFFFFF" w:themeColor="background1"/>
                <w:sz w:val="22"/>
                <w:szCs w:val="22"/>
                <w:lang w:eastAsia="en-GB"/>
              </w:rPr>
              <w:t>Interpretation</w:t>
            </w:r>
          </w:p>
        </w:tc>
      </w:tr>
      <w:tr w:rsidR="001957B6" w:rsidRPr="00951435" w14:paraId="07DEB11B" w14:textId="77777777" w:rsidTr="00644EE2">
        <w:trPr>
          <w:cantSplit/>
        </w:trPr>
        <w:tc>
          <w:tcPr>
            <w:tcW w:w="822" w:type="pct"/>
            <w:vAlign w:val="center"/>
          </w:tcPr>
          <w:p w14:paraId="0DE9AA99"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9-10</w:t>
            </w:r>
          </w:p>
        </w:tc>
        <w:tc>
          <w:tcPr>
            <w:tcW w:w="4178" w:type="pct"/>
            <w:vAlign w:val="center"/>
          </w:tcPr>
          <w:p w14:paraId="58427065"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Excellent</w:t>
            </w:r>
            <w:r w:rsidRPr="00951435">
              <w:rPr>
                <w:rFonts w:eastAsia="British Council Sans" w:cstheme="minorHAnsi"/>
                <w:b/>
                <w:bCs/>
                <w:sz w:val="22"/>
                <w:szCs w:val="22"/>
                <w:lang w:eastAsia="en-GB"/>
              </w:rPr>
              <w:t xml:space="preserve"> </w:t>
            </w:r>
            <w:r w:rsidRPr="00951435">
              <w:rPr>
                <w:rFonts w:eastAsia="British Council Sans" w:cstheme="minorHAnsi"/>
                <w:sz w:val="22"/>
                <w:szCs w:val="22"/>
                <w:lang w:eastAsia="en-GB"/>
              </w:rPr>
              <w:t>–</w:t>
            </w:r>
            <w:r w:rsidRPr="00951435">
              <w:rPr>
                <w:rFonts w:eastAsia="British Council Sans" w:cstheme="minorHAnsi"/>
                <w:b/>
                <w:bCs/>
                <w:sz w:val="22"/>
                <w:szCs w:val="22"/>
                <w:lang w:eastAsia="en-GB"/>
              </w:rPr>
              <w:t xml:space="preserve"> </w:t>
            </w:r>
            <w:r w:rsidRPr="00951435">
              <w:rPr>
                <w:rFonts w:eastAsia="Arial" w:cstheme="minorHAnsi"/>
                <w:sz w:val="22"/>
                <w:szCs w:val="22"/>
                <w:lang w:eastAsia="en-GB"/>
              </w:rPr>
              <w:t xml:space="preserve">Overall the response demonstrates that the bidder exceeds all areas of the requirement and provides </w:t>
            </w:r>
            <w:proofErr w:type="gramStart"/>
            <w:r w:rsidRPr="00951435">
              <w:rPr>
                <w:rFonts w:eastAsia="Arial" w:cstheme="minorHAnsi"/>
                <w:sz w:val="22"/>
                <w:szCs w:val="22"/>
                <w:lang w:eastAsia="en-GB"/>
              </w:rPr>
              <w:t>all of</w:t>
            </w:r>
            <w:proofErr w:type="gramEnd"/>
            <w:r w:rsidRPr="00951435">
              <w:rPr>
                <w:rFonts w:eastAsia="Arial" w:cstheme="minorHAnsi"/>
                <w:sz w:val="22"/>
                <w:szCs w:val="22"/>
                <w:lang w:eastAsia="en-GB"/>
              </w:rPr>
              <w:t xml:space="preserve"> the areas evidence requested in the level of detail requested. This, therefore, is a detailed excellent response that meets all aspects of the requirement leaving no ambiguity as to whether the bidder can meet the requirement. </w:t>
            </w:r>
          </w:p>
        </w:tc>
      </w:tr>
      <w:tr w:rsidR="001957B6" w:rsidRPr="00951435" w14:paraId="5197F6A0" w14:textId="77777777" w:rsidTr="00644EE2">
        <w:trPr>
          <w:cantSplit/>
        </w:trPr>
        <w:tc>
          <w:tcPr>
            <w:tcW w:w="822" w:type="pct"/>
            <w:vAlign w:val="center"/>
          </w:tcPr>
          <w:p w14:paraId="053D0731" w14:textId="77777777" w:rsidR="001957B6" w:rsidRPr="00951435" w:rsidRDefault="001957B6" w:rsidP="00644EE2">
            <w:pPr>
              <w:tabs>
                <w:tab w:val="left" w:pos="1440"/>
              </w:tabs>
              <w:spacing w:after="240" w:line="360" w:lineRule="auto"/>
              <w:jc w:val="both"/>
              <w:rPr>
                <w:rFonts w:eastAsia="British Council Sans" w:cstheme="minorHAnsi"/>
                <w:b/>
                <w:bCs/>
                <w:sz w:val="22"/>
                <w:szCs w:val="22"/>
                <w:lang w:eastAsia="en-GB"/>
              </w:rPr>
            </w:pPr>
            <w:r w:rsidRPr="00951435">
              <w:rPr>
                <w:rFonts w:eastAsia="Arial" w:cstheme="minorHAnsi"/>
                <w:b/>
                <w:bCs/>
                <w:sz w:val="22"/>
                <w:szCs w:val="22"/>
                <w:lang w:eastAsia="en-GB"/>
              </w:rPr>
              <w:t>6-8</w:t>
            </w:r>
          </w:p>
        </w:tc>
        <w:tc>
          <w:tcPr>
            <w:tcW w:w="4178" w:type="pct"/>
            <w:vAlign w:val="center"/>
          </w:tcPr>
          <w:p w14:paraId="1149A6FD"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Good</w:t>
            </w:r>
            <w:r w:rsidRPr="00951435">
              <w:rPr>
                <w:rFonts w:eastAsia="British Council Sans" w:cstheme="minorHAnsi"/>
                <w:b/>
                <w:bCs/>
                <w:sz w:val="22"/>
                <w:szCs w:val="22"/>
                <w:lang w:eastAsia="en-GB"/>
              </w:rPr>
              <w:t xml:space="preserve"> </w:t>
            </w:r>
            <w:r w:rsidRPr="00951435">
              <w:rPr>
                <w:rFonts w:eastAsia="British Council Sans" w:cstheme="minorHAnsi"/>
                <w:sz w:val="22"/>
                <w:szCs w:val="22"/>
                <w:lang w:eastAsia="en-GB"/>
              </w:rPr>
              <w:t>-</w:t>
            </w:r>
            <w:r w:rsidRPr="00951435">
              <w:rPr>
                <w:rFonts w:eastAsia="British Council Sans" w:cstheme="minorHAnsi"/>
                <w:b/>
                <w:bCs/>
                <w:sz w:val="22"/>
                <w:szCs w:val="22"/>
                <w:lang w:eastAsia="en-GB"/>
              </w:rPr>
              <w:t xml:space="preserve"> </w:t>
            </w:r>
            <w:r w:rsidRPr="00951435">
              <w:rPr>
                <w:rFonts w:eastAsia="Arial" w:cstheme="minorHAnsi"/>
                <w:sz w:val="22"/>
                <w:szCs w:val="22"/>
                <w:lang w:eastAsia="en-GB"/>
              </w:rPr>
              <w:t xml:space="preserve">Overall the response demonstrates that the bidder meets all areas of the requirement and provides </w:t>
            </w:r>
            <w:proofErr w:type="gramStart"/>
            <w:r w:rsidRPr="00951435">
              <w:rPr>
                <w:rFonts w:eastAsia="Arial" w:cstheme="minorHAnsi"/>
                <w:sz w:val="22"/>
                <w:szCs w:val="22"/>
                <w:lang w:eastAsia="en-GB"/>
              </w:rPr>
              <w:t>all of</w:t>
            </w:r>
            <w:proofErr w:type="gramEnd"/>
            <w:r w:rsidRPr="00951435">
              <w:rPr>
                <w:rFonts w:eastAsia="Arial" w:cstheme="minorHAnsi"/>
                <w:sz w:val="22"/>
                <w:szCs w:val="22"/>
                <w:lang w:eastAsia="en-GB"/>
              </w:rPr>
              <w:t xml:space="preserve"> the areas of evidence </w:t>
            </w:r>
            <w:proofErr w:type="gramStart"/>
            <w:r w:rsidRPr="00951435">
              <w:rPr>
                <w:rFonts w:eastAsia="Arial" w:cstheme="minorHAnsi"/>
                <w:sz w:val="22"/>
                <w:szCs w:val="22"/>
                <w:lang w:eastAsia="en-GB"/>
              </w:rPr>
              <w:t>requested, but</w:t>
            </w:r>
            <w:proofErr w:type="gramEnd"/>
            <w:r w:rsidRPr="00951435">
              <w:rPr>
                <w:rFonts w:eastAsia="Arial" w:cstheme="minorHAnsi"/>
                <w:sz w:val="22"/>
                <w:szCs w:val="22"/>
                <w:lang w:eastAsia="en-GB"/>
              </w:rPr>
              <w:t xml:space="preserve"> contains some trivial omissions in relation to the level of detail requested in terms of either the response or the evidence. This, therefore, is a good response that meets all aspects of the requirement with only a trivial level ambiguity due the bidder’s failure to provide all information at the level of detail requested. </w:t>
            </w:r>
          </w:p>
        </w:tc>
      </w:tr>
      <w:tr w:rsidR="001957B6" w:rsidRPr="00951435" w14:paraId="335A2AF3" w14:textId="77777777" w:rsidTr="00644EE2">
        <w:trPr>
          <w:cantSplit/>
        </w:trPr>
        <w:tc>
          <w:tcPr>
            <w:tcW w:w="822" w:type="pct"/>
            <w:vAlign w:val="center"/>
          </w:tcPr>
          <w:p w14:paraId="4DDD333D"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3-5</w:t>
            </w:r>
          </w:p>
        </w:tc>
        <w:tc>
          <w:tcPr>
            <w:tcW w:w="4178" w:type="pct"/>
            <w:vAlign w:val="center"/>
          </w:tcPr>
          <w:p w14:paraId="3A038034"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Adequate</w:t>
            </w:r>
            <w:r w:rsidRPr="00951435">
              <w:rPr>
                <w:rFonts w:eastAsia="British Council Sans" w:cstheme="minorHAnsi"/>
                <w:sz w:val="22"/>
                <w:szCs w:val="22"/>
                <w:lang w:eastAsia="en-GB"/>
              </w:rPr>
              <w:t xml:space="preserve"> - </w:t>
            </w:r>
            <w:r w:rsidRPr="00951435">
              <w:rPr>
                <w:rFonts w:eastAsia="Arial" w:cstheme="minorHAnsi"/>
                <w:sz w:val="22"/>
                <w:szCs w:val="22"/>
                <w:lang w:eastAsia="en-GB"/>
              </w:rPr>
              <w:t xml:space="preserve">Overall the response demonstrates that the bidder meets all areas of the requirement, but not </w:t>
            </w:r>
            <w:proofErr w:type="gramStart"/>
            <w:r w:rsidRPr="00951435">
              <w:rPr>
                <w:rFonts w:eastAsia="Arial" w:cstheme="minorHAnsi"/>
                <w:sz w:val="22"/>
                <w:szCs w:val="22"/>
                <w:lang w:eastAsia="en-GB"/>
              </w:rPr>
              <w:t>all of</w:t>
            </w:r>
            <w:proofErr w:type="gramEnd"/>
            <w:r w:rsidRPr="00951435">
              <w:rPr>
                <w:rFonts w:eastAsia="Arial" w:cstheme="minorHAnsi"/>
                <w:sz w:val="22"/>
                <w:szCs w:val="22"/>
                <w:lang w:eastAsia="en-GB"/>
              </w:rPr>
              <w:t xml:space="preserve"> the areas of evidence requested have been provided. This, therefore, is an adequate response, but with some limited ambiguity as to whether the bidder can meet the requirement due to the bidder’s failure to provide </w:t>
            </w:r>
            <w:proofErr w:type="gramStart"/>
            <w:r w:rsidRPr="00951435">
              <w:rPr>
                <w:rFonts w:eastAsia="Arial" w:cstheme="minorHAnsi"/>
                <w:sz w:val="22"/>
                <w:szCs w:val="22"/>
                <w:lang w:eastAsia="en-GB"/>
              </w:rPr>
              <w:t>all of</w:t>
            </w:r>
            <w:proofErr w:type="gramEnd"/>
            <w:r w:rsidRPr="00951435">
              <w:rPr>
                <w:rFonts w:eastAsia="Arial" w:cstheme="minorHAnsi"/>
                <w:sz w:val="22"/>
                <w:szCs w:val="22"/>
                <w:lang w:eastAsia="en-GB"/>
              </w:rPr>
              <w:t xml:space="preserve"> the evidence requested.</w:t>
            </w:r>
          </w:p>
        </w:tc>
      </w:tr>
      <w:tr w:rsidR="001957B6" w:rsidRPr="00951435" w14:paraId="5F810C15" w14:textId="77777777" w:rsidTr="00644EE2">
        <w:trPr>
          <w:cantSplit/>
        </w:trPr>
        <w:tc>
          <w:tcPr>
            <w:tcW w:w="822" w:type="pct"/>
            <w:vAlign w:val="center"/>
          </w:tcPr>
          <w:p w14:paraId="252E80E0"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1-2</w:t>
            </w:r>
          </w:p>
        </w:tc>
        <w:tc>
          <w:tcPr>
            <w:tcW w:w="4178" w:type="pct"/>
            <w:vAlign w:val="center"/>
          </w:tcPr>
          <w:p w14:paraId="0412C7A1"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Poor</w:t>
            </w:r>
            <w:r w:rsidRPr="00951435">
              <w:rPr>
                <w:rFonts w:eastAsia="British Council Sans" w:cstheme="minorHAnsi"/>
                <w:b/>
                <w:bCs/>
                <w:sz w:val="22"/>
                <w:szCs w:val="22"/>
                <w:lang w:eastAsia="en-GB"/>
              </w:rPr>
              <w:t xml:space="preserve"> </w:t>
            </w:r>
            <w:r w:rsidRPr="00951435">
              <w:rPr>
                <w:rFonts w:eastAsia="British Council Sans" w:cstheme="minorHAnsi"/>
                <w:sz w:val="22"/>
                <w:szCs w:val="22"/>
                <w:lang w:eastAsia="en-GB"/>
              </w:rPr>
              <w:t xml:space="preserve">– </w:t>
            </w:r>
            <w:r w:rsidRPr="00951435">
              <w:rPr>
                <w:rFonts w:eastAsia="Arial" w:cstheme="minorHAnsi"/>
                <w:sz w:val="22"/>
                <w:szCs w:val="22"/>
                <w:lang w:eastAsia="en-GB"/>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1957B6" w:rsidRPr="00951435" w14:paraId="6E59DB66" w14:textId="77777777" w:rsidTr="00644EE2">
        <w:trPr>
          <w:cantSplit/>
        </w:trPr>
        <w:tc>
          <w:tcPr>
            <w:tcW w:w="822" w:type="pct"/>
            <w:vAlign w:val="center"/>
          </w:tcPr>
          <w:p w14:paraId="74B95BFD"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 xml:space="preserve">0 </w:t>
            </w:r>
          </w:p>
        </w:tc>
        <w:tc>
          <w:tcPr>
            <w:tcW w:w="4178" w:type="pct"/>
            <w:vAlign w:val="center"/>
          </w:tcPr>
          <w:p w14:paraId="060AFB5D"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Unacceptable</w:t>
            </w:r>
            <w:r w:rsidRPr="00951435">
              <w:rPr>
                <w:rFonts w:eastAsia="Arial" w:cstheme="minorHAnsi"/>
                <w:sz w:val="22"/>
                <w:szCs w:val="22"/>
                <w:lang w:eastAsia="en-GB"/>
              </w:rPr>
              <w:t xml:space="preserve"> - The response is non-compliant with the requirements of the ITT and/or no response has been provided. </w:t>
            </w:r>
          </w:p>
        </w:tc>
      </w:tr>
    </w:tbl>
    <w:p w14:paraId="07339BD2" w14:textId="77777777" w:rsidR="001957B6" w:rsidRPr="00951435" w:rsidRDefault="001957B6" w:rsidP="00EB6EAA">
      <w:pPr>
        <w:pStyle w:val="paragraph"/>
        <w:spacing w:before="0" w:beforeAutospacing="0" w:after="0" w:afterAutospacing="0"/>
        <w:textAlignment w:val="baseline"/>
        <w:rPr>
          <w:rStyle w:val="normaltextrun"/>
          <w:rFonts w:asciiTheme="minorHAnsi" w:eastAsiaTheme="minorEastAsia" w:hAnsiTheme="minorHAnsi" w:cstheme="minorHAnsi"/>
          <w:color w:val="000000"/>
          <w:sz w:val="22"/>
          <w:szCs w:val="22"/>
          <w:shd w:val="clear" w:color="auto" w:fill="FFFFFF"/>
          <w:lang w:eastAsia="zh-CN"/>
        </w:rPr>
      </w:pPr>
    </w:p>
    <w:p w14:paraId="26234AA3" w14:textId="77777777" w:rsidR="00EB6EAA" w:rsidRPr="00951435" w:rsidRDefault="00EB6EAA" w:rsidP="00EB6EAA">
      <w:pPr>
        <w:pStyle w:val="paragraph"/>
        <w:spacing w:before="0" w:beforeAutospacing="0" w:after="0" w:afterAutospacing="0"/>
        <w:textAlignment w:val="baseline"/>
        <w:rPr>
          <w:rStyle w:val="normaltextrun"/>
          <w:rFonts w:asciiTheme="minorHAnsi" w:eastAsiaTheme="minorEastAsia" w:hAnsiTheme="minorHAnsi" w:cstheme="minorHAnsi"/>
          <w:color w:val="000000"/>
          <w:sz w:val="22"/>
          <w:szCs w:val="22"/>
          <w:shd w:val="clear" w:color="auto" w:fill="FFFFFF"/>
          <w:lang w:eastAsia="zh-CN"/>
        </w:rPr>
      </w:pPr>
    </w:p>
    <w:p w14:paraId="290A6045" w14:textId="77777777" w:rsidR="00D72B99" w:rsidRDefault="00D72B99">
      <w:pPr>
        <w:rPr>
          <w:rFonts w:eastAsiaTheme="majorEastAsia" w:cstheme="minorHAnsi"/>
          <w:b/>
          <w:bCs/>
          <w:color w:val="000000" w:themeColor="text1"/>
          <w:sz w:val="22"/>
          <w:szCs w:val="22"/>
          <w:lang w:eastAsia="en-GB"/>
        </w:rPr>
      </w:pPr>
      <w:r>
        <w:rPr>
          <w:rFonts w:cstheme="minorHAnsi"/>
          <w:b/>
          <w:bCs/>
          <w:color w:val="000000" w:themeColor="text1"/>
          <w:sz w:val="22"/>
          <w:szCs w:val="22"/>
        </w:rPr>
        <w:br w:type="page"/>
      </w:r>
    </w:p>
    <w:p w14:paraId="482F9929" w14:textId="38E2E68F" w:rsidR="00EB6EAA" w:rsidRDefault="00A57425" w:rsidP="00656283">
      <w:pPr>
        <w:pStyle w:val="Heading2"/>
        <w:keepLines w:val="0"/>
        <w:spacing w:before="240" w:after="60" w:line="276" w:lineRule="auto"/>
        <w:rPr>
          <w:rFonts w:asciiTheme="minorHAnsi" w:hAnsiTheme="minorHAnsi" w:cstheme="minorHAnsi"/>
          <w:b/>
          <w:bCs/>
          <w:color w:val="auto"/>
          <w:sz w:val="22"/>
          <w:szCs w:val="22"/>
        </w:rPr>
      </w:pPr>
      <w:r w:rsidRPr="00827A04">
        <w:rPr>
          <w:rFonts w:asciiTheme="minorHAnsi" w:hAnsiTheme="minorHAnsi" w:cstheme="minorHAnsi"/>
          <w:b/>
          <w:bCs/>
          <w:color w:val="auto"/>
          <w:sz w:val="22"/>
          <w:szCs w:val="22"/>
        </w:rPr>
        <w:lastRenderedPageBreak/>
        <w:t xml:space="preserve">Tender </w:t>
      </w:r>
      <w:r w:rsidR="00EB6EAA" w:rsidRPr="00827A04">
        <w:rPr>
          <w:rFonts w:asciiTheme="minorHAnsi" w:hAnsiTheme="minorHAnsi" w:cstheme="minorHAnsi"/>
          <w:b/>
          <w:bCs/>
          <w:color w:val="auto"/>
          <w:sz w:val="22"/>
          <w:szCs w:val="22"/>
        </w:rPr>
        <w:t>Timetable</w:t>
      </w:r>
      <w:r w:rsidR="004C30EA" w:rsidRPr="00656283">
        <w:rPr>
          <w:rFonts w:asciiTheme="minorHAnsi" w:hAnsiTheme="minorHAnsi" w:cstheme="minorHAnsi"/>
          <w:b/>
          <w:bCs/>
          <w:color w:val="auto"/>
          <w:sz w:val="22"/>
          <w:szCs w:val="22"/>
        </w:rPr>
        <w:t xml:space="preserve"> </w:t>
      </w:r>
    </w:p>
    <w:p w14:paraId="52B093FD" w14:textId="77777777" w:rsidR="00827A04" w:rsidRDefault="00827A04" w:rsidP="00827A0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3"/>
        <w:gridCol w:w="3313"/>
        <w:gridCol w:w="2638"/>
      </w:tblGrid>
      <w:tr w:rsidR="000B573E" w:rsidRPr="000B573E" w14:paraId="370FA24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D6A24F" w14:textId="77777777" w:rsidR="000B573E" w:rsidRPr="000B573E" w:rsidRDefault="000B573E" w:rsidP="000B573E">
            <w:pPr>
              <w:rPr>
                <w:b/>
                <w:bCs/>
              </w:rPr>
            </w:pPr>
            <w:r w:rsidRPr="000B573E">
              <w:rPr>
                <w:b/>
                <w:bCs/>
              </w:rPr>
              <w:t>Stage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D1D7988" w14:textId="77777777" w:rsidR="000B573E" w:rsidRPr="000B573E" w:rsidRDefault="000B573E" w:rsidP="000B573E">
            <w:pPr>
              <w:rPr>
                <w:b/>
                <w:bCs/>
              </w:rPr>
            </w:pPr>
            <w:r w:rsidRPr="000B573E">
              <w:rPr>
                <w:b/>
                <w:bCs/>
              </w:rPr>
              <w:t>Activity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CC1F2A" w14:textId="77777777" w:rsidR="000B573E" w:rsidRPr="000B573E" w:rsidRDefault="000B573E" w:rsidP="000B573E">
            <w:pPr>
              <w:rPr>
                <w:b/>
                <w:bCs/>
              </w:rPr>
            </w:pPr>
            <w:r w:rsidRPr="000B573E">
              <w:rPr>
                <w:b/>
                <w:bCs/>
              </w:rPr>
              <w:t>Updated Dates</w:t>
            </w:r>
          </w:p>
        </w:tc>
      </w:tr>
      <w:tr w:rsidR="000B573E" w:rsidRPr="000B573E" w14:paraId="5E63FAF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D0F699" w14:textId="77777777" w:rsidR="000B573E" w:rsidRPr="000B573E" w:rsidRDefault="000B573E" w:rsidP="000B573E">
            <w:pPr>
              <w:rPr>
                <w:b/>
                <w:bCs/>
              </w:rPr>
            </w:pPr>
            <w:r w:rsidRPr="000B573E">
              <w:rPr>
                <w:b/>
                <w:bCs/>
              </w:rPr>
              <w:t>Contract Notice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913B01" w14:textId="77777777" w:rsidR="000B573E" w:rsidRPr="000B573E" w:rsidRDefault="000B573E" w:rsidP="000B573E">
            <w:r w:rsidRPr="000B573E">
              <w:t>Contract Notice Published (FTS)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914CBC" w14:textId="77777777" w:rsidR="000B573E" w:rsidRPr="000B573E" w:rsidRDefault="000B573E" w:rsidP="000B573E">
            <w:r w:rsidRPr="000B573E">
              <w:t>Thu 26 Feb 2026</w:t>
            </w:r>
          </w:p>
        </w:tc>
      </w:tr>
      <w:tr w:rsidR="000B573E" w:rsidRPr="000B573E" w14:paraId="0F04A00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A0EA58" w14:textId="77777777" w:rsidR="000B573E" w:rsidRPr="000B573E" w:rsidRDefault="000B573E" w:rsidP="000B573E">
            <w:pPr>
              <w:rPr>
                <w:b/>
                <w:bCs/>
              </w:rPr>
            </w:pPr>
            <w:r w:rsidRPr="000B573E">
              <w:rPr>
                <w:b/>
                <w:bCs/>
              </w:rPr>
              <w:t>1. COP &amp; PQQ Stage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4B066B" w14:textId="77777777" w:rsidR="000B573E" w:rsidRPr="000B573E" w:rsidRDefault="000B573E" w:rsidP="000B573E">
            <w:r w:rsidRPr="000B573E">
              <w:t>COP &amp; PQQ Live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41DF2F" w14:textId="77777777" w:rsidR="000B573E" w:rsidRPr="000B573E" w:rsidRDefault="000B573E" w:rsidP="000B573E">
            <w:r w:rsidRPr="000B573E">
              <w:t>Thu 26 Feb → Mon 23 Mar 2026</w:t>
            </w:r>
          </w:p>
        </w:tc>
      </w:tr>
      <w:tr w:rsidR="000B573E" w:rsidRPr="000B573E" w14:paraId="450A382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F7CA920" w14:textId="77777777" w:rsidR="000B573E" w:rsidRPr="000B573E" w:rsidRDefault="000B573E" w:rsidP="000B573E"/>
        </w:tc>
        <w:tc>
          <w:tcPr>
            <w:tcW w:w="0" w:type="auto"/>
            <w:tcBorders>
              <w:top w:val="single" w:sz="6" w:space="0" w:color="E6E6E6"/>
              <w:left w:val="single" w:sz="6" w:space="0" w:color="E6E6E6"/>
              <w:bottom w:val="single" w:sz="6" w:space="0" w:color="E6E6E6"/>
              <w:right w:val="single" w:sz="6" w:space="0" w:color="E6E6E6"/>
            </w:tcBorders>
            <w:vAlign w:val="center"/>
            <w:hideMark/>
          </w:tcPr>
          <w:p w14:paraId="2C711661" w14:textId="77777777" w:rsidR="000B573E" w:rsidRPr="000B573E" w:rsidRDefault="000B573E" w:rsidP="000B573E">
            <w:r w:rsidRPr="000B573E">
              <w:t>COP &amp; PQQ Evaluation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745458" w14:textId="77777777" w:rsidR="000B573E" w:rsidRPr="000B573E" w:rsidRDefault="000B573E" w:rsidP="000B573E">
            <w:r w:rsidRPr="000B573E">
              <w:t>Tue 24 Mar → Thu 9 Apr 2026</w:t>
            </w:r>
          </w:p>
        </w:tc>
      </w:tr>
      <w:tr w:rsidR="000B573E" w:rsidRPr="000B573E" w14:paraId="70087B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197E86" w14:textId="77777777" w:rsidR="000B573E" w:rsidRPr="000B573E" w:rsidRDefault="000B573E" w:rsidP="000B573E">
            <w:pPr>
              <w:rPr>
                <w:b/>
                <w:bCs/>
              </w:rPr>
            </w:pPr>
            <w:r w:rsidRPr="000B573E">
              <w:rPr>
                <w:b/>
                <w:bCs/>
              </w:rPr>
              <w:t>2. RFP Stage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17974C" w14:textId="77777777" w:rsidR="000B573E" w:rsidRPr="000B573E" w:rsidRDefault="000B573E" w:rsidP="000B573E">
            <w:r w:rsidRPr="000B573E">
              <w:t>RFP Issued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14166E" w14:textId="77777777" w:rsidR="000B573E" w:rsidRPr="000B573E" w:rsidRDefault="000B573E" w:rsidP="000B573E">
            <w:r w:rsidRPr="000B573E">
              <w:t>Mon 13 Apr 2026</w:t>
            </w:r>
          </w:p>
        </w:tc>
      </w:tr>
      <w:tr w:rsidR="000B573E" w:rsidRPr="000B573E" w14:paraId="3146BF1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0681860" w14:textId="77777777" w:rsidR="000B573E" w:rsidRPr="000B573E" w:rsidRDefault="000B573E" w:rsidP="000B573E"/>
        </w:tc>
        <w:tc>
          <w:tcPr>
            <w:tcW w:w="0" w:type="auto"/>
            <w:tcBorders>
              <w:top w:val="single" w:sz="6" w:space="0" w:color="E6E6E6"/>
              <w:left w:val="single" w:sz="6" w:space="0" w:color="E6E6E6"/>
              <w:bottom w:val="single" w:sz="6" w:space="0" w:color="E6E6E6"/>
              <w:right w:val="single" w:sz="6" w:space="0" w:color="E6E6E6"/>
            </w:tcBorders>
            <w:vAlign w:val="center"/>
            <w:hideMark/>
          </w:tcPr>
          <w:p w14:paraId="047BD2B3" w14:textId="77777777" w:rsidR="000B573E" w:rsidRPr="000B573E" w:rsidRDefault="000B573E" w:rsidP="000B573E">
            <w:r w:rsidRPr="000B573E">
              <w:t>RFP Response Window (30 days)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4EDCDE" w14:textId="77777777" w:rsidR="000B573E" w:rsidRPr="000B573E" w:rsidRDefault="000B573E" w:rsidP="000B573E">
            <w:r w:rsidRPr="000B573E">
              <w:t>Mon 13 Apr → Wed 14 May 2026</w:t>
            </w:r>
          </w:p>
        </w:tc>
      </w:tr>
      <w:tr w:rsidR="000B573E" w:rsidRPr="000B573E" w14:paraId="6F0DB25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21EC7BB" w14:textId="77777777" w:rsidR="000B573E" w:rsidRPr="000B573E" w:rsidRDefault="000B573E" w:rsidP="000B573E"/>
        </w:tc>
        <w:tc>
          <w:tcPr>
            <w:tcW w:w="0" w:type="auto"/>
            <w:tcBorders>
              <w:top w:val="single" w:sz="6" w:space="0" w:color="E6E6E6"/>
              <w:left w:val="single" w:sz="6" w:space="0" w:color="E6E6E6"/>
              <w:bottom w:val="single" w:sz="6" w:space="0" w:color="E6E6E6"/>
              <w:right w:val="single" w:sz="6" w:space="0" w:color="E6E6E6"/>
            </w:tcBorders>
            <w:vAlign w:val="center"/>
            <w:hideMark/>
          </w:tcPr>
          <w:p w14:paraId="71E0FEA3" w14:textId="77777777" w:rsidR="000B573E" w:rsidRPr="000B573E" w:rsidRDefault="000B573E" w:rsidP="000B573E">
            <w:r w:rsidRPr="000B573E">
              <w:t>RFP Evaluation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95ABC6" w14:textId="77777777" w:rsidR="000B573E" w:rsidRPr="000B573E" w:rsidRDefault="000B573E" w:rsidP="000B573E">
            <w:r w:rsidRPr="000B573E">
              <w:t>Thu 15 May → Thu 29 May 2026</w:t>
            </w:r>
          </w:p>
        </w:tc>
      </w:tr>
      <w:tr w:rsidR="000B573E" w:rsidRPr="000B573E" w14:paraId="5F4C2D8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B7F5C70" w14:textId="77777777" w:rsidR="000B573E" w:rsidRPr="000B573E" w:rsidRDefault="000B573E" w:rsidP="000B573E">
            <w:pPr>
              <w:rPr>
                <w:b/>
                <w:bCs/>
              </w:rPr>
            </w:pPr>
            <w:r w:rsidRPr="000B573E">
              <w:rPr>
                <w:b/>
                <w:bCs/>
              </w:rPr>
              <w:t>3. Presentations &amp; BAFO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0A34BD" w14:textId="77777777" w:rsidR="000B573E" w:rsidRPr="000B573E" w:rsidRDefault="000B573E" w:rsidP="000B573E">
            <w:r w:rsidRPr="000B573E">
              <w:t>Supplier Presentations (if required)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9620D6" w14:textId="77777777" w:rsidR="000B573E" w:rsidRPr="000B573E" w:rsidRDefault="000B573E" w:rsidP="000B573E">
            <w:r w:rsidRPr="000B573E">
              <w:t>Mon 1 Jun → Tue 3 Jun 2026</w:t>
            </w:r>
          </w:p>
        </w:tc>
      </w:tr>
      <w:tr w:rsidR="000B573E" w:rsidRPr="000B573E" w14:paraId="7D928F6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87BF14F" w14:textId="77777777" w:rsidR="000B573E" w:rsidRPr="000B573E" w:rsidRDefault="000B573E" w:rsidP="000B573E"/>
        </w:tc>
        <w:tc>
          <w:tcPr>
            <w:tcW w:w="0" w:type="auto"/>
            <w:tcBorders>
              <w:top w:val="single" w:sz="6" w:space="0" w:color="E6E6E6"/>
              <w:left w:val="single" w:sz="6" w:space="0" w:color="E6E6E6"/>
              <w:bottom w:val="single" w:sz="6" w:space="0" w:color="E6E6E6"/>
              <w:right w:val="single" w:sz="6" w:space="0" w:color="E6E6E6"/>
            </w:tcBorders>
            <w:vAlign w:val="center"/>
            <w:hideMark/>
          </w:tcPr>
          <w:p w14:paraId="15E525F0" w14:textId="77777777" w:rsidR="000B573E" w:rsidRPr="000B573E" w:rsidRDefault="000B573E" w:rsidP="000B573E">
            <w:r w:rsidRPr="000B573E">
              <w:t>BAFO Requested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ED318C" w14:textId="77777777" w:rsidR="000B573E" w:rsidRPr="000B573E" w:rsidRDefault="000B573E" w:rsidP="000B573E">
            <w:r w:rsidRPr="000B573E">
              <w:t>Wed 3 Jun 2026</w:t>
            </w:r>
          </w:p>
        </w:tc>
      </w:tr>
      <w:tr w:rsidR="000B573E" w:rsidRPr="000B573E" w14:paraId="2E148FC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A951120" w14:textId="77777777" w:rsidR="000B573E" w:rsidRPr="000B573E" w:rsidRDefault="000B573E" w:rsidP="000B573E"/>
        </w:tc>
        <w:tc>
          <w:tcPr>
            <w:tcW w:w="0" w:type="auto"/>
            <w:tcBorders>
              <w:top w:val="single" w:sz="6" w:space="0" w:color="E6E6E6"/>
              <w:left w:val="single" w:sz="6" w:space="0" w:color="E6E6E6"/>
              <w:bottom w:val="single" w:sz="6" w:space="0" w:color="E6E6E6"/>
              <w:right w:val="single" w:sz="6" w:space="0" w:color="E6E6E6"/>
            </w:tcBorders>
            <w:vAlign w:val="center"/>
            <w:hideMark/>
          </w:tcPr>
          <w:p w14:paraId="43BEF23C" w14:textId="77777777" w:rsidR="000B573E" w:rsidRPr="000B573E" w:rsidRDefault="000B573E" w:rsidP="000B573E">
            <w:r w:rsidRPr="000B573E">
              <w:t>BAFO Deadline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5FBA25" w14:textId="77777777" w:rsidR="000B573E" w:rsidRPr="000B573E" w:rsidRDefault="000B573E" w:rsidP="000B573E">
            <w:r w:rsidRPr="000B573E">
              <w:t>Thu 27 Jun 2026</w:t>
            </w:r>
          </w:p>
        </w:tc>
      </w:tr>
      <w:tr w:rsidR="000B573E" w:rsidRPr="000B573E" w14:paraId="43F2903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DD0781" w14:textId="77777777" w:rsidR="000B573E" w:rsidRPr="000B573E" w:rsidRDefault="000B573E" w:rsidP="000B573E"/>
        </w:tc>
        <w:tc>
          <w:tcPr>
            <w:tcW w:w="0" w:type="auto"/>
            <w:tcBorders>
              <w:top w:val="single" w:sz="6" w:space="0" w:color="E6E6E6"/>
              <w:left w:val="single" w:sz="6" w:space="0" w:color="E6E6E6"/>
              <w:bottom w:val="single" w:sz="6" w:space="0" w:color="E6E6E6"/>
              <w:right w:val="single" w:sz="6" w:space="0" w:color="E6E6E6"/>
            </w:tcBorders>
            <w:vAlign w:val="center"/>
            <w:hideMark/>
          </w:tcPr>
          <w:p w14:paraId="6B75D8DF" w14:textId="77777777" w:rsidR="000B573E" w:rsidRPr="000B573E" w:rsidRDefault="000B573E" w:rsidP="000B573E">
            <w:r w:rsidRPr="000B573E">
              <w:t>Final BAFO Evaluation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0DCA44" w14:textId="77777777" w:rsidR="000B573E" w:rsidRPr="000B573E" w:rsidRDefault="000B573E" w:rsidP="000B573E">
            <w:r w:rsidRPr="000B573E">
              <w:t>Mon 29 Jun → Wed 2 Jul 2026</w:t>
            </w:r>
          </w:p>
        </w:tc>
      </w:tr>
      <w:tr w:rsidR="000B573E" w:rsidRPr="000B573E" w14:paraId="40775AD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9323EF" w14:textId="77777777" w:rsidR="000B573E" w:rsidRPr="000B573E" w:rsidRDefault="000B573E" w:rsidP="000B573E">
            <w:pPr>
              <w:rPr>
                <w:b/>
                <w:bCs/>
              </w:rPr>
            </w:pPr>
            <w:r w:rsidRPr="000B573E">
              <w:rPr>
                <w:b/>
                <w:bCs/>
              </w:rPr>
              <w:t>4. Standstill &amp; Award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D66A21" w14:textId="77777777" w:rsidR="000B573E" w:rsidRPr="000B573E" w:rsidRDefault="000B573E" w:rsidP="000B573E">
            <w:r w:rsidRPr="000B573E">
              <w:t>Award Recommendation &amp; Governance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B259D1" w14:textId="77777777" w:rsidR="000B573E" w:rsidRPr="000B573E" w:rsidRDefault="000B573E" w:rsidP="000B573E">
            <w:r w:rsidRPr="000B573E">
              <w:t>Thu 3 Jul 2026</w:t>
            </w:r>
          </w:p>
        </w:tc>
      </w:tr>
      <w:tr w:rsidR="000B573E" w:rsidRPr="000B573E" w14:paraId="4861267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DE4812F" w14:textId="77777777" w:rsidR="000B573E" w:rsidRPr="000B573E" w:rsidRDefault="000B573E" w:rsidP="000B573E"/>
        </w:tc>
        <w:tc>
          <w:tcPr>
            <w:tcW w:w="0" w:type="auto"/>
            <w:tcBorders>
              <w:top w:val="single" w:sz="6" w:space="0" w:color="E6E6E6"/>
              <w:left w:val="single" w:sz="6" w:space="0" w:color="E6E6E6"/>
              <w:bottom w:val="single" w:sz="6" w:space="0" w:color="E6E6E6"/>
              <w:right w:val="single" w:sz="6" w:space="0" w:color="E6E6E6"/>
            </w:tcBorders>
            <w:vAlign w:val="center"/>
            <w:hideMark/>
          </w:tcPr>
          <w:p w14:paraId="023CBFD2" w14:textId="77777777" w:rsidR="000B573E" w:rsidRPr="000B573E" w:rsidRDefault="000B573E" w:rsidP="000B573E">
            <w:r w:rsidRPr="000B573E">
              <w:t>Standstill Period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97834C" w14:textId="77777777" w:rsidR="000B573E" w:rsidRPr="000B573E" w:rsidRDefault="000B573E" w:rsidP="000B573E">
            <w:r w:rsidRPr="000B573E">
              <w:t>Fri 4 Jul → Tue 15 Jul 2026</w:t>
            </w:r>
          </w:p>
        </w:tc>
      </w:tr>
      <w:tr w:rsidR="000B573E" w:rsidRPr="000B573E" w14:paraId="02B1429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20EAEB4" w14:textId="77777777" w:rsidR="000B573E" w:rsidRPr="000B573E" w:rsidRDefault="000B573E" w:rsidP="000B573E">
            <w:pPr>
              <w:rPr>
                <w:b/>
                <w:bCs/>
              </w:rPr>
            </w:pPr>
            <w:r w:rsidRPr="000B573E">
              <w:rPr>
                <w:b/>
                <w:bCs/>
              </w:rPr>
              <w:t>5. Contract Negotiation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50FDB2" w14:textId="77777777" w:rsidR="000B573E" w:rsidRPr="000B573E" w:rsidRDefault="000B573E" w:rsidP="000B573E">
            <w:r w:rsidRPr="000B573E">
              <w:t>Negotiation Window</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214205" w14:textId="77777777" w:rsidR="000B573E" w:rsidRPr="000B573E" w:rsidRDefault="000B573E" w:rsidP="000B573E">
            <w:r w:rsidRPr="000B573E">
              <w:t>Wed 16 Jul → Thu 14 Aug 2026</w:t>
            </w:r>
          </w:p>
        </w:tc>
      </w:tr>
      <w:tr w:rsidR="000B573E" w:rsidRPr="000B573E" w14:paraId="58E4345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54E5FC" w14:textId="77777777" w:rsidR="000B573E" w:rsidRPr="000B573E" w:rsidRDefault="000B573E" w:rsidP="000B573E">
            <w:pPr>
              <w:rPr>
                <w:b/>
                <w:bCs/>
              </w:rPr>
            </w:pPr>
            <w:r w:rsidRPr="000B573E">
              <w:rPr>
                <w:b/>
                <w:bCs/>
              </w:rPr>
              <w:t>6. Contract Signature &amp; Mobilisation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07DECD" w14:textId="77777777" w:rsidR="000B573E" w:rsidRPr="000B573E" w:rsidRDefault="000B573E" w:rsidP="000B573E">
            <w:r w:rsidRPr="000B573E">
              <w:t>Contract Signature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FB1852" w14:textId="77777777" w:rsidR="000B573E" w:rsidRPr="000B573E" w:rsidRDefault="000B573E" w:rsidP="000B573E">
            <w:r w:rsidRPr="000B573E">
              <w:t>Tue 19 Aug – Wed 20 Aug 2026</w:t>
            </w:r>
          </w:p>
        </w:tc>
      </w:tr>
      <w:tr w:rsidR="000B573E" w:rsidRPr="000B573E" w14:paraId="46C70D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5BA0E95" w14:textId="77777777" w:rsidR="000B573E" w:rsidRPr="000B573E" w:rsidRDefault="000B573E" w:rsidP="000B573E"/>
        </w:tc>
        <w:tc>
          <w:tcPr>
            <w:tcW w:w="0" w:type="auto"/>
            <w:tcBorders>
              <w:top w:val="single" w:sz="6" w:space="0" w:color="E6E6E6"/>
              <w:left w:val="single" w:sz="6" w:space="0" w:color="E6E6E6"/>
              <w:bottom w:val="single" w:sz="6" w:space="0" w:color="E6E6E6"/>
              <w:right w:val="single" w:sz="6" w:space="0" w:color="E6E6E6"/>
            </w:tcBorders>
            <w:vAlign w:val="center"/>
            <w:hideMark/>
          </w:tcPr>
          <w:p w14:paraId="0DCE3D74" w14:textId="77777777" w:rsidR="000B573E" w:rsidRPr="000B573E" w:rsidRDefault="000B573E" w:rsidP="000B573E">
            <w:r w:rsidRPr="000B573E">
              <w:t>Mobilisation Commences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183E04" w14:textId="77777777" w:rsidR="000B573E" w:rsidRPr="000B573E" w:rsidRDefault="000B573E" w:rsidP="000B573E">
            <w:r w:rsidRPr="000B573E">
              <w:t>Mon 25 Aug 2026</w:t>
            </w:r>
          </w:p>
        </w:tc>
      </w:tr>
    </w:tbl>
    <w:p w14:paraId="64AE5E05" w14:textId="77777777" w:rsidR="000B573E" w:rsidRDefault="000B573E" w:rsidP="00827A04"/>
    <w:p w14:paraId="256626F2" w14:textId="77777777" w:rsidR="000B573E" w:rsidRPr="00827A04" w:rsidRDefault="000B573E" w:rsidP="00827A04"/>
    <w:p w14:paraId="65139EF9" w14:textId="07E0C0D7" w:rsidR="00EB6EAA" w:rsidRPr="00951435" w:rsidRDefault="00EB6EAA" w:rsidP="00EB6EAA">
      <w:pPr>
        <w:rPr>
          <w:rFonts w:cstheme="minorHAnsi"/>
          <w:b/>
          <w:sz w:val="22"/>
          <w:szCs w:val="22"/>
        </w:rPr>
      </w:pPr>
      <w:r w:rsidRPr="00656283">
        <w:rPr>
          <w:rFonts w:cstheme="minorHAnsi"/>
          <w:b/>
          <w:bCs/>
          <w:i/>
          <w:iCs/>
          <w:sz w:val="22"/>
          <w:szCs w:val="22"/>
        </w:rPr>
        <w:t>Please note the above timetable is indicative and may be subject to change.</w:t>
      </w:r>
    </w:p>
    <w:p w14:paraId="3CC6A893" w14:textId="77777777" w:rsidR="00EB6EAA" w:rsidRPr="00951435" w:rsidRDefault="00EB6EAA" w:rsidP="00EB6EAA">
      <w:pPr>
        <w:pStyle w:val="Heading3"/>
        <w:rPr>
          <w:rFonts w:asciiTheme="minorHAnsi" w:hAnsiTheme="minorHAnsi" w:cstheme="minorHAnsi"/>
          <w:b/>
          <w:bCs/>
          <w:color w:val="000000" w:themeColor="text1"/>
          <w:sz w:val="22"/>
          <w:szCs w:val="22"/>
        </w:rPr>
      </w:pPr>
    </w:p>
    <w:p w14:paraId="7D48AA53" w14:textId="77777777" w:rsidR="00896885" w:rsidRDefault="00896885">
      <w:pPr>
        <w:rPr>
          <w:rFonts w:eastAsiaTheme="majorEastAsia" w:cstheme="minorHAnsi"/>
          <w:b/>
          <w:bCs/>
          <w:lang w:eastAsia="en-GB"/>
        </w:rPr>
      </w:pPr>
      <w:r>
        <w:rPr>
          <w:rFonts w:cstheme="minorHAnsi"/>
          <w:b/>
          <w:bCs/>
        </w:rPr>
        <w:br w:type="page"/>
      </w:r>
    </w:p>
    <w:p w14:paraId="00819192" w14:textId="3F6E15D7" w:rsidR="00D72B99" w:rsidRDefault="00412A85" w:rsidP="00D72B99">
      <w:pPr>
        <w:pStyle w:val="Heading3"/>
        <w:rPr>
          <w:rFonts w:asciiTheme="minorHAnsi" w:hAnsiTheme="minorHAnsi" w:cstheme="minorHAnsi"/>
          <w:b/>
          <w:bCs/>
          <w:color w:val="auto"/>
        </w:rPr>
      </w:pPr>
      <w:r w:rsidRPr="00D72B99">
        <w:rPr>
          <w:rFonts w:asciiTheme="minorHAnsi" w:hAnsiTheme="minorHAnsi" w:cstheme="minorHAnsi"/>
          <w:b/>
          <w:bCs/>
          <w:color w:val="auto"/>
        </w:rPr>
        <w:lastRenderedPageBreak/>
        <w:t xml:space="preserve">Tender specific </w:t>
      </w:r>
      <w:r w:rsidR="00A57425" w:rsidRPr="00D72B99">
        <w:rPr>
          <w:rFonts w:asciiTheme="minorHAnsi" w:hAnsiTheme="minorHAnsi" w:cstheme="minorHAnsi"/>
          <w:b/>
          <w:bCs/>
          <w:color w:val="auto"/>
        </w:rPr>
        <w:t>Scope of Requirements</w:t>
      </w:r>
    </w:p>
    <w:p w14:paraId="27B5FAFA" w14:textId="77777777" w:rsidR="00C73D78" w:rsidRDefault="00C73D78" w:rsidP="00D47AC4">
      <w:pPr>
        <w:rPr>
          <w:sz w:val="22"/>
          <w:szCs w:val="22"/>
        </w:rPr>
      </w:pPr>
    </w:p>
    <w:p w14:paraId="6A83A7C4" w14:textId="5A952B96" w:rsidR="00D47AC4" w:rsidRDefault="00D47AC4" w:rsidP="00D47AC4">
      <w:pPr>
        <w:rPr>
          <w:sz w:val="22"/>
          <w:szCs w:val="22"/>
        </w:rPr>
      </w:pPr>
      <w:r>
        <w:rPr>
          <w:sz w:val="22"/>
          <w:szCs w:val="22"/>
        </w:rPr>
        <w:t xml:space="preserve">It is at the discretion of NGN to </w:t>
      </w:r>
      <w:r w:rsidR="009D59CC">
        <w:rPr>
          <w:sz w:val="22"/>
          <w:szCs w:val="22"/>
        </w:rPr>
        <w:t>amend</w:t>
      </w:r>
      <w:r>
        <w:rPr>
          <w:sz w:val="22"/>
          <w:szCs w:val="22"/>
        </w:rPr>
        <w:t xml:space="preserve"> </w:t>
      </w:r>
      <w:r w:rsidR="009F2C1F">
        <w:rPr>
          <w:sz w:val="22"/>
          <w:szCs w:val="22"/>
        </w:rPr>
        <w:t>requirements of the scope</w:t>
      </w:r>
      <w:r>
        <w:rPr>
          <w:sz w:val="22"/>
          <w:szCs w:val="22"/>
        </w:rPr>
        <w:t xml:space="preserve"> if there is a need to do so. Any changes to the </w:t>
      </w:r>
      <w:r w:rsidR="009F2C1F">
        <w:rPr>
          <w:sz w:val="22"/>
          <w:szCs w:val="22"/>
        </w:rPr>
        <w:t xml:space="preserve">scope </w:t>
      </w:r>
      <w:r>
        <w:rPr>
          <w:sz w:val="22"/>
          <w:szCs w:val="22"/>
        </w:rPr>
        <w:t>will be communicated to all Bidders.</w:t>
      </w:r>
    </w:p>
    <w:p w14:paraId="03D70266" w14:textId="35E2BEF6" w:rsidR="00D47AC4" w:rsidRDefault="009F2C1F" w:rsidP="00D47AC4">
      <w:pPr>
        <w:rPr>
          <w:i/>
          <w:iCs/>
          <w:sz w:val="22"/>
          <w:szCs w:val="22"/>
        </w:rPr>
      </w:pPr>
      <w:r>
        <w:rPr>
          <w:i/>
          <w:iCs/>
          <w:sz w:val="22"/>
          <w:szCs w:val="22"/>
        </w:rPr>
        <w:t xml:space="preserve">Please note that </w:t>
      </w:r>
      <w:r w:rsidR="009D59CC">
        <w:rPr>
          <w:i/>
          <w:iCs/>
          <w:sz w:val="22"/>
          <w:szCs w:val="22"/>
        </w:rPr>
        <w:t xml:space="preserve">substantial </w:t>
      </w:r>
      <w:r>
        <w:rPr>
          <w:i/>
          <w:iCs/>
          <w:sz w:val="22"/>
          <w:szCs w:val="22"/>
        </w:rPr>
        <w:t xml:space="preserve">amendments will not </w:t>
      </w:r>
      <w:r w:rsidR="009D59CC">
        <w:rPr>
          <w:i/>
          <w:iCs/>
          <w:sz w:val="22"/>
          <w:szCs w:val="22"/>
        </w:rPr>
        <w:t>be made</w:t>
      </w:r>
      <w:r w:rsidR="002763B4">
        <w:rPr>
          <w:i/>
          <w:iCs/>
          <w:sz w:val="22"/>
          <w:szCs w:val="22"/>
        </w:rPr>
        <w:t>.</w:t>
      </w:r>
    </w:p>
    <w:p w14:paraId="2C1C36C7" w14:textId="77777777" w:rsidR="005E6D0D" w:rsidRDefault="005E6D0D" w:rsidP="00D47AC4">
      <w:pPr>
        <w:rPr>
          <w:i/>
          <w:iCs/>
          <w:sz w:val="22"/>
          <w:szCs w:val="22"/>
        </w:rPr>
      </w:pPr>
    </w:p>
    <w:p w14:paraId="067DF62D" w14:textId="77777777" w:rsidR="00CB121F" w:rsidRPr="00CB121F" w:rsidRDefault="00CB121F" w:rsidP="00CB121F">
      <w:pPr>
        <w:pStyle w:val="Heading4"/>
        <w:rPr>
          <w:b/>
          <w:bCs/>
          <w:i w:val="0"/>
          <w:iCs w:val="0"/>
          <w:color w:val="auto"/>
          <w:sz w:val="28"/>
          <w:szCs w:val="28"/>
        </w:rPr>
      </w:pPr>
      <w:r w:rsidRPr="00CB121F">
        <w:rPr>
          <w:b/>
          <w:bCs/>
          <w:i w:val="0"/>
          <w:iCs w:val="0"/>
          <w:color w:val="auto"/>
          <w:sz w:val="28"/>
          <w:szCs w:val="28"/>
        </w:rPr>
        <w:t>Challenges facing NGN</w:t>
      </w:r>
    </w:p>
    <w:p w14:paraId="2959C8A2" w14:textId="77777777" w:rsidR="00CB121F" w:rsidRPr="009133DF" w:rsidRDefault="00CB121F" w:rsidP="00CB121F">
      <w:pPr>
        <w:spacing w:before="240" w:after="240" w:line="276" w:lineRule="auto"/>
        <w:rPr>
          <w:rFonts w:cstheme="minorHAnsi"/>
          <w:color w:val="000000" w:themeColor="text1"/>
          <w:sz w:val="22"/>
          <w:szCs w:val="22"/>
          <w:lang w:eastAsia="en-US"/>
        </w:rPr>
      </w:pPr>
      <w:r w:rsidRPr="009133DF">
        <w:rPr>
          <w:rFonts w:cstheme="minorHAnsi"/>
          <w:color w:val="000000" w:themeColor="text1"/>
          <w:sz w:val="22"/>
          <w:szCs w:val="22"/>
          <w:lang w:eastAsia="en-US"/>
        </w:rPr>
        <w:t>There are two immediate challenges facing NGN:</w:t>
      </w:r>
    </w:p>
    <w:p w14:paraId="7472AFBD" w14:textId="77777777" w:rsidR="00CB121F" w:rsidRPr="009133DF" w:rsidRDefault="00CB121F" w:rsidP="00CB121F">
      <w:pPr>
        <w:numPr>
          <w:ilvl w:val="0"/>
          <w:numId w:val="45"/>
        </w:numPr>
        <w:spacing w:before="240" w:after="240" w:line="276" w:lineRule="auto"/>
        <w:rPr>
          <w:rFonts w:cstheme="minorHAnsi"/>
          <w:sz w:val="22"/>
          <w:szCs w:val="22"/>
        </w:rPr>
      </w:pPr>
      <w:r w:rsidRPr="009133DF">
        <w:rPr>
          <w:rFonts w:cstheme="minorHAnsi"/>
          <w:b/>
          <w:bCs/>
          <w:sz w:val="22"/>
          <w:szCs w:val="22"/>
        </w:rPr>
        <w:t xml:space="preserve">Evolving regulatory landscape </w:t>
      </w:r>
      <w:r w:rsidRPr="009133DF">
        <w:rPr>
          <w:rFonts w:cstheme="minorHAnsi"/>
          <w:sz w:val="22"/>
          <w:szCs w:val="22"/>
        </w:rPr>
        <w:t>– The Gas Distribution regulatory landscape has evolved for GD3, with diminishing incentives for commercial outperformance of regulatory obligations. Consequently, we are seeking a proportionate, value-for-money solution that meets our regulatory reporting and business planning needs.</w:t>
      </w:r>
    </w:p>
    <w:p w14:paraId="6ECCCB09" w14:textId="77777777" w:rsidR="00CB121F" w:rsidRPr="00B43073" w:rsidRDefault="00CB121F" w:rsidP="00CB121F">
      <w:pPr>
        <w:numPr>
          <w:ilvl w:val="0"/>
          <w:numId w:val="45"/>
        </w:numPr>
        <w:spacing w:before="240" w:after="240" w:line="276" w:lineRule="auto"/>
        <w:rPr>
          <w:rFonts w:cstheme="minorHAnsi"/>
          <w:sz w:val="22"/>
          <w:szCs w:val="22"/>
        </w:rPr>
      </w:pPr>
      <w:r w:rsidRPr="009133DF">
        <w:rPr>
          <w:rFonts w:cstheme="minorHAnsi"/>
          <w:b/>
          <w:bCs/>
          <w:sz w:val="22"/>
          <w:szCs w:val="22"/>
        </w:rPr>
        <w:t xml:space="preserve">Business continuity risk appetite </w:t>
      </w:r>
      <w:r w:rsidRPr="009133DF">
        <w:rPr>
          <w:rFonts w:cstheme="minorHAnsi"/>
          <w:sz w:val="22"/>
          <w:szCs w:val="22"/>
        </w:rPr>
        <w:t>–</w:t>
      </w:r>
      <w:r w:rsidRPr="009133DF">
        <w:rPr>
          <w:rFonts w:cstheme="minorHAnsi"/>
          <w:b/>
          <w:bCs/>
          <w:sz w:val="22"/>
          <w:szCs w:val="22"/>
        </w:rPr>
        <w:t xml:space="preserve"> </w:t>
      </w:r>
      <w:r w:rsidRPr="009133DF">
        <w:rPr>
          <w:rFonts w:cstheme="minorHAnsi"/>
          <w:sz w:val="22"/>
          <w:szCs w:val="22"/>
        </w:rPr>
        <w:t>NGN is seeking to transition the maintenance of the NARM models and supporting system to a specialist third-party provider, reducing key-person dependency and enhancing operational resilience.</w:t>
      </w:r>
    </w:p>
    <w:p w14:paraId="41960F55" w14:textId="77777777" w:rsidR="00CB121F" w:rsidRPr="00CB121F" w:rsidRDefault="00CB121F" w:rsidP="00CB121F">
      <w:pPr>
        <w:pStyle w:val="Heading4"/>
        <w:rPr>
          <w:b/>
          <w:bCs/>
          <w:i w:val="0"/>
          <w:iCs w:val="0"/>
          <w:color w:val="auto"/>
          <w:sz w:val="28"/>
          <w:szCs w:val="28"/>
        </w:rPr>
      </w:pPr>
      <w:r w:rsidRPr="00CB121F">
        <w:rPr>
          <w:b/>
          <w:bCs/>
          <w:i w:val="0"/>
          <w:iCs w:val="0"/>
          <w:color w:val="auto"/>
          <w:sz w:val="28"/>
          <w:szCs w:val="28"/>
        </w:rPr>
        <w:t xml:space="preserve">NGN’s </w:t>
      </w:r>
      <w:proofErr w:type="gramStart"/>
      <w:r w:rsidRPr="00CB121F">
        <w:rPr>
          <w:b/>
          <w:bCs/>
          <w:i w:val="0"/>
          <w:iCs w:val="0"/>
          <w:color w:val="auto"/>
          <w:sz w:val="28"/>
          <w:szCs w:val="28"/>
        </w:rPr>
        <w:t>high level</w:t>
      </w:r>
      <w:proofErr w:type="gramEnd"/>
      <w:r w:rsidRPr="00CB121F">
        <w:rPr>
          <w:b/>
          <w:bCs/>
          <w:i w:val="0"/>
          <w:iCs w:val="0"/>
          <w:color w:val="auto"/>
          <w:sz w:val="28"/>
          <w:szCs w:val="28"/>
        </w:rPr>
        <w:t xml:space="preserve"> requirements</w:t>
      </w:r>
    </w:p>
    <w:p w14:paraId="34D6FB7C" w14:textId="77777777" w:rsidR="00CB121F" w:rsidRPr="009133DF" w:rsidRDefault="00CB121F" w:rsidP="00CB121F">
      <w:pPr>
        <w:spacing w:before="240" w:after="240" w:line="276" w:lineRule="auto"/>
        <w:rPr>
          <w:rFonts w:cstheme="minorHAnsi"/>
          <w:color w:val="000000" w:themeColor="text1"/>
          <w:sz w:val="22"/>
          <w:szCs w:val="22"/>
          <w:lang w:eastAsia="en-US"/>
        </w:rPr>
      </w:pPr>
      <w:r w:rsidRPr="009133DF">
        <w:rPr>
          <w:rFonts w:cstheme="minorHAnsi"/>
          <w:color w:val="000000" w:themeColor="text1"/>
          <w:sz w:val="22"/>
          <w:szCs w:val="22"/>
          <w:lang w:eastAsia="en-US"/>
        </w:rPr>
        <w:t>NGN have the below essential requirements from the product solution:</w:t>
      </w:r>
    </w:p>
    <w:p w14:paraId="367A8217" w14:textId="77777777" w:rsidR="00CB121F" w:rsidRPr="00CB121F" w:rsidRDefault="00CB121F" w:rsidP="00CB121F">
      <w:pPr>
        <w:numPr>
          <w:ilvl w:val="0"/>
          <w:numId w:val="44"/>
        </w:numPr>
        <w:spacing w:before="240" w:after="240" w:line="276" w:lineRule="auto"/>
        <w:rPr>
          <w:rFonts w:cstheme="minorHAnsi"/>
          <w:color w:val="000000" w:themeColor="text1"/>
          <w:sz w:val="22"/>
          <w:szCs w:val="22"/>
        </w:rPr>
      </w:pPr>
      <w:r w:rsidRPr="00CB121F">
        <w:rPr>
          <w:rFonts w:cstheme="minorHAnsi"/>
          <w:b/>
          <w:bCs/>
          <w:color w:val="000000" w:themeColor="text1"/>
          <w:sz w:val="22"/>
          <w:szCs w:val="22"/>
        </w:rPr>
        <w:t>Asset risk regulatory reporting (Network Asset Risk Metrics - NARMs)</w:t>
      </w:r>
      <w:r w:rsidRPr="00CB121F">
        <w:rPr>
          <w:rFonts w:cstheme="minorHAnsi"/>
          <w:color w:val="000000" w:themeColor="text1"/>
          <w:sz w:val="22"/>
          <w:szCs w:val="22"/>
        </w:rPr>
        <w:t xml:space="preserve"> – We have a licence obligation to report Asset Risk and Health annually to Ofgem. This process is currently undertaken through a combination of our current Regulatory Risk and Decision Support Tool generated outputs and Microsoft Excel based manipulation. Audit functionality is necessary as part of this requirement.</w:t>
      </w:r>
    </w:p>
    <w:p w14:paraId="14DD6F1F" w14:textId="77777777" w:rsidR="00CB121F" w:rsidRPr="00CB121F" w:rsidRDefault="00CB121F" w:rsidP="00CB121F">
      <w:pPr>
        <w:pStyle w:val="ListParagraph"/>
        <w:numPr>
          <w:ilvl w:val="0"/>
          <w:numId w:val="44"/>
        </w:numPr>
        <w:spacing w:before="240" w:after="240" w:line="276" w:lineRule="auto"/>
        <w:rPr>
          <w:rFonts w:asciiTheme="minorHAnsi" w:eastAsiaTheme="minorEastAsia" w:hAnsiTheme="minorHAnsi" w:cstheme="minorHAnsi"/>
          <w:color w:val="000000" w:themeColor="text1"/>
        </w:rPr>
      </w:pPr>
      <w:r w:rsidRPr="00CB121F">
        <w:rPr>
          <w:rFonts w:asciiTheme="minorHAnsi" w:eastAsiaTheme="minorEastAsia" w:hAnsiTheme="minorHAnsi" w:cstheme="minorHAnsi"/>
          <w:b/>
          <w:color w:val="000000" w:themeColor="text1"/>
        </w:rPr>
        <w:t xml:space="preserve">Cost Benefit Analysis </w:t>
      </w:r>
      <w:r w:rsidRPr="00CB121F">
        <w:rPr>
          <w:rFonts w:asciiTheme="minorHAnsi" w:eastAsiaTheme="minorEastAsia" w:hAnsiTheme="minorHAnsi" w:cstheme="minorHAnsi"/>
          <w:color w:val="000000" w:themeColor="text1"/>
        </w:rPr>
        <w:t>– We need to execute a consistent, corporatised, risk and output-based cost benefit calculator to inform individual investment decisions and support future business plan submissions.</w:t>
      </w:r>
    </w:p>
    <w:p w14:paraId="0DFCA5AC" w14:textId="77777777" w:rsidR="00CB121F" w:rsidRPr="00CB121F" w:rsidRDefault="00CB121F" w:rsidP="00CB121F">
      <w:pPr>
        <w:pStyle w:val="ListParagraph"/>
        <w:spacing w:before="240" w:after="240" w:line="276" w:lineRule="auto"/>
        <w:rPr>
          <w:rFonts w:asciiTheme="minorHAnsi" w:eastAsiaTheme="minorEastAsia" w:hAnsiTheme="minorHAnsi" w:cstheme="minorHAnsi"/>
          <w:color w:val="000000" w:themeColor="text1"/>
        </w:rPr>
      </w:pPr>
    </w:p>
    <w:p w14:paraId="306C6DCF" w14:textId="77777777" w:rsidR="00CB121F" w:rsidRPr="00CB121F" w:rsidRDefault="00CB121F" w:rsidP="00CB121F">
      <w:pPr>
        <w:pStyle w:val="ListParagraph"/>
        <w:numPr>
          <w:ilvl w:val="0"/>
          <w:numId w:val="44"/>
        </w:numPr>
        <w:spacing w:before="240" w:after="240" w:line="276" w:lineRule="auto"/>
        <w:rPr>
          <w:rFonts w:asciiTheme="minorHAnsi" w:eastAsiaTheme="minorEastAsia" w:hAnsiTheme="minorHAnsi" w:cstheme="minorHAnsi"/>
          <w:color w:val="000000" w:themeColor="text1"/>
        </w:rPr>
      </w:pPr>
      <w:r w:rsidRPr="00CB121F">
        <w:rPr>
          <w:rFonts w:asciiTheme="minorHAnsi" w:eastAsiaTheme="minorEastAsia" w:hAnsiTheme="minorHAnsi" w:cstheme="minorHAnsi"/>
          <w:b/>
          <w:color w:val="000000" w:themeColor="text1"/>
        </w:rPr>
        <w:t>Delivery of RIIO-GD3 business plan commitments</w:t>
      </w:r>
      <w:r w:rsidRPr="00CB121F">
        <w:rPr>
          <w:rFonts w:asciiTheme="minorHAnsi" w:eastAsiaTheme="minorEastAsia" w:hAnsiTheme="minorHAnsi" w:cstheme="minorHAnsi"/>
          <w:color w:val="000000" w:themeColor="text1"/>
        </w:rPr>
        <w:t xml:space="preserve"> – We must monitor performance against our RIIO-GD3 plan, including an ability to identify areas of over/under performance.</w:t>
      </w:r>
    </w:p>
    <w:p w14:paraId="4ABD6C20" w14:textId="77777777" w:rsidR="00CB121F" w:rsidRPr="009133DF" w:rsidRDefault="00CB121F" w:rsidP="00CB121F">
      <w:pPr>
        <w:spacing w:before="240" w:after="240" w:line="276" w:lineRule="auto"/>
        <w:rPr>
          <w:rFonts w:cstheme="minorHAnsi"/>
          <w:sz w:val="22"/>
          <w:szCs w:val="22"/>
        </w:rPr>
      </w:pPr>
      <w:r w:rsidRPr="009133DF">
        <w:rPr>
          <w:rFonts w:cstheme="minorHAnsi"/>
          <w:color w:val="000000" w:themeColor="text1"/>
          <w:sz w:val="22"/>
          <w:szCs w:val="22"/>
        </w:rPr>
        <w:t xml:space="preserve">NGN’s immediate goal for this procurement is to put in place a regulatory risk and decision support capability that will allow for thorough and timely </w:t>
      </w:r>
      <w:r w:rsidRPr="009133DF">
        <w:rPr>
          <w:rFonts w:cstheme="minorHAnsi"/>
          <w:b/>
          <w:bCs/>
          <w:i/>
          <w:iCs/>
          <w:color w:val="000000" w:themeColor="text1"/>
          <w:sz w:val="22"/>
          <w:szCs w:val="22"/>
        </w:rPr>
        <w:t>annual regulatory reporting by mid-September 2026</w:t>
      </w:r>
      <w:r w:rsidRPr="009133DF">
        <w:rPr>
          <w:rFonts w:cstheme="minorHAnsi"/>
          <w:color w:val="000000" w:themeColor="text1"/>
          <w:sz w:val="22"/>
          <w:szCs w:val="22"/>
        </w:rPr>
        <w:t>. The selected platform should also offer risk management capabilities based on industry-standard monetised risk models and strategic asset management planning, helping us prioritise and justify future infrastructure investments. It is also essential that the solution ensures auditability, business continuity, and resilience.</w:t>
      </w:r>
      <w:r w:rsidRPr="009133DF">
        <w:rPr>
          <w:rFonts w:cstheme="minorHAnsi"/>
          <w:sz w:val="22"/>
          <w:szCs w:val="22"/>
        </w:rPr>
        <w:t xml:space="preserve"> </w:t>
      </w:r>
    </w:p>
    <w:p w14:paraId="5FE9DDDE" w14:textId="77777777" w:rsidR="00CB121F" w:rsidRPr="009133DF" w:rsidRDefault="00CB121F" w:rsidP="00CB121F">
      <w:pPr>
        <w:spacing w:before="240" w:after="240" w:line="276" w:lineRule="auto"/>
        <w:rPr>
          <w:rFonts w:cstheme="minorHAnsi"/>
          <w:color w:val="000000" w:themeColor="text1"/>
          <w:sz w:val="22"/>
          <w:szCs w:val="22"/>
        </w:rPr>
      </w:pPr>
      <w:r w:rsidRPr="009133DF">
        <w:rPr>
          <w:rFonts w:cstheme="minorHAnsi"/>
          <w:color w:val="000000" w:themeColor="text1"/>
          <w:sz w:val="22"/>
          <w:szCs w:val="22"/>
          <w:lang w:eastAsia="en-US"/>
        </w:rPr>
        <w:lastRenderedPageBreak/>
        <w:t>The capability will be used by the Asset Strategy team to support annual NARMS Asset Risk Reporting and GD3 investment planning, risk management and delivery assurance. It is anticipated that approximately 10 people will use the capability.</w:t>
      </w:r>
    </w:p>
    <w:p w14:paraId="29F16A1D" w14:textId="77777777" w:rsidR="00CB121F" w:rsidRPr="00CB121F" w:rsidRDefault="00CB121F" w:rsidP="00CB121F">
      <w:pPr>
        <w:pStyle w:val="Heading4"/>
        <w:rPr>
          <w:rFonts w:asciiTheme="minorHAnsi" w:eastAsiaTheme="minorEastAsia" w:hAnsiTheme="minorHAnsi" w:cstheme="minorBidi"/>
          <w:b/>
          <w:bCs/>
          <w:color w:val="auto"/>
          <w:sz w:val="22"/>
          <w:szCs w:val="22"/>
        </w:rPr>
      </w:pPr>
      <w:r w:rsidRPr="00CB121F">
        <w:rPr>
          <w:b/>
          <w:bCs/>
          <w:i w:val="0"/>
          <w:iCs w:val="0"/>
          <w:color w:val="auto"/>
          <w:sz w:val="28"/>
          <w:szCs w:val="28"/>
        </w:rPr>
        <w:t>NGN’s detailed requirements</w:t>
      </w:r>
    </w:p>
    <w:p w14:paraId="2D80938F" w14:textId="77777777" w:rsidR="00CB121F" w:rsidRPr="009133DF" w:rsidRDefault="00CB121F" w:rsidP="00CB121F">
      <w:pPr>
        <w:spacing w:before="240" w:after="240" w:line="276" w:lineRule="auto"/>
        <w:rPr>
          <w:rFonts w:cstheme="minorHAnsi"/>
          <w:color w:val="000000" w:themeColor="text1"/>
          <w:sz w:val="22"/>
          <w:szCs w:val="22"/>
        </w:rPr>
      </w:pPr>
      <w:r w:rsidRPr="009133DF">
        <w:rPr>
          <w:rFonts w:cstheme="minorHAnsi"/>
          <w:color w:val="000000" w:themeColor="text1"/>
          <w:sz w:val="22"/>
          <w:szCs w:val="22"/>
        </w:rPr>
        <w:t>The solution shall provide a turn-key regulatory risk and decision support tool enabling NGN to meet regulatory obligations, support value-based investment decisions, and monitor asset performance over the short, medium and long term.</w:t>
      </w:r>
    </w:p>
    <w:p w14:paraId="38A99131" w14:textId="77777777" w:rsidR="00CB121F" w:rsidRPr="001C699D" w:rsidRDefault="00CB121F" w:rsidP="00CB121F">
      <w:pPr>
        <w:pStyle w:val="Heading5"/>
        <w:rPr>
          <w:color w:val="000000" w:themeColor="text1"/>
        </w:rPr>
      </w:pPr>
      <w:r w:rsidRPr="001C699D">
        <w:rPr>
          <w:color w:val="000000" w:themeColor="text1"/>
        </w:rPr>
        <w:t xml:space="preserve">1. </w:t>
      </w:r>
      <w:r w:rsidRPr="00324235">
        <w:rPr>
          <w:color w:val="000000" w:themeColor="text1"/>
          <w:u w:val="single"/>
        </w:rPr>
        <w:t>Data Management and Validation</w:t>
      </w:r>
    </w:p>
    <w:p w14:paraId="5C33E023" w14:textId="77777777" w:rsidR="00CB121F" w:rsidRPr="009133DF" w:rsidRDefault="00CB121F" w:rsidP="00CB121F">
      <w:pPr>
        <w:spacing w:before="240" w:after="240" w:line="276" w:lineRule="auto"/>
        <w:rPr>
          <w:color w:val="000000" w:themeColor="text1"/>
          <w:sz w:val="22"/>
          <w:szCs w:val="22"/>
        </w:rPr>
      </w:pPr>
      <w:r w:rsidRPr="388692D0">
        <w:rPr>
          <w:color w:val="000000" w:themeColor="text1"/>
          <w:sz w:val="22"/>
          <w:szCs w:val="22"/>
        </w:rPr>
        <w:t>The system shall support the upload, management and maintenance of asset, intervention and valuation data at asset, asset class and cohort levels, including global and asset-specific parameters. Automated validation shall identify incomplete, inconsistent or anomalous data prior to analysis. The solution shall scale to analyse large asset populations (≥1,000,000 assets) efficiently. Note that integration with NGN’s source data systems (SAP) is not currently required, however we want to reserve this option for the future.</w:t>
      </w:r>
    </w:p>
    <w:p w14:paraId="4D2A88AA" w14:textId="77777777" w:rsidR="00CB121F" w:rsidRPr="00324235" w:rsidRDefault="00CB121F" w:rsidP="00CB121F">
      <w:pPr>
        <w:pStyle w:val="Heading5"/>
        <w:rPr>
          <w:color w:val="000000" w:themeColor="text1"/>
        </w:rPr>
      </w:pPr>
      <w:r w:rsidRPr="00324235">
        <w:rPr>
          <w:color w:val="000000" w:themeColor="text1"/>
        </w:rPr>
        <w:t xml:space="preserve">2. </w:t>
      </w:r>
      <w:r w:rsidRPr="00324235">
        <w:rPr>
          <w:color w:val="000000" w:themeColor="text1"/>
          <w:u w:val="single"/>
        </w:rPr>
        <w:t>Version Control and Auditability</w:t>
      </w:r>
    </w:p>
    <w:p w14:paraId="73C9B573" w14:textId="77777777" w:rsidR="00CB121F" w:rsidRPr="009133DF" w:rsidRDefault="00CB121F" w:rsidP="00CB121F">
      <w:pPr>
        <w:spacing w:before="240" w:after="240" w:line="276" w:lineRule="auto"/>
        <w:rPr>
          <w:rFonts w:cstheme="minorHAnsi"/>
          <w:color w:val="000000" w:themeColor="text1"/>
          <w:sz w:val="22"/>
          <w:szCs w:val="22"/>
        </w:rPr>
      </w:pPr>
      <w:r w:rsidRPr="009133DF">
        <w:rPr>
          <w:rFonts w:cstheme="minorHAnsi"/>
          <w:color w:val="000000" w:themeColor="text1"/>
          <w:sz w:val="22"/>
          <w:szCs w:val="22"/>
        </w:rPr>
        <w:t>The system shall provide comprehensive version control and audit trails for all data, parameters, assumptions and model outputs influencing regulatory reporting, investment planning and business plans. Users shall be able to view, interrogate and reproduce historical datasets, calculations and results for assurance and audit purposes.</w:t>
      </w:r>
    </w:p>
    <w:p w14:paraId="1C42F8DC" w14:textId="77777777" w:rsidR="00CB121F" w:rsidRPr="00324235" w:rsidRDefault="00CB121F" w:rsidP="00CB121F">
      <w:pPr>
        <w:pStyle w:val="Heading5"/>
        <w:rPr>
          <w:color w:val="000000" w:themeColor="text1"/>
        </w:rPr>
      </w:pPr>
      <w:r w:rsidRPr="00324235">
        <w:rPr>
          <w:color w:val="000000" w:themeColor="text1"/>
        </w:rPr>
        <w:t xml:space="preserve">3. </w:t>
      </w:r>
      <w:r w:rsidRPr="00324235">
        <w:rPr>
          <w:color w:val="000000" w:themeColor="text1"/>
          <w:u w:val="single"/>
        </w:rPr>
        <w:t>Risk Modelling and NARMs Compliance</w:t>
      </w:r>
    </w:p>
    <w:p w14:paraId="5051E1F8" w14:textId="77777777" w:rsidR="00CB121F" w:rsidRPr="009133DF" w:rsidRDefault="00CB121F" w:rsidP="00CB121F">
      <w:pPr>
        <w:spacing w:before="240" w:after="240" w:line="276" w:lineRule="auto"/>
        <w:rPr>
          <w:rFonts w:cstheme="minorHAnsi"/>
          <w:color w:val="000000" w:themeColor="text1"/>
          <w:sz w:val="22"/>
          <w:szCs w:val="22"/>
        </w:rPr>
      </w:pPr>
      <w:r w:rsidRPr="009133DF">
        <w:rPr>
          <w:rFonts w:cstheme="minorHAnsi"/>
          <w:color w:val="000000" w:themeColor="text1"/>
          <w:sz w:val="22"/>
          <w:szCs w:val="22"/>
        </w:rPr>
        <w:t>The system shall implement the Network Asset Risk Metric (NARMS) methodology, enabling calculation of baseline, future and post-intervention risk across multiple time horizons. Risk calculations shall be transparent and human-readable, with access to underlying data, assumptions and variables. Sensitivity analysis shall demonstrate the impact of changes in inputs and parameters on risk outputs.</w:t>
      </w:r>
    </w:p>
    <w:p w14:paraId="7056BCF5" w14:textId="77777777" w:rsidR="00CB121F" w:rsidRPr="00324235" w:rsidRDefault="00CB121F" w:rsidP="00CB121F">
      <w:pPr>
        <w:pStyle w:val="Heading5"/>
        <w:rPr>
          <w:color w:val="000000" w:themeColor="text1"/>
        </w:rPr>
      </w:pPr>
      <w:r w:rsidRPr="00324235">
        <w:rPr>
          <w:color w:val="000000" w:themeColor="text1"/>
        </w:rPr>
        <w:t xml:space="preserve">4. </w:t>
      </w:r>
      <w:r w:rsidRPr="00324235">
        <w:rPr>
          <w:color w:val="000000" w:themeColor="text1"/>
          <w:u w:val="single"/>
        </w:rPr>
        <w:t>Monetisation and Value Assessment</w:t>
      </w:r>
    </w:p>
    <w:p w14:paraId="4A9C095A" w14:textId="77777777" w:rsidR="00CB121F" w:rsidRPr="009133DF" w:rsidRDefault="00CB121F" w:rsidP="00CB121F">
      <w:pPr>
        <w:spacing w:before="240" w:after="240" w:line="276" w:lineRule="auto"/>
        <w:rPr>
          <w:rFonts w:cstheme="minorHAnsi"/>
          <w:color w:val="000000" w:themeColor="text1"/>
          <w:sz w:val="22"/>
          <w:szCs w:val="22"/>
        </w:rPr>
      </w:pPr>
      <w:r w:rsidRPr="009133DF">
        <w:rPr>
          <w:rFonts w:cstheme="minorHAnsi"/>
          <w:color w:val="000000" w:themeColor="text1"/>
          <w:sz w:val="22"/>
          <w:szCs w:val="22"/>
        </w:rPr>
        <w:t>The system shall calculate and report monetised risk and asset health, consistent with NARMS, with and without interventions. It shall support existing valuation functions developed by NGN and report key investment indicators including, but not limited to, Net Present Value, payback period and Internal Rate of Return.</w:t>
      </w:r>
    </w:p>
    <w:p w14:paraId="5F1F8F65" w14:textId="77777777" w:rsidR="00CB121F" w:rsidRPr="00324235" w:rsidRDefault="00CB121F" w:rsidP="00CB121F">
      <w:pPr>
        <w:pStyle w:val="Heading5"/>
        <w:rPr>
          <w:color w:val="000000" w:themeColor="text1"/>
          <w:u w:val="single"/>
        </w:rPr>
      </w:pPr>
      <w:r w:rsidRPr="00324235">
        <w:rPr>
          <w:color w:val="000000" w:themeColor="text1"/>
          <w:u w:val="single"/>
        </w:rPr>
        <w:t>5. Investment Appraisal and Analysis</w:t>
      </w:r>
    </w:p>
    <w:p w14:paraId="58CCFD64" w14:textId="77777777" w:rsidR="00CB121F" w:rsidRPr="009133DF" w:rsidRDefault="00CB121F" w:rsidP="00CB121F">
      <w:pPr>
        <w:spacing w:before="240" w:after="240" w:line="276" w:lineRule="auto"/>
        <w:rPr>
          <w:rFonts w:cstheme="minorHAnsi"/>
          <w:color w:val="000000" w:themeColor="text1"/>
          <w:sz w:val="22"/>
          <w:szCs w:val="22"/>
        </w:rPr>
      </w:pPr>
      <w:r w:rsidRPr="009133DF">
        <w:rPr>
          <w:rFonts w:cstheme="minorHAnsi"/>
          <w:color w:val="000000" w:themeColor="text1"/>
          <w:sz w:val="22"/>
          <w:szCs w:val="22"/>
        </w:rPr>
        <w:t>The system shall support</w:t>
      </w:r>
      <w:r w:rsidRPr="009133DF">
        <w:rPr>
          <w:rFonts w:cstheme="minorHAnsi"/>
          <w:b/>
          <w:bCs/>
          <w:color w:val="000000" w:themeColor="text1"/>
          <w:sz w:val="22"/>
          <w:szCs w:val="22"/>
        </w:rPr>
        <w:t xml:space="preserve"> </w:t>
      </w:r>
      <w:r w:rsidRPr="009133DF">
        <w:rPr>
          <w:rFonts w:cstheme="minorHAnsi"/>
          <w:color w:val="000000" w:themeColor="text1"/>
          <w:sz w:val="22"/>
          <w:szCs w:val="22"/>
        </w:rPr>
        <w:t xml:space="preserve">Cost Benefit Analysis aligned with the HM Treasury Green Book and whole-life cost principles. It shall enable scenario and what-if analysis considering constraints (e.g. cost, </w:t>
      </w:r>
      <w:r w:rsidRPr="009133DF">
        <w:rPr>
          <w:rFonts w:cstheme="minorHAnsi"/>
          <w:color w:val="000000" w:themeColor="text1"/>
          <w:sz w:val="22"/>
          <w:szCs w:val="22"/>
        </w:rPr>
        <w:lastRenderedPageBreak/>
        <w:t>risk, service, geography, resources) and objectives (e.g. minimum risk, least whole-life cost, maximum net value).</w:t>
      </w:r>
    </w:p>
    <w:p w14:paraId="4B21CE27" w14:textId="77777777" w:rsidR="00CB121F" w:rsidRPr="00324235" w:rsidRDefault="00CB121F" w:rsidP="00CB121F">
      <w:pPr>
        <w:pStyle w:val="Heading5"/>
        <w:rPr>
          <w:color w:val="000000" w:themeColor="text1"/>
          <w:u w:val="single"/>
        </w:rPr>
      </w:pPr>
      <w:r w:rsidRPr="00324235">
        <w:rPr>
          <w:color w:val="000000" w:themeColor="text1"/>
          <w:u w:val="single"/>
        </w:rPr>
        <w:t>6. Reporting and Regulatory Outputs</w:t>
      </w:r>
    </w:p>
    <w:p w14:paraId="6AEE8C6D" w14:textId="77777777" w:rsidR="00CB121F" w:rsidRDefault="00CB121F" w:rsidP="00CB121F">
      <w:pPr>
        <w:spacing w:before="240" w:after="240" w:line="276" w:lineRule="auto"/>
        <w:rPr>
          <w:rFonts w:cstheme="minorHAnsi"/>
          <w:color w:val="000000" w:themeColor="text1"/>
          <w:sz w:val="22"/>
          <w:szCs w:val="22"/>
        </w:rPr>
      </w:pPr>
      <w:r w:rsidRPr="00DA4331">
        <w:rPr>
          <w:rFonts w:cstheme="minorHAnsi"/>
          <w:color w:val="000000" w:themeColor="text1"/>
          <w:sz w:val="22"/>
          <w:szCs w:val="22"/>
        </w:rPr>
        <w:t>The system shall generate clear, regulator-ready outputs at asset, asset class and cohort levels. Reporting shall include asset detail, service levels (failure rate), risk and health indices (current, future and delta), and monetised risk over time, with clear traceability to source data and assumptions</w:t>
      </w:r>
      <w:r>
        <w:rPr>
          <w:rFonts w:cstheme="minorHAnsi"/>
          <w:color w:val="000000" w:themeColor="text1"/>
          <w:sz w:val="22"/>
          <w:szCs w:val="22"/>
        </w:rPr>
        <w:t>.</w:t>
      </w:r>
    </w:p>
    <w:p w14:paraId="5C8E1EC4" w14:textId="77777777" w:rsidR="00CB121F" w:rsidRPr="00324235" w:rsidRDefault="00CB121F" w:rsidP="00CB121F">
      <w:pPr>
        <w:pStyle w:val="Heading5"/>
        <w:spacing w:after="240"/>
        <w:rPr>
          <w:color w:val="000000" w:themeColor="text1"/>
          <w:u w:val="single"/>
        </w:rPr>
      </w:pPr>
      <w:r w:rsidRPr="00324235">
        <w:rPr>
          <w:color w:val="000000" w:themeColor="text1"/>
          <w:u w:val="single"/>
        </w:rPr>
        <w:t>7. Data Access and Export</w:t>
      </w:r>
    </w:p>
    <w:p w14:paraId="533F3811" w14:textId="77777777" w:rsidR="00CB121F" w:rsidRPr="009133DF" w:rsidRDefault="00CB121F" w:rsidP="00CB121F">
      <w:pPr>
        <w:spacing w:before="240" w:after="240" w:line="276" w:lineRule="auto"/>
        <w:rPr>
          <w:rFonts w:cstheme="minorHAnsi"/>
          <w:color w:val="000000" w:themeColor="text1"/>
          <w:sz w:val="22"/>
          <w:szCs w:val="22"/>
        </w:rPr>
      </w:pPr>
      <w:r w:rsidRPr="009133DF">
        <w:rPr>
          <w:rFonts w:cstheme="minorHAnsi"/>
          <w:color w:val="000000" w:themeColor="text1"/>
          <w:sz w:val="22"/>
          <w:szCs w:val="22"/>
        </w:rPr>
        <w:t>Users shall be able to view, interrogate and extract asset data, parameters and outputs contributing to baseline and outcome risk calculations. Export functionality shall support efficient provision of information to internal stakeholders, auditors and the Regulator.</w:t>
      </w:r>
    </w:p>
    <w:p w14:paraId="3B56CF79" w14:textId="77777777" w:rsidR="00CB121F" w:rsidRPr="00324235" w:rsidRDefault="00CB121F" w:rsidP="00CB121F">
      <w:pPr>
        <w:pStyle w:val="Heading5"/>
        <w:spacing w:after="240"/>
        <w:rPr>
          <w:color w:val="000000" w:themeColor="text1"/>
          <w:u w:val="single"/>
        </w:rPr>
      </w:pPr>
      <w:r w:rsidRPr="00324235">
        <w:rPr>
          <w:color w:val="000000" w:themeColor="text1"/>
          <w:u w:val="single"/>
        </w:rPr>
        <w:t>8. Usability and Integration</w:t>
      </w:r>
    </w:p>
    <w:p w14:paraId="0C6232FF" w14:textId="77777777" w:rsidR="00CB121F" w:rsidRPr="009133DF" w:rsidRDefault="00CB121F" w:rsidP="00CB121F">
      <w:pPr>
        <w:spacing w:before="240" w:after="240" w:line="276" w:lineRule="auto"/>
        <w:rPr>
          <w:rFonts w:cstheme="minorHAnsi"/>
          <w:color w:val="000000" w:themeColor="text1"/>
          <w:sz w:val="22"/>
          <w:szCs w:val="22"/>
        </w:rPr>
      </w:pPr>
      <w:r w:rsidRPr="009133DF">
        <w:rPr>
          <w:rFonts w:cstheme="minorHAnsi"/>
          <w:color w:val="000000" w:themeColor="text1"/>
          <w:sz w:val="22"/>
          <w:szCs w:val="22"/>
        </w:rPr>
        <w:t>The system shall provide an intuitive, user-friendly interface suitable for analysts, managers and decision-makers. It shall allow efficient updating of asset data and parameters and align with NGN’s IT requirements. The solution shall be configurable to represent all network assets and align with ISO 55001 principles.</w:t>
      </w:r>
    </w:p>
    <w:p w14:paraId="2E4B128A" w14:textId="77777777" w:rsidR="00CB121F" w:rsidRPr="00324235" w:rsidRDefault="00CB121F" w:rsidP="00CB121F">
      <w:pPr>
        <w:pStyle w:val="Heading5"/>
        <w:spacing w:after="240"/>
        <w:rPr>
          <w:color w:val="000000" w:themeColor="text1"/>
          <w:u w:val="single"/>
        </w:rPr>
      </w:pPr>
      <w:r w:rsidRPr="00324235">
        <w:rPr>
          <w:color w:val="000000" w:themeColor="text1"/>
          <w:u w:val="single"/>
        </w:rPr>
        <w:t>9. Supplier Capability and Support</w:t>
      </w:r>
    </w:p>
    <w:p w14:paraId="111310ED" w14:textId="77777777" w:rsidR="00CB121F" w:rsidRPr="009133DF" w:rsidRDefault="00CB121F" w:rsidP="00CB121F">
      <w:pPr>
        <w:spacing w:before="240" w:after="240" w:line="276" w:lineRule="auto"/>
        <w:rPr>
          <w:rFonts w:cstheme="minorHAnsi"/>
          <w:color w:val="000000" w:themeColor="text1"/>
          <w:sz w:val="22"/>
          <w:szCs w:val="22"/>
        </w:rPr>
      </w:pPr>
      <w:r w:rsidRPr="009133DF">
        <w:rPr>
          <w:rFonts w:cstheme="minorHAnsi"/>
          <w:color w:val="000000" w:themeColor="text1"/>
          <w:sz w:val="22"/>
          <w:szCs w:val="22"/>
        </w:rPr>
        <w:t>The supplier shall provide appropriate training and knowledge transfer to ensure successful end-user adoption, correct use of the system, and ongoing confidence in the interpretation of outputs.</w:t>
      </w:r>
      <w:r w:rsidRPr="009133DF">
        <w:rPr>
          <w:rFonts w:cstheme="minorHAnsi"/>
          <w:sz w:val="22"/>
          <w:szCs w:val="22"/>
        </w:rPr>
        <w:t xml:space="preserve"> </w:t>
      </w:r>
      <w:r w:rsidRPr="009133DF">
        <w:rPr>
          <w:rFonts w:cstheme="minorHAnsi"/>
          <w:color w:val="000000" w:themeColor="text1"/>
          <w:sz w:val="22"/>
          <w:szCs w:val="22"/>
        </w:rPr>
        <w:t>The supplier shall demonstrate NARMS modelling expertise and provide ongoing expert support for model management and interpretation, supported by defined Service Level Agreements.</w:t>
      </w:r>
    </w:p>
    <w:p w14:paraId="237D10F1" w14:textId="77777777" w:rsidR="00CB121F" w:rsidRPr="00CB121F" w:rsidRDefault="00CB121F" w:rsidP="00CB121F">
      <w:pPr>
        <w:pStyle w:val="Heading4"/>
        <w:rPr>
          <w:b/>
          <w:bCs/>
          <w:i w:val="0"/>
          <w:iCs w:val="0"/>
          <w:color w:val="auto"/>
          <w:sz w:val="28"/>
          <w:szCs w:val="28"/>
        </w:rPr>
      </w:pPr>
      <w:r w:rsidRPr="00CB121F">
        <w:rPr>
          <w:b/>
          <w:bCs/>
          <w:i w:val="0"/>
          <w:iCs w:val="0"/>
          <w:color w:val="auto"/>
          <w:sz w:val="28"/>
          <w:szCs w:val="28"/>
        </w:rPr>
        <w:t>Information Technology Requirements</w:t>
      </w:r>
    </w:p>
    <w:p w14:paraId="0FFFB3E9" w14:textId="77777777" w:rsidR="00CB121F" w:rsidRPr="009133DF" w:rsidRDefault="00CB121F" w:rsidP="00CB121F">
      <w:pPr>
        <w:spacing w:before="240" w:after="240" w:line="276" w:lineRule="auto"/>
        <w:rPr>
          <w:rFonts w:cstheme="minorHAnsi"/>
          <w:color w:val="000000" w:themeColor="text1"/>
          <w:sz w:val="22"/>
          <w:szCs w:val="22"/>
        </w:rPr>
      </w:pPr>
      <w:r w:rsidRPr="009133DF">
        <w:rPr>
          <w:rFonts w:cstheme="minorHAnsi"/>
          <w:color w:val="000000" w:themeColor="text1"/>
          <w:sz w:val="22"/>
          <w:szCs w:val="22"/>
        </w:rPr>
        <w:t>The technology solution underpinning the Regulatory Risk and Decision Support Capability must provide a stable, secure and scalable IT foundation that enables NGN to process large regulatory datasets, maintain full transparency of modelling activity, and support robust, defensible outputs for GD3 and future regulatory cycles. The following IT requirements define the minimum expectations for functionality, integration, hosting, security and operational assurance.</w:t>
      </w:r>
    </w:p>
    <w:p w14:paraId="5FA5BAA0" w14:textId="77777777" w:rsidR="00CB121F" w:rsidRPr="0072772E" w:rsidRDefault="00CB121F" w:rsidP="00CB121F">
      <w:pPr>
        <w:pStyle w:val="Heading5"/>
        <w:numPr>
          <w:ilvl w:val="0"/>
          <w:numId w:val="46"/>
        </w:numPr>
        <w:spacing w:after="240"/>
        <w:ind w:left="360"/>
        <w:rPr>
          <w:color w:val="000000" w:themeColor="text1"/>
          <w:u w:val="single"/>
        </w:rPr>
      </w:pPr>
      <w:r w:rsidRPr="0072772E">
        <w:rPr>
          <w:color w:val="000000" w:themeColor="text1"/>
          <w:u w:val="single"/>
        </w:rPr>
        <w:t>Functional IT Requirements</w:t>
      </w:r>
    </w:p>
    <w:p w14:paraId="73F562D0" w14:textId="77777777" w:rsidR="00CB121F" w:rsidRPr="0072772E" w:rsidRDefault="00CB121F" w:rsidP="00CB121F">
      <w:pPr>
        <w:spacing w:before="240" w:after="240" w:line="276" w:lineRule="auto"/>
        <w:rPr>
          <w:rFonts w:cstheme="minorHAnsi"/>
          <w:color w:val="000000" w:themeColor="text1"/>
          <w:sz w:val="22"/>
          <w:szCs w:val="22"/>
        </w:rPr>
      </w:pPr>
      <w:r w:rsidRPr="0072772E">
        <w:rPr>
          <w:rFonts w:cstheme="minorHAnsi"/>
          <w:color w:val="000000" w:themeColor="text1"/>
          <w:sz w:val="22"/>
          <w:szCs w:val="22"/>
        </w:rPr>
        <w:t>The system must provide core technical capabilities that allow NGN to manage high</w:t>
      </w:r>
      <w:r w:rsidRPr="0072772E">
        <w:rPr>
          <w:rFonts w:ascii="Cambria Math" w:hAnsi="Cambria Math" w:cs="Cambria Math"/>
          <w:color w:val="000000" w:themeColor="text1"/>
          <w:sz w:val="22"/>
          <w:szCs w:val="22"/>
        </w:rPr>
        <w:t>‑</w:t>
      </w:r>
      <w:r w:rsidRPr="0072772E">
        <w:rPr>
          <w:rFonts w:cstheme="minorHAnsi"/>
          <w:color w:val="000000" w:themeColor="text1"/>
          <w:sz w:val="22"/>
          <w:szCs w:val="22"/>
        </w:rPr>
        <w:t>volume asset data, run regulatory models, and generate compliant outputs without requiring internal modelling resources.</w:t>
      </w:r>
    </w:p>
    <w:tbl>
      <w:tblPr>
        <w:tblStyle w:val="TableGrid"/>
        <w:tblW w:w="0" w:type="auto"/>
        <w:tblInd w:w="704" w:type="dxa"/>
        <w:tblLook w:val="04A0" w:firstRow="1" w:lastRow="0" w:firstColumn="1" w:lastColumn="0" w:noHBand="0" w:noVBand="1"/>
      </w:tblPr>
      <w:tblGrid>
        <w:gridCol w:w="2410"/>
        <w:gridCol w:w="5198"/>
      </w:tblGrid>
      <w:tr w:rsidR="00CB121F" w:rsidRPr="00C767AE" w14:paraId="65B108E8" w14:textId="77777777" w:rsidTr="002D5677">
        <w:trPr>
          <w:trHeight w:val="300"/>
        </w:trPr>
        <w:tc>
          <w:tcPr>
            <w:tcW w:w="2410" w:type="dxa"/>
            <w:shd w:val="clear" w:color="auto" w:fill="1F4E79" w:themeFill="accent5" w:themeFillShade="80"/>
          </w:tcPr>
          <w:p w14:paraId="27DCCBD6"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rPr>
              <w:lastRenderedPageBreak/>
              <w:t>Requirement Title</w:t>
            </w:r>
          </w:p>
        </w:tc>
        <w:tc>
          <w:tcPr>
            <w:tcW w:w="5198" w:type="dxa"/>
            <w:shd w:val="clear" w:color="auto" w:fill="1F4E79" w:themeFill="accent5" w:themeFillShade="80"/>
          </w:tcPr>
          <w:p w14:paraId="5C849766"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rPr>
              <w:t>Requirement</w:t>
            </w:r>
          </w:p>
        </w:tc>
      </w:tr>
      <w:tr w:rsidR="00CB121F" w:rsidRPr="00C767AE" w14:paraId="7D8E26E0" w14:textId="77777777" w:rsidTr="002D5677">
        <w:trPr>
          <w:trHeight w:val="300"/>
        </w:trPr>
        <w:tc>
          <w:tcPr>
            <w:tcW w:w="2410" w:type="dxa"/>
          </w:tcPr>
          <w:p w14:paraId="53AF98DA"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High</w:t>
            </w:r>
            <w:r w:rsidRPr="009133DF">
              <w:rPr>
                <w:rFonts w:ascii="Cambria Math" w:eastAsiaTheme="minorEastAsia" w:hAnsi="Cambria Math" w:cs="Cambria Math"/>
                <w:b/>
              </w:rPr>
              <w:t>‑</w:t>
            </w:r>
            <w:r w:rsidRPr="009133DF">
              <w:rPr>
                <w:rFonts w:eastAsiaTheme="minorEastAsia" w:cstheme="minorHAnsi"/>
                <w:b/>
              </w:rPr>
              <w:t>Volume Asset Processing</w:t>
            </w:r>
          </w:p>
        </w:tc>
        <w:tc>
          <w:tcPr>
            <w:tcW w:w="5198" w:type="dxa"/>
          </w:tcPr>
          <w:p w14:paraId="1287C49B"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process large datasets, relating to 1,000,000+ operational assets – with processing at an asset, asset class and cohort level.</w:t>
            </w:r>
          </w:p>
        </w:tc>
      </w:tr>
      <w:tr w:rsidR="00CB121F" w:rsidRPr="00C767AE" w14:paraId="794EFA0D" w14:textId="77777777" w:rsidTr="002D5677">
        <w:trPr>
          <w:trHeight w:val="300"/>
        </w:trPr>
        <w:tc>
          <w:tcPr>
            <w:tcW w:w="2410" w:type="dxa"/>
          </w:tcPr>
          <w:p w14:paraId="517664E6"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System Integrations</w:t>
            </w:r>
          </w:p>
        </w:tc>
        <w:tc>
          <w:tcPr>
            <w:tcW w:w="5198" w:type="dxa"/>
          </w:tcPr>
          <w:p w14:paraId="46099968"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support SAP</w:t>
            </w:r>
            <w:r w:rsidRPr="009133DF">
              <w:rPr>
                <w:rFonts w:ascii="Cambria Math" w:eastAsiaTheme="minorEastAsia" w:hAnsi="Cambria Math" w:cs="Cambria Math"/>
              </w:rPr>
              <w:t>‑</w:t>
            </w:r>
            <w:r w:rsidRPr="009133DF">
              <w:rPr>
                <w:rFonts w:eastAsiaTheme="minorEastAsia" w:cstheme="minorHAnsi"/>
              </w:rPr>
              <w:t xml:space="preserve">compatible data formats, with </w:t>
            </w:r>
            <w:r>
              <w:rPr>
                <w:rFonts w:eastAsiaTheme="minorEastAsia" w:cstheme="minorHAnsi"/>
              </w:rPr>
              <w:t xml:space="preserve">future </w:t>
            </w:r>
            <w:r w:rsidRPr="009133DF">
              <w:rPr>
                <w:rFonts w:eastAsiaTheme="minorEastAsia" w:cstheme="minorHAnsi"/>
              </w:rPr>
              <w:t xml:space="preserve">automation possible and </w:t>
            </w:r>
            <w:r>
              <w:rPr>
                <w:rFonts w:eastAsiaTheme="minorEastAsia" w:cstheme="minorHAnsi"/>
              </w:rPr>
              <w:t>to</w:t>
            </w:r>
            <w:r w:rsidRPr="009133DF">
              <w:rPr>
                <w:rFonts w:eastAsiaTheme="minorEastAsia" w:cstheme="minorHAnsi"/>
              </w:rPr>
              <w:t xml:space="preserve"> minimise manual data transformation.</w:t>
            </w:r>
          </w:p>
        </w:tc>
      </w:tr>
      <w:tr w:rsidR="00CB121F" w:rsidRPr="00C767AE" w14:paraId="625C3DFC" w14:textId="77777777" w:rsidTr="002D5677">
        <w:trPr>
          <w:trHeight w:val="300"/>
        </w:trPr>
        <w:tc>
          <w:tcPr>
            <w:tcW w:w="2410" w:type="dxa"/>
          </w:tcPr>
          <w:p w14:paraId="65DBCBAB"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Data Lineage</w:t>
            </w:r>
          </w:p>
        </w:tc>
        <w:tc>
          <w:tcPr>
            <w:tcW w:w="5198" w:type="dxa"/>
          </w:tcPr>
          <w:p w14:paraId="3C213E35"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provide traceability of inputs → models → outputs, including NARM/CBA outcomes.</w:t>
            </w:r>
          </w:p>
        </w:tc>
      </w:tr>
      <w:tr w:rsidR="00CB121F" w:rsidRPr="00C767AE" w14:paraId="0F19AD5E" w14:textId="77777777" w:rsidTr="002D5677">
        <w:trPr>
          <w:trHeight w:val="300"/>
        </w:trPr>
        <w:tc>
          <w:tcPr>
            <w:tcW w:w="2410" w:type="dxa"/>
          </w:tcPr>
          <w:p w14:paraId="07C2D85F"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Model Version Control</w:t>
            </w:r>
          </w:p>
        </w:tc>
        <w:tc>
          <w:tcPr>
            <w:tcW w:w="5198" w:type="dxa"/>
          </w:tcPr>
          <w:p w14:paraId="58F37699"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support version control for models, assumptions, datasets, and CBAs.</w:t>
            </w:r>
          </w:p>
        </w:tc>
      </w:tr>
      <w:tr w:rsidR="00CB121F" w:rsidRPr="00C767AE" w14:paraId="70870C33" w14:textId="77777777" w:rsidTr="002D5677">
        <w:trPr>
          <w:trHeight w:val="300"/>
        </w:trPr>
        <w:tc>
          <w:tcPr>
            <w:tcW w:w="2410" w:type="dxa"/>
          </w:tcPr>
          <w:p w14:paraId="671CA432"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Scalable Cloud Architecture</w:t>
            </w:r>
          </w:p>
        </w:tc>
        <w:tc>
          <w:tcPr>
            <w:tcW w:w="5198" w:type="dxa"/>
          </w:tcPr>
          <w:p w14:paraId="50D40315"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support scaling during regulatory reporting windows. Hosting location and hosting party to be proposed by supplier.</w:t>
            </w:r>
          </w:p>
        </w:tc>
      </w:tr>
      <w:tr w:rsidR="00CB121F" w:rsidRPr="00C767AE" w14:paraId="73726008" w14:textId="77777777" w:rsidTr="002D5677">
        <w:trPr>
          <w:trHeight w:val="300"/>
        </w:trPr>
        <w:tc>
          <w:tcPr>
            <w:tcW w:w="2410" w:type="dxa"/>
          </w:tcPr>
          <w:p w14:paraId="07EBFCFD"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Input Validation / Data Quality Controls</w:t>
            </w:r>
          </w:p>
        </w:tc>
        <w:tc>
          <w:tcPr>
            <w:tcW w:w="5198" w:type="dxa"/>
          </w:tcPr>
          <w:p w14:paraId="03551E27"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Tool must validate data format and flag errors following data input.</w:t>
            </w:r>
          </w:p>
        </w:tc>
      </w:tr>
      <w:tr w:rsidR="00CB121F" w:rsidRPr="00C767AE" w14:paraId="63963478" w14:textId="77777777" w:rsidTr="002D5677">
        <w:trPr>
          <w:trHeight w:val="300"/>
        </w:trPr>
        <w:tc>
          <w:tcPr>
            <w:tcW w:w="2410" w:type="dxa"/>
          </w:tcPr>
          <w:p w14:paraId="05DB1703"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Sensitivity Analysis</w:t>
            </w:r>
          </w:p>
        </w:tc>
        <w:tc>
          <w:tcPr>
            <w:tcW w:w="5198" w:type="dxa"/>
          </w:tcPr>
          <w:p w14:paraId="410E7B1F"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support sensitivity testing on asset data and model assumptions.</w:t>
            </w:r>
          </w:p>
        </w:tc>
      </w:tr>
      <w:tr w:rsidR="00CB121F" w:rsidRPr="00C767AE" w14:paraId="6BE51357" w14:textId="77777777" w:rsidTr="002D5677">
        <w:trPr>
          <w:trHeight w:val="300"/>
        </w:trPr>
        <w:tc>
          <w:tcPr>
            <w:tcW w:w="2410" w:type="dxa"/>
          </w:tcPr>
          <w:p w14:paraId="1467C221"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bCs/>
              </w:rPr>
              <w:t>Native</w:t>
            </w:r>
            <w:r w:rsidRPr="009133DF">
              <w:rPr>
                <w:rFonts w:eastAsiaTheme="minorEastAsia" w:cstheme="minorHAnsi"/>
                <w:b/>
              </w:rPr>
              <w:t xml:space="preserve"> Visualisation</w:t>
            </w:r>
          </w:p>
        </w:tc>
        <w:tc>
          <w:tcPr>
            <w:tcW w:w="5198" w:type="dxa"/>
          </w:tcPr>
          <w:p w14:paraId="6B8F19FE"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provide simple, user</w:t>
            </w:r>
            <w:r w:rsidRPr="009133DF">
              <w:rPr>
                <w:rFonts w:ascii="Cambria Math" w:eastAsiaTheme="minorEastAsia" w:hAnsi="Cambria Math" w:cs="Cambria Math"/>
              </w:rPr>
              <w:t>‑</w:t>
            </w:r>
            <w:r w:rsidRPr="009133DF">
              <w:rPr>
                <w:rFonts w:eastAsiaTheme="minorEastAsia" w:cstheme="minorHAnsi"/>
              </w:rPr>
              <w:t>centric visualisation, avoiding advanced or complex BI dashboards.</w:t>
            </w:r>
          </w:p>
        </w:tc>
      </w:tr>
      <w:tr w:rsidR="00CB121F" w:rsidRPr="00C767AE" w14:paraId="62A1BFAC" w14:textId="77777777" w:rsidTr="002D5677">
        <w:trPr>
          <w:trHeight w:val="300"/>
        </w:trPr>
        <w:tc>
          <w:tcPr>
            <w:tcW w:w="2410" w:type="dxa"/>
          </w:tcPr>
          <w:p w14:paraId="4E23EA5D"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Training &amp; Usability</w:t>
            </w:r>
          </w:p>
        </w:tc>
        <w:tc>
          <w:tcPr>
            <w:tcW w:w="5198" w:type="dxa"/>
          </w:tcPr>
          <w:p w14:paraId="52E2D211"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Vendor must provide end</w:t>
            </w:r>
            <w:r w:rsidRPr="009133DF">
              <w:rPr>
                <w:rFonts w:ascii="Cambria Math" w:eastAsiaTheme="minorEastAsia" w:hAnsi="Cambria Math" w:cs="Cambria Math"/>
              </w:rPr>
              <w:t>‑</w:t>
            </w:r>
            <w:r w:rsidRPr="009133DF">
              <w:rPr>
                <w:rFonts w:eastAsiaTheme="minorEastAsia" w:cstheme="minorHAnsi"/>
              </w:rPr>
              <w:t>user training for the small user base (approx. 10 people).</w:t>
            </w:r>
          </w:p>
        </w:tc>
      </w:tr>
      <w:tr w:rsidR="00CB121F" w:rsidRPr="00C767AE" w14:paraId="09724636" w14:textId="77777777" w:rsidTr="002D5677">
        <w:trPr>
          <w:trHeight w:val="300"/>
        </w:trPr>
        <w:tc>
          <w:tcPr>
            <w:tcW w:w="2410" w:type="dxa"/>
          </w:tcPr>
          <w:p w14:paraId="72432018"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Turnkey Modelling Support</w:t>
            </w:r>
          </w:p>
        </w:tc>
        <w:tc>
          <w:tcPr>
            <w:tcW w:w="5198" w:type="dxa"/>
          </w:tcPr>
          <w:p w14:paraId="1433272B"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 xml:space="preserve">Supplier must configure and maintain the model without requiring NGN to “check the checker” – there </w:t>
            </w:r>
            <w:r w:rsidRPr="009133DF">
              <w:rPr>
                <w:rFonts w:eastAsiaTheme="minorEastAsia" w:cstheme="minorHAnsi"/>
              </w:rPr>
              <w:lastRenderedPageBreak/>
              <w:t>is no internal modelling resource available to complete this.</w:t>
            </w:r>
          </w:p>
        </w:tc>
      </w:tr>
    </w:tbl>
    <w:p w14:paraId="7FFC31D2" w14:textId="77777777" w:rsidR="00CB121F" w:rsidRPr="00100971" w:rsidRDefault="00CB121F" w:rsidP="00CB121F">
      <w:pPr>
        <w:pStyle w:val="Heading5"/>
        <w:numPr>
          <w:ilvl w:val="0"/>
          <w:numId w:val="46"/>
        </w:numPr>
        <w:spacing w:before="240" w:after="240"/>
        <w:ind w:left="357" w:hanging="357"/>
        <w:rPr>
          <w:color w:val="000000" w:themeColor="text1"/>
          <w:u w:val="single"/>
        </w:rPr>
      </w:pPr>
      <w:r w:rsidRPr="00100971">
        <w:rPr>
          <w:color w:val="000000" w:themeColor="text1"/>
          <w:u w:val="single"/>
        </w:rPr>
        <w:lastRenderedPageBreak/>
        <w:t>Non</w:t>
      </w:r>
      <w:r w:rsidRPr="00100971">
        <w:rPr>
          <w:rFonts w:ascii="Cambria Math" w:hAnsi="Cambria Math" w:cs="Cambria Math"/>
          <w:color w:val="000000" w:themeColor="text1"/>
          <w:u w:val="single"/>
        </w:rPr>
        <w:t>‑</w:t>
      </w:r>
      <w:r w:rsidRPr="00100971">
        <w:rPr>
          <w:color w:val="000000" w:themeColor="text1"/>
          <w:u w:val="single"/>
        </w:rPr>
        <w:t>Functional IT Requirements</w:t>
      </w:r>
    </w:p>
    <w:p w14:paraId="09104BF0" w14:textId="77777777" w:rsidR="00CB121F" w:rsidRPr="0072772E" w:rsidRDefault="00CB121F" w:rsidP="00CB121F">
      <w:pPr>
        <w:spacing w:before="240" w:after="240" w:line="276" w:lineRule="auto"/>
        <w:rPr>
          <w:rFonts w:cstheme="minorHAnsi"/>
          <w:color w:val="000000" w:themeColor="text1"/>
          <w:sz w:val="22"/>
          <w:szCs w:val="22"/>
        </w:rPr>
      </w:pPr>
      <w:r w:rsidRPr="0072772E">
        <w:rPr>
          <w:rFonts w:cstheme="minorHAnsi"/>
          <w:color w:val="000000" w:themeColor="text1"/>
          <w:sz w:val="22"/>
          <w:szCs w:val="22"/>
        </w:rPr>
        <w:t>These requirements establish the operational environment, hosting expectations and interoperability constraints.</w:t>
      </w:r>
    </w:p>
    <w:p w14:paraId="513DF966" w14:textId="77777777" w:rsidR="00CB121F" w:rsidRPr="0072772E" w:rsidRDefault="00CB121F" w:rsidP="00CB121F">
      <w:pPr>
        <w:spacing w:before="240" w:after="240" w:line="276" w:lineRule="auto"/>
        <w:rPr>
          <w:rFonts w:cstheme="minorHAnsi"/>
          <w:color w:val="000000" w:themeColor="text1"/>
          <w:sz w:val="22"/>
          <w:szCs w:val="22"/>
        </w:rPr>
      </w:pPr>
    </w:p>
    <w:tbl>
      <w:tblPr>
        <w:tblStyle w:val="TableGrid"/>
        <w:tblW w:w="0" w:type="auto"/>
        <w:tblInd w:w="704" w:type="dxa"/>
        <w:tblLook w:val="04A0" w:firstRow="1" w:lastRow="0" w:firstColumn="1" w:lastColumn="0" w:noHBand="0" w:noVBand="1"/>
      </w:tblPr>
      <w:tblGrid>
        <w:gridCol w:w="2410"/>
        <w:gridCol w:w="5198"/>
      </w:tblGrid>
      <w:tr w:rsidR="00CB121F" w:rsidRPr="00FB5840" w14:paraId="0EA76681" w14:textId="77777777" w:rsidTr="002D5677">
        <w:trPr>
          <w:trHeight w:val="300"/>
        </w:trPr>
        <w:tc>
          <w:tcPr>
            <w:tcW w:w="2410" w:type="dxa"/>
            <w:shd w:val="clear" w:color="auto" w:fill="1F4E79" w:themeFill="accent5" w:themeFillShade="80"/>
          </w:tcPr>
          <w:p w14:paraId="51959545"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rPr>
              <w:t>Requirement Title</w:t>
            </w:r>
          </w:p>
        </w:tc>
        <w:tc>
          <w:tcPr>
            <w:tcW w:w="5198" w:type="dxa"/>
            <w:shd w:val="clear" w:color="auto" w:fill="1F4E79" w:themeFill="accent5" w:themeFillShade="80"/>
          </w:tcPr>
          <w:p w14:paraId="728C6263"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rPr>
              <w:t>Requirement</w:t>
            </w:r>
          </w:p>
        </w:tc>
      </w:tr>
      <w:tr w:rsidR="00CB121F" w:rsidRPr="00FB5840" w14:paraId="199D6E11" w14:textId="77777777" w:rsidTr="002D5677">
        <w:trPr>
          <w:trHeight w:val="300"/>
        </w:trPr>
        <w:tc>
          <w:tcPr>
            <w:tcW w:w="2410" w:type="dxa"/>
          </w:tcPr>
          <w:p w14:paraId="47142420"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rPr>
              <w:t>Hosting Model</w:t>
            </w:r>
          </w:p>
        </w:tc>
        <w:tc>
          <w:tcPr>
            <w:tcW w:w="5198" w:type="dxa"/>
          </w:tcPr>
          <w:p w14:paraId="6ABAC17B" w14:textId="77777777" w:rsidR="00CB121F" w:rsidRPr="00966276" w:rsidRDefault="00CB121F" w:rsidP="002D5677">
            <w:pPr>
              <w:spacing w:before="240" w:after="240" w:line="276" w:lineRule="auto"/>
              <w:rPr>
                <w:rFonts w:eastAsiaTheme="minorEastAsia"/>
              </w:rPr>
            </w:pPr>
            <w:r w:rsidRPr="2A4CD080">
              <w:rPr>
                <w:rFonts w:eastAsiaTheme="minorEastAsia"/>
              </w:rPr>
              <w:t>Must support vendor-hosted or NGN-hosted options. Vendor must remain supplier agnostic, to propose hosting model and associated costs.</w:t>
            </w:r>
          </w:p>
        </w:tc>
      </w:tr>
      <w:tr w:rsidR="00CB121F" w:rsidRPr="00FB5840" w14:paraId="3AFE9E55" w14:textId="77777777" w:rsidTr="002D5677">
        <w:trPr>
          <w:trHeight w:val="300"/>
        </w:trPr>
        <w:tc>
          <w:tcPr>
            <w:tcW w:w="2410" w:type="dxa"/>
          </w:tcPr>
          <w:p w14:paraId="4794489C"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rPr>
              <w:t>Annual Data Upload</w:t>
            </w:r>
          </w:p>
        </w:tc>
        <w:tc>
          <w:tcPr>
            <w:tcW w:w="5198" w:type="dxa"/>
          </w:tcPr>
          <w:p w14:paraId="1EB2589F"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System must support annual SAP data upload; automated uploads should be possible as an optional future phase.</w:t>
            </w:r>
          </w:p>
        </w:tc>
      </w:tr>
      <w:tr w:rsidR="00CB121F" w:rsidRPr="00FB5840" w14:paraId="648A63F0" w14:textId="77777777" w:rsidTr="002D5677">
        <w:trPr>
          <w:trHeight w:val="300"/>
        </w:trPr>
        <w:tc>
          <w:tcPr>
            <w:tcW w:w="2410" w:type="dxa"/>
          </w:tcPr>
          <w:p w14:paraId="550D0329"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rPr>
              <w:t>Interoperability with SAP</w:t>
            </w:r>
          </w:p>
        </w:tc>
        <w:tc>
          <w:tcPr>
            <w:tcW w:w="5198" w:type="dxa"/>
          </w:tcPr>
          <w:p w14:paraId="6F3F2564"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accept SAP-derived asset data with minimal transformation.</w:t>
            </w:r>
          </w:p>
        </w:tc>
      </w:tr>
      <w:tr w:rsidR="00CB121F" w:rsidRPr="00FB5840" w14:paraId="61A9EF31" w14:textId="77777777" w:rsidTr="002D5677">
        <w:trPr>
          <w:trHeight w:val="300"/>
        </w:trPr>
        <w:tc>
          <w:tcPr>
            <w:tcW w:w="2410" w:type="dxa"/>
          </w:tcPr>
          <w:p w14:paraId="2C28DCB5"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rPr>
              <w:t>Small User Base</w:t>
            </w:r>
          </w:p>
        </w:tc>
        <w:tc>
          <w:tcPr>
            <w:tcW w:w="5198" w:type="dxa"/>
          </w:tcPr>
          <w:p w14:paraId="36A7E286"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System must support a small number of users (approx. 10), primarily in Asset Strategy and Investment teams.</w:t>
            </w:r>
          </w:p>
        </w:tc>
      </w:tr>
    </w:tbl>
    <w:p w14:paraId="4F4A13B3" w14:textId="77777777" w:rsidR="00CB121F" w:rsidRPr="00100971" w:rsidRDefault="00CB121F" w:rsidP="00CB121F">
      <w:pPr>
        <w:pStyle w:val="Heading5"/>
        <w:numPr>
          <w:ilvl w:val="0"/>
          <w:numId w:val="46"/>
        </w:numPr>
        <w:spacing w:before="240" w:after="240"/>
        <w:ind w:left="357" w:hanging="357"/>
        <w:rPr>
          <w:color w:val="000000" w:themeColor="text1"/>
          <w:u w:val="single"/>
        </w:rPr>
      </w:pPr>
      <w:r w:rsidRPr="00193DF3">
        <w:rPr>
          <w:color w:val="000000" w:themeColor="text1"/>
          <w:u w:val="single"/>
        </w:rPr>
        <w:t>Security &amp; Compliance Requirements</w:t>
      </w:r>
    </w:p>
    <w:p w14:paraId="67E29F41" w14:textId="77777777" w:rsidR="00CB121F" w:rsidRPr="00193DF3" w:rsidRDefault="00CB121F" w:rsidP="00CB121F">
      <w:pPr>
        <w:spacing w:before="240" w:after="240" w:line="276" w:lineRule="auto"/>
        <w:rPr>
          <w:rFonts w:cstheme="minorHAnsi"/>
          <w:color w:val="000000" w:themeColor="text1"/>
          <w:sz w:val="22"/>
          <w:szCs w:val="22"/>
        </w:rPr>
      </w:pPr>
      <w:r w:rsidRPr="00193DF3">
        <w:rPr>
          <w:rFonts w:cstheme="minorHAnsi"/>
          <w:color w:val="000000" w:themeColor="text1"/>
          <w:sz w:val="22"/>
          <w:szCs w:val="22"/>
        </w:rPr>
        <w:t>The solution must align with NGN’s cyber</w:t>
      </w:r>
      <w:r w:rsidRPr="00193DF3">
        <w:rPr>
          <w:rFonts w:ascii="Cambria Math" w:hAnsi="Cambria Math" w:cs="Cambria Math"/>
          <w:color w:val="000000" w:themeColor="text1"/>
          <w:sz w:val="22"/>
          <w:szCs w:val="22"/>
        </w:rPr>
        <w:t>‑</w:t>
      </w:r>
      <w:r w:rsidRPr="00193DF3">
        <w:rPr>
          <w:rFonts w:cstheme="minorHAnsi"/>
          <w:color w:val="000000" w:themeColor="text1"/>
          <w:sz w:val="22"/>
          <w:szCs w:val="22"/>
        </w:rPr>
        <w:t>security expectations and meet regulatory demands, enabling secure handling of sensitive asset and modelling data.</w:t>
      </w:r>
    </w:p>
    <w:tbl>
      <w:tblPr>
        <w:tblStyle w:val="TableGrid"/>
        <w:tblW w:w="0" w:type="auto"/>
        <w:tblInd w:w="704" w:type="dxa"/>
        <w:tblLook w:val="04A0" w:firstRow="1" w:lastRow="0" w:firstColumn="1" w:lastColumn="0" w:noHBand="0" w:noVBand="1"/>
      </w:tblPr>
      <w:tblGrid>
        <w:gridCol w:w="2410"/>
        <w:gridCol w:w="5198"/>
      </w:tblGrid>
      <w:tr w:rsidR="00CB121F" w:rsidRPr="00C767AE" w14:paraId="1E692DD5" w14:textId="77777777" w:rsidTr="002D5677">
        <w:trPr>
          <w:trHeight w:val="300"/>
        </w:trPr>
        <w:tc>
          <w:tcPr>
            <w:tcW w:w="2410" w:type="dxa"/>
            <w:shd w:val="clear" w:color="auto" w:fill="1F4E79" w:themeFill="accent5" w:themeFillShade="80"/>
          </w:tcPr>
          <w:p w14:paraId="7C0469A9"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rPr>
              <w:t>Requirement Title</w:t>
            </w:r>
          </w:p>
        </w:tc>
        <w:tc>
          <w:tcPr>
            <w:tcW w:w="5198" w:type="dxa"/>
            <w:shd w:val="clear" w:color="auto" w:fill="1F4E79" w:themeFill="accent5" w:themeFillShade="80"/>
          </w:tcPr>
          <w:p w14:paraId="50566B8F"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bCs/>
              </w:rPr>
              <w:t>Requirement</w:t>
            </w:r>
          </w:p>
        </w:tc>
      </w:tr>
      <w:tr w:rsidR="00CB121F" w:rsidRPr="00C767AE" w14:paraId="3B0C409B" w14:textId="77777777" w:rsidTr="002D5677">
        <w:trPr>
          <w:trHeight w:val="300"/>
        </w:trPr>
        <w:tc>
          <w:tcPr>
            <w:tcW w:w="2410" w:type="dxa"/>
          </w:tcPr>
          <w:p w14:paraId="441018E6"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Data Encryption</w:t>
            </w:r>
          </w:p>
        </w:tc>
        <w:tc>
          <w:tcPr>
            <w:tcW w:w="5198" w:type="dxa"/>
          </w:tcPr>
          <w:p w14:paraId="38980533"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All data at rest must be encrypted using AES</w:t>
            </w:r>
            <w:r w:rsidRPr="009133DF">
              <w:rPr>
                <w:rFonts w:ascii="Cambria Math" w:eastAsiaTheme="minorEastAsia" w:hAnsi="Cambria Math" w:cs="Cambria Math"/>
              </w:rPr>
              <w:t>‑</w:t>
            </w:r>
            <w:r w:rsidRPr="009133DF">
              <w:rPr>
                <w:rFonts w:eastAsiaTheme="minorEastAsia" w:cstheme="minorHAnsi"/>
              </w:rPr>
              <w:t>256; data in transit must use TLS 1.2+.</w:t>
            </w:r>
          </w:p>
        </w:tc>
      </w:tr>
      <w:tr w:rsidR="00CB121F" w:rsidRPr="00C767AE" w14:paraId="642C807D" w14:textId="77777777" w:rsidTr="002D5677">
        <w:trPr>
          <w:trHeight w:val="300"/>
        </w:trPr>
        <w:tc>
          <w:tcPr>
            <w:tcW w:w="2410" w:type="dxa"/>
          </w:tcPr>
          <w:p w14:paraId="6017544C"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lastRenderedPageBreak/>
              <w:t>Immutable Backups</w:t>
            </w:r>
          </w:p>
        </w:tc>
        <w:tc>
          <w:tcPr>
            <w:tcW w:w="5198" w:type="dxa"/>
          </w:tcPr>
          <w:p w14:paraId="7A09C737"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 xml:space="preserve">Backups must be </w:t>
            </w:r>
            <w:proofErr w:type="gramStart"/>
            <w:r w:rsidRPr="009133DF">
              <w:rPr>
                <w:rFonts w:eastAsiaTheme="minorEastAsia" w:cstheme="minorHAnsi"/>
              </w:rPr>
              <w:t>write</w:t>
            </w:r>
            <w:proofErr w:type="gramEnd"/>
            <w:r w:rsidRPr="009133DF">
              <w:rPr>
                <w:rFonts w:ascii="Cambria Math" w:eastAsiaTheme="minorEastAsia" w:hAnsi="Cambria Math" w:cs="Cambria Math"/>
              </w:rPr>
              <w:t>‑</w:t>
            </w:r>
            <w:r w:rsidRPr="009133DF">
              <w:rPr>
                <w:rFonts w:eastAsiaTheme="minorEastAsia" w:cstheme="minorHAnsi"/>
              </w:rPr>
              <w:t>once/read</w:t>
            </w:r>
            <w:r w:rsidRPr="009133DF">
              <w:rPr>
                <w:rFonts w:ascii="Cambria Math" w:eastAsiaTheme="minorEastAsia" w:hAnsi="Cambria Math" w:cs="Cambria Math"/>
              </w:rPr>
              <w:t>‑</w:t>
            </w:r>
            <w:r w:rsidRPr="009133DF">
              <w:rPr>
                <w:rFonts w:eastAsiaTheme="minorEastAsia" w:cstheme="minorHAnsi"/>
              </w:rPr>
              <w:t>many (WORM) and protected against ransomware.</w:t>
            </w:r>
          </w:p>
        </w:tc>
      </w:tr>
      <w:tr w:rsidR="00CB121F" w:rsidRPr="00C767AE" w14:paraId="4BA7B3E3" w14:textId="77777777" w:rsidTr="002D5677">
        <w:trPr>
          <w:trHeight w:val="300"/>
        </w:trPr>
        <w:tc>
          <w:tcPr>
            <w:tcW w:w="2410" w:type="dxa"/>
          </w:tcPr>
          <w:p w14:paraId="1A4A30D3"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SSO &amp; Identity</w:t>
            </w:r>
          </w:p>
        </w:tc>
        <w:tc>
          <w:tcPr>
            <w:tcW w:w="5198" w:type="dxa"/>
          </w:tcPr>
          <w:p w14:paraId="2B3FDA55"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integrate with NGN Active Directory for SSO. MFA required privileged accounts only (consistent with NGN practice).</w:t>
            </w:r>
          </w:p>
        </w:tc>
      </w:tr>
      <w:tr w:rsidR="00CB121F" w:rsidRPr="00C767AE" w14:paraId="600CCEE6" w14:textId="77777777" w:rsidTr="002D5677">
        <w:trPr>
          <w:trHeight w:val="300"/>
        </w:trPr>
        <w:tc>
          <w:tcPr>
            <w:tcW w:w="2410" w:type="dxa"/>
          </w:tcPr>
          <w:p w14:paraId="7BACF077"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RBAC</w:t>
            </w:r>
          </w:p>
        </w:tc>
        <w:tc>
          <w:tcPr>
            <w:tcW w:w="5198" w:type="dxa"/>
          </w:tcPr>
          <w:p w14:paraId="3491FFBD"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support Role-Based Access Controls (RBAC) for user permissions; capability to restrict access to small user groups (approx. 10 users).</w:t>
            </w:r>
          </w:p>
        </w:tc>
      </w:tr>
      <w:tr w:rsidR="00CB121F" w:rsidRPr="00C767AE" w14:paraId="24A6C77B" w14:textId="77777777" w:rsidTr="002D5677">
        <w:trPr>
          <w:trHeight w:val="300"/>
        </w:trPr>
        <w:tc>
          <w:tcPr>
            <w:tcW w:w="2410" w:type="dxa"/>
          </w:tcPr>
          <w:p w14:paraId="666A3434"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Security Logging</w:t>
            </w:r>
          </w:p>
        </w:tc>
        <w:tc>
          <w:tcPr>
            <w:tcW w:w="5198" w:type="dxa"/>
          </w:tcPr>
          <w:p w14:paraId="1361A940"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generate audit logs suitable for ingestion into NGN SIEM/SOC.</w:t>
            </w:r>
          </w:p>
        </w:tc>
      </w:tr>
      <w:tr w:rsidR="00CB121F" w:rsidRPr="00C767AE" w14:paraId="6A854A82" w14:textId="77777777" w:rsidTr="002D5677">
        <w:trPr>
          <w:trHeight w:val="300"/>
        </w:trPr>
        <w:tc>
          <w:tcPr>
            <w:tcW w:w="2410" w:type="dxa"/>
          </w:tcPr>
          <w:p w14:paraId="2D3F7B3F"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bCs/>
              </w:rPr>
              <w:t>Disaster Recovery (</w:t>
            </w:r>
            <w:r w:rsidRPr="009133DF">
              <w:rPr>
                <w:rFonts w:eastAsiaTheme="minorEastAsia" w:cstheme="minorHAnsi"/>
                <w:b/>
              </w:rPr>
              <w:t>DR</w:t>
            </w:r>
            <w:r w:rsidRPr="009133DF">
              <w:rPr>
                <w:rFonts w:eastAsiaTheme="minorEastAsia" w:cstheme="minorHAnsi"/>
                <w:b/>
                <w:bCs/>
              </w:rPr>
              <w:t>)</w:t>
            </w:r>
            <w:r w:rsidRPr="009133DF">
              <w:rPr>
                <w:rFonts w:eastAsiaTheme="minorEastAsia" w:cstheme="minorHAnsi"/>
                <w:b/>
              </w:rPr>
              <w:t xml:space="preserve"> &amp; Continuity</w:t>
            </w:r>
          </w:p>
        </w:tc>
        <w:tc>
          <w:tcPr>
            <w:tcW w:w="5198" w:type="dxa"/>
          </w:tcPr>
          <w:p w14:paraId="7767F740"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Vendor must have documented DR processes and a defined RPO/RTO, which is agreed with NGN.</w:t>
            </w:r>
          </w:p>
        </w:tc>
      </w:tr>
      <w:tr w:rsidR="00CB121F" w:rsidRPr="00C767AE" w14:paraId="097BAC44" w14:textId="77777777" w:rsidTr="002D5677">
        <w:trPr>
          <w:trHeight w:val="300"/>
        </w:trPr>
        <w:tc>
          <w:tcPr>
            <w:tcW w:w="2410" w:type="dxa"/>
          </w:tcPr>
          <w:p w14:paraId="16884B99"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Incident Notification</w:t>
            </w:r>
          </w:p>
        </w:tc>
        <w:tc>
          <w:tcPr>
            <w:tcW w:w="5198" w:type="dxa"/>
          </w:tcPr>
          <w:p w14:paraId="05C8F56B"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Vendor must have the technical and procedural means to notify NGN immediately of any security incident affecting data or model integrity.</w:t>
            </w:r>
          </w:p>
        </w:tc>
      </w:tr>
      <w:tr w:rsidR="00CB121F" w:rsidRPr="00C767AE" w14:paraId="7DE9081B" w14:textId="77777777" w:rsidTr="002D5677">
        <w:trPr>
          <w:trHeight w:val="300"/>
        </w:trPr>
        <w:tc>
          <w:tcPr>
            <w:tcW w:w="2410" w:type="dxa"/>
          </w:tcPr>
          <w:p w14:paraId="688C6E7D"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Penetration Testing</w:t>
            </w:r>
          </w:p>
        </w:tc>
        <w:tc>
          <w:tcPr>
            <w:tcW w:w="5198" w:type="dxa"/>
          </w:tcPr>
          <w:p w14:paraId="6E779DAE"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Vendor must perform, or support, annual penetration testing or support NGN-appointed testers.</w:t>
            </w:r>
          </w:p>
        </w:tc>
      </w:tr>
      <w:tr w:rsidR="00CB121F" w:rsidRPr="00C767AE" w14:paraId="4F8592AA" w14:textId="77777777" w:rsidTr="002D5677">
        <w:trPr>
          <w:trHeight w:val="300"/>
        </w:trPr>
        <w:tc>
          <w:tcPr>
            <w:tcW w:w="2410" w:type="dxa"/>
          </w:tcPr>
          <w:p w14:paraId="6FE8E339"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Data Residency</w:t>
            </w:r>
          </w:p>
        </w:tc>
        <w:tc>
          <w:tcPr>
            <w:tcW w:w="5198" w:type="dxa"/>
          </w:tcPr>
          <w:p w14:paraId="546205CE"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UK residency preferred but not mandatory; EU/global permitted if compliant with ISO 27001 and data sovereignty requirements.</w:t>
            </w:r>
          </w:p>
        </w:tc>
      </w:tr>
      <w:tr w:rsidR="00CB121F" w:rsidRPr="00C767AE" w14:paraId="58B4AC4F" w14:textId="77777777" w:rsidTr="002D5677">
        <w:trPr>
          <w:trHeight w:val="300"/>
        </w:trPr>
        <w:tc>
          <w:tcPr>
            <w:tcW w:w="2410" w:type="dxa"/>
          </w:tcPr>
          <w:p w14:paraId="52587400"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Remote Access Control</w:t>
            </w:r>
          </w:p>
        </w:tc>
        <w:tc>
          <w:tcPr>
            <w:tcW w:w="5198" w:type="dxa"/>
          </w:tcPr>
          <w:p w14:paraId="26670196"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Remote access allowed subject to NGN approval and logging.</w:t>
            </w:r>
          </w:p>
        </w:tc>
      </w:tr>
      <w:tr w:rsidR="00CB121F" w:rsidRPr="00C767AE" w14:paraId="04551CAE" w14:textId="77777777" w:rsidTr="002D5677">
        <w:trPr>
          <w:trHeight w:val="300"/>
        </w:trPr>
        <w:tc>
          <w:tcPr>
            <w:tcW w:w="2410" w:type="dxa"/>
          </w:tcPr>
          <w:p w14:paraId="26434438"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Key Management</w:t>
            </w:r>
          </w:p>
        </w:tc>
        <w:tc>
          <w:tcPr>
            <w:tcW w:w="5198" w:type="dxa"/>
          </w:tcPr>
          <w:p w14:paraId="7D9CD2EF"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Encryption keys must be securely managed; NGN-controlled HSM preferred but not required if SaaS.</w:t>
            </w:r>
          </w:p>
        </w:tc>
      </w:tr>
      <w:tr w:rsidR="00CB121F" w:rsidRPr="00C767AE" w14:paraId="3A8E8917" w14:textId="77777777" w:rsidTr="002D5677">
        <w:trPr>
          <w:trHeight w:val="300"/>
        </w:trPr>
        <w:tc>
          <w:tcPr>
            <w:tcW w:w="2410" w:type="dxa"/>
          </w:tcPr>
          <w:p w14:paraId="5039EA72"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Privileged Logging</w:t>
            </w:r>
          </w:p>
        </w:tc>
        <w:tc>
          <w:tcPr>
            <w:tcW w:w="5198" w:type="dxa"/>
          </w:tcPr>
          <w:p w14:paraId="58E3E9D6"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All privileged sessions must be logged with traceability.</w:t>
            </w:r>
          </w:p>
        </w:tc>
      </w:tr>
      <w:tr w:rsidR="00CB121F" w:rsidRPr="00C767AE" w14:paraId="38EA223C" w14:textId="77777777" w:rsidTr="002D5677">
        <w:trPr>
          <w:trHeight w:val="300"/>
        </w:trPr>
        <w:tc>
          <w:tcPr>
            <w:tcW w:w="2410" w:type="dxa"/>
          </w:tcPr>
          <w:p w14:paraId="092E02BD"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lastRenderedPageBreak/>
              <w:t>Secure Protocols Only</w:t>
            </w:r>
          </w:p>
        </w:tc>
        <w:tc>
          <w:tcPr>
            <w:tcW w:w="5198" w:type="dxa"/>
          </w:tcPr>
          <w:p w14:paraId="452BB5CC"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Only secure protocols (HTTPS, SSH); no legacy protocols.</w:t>
            </w:r>
          </w:p>
        </w:tc>
      </w:tr>
      <w:tr w:rsidR="00CB121F" w:rsidRPr="00E827FA" w14:paraId="7E862759" w14:textId="77777777" w:rsidTr="002D5677">
        <w:trPr>
          <w:trHeight w:val="300"/>
        </w:trPr>
        <w:tc>
          <w:tcPr>
            <w:tcW w:w="2410" w:type="dxa"/>
          </w:tcPr>
          <w:p w14:paraId="09302A72" w14:textId="77777777" w:rsidR="00CB121F" w:rsidRPr="009133DF" w:rsidRDefault="00CB121F" w:rsidP="002D5677">
            <w:pPr>
              <w:spacing w:before="240" w:after="240" w:line="276" w:lineRule="auto"/>
              <w:rPr>
                <w:rFonts w:eastAsiaTheme="minorEastAsia" w:cstheme="minorHAnsi"/>
                <w:b/>
              </w:rPr>
            </w:pPr>
            <w:r w:rsidRPr="009133DF">
              <w:rPr>
                <w:rFonts w:eastAsiaTheme="minorEastAsia" w:cstheme="minorHAnsi"/>
                <w:b/>
              </w:rPr>
              <w:t>Supported Technology Only</w:t>
            </w:r>
          </w:p>
        </w:tc>
        <w:tc>
          <w:tcPr>
            <w:tcW w:w="5198" w:type="dxa"/>
          </w:tcPr>
          <w:p w14:paraId="17D9184E"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Only supported technology can be used in this solution.</w:t>
            </w:r>
          </w:p>
        </w:tc>
      </w:tr>
      <w:tr w:rsidR="00CB121F" w:rsidRPr="00C767AE" w14:paraId="3CDE85F7" w14:textId="77777777" w:rsidTr="002D5677">
        <w:trPr>
          <w:trHeight w:val="300"/>
        </w:trPr>
        <w:tc>
          <w:tcPr>
            <w:tcW w:w="2410" w:type="dxa"/>
          </w:tcPr>
          <w:p w14:paraId="7BA07851"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Secure Remote Access</w:t>
            </w:r>
          </w:p>
        </w:tc>
        <w:tc>
          <w:tcPr>
            <w:tcW w:w="5198" w:type="dxa"/>
          </w:tcPr>
          <w:p w14:paraId="5634A659"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support secure remote support with session recording where applicable.</w:t>
            </w:r>
          </w:p>
        </w:tc>
      </w:tr>
      <w:tr w:rsidR="00CB121F" w:rsidRPr="00C767AE" w14:paraId="3E5CA78C" w14:textId="77777777" w:rsidTr="002D5677">
        <w:trPr>
          <w:trHeight w:val="300"/>
        </w:trPr>
        <w:tc>
          <w:tcPr>
            <w:tcW w:w="2410" w:type="dxa"/>
          </w:tcPr>
          <w:p w14:paraId="3FC62235"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Patching SLA</w:t>
            </w:r>
          </w:p>
        </w:tc>
        <w:tc>
          <w:tcPr>
            <w:tcW w:w="5198" w:type="dxa"/>
          </w:tcPr>
          <w:p w14:paraId="2F1B1E0D"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Vendor must provide patching SLAs proportionate to system criticality (e.g. critical patches within standard SaaS timelines.)</w:t>
            </w:r>
          </w:p>
        </w:tc>
      </w:tr>
      <w:tr w:rsidR="00CB121F" w:rsidRPr="00C767AE" w14:paraId="015B2A9C" w14:textId="77777777" w:rsidTr="002D5677">
        <w:trPr>
          <w:trHeight w:val="300"/>
        </w:trPr>
        <w:tc>
          <w:tcPr>
            <w:tcW w:w="2410" w:type="dxa"/>
          </w:tcPr>
          <w:p w14:paraId="03948300"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Action &amp; Config Logging</w:t>
            </w:r>
          </w:p>
        </w:tc>
        <w:tc>
          <w:tcPr>
            <w:tcW w:w="5198" w:type="dxa"/>
          </w:tcPr>
          <w:p w14:paraId="73724202"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All admin actions, configuration changes, and security events must be logged.</w:t>
            </w:r>
          </w:p>
        </w:tc>
      </w:tr>
      <w:tr w:rsidR="00CB121F" w:rsidRPr="00C767AE" w14:paraId="5A2196FE" w14:textId="77777777" w:rsidTr="002D5677">
        <w:trPr>
          <w:trHeight w:val="300"/>
        </w:trPr>
        <w:tc>
          <w:tcPr>
            <w:tcW w:w="2410" w:type="dxa"/>
          </w:tcPr>
          <w:p w14:paraId="217E5B18"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Time Sync</w:t>
            </w:r>
          </w:p>
        </w:tc>
        <w:tc>
          <w:tcPr>
            <w:tcW w:w="5198" w:type="dxa"/>
          </w:tcPr>
          <w:p w14:paraId="077978F2"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All components must synchronise using NTP with a trusted time source.</w:t>
            </w:r>
          </w:p>
        </w:tc>
      </w:tr>
      <w:tr w:rsidR="00CB121F" w:rsidRPr="00C767AE" w14:paraId="3F078533" w14:textId="77777777" w:rsidTr="002D5677">
        <w:trPr>
          <w:trHeight w:val="300"/>
        </w:trPr>
        <w:tc>
          <w:tcPr>
            <w:tcW w:w="2410" w:type="dxa"/>
          </w:tcPr>
          <w:p w14:paraId="55AA83DF"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Third</w:t>
            </w:r>
            <w:r w:rsidRPr="009133DF">
              <w:rPr>
                <w:rFonts w:ascii="Cambria Math" w:eastAsiaTheme="minorEastAsia" w:hAnsi="Cambria Math" w:cs="Cambria Math"/>
                <w:b/>
              </w:rPr>
              <w:t>‑</w:t>
            </w:r>
            <w:r w:rsidRPr="009133DF">
              <w:rPr>
                <w:rFonts w:eastAsiaTheme="minorEastAsia" w:cstheme="minorHAnsi"/>
                <w:b/>
              </w:rPr>
              <w:t>Party Assurance</w:t>
            </w:r>
          </w:p>
        </w:tc>
        <w:tc>
          <w:tcPr>
            <w:tcW w:w="5198" w:type="dxa"/>
          </w:tcPr>
          <w:p w14:paraId="0991F242"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Vendor must disclose third parties involved in hosting, data processing, modelling, or support.</w:t>
            </w:r>
          </w:p>
        </w:tc>
      </w:tr>
      <w:tr w:rsidR="00CB121F" w:rsidRPr="00C767AE" w14:paraId="35F90D01" w14:textId="77777777" w:rsidTr="002D5677">
        <w:trPr>
          <w:trHeight w:val="300"/>
        </w:trPr>
        <w:tc>
          <w:tcPr>
            <w:tcW w:w="2410" w:type="dxa"/>
          </w:tcPr>
          <w:p w14:paraId="1E8DCA59"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Vulnerability Scanning</w:t>
            </w:r>
          </w:p>
        </w:tc>
        <w:tc>
          <w:tcPr>
            <w:tcW w:w="5198" w:type="dxa"/>
          </w:tcPr>
          <w:p w14:paraId="4098837C"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Continuous scanning required, with clearly defined vulnerability management and SLAs in place regarding remediation.</w:t>
            </w:r>
          </w:p>
        </w:tc>
      </w:tr>
      <w:tr w:rsidR="00CB121F" w:rsidRPr="00C767AE" w14:paraId="280E744C" w14:textId="77777777" w:rsidTr="002D5677">
        <w:trPr>
          <w:trHeight w:val="300"/>
        </w:trPr>
        <w:tc>
          <w:tcPr>
            <w:tcW w:w="2410" w:type="dxa"/>
          </w:tcPr>
          <w:p w14:paraId="2E74BADA"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Data Export &amp; Deletion</w:t>
            </w:r>
          </w:p>
        </w:tc>
        <w:tc>
          <w:tcPr>
            <w:tcW w:w="5198" w:type="dxa"/>
          </w:tcPr>
          <w:p w14:paraId="4F310EB7"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support full data export and verified deletion at contract termination.</w:t>
            </w:r>
          </w:p>
        </w:tc>
      </w:tr>
      <w:tr w:rsidR="00CB121F" w:rsidRPr="00C767AE" w14:paraId="658F5A16" w14:textId="77777777" w:rsidTr="002D5677">
        <w:trPr>
          <w:trHeight w:val="300"/>
        </w:trPr>
        <w:tc>
          <w:tcPr>
            <w:tcW w:w="2410" w:type="dxa"/>
          </w:tcPr>
          <w:p w14:paraId="4D905E13"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Zero Trust Principles</w:t>
            </w:r>
          </w:p>
        </w:tc>
        <w:tc>
          <w:tcPr>
            <w:tcW w:w="5198" w:type="dxa"/>
          </w:tcPr>
          <w:p w14:paraId="3675F045"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Must apply Principle of Least Privilege (</w:t>
            </w:r>
            <w:proofErr w:type="spellStart"/>
            <w:r w:rsidRPr="009133DF">
              <w:rPr>
                <w:rFonts w:eastAsiaTheme="minorEastAsia" w:cstheme="minorHAnsi"/>
              </w:rPr>
              <w:t>PoLP</w:t>
            </w:r>
            <w:proofErr w:type="spellEnd"/>
            <w:r w:rsidRPr="009133DF">
              <w:rPr>
                <w:rFonts w:eastAsiaTheme="minorEastAsia" w:cstheme="minorHAnsi"/>
              </w:rPr>
              <w:t>) and ensure segmentation of data and models.</w:t>
            </w:r>
          </w:p>
        </w:tc>
      </w:tr>
      <w:tr w:rsidR="00CB121F" w:rsidRPr="00C767AE" w14:paraId="68C6DDAD" w14:textId="77777777" w:rsidTr="002D5677">
        <w:trPr>
          <w:trHeight w:val="300"/>
        </w:trPr>
        <w:tc>
          <w:tcPr>
            <w:tcW w:w="2410" w:type="dxa"/>
          </w:tcPr>
          <w:p w14:paraId="477FE1B9"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b/>
              </w:rPr>
              <w:t>Incident Response Participation</w:t>
            </w:r>
          </w:p>
        </w:tc>
        <w:tc>
          <w:tcPr>
            <w:tcW w:w="5198" w:type="dxa"/>
          </w:tcPr>
          <w:p w14:paraId="100346FC" w14:textId="77777777" w:rsidR="00CB121F" w:rsidRPr="009133DF" w:rsidRDefault="00CB121F" w:rsidP="002D5677">
            <w:pPr>
              <w:spacing w:before="240" w:after="240" w:line="276" w:lineRule="auto"/>
              <w:rPr>
                <w:rFonts w:eastAsiaTheme="minorEastAsia" w:cstheme="minorHAnsi"/>
              </w:rPr>
            </w:pPr>
            <w:r w:rsidRPr="009133DF">
              <w:rPr>
                <w:rFonts w:eastAsiaTheme="minorEastAsia" w:cstheme="minorHAnsi"/>
              </w:rPr>
              <w:t>Vendor must support NGN incident response processes when needed.</w:t>
            </w:r>
          </w:p>
        </w:tc>
      </w:tr>
    </w:tbl>
    <w:p w14:paraId="25FE40E2" w14:textId="77777777" w:rsidR="000B573E" w:rsidRPr="000B573E" w:rsidRDefault="000B573E" w:rsidP="00D47AC4">
      <w:pPr>
        <w:rPr>
          <w:sz w:val="22"/>
          <w:szCs w:val="22"/>
        </w:rPr>
      </w:pPr>
    </w:p>
    <w:sectPr w:rsidR="000B573E" w:rsidRPr="000B573E" w:rsidSect="00E30A2E">
      <w:footerReference w:type="default" r:id="rId17"/>
      <w:headerReference w:type="first" r:id="rId18"/>
      <w:pgSz w:w="11900" w:h="16840"/>
      <w:pgMar w:top="1440" w:right="1440" w:bottom="216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37DD" w14:textId="77777777" w:rsidR="00A35528" w:rsidRDefault="00A35528" w:rsidP="009C29B1">
      <w:r>
        <w:separator/>
      </w:r>
    </w:p>
  </w:endnote>
  <w:endnote w:type="continuationSeparator" w:id="0">
    <w:p w14:paraId="2B73F0B7" w14:textId="77777777" w:rsidR="00A35528" w:rsidRDefault="00A35528" w:rsidP="009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itish Council Sans">
    <w:altName w:val="Arial"/>
    <w:charset w:val="00"/>
    <w:family w:val="swiss"/>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F0A3" w14:textId="1DB7122C" w:rsidR="009F3E53" w:rsidRDefault="009F3E53">
    <w:pPr>
      <w:pStyle w:val="Footer"/>
    </w:pPr>
    <w:r>
      <w:rPr>
        <w:noProof/>
      </w:rPr>
      <w:drawing>
        <wp:anchor distT="0" distB="0" distL="114300" distR="114300" simplePos="0" relativeHeight="251658241" behindDoc="1" locked="0" layoutInCell="1" allowOverlap="1" wp14:anchorId="368F37FA" wp14:editId="31E5758E">
          <wp:simplePos x="0" y="0"/>
          <wp:positionH relativeFrom="column">
            <wp:posOffset>-971551</wp:posOffset>
          </wp:positionH>
          <wp:positionV relativeFrom="paragraph">
            <wp:posOffset>-789305</wp:posOffset>
          </wp:positionV>
          <wp:extent cx="7652155" cy="1489710"/>
          <wp:effectExtent l="0" t="0" r="0" b="8890"/>
          <wp:wrapNone/>
          <wp:docPr id="1477798609" name="Picture 1477798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ic Word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12454" cy="1501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FEA7" w14:textId="77777777" w:rsidR="00A35528" w:rsidRDefault="00A35528" w:rsidP="009C29B1">
      <w:r>
        <w:separator/>
      </w:r>
    </w:p>
  </w:footnote>
  <w:footnote w:type="continuationSeparator" w:id="0">
    <w:p w14:paraId="3A85A7D5" w14:textId="77777777" w:rsidR="00A35528" w:rsidRDefault="00A35528" w:rsidP="009C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1F94" w14:textId="41CFDFE4" w:rsidR="009F3E53" w:rsidRDefault="009F3E53">
    <w:pPr>
      <w:pStyle w:val="Header"/>
    </w:pPr>
    <w:r>
      <w:rPr>
        <w:noProof/>
      </w:rPr>
      <w:drawing>
        <wp:anchor distT="0" distB="0" distL="114300" distR="114300" simplePos="0" relativeHeight="251658240" behindDoc="1" locked="0" layoutInCell="1" allowOverlap="1" wp14:anchorId="3E5DA714" wp14:editId="48B8E743">
          <wp:simplePos x="0" y="0"/>
          <wp:positionH relativeFrom="column">
            <wp:posOffset>-1057275</wp:posOffset>
          </wp:positionH>
          <wp:positionV relativeFrom="paragraph">
            <wp:posOffset>-88900</wp:posOffset>
          </wp:positionV>
          <wp:extent cx="7742153" cy="10403840"/>
          <wp:effectExtent l="0" t="0" r="5080" b="10160"/>
          <wp:wrapNone/>
          <wp:docPr id="1092213456" name="Picture 109221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1C3"/>
    <w:multiLevelType w:val="multilevel"/>
    <w:tmpl w:val="263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9005D"/>
    <w:multiLevelType w:val="hybridMultilevel"/>
    <w:tmpl w:val="EB8605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C7C27"/>
    <w:multiLevelType w:val="hybridMultilevel"/>
    <w:tmpl w:val="CB424B92"/>
    <w:lvl w:ilvl="0" w:tplc="8782F90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81D2B"/>
    <w:multiLevelType w:val="multilevel"/>
    <w:tmpl w:val="4C4A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A7C0F"/>
    <w:multiLevelType w:val="hybridMultilevel"/>
    <w:tmpl w:val="5E6CD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90AED"/>
    <w:multiLevelType w:val="hybridMultilevel"/>
    <w:tmpl w:val="CA96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E071C"/>
    <w:multiLevelType w:val="hybridMultilevel"/>
    <w:tmpl w:val="FC4A61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23DB3"/>
    <w:multiLevelType w:val="hybridMultilevel"/>
    <w:tmpl w:val="92D0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40BD8"/>
    <w:multiLevelType w:val="hybridMultilevel"/>
    <w:tmpl w:val="17AEE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D53CA"/>
    <w:multiLevelType w:val="hybridMultilevel"/>
    <w:tmpl w:val="5EF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56FEE"/>
    <w:multiLevelType w:val="multilevel"/>
    <w:tmpl w:val="7D907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40346B"/>
    <w:multiLevelType w:val="hybridMultilevel"/>
    <w:tmpl w:val="5C6C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F2064"/>
    <w:multiLevelType w:val="hybridMultilevel"/>
    <w:tmpl w:val="83FC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E11BA"/>
    <w:multiLevelType w:val="hybridMultilevel"/>
    <w:tmpl w:val="44B405B0"/>
    <w:lvl w:ilvl="0" w:tplc="41D873A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C5FE3"/>
    <w:multiLevelType w:val="hybridMultilevel"/>
    <w:tmpl w:val="9762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0502C"/>
    <w:multiLevelType w:val="hybridMultilevel"/>
    <w:tmpl w:val="D362FF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5371F"/>
    <w:multiLevelType w:val="hybridMultilevel"/>
    <w:tmpl w:val="DFE60A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E8C4603"/>
    <w:multiLevelType w:val="hybridMultilevel"/>
    <w:tmpl w:val="AE347A20"/>
    <w:lvl w:ilvl="0" w:tplc="B4FCD178">
      <w:start w:val="1"/>
      <w:numFmt w:val="decimal"/>
      <w:lvlText w:val="%1."/>
      <w:lvlJc w:val="left"/>
      <w:pPr>
        <w:ind w:left="720" w:hanging="360"/>
      </w:pPr>
    </w:lvl>
    <w:lvl w:ilvl="1" w:tplc="8F367682">
      <w:start w:val="1"/>
      <w:numFmt w:val="lowerLetter"/>
      <w:lvlText w:val="%2."/>
      <w:lvlJc w:val="left"/>
      <w:pPr>
        <w:ind w:left="1440" w:hanging="360"/>
      </w:pPr>
    </w:lvl>
    <w:lvl w:ilvl="2" w:tplc="C85862A4">
      <w:start w:val="1"/>
      <w:numFmt w:val="lowerRoman"/>
      <w:lvlText w:val="%3."/>
      <w:lvlJc w:val="right"/>
      <w:pPr>
        <w:ind w:left="2160" w:hanging="180"/>
      </w:pPr>
    </w:lvl>
    <w:lvl w:ilvl="3" w:tplc="C5389FFE">
      <w:start w:val="1"/>
      <w:numFmt w:val="decimal"/>
      <w:lvlText w:val="%4."/>
      <w:lvlJc w:val="left"/>
      <w:pPr>
        <w:ind w:left="2880" w:hanging="360"/>
      </w:pPr>
    </w:lvl>
    <w:lvl w:ilvl="4" w:tplc="81647076">
      <w:start w:val="1"/>
      <w:numFmt w:val="lowerLetter"/>
      <w:lvlText w:val="%5."/>
      <w:lvlJc w:val="left"/>
      <w:pPr>
        <w:ind w:left="3600" w:hanging="360"/>
      </w:pPr>
    </w:lvl>
    <w:lvl w:ilvl="5" w:tplc="E6AAAA44">
      <w:start w:val="1"/>
      <w:numFmt w:val="lowerRoman"/>
      <w:lvlText w:val="%6."/>
      <w:lvlJc w:val="right"/>
      <w:pPr>
        <w:ind w:left="4320" w:hanging="180"/>
      </w:pPr>
    </w:lvl>
    <w:lvl w:ilvl="6" w:tplc="A0F2F9DC">
      <w:start w:val="1"/>
      <w:numFmt w:val="decimal"/>
      <w:lvlText w:val="%7."/>
      <w:lvlJc w:val="left"/>
      <w:pPr>
        <w:ind w:left="5040" w:hanging="360"/>
      </w:pPr>
    </w:lvl>
    <w:lvl w:ilvl="7" w:tplc="3102658E">
      <w:start w:val="1"/>
      <w:numFmt w:val="lowerLetter"/>
      <w:lvlText w:val="%8."/>
      <w:lvlJc w:val="left"/>
      <w:pPr>
        <w:ind w:left="5760" w:hanging="360"/>
      </w:pPr>
    </w:lvl>
    <w:lvl w:ilvl="8" w:tplc="98F8F678">
      <w:start w:val="1"/>
      <w:numFmt w:val="lowerRoman"/>
      <w:lvlText w:val="%9."/>
      <w:lvlJc w:val="right"/>
      <w:pPr>
        <w:ind w:left="6480" w:hanging="180"/>
      </w:pPr>
    </w:lvl>
  </w:abstractNum>
  <w:abstractNum w:abstractNumId="18" w15:restartNumberingAfterBreak="0">
    <w:nsid w:val="42CC3D94"/>
    <w:multiLevelType w:val="multilevel"/>
    <w:tmpl w:val="0809001D"/>
    <w:numStyleLink w:val="Style1"/>
  </w:abstractNum>
  <w:abstractNum w:abstractNumId="19" w15:restartNumberingAfterBreak="0">
    <w:nsid w:val="44E831F9"/>
    <w:multiLevelType w:val="hybridMultilevel"/>
    <w:tmpl w:val="610C9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F4449E"/>
    <w:multiLevelType w:val="hybridMultilevel"/>
    <w:tmpl w:val="FFFFFFFF"/>
    <w:lvl w:ilvl="0" w:tplc="4B80D6C6">
      <w:start w:val="1"/>
      <w:numFmt w:val="bullet"/>
      <w:lvlText w:val=""/>
      <w:lvlJc w:val="left"/>
      <w:pPr>
        <w:ind w:left="720" w:hanging="360"/>
      </w:pPr>
      <w:rPr>
        <w:rFonts w:ascii="Symbol" w:hAnsi="Symbol" w:hint="default"/>
      </w:rPr>
    </w:lvl>
    <w:lvl w:ilvl="1" w:tplc="141E1466">
      <w:start w:val="1"/>
      <w:numFmt w:val="bullet"/>
      <w:lvlText w:val="o"/>
      <w:lvlJc w:val="left"/>
      <w:pPr>
        <w:ind w:left="1440" w:hanging="360"/>
      </w:pPr>
      <w:rPr>
        <w:rFonts w:ascii="Courier New" w:hAnsi="Courier New" w:hint="default"/>
      </w:rPr>
    </w:lvl>
    <w:lvl w:ilvl="2" w:tplc="D124F9EA">
      <w:start w:val="1"/>
      <w:numFmt w:val="bullet"/>
      <w:lvlText w:val=""/>
      <w:lvlJc w:val="left"/>
      <w:pPr>
        <w:ind w:left="2160" w:hanging="360"/>
      </w:pPr>
      <w:rPr>
        <w:rFonts w:ascii="Wingdings" w:hAnsi="Wingdings" w:hint="default"/>
      </w:rPr>
    </w:lvl>
    <w:lvl w:ilvl="3" w:tplc="275650B0">
      <w:start w:val="1"/>
      <w:numFmt w:val="bullet"/>
      <w:lvlText w:val=""/>
      <w:lvlJc w:val="left"/>
      <w:pPr>
        <w:ind w:left="2880" w:hanging="360"/>
      </w:pPr>
      <w:rPr>
        <w:rFonts w:ascii="Symbol" w:hAnsi="Symbol" w:hint="default"/>
      </w:rPr>
    </w:lvl>
    <w:lvl w:ilvl="4" w:tplc="D9D2C68A">
      <w:start w:val="1"/>
      <w:numFmt w:val="bullet"/>
      <w:lvlText w:val="o"/>
      <w:lvlJc w:val="left"/>
      <w:pPr>
        <w:ind w:left="3600" w:hanging="360"/>
      </w:pPr>
      <w:rPr>
        <w:rFonts w:ascii="Courier New" w:hAnsi="Courier New" w:hint="default"/>
      </w:rPr>
    </w:lvl>
    <w:lvl w:ilvl="5" w:tplc="384AD5E4">
      <w:start w:val="1"/>
      <w:numFmt w:val="bullet"/>
      <w:lvlText w:val=""/>
      <w:lvlJc w:val="left"/>
      <w:pPr>
        <w:ind w:left="4320" w:hanging="360"/>
      </w:pPr>
      <w:rPr>
        <w:rFonts w:ascii="Wingdings" w:hAnsi="Wingdings" w:hint="default"/>
      </w:rPr>
    </w:lvl>
    <w:lvl w:ilvl="6" w:tplc="3B964784">
      <w:start w:val="1"/>
      <w:numFmt w:val="bullet"/>
      <w:lvlText w:val=""/>
      <w:lvlJc w:val="left"/>
      <w:pPr>
        <w:ind w:left="5040" w:hanging="360"/>
      </w:pPr>
      <w:rPr>
        <w:rFonts w:ascii="Symbol" w:hAnsi="Symbol" w:hint="default"/>
      </w:rPr>
    </w:lvl>
    <w:lvl w:ilvl="7" w:tplc="16FE92E4">
      <w:start w:val="1"/>
      <w:numFmt w:val="bullet"/>
      <w:lvlText w:val="o"/>
      <w:lvlJc w:val="left"/>
      <w:pPr>
        <w:ind w:left="5760" w:hanging="360"/>
      </w:pPr>
      <w:rPr>
        <w:rFonts w:ascii="Courier New" w:hAnsi="Courier New" w:hint="default"/>
      </w:rPr>
    </w:lvl>
    <w:lvl w:ilvl="8" w:tplc="B336C68C">
      <w:start w:val="1"/>
      <w:numFmt w:val="bullet"/>
      <w:lvlText w:val=""/>
      <w:lvlJc w:val="left"/>
      <w:pPr>
        <w:ind w:left="6480" w:hanging="360"/>
      </w:pPr>
      <w:rPr>
        <w:rFonts w:ascii="Wingdings" w:hAnsi="Wingdings" w:hint="default"/>
      </w:rPr>
    </w:lvl>
  </w:abstractNum>
  <w:abstractNum w:abstractNumId="21" w15:restartNumberingAfterBreak="0">
    <w:nsid w:val="476D5BB7"/>
    <w:multiLevelType w:val="hybridMultilevel"/>
    <w:tmpl w:val="9A52BD0E"/>
    <w:lvl w:ilvl="0" w:tplc="821010D2">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A7FD7"/>
    <w:multiLevelType w:val="multilevel"/>
    <w:tmpl w:val="5346FE4A"/>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94F1D9D"/>
    <w:multiLevelType w:val="hybridMultilevel"/>
    <w:tmpl w:val="684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3461E"/>
    <w:multiLevelType w:val="hybridMultilevel"/>
    <w:tmpl w:val="750C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625EF"/>
    <w:multiLevelType w:val="hybridMultilevel"/>
    <w:tmpl w:val="1964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960C9"/>
    <w:multiLevelType w:val="hybridMultilevel"/>
    <w:tmpl w:val="88B87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C264C7"/>
    <w:multiLevelType w:val="hybridMultilevel"/>
    <w:tmpl w:val="EB6C55FE"/>
    <w:lvl w:ilvl="0" w:tplc="4C9C7102">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55D7E"/>
    <w:multiLevelType w:val="hybridMultilevel"/>
    <w:tmpl w:val="F462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E13EDA"/>
    <w:multiLevelType w:val="hybridMultilevel"/>
    <w:tmpl w:val="07B8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12A2D"/>
    <w:multiLevelType w:val="multilevel"/>
    <w:tmpl w:val="08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3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4736DA"/>
    <w:multiLevelType w:val="hybridMultilevel"/>
    <w:tmpl w:val="E40E8F4E"/>
    <w:lvl w:ilvl="0" w:tplc="08090001">
      <w:start w:val="1"/>
      <w:numFmt w:val="bullet"/>
      <w:lvlText w:val=""/>
      <w:lvlJc w:val="left"/>
      <w:pPr>
        <w:ind w:left="8181" w:hanging="360"/>
      </w:pPr>
      <w:rPr>
        <w:rFonts w:ascii="Symbol" w:hAnsi="Symbol" w:hint="default"/>
      </w:rPr>
    </w:lvl>
    <w:lvl w:ilvl="1" w:tplc="08090003" w:tentative="1">
      <w:start w:val="1"/>
      <w:numFmt w:val="bullet"/>
      <w:pStyle w:val="AgtLevel2"/>
      <w:lvlText w:val="o"/>
      <w:lvlJc w:val="left"/>
      <w:pPr>
        <w:ind w:left="8901" w:hanging="360"/>
      </w:pPr>
      <w:rPr>
        <w:rFonts w:ascii="Courier New" w:hAnsi="Courier New" w:hint="default"/>
      </w:rPr>
    </w:lvl>
    <w:lvl w:ilvl="2" w:tplc="08090005" w:tentative="1">
      <w:start w:val="1"/>
      <w:numFmt w:val="bullet"/>
      <w:lvlText w:val=""/>
      <w:lvlJc w:val="left"/>
      <w:pPr>
        <w:ind w:left="9621" w:hanging="360"/>
      </w:pPr>
      <w:rPr>
        <w:rFonts w:ascii="Wingdings" w:hAnsi="Wingdings" w:hint="default"/>
      </w:rPr>
    </w:lvl>
    <w:lvl w:ilvl="3" w:tplc="08090001" w:tentative="1">
      <w:start w:val="1"/>
      <w:numFmt w:val="bullet"/>
      <w:lvlText w:val=""/>
      <w:lvlJc w:val="left"/>
      <w:pPr>
        <w:ind w:left="10341" w:hanging="360"/>
      </w:pPr>
      <w:rPr>
        <w:rFonts w:ascii="Symbol" w:hAnsi="Symbol" w:hint="default"/>
      </w:rPr>
    </w:lvl>
    <w:lvl w:ilvl="4" w:tplc="08090003" w:tentative="1">
      <w:start w:val="1"/>
      <w:numFmt w:val="bullet"/>
      <w:lvlText w:val="o"/>
      <w:lvlJc w:val="left"/>
      <w:pPr>
        <w:ind w:left="11061" w:hanging="360"/>
      </w:pPr>
      <w:rPr>
        <w:rFonts w:ascii="Courier New" w:hAnsi="Courier New" w:hint="default"/>
      </w:rPr>
    </w:lvl>
    <w:lvl w:ilvl="5" w:tplc="08090005" w:tentative="1">
      <w:start w:val="1"/>
      <w:numFmt w:val="bullet"/>
      <w:lvlText w:val=""/>
      <w:lvlJc w:val="left"/>
      <w:pPr>
        <w:ind w:left="11781" w:hanging="360"/>
      </w:pPr>
      <w:rPr>
        <w:rFonts w:ascii="Wingdings" w:hAnsi="Wingdings" w:hint="default"/>
      </w:rPr>
    </w:lvl>
    <w:lvl w:ilvl="6" w:tplc="08090001" w:tentative="1">
      <w:start w:val="1"/>
      <w:numFmt w:val="bullet"/>
      <w:lvlText w:val=""/>
      <w:lvlJc w:val="left"/>
      <w:pPr>
        <w:ind w:left="12501" w:hanging="360"/>
      </w:pPr>
      <w:rPr>
        <w:rFonts w:ascii="Symbol" w:hAnsi="Symbol" w:hint="default"/>
      </w:rPr>
    </w:lvl>
    <w:lvl w:ilvl="7" w:tplc="08090003" w:tentative="1">
      <w:start w:val="1"/>
      <w:numFmt w:val="bullet"/>
      <w:lvlText w:val="o"/>
      <w:lvlJc w:val="left"/>
      <w:pPr>
        <w:ind w:left="13221" w:hanging="360"/>
      </w:pPr>
      <w:rPr>
        <w:rFonts w:ascii="Courier New" w:hAnsi="Courier New" w:hint="default"/>
      </w:rPr>
    </w:lvl>
    <w:lvl w:ilvl="8" w:tplc="08090005" w:tentative="1">
      <w:start w:val="1"/>
      <w:numFmt w:val="bullet"/>
      <w:lvlText w:val=""/>
      <w:lvlJc w:val="left"/>
      <w:pPr>
        <w:ind w:left="13941" w:hanging="360"/>
      </w:pPr>
      <w:rPr>
        <w:rFonts w:ascii="Wingdings" w:hAnsi="Wingdings" w:hint="default"/>
      </w:rPr>
    </w:lvl>
  </w:abstractNum>
  <w:abstractNum w:abstractNumId="32" w15:restartNumberingAfterBreak="0">
    <w:nsid w:val="61D045AC"/>
    <w:multiLevelType w:val="hybridMultilevel"/>
    <w:tmpl w:val="D4EACEFE"/>
    <w:lvl w:ilvl="0" w:tplc="9F203A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824410"/>
    <w:multiLevelType w:val="multilevel"/>
    <w:tmpl w:val="AA78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C0F3730"/>
    <w:multiLevelType w:val="multilevel"/>
    <w:tmpl w:val="E436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246174"/>
    <w:multiLevelType w:val="hybridMultilevel"/>
    <w:tmpl w:val="9BE4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75253A"/>
    <w:multiLevelType w:val="multilevel"/>
    <w:tmpl w:val="D22C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351CC3"/>
    <w:multiLevelType w:val="hybridMultilevel"/>
    <w:tmpl w:val="04E65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48732DC"/>
    <w:multiLevelType w:val="hybridMultilevel"/>
    <w:tmpl w:val="D924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87E1D"/>
    <w:multiLevelType w:val="multilevel"/>
    <w:tmpl w:val="084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72721A"/>
    <w:multiLevelType w:val="hybridMultilevel"/>
    <w:tmpl w:val="3B00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FC7EB"/>
    <w:multiLevelType w:val="hybridMultilevel"/>
    <w:tmpl w:val="74C2BA38"/>
    <w:lvl w:ilvl="0" w:tplc="72105AB4">
      <w:start w:val="1"/>
      <w:numFmt w:val="decimal"/>
      <w:lvlText w:val="%1."/>
      <w:lvlJc w:val="left"/>
      <w:pPr>
        <w:ind w:left="720" w:hanging="360"/>
      </w:pPr>
    </w:lvl>
    <w:lvl w:ilvl="1" w:tplc="2D26622E">
      <w:start w:val="1"/>
      <w:numFmt w:val="lowerLetter"/>
      <w:lvlText w:val="%2."/>
      <w:lvlJc w:val="left"/>
      <w:pPr>
        <w:ind w:left="1440" w:hanging="360"/>
      </w:pPr>
    </w:lvl>
    <w:lvl w:ilvl="2" w:tplc="EA8E10AA">
      <w:start w:val="1"/>
      <w:numFmt w:val="lowerRoman"/>
      <w:lvlText w:val="%3."/>
      <w:lvlJc w:val="right"/>
      <w:pPr>
        <w:ind w:left="2160" w:hanging="180"/>
      </w:pPr>
    </w:lvl>
    <w:lvl w:ilvl="3" w:tplc="9B1280F8">
      <w:start w:val="1"/>
      <w:numFmt w:val="decimal"/>
      <w:lvlText w:val="%4."/>
      <w:lvlJc w:val="left"/>
      <w:pPr>
        <w:ind w:left="2880" w:hanging="360"/>
      </w:pPr>
    </w:lvl>
    <w:lvl w:ilvl="4" w:tplc="3266F1C4">
      <w:start w:val="1"/>
      <w:numFmt w:val="lowerLetter"/>
      <w:lvlText w:val="%5."/>
      <w:lvlJc w:val="left"/>
      <w:pPr>
        <w:ind w:left="3600" w:hanging="360"/>
      </w:pPr>
    </w:lvl>
    <w:lvl w:ilvl="5" w:tplc="99BADC9A">
      <w:start w:val="1"/>
      <w:numFmt w:val="lowerRoman"/>
      <w:lvlText w:val="%6."/>
      <w:lvlJc w:val="right"/>
      <w:pPr>
        <w:ind w:left="4320" w:hanging="180"/>
      </w:pPr>
    </w:lvl>
    <w:lvl w:ilvl="6" w:tplc="90385D62">
      <w:start w:val="1"/>
      <w:numFmt w:val="decimal"/>
      <w:lvlText w:val="%7."/>
      <w:lvlJc w:val="left"/>
      <w:pPr>
        <w:ind w:left="5040" w:hanging="360"/>
      </w:pPr>
    </w:lvl>
    <w:lvl w:ilvl="7" w:tplc="F8AC8FC4">
      <w:start w:val="1"/>
      <w:numFmt w:val="lowerLetter"/>
      <w:lvlText w:val="%8."/>
      <w:lvlJc w:val="left"/>
      <w:pPr>
        <w:ind w:left="5760" w:hanging="360"/>
      </w:pPr>
    </w:lvl>
    <w:lvl w:ilvl="8" w:tplc="E7AC3070">
      <w:start w:val="1"/>
      <w:numFmt w:val="lowerRoman"/>
      <w:lvlText w:val="%9."/>
      <w:lvlJc w:val="right"/>
      <w:pPr>
        <w:ind w:left="6480" w:hanging="180"/>
      </w:pPr>
    </w:lvl>
  </w:abstractNum>
  <w:abstractNum w:abstractNumId="43" w15:restartNumberingAfterBreak="0">
    <w:nsid w:val="7CF215E9"/>
    <w:multiLevelType w:val="hybridMultilevel"/>
    <w:tmpl w:val="A2982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F786B3C"/>
    <w:multiLevelType w:val="multilevel"/>
    <w:tmpl w:val="3794A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1422176">
    <w:abstractNumId w:val="31"/>
  </w:num>
  <w:num w:numId="2" w16cid:durableId="2008750636">
    <w:abstractNumId w:val="36"/>
  </w:num>
  <w:num w:numId="3" w16cid:durableId="1753819701">
    <w:abstractNumId w:val="0"/>
  </w:num>
  <w:num w:numId="4" w16cid:durableId="119959185">
    <w:abstractNumId w:val="6"/>
  </w:num>
  <w:num w:numId="5" w16cid:durableId="454324978">
    <w:abstractNumId w:val="15"/>
  </w:num>
  <w:num w:numId="6" w16cid:durableId="1864056211">
    <w:abstractNumId w:val="1"/>
  </w:num>
  <w:num w:numId="7" w16cid:durableId="1543787155">
    <w:abstractNumId w:val="4"/>
  </w:num>
  <w:num w:numId="8" w16cid:durableId="1279604379">
    <w:abstractNumId w:val="33"/>
  </w:num>
  <w:num w:numId="9" w16cid:durableId="1904287681">
    <w:abstractNumId w:val="40"/>
  </w:num>
  <w:num w:numId="10" w16cid:durableId="740908744">
    <w:abstractNumId w:val="37"/>
  </w:num>
  <w:num w:numId="11" w16cid:durableId="491870327">
    <w:abstractNumId w:val="3"/>
  </w:num>
  <w:num w:numId="12" w16cid:durableId="1978029597">
    <w:abstractNumId w:val="35"/>
  </w:num>
  <w:num w:numId="13" w16cid:durableId="1520705417">
    <w:abstractNumId w:val="12"/>
  </w:num>
  <w:num w:numId="14" w16cid:durableId="693073648">
    <w:abstractNumId w:val="10"/>
  </w:num>
  <w:num w:numId="15" w16cid:durableId="1873032916">
    <w:abstractNumId w:val="20"/>
  </w:num>
  <w:num w:numId="16" w16cid:durableId="104810452">
    <w:abstractNumId w:val="23"/>
  </w:num>
  <w:num w:numId="17" w16cid:durableId="228078197">
    <w:abstractNumId w:val="14"/>
  </w:num>
  <w:num w:numId="18" w16cid:durableId="595212274">
    <w:abstractNumId w:val="9"/>
  </w:num>
  <w:num w:numId="19" w16cid:durableId="625477390">
    <w:abstractNumId w:val="45"/>
  </w:num>
  <w:num w:numId="20" w16cid:durableId="1374961325">
    <w:abstractNumId w:val="27"/>
  </w:num>
  <w:num w:numId="21" w16cid:durableId="154884266">
    <w:abstractNumId w:val="44"/>
  </w:num>
  <w:num w:numId="22" w16cid:durableId="2066947147">
    <w:abstractNumId w:val="34"/>
  </w:num>
  <w:num w:numId="23" w16cid:durableId="822088618">
    <w:abstractNumId w:val="30"/>
  </w:num>
  <w:num w:numId="24" w16cid:durableId="413860990">
    <w:abstractNumId w:val="18"/>
    <w:lvlOverride w:ilvl="0">
      <w:lvl w:ilvl="0">
        <w:numFmt w:val="decimal"/>
        <w:lvlText w:val=""/>
        <w:lvlJc w:val="left"/>
      </w:lvl>
    </w:lvlOverride>
    <w:lvlOverride w:ilvl="1">
      <w:lvl w:ilvl="1">
        <w:start w:val="1"/>
        <w:numFmt w:val="lowerLetter"/>
        <w:lvlText w:val="%2)"/>
        <w:lvlJc w:val="left"/>
        <w:pPr>
          <w:ind w:left="720" w:hanging="360"/>
        </w:pPr>
        <w:rPr>
          <w:b w:val="0"/>
        </w:rPr>
      </w:lvl>
    </w:lvlOverride>
  </w:num>
  <w:num w:numId="25" w16cid:durableId="176966295">
    <w:abstractNumId w:val="16"/>
  </w:num>
  <w:num w:numId="26" w16cid:durableId="1776365515">
    <w:abstractNumId w:val="26"/>
  </w:num>
  <w:num w:numId="27" w16cid:durableId="830679362">
    <w:abstractNumId w:val="38"/>
  </w:num>
  <w:num w:numId="28" w16cid:durableId="1876624876">
    <w:abstractNumId w:val="39"/>
  </w:num>
  <w:num w:numId="29" w16cid:durableId="969556194">
    <w:abstractNumId w:val="22"/>
  </w:num>
  <w:num w:numId="30" w16cid:durableId="213007962">
    <w:abstractNumId w:val="11"/>
  </w:num>
  <w:num w:numId="31" w16cid:durableId="275332514">
    <w:abstractNumId w:val="8"/>
  </w:num>
  <w:num w:numId="32" w16cid:durableId="1962953419">
    <w:abstractNumId w:val="5"/>
  </w:num>
  <w:num w:numId="33" w16cid:durableId="663629804">
    <w:abstractNumId w:val="7"/>
  </w:num>
  <w:num w:numId="34" w16cid:durableId="986082206">
    <w:abstractNumId w:val="24"/>
  </w:num>
  <w:num w:numId="35" w16cid:durableId="1635059951">
    <w:abstractNumId w:val="28"/>
  </w:num>
  <w:num w:numId="36" w16cid:durableId="1040933292">
    <w:abstractNumId w:val="29"/>
  </w:num>
  <w:num w:numId="37" w16cid:durableId="2120951405">
    <w:abstractNumId w:val="32"/>
  </w:num>
  <w:num w:numId="38" w16cid:durableId="1929342822">
    <w:abstractNumId w:val="43"/>
  </w:num>
  <w:num w:numId="39" w16cid:durableId="882863903">
    <w:abstractNumId w:val="21"/>
  </w:num>
  <w:num w:numId="40" w16cid:durableId="857737330">
    <w:abstractNumId w:val="13"/>
  </w:num>
  <w:num w:numId="41" w16cid:durableId="638653041">
    <w:abstractNumId w:val="19"/>
  </w:num>
  <w:num w:numId="42" w16cid:durableId="1878856500">
    <w:abstractNumId w:val="41"/>
  </w:num>
  <w:num w:numId="43" w16cid:durableId="1754163919">
    <w:abstractNumId w:val="25"/>
  </w:num>
  <w:num w:numId="44" w16cid:durableId="2113161448">
    <w:abstractNumId w:val="17"/>
  </w:num>
  <w:num w:numId="45" w16cid:durableId="1766613734">
    <w:abstractNumId w:val="42"/>
  </w:num>
  <w:num w:numId="46" w16cid:durableId="2113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1"/>
    <w:rsid w:val="00006541"/>
    <w:rsid w:val="00017EA2"/>
    <w:rsid w:val="00021503"/>
    <w:rsid w:val="00034F56"/>
    <w:rsid w:val="000427B5"/>
    <w:rsid w:val="00043D8C"/>
    <w:rsid w:val="0004781D"/>
    <w:rsid w:val="00052B69"/>
    <w:rsid w:val="000532FD"/>
    <w:rsid w:val="00096EB8"/>
    <w:rsid w:val="0009792A"/>
    <w:rsid w:val="000A557B"/>
    <w:rsid w:val="000B3646"/>
    <w:rsid w:val="000B573E"/>
    <w:rsid w:val="000B6ACB"/>
    <w:rsid w:val="000C1B1D"/>
    <w:rsid w:val="000C4141"/>
    <w:rsid w:val="000C54E3"/>
    <w:rsid w:val="000D140B"/>
    <w:rsid w:val="000D25B3"/>
    <w:rsid w:val="000D2A0E"/>
    <w:rsid w:val="000D6E63"/>
    <w:rsid w:val="000E287F"/>
    <w:rsid w:val="000E332E"/>
    <w:rsid w:val="000E43D3"/>
    <w:rsid w:val="000E6D8F"/>
    <w:rsid w:val="000E790D"/>
    <w:rsid w:val="000F657A"/>
    <w:rsid w:val="000F7574"/>
    <w:rsid w:val="000F7EE9"/>
    <w:rsid w:val="001008E8"/>
    <w:rsid w:val="0010793E"/>
    <w:rsid w:val="00112CC5"/>
    <w:rsid w:val="00122164"/>
    <w:rsid w:val="00122DCC"/>
    <w:rsid w:val="001248AC"/>
    <w:rsid w:val="00130E79"/>
    <w:rsid w:val="00132611"/>
    <w:rsid w:val="0013523D"/>
    <w:rsid w:val="00137D1B"/>
    <w:rsid w:val="00144991"/>
    <w:rsid w:val="001479C4"/>
    <w:rsid w:val="00154625"/>
    <w:rsid w:val="00156F7A"/>
    <w:rsid w:val="00161EB9"/>
    <w:rsid w:val="00165836"/>
    <w:rsid w:val="001673D5"/>
    <w:rsid w:val="0017563B"/>
    <w:rsid w:val="00177562"/>
    <w:rsid w:val="00186366"/>
    <w:rsid w:val="00186A2A"/>
    <w:rsid w:val="00187830"/>
    <w:rsid w:val="00187D79"/>
    <w:rsid w:val="00191D24"/>
    <w:rsid w:val="001957B6"/>
    <w:rsid w:val="00195A9D"/>
    <w:rsid w:val="001A5CA7"/>
    <w:rsid w:val="001B14ED"/>
    <w:rsid w:val="001C367C"/>
    <w:rsid w:val="001D4D34"/>
    <w:rsid w:val="001E2CF4"/>
    <w:rsid w:val="001E39F7"/>
    <w:rsid w:val="001E5A68"/>
    <w:rsid w:val="001F1AAA"/>
    <w:rsid w:val="001F5CE5"/>
    <w:rsid w:val="002151B1"/>
    <w:rsid w:val="002314C9"/>
    <w:rsid w:val="0023344B"/>
    <w:rsid w:val="00244EEA"/>
    <w:rsid w:val="00255BAF"/>
    <w:rsid w:val="00265478"/>
    <w:rsid w:val="002763B4"/>
    <w:rsid w:val="002768C4"/>
    <w:rsid w:val="00280941"/>
    <w:rsid w:val="00287592"/>
    <w:rsid w:val="002937EA"/>
    <w:rsid w:val="002A6FA1"/>
    <w:rsid w:val="002B08D6"/>
    <w:rsid w:val="002B34B6"/>
    <w:rsid w:val="002B5E19"/>
    <w:rsid w:val="002C15D1"/>
    <w:rsid w:val="002C4D0D"/>
    <w:rsid w:val="002C6AEE"/>
    <w:rsid w:val="002D22BA"/>
    <w:rsid w:val="002F2E2E"/>
    <w:rsid w:val="002F7DF9"/>
    <w:rsid w:val="003044DC"/>
    <w:rsid w:val="00307993"/>
    <w:rsid w:val="00314BCA"/>
    <w:rsid w:val="00316103"/>
    <w:rsid w:val="003223C4"/>
    <w:rsid w:val="0032644A"/>
    <w:rsid w:val="00326E00"/>
    <w:rsid w:val="00340F33"/>
    <w:rsid w:val="00342330"/>
    <w:rsid w:val="003434BF"/>
    <w:rsid w:val="003528D9"/>
    <w:rsid w:val="00352D40"/>
    <w:rsid w:val="003537C5"/>
    <w:rsid w:val="00355098"/>
    <w:rsid w:val="003619C6"/>
    <w:rsid w:val="00361C49"/>
    <w:rsid w:val="0037049A"/>
    <w:rsid w:val="0037249C"/>
    <w:rsid w:val="00373928"/>
    <w:rsid w:val="00373A28"/>
    <w:rsid w:val="00375841"/>
    <w:rsid w:val="003809D1"/>
    <w:rsid w:val="003A26C3"/>
    <w:rsid w:val="003B5738"/>
    <w:rsid w:val="003B6A68"/>
    <w:rsid w:val="003C1039"/>
    <w:rsid w:val="003C37F2"/>
    <w:rsid w:val="003D1C3C"/>
    <w:rsid w:val="003F01F5"/>
    <w:rsid w:val="003F66B4"/>
    <w:rsid w:val="003F729E"/>
    <w:rsid w:val="004019B5"/>
    <w:rsid w:val="00412A85"/>
    <w:rsid w:val="004131E8"/>
    <w:rsid w:val="004135EE"/>
    <w:rsid w:val="004258AF"/>
    <w:rsid w:val="00431890"/>
    <w:rsid w:val="00433E18"/>
    <w:rsid w:val="004347A2"/>
    <w:rsid w:val="0043590A"/>
    <w:rsid w:val="00443171"/>
    <w:rsid w:val="0044444D"/>
    <w:rsid w:val="00447EFE"/>
    <w:rsid w:val="00450698"/>
    <w:rsid w:val="00452375"/>
    <w:rsid w:val="00453357"/>
    <w:rsid w:val="00464315"/>
    <w:rsid w:val="004724EA"/>
    <w:rsid w:val="0048098F"/>
    <w:rsid w:val="00481409"/>
    <w:rsid w:val="00482F92"/>
    <w:rsid w:val="004836B5"/>
    <w:rsid w:val="004B2A32"/>
    <w:rsid w:val="004B523C"/>
    <w:rsid w:val="004B5860"/>
    <w:rsid w:val="004C30EA"/>
    <w:rsid w:val="004C54F9"/>
    <w:rsid w:val="004D6465"/>
    <w:rsid w:val="004E7B14"/>
    <w:rsid w:val="004E7B8F"/>
    <w:rsid w:val="004F5931"/>
    <w:rsid w:val="004F6691"/>
    <w:rsid w:val="00500332"/>
    <w:rsid w:val="00503C06"/>
    <w:rsid w:val="0050488F"/>
    <w:rsid w:val="00505070"/>
    <w:rsid w:val="005116BC"/>
    <w:rsid w:val="00520FE4"/>
    <w:rsid w:val="00521D0C"/>
    <w:rsid w:val="0052637C"/>
    <w:rsid w:val="00530443"/>
    <w:rsid w:val="00531755"/>
    <w:rsid w:val="005319C9"/>
    <w:rsid w:val="0053492F"/>
    <w:rsid w:val="0054297A"/>
    <w:rsid w:val="00545FC7"/>
    <w:rsid w:val="00560A2F"/>
    <w:rsid w:val="005632C5"/>
    <w:rsid w:val="005668D0"/>
    <w:rsid w:val="005765B5"/>
    <w:rsid w:val="005779E6"/>
    <w:rsid w:val="00581EE2"/>
    <w:rsid w:val="005908EE"/>
    <w:rsid w:val="005923CA"/>
    <w:rsid w:val="005A17AA"/>
    <w:rsid w:val="005A5183"/>
    <w:rsid w:val="005A5B15"/>
    <w:rsid w:val="005A5EF9"/>
    <w:rsid w:val="005A60D3"/>
    <w:rsid w:val="005B190A"/>
    <w:rsid w:val="005B593A"/>
    <w:rsid w:val="005B6FAC"/>
    <w:rsid w:val="005C344A"/>
    <w:rsid w:val="005C4AA6"/>
    <w:rsid w:val="005C559F"/>
    <w:rsid w:val="005D1708"/>
    <w:rsid w:val="005D18E0"/>
    <w:rsid w:val="005D6DE5"/>
    <w:rsid w:val="005E0C29"/>
    <w:rsid w:val="005E23B2"/>
    <w:rsid w:val="005E584D"/>
    <w:rsid w:val="005E6D0D"/>
    <w:rsid w:val="005F58F4"/>
    <w:rsid w:val="00601448"/>
    <w:rsid w:val="00601A83"/>
    <w:rsid w:val="0060603B"/>
    <w:rsid w:val="00615DAC"/>
    <w:rsid w:val="00623B2D"/>
    <w:rsid w:val="006257B9"/>
    <w:rsid w:val="0064243C"/>
    <w:rsid w:val="006428FE"/>
    <w:rsid w:val="0064419E"/>
    <w:rsid w:val="00645EE1"/>
    <w:rsid w:val="006472C4"/>
    <w:rsid w:val="00647F88"/>
    <w:rsid w:val="00650E98"/>
    <w:rsid w:val="00656283"/>
    <w:rsid w:val="006641E8"/>
    <w:rsid w:val="006730E3"/>
    <w:rsid w:val="00680A17"/>
    <w:rsid w:val="00681310"/>
    <w:rsid w:val="00691A83"/>
    <w:rsid w:val="00696D37"/>
    <w:rsid w:val="006B4A02"/>
    <w:rsid w:val="006B7883"/>
    <w:rsid w:val="006C07C0"/>
    <w:rsid w:val="006C0C26"/>
    <w:rsid w:val="006C1266"/>
    <w:rsid w:val="006C6342"/>
    <w:rsid w:val="006D73D4"/>
    <w:rsid w:val="006E2A82"/>
    <w:rsid w:val="006E7866"/>
    <w:rsid w:val="006F25CD"/>
    <w:rsid w:val="006F52CB"/>
    <w:rsid w:val="007049C3"/>
    <w:rsid w:val="00712164"/>
    <w:rsid w:val="00722C68"/>
    <w:rsid w:val="00730C1C"/>
    <w:rsid w:val="007332D9"/>
    <w:rsid w:val="007338A8"/>
    <w:rsid w:val="00735C14"/>
    <w:rsid w:val="00744C3D"/>
    <w:rsid w:val="007450C3"/>
    <w:rsid w:val="0075028E"/>
    <w:rsid w:val="007519ED"/>
    <w:rsid w:val="00751E96"/>
    <w:rsid w:val="00753DC1"/>
    <w:rsid w:val="00763D1C"/>
    <w:rsid w:val="00766FDD"/>
    <w:rsid w:val="0077229D"/>
    <w:rsid w:val="00772A97"/>
    <w:rsid w:val="0077462D"/>
    <w:rsid w:val="007748C6"/>
    <w:rsid w:val="00777A79"/>
    <w:rsid w:val="0078170E"/>
    <w:rsid w:val="0078273D"/>
    <w:rsid w:val="00782F91"/>
    <w:rsid w:val="0079030B"/>
    <w:rsid w:val="007A3C51"/>
    <w:rsid w:val="007A4D80"/>
    <w:rsid w:val="007A68B4"/>
    <w:rsid w:val="007B0630"/>
    <w:rsid w:val="007B4908"/>
    <w:rsid w:val="007C05E7"/>
    <w:rsid w:val="007C6709"/>
    <w:rsid w:val="00800236"/>
    <w:rsid w:val="00803B21"/>
    <w:rsid w:val="00814573"/>
    <w:rsid w:val="00815B56"/>
    <w:rsid w:val="00820836"/>
    <w:rsid w:val="00822C8E"/>
    <w:rsid w:val="00827A04"/>
    <w:rsid w:val="0083255A"/>
    <w:rsid w:val="008437A1"/>
    <w:rsid w:val="008468F2"/>
    <w:rsid w:val="00863AB9"/>
    <w:rsid w:val="00870B90"/>
    <w:rsid w:val="0087241C"/>
    <w:rsid w:val="00873775"/>
    <w:rsid w:val="0087388C"/>
    <w:rsid w:val="00877F2F"/>
    <w:rsid w:val="0088350D"/>
    <w:rsid w:val="0088454B"/>
    <w:rsid w:val="00887D54"/>
    <w:rsid w:val="00894344"/>
    <w:rsid w:val="00896885"/>
    <w:rsid w:val="00896E77"/>
    <w:rsid w:val="008A5347"/>
    <w:rsid w:val="008D3194"/>
    <w:rsid w:val="008D3E1B"/>
    <w:rsid w:val="008D51D0"/>
    <w:rsid w:val="008F6126"/>
    <w:rsid w:val="008F6D45"/>
    <w:rsid w:val="009000B4"/>
    <w:rsid w:val="00902553"/>
    <w:rsid w:val="00904F95"/>
    <w:rsid w:val="0090628E"/>
    <w:rsid w:val="0091134B"/>
    <w:rsid w:val="00921D11"/>
    <w:rsid w:val="00921FF3"/>
    <w:rsid w:val="009404EB"/>
    <w:rsid w:val="00951435"/>
    <w:rsid w:val="00953504"/>
    <w:rsid w:val="00957174"/>
    <w:rsid w:val="009614F9"/>
    <w:rsid w:val="009724AC"/>
    <w:rsid w:val="0097251C"/>
    <w:rsid w:val="00972B32"/>
    <w:rsid w:val="00986229"/>
    <w:rsid w:val="00990A8C"/>
    <w:rsid w:val="009A5705"/>
    <w:rsid w:val="009A5D02"/>
    <w:rsid w:val="009A6C69"/>
    <w:rsid w:val="009B15B2"/>
    <w:rsid w:val="009B1C3A"/>
    <w:rsid w:val="009B6E00"/>
    <w:rsid w:val="009C29B1"/>
    <w:rsid w:val="009C568B"/>
    <w:rsid w:val="009C6109"/>
    <w:rsid w:val="009D02EE"/>
    <w:rsid w:val="009D104A"/>
    <w:rsid w:val="009D29F4"/>
    <w:rsid w:val="009D59CC"/>
    <w:rsid w:val="009D75FB"/>
    <w:rsid w:val="009D78A7"/>
    <w:rsid w:val="009F2C1F"/>
    <w:rsid w:val="009F3E53"/>
    <w:rsid w:val="009F43BA"/>
    <w:rsid w:val="009F7F42"/>
    <w:rsid w:val="00A05B3A"/>
    <w:rsid w:val="00A10ED9"/>
    <w:rsid w:val="00A1222F"/>
    <w:rsid w:val="00A12C36"/>
    <w:rsid w:val="00A160C6"/>
    <w:rsid w:val="00A16141"/>
    <w:rsid w:val="00A3161D"/>
    <w:rsid w:val="00A33AFA"/>
    <w:rsid w:val="00A33EED"/>
    <w:rsid w:val="00A35528"/>
    <w:rsid w:val="00A42191"/>
    <w:rsid w:val="00A527A4"/>
    <w:rsid w:val="00A55420"/>
    <w:rsid w:val="00A57425"/>
    <w:rsid w:val="00A57BAA"/>
    <w:rsid w:val="00A60D74"/>
    <w:rsid w:val="00A61682"/>
    <w:rsid w:val="00A63E8A"/>
    <w:rsid w:val="00A75A23"/>
    <w:rsid w:val="00A77F2D"/>
    <w:rsid w:val="00A80113"/>
    <w:rsid w:val="00A90109"/>
    <w:rsid w:val="00A972BD"/>
    <w:rsid w:val="00AA47F5"/>
    <w:rsid w:val="00AB02CD"/>
    <w:rsid w:val="00AC2992"/>
    <w:rsid w:val="00AC38BB"/>
    <w:rsid w:val="00AC74D4"/>
    <w:rsid w:val="00AD261C"/>
    <w:rsid w:val="00AD2F70"/>
    <w:rsid w:val="00AD4650"/>
    <w:rsid w:val="00AD5A23"/>
    <w:rsid w:val="00AE03D8"/>
    <w:rsid w:val="00AE2C89"/>
    <w:rsid w:val="00AF1FE3"/>
    <w:rsid w:val="00AF5B3A"/>
    <w:rsid w:val="00AF69AC"/>
    <w:rsid w:val="00AF7F6D"/>
    <w:rsid w:val="00B008EC"/>
    <w:rsid w:val="00B14B56"/>
    <w:rsid w:val="00B20767"/>
    <w:rsid w:val="00B408FF"/>
    <w:rsid w:val="00B46752"/>
    <w:rsid w:val="00B477DB"/>
    <w:rsid w:val="00B579D4"/>
    <w:rsid w:val="00B60E3B"/>
    <w:rsid w:val="00B6473B"/>
    <w:rsid w:val="00B656C5"/>
    <w:rsid w:val="00B72403"/>
    <w:rsid w:val="00B72570"/>
    <w:rsid w:val="00B73B21"/>
    <w:rsid w:val="00B928A6"/>
    <w:rsid w:val="00B95F3B"/>
    <w:rsid w:val="00B97316"/>
    <w:rsid w:val="00BA775F"/>
    <w:rsid w:val="00BB19F8"/>
    <w:rsid w:val="00BB30A3"/>
    <w:rsid w:val="00BC1C30"/>
    <w:rsid w:val="00BC6B25"/>
    <w:rsid w:val="00BE6053"/>
    <w:rsid w:val="00BE7E5A"/>
    <w:rsid w:val="00BF249D"/>
    <w:rsid w:val="00BF4C4C"/>
    <w:rsid w:val="00BF5A09"/>
    <w:rsid w:val="00C0567A"/>
    <w:rsid w:val="00C161F9"/>
    <w:rsid w:val="00C22B38"/>
    <w:rsid w:val="00C27631"/>
    <w:rsid w:val="00C44FAC"/>
    <w:rsid w:val="00C536AE"/>
    <w:rsid w:val="00C607B2"/>
    <w:rsid w:val="00C6289A"/>
    <w:rsid w:val="00C72F02"/>
    <w:rsid w:val="00C73D78"/>
    <w:rsid w:val="00C770EB"/>
    <w:rsid w:val="00C85C16"/>
    <w:rsid w:val="00C91CFF"/>
    <w:rsid w:val="00C93DBA"/>
    <w:rsid w:val="00C93E18"/>
    <w:rsid w:val="00C961FB"/>
    <w:rsid w:val="00CA262D"/>
    <w:rsid w:val="00CA4B79"/>
    <w:rsid w:val="00CB121F"/>
    <w:rsid w:val="00CB49D9"/>
    <w:rsid w:val="00CB572F"/>
    <w:rsid w:val="00CB67AB"/>
    <w:rsid w:val="00CC19E5"/>
    <w:rsid w:val="00CC267B"/>
    <w:rsid w:val="00CC709E"/>
    <w:rsid w:val="00CF45D6"/>
    <w:rsid w:val="00D13D11"/>
    <w:rsid w:val="00D14131"/>
    <w:rsid w:val="00D1632D"/>
    <w:rsid w:val="00D17572"/>
    <w:rsid w:val="00D208A9"/>
    <w:rsid w:val="00D215FF"/>
    <w:rsid w:val="00D23E4F"/>
    <w:rsid w:val="00D25DEC"/>
    <w:rsid w:val="00D26B1D"/>
    <w:rsid w:val="00D4258D"/>
    <w:rsid w:val="00D47AC4"/>
    <w:rsid w:val="00D56989"/>
    <w:rsid w:val="00D7204D"/>
    <w:rsid w:val="00D72B99"/>
    <w:rsid w:val="00D81042"/>
    <w:rsid w:val="00D847AE"/>
    <w:rsid w:val="00D87304"/>
    <w:rsid w:val="00D966D8"/>
    <w:rsid w:val="00DA1A58"/>
    <w:rsid w:val="00DA4FDE"/>
    <w:rsid w:val="00DB35D4"/>
    <w:rsid w:val="00DC1202"/>
    <w:rsid w:val="00DC21CB"/>
    <w:rsid w:val="00DC43F7"/>
    <w:rsid w:val="00DC5206"/>
    <w:rsid w:val="00DD39D0"/>
    <w:rsid w:val="00DD51AA"/>
    <w:rsid w:val="00DE143B"/>
    <w:rsid w:val="00E13F56"/>
    <w:rsid w:val="00E20F69"/>
    <w:rsid w:val="00E27956"/>
    <w:rsid w:val="00E30A2E"/>
    <w:rsid w:val="00E30B17"/>
    <w:rsid w:val="00E3618F"/>
    <w:rsid w:val="00E37416"/>
    <w:rsid w:val="00E4070C"/>
    <w:rsid w:val="00E45519"/>
    <w:rsid w:val="00E5171C"/>
    <w:rsid w:val="00E5227A"/>
    <w:rsid w:val="00E54FB1"/>
    <w:rsid w:val="00E56426"/>
    <w:rsid w:val="00E66DDC"/>
    <w:rsid w:val="00E7085D"/>
    <w:rsid w:val="00E75676"/>
    <w:rsid w:val="00E7581E"/>
    <w:rsid w:val="00E76865"/>
    <w:rsid w:val="00E92032"/>
    <w:rsid w:val="00E936F8"/>
    <w:rsid w:val="00E9481D"/>
    <w:rsid w:val="00E9507F"/>
    <w:rsid w:val="00E96312"/>
    <w:rsid w:val="00EA2B0E"/>
    <w:rsid w:val="00EA2C67"/>
    <w:rsid w:val="00EB1042"/>
    <w:rsid w:val="00EB6646"/>
    <w:rsid w:val="00EB6EAA"/>
    <w:rsid w:val="00EC25D6"/>
    <w:rsid w:val="00ED1688"/>
    <w:rsid w:val="00ED28A4"/>
    <w:rsid w:val="00ED568D"/>
    <w:rsid w:val="00EE7D16"/>
    <w:rsid w:val="00EF3DCA"/>
    <w:rsid w:val="00EF6DE4"/>
    <w:rsid w:val="00F0033D"/>
    <w:rsid w:val="00F00D4C"/>
    <w:rsid w:val="00F02BAB"/>
    <w:rsid w:val="00F03464"/>
    <w:rsid w:val="00F040A5"/>
    <w:rsid w:val="00F1047D"/>
    <w:rsid w:val="00F17BD6"/>
    <w:rsid w:val="00F30CAB"/>
    <w:rsid w:val="00F31FF6"/>
    <w:rsid w:val="00F33454"/>
    <w:rsid w:val="00F33857"/>
    <w:rsid w:val="00F36680"/>
    <w:rsid w:val="00F41B73"/>
    <w:rsid w:val="00F426A2"/>
    <w:rsid w:val="00F46B36"/>
    <w:rsid w:val="00F502DA"/>
    <w:rsid w:val="00F61BBF"/>
    <w:rsid w:val="00F65381"/>
    <w:rsid w:val="00F67BBB"/>
    <w:rsid w:val="00F74382"/>
    <w:rsid w:val="00F77719"/>
    <w:rsid w:val="00F81132"/>
    <w:rsid w:val="00F85F8F"/>
    <w:rsid w:val="00F91DD5"/>
    <w:rsid w:val="00F96D39"/>
    <w:rsid w:val="00FA24F1"/>
    <w:rsid w:val="00FA764A"/>
    <w:rsid w:val="00FA7665"/>
    <w:rsid w:val="00FB57DF"/>
    <w:rsid w:val="00FC78DE"/>
    <w:rsid w:val="00FD0603"/>
    <w:rsid w:val="00FF2835"/>
    <w:rsid w:val="00FF2AFB"/>
    <w:rsid w:val="00FF57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05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C29B1"/>
  </w:style>
  <w:style w:type="paragraph" w:styleId="Heading1">
    <w:name w:val="heading 1"/>
    <w:basedOn w:val="Normal"/>
    <w:next w:val="Normal"/>
    <w:link w:val="Heading1Char"/>
    <w:uiPriority w:val="9"/>
    <w:qFormat/>
    <w:rsid w:val="003B6A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811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33857"/>
    <w:pPr>
      <w:keepNext/>
      <w:keepLines/>
      <w:spacing w:before="40"/>
      <w:outlineLvl w:val="2"/>
    </w:pPr>
    <w:rPr>
      <w:rFonts w:asciiTheme="majorHAnsi" w:eastAsiaTheme="majorEastAsia" w:hAnsiTheme="majorHAnsi" w:cstheme="majorBidi"/>
      <w:color w:val="1F3763" w:themeColor="accent1" w:themeShade="7F"/>
      <w:lang w:eastAsia="en-GB"/>
    </w:rPr>
  </w:style>
  <w:style w:type="paragraph" w:styleId="Heading4">
    <w:name w:val="heading 4"/>
    <w:basedOn w:val="Normal"/>
    <w:next w:val="Normal"/>
    <w:link w:val="Heading4Char"/>
    <w:uiPriority w:val="9"/>
    <w:unhideWhenUsed/>
    <w:qFormat/>
    <w:rsid w:val="00CB121F"/>
    <w:pPr>
      <w:keepNext/>
      <w:keepLines/>
      <w:spacing w:before="40"/>
      <w:outlineLvl w:val="3"/>
    </w:pPr>
    <w:rPr>
      <w:rFonts w:asciiTheme="majorHAnsi" w:eastAsiaTheme="majorEastAsia" w:hAnsiTheme="majorHAnsi" w:cstheme="majorBidi"/>
      <w:i/>
      <w:iCs/>
      <w:color w:val="2F5496" w:themeColor="accent1" w:themeShade="BF"/>
      <w:lang w:eastAsia="en-GB"/>
    </w:rPr>
  </w:style>
  <w:style w:type="paragraph" w:styleId="Heading5">
    <w:name w:val="heading 5"/>
    <w:basedOn w:val="Normal"/>
    <w:next w:val="Normal"/>
    <w:link w:val="Heading5Char"/>
    <w:uiPriority w:val="9"/>
    <w:unhideWhenUsed/>
    <w:qFormat/>
    <w:rsid w:val="00CB121F"/>
    <w:pPr>
      <w:keepNext/>
      <w:keepLines/>
      <w:spacing w:before="40"/>
      <w:outlineLvl w:val="4"/>
    </w:pPr>
    <w:rPr>
      <w:rFonts w:asciiTheme="majorHAnsi" w:eastAsiaTheme="majorEastAsia" w:hAnsiTheme="majorHAnsi" w:cstheme="majorBidi"/>
      <w:color w:val="2F5496"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9B1"/>
    <w:pPr>
      <w:tabs>
        <w:tab w:val="center" w:pos="4513"/>
        <w:tab w:val="right" w:pos="9026"/>
      </w:tabs>
    </w:pPr>
  </w:style>
  <w:style w:type="character" w:customStyle="1" w:styleId="HeaderChar">
    <w:name w:val="Header Char"/>
    <w:basedOn w:val="DefaultParagraphFont"/>
    <w:link w:val="Header"/>
    <w:uiPriority w:val="99"/>
    <w:rsid w:val="009C29B1"/>
  </w:style>
  <w:style w:type="paragraph" w:styleId="Footer">
    <w:name w:val="footer"/>
    <w:basedOn w:val="Normal"/>
    <w:link w:val="FooterChar"/>
    <w:uiPriority w:val="99"/>
    <w:unhideWhenUsed/>
    <w:rsid w:val="009C29B1"/>
    <w:pPr>
      <w:tabs>
        <w:tab w:val="center" w:pos="4513"/>
        <w:tab w:val="right" w:pos="9026"/>
      </w:tabs>
    </w:pPr>
  </w:style>
  <w:style w:type="character" w:customStyle="1" w:styleId="FooterChar">
    <w:name w:val="Footer Char"/>
    <w:basedOn w:val="DefaultParagraphFont"/>
    <w:link w:val="Footer"/>
    <w:uiPriority w:val="99"/>
    <w:rsid w:val="009C29B1"/>
  </w:style>
  <w:style w:type="paragraph" w:styleId="NoSpacing">
    <w:name w:val="No Spacing"/>
    <w:link w:val="NoSpacingChar"/>
    <w:uiPriority w:val="1"/>
    <w:qFormat/>
    <w:rsid w:val="009F3E53"/>
    <w:rPr>
      <w:sz w:val="22"/>
      <w:szCs w:val="22"/>
      <w:lang w:val="en-US"/>
    </w:rPr>
  </w:style>
  <w:style w:type="character" w:customStyle="1" w:styleId="NoSpacingChar">
    <w:name w:val="No Spacing Char"/>
    <w:basedOn w:val="DefaultParagraphFont"/>
    <w:link w:val="NoSpacing"/>
    <w:uiPriority w:val="1"/>
    <w:rsid w:val="009F3E53"/>
    <w:rPr>
      <w:sz w:val="22"/>
      <w:szCs w:val="22"/>
      <w:lang w:val="en-US"/>
    </w:rPr>
  </w:style>
  <w:style w:type="paragraph" w:customStyle="1" w:styleId="AgtLevel1Heading">
    <w:name w:val="Agt/Level1 Heading"/>
    <w:basedOn w:val="Normal"/>
    <w:rsid w:val="007B4908"/>
    <w:pPr>
      <w:keepNext/>
      <w:tabs>
        <w:tab w:val="num" w:pos="720"/>
      </w:tabs>
      <w:spacing w:after="240" w:line="288" w:lineRule="auto"/>
      <w:ind w:left="720" w:hanging="720"/>
      <w:jc w:val="both"/>
    </w:pPr>
    <w:rPr>
      <w:rFonts w:ascii="Arial" w:eastAsia="Times New Roman" w:hAnsi="Arial" w:cs="Times New Roman"/>
      <w:b/>
      <w:sz w:val="20"/>
      <w:szCs w:val="20"/>
      <w:lang w:eastAsia="en-US"/>
    </w:rPr>
  </w:style>
  <w:style w:type="paragraph" w:customStyle="1" w:styleId="AgtLevel2">
    <w:name w:val="Agt/Level2"/>
    <w:basedOn w:val="Normal"/>
    <w:rsid w:val="007B4908"/>
    <w:pPr>
      <w:numPr>
        <w:ilvl w:val="1"/>
        <w:numId w:val="1"/>
      </w:numPr>
      <w:tabs>
        <w:tab w:val="num" w:pos="1430"/>
      </w:tabs>
      <w:spacing w:after="240" w:line="288" w:lineRule="auto"/>
      <w:ind w:left="1430" w:hanging="720"/>
      <w:jc w:val="both"/>
    </w:pPr>
    <w:rPr>
      <w:rFonts w:ascii="Arial" w:eastAsia="Times New Roman" w:hAnsi="Arial" w:cs="Times New Roman"/>
      <w:sz w:val="20"/>
      <w:szCs w:val="20"/>
      <w:lang w:eastAsia="en-US"/>
    </w:rPr>
  </w:style>
  <w:style w:type="paragraph" w:styleId="NormalWeb">
    <w:name w:val="Normal (Web)"/>
    <w:basedOn w:val="Normal"/>
    <w:uiPriority w:val="99"/>
    <w:rsid w:val="007B4908"/>
    <w:pPr>
      <w:spacing w:line="288" w:lineRule="auto"/>
      <w:jc w:val="both"/>
    </w:pPr>
    <w:rPr>
      <w:rFonts w:ascii="Arial" w:eastAsia="Times New Roman" w:hAnsi="Arial" w:cs="Times New Roman"/>
      <w:sz w:val="20"/>
      <w:lang w:eastAsia="en-US"/>
    </w:rPr>
  </w:style>
  <w:style w:type="paragraph" w:styleId="ListParagraph">
    <w:name w:val="List Paragraph"/>
    <w:basedOn w:val="Normal"/>
    <w:uiPriority w:val="34"/>
    <w:qFormat/>
    <w:rsid w:val="007B4908"/>
    <w:pPr>
      <w:ind w:left="720"/>
      <w:contextualSpacing/>
    </w:pPr>
    <w:rPr>
      <w:rFonts w:ascii="CG Times" w:eastAsia="Times New Roman" w:hAnsi="CG Times" w:cs="Times New Roman"/>
      <w:szCs w:val="20"/>
      <w:lang w:eastAsia="en-US"/>
    </w:rPr>
  </w:style>
  <w:style w:type="table" w:styleId="TableGrid">
    <w:name w:val="Table Grid"/>
    <w:basedOn w:val="TableNormal"/>
    <w:rsid w:val="007B490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D5A23"/>
  </w:style>
  <w:style w:type="paragraph" w:customStyle="1" w:styleId="paragraph">
    <w:name w:val="paragraph"/>
    <w:basedOn w:val="Normal"/>
    <w:rsid w:val="00AD5A2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D26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B1D"/>
    <w:rPr>
      <w:rFonts w:ascii="Segoe UI" w:hAnsi="Segoe UI" w:cs="Segoe UI"/>
      <w:sz w:val="18"/>
      <w:szCs w:val="18"/>
    </w:rPr>
  </w:style>
  <w:style w:type="character" w:customStyle="1" w:styleId="Heading1Char">
    <w:name w:val="Heading 1 Char"/>
    <w:basedOn w:val="DefaultParagraphFont"/>
    <w:link w:val="Heading1"/>
    <w:uiPriority w:val="9"/>
    <w:rsid w:val="003B6A68"/>
    <w:rPr>
      <w:rFonts w:asciiTheme="majorHAnsi" w:eastAsiaTheme="majorEastAsia" w:hAnsiTheme="majorHAnsi" w:cstheme="majorBidi"/>
      <w:color w:val="2F5496" w:themeColor="accent1" w:themeShade="BF"/>
      <w:sz w:val="32"/>
      <w:szCs w:val="32"/>
    </w:rPr>
  </w:style>
  <w:style w:type="paragraph" w:customStyle="1" w:styleId="xmsolistparagraph">
    <w:name w:val="x_msolistparagraph"/>
    <w:basedOn w:val="Normal"/>
    <w:rsid w:val="003B6A68"/>
    <w:pPr>
      <w:spacing w:before="100" w:beforeAutospacing="1" w:after="100" w:afterAutospacing="1"/>
    </w:pPr>
    <w:rPr>
      <w:rFonts w:ascii="Calibri" w:eastAsiaTheme="minorHAnsi" w:hAnsi="Calibri" w:cs="Calibri"/>
      <w:sz w:val="22"/>
      <w:szCs w:val="22"/>
      <w:lang w:eastAsia="en-GB"/>
    </w:rPr>
  </w:style>
  <w:style w:type="table" w:styleId="GridTable4-Accent1">
    <w:name w:val="Grid Table 4 Accent 1"/>
    <w:basedOn w:val="TableNormal"/>
    <w:uiPriority w:val="49"/>
    <w:rsid w:val="003B6A68"/>
    <w:rPr>
      <w:rFonts w:eastAsiaTheme="minorHAns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sonormal0">
    <w:name w:val="msonormal"/>
    <w:basedOn w:val="Normal"/>
    <w:rsid w:val="003B6A68"/>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3B6A68"/>
  </w:style>
  <w:style w:type="character" w:customStyle="1" w:styleId="eop">
    <w:name w:val="eop"/>
    <w:basedOn w:val="DefaultParagraphFont"/>
    <w:rsid w:val="003B6A68"/>
  </w:style>
  <w:style w:type="character" w:customStyle="1" w:styleId="superscript">
    <w:name w:val="superscript"/>
    <w:basedOn w:val="DefaultParagraphFont"/>
    <w:rsid w:val="003B6A68"/>
  </w:style>
  <w:style w:type="character" w:styleId="CommentReference">
    <w:name w:val="annotation reference"/>
    <w:basedOn w:val="DefaultParagraphFont"/>
    <w:uiPriority w:val="99"/>
    <w:semiHidden/>
    <w:unhideWhenUsed/>
    <w:rsid w:val="003B6A68"/>
    <w:rPr>
      <w:sz w:val="16"/>
      <w:szCs w:val="16"/>
    </w:rPr>
  </w:style>
  <w:style w:type="paragraph" w:styleId="CommentText">
    <w:name w:val="annotation text"/>
    <w:basedOn w:val="Normal"/>
    <w:link w:val="CommentTextChar"/>
    <w:uiPriority w:val="99"/>
    <w:unhideWhenUsed/>
    <w:rsid w:val="003B6A68"/>
    <w:rPr>
      <w:sz w:val="20"/>
      <w:szCs w:val="20"/>
    </w:rPr>
  </w:style>
  <w:style w:type="character" w:customStyle="1" w:styleId="CommentTextChar">
    <w:name w:val="Comment Text Char"/>
    <w:basedOn w:val="DefaultParagraphFont"/>
    <w:link w:val="CommentText"/>
    <w:uiPriority w:val="99"/>
    <w:rsid w:val="003B6A68"/>
    <w:rPr>
      <w:sz w:val="20"/>
      <w:szCs w:val="20"/>
    </w:rPr>
  </w:style>
  <w:style w:type="paragraph" w:styleId="CommentSubject">
    <w:name w:val="annotation subject"/>
    <w:basedOn w:val="CommentText"/>
    <w:next w:val="CommentText"/>
    <w:link w:val="CommentSubjectChar"/>
    <w:uiPriority w:val="99"/>
    <w:semiHidden/>
    <w:unhideWhenUsed/>
    <w:rsid w:val="003B6A68"/>
    <w:rPr>
      <w:b/>
      <w:bCs/>
    </w:rPr>
  </w:style>
  <w:style w:type="character" w:customStyle="1" w:styleId="CommentSubjectChar">
    <w:name w:val="Comment Subject Char"/>
    <w:basedOn w:val="CommentTextChar"/>
    <w:link w:val="CommentSubject"/>
    <w:uiPriority w:val="99"/>
    <w:semiHidden/>
    <w:rsid w:val="003B6A68"/>
    <w:rPr>
      <w:b/>
      <w:bCs/>
      <w:sz w:val="20"/>
      <w:szCs w:val="20"/>
    </w:rPr>
  </w:style>
  <w:style w:type="paragraph" w:styleId="EndnoteText">
    <w:name w:val="endnote text"/>
    <w:basedOn w:val="Normal"/>
    <w:link w:val="EndnoteTextChar"/>
    <w:uiPriority w:val="99"/>
    <w:semiHidden/>
    <w:unhideWhenUsed/>
    <w:rsid w:val="003B6A68"/>
    <w:rPr>
      <w:sz w:val="20"/>
      <w:szCs w:val="20"/>
    </w:rPr>
  </w:style>
  <w:style w:type="character" w:customStyle="1" w:styleId="EndnoteTextChar">
    <w:name w:val="Endnote Text Char"/>
    <w:basedOn w:val="DefaultParagraphFont"/>
    <w:link w:val="EndnoteText"/>
    <w:uiPriority w:val="99"/>
    <w:semiHidden/>
    <w:rsid w:val="003B6A68"/>
    <w:rPr>
      <w:sz w:val="20"/>
      <w:szCs w:val="20"/>
    </w:rPr>
  </w:style>
  <w:style w:type="character" w:styleId="EndnoteReference">
    <w:name w:val="endnote reference"/>
    <w:basedOn w:val="DefaultParagraphFont"/>
    <w:uiPriority w:val="99"/>
    <w:semiHidden/>
    <w:unhideWhenUsed/>
    <w:rsid w:val="003B6A68"/>
    <w:rPr>
      <w:vertAlign w:val="superscript"/>
    </w:rPr>
  </w:style>
  <w:style w:type="paragraph" w:styleId="Revision">
    <w:name w:val="Revision"/>
    <w:hidden/>
    <w:uiPriority w:val="99"/>
    <w:semiHidden/>
    <w:rsid w:val="003B6A68"/>
  </w:style>
  <w:style w:type="character" w:styleId="Hyperlink">
    <w:name w:val="Hyperlink"/>
    <w:uiPriority w:val="99"/>
    <w:unhideWhenUsed/>
    <w:rsid w:val="0064243C"/>
    <w:rPr>
      <w:color w:val="0000FF"/>
      <w:u w:val="single"/>
    </w:rPr>
  </w:style>
  <w:style w:type="character" w:customStyle="1" w:styleId="Heading3Char">
    <w:name w:val="Heading 3 Char"/>
    <w:basedOn w:val="DefaultParagraphFont"/>
    <w:link w:val="Heading3"/>
    <w:uiPriority w:val="9"/>
    <w:rsid w:val="00F33857"/>
    <w:rPr>
      <w:rFonts w:asciiTheme="majorHAnsi" w:eastAsiaTheme="majorEastAsia" w:hAnsiTheme="majorHAnsi" w:cstheme="majorBidi"/>
      <w:color w:val="1F3763" w:themeColor="accent1" w:themeShade="7F"/>
      <w:lang w:eastAsia="en-GB"/>
    </w:rPr>
  </w:style>
  <w:style w:type="table" w:styleId="PlainTable1">
    <w:name w:val="Plain Table 1"/>
    <w:basedOn w:val="TableNormal"/>
    <w:uiPriority w:val="41"/>
    <w:rsid w:val="00735C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F81132"/>
    <w:rPr>
      <w:rFonts w:asciiTheme="majorHAnsi" w:eastAsiaTheme="majorEastAsia" w:hAnsiTheme="majorHAnsi" w:cstheme="majorBidi"/>
      <w:color w:val="2F5496" w:themeColor="accent1" w:themeShade="BF"/>
      <w:sz w:val="26"/>
      <w:szCs w:val="26"/>
    </w:rPr>
  </w:style>
  <w:style w:type="paragraph" w:customStyle="1" w:styleId="DefaultText">
    <w:name w:val="Default Text"/>
    <w:basedOn w:val="Normal"/>
    <w:rsid w:val="00F81132"/>
    <w:pPr>
      <w:overflowPunct w:val="0"/>
      <w:autoSpaceDE w:val="0"/>
      <w:autoSpaceDN w:val="0"/>
      <w:adjustRightInd w:val="0"/>
      <w:textAlignment w:val="baseline"/>
    </w:pPr>
    <w:rPr>
      <w:rFonts w:ascii="Times New Roman" w:eastAsia="Times New Roman" w:hAnsi="Times New Roman" w:cs="Times New Roman"/>
      <w:lang w:eastAsia="en-US"/>
    </w:rPr>
  </w:style>
  <w:style w:type="numbering" w:customStyle="1" w:styleId="Style1">
    <w:name w:val="Style1"/>
    <w:rsid w:val="00F81132"/>
    <w:pPr>
      <w:numPr>
        <w:numId w:val="23"/>
      </w:numPr>
    </w:pPr>
  </w:style>
  <w:style w:type="paragraph" w:styleId="BodyText">
    <w:name w:val="Body Text"/>
    <w:basedOn w:val="Normal"/>
    <w:link w:val="BodyTextChar"/>
    <w:uiPriority w:val="99"/>
    <w:semiHidden/>
    <w:unhideWhenUsed/>
    <w:rsid w:val="00F81132"/>
    <w:pPr>
      <w:spacing w:after="120"/>
    </w:pPr>
  </w:style>
  <w:style w:type="character" w:customStyle="1" w:styleId="BodyTextChar">
    <w:name w:val="Body Text Char"/>
    <w:basedOn w:val="DefaultParagraphFont"/>
    <w:link w:val="BodyText"/>
    <w:uiPriority w:val="99"/>
    <w:semiHidden/>
    <w:rsid w:val="00F81132"/>
  </w:style>
  <w:style w:type="paragraph" w:customStyle="1" w:styleId="outlineelement">
    <w:name w:val="outlineelement"/>
    <w:basedOn w:val="Normal"/>
    <w:rsid w:val="00F81132"/>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rsid w:val="00F81132"/>
    <w:rPr>
      <w:color w:val="605E5C"/>
      <w:shd w:val="clear" w:color="auto" w:fill="E1DFDD"/>
    </w:rPr>
  </w:style>
  <w:style w:type="paragraph" w:styleId="Subtitle">
    <w:name w:val="Subtitle"/>
    <w:basedOn w:val="Normal"/>
    <w:next w:val="Normal"/>
    <w:link w:val="SubtitleChar"/>
    <w:uiPriority w:val="11"/>
    <w:qFormat/>
    <w:rsid w:val="00F81132"/>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81132"/>
    <w:rPr>
      <w:rFonts w:eastAsiaTheme="majorEastAsia" w:cstheme="majorBidi"/>
      <w:color w:val="595959" w:themeColor="text1" w:themeTint="A6"/>
      <w:spacing w:val="15"/>
      <w:kern w:val="2"/>
      <w:sz w:val="28"/>
      <w:szCs w:val="28"/>
      <w:lang w:eastAsia="en-US"/>
      <w14:ligatures w14:val="standardContextual"/>
    </w:rPr>
  </w:style>
  <w:style w:type="character" w:styleId="FollowedHyperlink">
    <w:name w:val="FollowedHyperlink"/>
    <w:basedOn w:val="DefaultParagraphFont"/>
    <w:uiPriority w:val="99"/>
    <w:semiHidden/>
    <w:unhideWhenUsed/>
    <w:rsid w:val="00326E00"/>
    <w:rPr>
      <w:color w:val="954F72" w:themeColor="followedHyperlink"/>
      <w:u w:val="single"/>
    </w:rPr>
  </w:style>
  <w:style w:type="character" w:customStyle="1" w:styleId="Heading4Char">
    <w:name w:val="Heading 4 Char"/>
    <w:basedOn w:val="DefaultParagraphFont"/>
    <w:link w:val="Heading4"/>
    <w:uiPriority w:val="9"/>
    <w:rsid w:val="00CB121F"/>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CB121F"/>
    <w:rPr>
      <w:rFonts w:asciiTheme="majorHAnsi" w:eastAsiaTheme="majorEastAsia" w:hAnsiTheme="majorHAnsi" w:cstheme="majorBidi"/>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1759">
      <w:bodyDiv w:val="1"/>
      <w:marLeft w:val="0"/>
      <w:marRight w:val="0"/>
      <w:marTop w:val="0"/>
      <w:marBottom w:val="0"/>
      <w:divBdr>
        <w:top w:val="none" w:sz="0" w:space="0" w:color="auto"/>
        <w:left w:val="none" w:sz="0" w:space="0" w:color="auto"/>
        <w:bottom w:val="none" w:sz="0" w:space="0" w:color="auto"/>
        <w:right w:val="none" w:sz="0" w:space="0" w:color="auto"/>
      </w:divBdr>
    </w:div>
    <w:div w:id="765534969">
      <w:bodyDiv w:val="1"/>
      <w:marLeft w:val="0"/>
      <w:marRight w:val="0"/>
      <w:marTop w:val="0"/>
      <w:marBottom w:val="0"/>
      <w:divBdr>
        <w:top w:val="none" w:sz="0" w:space="0" w:color="auto"/>
        <w:left w:val="none" w:sz="0" w:space="0" w:color="auto"/>
        <w:bottom w:val="none" w:sz="0" w:space="0" w:color="auto"/>
        <w:right w:val="none" w:sz="0" w:space="0" w:color="auto"/>
      </w:divBdr>
    </w:div>
    <w:div w:id="1061949990">
      <w:bodyDiv w:val="1"/>
      <w:marLeft w:val="0"/>
      <w:marRight w:val="0"/>
      <w:marTop w:val="0"/>
      <w:marBottom w:val="0"/>
      <w:divBdr>
        <w:top w:val="none" w:sz="0" w:space="0" w:color="auto"/>
        <w:left w:val="none" w:sz="0" w:space="0" w:color="auto"/>
        <w:bottom w:val="none" w:sz="0" w:space="0" w:color="auto"/>
        <w:right w:val="none" w:sz="0" w:space="0" w:color="auto"/>
      </w:divBdr>
      <w:divsChild>
        <w:div w:id="186020161">
          <w:marLeft w:val="0"/>
          <w:marRight w:val="0"/>
          <w:marTop w:val="0"/>
          <w:marBottom w:val="0"/>
          <w:divBdr>
            <w:top w:val="none" w:sz="0" w:space="0" w:color="auto"/>
            <w:left w:val="none" w:sz="0" w:space="0" w:color="auto"/>
            <w:bottom w:val="none" w:sz="0" w:space="0" w:color="auto"/>
            <w:right w:val="none" w:sz="0" w:space="0" w:color="auto"/>
          </w:divBdr>
        </w:div>
        <w:div w:id="1732538410">
          <w:marLeft w:val="0"/>
          <w:marRight w:val="0"/>
          <w:marTop w:val="0"/>
          <w:marBottom w:val="0"/>
          <w:divBdr>
            <w:top w:val="none" w:sz="0" w:space="0" w:color="auto"/>
            <w:left w:val="none" w:sz="0" w:space="0" w:color="auto"/>
            <w:bottom w:val="none" w:sz="0" w:space="0" w:color="auto"/>
            <w:right w:val="none" w:sz="0" w:space="0" w:color="auto"/>
          </w:divBdr>
        </w:div>
        <w:div w:id="573466667">
          <w:marLeft w:val="0"/>
          <w:marRight w:val="0"/>
          <w:marTop w:val="0"/>
          <w:marBottom w:val="0"/>
          <w:divBdr>
            <w:top w:val="none" w:sz="0" w:space="0" w:color="auto"/>
            <w:left w:val="none" w:sz="0" w:space="0" w:color="auto"/>
            <w:bottom w:val="none" w:sz="0" w:space="0" w:color="auto"/>
            <w:right w:val="none" w:sz="0" w:space="0" w:color="auto"/>
          </w:divBdr>
        </w:div>
        <w:div w:id="1767995320">
          <w:marLeft w:val="0"/>
          <w:marRight w:val="0"/>
          <w:marTop w:val="0"/>
          <w:marBottom w:val="0"/>
          <w:divBdr>
            <w:top w:val="none" w:sz="0" w:space="0" w:color="auto"/>
            <w:left w:val="none" w:sz="0" w:space="0" w:color="auto"/>
            <w:bottom w:val="none" w:sz="0" w:space="0" w:color="auto"/>
            <w:right w:val="none" w:sz="0" w:space="0" w:color="auto"/>
          </w:divBdr>
        </w:div>
        <w:div w:id="29258637">
          <w:marLeft w:val="0"/>
          <w:marRight w:val="0"/>
          <w:marTop w:val="0"/>
          <w:marBottom w:val="0"/>
          <w:divBdr>
            <w:top w:val="none" w:sz="0" w:space="0" w:color="auto"/>
            <w:left w:val="none" w:sz="0" w:space="0" w:color="auto"/>
            <w:bottom w:val="none" w:sz="0" w:space="0" w:color="auto"/>
            <w:right w:val="none" w:sz="0" w:space="0" w:color="auto"/>
          </w:divBdr>
        </w:div>
        <w:div w:id="582758738">
          <w:marLeft w:val="0"/>
          <w:marRight w:val="0"/>
          <w:marTop w:val="0"/>
          <w:marBottom w:val="0"/>
          <w:divBdr>
            <w:top w:val="none" w:sz="0" w:space="0" w:color="auto"/>
            <w:left w:val="none" w:sz="0" w:space="0" w:color="auto"/>
            <w:bottom w:val="none" w:sz="0" w:space="0" w:color="auto"/>
            <w:right w:val="none" w:sz="0" w:space="0" w:color="auto"/>
          </w:divBdr>
        </w:div>
        <w:div w:id="799571023">
          <w:marLeft w:val="0"/>
          <w:marRight w:val="0"/>
          <w:marTop w:val="0"/>
          <w:marBottom w:val="0"/>
          <w:divBdr>
            <w:top w:val="none" w:sz="0" w:space="0" w:color="auto"/>
            <w:left w:val="none" w:sz="0" w:space="0" w:color="auto"/>
            <w:bottom w:val="none" w:sz="0" w:space="0" w:color="auto"/>
            <w:right w:val="none" w:sz="0" w:space="0" w:color="auto"/>
          </w:divBdr>
        </w:div>
        <w:div w:id="170991089">
          <w:marLeft w:val="0"/>
          <w:marRight w:val="0"/>
          <w:marTop w:val="0"/>
          <w:marBottom w:val="0"/>
          <w:divBdr>
            <w:top w:val="none" w:sz="0" w:space="0" w:color="auto"/>
            <w:left w:val="none" w:sz="0" w:space="0" w:color="auto"/>
            <w:bottom w:val="none" w:sz="0" w:space="0" w:color="auto"/>
            <w:right w:val="none" w:sz="0" w:space="0" w:color="auto"/>
          </w:divBdr>
        </w:div>
        <w:div w:id="1122728195">
          <w:marLeft w:val="0"/>
          <w:marRight w:val="0"/>
          <w:marTop w:val="0"/>
          <w:marBottom w:val="0"/>
          <w:divBdr>
            <w:top w:val="none" w:sz="0" w:space="0" w:color="auto"/>
            <w:left w:val="none" w:sz="0" w:space="0" w:color="auto"/>
            <w:bottom w:val="none" w:sz="0" w:space="0" w:color="auto"/>
            <w:right w:val="none" w:sz="0" w:space="0" w:color="auto"/>
          </w:divBdr>
        </w:div>
        <w:div w:id="420302470">
          <w:marLeft w:val="0"/>
          <w:marRight w:val="0"/>
          <w:marTop w:val="0"/>
          <w:marBottom w:val="0"/>
          <w:divBdr>
            <w:top w:val="none" w:sz="0" w:space="0" w:color="auto"/>
            <w:left w:val="none" w:sz="0" w:space="0" w:color="auto"/>
            <w:bottom w:val="none" w:sz="0" w:space="0" w:color="auto"/>
            <w:right w:val="none" w:sz="0" w:space="0" w:color="auto"/>
          </w:divBdr>
        </w:div>
        <w:div w:id="39399396">
          <w:marLeft w:val="0"/>
          <w:marRight w:val="0"/>
          <w:marTop w:val="0"/>
          <w:marBottom w:val="0"/>
          <w:divBdr>
            <w:top w:val="none" w:sz="0" w:space="0" w:color="auto"/>
            <w:left w:val="none" w:sz="0" w:space="0" w:color="auto"/>
            <w:bottom w:val="none" w:sz="0" w:space="0" w:color="auto"/>
            <w:right w:val="none" w:sz="0" w:space="0" w:color="auto"/>
          </w:divBdr>
        </w:div>
        <w:div w:id="1650018873">
          <w:marLeft w:val="0"/>
          <w:marRight w:val="0"/>
          <w:marTop w:val="0"/>
          <w:marBottom w:val="0"/>
          <w:divBdr>
            <w:top w:val="none" w:sz="0" w:space="0" w:color="auto"/>
            <w:left w:val="none" w:sz="0" w:space="0" w:color="auto"/>
            <w:bottom w:val="none" w:sz="0" w:space="0" w:color="auto"/>
            <w:right w:val="none" w:sz="0" w:space="0" w:color="auto"/>
          </w:divBdr>
        </w:div>
        <w:div w:id="90200279">
          <w:marLeft w:val="0"/>
          <w:marRight w:val="0"/>
          <w:marTop w:val="0"/>
          <w:marBottom w:val="0"/>
          <w:divBdr>
            <w:top w:val="none" w:sz="0" w:space="0" w:color="auto"/>
            <w:left w:val="none" w:sz="0" w:space="0" w:color="auto"/>
            <w:bottom w:val="none" w:sz="0" w:space="0" w:color="auto"/>
            <w:right w:val="none" w:sz="0" w:space="0" w:color="auto"/>
          </w:divBdr>
        </w:div>
        <w:div w:id="1115441371">
          <w:marLeft w:val="0"/>
          <w:marRight w:val="0"/>
          <w:marTop w:val="0"/>
          <w:marBottom w:val="0"/>
          <w:divBdr>
            <w:top w:val="none" w:sz="0" w:space="0" w:color="auto"/>
            <w:left w:val="none" w:sz="0" w:space="0" w:color="auto"/>
            <w:bottom w:val="none" w:sz="0" w:space="0" w:color="auto"/>
            <w:right w:val="none" w:sz="0" w:space="0" w:color="auto"/>
          </w:divBdr>
        </w:div>
        <w:div w:id="628048209">
          <w:marLeft w:val="0"/>
          <w:marRight w:val="0"/>
          <w:marTop w:val="0"/>
          <w:marBottom w:val="0"/>
          <w:divBdr>
            <w:top w:val="none" w:sz="0" w:space="0" w:color="auto"/>
            <w:left w:val="none" w:sz="0" w:space="0" w:color="auto"/>
            <w:bottom w:val="none" w:sz="0" w:space="0" w:color="auto"/>
            <w:right w:val="none" w:sz="0" w:space="0" w:color="auto"/>
          </w:divBdr>
        </w:div>
        <w:div w:id="1630471392">
          <w:marLeft w:val="0"/>
          <w:marRight w:val="0"/>
          <w:marTop w:val="0"/>
          <w:marBottom w:val="0"/>
          <w:divBdr>
            <w:top w:val="none" w:sz="0" w:space="0" w:color="auto"/>
            <w:left w:val="none" w:sz="0" w:space="0" w:color="auto"/>
            <w:bottom w:val="none" w:sz="0" w:space="0" w:color="auto"/>
            <w:right w:val="none" w:sz="0" w:space="0" w:color="auto"/>
          </w:divBdr>
        </w:div>
        <w:div w:id="167718790">
          <w:marLeft w:val="0"/>
          <w:marRight w:val="0"/>
          <w:marTop w:val="0"/>
          <w:marBottom w:val="0"/>
          <w:divBdr>
            <w:top w:val="none" w:sz="0" w:space="0" w:color="auto"/>
            <w:left w:val="none" w:sz="0" w:space="0" w:color="auto"/>
            <w:bottom w:val="none" w:sz="0" w:space="0" w:color="auto"/>
            <w:right w:val="none" w:sz="0" w:space="0" w:color="auto"/>
          </w:divBdr>
        </w:div>
      </w:divsChild>
    </w:div>
    <w:div w:id="1127701564">
      <w:bodyDiv w:val="1"/>
      <w:marLeft w:val="0"/>
      <w:marRight w:val="0"/>
      <w:marTop w:val="0"/>
      <w:marBottom w:val="0"/>
      <w:divBdr>
        <w:top w:val="none" w:sz="0" w:space="0" w:color="auto"/>
        <w:left w:val="none" w:sz="0" w:space="0" w:color="auto"/>
        <w:bottom w:val="none" w:sz="0" w:space="0" w:color="auto"/>
        <w:right w:val="none" w:sz="0" w:space="0" w:color="auto"/>
      </w:divBdr>
    </w:div>
    <w:div w:id="1757940860">
      <w:bodyDiv w:val="1"/>
      <w:marLeft w:val="0"/>
      <w:marRight w:val="0"/>
      <w:marTop w:val="0"/>
      <w:marBottom w:val="0"/>
      <w:divBdr>
        <w:top w:val="none" w:sz="0" w:space="0" w:color="auto"/>
        <w:left w:val="none" w:sz="0" w:space="0" w:color="auto"/>
        <w:bottom w:val="none" w:sz="0" w:space="0" w:color="auto"/>
        <w:right w:val="none" w:sz="0" w:space="0" w:color="auto"/>
      </w:divBdr>
      <w:divsChild>
        <w:div w:id="1746684229">
          <w:marLeft w:val="0"/>
          <w:marRight w:val="0"/>
          <w:marTop w:val="0"/>
          <w:marBottom w:val="0"/>
          <w:divBdr>
            <w:top w:val="none" w:sz="0" w:space="0" w:color="auto"/>
            <w:left w:val="none" w:sz="0" w:space="0" w:color="auto"/>
            <w:bottom w:val="none" w:sz="0" w:space="0" w:color="auto"/>
            <w:right w:val="none" w:sz="0" w:space="0" w:color="auto"/>
          </w:divBdr>
        </w:div>
        <w:div w:id="147595247">
          <w:marLeft w:val="0"/>
          <w:marRight w:val="0"/>
          <w:marTop w:val="0"/>
          <w:marBottom w:val="0"/>
          <w:divBdr>
            <w:top w:val="none" w:sz="0" w:space="0" w:color="auto"/>
            <w:left w:val="none" w:sz="0" w:space="0" w:color="auto"/>
            <w:bottom w:val="none" w:sz="0" w:space="0" w:color="auto"/>
            <w:right w:val="none" w:sz="0" w:space="0" w:color="auto"/>
          </w:divBdr>
        </w:div>
        <w:div w:id="801459366">
          <w:marLeft w:val="0"/>
          <w:marRight w:val="0"/>
          <w:marTop w:val="0"/>
          <w:marBottom w:val="0"/>
          <w:divBdr>
            <w:top w:val="none" w:sz="0" w:space="0" w:color="auto"/>
            <w:left w:val="none" w:sz="0" w:space="0" w:color="auto"/>
            <w:bottom w:val="none" w:sz="0" w:space="0" w:color="auto"/>
            <w:right w:val="none" w:sz="0" w:space="0" w:color="auto"/>
          </w:divBdr>
        </w:div>
        <w:div w:id="2204877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d-tender.service.gov.uk/Search" TargetMode="External"/><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Word_97_-_2003_Document.doc"/></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cf8364-04e3-4479-9259-5784e40240e8" xsi:nil="true"/>
    <lcf76f155ced4ddcb4097134ff3c332f xmlns="ebf50035-598f-4e4e-9fb3-1a749176f1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B177688EB6DC44BF278E4A9B991EE4" ma:contentTypeVersion="18" ma:contentTypeDescription="Create a new document." ma:contentTypeScope="" ma:versionID="d7dd1a002b798852c20a7cd01f5d9696">
  <xsd:schema xmlns:xsd="http://www.w3.org/2001/XMLSchema" xmlns:xs="http://www.w3.org/2001/XMLSchema" xmlns:p="http://schemas.microsoft.com/office/2006/metadata/properties" xmlns:ns2="b514079a-91db-4d7a-ac49-273c04ba5994" xmlns:ns3="ebf50035-598f-4e4e-9fb3-1a749176f11a" xmlns:ns4="51cf8364-04e3-4479-9259-5784e40240e8" targetNamespace="http://schemas.microsoft.com/office/2006/metadata/properties" ma:root="true" ma:fieldsID="ff33c13102e412d2e9d8ba3accbfb389" ns2:_="" ns3:_="" ns4:_="">
    <xsd:import namespace="b514079a-91db-4d7a-ac49-273c04ba5994"/>
    <xsd:import namespace="ebf50035-598f-4e4e-9fb3-1a749176f11a"/>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50035-598f-4e4e-9fb3-1a749176f1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4DF30-DD2D-40E9-B6C9-7F0EB1626163}">
  <ds:schemaRefs>
    <ds:schemaRef ds:uri="http://schemas.microsoft.com/office/2006/metadata/properties"/>
    <ds:schemaRef ds:uri="http://schemas.microsoft.com/office/infopath/2007/PartnerControls"/>
    <ds:schemaRef ds:uri="51cf8364-04e3-4479-9259-5784e40240e8"/>
    <ds:schemaRef ds:uri="ebf50035-598f-4e4e-9fb3-1a749176f11a"/>
  </ds:schemaRefs>
</ds:datastoreItem>
</file>

<file path=customXml/itemProps2.xml><?xml version="1.0" encoding="utf-8"?>
<ds:datastoreItem xmlns:ds="http://schemas.openxmlformats.org/officeDocument/2006/customXml" ds:itemID="{AEBBAD45-62EB-486F-8C82-28223E367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079a-91db-4d7a-ac49-273c04ba5994"/>
    <ds:schemaRef ds:uri="ebf50035-598f-4e4e-9fb3-1a749176f11a"/>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45EEF-4828-4D84-9082-635314C76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17</Pages>
  <Words>3812</Words>
  <Characters>21310</Characters>
  <Application>Microsoft Office Word</Application>
  <DocSecurity>0</DocSecurity>
  <Lines>608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24900</CharactersWithSpaces>
  <SharedDoc>false</SharedDoc>
  <HLinks>
    <vt:vector size="78" baseType="variant">
      <vt:variant>
        <vt:i4>3670021</vt:i4>
      </vt:variant>
      <vt:variant>
        <vt:i4>42</vt:i4>
      </vt:variant>
      <vt:variant>
        <vt:i4>0</vt:i4>
      </vt:variant>
      <vt:variant>
        <vt:i4>5</vt:i4>
      </vt:variant>
      <vt:variant>
        <vt:lpwstr/>
      </vt:variant>
      <vt:variant>
        <vt:lpwstr>_3.10_Nice_CXone</vt:lpwstr>
      </vt:variant>
      <vt:variant>
        <vt:i4>5373985</vt:i4>
      </vt:variant>
      <vt:variant>
        <vt:i4>39</vt:i4>
      </vt:variant>
      <vt:variant>
        <vt:i4>0</vt:i4>
      </vt:variant>
      <vt:variant>
        <vt:i4>5</vt:i4>
      </vt:variant>
      <vt:variant>
        <vt:lpwstr/>
      </vt:variant>
      <vt:variant>
        <vt:lpwstr>_3.9_Virsae_Design</vt:lpwstr>
      </vt:variant>
      <vt:variant>
        <vt:i4>3080208</vt:i4>
      </vt:variant>
      <vt:variant>
        <vt:i4>36</vt:i4>
      </vt:variant>
      <vt:variant>
        <vt:i4>0</vt:i4>
      </vt:variant>
      <vt:variant>
        <vt:i4>5</vt:i4>
      </vt:variant>
      <vt:variant>
        <vt:lpwstr/>
      </vt:variant>
      <vt:variant>
        <vt:lpwstr>_3.8_LAN_&amp;</vt:lpwstr>
      </vt:variant>
      <vt:variant>
        <vt:i4>2097168</vt:i4>
      </vt:variant>
      <vt:variant>
        <vt:i4>33</vt:i4>
      </vt:variant>
      <vt:variant>
        <vt:i4>0</vt:i4>
      </vt:variant>
      <vt:variant>
        <vt:i4>5</vt:i4>
      </vt:variant>
      <vt:variant>
        <vt:lpwstr/>
      </vt:variant>
      <vt:variant>
        <vt:lpwstr>_3.7_LAN_&amp;</vt:lpwstr>
      </vt:variant>
      <vt:variant>
        <vt:i4>2162704</vt:i4>
      </vt:variant>
      <vt:variant>
        <vt:i4>30</vt:i4>
      </vt:variant>
      <vt:variant>
        <vt:i4>0</vt:i4>
      </vt:variant>
      <vt:variant>
        <vt:i4>5</vt:i4>
      </vt:variant>
      <vt:variant>
        <vt:lpwstr/>
      </vt:variant>
      <vt:variant>
        <vt:lpwstr>_3.6_LAN_&amp;</vt:lpwstr>
      </vt:variant>
      <vt:variant>
        <vt:i4>7798814</vt:i4>
      </vt:variant>
      <vt:variant>
        <vt:i4>27</vt:i4>
      </vt:variant>
      <vt:variant>
        <vt:i4>0</vt:i4>
      </vt:variant>
      <vt:variant>
        <vt:i4>5</vt:i4>
      </vt:variant>
      <vt:variant>
        <vt:lpwstr/>
      </vt:variant>
      <vt:variant>
        <vt:lpwstr>_3.5_FortiGate_NGFW</vt:lpwstr>
      </vt:variant>
      <vt:variant>
        <vt:i4>7733278</vt:i4>
      </vt:variant>
      <vt:variant>
        <vt:i4>24</vt:i4>
      </vt:variant>
      <vt:variant>
        <vt:i4>0</vt:i4>
      </vt:variant>
      <vt:variant>
        <vt:i4>5</vt:i4>
      </vt:variant>
      <vt:variant>
        <vt:lpwstr/>
      </vt:variant>
      <vt:variant>
        <vt:lpwstr>_3.4_FortiGate_NGFW</vt:lpwstr>
      </vt:variant>
      <vt:variant>
        <vt:i4>7405645</vt:i4>
      </vt:variant>
      <vt:variant>
        <vt:i4>21</vt:i4>
      </vt:variant>
      <vt:variant>
        <vt:i4>0</vt:i4>
      </vt:variant>
      <vt:variant>
        <vt:i4>5</vt:i4>
      </vt:variant>
      <vt:variant>
        <vt:lpwstr/>
      </vt:variant>
      <vt:variant>
        <vt:lpwstr>_5.4_SD-WAN_Rules</vt:lpwstr>
      </vt:variant>
      <vt:variant>
        <vt:i4>6946887</vt:i4>
      </vt:variant>
      <vt:variant>
        <vt:i4>18</vt:i4>
      </vt:variant>
      <vt:variant>
        <vt:i4>0</vt:i4>
      </vt:variant>
      <vt:variant>
        <vt:i4>5</vt:i4>
      </vt:variant>
      <vt:variant>
        <vt:lpwstr/>
      </vt:variant>
      <vt:variant>
        <vt:lpwstr>_3.3_SD-WAN_Zone</vt:lpwstr>
      </vt:variant>
      <vt:variant>
        <vt:i4>5832730</vt:i4>
      </vt:variant>
      <vt:variant>
        <vt:i4>15</vt:i4>
      </vt:variant>
      <vt:variant>
        <vt:i4>0</vt:i4>
      </vt:variant>
      <vt:variant>
        <vt:i4>5</vt:i4>
      </vt:variant>
      <vt:variant>
        <vt:lpwstr/>
      </vt:variant>
      <vt:variant>
        <vt:lpwstr>_3.2_NGN_Site_1</vt:lpwstr>
      </vt:variant>
      <vt:variant>
        <vt:i4>393343</vt:i4>
      </vt:variant>
      <vt:variant>
        <vt:i4>12</vt:i4>
      </vt:variant>
      <vt:variant>
        <vt:i4>0</vt:i4>
      </vt:variant>
      <vt:variant>
        <vt:i4>5</vt:i4>
      </vt:variant>
      <vt:variant>
        <vt:lpwstr/>
      </vt:variant>
      <vt:variant>
        <vt:lpwstr>_3.2_NGN_Site</vt:lpwstr>
      </vt:variant>
      <vt:variant>
        <vt:i4>196735</vt:i4>
      </vt:variant>
      <vt:variant>
        <vt:i4>9</vt:i4>
      </vt:variant>
      <vt:variant>
        <vt:i4>0</vt:i4>
      </vt:variant>
      <vt:variant>
        <vt:i4>5</vt:i4>
      </vt:variant>
      <vt:variant>
        <vt:lpwstr/>
      </vt:variant>
      <vt:variant>
        <vt:lpwstr>_5.1_NGN_Site</vt:lpwstr>
      </vt:variant>
      <vt:variant>
        <vt:i4>1114183</vt:i4>
      </vt:variant>
      <vt:variant>
        <vt:i4>0</vt:i4>
      </vt:variant>
      <vt:variant>
        <vt:i4>0</vt:i4>
      </vt:variant>
      <vt:variant>
        <vt:i4>5</vt:i4>
      </vt:variant>
      <vt:variant>
        <vt:lpwstr>https://www.find-tender.service.gov.uk/Search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Salter</dc:creator>
  <cp:keywords/>
  <dc:description/>
  <cp:lastModifiedBy>Tom Dickson</cp:lastModifiedBy>
  <cp:revision>372</cp:revision>
  <dcterms:created xsi:type="dcterms:W3CDTF">2024-11-11T14:04:00Z</dcterms:created>
  <dcterms:modified xsi:type="dcterms:W3CDTF">2026-02-26T14:26:00Z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0x0101008DB177688EB6DC44BF278E4A9B991EE4</vt:lpwstr>
  </property>
  <property fmtid="{D5CDD505-2E9C-101B-9397-08002B2CF9AE}" pid="3" name="MediaServiceImageTags">
    <vt:lpwstr/>
  </property>
  <property fmtid="{D5CDD505-2E9C-101B-9397-08002B2CF9AE}" pid="4" name="docLang">
    <vt:lpwstr>en</vt:lpwstr>
  </property>
</Properties>
</file>