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AB6E" w14:textId="77777777" w:rsidR="00DA49D3" w:rsidRPr="00593007" w:rsidRDefault="005642FA" w:rsidP="00DA49D3">
      <w:pPr>
        <w:pStyle w:val="NoSpacing"/>
        <w:spacing w:after="120"/>
        <w:rPr>
          <w:rFonts w:cs="Arial"/>
          <w:b/>
        </w:rPr>
      </w:pPr>
      <w:r w:rsidRPr="005642FA">
        <w:rPr>
          <w:rFonts w:eastAsia="Times New Roman" w:cs="Arial"/>
          <w:b/>
          <w:bCs/>
          <w:szCs w:val="24"/>
          <w:lang w:val="en-GB" w:eastAsia="en-GB" w:bidi="ar-SA"/>
        </w:rPr>
        <w:t xml:space="preserve">Project title: </w:t>
      </w:r>
      <w:r w:rsidRPr="00DA49D3">
        <w:rPr>
          <w:rFonts w:eastAsia="Times New Roman" w:cs="Arial"/>
          <w:b/>
          <w:bCs/>
          <w:szCs w:val="24"/>
          <w:lang w:val="en-GB" w:eastAsia="en-GB" w:bidi="ar-SA"/>
        </w:rPr>
        <w:t xml:space="preserve">NHS </w:t>
      </w:r>
      <w:r w:rsidR="00DA49D3" w:rsidRPr="00593007">
        <w:rPr>
          <w:rFonts w:cs="Arial"/>
          <w:b/>
        </w:rPr>
        <w:t xml:space="preserve">Branded Medicines - Tranche B </w:t>
      </w:r>
      <w:r w:rsidR="00DA49D3">
        <w:rPr>
          <w:rFonts w:cs="Arial"/>
          <w:b/>
        </w:rPr>
        <w:t xml:space="preserve">for </w:t>
      </w:r>
      <w:r w:rsidR="00DA49D3" w:rsidRPr="00CE5BD2">
        <w:rPr>
          <w:rFonts w:cs="Arial"/>
          <w:b/>
        </w:rPr>
        <w:t>London &amp; South of England</w:t>
      </w:r>
      <w:r w:rsidR="00DA49D3">
        <w:rPr>
          <w:rFonts w:cs="Arial"/>
          <w:b/>
        </w:rPr>
        <w:t xml:space="preserve"> and </w:t>
      </w:r>
      <w:r w:rsidR="00DA49D3" w:rsidRPr="00471C50">
        <w:rPr>
          <w:rFonts w:cs="Arial"/>
          <w:b/>
        </w:rPr>
        <w:t>Ustekinumab for North of England and Midlands &amp; Eas</w:t>
      </w:r>
      <w:r w:rsidR="00DA49D3">
        <w:rPr>
          <w:rFonts w:cs="Arial"/>
          <w:b/>
        </w:rPr>
        <w:t xml:space="preserve">t </w:t>
      </w:r>
      <w:r w:rsidR="00DA49D3" w:rsidRPr="00593007">
        <w:rPr>
          <w:rFonts w:cs="Arial"/>
          <w:b/>
        </w:rPr>
        <w:t xml:space="preserve">- </w:t>
      </w:r>
      <w:r w:rsidR="00DA49D3">
        <w:rPr>
          <w:rFonts w:cs="Arial"/>
          <w:b/>
        </w:rPr>
        <w:t>0</w:t>
      </w:r>
      <w:r w:rsidR="00DA49D3" w:rsidRPr="00593007">
        <w:rPr>
          <w:rFonts w:cs="Arial"/>
          <w:b/>
        </w:rPr>
        <w:t>1 September 2026</w:t>
      </w:r>
    </w:p>
    <w:p w14:paraId="0671751E" w14:textId="6722855B" w:rsidR="005642FA" w:rsidRPr="00DA49D3" w:rsidRDefault="005642FA" w:rsidP="005642FA">
      <w:pPr>
        <w:pStyle w:val="NoSpacing"/>
        <w:rPr>
          <w:rFonts w:eastAsia="Times New Roman" w:cs="Arial"/>
          <w:b/>
          <w:bCs/>
          <w:szCs w:val="24"/>
          <w:lang w:eastAsia="en-GB" w:bidi="ar-SA"/>
        </w:rPr>
      </w:pPr>
    </w:p>
    <w:p w14:paraId="49A6B313" w14:textId="4748D804"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Offer reference number: </w:t>
      </w:r>
      <w:r w:rsidR="006F1299">
        <w:rPr>
          <w:rFonts w:cs="Arial"/>
          <w:b/>
        </w:rPr>
        <w:t>CM/PHR/25/5731</w:t>
      </w:r>
    </w:p>
    <w:p w14:paraId="2CB5B8A7" w14:textId="1832CA36" w:rsidR="005642FA" w:rsidRDefault="005642FA" w:rsidP="005C33BB">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Period of framework agreement: </w:t>
      </w:r>
    </w:p>
    <w:p w14:paraId="3D61A853" w14:textId="77777777" w:rsidR="005C33BB" w:rsidRDefault="005C33BB" w:rsidP="005C33BB">
      <w:pPr>
        <w:pStyle w:val="NoSpacing"/>
        <w:rPr>
          <w:rFonts w:eastAsia="Times New Roman" w:cs="Arial"/>
          <w:b/>
          <w:bCs/>
          <w:szCs w:val="24"/>
          <w:lang w:val="en-GB" w:eastAsia="en-GB" w:bidi="ar-SA"/>
        </w:rPr>
      </w:pPr>
    </w:p>
    <w:p w14:paraId="1282A93B" w14:textId="77777777" w:rsidR="00BA2BBE" w:rsidRDefault="00BA2BBE" w:rsidP="00BA2BBE">
      <w:pPr>
        <w:pStyle w:val="NoSpacing"/>
        <w:spacing w:after="120"/>
        <w:rPr>
          <w:rFonts w:cs="Arial"/>
          <w:b/>
        </w:rPr>
      </w:pPr>
      <w:r>
        <w:rPr>
          <w:rFonts w:cs="Arial"/>
          <w:b/>
        </w:rPr>
        <w:t xml:space="preserve">CM/PHR/25/5731/01 – Lot 1 - </w:t>
      </w:r>
      <w:r w:rsidRPr="00CE5BD2">
        <w:rPr>
          <w:rFonts w:cs="Arial"/>
          <w:b/>
        </w:rPr>
        <w:t xml:space="preserve">NHS Branded Medicines Tranche B </w:t>
      </w:r>
      <w:r>
        <w:rPr>
          <w:rFonts w:cs="Arial"/>
          <w:b/>
        </w:rPr>
        <w:t xml:space="preserve">for </w:t>
      </w:r>
      <w:r w:rsidRPr="00CE5BD2">
        <w:rPr>
          <w:rFonts w:cs="Arial"/>
          <w:b/>
        </w:rPr>
        <w:t>London &amp; South of England</w:t>
      </w:r>
      <w:r>
        <w:rPr>
          <w:rFonts w:cs="Arial"/>
          <w:b/>
        </w:rPr>
        <w:t xml:space="preserve">. </w:t>
      </w:r>
    </w:p>
    <w:p w14:paraId="3B2DEB91" w14:textId="77777777" w:rsidR="00BA2BBE" w:rsidRDefault="00BA2BBE" w:rsidP="00BA2BBE">
      <w:pPr>
        <w:pStyle w:val="NoSpacing"/>
        <w:spacing w:after="120"/>
        <w:rPr>
          <w:rFonts w:cs="Arial"/>
          <w:b/>
          <w:bCs/>
          <w:color w:val="000000"/>
        </w:rPr>
      </w:pPr>
      <w:r>
        <w:rPr>
          <w:rFonts w:cs="Arial"/>
          <w:b/>
          <w:bCs/>
          <w:color w:val="000000"/>
        </w:rPr>
        <w:t>0</w:t>
      </w:r>
      <w:r w:rsidRPr="00201D5E">
        <w:rPr>
          <w:rFonts w:cs="Arial"/>
          <w:b/>
          <w:bCs/>
          <w:color w:val="000000"/>
        </w:rPr>
        <w:t>1 September 2026 to 31 August 2028 with an option or option(s) to extend (at the Authority’s discretion) for a period or periods up to a total of 24 months.</w:t>
      </w:r>
    </w:p>
    <w:p w14:paraId="533BC2C0" w14:textId="77777777" w:rsidR="00BA2BBE" w:rsidRPr="00201D5E" w:rsidRDefault="00BA2BBE" w:rsidP="00BA2BBE">
      <w:pPr>
        <w:pStyle w:val="NoSpacing"/>
        <w:spacing w:after="120"/>
        <w:rPr>
          <w:rFonts w:cs="Arial"/>
          <w:b/>
          <w:bCs/>
          <w:color w:val="000000"/>
        </w:rPr>
      </w:pPr>
    </w:p>
    <w:p w14:paraId="4A7A0908" w14:textId="77777777" w:rsidR="00BA2BBE" w:rsidRDefault="00BA2BBE" w:rsidP="00BA2BBE">
      <w:pPr>
        <w:pStyle w:val="NoSpacing"/>
        <w:spacing w:after="120"/>
        <w:rPr>
          <w:rFonts w:cs="Arial"/>
          <w:b/>
        </w:rPr>
      </w:pPr>
      <w:r>
        <w:rPr>
          <w:rFonts w:cs="Arial"/>
          <w:b/>
        </w:rPr>
        <w:t xml:space="preserve">CM/PHR/25/5731/02 – Lot 2 – </w:t>
      </w:r>
      <w:r w:rsidRPr="00CE5BD2">
        <w:rPr>
          <w:rFonts w:cs="Arial"/>
          <w:b/>
        </w:rPr>
        <w:t>NHS Branded Medicines</w:t>
      </w:r>
      <w:r>
        <w:rPr>
          <w:rFonts w:cs="Arial"/>
          <w:b/>
        </w:rPr>
        <w:t xml:space="preserve"> for </w:t>
      </w:r>
      <w:r w:rsidRPr="00933AB6">
        <w:rPr>
          <w:rFonts w:cs="Arial"/>
          <w:b/>
        </w:rPr>
        <w:t>Ustekinumab for North of England and Midlands &amp; East</w:t>
      </w:r>
    </w:p>
    <w:p w14:paraId="4E599FDE" w14:textId="77777777" w:rsidR="00BA2BBE" w:rsidRPr="00201D5E" w:rsidRDefault="00BA2BBE" w:rsidP="00BA2BBE">
      <w:pPr>
        <w:pStyle w:val="NoSpacing"/>
        <w:spacing w:after="120"/>
        <w:rPr>
          <w:rFonts w:cs="Arial"/>
          <w:b/>
          <w:bCs/>
          <w:color w:val="000000"/>
        </w:rPr>
      </w:pPr>
      <w:r>
        <w:rPr>
          <w:rFonts w:cs="Arial"/>
          <w:b/>
          <w:bCs/>
          <w:color w:val="000000"/>
        </w:rPr>
        <w:t>01</w:t>
      </w:r>
      <w:r w:rsidRPr="00C468E1">
        <w:rPr>
          <w:rFonts w:cs="Arial"/>
          <w:b/>
          <w:bCs/>
          <w:color w:val="000000"/>
        </w:rPr>
        <w:t xml:space="preserve"> September 2026 to 31</w:t>
      </w:r>
      <w:r>
        <w:rPr>
          <w:rFonts w:cs="Arial"/>
          <w:b/>
          <w:bCs/>
          <w:color w:val="000000"/>
        </w:rPr>
        <w:t xml:space="preserve"> </w:t>
      </w:r>
      <w:r w:rsidRPr="00C468E1">
        <w:rPr>
          <w:rFonts w:cs="Arial"/>
          <w:b/>
          <w:bCs/>
          <w:color w:val="000000"/>
        </w:rPr>
        <w:t xml:space="preserve">August 2027 with an option or option(s) to extend </w:t>
      </w:r>
      <w:r w:rsidRPr="00201D5E">
        <w:rPr>
          <w:rFonts w:cs="Arial"/>
          <w:b/>
          <w:bCs/>
          <w:color w:val="000000"/>
        </w:rPr>
        <w:t xml:space="preserve">(at the Authority’s discretion) for a period or periods up to a total of </w:t>
      </w:r>
      <w:r>
        <w:rPr>
          <w:rFonts w:cs="Arial"/>
          <w:b/>
          <w:bCs/>
          <w:color w:val="000000"/>
        </w:rPr>
        <w:t>12</w:t>
      </w:r>
      <w:r w:rsidRPr="00201D5E">
        <w:rPr>
          <w:rFonts w:cs="Arial"/>
          <w:b/>
          <w:bCs/>
          <w:color w:val="000000"/>
        </w:rPr>
        <w:t xml:space="preserve"> months.</w:t>
      </w:r>
    </w:p>
    <w:p w14:paraId="590F765F" w14:textId="77777777" w:rsidR="005C33BB" w:rsidRPr="00BA2BBE" w:rsidRDefault="005C33BB" w:rsidP="005C33BB">
      <w:pPr>
        <w:pStyle w:val="NoSpacing"/>
        <w:rPr>
          <w:rFonts w:eastAsia="Times New Roman" w:cs="Arial"/>
          <w:b/>
          <w:bCs/>
          <w:szCs w:val="24"/>
          <w:lang w:eastAsia="en-GB" w:bidi="ar-SA"/>
        </w:rPr>
      </w:pPr>
    </w:p>
    <w:p w14:paraId="076813C1" w14:textId="77777777" w:rsidR="00DD4A76" w:rsidRPr="00BA2BBE" w:rsidRDefault="00DD4A76" w:rsidP="00DD4A76">
      <w:pPr>
        <w:pStyle w:val="NoSpacing"/>
        <w:rPr>
          <w:rFonts w:eastAsia="Times New Roman" w:cs="Arial"/>
          <w:b/>
          <w:bCs/>
          <w:sz w:val="22"/>
          <w:lang w:val="en-GB" w:eastAsia="en-GB" w:bidi="ar-SA"/>
        </w:rPr>
      </w:pPr>
    </w:p>
    <w:p w14:paraId="5D33B919" w14:textId="52799930" w:rsidR="004D720E" w:rsidRPr="00BA2BBE" w:rsidRDefault="005642FA" w:rsidP="005642FA">
      <w:pPr>
        <w:pStyle w:val="NoSpacing"/>
        <w:rPr>
          <w:rFonts w:eastAsia="Times New Roman" w:cs="Arial"/>
          <w:b/>
          <w:bCs/>
          <w:sz w:val="22"/>
          <w:lang w:val="en-GB" w:eastAsia="en-GB" w:bidi="ar-SA"/>
        </w:rPr>
      </w:pPr>
      <w:r w:rsidRPr="00BA2BBE">
        <w:rPr>
          <w:rFonts w:eastAsia="Times New Roman" w:cs="Arial"/>
          <w:b/>
          <w:bCs/>
          <w:sz w:val="22"/>
          <w:lang w:val="en-GB" w:eastAsia="en-GB" w:bidi="ar-SA"/>
        </w:rPr>
        <w:t xml:space="preserve">Published By: Medicines Procurement and Supply Chain – NHS Medicines Value &amp; Access, NHS England    </w:t>
      </w:r>
    </w:p>
    <w:p w14:paraId="1C15F6F2" w14:textId="77777777" w:rsidR="005642FA" w:rsidRDefault="005642FA" w:rsidP="005642FA">
      <w:pPr>
        <w:pStyle w:val="NoSpacing"/>
        <w:rPr>
          <w:rFonts w:cs="Arial"/>
          <w:b/>
        </w:rPr>
      </w:pPr>
    </w:p>
    <w:p w14:paraId="2450ED65" w14:textId="77777777"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085B15A4"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089EB821"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4BA56702"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72A01C95" w14:textId="32D4C554" w:rsidR="004F06BB" w:rsidRPr="006F3400" w:rsidRDefault="004F06BB" w:rsidP="00292965">
      <w:pPr>
        <w:spacing w:before="240"/>
        <w:ind w:left="1418" w:hanging="709"/>
        <w:jc w:val="both"/>
        <w:rPr>
          <w:rFonts w:ascii="Arial" w:hAnsi="Arial" w:cs="Arial"/>
          <w:iCs/>
        </w:rPr>
      </w:pPr>
      <w:r w:rsidRPr="006F3400">
        <w:rPr>
          <w:rFonts w:ascii="Arial" w:hAnsi="Arial" w:cs="Arial"/>
          <w:iCs/>
        </w:rPr>
        <w:lastRenderedPageBreak/>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7380DA51"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226857C3"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29BF065D"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33E38089"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1A23B961"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pursuant to this procurement exercise, the Authority and/or any of the Participating Authorities may at any time purchase goods and/or services from (and/or enter into other contracts and</w:t>
      </w:r>
      <w:r w:rsidR="008574C7">
        <w:rPr>
          <w:rFonts w:ascii="Arial" w:hAnsi="Arial" w:cs="Arial"/>
        </w:rPr>
        <w:t>/or</w:t>
      </w:r>
      <w:r w:rsidRPr="006F3400">
        <w:rPr>
          <w:rFonts w:ascii="Arial" w:hAnsi="Arial" w:cs="Arial"/>
        </w:rPr>
        <w:t xml:space="preserve">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6B03B1BF"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725E71FB"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12"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52861F20"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0065776A"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w:t>
      </w:r>
      <w:r w:rsidR="00F15049" w:rsidRPr="006F3400">
        <w:rPr>
          <w:rFonts w:ascii="Arial" w:hAnsi="Arial" w:cs="Arial"/>
          <w:lang w:eastAsia="en-US"/>
        </w:rPr>
        <w:lastRenderedPageBreak/>
        <w:t xml:space="preserve">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52F4EA74"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3" w:history="1">
        <w:r w:rsidRPr="006F3400">
          <w:rPr>
            <w:rStyle w:val="Hyperlink"/>
            <w:rFonts w:ascii="Arial" w:hAnsi="Arial" w:cs="Arial"/>
          </w:rPr>
          <w:t>https://www.gov.uk/government/policies/buying-and-managing-government-goods-and-services-more-efficiently-and-effectively</w:t>
        </w:r>
      </w:hyperlink>
    </w:p>
    <w:p w14:paraId="78D20ED3" w14:textId="18D34E04"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37DD60DE" w:rsidR="00DE5333" w:rsidRPr="000A7881" w:rsidRDefault="00DE5333" w:rsidP="00DE5333">
      <w:pPr>
        <w:numPr>
          <w:ilvl w:val="1"/>
          <w:numId w:val="46"/>
        </w:numPr>
        <w:ind w:left="709" w:hanging="709"/>
        <w:contextualSpacing/>
        <w:jc w:val="both"/>
        <w:rPr>
          <w:rFonts w:ascii="Arial" w:eastAsia="Calibri" w:hAnsi="Arial" w:cs="Arial"/>
          <w:b/>
          <w:bCs/>
        </w:rPr>
      </w:pPr>
      <w:r w:rsidRPr="000A7881">
        <w:rPr>
          <w:rFonts w:ascii="Arial" w:eastAsia="Calibri" w:hAnsi="Arial" w:cs="Arial"/>
          <w:b/>
          <w:bCs/>
        </w:rPr>
        <w:lastRenderedPageBreak/>
        <w:t>Offerors must fully register any offered item on PharmaQC (the Authority’s electronic application for gathering product details and organising QA assessments).  All required information/images for Part A MUST be uploaded to PharmaQC by tender close otherwise it will invalidate your offer</w:t>
      </w:r>
      <w:r w:rsidR="00886D4D">
        <w:rPr>
          <w:rFonts w:ascii="Arial" w:eastAsia="Calibri" w:hAnsi="Arial" w:cs="Arial"/>
          <w:b/>
          <w:bCs/>
        </w:rPr>
        <w:t xml:space="preserve"> and in such circumstances your offer will not be considered or evaluated any further</w:t>
      </w:r>
      <w:r w:rsidRPr="000A7881">
        <w:rPr>
          <w:rFonts w:ascii="Arial" w:eastAsia="Calibri" w:hAnsi="Arial" w:cs="Arial"/>
          <w:b/>
          <w:bCs/>
        </w:rPr>
        <w:t>.</w:t>
      </w:r>
    </w:p>
    <w:p w14:paraId="20D7EE87" w14:textId="77777777" w:rsidR="00DE5333" w:rsidRDefault="00DE5333" w:rsidP="00DE5333">
      <w:pPr>
        <w:contextualSpacing/>
        <w:jc w:val="both"/>
        <w:rPr>
          <w:rFonts w:ascii="Arial" w:eastAsia="Calibri" w:hAnsi="Arial" w:cs="Arial"/>
        </w:rPr>
      </w:pPr>
    </w:p>
    <w:p w14:paraId="16E68591" w14:textId="617EC812"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PharmaQC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3210CE74"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49CD0265"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45A5E848" w14:textId="03885480"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08C954EA" w:rsidR="00037379" w:rsidRPr="00F1105A"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 xml:space="preserve">This procurement concerns the procurement of </w:t>
      </w:r>
      <w:r w:rsidR="00D961E6">
        <w:rPr>
          <w:rFonts w:ascii="Arial" w:hAnsi="Arial" w:cs="Arial"/>
          <w:lang w:eastAsia="en-US"/>
        </w:rPr>
        <w:t xml:space="preserve">Branded </w:t>
      </w:r>
      <w:r w:rsidRPr="00F1105A">
        <w:rPr>
          <w:rFonts w:ascii="Arial" w:hAnsi="Arial" w:cs="Arial"/>
          <w:lang w:eastAsia="en-US"/>
        </w:rPr>
        <w:t>product</w:t>
      </w:r>
      <w:r>
        <w:rPr>
          <w:rFonts w:ascii="Arial" w:hAnsi="Arial" w:cs="Arial"/>
          <w:lang w:eastAsia="en-US"/>
        </w:rPr>
        <w:t>s</w:t>
      </w:r>
      <w:r w:rsidRPr="00F1105A">
        <w:rPr>
          <w:rFonts w:ascii="Arial" w:hAnsi="Arial" w:cs="Arial"/>
          <w:lang w:eastAsia="en-US"/>
        </w:rPr>
        <w:t xml:space="preserve">.  The procurement is sub-divided into lots. </w:t>
      </w:r>
    </w:p>
    <w:p w14:paraId="292DEB6A" w14:textId="77777777" w:rsidR="00037379" w:rsidRPr="00F1105A" w:rsidRDefault="00037379" w:rsidP="00037379">
      <w:pPr>
        <w:ind w:left="567" w:hanging="567"/>
        <w:jc w:val="both"/>
        <w:rPr>
          <w:rFonts w:ascii="Arial" w:hAnsi="Arial" w:cs="Arial"/>
          <w:lang w:eastAsia="en-US"/>
        </w:rPr>
      </w:pPr>
    </w:p>
    <w:p w14:paraId="61AD0504" w14:textId="29D56CFD" w:rsidR="00037379" w:rsidRPr="00C55235" w:rsidRDefault="00037379" w:rsidP="00037379">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r>
      <w:r w:rsidR="0077546C">
        <w:rPr>
          <w:rFonts w:ascii="Arial" w:hAnsi="Arial" w:cs="Arial"/>
          <w:lang w:eastAsia="en-US"/>
        </w:rPr>
        <w:t xml:space="preserve">For </w:t>
      </w:r>
      <w:r w:rsidR="00C97530">
        <w:rPr>
          <w:rFonts w:ascii="Arial" w:hAnsi="Arial" w:cs="Arial"/>
          <w:lang w:eastAsia="en-US"/>
        </w:rPr>
        <w:t>Branded Products</w:t>
      </w:r>
      <w:r w:rsidR="00601784">
        <w:rPr>
          <w:rFonts w:ascii="Arial" w:hAnsi="Arial" w:cs="Arial"/>
          <w:lang w:eastAsia="en-US"/>
        </w:rPr>
        <w:t xml:space="preserve"> </w:t>
      </w:r>
      <w:r w:rsidR="00430D5C" w:rsidRPr="00430D5C">
        <w:rPr>
          <w:rFonts w:ascii="Arial" w:hAnsi="Arial" w:cs="Arial"/>
          <w:lang w:eastAsia="en-US"/>
        </w:rPr>
        <w:t>CM/PHR/25/5731</w:t>
      </w:r>
      <w:r w:rsidR="00095B52">
        <w:rPr>
          <w:rFonts w:ascii="Arial" w:hAnsi="Arial" w:cs="Arial"/>
          <w:lang w:eastAsia="en-US"/>
        </w:rPr>
        <w:t xml:space="preserve"> </w:t>
      </w:r>
      <w:r w:rsidR="009C734D">
        <w:rPr>
          <w:rFonts w:ascii="Arial" w:hAnsi="Arial" w:cs="Arial"/>
          <w:lang w:eastAsia="en-US"/>
        </w:rPr>
        <w:t>four</w:t>
      </w:r>
      <w:r w:rsidR="009271B1" w:rsidRPr="007F08D4">
        <w:rPr>
          <w:rFonts w:ascii="Arial" w:hAnsi="Arial" w:cs="Arial"/>
          <w:lang w:eastAsia="en-US"/>
        </w:rPr>
        <w:t xml:space="preserve"> region</w:t>
      </w:r>
      <w:r w:rsidR="007E51A0" w:rsidRPr="007F08D4">
        <w:rPr>
          <w:rFonts w:ascii="Arial" w:hAnsi="Arial" w:cs="Arial"/>
          <w:lang w:eastAsia="en-US"/>
        </w:rPr>
        <w:t>s are</w:t>
      </w:r>
      <w:r w:rsidR="009271B1" w:rsidRPr="007F08D4">
        <w:rPr>
          <w:rFonts w:ascii="Arial" w:hAnsi="Arial" w:cs="Arial"/>
          <w:lang w:eastAsia="en-US"/>
        </w:rPr>
        <w:t xml:space="preserve"> </w:t>
      </w:r>
      <w:r w:rsidRPr="007F08D4">
        <w:rPr>
          <w:rFonts w:ascii="Arial" w:hAnsi="Arial" w:cs="Arial"/>
          <w:lang w:eastAsia="en-US"/>
        </w:rPr>
        <w:t>being tendered (see Table 1 below).  Each Lot is a separate entity.  An Offeror may be awarded one or more Lots (refer</w:t>
      </w:r>
      <w:r w:rsidRPr="00C55235">
        <w:rPr>
          <w:rFonts w:ascii="Arial" w:hAnsi="Arial" w:cs="Arial"/>
          <w:lang w:eastAsia="en-US"/>
        </w:rPr>
        <w:t xml:space="preserve"> to Clause 8.</w:t>
      </w:r>
      <w:r w:rsidR="005642FA">
        <w:rPr>
          <w:rFonts w:ascii="Arial" w:hAnsi="Arial" w:cs="Arial"/>
          <w:lang w:eastAsia="en-US"/>
        </w:rPr>
        <w:t>8</w:t>
      </w:r>
      <w:r w:rsidRPr="00C55235">
        <w:rPr>
          <w:rFonts w:ascii="Arial" w:hAnsi="Arial" w:cs="Arial"/>
          <w:lang w:eastAsia="en-US"/>
        </w:rPr>
        <w:t xml:space="preserve"> for further explanation):</w:t>
      </w:r>
    </w:p>
    <w:p w14:paraId="45A65D8B" w14:textId="77777777" w:rsidR="00037379" w:rsidRPr="00C55235" w:rsidRDefault="00037379" w:rsidP="00037379">
      <w:pPr>
        <w:ind w:left="567" w:hanging="567"/>
        <w:jc w:val="both"/>
        <w:rPr>
          <w:rFonts w:ascii="Arial" w:hAnsi="Arial" w:cs="Arial"/>
          <w:sz w:val="22"/>
          <w:szCs w:val="22"/>
          <w:lang w:eastAsia="en-US"/>
        </w:rPr>
      </w:pPr>
    </w:p>
    <w:p w14:paraId="1A5F7756" w14:textId="2093750F" w:rsidR="00037379" w:rsidRPr="00601784" w:rsidRDefault="00037379" w:rsidP="00037379">
      <w:pPr>
        <w:ind w:left="567" w:hanging="567"/>
        <w:jc w:val="both"/>
        <w:rPr>
          <w:rFonts w:ascii="Arial" w:hAnsi="Arial" w:cs="Arial"/>
          <w:b/>
          <w:sz w:val="22"/>
          <w:szCs w:val="22"/>
          <w:highlight w:val="yellow"/>
        </w:rPr>
      </w:pPr>
      <w:r w:rsidRPr="00C55235">
        <w:rPr>
          <w:rFonts w:ascii="Arial" w:hAnsi="Arial" w:cs="Arial"/>
          <w:sz w:val="22"/>
          <w:szCs w:val="22"/>
          <w:lang w:eastAsia="en-US"/>
        </w:rPr>
        <w:tab/>
      </w:r>
      <w:r w:rsidRPr="00C55235">
        <w:rPr>
          <w:rFonts w:ascii="Arial" w:hAnsi="Arial" w:cs="Arial"/>
          <w:sz w:val="22"/>
          <w:szCs w:val="22"/>
          <w:lang w:eastAsia="en-US"/>
        </w:rPr>
        <w:tab/>
      </w:r>
      <w:r w:rsidRPr="00D30DE1">
        <w:rPr>
          <w:rFonts w:ascii="Arial" w:hAnsi="Arial" w:cs="Arial"/>
          <w:b/>
          <w:sz w:val="22"/>
          <w:szCs w:val="22"/>
          <w:lang w:eastAsia="en-US"/>
        </w:rPr>
        <w:t>Table 1</w:t>
      </w:r>
      <w:r w:rsidRPr="00D30DE1">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601784"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601784" w:rsidRDefault="00037379" w:rsidP="004B40CA">
            <w:pPr>
              <w:jc w:val="both"/>
              <w:rPr>
                <w:rFonts w:ascii="Arial" w:hAnsi="Arial" w:cs="Arial"/>
                <w:b/>
                <w:sz w:val="22"/>
                <w:szCs w:val="22"/>
                <w:highlight w:val="yellow"/>
              </w:rPr>
            </w:pPr>
            <w:r w:rsidRPr="00D30DE1">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601784" w:rsidRDefault="00037379" w:rsidP="004B40CA">
            <w:pPr>
              <w:jc w:val="both"/>
              <w:rPr>
                <w:rFonts w:ascii="Arial" w:hAnsi="Arial" w:cs="Arial"/>
                <w:b/>
                <w:sz w:val="22"/>
                <w:szCs w:val="22"/>
                <w:highlight w:val="yellow"/>
              </w:rPr>
            </w:pPr>
            <w:r w:rsidRPr="00D30DE1">
              <w:rPr>
                <w:rFonts w:ascii="Arial" w:hAnsi="Arial" w:cs="Arial"/>
                <w:b/>
                <w:sz w:val="22"/>
                <w:szCs w:val="22"/>
              </w:rPr>
              <w:t>REGION</w:t>
            </w:r>
          </w:p>
        </w:tc>
      </w:tr>
      <w:tr w:rsidR="00037379" w:rsidRPr="00601784" w14:paraId="6A988175" w14:textId="77777777" w:rsidTr="00900F40">
        <w:trPr>
          <w:trHeight w:val="928"/>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D03072" w:rsidRDefault="00037379" w:rsidP="004B40CA">
            <w:pPr>
              <w:rPr>
                <w:rFonts w:ascii="Arial" w:hAnsi="Arial" w:cs="Arial"/>
                <w:b/>
                <w:bCs/>
                <w:u w:val="single"/>
                <w:lang w:eastAsia="en-US"/>
              </w:rPr>
            </w:pPr>
            <w:r w:rsidRPr="00D03072">
              <w:rPr>
                <w:rFonts w:ascii="Arial" w:hAnsi="Arial" w:cs="Arial"/>
                <w:b/>
                <w:bCs/>
                <w:u w:val="single"/>
                <w:lang w:eastAsia="en-US"/>
              </w:rPr>
              <w:t>Lot 1</w:t>
            </w:r>
          </w:p>
          <w:p w14:paraId="12917E32" w14:textId="5928DE8D" w:rsidR="00A46A99" w:rsidRDefault="00095B52" w:rsidP="00A46A99">
            <w:pPr>
              <w:pStyle w:val="NoSpacing"/>
              <w:spacing w:after="120"/>
              <w:rPr>
                <w:rFonts w:cs="Arial"/>
                <w:b/>
              </w:rPr>
            </w:pPr>
            <w:r w:rsidRPr="007F08D4">
              <w:rPr>
                <w:rFonts w:cs="Arial"/>
                <w:lang w:val="en-GB"/>
              </w:rPr>
              <w:t>CM/PHR/25/5731/01</w:t>
            </w:r>
            <w:r w:rsidR="00D03072" w:rsidRPr="007F08D4">
              <w:rPr>
                <w:rFonts w:cs="Arial"/>
                <w:lang w:val="en-GB"/>
              </w:rPr>
              <w:t xml:space="preserve"> – Tranche B Products</w:t>
            </w:r>
            <w:r w:rsidR="00A46A99">
              <w:rPr>
                <w:rFonts w:cs="Arial"/>
                <w:b/>
              </w:rPr>
              <w:t xml:space="preserve"> </w:t>
            </w:r>
            <w:r w:rsidR="00A46A99" w:rsidRPr="00A46A99">
              <w:rPr>
                <w:rFonts w:cs="Arial"/>
                <w:lang w:val="en-GB"/>
              </w:rPr>
              <w:t>for London &amp; South of England</w:t>
            </w:r>
          </w:p>
          <w:p w14:paraId="55D4979F" w14:textId="72A2F96F" w:rsidR="00037379" w:rsidRPr="007F08D4" w:rsidRDefault="009C734D" w:rsidP="00EE11A9">
            <w:pPr>
              <w:rPr>
                <w:rFonts w:ascii="Arial" w:hAnsi="Arial" w:cs="Arial"/>
                <w:lang w:eastAsia="en-US"/>
              </w:rPr>
            </w:pPr>
            <w:r>
              <w:rPr>
                <w:rFonts w:ascii="Arial" w:hAnsi="Arial" w:cs="Arial"/>
                <w:lang w:eastAsia="en-US"/>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0B2D7BFD" w:rsidR="00037379" w:rsidRPr="00BB007C" w:rsidRDefault="007F08D4" w:rsidP="004B40CA">
            <w:pPr>
              <w:rPr>
                <w:rFonts w:ascii="Arial" w:hAnsi="Arial" w:cs="Arial"/>
                <w:sz w:val="22"/>
                <w:szCs w:val="22"/>
              </w:rPr>
            </w:pPr>
            <w:r w:rsidRPr="00BB007C">
              <w:rPr>
                <w:rFonts w:ascii="Arial" w:hAnsi="Arial" w:cs="Arial"/>
                <w:sz w:val="22"/>
                <w:szCs w:val="22"/>
              </w:rPr>
              <w:t>L</w:t>
            </w:r>
            <w:r w:rsidR="00BB007C" w:rsidRPr="00BB007C">
              <w:rPr>
                <w:rFonts w:ascii="Arial" w:hAnsi="Arial" w:cs="Arial"/>
                <w:sz w:val="22"/>
                <w:szCs w:val="22"/>
              </w:rPr>
              <w:t>ondon &amp; SOFE</w:t>
            </w:r>
          </w:p>
        </w:tc>
      </w:tr>
      <w:tr w:rsidR="00C55235" w:rsidRPr="00601784" w14:paraId="2B7ED486" w14:textId="77777777" w:rsidTr="00A46A99">
        <w:trPr>
          <w:trHeight w:val="832"/>
        </w:trPr>
        <w:tc>
          <w:tcPr>
            <w:tcW w:w="4901" w:type="dxa"/>
            <w:tcBorders>
              <w:top w:val="single" w:sz="4" w:space="0" w:color="auto"/>
              <w:left w:val="single" w:sz="4" w:space="0" w:color="auto"/>
              <w:bottom w:val="single" w:sz="4" w:space="0" w:color="auto"/>
              <w:right w:val="single" w:sz="4" w:space="0" w:color="auto"/>
            </w:tcBorders>
            <w:vAlign w:val="center"/>
          </w:tcPr>
          <w:p w14:paraId="77AB6182" w14:textId="77777777" w:rsidR="00C55235" w:rsidRPr="0060690E" w:rsidRDefault="00C55235" w:rsidP="00C55235">
            <w:pPr>
              <w:rPr>
                <w:rFonts w:ascii="Arial" w:hAnsi="Arial" w:cs="Arial"/>
                <w:b/>
                <w:bCs/>
                <w:sz w:val="22"/>
                <w:szCs w:val="22"/>
                <w:u w:val="single"/>
              </w:rPr>
            </w:pPr>
            <w:r w:rsidRPr="0060690E">
              <w:rPr>
                <w:rFonts w:ascii="Arial" w:hAnsi="Arial" w:cs="Arial"/>
                <w:b/>
                <w:bCs/>
                <w:sz w:val="22"/>
                <w:szCs w:val="22"/>
                <w:u w:val="single"/>
              </w:rPr>
              <w:t>Lot 2</w:t>
            </w:r>
          </w:p>
          <w:p w14:paraId="29FA2239" w14:textId="62762D83" w:rsidR="0060690E" w:rsidRPr="0060690E" w:rsidRDefault="00D96FCB" w:rsidP="00D96FCB">
            <w:pPr>
              <w:rPr>
                <w:rFonts w:ascii="Arial" w:hAnsi="Arial" w:cs="Arial"/>
                <w:lang w:eastAsia="en-US"/>
              </w:rPr>
            </w:pPr>
            <w:r w:rsidRPr="00D96FCB">
              <w:rPr>
                <w:rFonts w:ascii="Arial" w:eastAsia="Calibri" w:hAnsi="Arial" w:cs="Arial"/>
                <w:szCs w:val="22"/>
                <w:lang w:eastAsia="en-US" w:bidi="en-US"/>
              </w:rPr>
              <w:t>CM/PHR/25/5731/02</w:t>
            </w:r>
            <w:r>
              <w:rPr>
                <w:rFonts w:cs="Arial"/>
                <w:b/>
              </w:rPr>
              <w:t xml:space="preserve"> - </w:t>
            </w:r>
            <w:r w:rsidR="0060690E" w:rsidRPr="0060690E">
              <w:rPr>
                <w:rFonts w:ascii="Arial" w:hAnsi="Arial" w:cs="Arial"/>
                <w:lang w:eastAsia="en-US"/>
              </w:rPr>
              <w:t>Ustekinumab for North of England and Midlands &amp; East</w:t>
            </w:r>
          </w:p>
          <w:p w14:paraId="04C8A9AC" w14:textId="38CA8130" w:rsidR="00C55235" w:rsidRPr="0060690E" w:rsidRDefault="00C55235" w:rsidP="00C55235">
            <w:pPr>
              <w:rPr>
                <w:rFonts w:ascii="Arial" w:hAnsi="Arial" w:cs="Arial"/>
                <w:b/>
                <w:bCs/>
                <w:sz w:val="22"/>
                <w:szCs w:val="22"/>
                <w:highlight w:val="yellow"/>
                <w:u w:val="single"/>
                <w:lang w:val="en-US"/>
              </w:rPr>
            </w:pPr>
          </w:p>
        </w:tc>
        <w:tc>
          <w:tcPr>
            <w:tcW w:w="4214" w:type="dxa"/>
            <w:tcBorders>
              <w:top w:val="single" w:sz="4" w:space="0" w:color="auto"/>
              <w:left w:val="single" w:sz="4" w:space="0" w:color="auto"/>
              <w:bottom w:val="single" w:sz="4" w:space="0" w:color="auto"/>
              <w:right w:val="single" w:sz="4" w:space="0" w:color="auto"/>
            </w:tcBorders>
            <w:vAlign w:val="center"/>
          </w:tcPr>
          <w:p w14:paraId="2121DF43" w14:textId="72CF79B3" w:rsidR="00C55235" w:rsidRPr="00601784" w:rsidRDefault="0060690E" w:rsidP="00C55235">
            <w:pPr>
              <w:rPr>
                <w:rFonts w:ascii="Arial" w:hAnsi="Arial" w:cs="Arial"/>
                <w:sz w:val="22"/>
                <w:szCs w:val="22"/>
                <w:highlight w:val="yellow"/>
              </w:rPr>
            </w:pPr>
            <w:r w:rsidRPr="00D62FBC">
              <w:rPr>
                <w:rFonts w:ascii="Arial" w:hAnsi="Arial" w:cs="Arial"/>
                <w:sz w:val="22"/>
                <w:szCs w:val="22"/>
              </w:rPr>
              <w:t>N</w:t>
            </w:r>
            <w:r w:rsidR="0010156B" w:rsidRPr="00D62FBC">
              <w:rPr>
                <w:rFonts w:ascii="Arial" w:hAnsi="Arial" w:cs="Arial"/>
                <w:sz w:val="22"/>
                <w:szCs w:val="22"/>
              </w:rPr>
              <w:t>OFE &amp; MAE</w:t>
            </w:r>
          </w:p>
        </w:tc>
      </w:tr>
    </w:tbl>
    <w:p w14:paraId="509B4AF4" w14:textId="77777777" w:rsidR="00037379" w:rsidRDefault="00037379" w:rsidP="00C55235">
      <w:pPr>
        <w:jc w:val="both"/>
        <w:rPr>
          <w:rFonts w:ascii="Arial" w:hAnsi="Arial" w:cs="Arial"/>
          <w:highlight w:val="yellow"/>
        </w:rPr>
      </w:pPr>
    </w:p>
    <w:p w14:paraId="5315B3EB" w14:textId="77777777" w:rsidR="00C24FC9" w:rsidRPr="002D2C4E" w:rsidRDefault="00C24FC9" w:rsidP="00C55235">
      <w:pPr>
        <w:jc w:val="both"/>
        <w:rPr>
          <w:rFonts w:ascii="Arial" w:hAnsi="Arial" w:cs="Arial"/>
          <w:highlight w:val="yellow"/>
        </w:rPr>
      </w:pPr>
    </w:p>
    <w:p w14:paraId="70974223" w14:textId="0A6AB19E" w:rsidR="00037379" w:rsidRPr="002D2C4E" w:rsidRDefault="00037379" w:rsidP="00037379">
      <w:pPr>
        <w:tabs>
          <w:tab w:val="left" w:pos="567"/>
        </w:tabs>
        <w:ind w:left="720" w:hanging="717"/>
        <w:jc w:val="both"/>
        <w:rPr>
          <w:rFonts w:ascii="Arial" w:hAnsi="Arial" w:cs="Arial"/>
        </w:rPr>
      </w:pPr>
      <w:r w:rsidRPr="002D2C4E">
        <w:rPr>
          <w:rFonts w:ascii="Arial" w:hAnsi="Arial" w:cs="Arial"/>
        </w:rPr>
        <w:t>8.</w:t>
      </w:r>
      <w:r w:rsidR="005642FA">
        <w:rPr>
          <w:rFonts w:ascii="Arial" w:hAnsi="Arial" w:cs="Arial"/>
        </w:rPr>
        <w:t>3</w:t>
      </w:r>
      <w:r w:rsidRPr="002D2C4E">
        <w:rPr>
          <w:rFonts w:ascii="Arial" w:hAnsi="Arial" w:cs="Arial"/>
        </w:rPr>
        <w:tab/>
      </w:r>
      <w:r w:rsidRPr="002D2C4E">
        <w:rPr>
          <w:rFonts w:ascii="Arial" w:hAnsi="Arial" w:cs="Arial"/>
        </w:rPr>
        <w:tab/>
        <w:t>The composition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1F7F3CC0"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 xml:space="preserve">Specification (Document No. 04) including, but not limited to, Document No. 04 – </w:t>
      </w:r>
      <w:r w:rsidR="002D6865">
        <w:rPr>
          <w:rFonts w:ascii="Arial" w:hAnsi="Arial" w:cs="Arial"/>
        </w:rPr>
        <w:t>Quality Assurance Process.</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1F1AEB87"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4299F0FD" w14:textId="70A4DFBA" w:rsidR="006700F3" w:rsidRDefault="00037379" w:rsidP="000C647C">
      <w:pPr>
        <w:ind w:left="1440" w:hanging="720"/>
        <w:jc w:val="both"/>
        <w:rPr>
          <w:rFonts w:ascii="Arial" w:eastAsia="Calibri" w:hAnsi="Arial" w:cs="Arial"/>
          <w:b/>
          <w:bCs/>
        </w:rPr>
      </w:pPr>
      <w:r w:rsidRPr="00295F2E">
        <w:rPr>
          <w:rFonts w:ascii="Arial" w:hAnsi="Arial" w:cs="Arial"/>
        </w:rPr>
        <w:t>8.</w:t>
      </w:r>
      <w:r w:rsidR="005642FA" w:rsidRPr="00295F2E">
        <w:rPr>
          <w:rFonts w:ascii="Arial" w:hAnsi="Arial" w:cs="Arial"/>
        </w:rPr>
        <w:t>6</w:t>
      </w:r>
      <w:r w:rsidRPr="00295F2E">
        <w:rPr>
          <w:rFonts w:ascii="Arial" w:hAnsi="Arial" w:cs="Arial"/>
        </w:rPr>
        <w:t>.1</w:t>
      </w:r>
      <w:r w:rsidRPr="00295F2E">
        <w:rPr>
          <w:rFonts w:ascii="Arial" w:hAnsi="Arial" w:cs="Arial"/>
          <w:b/>
        </w:rPr>
        <w:tab/>
      </w:r>
      <w:r w:rsidR="006700F3" w:rsidRPr="000C647C">
        <w:rPr>
          <w:rFonts w:ascii="Arial" w:eastAsia="Calibri" w:hAnsi="Arial" w:cs="Arial"/>
          <w:b/>
          <w:bCs/>
        </w:rPr>
        <w:t xml:space="preserve">CM/PHR/25/5731/01 </w:t>
      </w:r>
      <w:r w:rsidR="002B6AD3" w:rsidRPr="000C647C">
        <w:rPr>
          <w:rFonts w:ascii="Arial" w:eastAsia="Calibri" w:hAnsi="Arial" w:cs="Arial"/>
          <w:b/>
          <w:bCs/>
        </w:rPr>
        <w:t>(Document No. 05a(i</w:t>
      </w:r>
      <w:r w:rsidR="00EE21EE">
        <w:rPr>
          <w:rFonts w:ascii="Arial" w:eastAsia="Calibri" w:hAnsi="Arial" w:cs="Arial"/>
          <w:b/>
          <w:bCs/>
        </w:rPr>
        <w:t>i</w:t>
      </w:r>
      <w:r w:rsidR="002B6AD3" w:rsidRPr="000C647C">
        <w:rPr>
          <w:rFonts w:ascii="Arial" w:eastAsia="Calibri" w:hAnsi="Arial" w:cs="Arial"/>
          <w:b/>
          <w:bCs/>
        </w:rPr>
        <w:t xml:space="preserve">)) </w:t>
      </w:r>
      <w:r w:rsidR="006700F3" w:rsidRPr="000C647C">
        <w:rPr>
          <w:rFonts w:ascii="Arial" w:eastAsia="Calibri" w:hAnsi="Arial" w:cs="Arial"/>
          <w:b/>
          <w:bCs/>
        </w:rPr>
        <w:t>NHS Branded Medicines Tranche B for London &amp; South of England</w:t>
      </w:r>
      <w:r w:rsidR="000C647C">
        <w:rPr>
          <w:rFonts w:ascii="Arial" w:eastAsia="Calibri" w:hAnsi="Arial" w:cs="Arial"/>
          <w:b/>
          <w:bCs/>
        </w:rPr>
        <w:t>:</w:t>
      </w:r>
    </w:p>
    <w:p w14:paraId="13160FA3" w14:textId="77777777" w:rsidR="000C647C" w:rsidRDefault="000C647C" w:rsidP="000C647C">
      <w:pPr>
        <w:ind w:left="1440" w:hanging="720"/>
        <w:jc w:val="both"/>
        <w:rPr>
          <w:rFonts w:ascii="Arial" w:hAnsi="Arial" w:cs="Arial"/>
          <w:b/>
        </w:rPr>
      </w:pPr>
    </w:p>
    <w:p w14:paraId="67F5A91F" w14:textId="71CD12E0" w:rsidR="00042D2B" w:rsidRDefault="002F749E" w:rsidP="00042D2B">
      <w:pPr>
        <w:pStyle w:val="NoSpacing"/>
        <w:spacing w:after="120"/>
        <w:ind w:left="1418" w:firstLine="22"/>
        <w:rPr>
          <w:rFonts w:cs="Arial"/>
          <w:b/>
        </w:rPr>
      </w:pPr>
      <w:r w:rsidRPr="00042D2B">
        <w:rPr>
          <w:rFonts w:cs="Arial"/>
          <w:b/>
          <w:bCs/>
          <w:lang w:val="en-GB"/>
        </w:rPr>
        <w:t>CM/PHR/25/5731/02 (Document No. 05</w:t>
      </w:r>
      <w:r w:rsidR="00FE4451" w:rsidRPr="00042D2B">
        <w:rPr>
          <w:rFonts w:cs="Arial"/>
          <w:b/>
          <w:bCs/>
          <w:lang w:val="en-GB"/>
        </w:rPr>
        <w:t>b</w:t>
      </w:r>
      <w:r w:rsidRPr="00042D2B">
        <w:rPr>
          <w:rFonts w:cs="Arial"/>
          <w:b/>
          <w:bCs/>
          <w:lang w:val="en-GB"/>
        </w:rPr>
        <w:t>(i</w:t>
      </w:r>
      <w:r w:rsidR="007D4377">
        <w:rPr>
          <w:rFonts w:cs="Arial"/>
          <w:b/>
          <w:bCs/>
          <w:lang w:val="en-GB"/>
        </w:rPr>
        <w:t>i</w:t>
      </w:r>
      <w:r w:rsidRPr="00042D2B">
        <w:rPr>
          <w:rFonts w:cs="Arial"/>
          <w:b/>
          <w:bCs/>
          <w:lang w:val="en-GB"/>
        </w:rPr>
        <w:t>))</w:t>
      </w:r>
      <w:r w:rsidR="00FE4451" w:rsidRPr="00042D2B">
        <w:rPr>
          <w:rFonts w:cs="Arial"/>
          <w:b/>
          <w:bCs/>
          <w:lang w:val="en-GB"/>
        </w:rPr>
        <w:t xml:space="preserve"> </w:t>
      </w:r>
      <w:r w:rsidR="00042D2B" w:rsidRPr="00CE5BD2">
        <w:rPr>
          <w:rFonts w:cs="Arial"/>
          <w:b/>
        </w:rPr>
        <w:t>NHS Branded Medicines</w:t>
      </w:r>
      <w:r w:rsidR="00042D2B">
        <w:rPr>
          <w:rFonts w:cs="Arial"/>
          <w:b/>
        </w:rPr>
        <w:t xml:space="preserve"> for </w:t>
      </w:r>
      <w:r w:rsidR="00042D2B" w:rsidRPr="00933AB6">
        <w:rPr>
          <w:rFonts w:cs="Arial"/>
          <w:b/>
        </w:rPr>
        <w:t>Ustekinumab for North of England and Midlands &amp; East</w:t>
      </w:r>
    </w:p>
    <w:p w14:paraId="74EF7E30" w14:textId="77777777" w:rsidR="00037379" w:rsidRPr="00042D2B" w:rsidRDefault="00037379" w:rsidP="00037379">
      <w:pPr>
        <w:jc w:val="both"/>
        <w:rPr>
          <w:rFonts w:ascii="Arial" w:hAnsi="Arial" w:cs="Arial"/>
          <w:b/>
          <w:highlight w:val="yellow"/>
        </w:rPr>
      </w:pPr>
    </w:p>
    <w:p w14:paraId="22C8DC85" w14:textId="20C80A3B" w:rsidR="00CF1906" w:rsidRDefault="00037379" w:rsidP="00037379">
      <w:pPr>
        <w:ind w:left="1440" w:hanging="22"/>
        <w:jc w:val="both"/>
        <w:rPr>
          <w:rFonts w:ascii="Arial" w:hAnsi="Arial" w:cs="Arial"/>
        </w:rPr>
      </w:pPr>
      <w:r w:rsidRPr="00B4585D">
        <w:rPr>
          <w:rFonts w:ascii="Arial" w:hAnsi="Arial" w:cs="Arial"/>
        </w:rPr>
        <w:t>For each Product comprised in this offer schedule, Document No. 05a(i</w:t>
      </w:r>
      <w:r w:rsidR="00B9248F">
        <w:rPr>
          <w:rFonts w:ascii="Arial" w:hAnsi="Arial" w:cs="Arial"/>
        </w:rPr>
        <w:t>i</w:t>
      </w:r>
      <w:r w:rsidRPr="00B4585D">
        <w:rPr>
          <w:rFonts w:ascii="Arial" w:hAnsi="Arial" w:cs="Arial"/>
        </w:rPr>
        <w:t xml:space="preserve">) </w:t>
      </w:r>
      <w:r w:rsidR="00B4585D">
        <w:rPr>
          <w:rFonts w:ascii="Arial" w:hAnsi="Arial" w:cs="Arial"/>
        </w:rPr>
        <w:t xml:space="preserve">and </w:t>
      </w:r>
      <w:r w:rsidR="00B4585D" w:rsidRPr="00B4585D">
        <w:rPr>
          <w:rFonts w:ascii="Arial" w:hAnsi="Arial" w:cs="Arial"/>
        </w:rPr>
        <w:t>Document No. 05</w:t>
      </w:r>
      <w:r w:rsidR="00B4585D">
        <w:rPr>
          <w:rFonts w:ascii="Arial" w:hAnsi="Arial" w:cs="Arial"/>
        </w:rPr>
        <w:t>b</w:t>
      </w:r>
      <w:r w:rsidR="00B4585D" w:rsidRPr="00B4585D">
        <w:rPr>
          <w:rFonts w:ascii="Arial" w:hAnsi="Arial" w:cs="Arial"/>
        </w:rPr>
        <w:t>(i</w:t>
      </w:r>
      <w:r w:rsidR="00B9248F">
        <w:rPr>
          <w:rFonts w:ascii="Arial" w:hAnsi="Arial" w:cs="Arial"/>
        </w:rPr>
        <w:t>i</w:t>
      </w:r>
      <w:r w:rsidR="00B4585D" w:rsidRPr="00B4585D">
        <w:rPr>
          <w:rFonts w:ascii="Arial" w:hAnsi="Arial" w:cs="Arial"/>
        </w:rPr>
        <w:t xml:space="preserve">) </w:t>
      </w:r>
      <w:r w:rsidRPr="00B4585D">
        <w:rPr>
          <w:rFonts w:ascii="Arial" w:hAnsi="Arial" w:cs="Arial"/>
        </w:rPr>
        <w:t>specifies the Lot(s) being tendered in this competition.</w:t>
      </w:r>
    </w:p>
    <w:p w14:paraId="62A689F5" w14:textId="77777777" w:rsidR="00B4585D" w:rsidRDefault="00B4585D" w:rsidP="00037379">
      <w:pPr>
        <w:ind w:left="1440" w:hanging="22"/>
        <w:jc w:val="both"/>
        <w:rPr>
          <w:rFonts w:ascii="Arial" w:hAnsi="Arial" w:cs="Arial"/>
        </w:rPr>
      </w:pPr>
    </w:p>
    <w:p w14:paraId="161B324C" w14:textId="724E579D" w:rsidR="00037379" w:rsidRPr="00EF33AD" w:rsidRDefault="00940D3A" w:rsidP="00B4585D">
      <w:pPr>
        <w:rPr>
          <w:rFonts w:ascii="Arial" w:eastAsia="Calibri" w:hAnsi="Arial" w:cs="Arial"/>
          <w:b/>
          <w:noProof/>
        </w:rPr>
      </w:pPr>
      <w:r w:rsidRPr="00EF33AD">
        <w:rPr>
          <w:noProof/>
        </w:rPr>
        <mc:AlternateContent>
          <mc:Choice Requires="wpg">
            <w:drawing>
              <wp:anchor distT="0" distB="0" distL="114300" distR="114300" simplePos="0" relativeHeight="251658240"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3B42697"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EF33AD">
        <w:rPr>
          <w:rFonts w:ascii="Arial" w:hAnsi="Arial" w:cs="Arial"/>
          <w:b/>
        </w:rPr>
        <w:t xml:space="preserve">Please note that this reference to ‘Lot’ in the SELECTT tender tool </w:t>
      </w:r>
      <w:r w:rsidR="00037379" w:rsidRPr="00EF33AD">
        <w:rPr>
          <w:rFonts w:ascii="Arial" w:hAnsi="Arial" w:cs="Arial"/>
          <w:b/>
          <w:u w:val="single"/>
        </w:rPr>
        <w:t>does</w:t>
      </w:r>
      <w:r w:rsidR="00037379" w:rsidRPr="00EF33AD">
        <w:rPr>
          <w:rFonts w:ascii="Arial" w:hAnsi="Arial" w:cs="Arial"/>
          <w:b/>
        </w:rPr>
        <w:t xml:space="preserve"> equate to a Lot as defined in Table 1 above.</w:t>
      </w:r>
      <w:r w:rsidR="00037379" w:rsidRPr="00EF33AD">
        <w:rPr>
          <w:rFonts w:ascii="Arial" w:eastAsia="Calibri" w:hAnsi="Arial" w:cs="Arial"/>
          <w:b/>
          <w:noProof/>
        </w:rPr>
        <w:t xml:space="preserve"> </w:t>
      </w:r>
    </w:p>
    <w:p w14:paraId="2C653C37" w14:textId="77777777" w:rsidR="00037379" w:rsidRPr="009F3C5E" w:rsidRDefault="00037379" w:rsidP="00037379">
      <w:pPr>
        <w:jc w:val="both"/>
        <w:rPr>
          <w:rFonts w:ascii="Arial" w:hAnsi="Arial" w:cs="Arial"/>
          <w:b/>
          <w:highlight w:val="yellow"/>
        </w:rPr>
      </w:pPr>
    </w:p>
    <w:p w14:paraId="42C3E312" w14:textId="77777777" w:rsidR="00037379" w:rsidRPr="009F3C5E" w:rsidRDefault="00037379" w:rsidP="00037379">
      <w:pPr>
        <w:jc w:val="both"/>
        <w:rPr>
          <w:rFonts w:ascii="Arial" w:hAnsi="Arial" w:cs="Arial"/>
          <w:b/>
          <w:highlight w:val="yellow"/>
        </w:rPr>
      </w:pPr>
    </w:p>
    <w:p w14:paraId="6FEB0240" w14:textId="77777777" w:rsidR="00037379" w:rsidRPr="009F3C5E" w:rsidRDefault="00037379" w:rsidP="00037379">
      <w:pPr>
        <w:jc w:val="both"/>
        <w:rPr>
          <w:rFonts w:ascii="Arial" w:hAnsi="Arial" w:cs="Arial"/>
          <w:b/>
          <w:highlight w:val="yellow"/>
        </w:rPr>
      </w:pPr>
    </w:p>
    <w:p w14:paraId="25C253DA" w14:textId="15C370B1" w:rsidR="00037379" w:rsidRPr="009F3C5E" w:rsidRDefault="00940D3A" w:rsidP="00037379">
      <w:pPr>
        <w:ind w:left="1418" w:hanging="851"/>
        <w:jc w:val="both"/>
        <w:rPr>
          <w:rFonts w:ascii="Arial" w:hAnsi="Arial" w:cs="Arial"/>
          <w:highlight w:val="yellow"/>
        </w:rPr>
      </w:pPr>
      <w:r w:rsidRPr="009F3C5E">
        <w:rPr>
          <w:rFonts w:ascii="Arial" w:hAnsi="Arial" w:cs="Arial"/>
          <w:noProof/>
          <w:highlight w:val="yellow"/>
        </w:rPr>
        <w:drawing>
          <wp:inline distT="0" distB="0" distL="0" distR="0" wp14:anchorId="62C75948" wp14:editId="30F0770A">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9F3C5E" w:rsidRDefault="00037379" w:rsidP="00037379">
      <w:pPr>
        <w:ind w:left="1418" w:hanging="851"/>
        <w:jc w:val="both"/>
        <w:rPr>
          <w:rFonts w:ascii="Arial" w:hAnsi="Arial" w:cs="Arial"/>
          <w:highlight w:val="yellow"/>
        </w:rPr>
      </w:pPr>
    </w:p>
    <w:p w14:paraId="43E54153" w14:textId="446D2FF7" w:rsidR="00037379" w:rsidRPr="00597EBB" w:rsidRDefault="00037379" w:rsidP="00037379">
      <w:pPr>
        <w:ind w:left="1418"/>
        <w:jc w:val="both"/>
        <w:rPr>
          <w:rFonts w:ascii="Arial" w:hAnsi="Arial" w:cs="Arial"/>
          <w:b/>
        </w:rPr>
      </w:pPr>
      <w:r w:rsidRPr="00EF33AD">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EF33AD">
        <w:rPr>
          <w:rFonts w:ascii="Arial" w:hAnsi="Arial" w:cs="Arial"/>
          <w:b/>
        </w:rPr>
        <w:t>fewer</w:t>
      </w:r>
      <w:r w:rsidRPr="00EF33AD">
        <w:rPr>
          <w:rFonts w:ascii="Arial" w:hAnsi="Arial" w:cs="Arial"/>
          <w:b/>
        </w:rPr>
        <w:t xml:space="preserve"> than the total number of Lots available but does not wish to be specific about which Lots it wishes to offer for then the supplier should offer the price against all of the Lots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w:t>
      </w:r>
      <w:r w:rsidR="009F3C5E" w:rsidRPr="00EF33AD">
        <w:rPr>
          <w:rFonts w:ascii="Arial" w:hAnsi="Arial" w:cs="Arial"/>
          <w:b/>
        </w:rPr>
        <w:t xml:space="preserve"> the most advantageous tender</w:t>
      </w:r>
      <w:r w:rsidRPr="00EF33AD">
        <w:rPr>
          <w:rFonts w:ascii="Arial" w:hAnsi="Arial" w:cs="Arial"/>
          <w:b/>
        </w:rPr>
        <w:t xml:space="preserve"> </w:t>
      </w:r>
      <w:r w:rsidR="009F3C5E" w:rsidRPr="00EF33AD">
        <w:rPr>
          <w:rFonts w:ascii="Arial" w:hAnsi="Arial" w:cs="Arial"/>
          <w:b/>
        </w:rPr>
        <w:t>(</w:t>
      </w:r>
      <w:r w:rsidRPr="00EF33AD">
        <w:rPr>
          <w:rFonts w:ascii="Arial" w:hAnsi="Arial" w:cs="Arial"/>
          <w:b/>
        </w:rPr>
        <w:t>MAT</w:t>
      </w:r>
      <w:r w:rsidR="009F3C5E" w:rsidRPr="00EF33AD">
        <w:rPr>
          <w:rFonts w:ascii="Arial" w:hAnsi="Arial" w:cs="Arial"/>
          <w:b/>
        </w:rPr>
        <w:t>)</w:t>
      </w:r>
      <w:r w:rsidRPr="00EF33AD">
        <w:rPr>
          <w:rFonts w:ascii="Arial" w:hAnsi="Arial" w:cs="Arial"/>
          <w:b/>
        </w:rPr>
        <w:t>, where applicable.   Please refer to Paragraph 8.8 regarding offer prices.</w:t>
      </w:r>
    </w:p>
    <w:p w14:paraId="2A3D846D" w14:textId="456AB0B5" w:rsidR="00037379" w:rsidRPr="00F1105A" w:rsidRDefault="00037379" w:rsidP="00FE6240">
      <w:pPr>
        <w:tabs>
          <w:tab w:val="left" w:pos="426"/>
        </w:tabs>
        <w:spacing w:before="60" w:after="200" w:line="312" w:lineRule="auto"/>
        <w:rPr>
          <w:rFonts w:ascii="Arial" w:hAnsi="Arial" w:cs="Arial"/>
          <w:b/>
        </w:rPr>
      </w:pPr>
      <w:r w:rsidRPr="00F1105A">
        <w:rPr>
          <w:rFonts w:ascii="Arial" w:hAnsi="Arial" w:cs="Arial"/>
        </w:rPr>
        <w:lastRenderedPageBreak/>
        <w:t>8.</w:t>
      </w:r>
      <w:r w:rsidR="005642FA">
        <w:rPr>
          <w:rFonts w:ascii="Arial" w:hAnsi="Arial" w:cs="Arial"/>
        </w:rPr>
        <w:t>7</w:t>
      </w:r>
      <w:r w:rsidRPr="00F1105A">
        <w:rPr>
          <w:rFonts w:ascii="Arial" w:hAnsi="Arial" w:cs="Arial"/>
        </w:rPr>
        <w:tab/>
        <w:t xml:space="preserve">Offerors have the opportunity to bid for all (or any) of the Lots or Regions specified in the offer schedules. </w:t>
      </w:r>
      <w:r w:rsidRPr="00C03440">
        <w:rPr>
          <w:rFonts w:ascii="Arial" w:hAnsi="Arial" w:cs="Arial"/>
          <w:b/>
        </w:rPr>
        <w:t xml:space="preserve">Offerors shall only submit </w:t>
      </w:r>
      <w:r w:rsidRPr="00C03440">
        <w:rPr>
          <w:rFonts w:ascii="Arial" w:hAnsi="Arial" w:cs="Arial"/>
          <w:b/>
          <w:u w:val="single"/>
        </w:rPr>
        <w:t>one offer price per Product</w:t>
      </w:r>
      <w:r w:rsidRPr="00C03440">
        <w:rPr>
          <w:rFonts w:ascii="Arial" w:hAnsi="Arial" w:cs="Arial"/>
          <w:b/>
        </w:rPr>
        <w:t xml:space="preserve">, irrespective of the number of Lots specified in the offer schedule.  </w:t>
      </w:r>
      <w:r w:rsidR="009F3C5E" w:rsidRPr="00144F64">
        <w:rPr>
          <w:rFonts w:ascii="Arial" w:hAnsi="Arial" w:cs="Arial"/>
          <w:b/>
        </w:rPr>
        <w:t>This means that if an Offeror wishes to offer the same Product in more than one Lot, the price offered for that Product must be the same for each Lot.</w:t>
      </w:r>
    </w:p>
    <w:p w14:paraId="2ACC82E3" w14:textId="77777777" w:rsidR="00037379" w:rsidRPr="00F1105A" w:rsidRDefault="00037379" w:rsidP="00037379">
      <w:pPr>
        <w:ind w:left="720"/>
        <w:contextualSpacing/>
        <w:jc w:val="both"/>
        <w:rPr>
          <w:rFonts w:ascii="Arial" w:eastAsia="Calibri" w:hAnsi="Arial" w:cs="Arial"/>
          <w:lang w:val="en-US" w:eastAsia="en-US"/>
        </w:rPr>
      </w:pPr>
    </w:p>
    <w:p w14:paraId="02C605A7" w14:textId="719FE914" w:rsidR="00037379" w:rsidRPr="00FE6744" w:rsidRDefault="00037379" w:rsidP="00037379">
      <w:pPr>
        <w:ind w:left="720" w:hanging="720"/>
        <w:jc w:val="both"/>
        <w:rPr>
          <w:rFonts w:ascii="Arial" w:hAnsi="Arial" w:cs="Arial"/>
        </w:rPr>
      </w:pPr>
      <w:r w:rsidRPr="00F1105A">
        <w:rPr>
          <w:rFonts w:ascii="Arial" w:hAnsi="Arial" w:cs="Arial"/>
        </w:rPr>
        <w:t>8.</w:t>
      </w:r>
      <w:r w:rsidR="00D80950">
        <w:rPr>
          <w:rFonts w:ascii="Arial" w:hAnsi="Arial" w:cs="Arial"/>
        </w:rPr>
        <w:t>8</w:t>
      </w:r>
      <w:r w:rsidRPr="00F1105A">
        <w:rPr>
          <w:rFonts w:ascii="Arial" w:hAnsi="Arial" w:cs="Arial"/>
        </w:rPr>
        <w:tab/>
      </w:r>
      <w:r w:rsidRPr="00D80950">
        <w:rPr>
          <w:rFonts w:ascii="Arial" w:hAnsi="Arial" w:cs="Arial"/>
        </w:rPr>
        <w:t xml:space="preserve">In respect of each Product in each Lot or Region, unless otherwise notified, this procurement will establish a single supplier </w:t>
      </w:r>
      <w:r w:rsidR="00F020C2" w:rsidRPr="00D80950">
        <w:rPr>
          <w:rFonts w:ascii="Arial" w:hAnsi="Arial" w:cs="Arial"/>
        </w:rPr>
        <w:t>Framework Agreement</w:t>
      </w:r>
      <w:r w:rsidRPr="00D80950">
        <w:rPr>
          <w:rFonts w:ascii="Arial" w:hAnsi="Arial" w:cs="Arial"/>
        </w:rPr>
        <w:t>.</w:t>
      </w:r>
      <w:r w:rsidRPr="00FE6744">
        <w:rPr>
          <w:rFonts w:ascii="Arial" w:hAnsi="Arial" w:cs="Arial"/>
        </w:rPr>
        <w:t xml:space="preserve"> </w:t>
      </w:r>
    </w:p>
    <w:p w14:paraId="01D37A37" w14:textId="77777777" w:rsidR="00037379" w:rsidRPr="008E6534" w:rsidRDefault="00037379" w:rsidP="00037379">
      <w:pPr>
        <w:ind w:left="567" w:hanging="567"/>
        <w:jc w:val="both"/>
        <w:rPr>
          <w:rFonts w:ascii="Arial" w:eastAsia="Calibri" w:hAnsi="Arial" w:cs="Arial"/>
          <w:sz w:val="22"/>
          <w:szCs w:val="22"/>
        </w:rPr>
      </w:pP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4027DD09"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w:t>
      </w:r>
      <w:r w:rsidR="00C85146">
        <w:rPr>
          <w:rFonts w:ascii="Arial" w:eastAsia="Calibri" w:hAnsi="Arial" w:cs="Arial"/>
        </w:rPr>
        <w:t xml:space="preserve">offered and supplied </w:t>
      </w:r>
      <w:r w:rsidRPr="00C44CA9">
        <w:rPr>
          <w:rFonts w:ascii="Arial" w:eastAsia="Calibri" w:hAnsi="Arial" w:cs="Arial"/>
        </w:rPr>
        <w:t xml:space="preserve">strictly in accordance </w:t>
      </w:r>
      <w:r w:rsidR="00C85146">
        <w:rPr>
          <w:rFonts w:ascii="Arial" w:eastAsia="Calibri" w:hAnsi="Arial" w:cs="Arial"/>
        </w:rPr>
        <w:t xml:space="preserve">with </w:t>
      </w:r>
      <w:r w:rsidRPr="00C44CA9">
        <w:rPr>
          <w:rFonts w:ascii="Arial" w:hAnsi="Arial" w:cs="Arial"/>
        </w:rPr>
        <w:t xml:space="preserve">Document No. 04 – </w:t>
      </w:r>
      <w:r w:rsidR="00F12E34">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Default="000331ED" w:rsidP="000331ED">
      <w:pPr>
        <w:ind w:left="1440" w:right="-743" w:hanging="720"/>
        <w:rPr>
          <w:rFonts w:ascii="Arial" w:hAnsi="Arial" w:cs="Arial"/>
        </w:rPr>
      </w:pPr>
    </w:p>
    <w:p w14:paraId="58771BC3" w14:textId="77777777" w:rsidR="005F1A5B" w:rsidRPr="006F3400" w:rsidRDefault="005F1A5B"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5"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0E6541D2" w14:textId="23BDA2C4" w:rsidR="000331ED" w:rsidRPr="00FE5698" w:rsidRDefault="000331ED" w:rsidP="00F55A3E">
      <w:pPr>
        <w:numPr>
          <w:ilvl w:val="1"/>
          <w:numId w:val="28"/>
        </w:numPr>
        <w:ind w:left="709" w:hanging="709"/>
        <w:jc w:val="both"/>
        <w:rPr>
          <w:rFonts w:ascii="Arial" w:hAnsi="Arial" w:cs="Arial"/>
          <w:snapToGrid w:val="0"/>
          <w:lang w:eastAsia="en-US"/>
        </w:rPr>
      </w:pPr>
      <w:r w:rsidRPr="00FE5698">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0FEBEC60"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Document No. 05a(ii) and Document No. 05</w:t>
      </w:r>
      <w:r w:rsidR="00CA0842">
        <w:rPr>
          <w:rFonts w:ascii="Arial" w:hAnsi="Arial" w:cs="Arial"/>
          <w:lang w:eastAsia="en-US"/>
        </w:rPr>
        <w:t>b</w:t>
      </w:r>
      <w:r w:rsidRPr="008E33AC">
        <w:rPr>
          <w:rFonts w:ascii="Arial" w:hAnsi="Arial" w:cs="Arial"/>
          <w:lang w:eastAsia="en-US"/>
        </w:rPr>
        <w:t>(i</w:t>
      </w:r>
      <w:r w:rsidR="00CA0842">
        <w:rPr>
          <w:rFonts w:ascii="Arial" w:hAnsi="Arial" w:cs="Arial"/>
          <w:lang w:eastAsia="en-US"/>
        </w:rPr>
        <w:t>i</w:t>
      </w:r>
      <w:r w:rsidRPr="008E33AC">
        <w:rPr>
          <w:rFonts w:ascii="Arial" w:hAnsi="Arial" w:cs="Arial"/>
          <w:lang w:eastAsia="en-US"/>
        </w:rPr>
        <w:t>) of the tender pack, Selectt bid file(s), with the titles respectively:</w:t>
      </w:r>
    </w:p>
    <w:p w14:paraId="767281D2" w14:textId="540F70A4" w:rsidR="00E6096A" w:rsidRPr="008F11D7" w:rsidRDefault="00C4632B" w:rsidP="00E6096A">
      <w:pPr>
        <w:spacing w:after="240"/>
        <w:ind w:left="1418"/>
        <w:jc w:val="both"/>
        <w:rPr>
          <w:rFonts w:ascii="Arial" w:hAnsi="Arial" w:cs="Arial"/>
          <w:lang w:eastAsia="en-US"/>
        </w:rPr>
      </w:pPr>
      <w:r w:rsidRPr="008F11D7">
        <w:rPr>
          <w:rFonts w:ascii="Arial" w:hAnsi="Arial" w:cs="Arial"/>
          <w:sz w:val="22"/>
          <w:szCs w:val="22"/>
        </w:rPr>
        <w:t>CM</w:t>
      </w:r>
      <w:r w:rsidR="00BF3F17" w:rsidRPr="008F11D7">
        <w:rPr>
          <w:rFonts w:ascii="Arial" w:hAnsi="Arial" w:cs="Arial"/>
          <w:sz w:val="22"/>
          <w:szCs w:val="22"/>
        </w:rPr>
        <w:t>_</w:t>
      </w:r>
      <w:r w:rsidR="006C232F" w:rsidRPr="008F11D7">
        <w:rPr>
          <w:rFonts w:ascii="Arial" w:hAnsi="Arial" w:cs="Arial"/>
          <w:sz w:val="22"/>
          <w:szCs w:val="22"/>
        </w:rPr>
        <w:t>PHR</w:t>
      </w:r>
      <w:r w:rsidR="00BF3F17" w:rsidRPr="008F11D7">
        <w:rPr>
          <w:rFonts w:ascii="Arial" w:hAnsi="Arial" w:cs="Arial"/>
          <w:sz w:val="22"/>
          <w:szCs w:val="22"/>
        </w:rPr>
        <w:t>_</w:t>
      </w:r>
      <w:r w:rsidR="00C55235" w:rsidRPr="008F11D7">
        <w:rPr>
          <w:rFonts w:ascii="Arial" w:hAnsi="Arial" w:cs="Arial"/>
          <w:sz w:val="22"/>
          <w:szCs w:val="22"/>
        </w:rPr>
        <w:t>2</w:t>
      </w:r>
      <w:r w:rsidR="006C232F" w:rsidRPr="008F11D7">
        <w:rPr>
          <w:rFonts w:ascii="Arial" w:hAnsi="Arial" w:cs="Arial"/>
          <w:sz w:val="22"/>
          <w:szCs w:val="22"/>
        </w:rPr>
        <w:t>5</w:t>
      </w:r>
      <w:r w:rsidRPr="008F11D7">
        <w:rPr>
          <w:rFonts w:ascii="Arial" w:hAnsi="Arial" w:cs="Arial"/>
          <w:sz w:val="22"/>
          <w:szCs w:val="22"/>
        </w:rPr>
        <w:t>_</w:t>
      </w:r>
      <w:r w:rsidR="00C55235" w:rsidRPr="008F11D7">
        <w:rPr>
          <w:rFonts w:ascii="Arial" w:hAnsi="Arial" w:cs="Arial"/>
          <w:sz w:val="22"/>
          <w:szCs w:val="22"/>
        </w:rPr>
        <w:t>57</w:t>
      </w:r>
      <w:r w:rsidR="006C232F" w:rsidRPr="008F11D7">
        <w:rPr>
          <w:rFonts w:ascii="Arial" w:hAnsi="Arial" w:cs="Arial"/>
          <w:sz w:val="22"/>
          <w:szCs w:val="22"/>
        </w:rPr>
        <w:t>31</w:t>
      </w:r>
      <w:r w:rsidR="00BF3F17" w:rsidRPr="008F11D7">
        <w:rPr>
          <w:rFonts w:ascii="Arial" w:hAnsi="Arial" w:cs="Arial"/>
          <w:sz w:val="22"/>
          <w:szCs w:val="22"/>
        </w:rPr>
        <w:t>_0</w:t>
      </w:r>
      <w:r w:rsidR="006C232F" w:rsidRPr="008F11D7">
        <w:rPr>
          <w:rFonts w:ascii="Arial" w:hAnsi="Arial" w:cs="Arial"/>
          <w:sz w:val="22"/>
          <w:szCs w:val="22"/>
        </w:rPr>
        <w:t>1</w:t>
      </w:r>
      <w:r w:rsidR="00E6096A" w:rsidRPr="008F11D7">
        <w:rPr>
          <w:rFonts w:ascii="Arial" w:hAnsi="Arial" w:cs="Arial"/>
          <w:lang w:eastAsia="en-US"/>
        </w:rPr>
        <w:t>_xxx.cmu</w:t>
      </w:r>
    </w:p>
    <w:p w14:paraId="7A83BDCE" w14:textId="4A57B7D2" w:rsidR="006C232F" w:rsidRPr="00597EBB" w:rsidRDefault="006C232F" w:rsidP="006C232F">
      <w:pPr>
        <w:spacing w:after="240"/>
        <w:ind w:left="1418"/>
        <w:jc w:val="both"/>
        <w:rPr>
          <w:rFonts w:ascii="Arial" w:hAnsi="Arial" w:cs="Arial"/>
          <w:lang w:eastAsia="en-US"/>
        </w:rPr>
      </w:pPr>
      <w:r w:rsidRPr="008F11D7">
        <w:rPr>
          <w:rFonts w:ascii="Arial" w:hAnsi="Arial" w:cs="Arial"/>
          <w:sz w:val="22"/>
          <w:szCs w:val="22"/>
        </w:rPr>
        <w:t>CM_PHR_25_5731_02</w:t>
      </w:r>
      <w:r w:rsidRPr="008F11D7">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180153A" w14:textId="70B2D8E7" w:rsidR="00F55A3E" w:rsidRPr="00C44CA9" w:rsidRDefault="00F55A3E" w:rsidP="00E6096A">
      <w:pPr>
        <w:numPr>
          <w:ilvl w:val="2"/>
          <w:numId w:val="30"/>
        </w:numPr>
        <w:spacing w:after="240"/>
        <w:jc w:val="both"/>
        <w:rPr>
          <w:rFonts w:ascii="Arial" w:hAnsi="Arial" w:cs="Arial"/>
          <w:snapToGrid w:val="0"/>
          <w:lang w:eastAsia="en-US"/>
        </w:rPr>
      </w:pPr>
      <w:r>
        <w:rPr>
          <w:rFonts w:ascii="Arial" w:hAnsi="Arial" w:cs="Arial"/>
          <w:snapToGrid w:val="0"/>
          <w:lang w:eastAsia="en-US"/>
        </w:rPr>
        <w:t>the uploading of the relevant documentation and information to PharmaQC as required by section 6 of this Document No.02 and Document No.4 Quality Assurance Process</w:t>
      </w:r>
    </w:p>
    <w:p w14:paraId="59BB3DAB" w14:textId="3AE372F1"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(Document No. 07</w:t>
      </w:r>
      <w:r w:rsidR="001A3DF7">
        <w:rPr>
          <w:rFonts w:ascii="Arial" w:hAnsi="Arial" w:cs="Arial"/>
          <w:lang w:eastAsia="en-US"/>
        </w:rPr>
        <w:t>)</w:t>
      </w:r>
      <w:r w:rsidRPr="00E05337">
        <w:rPr>
          <w:rFonts w:ascii="Arial" w:hAnsi="Arial" w:cs="Arial"/>
          <w:lang w:eastAsia="en-US"/>
        </w:rPr>
        <w:t xml:space="preserve"> to be completed on the </w:t>
      </w:r>
      <w:r w:rsidR="00B61A35" w:rsidRPr="00E05337">
        <w:rPr>
          <w:rFonts w:ascii="Arial" w:hAnsi="Arial" w:cs="Arial"/>
          <w:lang w:eastAsia="en-US"/>
        </w:rPr>
        <w:t>Atamis</w:t>
      </w:r>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lastRenderedPageBreak/>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a statement of prompt settlement discounts, if available;</w:t>
      </w:r>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853F3C">
        <w:rPr>
          <w:rFonts w:ascii="Arial" w:hAnsi="Arial" w:cs="Arial"/>
          <w:snapToGrid w:val="0"/>
          <w:lang w:eastAsia="en-US"/>
        </w:rPr>
        <w:t>to all other Offerors.</w:t>
      </w:r>
    </w:p>
    <w:p w14:paraId="5BF1CD98" w14:textId="77777777" w:rsidR="00E43C1D" w:rsidRDefault="00E43C1D" w:rsidP="00E43C1D">
      <w:pPr>
        <w:jc w:val="both"/>
        <w:rPr>
          <w:rFonts w:ascii="Arial" w:hAnsi="Arial" w:cs="Arial"/>
          <w:snapToGrid w:val="0"/>
          <w:lang w:eastAsia="en-US"/>
        </w:rPr>
      </w:pPr>
    </w:p>
    <w:p w14:paraId="1878B28E" w14:textId="29BA2CDE" w:rsidR="00FA3CE6" w:rsidRPr="00E43C1D" w:rsidRDefault="00E43C1D" w:rsidP="00534FD2">
      <w:pPr>
        <w:ind w:left="720" w:hanging="720"/>
        <w:jc w:val="both"/>
        <w:rPr>
          <w:rFonts w:ascii="Arial" w:hAnsi="Arial" w:cs="Arial"/>
          <w:snapToGrid w:val="0"/>
          <w:lang w:eastAsia="en-US"/>
        </w:rPr>
      </w:pPr>
      <w:r>
        <w:rPr>
          <w:rFonts w:ascii="Arial" w:hAnsi="Arial" w:cs="Arial"/>
          <w:snapToGrid w:val="0"/>
          <w:lang w:eastAsia="en-US"/>
        </w:rPr>
        <w:t>9.8</w:t>
      </w:r>
      <w:r>
        <w:tab/>
      </w:r>
      <w:r w:rsidR="00534FD2" w:rsidRPr="00534FD2">
        <w:rPr>
          <w:rFonts w:ascii="Arial" w:hAnsi="Arial" w:cs="Arial"/>
          <w:snapToGrid w:val="0"/>
          <w:lang w:eastAsia="en-US"/>
        </w:rPr>
        <w:t>O</w:t>
      </w:r>
      <w:r w:rsidR="000331ED" w:rsidRPr="00853F3C">
        <w:rPr>
          <w:rFonts w:ascii="Arial" w:hAnsi="Arial" w:cs="Arial"/>
          <w:snapToGrid w:val="0"/>
          <w:lang w:eastAsia="en-US"/>
        </w:rPr>
        <w:t>ffers</w:t>
      </w:r>
      <w:r w:rsidR="000331ED" w:rsidRPr="00597EBB">
        <w:rPr>
          <w:rFonts w:ascii="Arial" w:hAnsi="Arial" w:cs="Arial"/>
          <w:snapToGrid w:val="0"/>
          <w:lang w:eastAsia="en-US"/>
        </w:rPr>
        <w:t xml:space="preserve"> and all documents relating to the offers must be written in English and submitted to the Authority via the Authority’s electronic tendering system by</w:t>
      </w:r>
      <w:r w:rsidR="000331ED" w:rsidRPr="00597EBB">
        <w:rPr>
          <w:rFonts w:ascii="Arial" w:hAnsi="Arial" w:cs="Arial"/>
          <w:lang w:eastAsia="en-US"/>
        </w:rPr>
        <w:t xml:space="preserve"> </w:t>
      </w:r>
      <w:r w:rsidR="000331ED" w:rsidRPr="00B95D58">
        <w:rPr>
          <w:rFonts w:ascii="Arial" w:hAnsi="Arial" w:cs="Arial"/>
          <w:b/>
        </w:rPr>
        <w:t>13:00 hours on</w:t>
      </w:r>
      <w:r w:rsidR="00FB4AD3" w:rsidRPr="00B95D58">
        <w:rPr>
          <w:rFonts w:ascii="Arial" w:hAnsi="Arial" w:cs="Arial"/>
          <w:b/>
        </w:rPr>
        <w:t xml:space="preserve"> </w:t>
      </w:r>
    </w:p>
    <w:p w14:paraId="6966B398" w14:textId="61A4C3EC" w:rsidR="000331ED" w:rsidRPr="00597EBB" w:rsidRDefault="007E1B8F" w:rsidP="00FA3CE6">
      <w:pPr>
        <w:ind w:left="720"/>
        <w:jc w:val="both"/>
        <w:rPr>
          <w:rFonts w:ascii="Arial" w:hAnsi="Arial" w:cs="Arial"/>
          <w:snapToGrid w:val="0"/>
          <w:lang w:eastAsia="en-US"/>
        </w:rPr>
      </w:pPr>
      <w:r w:rsidRPr="007E1B8F">
        <w:rPr>
          <w:rFonts w:ascii="Arial" w:hAnsi="Arial" w:cs="Arial"/>
          <w:b/>
        </w:rPr>
        <w:t xml:space="preserve">Thursday </w:t>
      </w:r>
      <w:r w:rsidR="00853F3C" w:rsidRPr="007E1B8F">
        <w:rPr>
          <w:rFonts w:ascii="Arial" w:hAnsi="Arial" w:cs="Arial"/>
          <w:b/>
        </w:rPr>
        <w:t>2</w:t>
      </w:r>
      <w:r w:rsidRPr="007E1B8F">
        <w:rPr>
          <w:rFonts w:ascii="Arial" w:hAnsi="Arial" w:cs="Arial"/>
          <w:b/>
        </w:rPr>
        <w:t>6</w:t>
      </w:r>
      <w:r w:rsidR="003E7B01" w:rsidRPr="007E1B8F">
        <w:rPr>
          <w:rFonts w:ascii="Arial" w:hAnsi="Arial" w:cs="Arial"/>
          <w:b/>
        </w:rPr>
        <w:t xml:space="preserve"> </w:t>
      </w:r>
      <w:r w:rsidR="00853F3C" w:rsidRPr="007E1B8F">
        <w:rPr>
          <w:rFonts w:ascii="Arial" w:hAnsi="Arial" w:cs="Arial"/>
          <w:b/>
        </w:rPr>
        <w:t>March</w:t>
      </w:r>
      <w:r w:rsidR="00C55235" w:rsidRPr="007E1B8F">
        <w:rPr>
          <w:rFonts w:ascii="Arial" w:hAnsi="Arial" w:cs="Arial"/>
          <w:b/>
        </w:rPr>
        <w:t xml:space="preserve"> </w:t>
      </w:r>
      <w:r w:rsidR="00522395" w:rsidRPr="007E1B8F">
        <w:rPr>
          <w:rFonts w:ascii="Arial" w:hAnsi="Arial" w:cs="Arial"/>
          <w:b/>
        </w:rPr>
        <w:t>202</w:t>
      </w:r>
      <w:r w:rsidR="00853F3C" w:rsidRPr="007E1B8F">
        <w:rPr>
          <w:rFonts w:ascii="Arial" w:hAnsi="Arial" w:cs="Arial"/>
          <w:b/>
        </w:rPr>
        <w:t>6</w:t>
      </w:r>
      <w:r w:rsidR="00FB4AD3" w:rsidRPr="007E1B8F">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lastRenderedPageBreak/>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28A7B054"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r w:rsidRPr="006F3400">
        <w:rPr>
          <w:rFonts w:cs="Arial"/>
          <w:sz w:val="24"/>
          <w:szCs w:val="24"/>
        </w:rPr>
        <w:t xml:space="preserve">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2"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415DCE12"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037F9DD6"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12</w:t>
      </w:r>
      <w:r w:rsidRPr="00FB2319">
        <w:rPr>
          <w:rFonts w:ascii="Arial" w:hAnsi="Arial" w:cs="Arial"/>
          <w:b/>
          <w:lang w:eastAsia="en-US"/>
        </w:rPr>
        <w:t xml:space="preserve">. </w:t>
      </w:r>
      <w:r w:rsidRPr="00FB2319">
        <w:rPr>
          <w:rFonts w:ascii="Arial" w:hAnsi="Arial" w:cs="Arial"/>
          <w:b/>
          <w:lang w:eastAsia="en-US"/>
        </w:rPr>
        <w:tab/>
      </w:r>
      <w:bookmarkStart w:id="3" w:name="_Hlk74583142"/>
      <w:r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142C4AF8" w14:textId="414D7342"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as a result of this procurement shall be awarded </w:t>
      </w:r>
      <w:r w:rsidR="00FB2319">
        <w:rPr>
          <w:rFonts w:ascii="Arial" w:hAnsi="Arial" w:cs="Arial"/>
        </w:rPr>
        <w:t xml:space="preserve">to the Offeror that submits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paragraph </w:t>
      </w:r>
      <w:r w:rsidRPr="00B87825">
        <w:rPr>
          <w:rFonts w:ascii="Arial" w:hAnsi="Arial" w:cs="Arial"/>
        </w:rPr>
        <w:t>12.1.</w:t>
      </w:r>
      <w:r w:rsidR="00B87825" w:rsidRPr="00B87825">
        <w:rPr>
          <w:rFonts w:ascii="Arial" w:hAnsi="Arial" w:cs="Arial"/>
        </w:rPr>
        <w:t>3</w:t>
      </w:r>
      <w:r w:rsidR="00FB2319" w:rsidRPr="00F1105A">
        <w:rPr>
          <w:rFonts w:ascii="Arial" w:hAnsi="Arial" w:cs="Arial"/>
        </w:rPr>
        <w:t xml:space="preserve"> </w:t>
      </w:r>
      <w:r w:rsidRPr="00F1105A">
        <w:rPr>
          <w:rFonts w:ascii="Arial" w:hAnsi="Arial" w:cs="Arial"/>
        </w:rPr>
        <w:t xml:space="preserve">and Table </w:t>
      </w:r>
      <w:r w:rsidR="00FB2319">
        <w:rPr>
          <w:rFonts w:ascii="Arial" w:hAnsi="Arial" w:cs="Arial"/>
        </w:rPr>
        <w:t>2</w:t>
      </w:r>
      <w:r w:rsidR="00FB2319" w:rsidRPr="00F1105A">
        <w:rPr>
          <w:rFonts w:ascii="Arial" w:hAnsi="Arial" w:cs="Arial"/>
        </w:rPr>
        <w:t xml:space="preserve"> </w:t>
      </w:r>
      <w:r w:rsidRPr="00F1105A">
        <w:rPr>
          <w:rFonts w:ascii="Arial" w:hAnsi="Arial" w:cs="Arial"/>
        </w:rPr>
        <w:t xml:space="preserve">below.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lastRenderedPageBreak/>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supplier framework arrangement. </w:t>
      </w:r>
    </w:p>
    <w:p w14:paraId="0244B815" w14:textId="77777777" w:rsidR="0034624F" w:rsidRPr="00F1105A" w:rsidRDefault="0034624F" w:rsidP="0034624F">
      <w:pPr>
        <w:ind w:left="1440" w:hanging="873"/>
        <w:jc w:val="both"/>
        <w:rPr>
          <w:rFonts w:ascii="Arial" w:hAnsi="Arial" w:cs="Arial"/>
          <w:lang w:eastAsia="en-US"/>
        </w:rPr>
      </w:pPr>
    </w:p>
    <w:p w14:paraId="2156A2A5"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C749D3">
        <w:rPr>
          <w:rFonts w:ascii="Arial" w:hAnsi="Arial" w:cs="Arial"/>
          <w:lang w:eastAsia="en-US"/>
        </w:rPr>
        <w:t>2</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2C2077" w:rsidRPr="002C2077">
        <w:rPr>
          <w:rFonts w:ascii="Arial" w:hAnsi="Arial" w:cs="Arial"/>
        </w:rPr>
        <w:t>3</w:t>
      </w:r>
      <w:r w:rsidRPr="00F1105A">
        <w:rPr>
          <w:rFonts w:ascii="Arial" w:hAnsi="Arial" w:cs="Arial"/>
        </w:rPr>
        <w:t xml:space="preserve"> below;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7F737C61" w14:textId="77777777" w:rsidR="0034624F" w:rsidRPr="00F1105A" w:rsidRDefault="0034624F" w:rsidP="0034624F">
      <w:pPr>
        <w:ind w:left="1418"/>
        <w:jc w:val="both"/>
        <w:rPr>
          <w:rFonts w:ascii="Arial" w:hAnsi="Arial" w:cs="Arial"/>
        </w:rPr>
      </w:pP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77777777" w:rsidR="0034624F" w:rsidRPr="004B20A3" w:rsidRDefault="0034624F" w:rsidP="0034624F">
      <w:pPr>
        <w:ind w:left="1440" w:hanging="873"/>
        <w:jc w:val="both"/>
        <w:rPr>
          <w:rFonts w:ascii="Arial" w:hAnsi="Arial" w:cs="Arial"/>
          <w:highlight w:val="yellow"/>
        </w:rPr>
      </w:pPr>
      <w:r w:rsidRPr="009B0459">
        <w:rPr>
          <w:rFonts w:ascii="Arial" w:hAnsi="Arial" w:cs="Arial"/>
          <w:lang w:eastAsia="en-US"/>
        </w:rPr>
        <w:t>12.1.</w:t>
      </w:r>
      <w:r w:rsidR="002C2077">
        <w:rPr>
          <w:rFonts w:ascii="Arial" w:hAnsi="Arial" w:cs="Arial"/>
          <w:lang w:eastAsia="en-US"/>
        </w:rPr>
        <w:t>3</w:t>
      </w:r>
      <w:r w:rsidRPr="009B0459">
        <w:rPr>
          <w:rFonts w:ascii="Arial" w:hAnsi="Arial" w:cs="Arial"/>
          <w:lang w:eastAsia="en-US"/>
        </w:rPr>
        <w:tab/>
      </w:r>
      <w:r w:rsidRPr="00C1152C">
        <w:rPr>
          <w:rFonts w:ascii="Arial" w:hAnsi="Arial" w:cs="Arial"/>
        </w:rPr>
        <w:t>For each Product, the award criteria are as follows:</w:t>
      </w:r>
    </w:p>
    <w:p w14:paraId="63BBE5DD" w14:textId="77777777" w:rsidR="0034624F" w:rsidRPr="004B20A3" w:rsidRDefault="0034624F" w:rsidP="0034624F">
      <w:pPr>
        <w:jc w:val="both"/>
        <w:rPr>
          <w:rFonts w:ascii="Arial" w:hAnsi="Arial" w:cs="Arial"/>
          <w:i/>
          <w:highlight w:val="yellow"/>
        </w:rPr>
      </w:pPr>
    </w:p>
    <w:p w14:paraId="3A6E4C91" w14:textId="77777777" w:rsidR="0034624F" w:rsidRPr="00C1152C" w:rsidRDefault="0034624F" w:rsidP="0034624F">
      <w:pPr>
        <w:jc w:val="both"/>
        <w:rPr>
          <w:rFonts w:ascii="Arial" w:hAnsi="Arial" w:cs="Arial"/>
        </w:rPr>
      </w:pPr>
      <w:r w:rsidRPr="00C1152C">
        <w:rPr>
          <w:rFonts w:ascii="Arial" w:hAnsi="Arial" w:cs="Arial"/>
        </w:rPr>
        <w:tab/>
      </w:r>
      <w:r w:rsidRPr="00C1152C">
        <w:rPr>
          <w:rFonts w:ascii="Arial" w:hAnsi="Arial" w:cs="Arial"/>
        </w:rPr>
        <w:tab/>
        <w:t>(a)</w:t>
      </w:r>
      <w:r w:rsidRPr="00C1152C">
        <w:rPr>
          <w:rFonts w:ascii="Arial" w:hAnsi="Arial" w:cs="Arial"/>
        </w:rPr>
        <w:tab/>
      </w:r>
      <w:r w:rsidRPr="00C1152C">
        <w:rPr>
          <w:rFonts w:ascii="Arial" w:hAnsi="Arial" w:cs="Arial"/>
          <w:b/>
        </w:rPr>
        <w:t>Price criteria of:</w:t>
      </w:r>
      <w:r w:rsidRPr="00C1152C">
        <w:rPr>
          <w:rFonts w:ascii="Arial" w:hAnsi="Arial" w:cs="Arial"/>
        </w:rPr>
        <w:t xml:space="preserve"> </w:t>
      </w:r>
    </w:p>
    <w:p w14:paraId="347C2520" w14:textId="77777777" w:rsidR="0034624F" w:rsidRPr="00C1152C" w:rsidRDefault="0034624F" w:rsidP="0034624F">
      <w:pPr>
        <w:jc w:val="both"/>
        <w:rPr>
          <w:rFonts w:ascii="Arial" w:hAnsi="Arial" w:cs="Arial"/>
        </w:rPr>
      </w:pPr>
    </w:p>
    <w:p w14:paraId="19A91D49" w14:textId="77777777" w:rsidR="0034624F" w:rsidRPr="00C1152C" w:rsidRDefault="0034624F" w:rsidP="0034624F">
      <w:pPr>
        <w:numPr>
          <w:ilvl w:val="0"/>
          <w:numId w:val="40"/>
        </w:numPr>
        <w:tabs>
          <w:tab w:val="left" w:pos="2835"/>
        </w:tabs>
        <w:jc w:val="both"/>
        <w:rPr>
          <w:rFonts w:ascii="Arial" w:hAnsi="Arial" w:cs="Arial"/>
          <w:b/>
          <w:bCs/>
          <w:color w:val="000000"/>
        </w:rPr>
      </w:pPr>
      <w:r w:rsidRPr="00C1152C">
        <w:rPr>
          <w:rFonts w:ascii="Arial" w:hAnsi="Arial" w:cs="Arial"/>
        </w:rPr>
        <w:t xml:space="preserve">sub-criterion (1) - Cost of product;  </w:t>
      </w:r>
      <w:r w:rsidRPr="00C1152C">
        <w:rPr>
          <w:rFonts w:ascii="Arial" w:hAnsi="Arial" w:cs="Arial"/>
          <w:b/>
          <w:bCs/>
          <w:color w:val="000000"/>
        </w:rPr>
        <w:t xml:space="preserve"> </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6D5ECE" w:rsidRDefault="0034624F" w:rsidP="0034624F">
      <w:pPr>
        <w:ind w:left="1429" w:firstLine="11"/>
        <w:jc w:val="both"/>
        <w:rPr>
          <w:rFonts w:ascii="Arial" w:hAnsi="Arial" w:cs="Arial"/>
          <w:b/>
          <w:color w:val="000000"/>
        </w:rPr>
      </w:pPr>
      <w:r w:rsidRPr="006D5ECE">
        <w:rPr>
          <w:rFonts w:ascii="Arial" w:hAnsi="Arial" w:cs="Arial"/>
        </w:rPr>
        <w:t>(b)</w:t>
      </w:r>
      <w:r w:rsidRPr="006D5ECE">
        <w:rPr>
          <w:rFonts w:ascii="Arial" w:hAnsi="Arial" w:cs="Arial"/>
        </w:rPr>
        <w:tab/>
      </w:r>
      <w:r w:rsidRPr="006D5ECE">
        <w:rPr>
          <w:rFonts w:ascii="Arial" w:hAnsi="Arial" w:cs="Arial"/>
          <w:b/>
          <w:color w:val="000000"/>
        </w:rPr>
        <w:t>Qualitative criteria of:</w:t>
      </w:r>
    </w:p>
    <w:p w14:paraId="03A0EDAA" w14:textId="77777777" w:rsidR="0034624F" w:rsidRPr="006D5ECE" w:rsidRDefault="0034624F" w:rsidP="0034624F">
      <w:pPr>
        <w:ind w:left="709"/>
        <w:jc w:val="both"/>
        <w:rPr>
          <w:rFonts w:ascii="Arial" w:hAnsi="Arial" w:cs="Arial"/>
          <w:color w:val="000000"/>
        </w:rPr>
      </w:pPr>
    </w:p>
    <w:p w14:paraId="4FCA37EC" w14:textId="6C9D2A78" w:rsidR="0034624F" w:rsidRPr="006D5ECE" w:rsidRDefault="0034624F" w:rsidP="0034624F">
      <w:pPr>
        <w:numPr>
          <w:ilvl w:val="0"/>
          <w:numId w:val="12"/>
        </w:numPr>
        <w:tabs>
          <w:tab w:val="left" w:pos="2835"/>
        </w:tabs>
        <w:ind w:left="2126" w:firstLine="0"/>
        <w:jc w:val="both"/>
        <w:rPr>
          <w:rFonts w:ascii="Arial" w:hAnsi="Arial" w:cs="Arial"/>
          <w:color w:val="000000"/>
        </w:rPr>
      </w:pPr>
      <w:r w:rsidRPr="006D5ECE">
        <w:rPr>
          <w:rFonts w:ascii="Arial" w:hAnsi="Arial" w:cs="Arial"/>
          <w:color w:val="000000"/>
        </w:rPr>
        <w:t>sub-criterion (1) – Q</w:t>
      </w:r>
      <w:r w:rsidR="006D5ECE" w:rsidRPr="006D5ECE">
        <w:rPr>
          <w:rFonts w:ascii="Arial" w:hAnsi="Arial" w:cs="Arial"/>
          <w:color w:val="000000"/>
        </w:rPr>
        <w:t>uality Assurance Process</w:t>
      </w:r>
    </w:p>
    <w:p w14:paraId="3A391A34" w14:textId="77777777" w:rsidR="003F6FA5" w:rsidRDefault="003F6FA5" w:rsidP="003F6FA5">
      <w:pPr>
        <w:tabs>
          <w:tab w:val="left" w:pos="2835"/>
        </w:tabs>
        <w:jc w:val="both"/>
        <w:rPr>
          <w:rFonts w:ascii="Arial" w:hAnsi="Arial" w:cs="Arial"/>
          <w:b/>
          <w:bCs/>
          <w:color w:val="000000"/>
        </w:rPr>
      </w:pPr>
    </w:p>
    <w:p w14:paraId="3BAF1F6C" w14:textId="77777777" w:rsidR="003F6FA5" w:rsidRDefault="009E4F8C" w:rsidP="009E4F8C">
      <w:pPr>
        <w:tabs>
          <w:tab w:val="left" w:pos="2835"/>
        </w:tabs>
        <w:ind w:left="720"/>
        <w:jc w:val="both"/>
        <w:rPr>
          <w:rFonts w:ascii="Arial" w:hAnsi="Arial" w:cs="Arial"/>
          <w:color w:val="000000"/>
        </w:rPr>
      </w:pPr>
      <w:r>
        <w:rPr>
          <w:rFonts w:ascii="Arial" w:hAnsi="Arial" w:cs="Arial"/>
          <w:color w:val="000000"/>
        </w:rPr>
        <w:t>12.1.4 There are no range products included in the tender.</w:t>
      </w:r>
    </w:p>
    <w:p w14:paraId="0623C441" w14:textId="2B26E6C7" w:rsidR="00FB2319" w:rsidRDefault="00FB2319" w:rsidP="00FB2319">
      <w:pPr>
        <w:tabs>
          <w:tab w:val="left" w:pos="2835"/>
        </w:tabs>
        <w:ind w:left="720"/>
        <w:jc w:val="both"/>
        <w:rPr>
          <w:rFonts w:ascii="Arial" w:hAnsi="Arial" w:cs="Arial"/>
          <w:color w:val="000000"/>
        </w:rPr>
      </w:pPr>
    </w:p>
    <w:p w14:paraId="14A205D1" w14:textId="76DA1B47" w:rsidR="00FB2319" w:rsidRDefault="00FB2319" w:rsidP="00FB2319">
      <w:pPr>
        <w:tabs>
          <w:tab w:val="left" w:pos="2835"/>
        </w:tabs>
        <w:ind w:left="720"/>
        <w:jc w:val="both"/>
        <w:rPr>
          <w:rFonts w:ascii="Arial" w:hAnsi="Arial" w:cs="Arial"/>
          <w:color w:val="000000"/>
        </w:rPr>
      </w:pPr>
      <w:r w:rsidRPr="00950C79">
        <w:rPr>
          <w:rFonts w:ascii="Arial" w:hAnsi="Arial" w:cs="Arial"/>
          <w:color w:val="000000"/>
        </w:rPr>
        <w:t>12.1.5 The Award Criteria for this procurement are</w:t>
      </w:r>
      <w:r>
        <w:rPr>
          <w:rFonts w:ascii="Arial" w:hAnsi="Arial" w:cs="Arial"/>
          <w:color w:val="000000"/>
        </w:rPr>
        <w:t>:</w:t>
      </w:r>
    </w:p>
    <w:p w14:paraId="560AFFBB" w14:textId="77777777" w:rsidR="002740BC" w:rsidRDefault="002740BC" w:rsidP="00FB2319">
      <w:pPr>
        <w:tabs>
          <w:tab w:val="left" w:pos="2835"/>
        </w:tabs>
        <w:ind w:left="720"/>
        <w:jc w:val="both"/>
        <w:rPr>
          <w:rFonts w:ascii="Arial" w:hAnsi="Arial" w:cs="Arial"/>
          <w:color w:val="000000"/>
        </w:rPr>
      </w:pPr>
    </w:p>
    <w:p w14:paraId="7F346AA2" w14:textId="77777777" w:rsidR="000841E1" w:rsidRDefault="000841E1" w:rsidP="00FB2319">
      <w:pPr>
        <w:tabs>
          <w:tab w:val="left" w:pos="2835"/>
        </w:tabs>
        <w:ind w:left="720"/>
        <w:jc w:val="both"/>
        <w:rPr>
          <w:rFonts w:ascii="Arial" w:hAnsi="Arial" w:cs="Arial"/>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0841E1" w:rsidRPr="0069218A" w14:paraId="29C3BFA4" w14:textId="77777777" w:rsidTr="00730BA7">
        <w:trPr>
          <w:trHeight w:val="395"/>
        </w:trPr>
        <w:tc>
          <w:tcPr>
            <w:tcW w:w="1788" w:type="dxa"/>
            <w:shd w:val="clear" w:color="auto" w:fill="FFFFCC"/>
            <w:tcMar>
              <w:top w:w="0" w:type="dxa"/>
              <w:left w:w="108" w:type="dxa"/>
              <w:bottom w:w="0" w:type="dxa"/>
              <w:right w:w="108" w:type="dxa"/>
            </w:tcMar>
            <w:vAlign w:val="center"/>
            <w:hideMark/>
          </w:tcPr>
          <w:p w14:paraId="4A13A066" w14:textId="77777777" w:rsidR="000841E1" w:rsidRPr="0069218A" w:rsidRDefault="000841E1" w:rsidP="00730BA7">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6DFD37F4" w14:textId="77777777" w:rsidR="000841E1" w:rsidRPr="0069218A" w:rsidRDefault="000841E1" w:rsidP="00730BA7">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w:t>
            </w:r>
            <w:r>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26586FBF" w14:textId="77777777" w:rsidR="000841E1" w:rsidRPr="0069218A" w:rsidRDefault="000841E1" w:rsidP="00730BA7">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0841E1" w:rsidRPr="0069218A" w14:paraId="4BCAD678" w14:textId="77777777" w:rsidTr="00730BA7">
        <w:trPr>
          <w:trHeight w:val="1174"/>
        </w:trPr>
        <w:tc>
          <w:tcPr>
            <w:tcW w:w="1788" w:type="dxa"/>
            <w:shd w:val="clear" w:color="auto" w:fill="FFFFCC"/>
            <w:tcMar>
              <w:top w:w="0" w:type="dxa"/>
              <w:left w:w="108" w:type="dxa"/>
              <w:bottom w:w="0" w:type="dxa"/>
              <w:right w:w="108" w:type="dxa"/>
            </w:tcMar>
            <w:hideMark/>
          </w:tcPr>
          <w:p w14:paraId="559BB478" w14:textId="77777777" w:rsidR="000841E1" w:rsidRPr="0069218A" w:rsidRDefault="000841E1" w:rsidP="00730BA7">
            <w:pPr>
              <w:jc w:val="both"/>
              <w:rPr>
                <w:rFonts w:ascii="Arial" w:hAnsi="Arial" w:cs="Arial"/>
                <w:b/>
                <w:color w:val="000000"/>
                <w:sz w:val="22"/>
                <w:szCs w:val="22"/>
              </w:rPr>
            </w:pPr>
          </w:p>
          <w:p w14:paraId="51673AC8" w14:textId="77777777" w:rsidR="000841E1" w:rsidRPr="0069218A" w:rsidRDefault="000841E1" w:rsidP="00730BA7">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0046E6AC" w14:textId="77777777" w:rsidR="000841E1" w:rsidRPr="0069218A" w:rsidRDefault="000841E1" w:rsidP="00730BA7">
            <w:pPr>
              <w:jc w:val="both"/>
              <w:rPr>
                <w:rFonts w:ascii="Arial" w:hAnsi="Arial" w:cs="Arial"/>
                <w:b/>
                <w:bCs/>
                <w:color w:val="000000"/>
                <w:sz w:val="22"/>
                <w:szCs w:val="22"/>
              </w:rPr>
            </w:pPr>
          </w:p>
          <w:p w14:paraId="3B0C0A0F" w14:textId="77777777" w:rsidR="000841E1" w:rsidRPr="0069218A" w:rsidRDefault="000841E1" w:rsidP="00730BA7">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57EAB66B" w14:textId="77777777" w:rsidR="000841E1" w:rsidRPr="0069218A" w:rsidRDefault="000841E1" w:rsidP="00730BA7">
            <w:pPr>
              <w:jc w:val="both"/>
              <w:rPr>
                <w:rFonts w:ascii="Arial" w:hAnsi="Arial" w:cs="Arial"/>
                <w:color w:val="000000"/>
                <w:sz w:val="12"/>
                <w:szCs w:val="12"/>
              </w:rPr>
            </w:pPr>
          </w:p>
          <w:p w14:paraId="62650E58" w14:textId="77777777" w:rsidR="000841E1" w:rsidRPr="0069218A" w:rsidRDefault="000841E1" w:rsidP="00730BA7">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9E44040" w14:textId="77777777" w:rsidR="000841E1" w:rsidRPr="0069218A" w:rsidRDefault="000841E1" w:rsidP="00730BA7">
            <w:pPr>
              <w:jc w:val="both"/>
              <w:rPr>
                <w:rFonts w:ascii="Arial" w:hAnsi="Arial" w:cs="Arial"/>
                <w:color w:val="000000"/>
                <w:sz w:val="22"/>
                <w:szCs w:val="22"/>
              </w:rPr>
            </w:pPr>
          </w:p>
          <w:p w14:paraId="2481C1E0" w14:textId="77777777" w:rsidR="000841E1" w:rsidRPr="0069218A" w:rsidRDefault="000841E1" w:rsidP="00730BA7">
            <w:pPr>
              <w:jc w:val="both"/>
              <w:rPr>
                <w:rFonts w:ascii="Arial" w:hAnsi="Arial" w:cs="Arial"/>
                <w:color w:val="000000"/>
                <w:sz w:val="12"/>
                <w:szCs w:val="12"/>
              </w:rPr>
            </w:pPr>
          </w:p>
          <w:p w14:paraId="20F7740F" w14:textId="77777777" w:rsidR="000841E1" w:rsidRPr="0069218A" w:rsidRDefault="000841E1" w:rsidP="00730BA7">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502C3A71" w14:textId="77777777" w:rsidR="000841E1" w:rsidRPr="0069218A" w:rsidRDefault="000841E1" w:rsidP="00730BA7">
            <w:pPr>
              <w:jc w:val="both"/>
              <w:rPr>
                <w:rFonts w:ascii="Arial" w:hAnsi="Arial" w:cs="Arial"/>
                <w:color w:val="000000"/>
                <w:sz w:val="22"/>
                <w:szCs w:val="22"/>
              </w:rPr>
            </w:pPr>
          </w:p>
        </w:tc>
      </w:tr>
      <w:tr w:rsidR="000841E1" w:rsidRPr="00DF4ADC" w14:paraId="36A6FC99" w14:textId="77777777" w:rsidTr="00730BA7">
        <w:trPr>
          <w:trHeight w:val="2679"/>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F929621" w14:textId="77777777" w:rsidR="000841E1" w:rsidRPr="00DF4ADC" w:rsidRDefault="000841E1" w:rsidP="00730BA7">
            <w:pPr>
              <w:jc w:val="both"/>
              <w:rPr>
                <w:rFonts w:ascii="Arial" w:hAnsi="Arial" w:cs="Arial"/>
                <w:color w:val="000000"/>
                <w:sz w:val="22"/>
                <w:szCs w:val="22"/>
              </w:rPr>
            </w:pPr>
          </w:p>
          <w:p w14:paraId="75965656" w14:textId="77777777" w:rsidR="000841E1" w:rsidRPr="00DF4ADC" w:rsidRDefault="000841E1" w:rsidP="00730BA7">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37B2618" w14:textId="77777777" w:rsidR="000841E1" w:rsidRPr="00DF4ADC" w:rsidRDefault="000841E1" w:rsidP="00730BA7">
            <w:pPr>
              <w:jc w:val="both"/>
              <w:rPr>
                <w:rFonts w:ascii="Arial" w:hAnsi="Arial" w:cs="Arial"/>
                <w:b/>
                <w:color w:val="000000"/>
                <w:sz w:val="22"/>
                <w:szCs w:val="22"/>
              </w:rPr>
            </w:pPr>
          </w:p>
          <w:p w14:paraId="46711C24" w14:textId="77777777" w:rsidR="000841E1" w:rsidRPr="00DF4ADC" w:rsidRDefault="000841E1" w:rsidP="00730BA7">
            <w:pPr>
              <w:jc w:val="both"/>
              <w:rPr>
                <w:rFonts w:ascii="Arial" w:hAnsi="Arial" w:cs="Arial"/>
                <w:b/>
                <w:color w:val="000000"/>
                <w:sz w:val="22"/>
                <w:szCs w:val="22"/>
              </w:rPr>
            </w:pPr>
            <w:r w:rsidRPr="00DF4ADC">
              <w:rPr>
                <w:rFonts w:ascii="Arial" w:hAnsi="Arial" w:cs="Arial"/>
                <w:b/>
                <w:color w:val="000000"/>
                <w:sz w:val="22"/>
                <w:szCs w:val="22"/>
              </w:rPr>
              <w:t>Sub-criterion (1)</w:t>
            </w:r>
          </w:p>
          <w:p w14:paraId="7C517E78" w14:textId="77777777" w:rsidR="000841E1" w:rsidRPr="00DF4ADC" w:rsidRDefault="000841E1" w:rsidP="00730BA7">
            <w:pPr>
              <w:jc w:val="both"/>
              <w:rPr>
                <w:rFonts w:ascii="Arial" w:hAnsi="Arial" w:cs="Arial"/>
                <w:b/>
                <w:color w:val="000000"/>
                <w:sz w:val="22"/>
                <w:szCs w:val="22"/>
              </w:rPr>
            </w:pPr>
          </w:p>
          <w:p w14:paraId="5D6DC94A" w14:textId="77777777" w:rsidR="000841E1" w:rsidRPr="00DF4ADC" w:rsidRDefault="000841E1" w:rsidP="00730BA7">
            <w:pPr>
              <w:jc w:val="both"/>
              <w:rPr>
                <w:rFonts w:ascii="Arial" w:hAnsi="Arial" w:cs="Arial"/>
                <w:b/>
                <w:color w:val="000000"/>
                <w:sz w:val="22"/>
                <w:szCs w:val="22"/>
              </w:rPr>
            </w:pPr>
          </w:p>
          <w:p w14:paraId="57CFF3EC" w14:textId="77777777" w:rsidR="000841E1" w:rsidRPr="00DF4ADC" w:rsidRDefault="000841E1" w:rsidP="00730BA7">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5FCD8EFB" w14:textId="77777777" w:rsidR="000841E1" w:rsidRPr="00DF4ADC" w:rsidRDefault="000841E1" w:rsidP="00730BA7">
            <w:pPr>
              <w:jc w:val="both"/>
              <w:rPr>
                <w:rFonts w:ascii="Arial" w:hAnsi="Arial" w:cs="Arial"/>
                <w:b/>
                <w:color w:val="000000"/>
                <w:sz w:val="22"/>
                <w:szCs w:val="22"/>
              </w:rPr>
            </w:pPr>
          </w:p>
          <w:p w14:paraId="6BF322C0" w14:textId="77777777" w:rsidR="000841E1" w:rsidRPr="00977BB3" w:rsidRDefault="000841E1" w:rsidP="00730BA7">
            <w:pPr>
              <w:numPr>
                <w:ilvl w:val="0"/>
                <w:numId w:val="50"/>
              </w:numPr>
              <w:jc w:val="both"/>
              <w:rPr>
                <w:rFonts w:ascii="Arial" w:hAnsi="Arial" w:cs="Arial"/>
                <w:b/>
                <w:color w:val="000000"/>
                <w:sz w:val="22"/>
                <w:szCs w:val="22"/>
                <w:lang w:val="it-IT"/>
              </w:rPr>
            </w:pPr>
            <w:r w:rsidRPr="00E17A86">
              <w:rPr>
                <w:rFonts w:ascii="Arial" w:hAnsi="Arial" w:cs="Arial"/>
                <w:b/>
                <w:color w:val="000000"/>
                <w:sz w:val="22"/>
                <w:szCs w:val="22"/>
              </w:rPr>
              <w:t xml:space="preserve"> </w:t>
            </w:r>
            <w:r w:rsidRPr="00977BB3">
              <w:rPr>
                <w:rFonts w:ascii="Arial" w:hAnsi="Arial" w:cs="Arial"/>
                <w:b/>
                <w:color w:val="000000"/>
                <w:sz w:val="22"/>
                <w:szCs w:val="22"/>
                <w:lang w:val="it-IT"/>
              </w:rPr>
              <w:t>Document No. 04 –Quality Assurance Pro</w:t>
            </w:r>
            <w:r>
              <w:rPr>
                <w:rFonts w:ascii="Arial" w:hAnsi="Arial" w:cs="Arial"/>
                <w:b/>
                <w:color w:val="000000"/>
                <w:sz w:val="22"/>
                <w:szCs w:val="22"/>
                <w:lang w:val="it-IT"/>
              </w:rPr>
              <w:t>cess</w:t>
            </w:r>
          </w:p>
          <w:p w14:paraId="69890B58" w14:textId="77777777" w:rsidR="000841E1" w:rsidRPr="00977BB3" w:rsidRDefault="000841E1" w:rsidP="00730BA7">
            <w:pPr>
              <w:jc w:val="both"/>
              <w:rPr>
                <w:rFonts w:ascii="Arial" w:hAnsi="Arial" w:cs="Arial"/>
                <w:b/>
                <w:color w:val="000000"/>
                <w:sz w:val="22"/>
                <w:szCs w:val="22"/>
                <w:lang w:val="it-IT"/>
              </w:rPr>
            </w:pPr>
          </w:p>
          <w:p w14:paraId="498528E0" w14:textId="77777777" w:rsidR="000841E1" w:rsidRPr="00977BB3" w:rsidRDefault="000841E1" w:rsidP="00730BA7">
            <w:pPr>
              <w:jc w:val="both"/>
              <w:rPr>
                <w:rFonts w:ascii="Arial" w:hAnsi="Arial" w:cs="Arial"/>
                <w:b/>
                <w:color w:val="000000"/>
                <w:sz w:val="22"/>
                <w:szCs w:val="22"/>
                <w:lang w:val="it-IT"/>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7E0786" w14:textId="77777777" w:rsidR="000841E1" w:rsidRPr="00977BB3" w:rsidRDefault="000841E1" w:rsidP="00730BA7">
            <w:pPr>
              <w:jc w:val="both"/>
              <w:rPr>
                <w:rFonts w:ascii="Arial" w:hAnsi="Arial" w:cs="Arial"/>
                <w:color w:val="000000"/>
                <w:sz w:val="22"/>
                <w:szCs w:val="22"/>
                <w:lang w:val="it-IT"/>
              </w:rPr>
            </w:pPr>
          </w:p>
          <w:p w14:paraId="41F3539B" w14:textId="77777777" w:rsidR="000841E1" w:rsidRPr="00977BB3" w:rsidRDefault="000841E1" w:rsidP="00730BA7">
            <w:pPr>
              <w:jc w:val="both"/>
              <w:rPr>
                <w:rFonts w:ascii="Arial" w:hAnsi="Arial" w:cs="Arial"/>
                <w:color w:val="000000"/>
                <w:sz w:val="22"/>
                <w:szCs w:val="22"/>
                <w:lang w:val="it-IT"/>
              </w:rPr>
            </w:pPr>
          </w:p>
          <w:p w14:paraId="2EDB366E" w14:textId="77777777" w:rsidR="000841E1" w:rsidRPr="00977BB3" w:rsidRDefault="000841E1" w:rsidP="00730BA7">
            <w:pPr>
              <w:jc w:val="both"/>
              <w:rPr>
                <w:rFonts w:ascii="Arial" w:hAnsi="Arial" w:cs="Arial"/>
                <w:color w:val="000000"/>
                <w:sz w:val="22"/>
                <w:szCs w:val="22"/>
                <w:lang w:val="it-IT"/>
              </w:rPr>
            </w:pPr>
          </w:p>
          <w:p w14:paraId="2AC3DAA0" w14:textId="77777777" w:rsidR="000841E1" w:rsidRPr="00DF4ADC" w:rsidRDefault="000841E1" w:rsidP="00730BA7">
            <w:pPr>
              <w:jc w:val="both"/>
              <w:rPr>
                <w:rFonts w:ascii="Arial" w:hAnsi="Arial" w:cs="Arial"/>
                <w:color w:val="000000"/>
                <w:sz w:val="22"/>
                <w:szCs w:val="22"/>
              </w:rPr>
            </w:pPr>
            <w:r w:rsidRPr="0069218A">
              <w:rPr>
                <w:rFonts w:ascii="Arial" w:hAnsi="Arial" w:cs="Arial"/>
                <w:color w:val="000000"/>
                <w:sz w:val="22"/>
                <w:szCs w:val="22"/>
              </w:rPr>
              <w:t xml:space="preserve">The successful </w:t>
            </w:r>
            <w:r>
              <w:rPr>
                <w:rFonts w:ascii="Arial" w:hAnsi="Arial" w:cs="Arial"/>
                <w:color w:val="000000"/>
                <w:sz w:val="22"/>
                <w:szCs w:val="22"/>
              </w:rPr>
              <w:t>Offeror</w:t>
            </w:r>
            <w:r w:rsidRPr="0069218A">
              <w:rPr>
                <w:rFonts w:ascii="Arial" w:hAnsi="Arial" w:cs="Arial"/>
                <w:color w:val="000000"/>
                <w:sz w:val="22"/>
                <w:szCs w:val="22"/>
              </w:rPr>
              <w:t xml:space="preserve">’s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Pr>
                <w:rFonts w:ascii="Arial" w:hAnsi="Arial" w:cs="Arial"/>
                <w:color w:val="000000"/>
                <w:sz w:val="22"/>
                <w:szCs w:val="22"/>
              </w:rPr>
              <w:t xml:space="preserve">in </w:t>
            </w:r>
            <w:r w:rsidRPr="00E17A86">
              <w:rPr>
                <w:rFonts w:ascii="Arial" w:hAnsi="Arial" w:cs="Arial"/>
                <w:bCs/>
                <w:color w:val="000000"/>
                <w:sz w:val="22"/>
                <w:szCs w:val="22"/>
              </w:rPr>
              <w:t xml:space="preserve">Document No. 04 – </w:t>
            </w:r>
            <w:r>
              <w:rPr>
                <w:rFonts w:ascii="Arial" w:hAnsi="Arial" w:cs="Arial"/>
                <w:bCs/>
                <w:color w:val="000000"/>
                <w:sz w:val="22"/>
                <w:szCs w:val="22"/>
              </w:rPr>
              <w:t>Quality Assurance Process</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60CF716" w14:textId="77777777" w:rsidR="0034624F" w:rsidRDefault="0034624F" w:rsidP="0034624F">
      <w:pPr>
        <w:jc w:val="both"/>
        <w:rPr>
          <w:rFonts w:ascii="Arial" w:hAnsi="Arial" w:cs="Arial"/>
          <w:color w:val="000000"/>
        </w:rPr>
      </w:pPr>
    </w:p>
    <w:p w14:paraId="4326334F" w14:textId="77777777" w:rsidR="002740BC" w:rsidRDefault="002740BC" w:rsidP="0034624F">
      <w:pPr>
        <w:jc w:val="both"/>
        <w:rPr>
          <w:rFonts w:ascii="Arial" w:hAnsi="Arial" w:cs="Arial"/>
          <w:color w:val="000000"/>
        </w:rPr>
      </w:pPr>
    </w:p>
    <w:p w14:paraId="167F9F13" w14:textId="77777777" w:rsidR="002740BC" w:rsidRDefault="002740BC" w:rsidP="0034624F">
      <w:pPr>
        <w:jc w:val="both"/>
        <w:rPr>
          <w:rFonts w:ascii="Arial" w:hAnsi="Arial" w:cs="Arial"/>
          <w:color w:val="000000"/>
        </w:rPr>
      </w:pPr>
    </w:p>
    <w:p w14:paraId="4530CA9B" w14:textId="77777777" w:rsidR="002740BC" w:rsidRDefault="002740BC" w:rsidP="0034624F">
      <w:pPr>
        <w:jc w:val="both"/>
        <w:rPr>
          <w:rFonts w:ascii="Arial" w:hAnsi="Arial" w:cs="Arial"/>
          <w:color w:val="000000"/>
        </w:rPr>
      </w:pPr>
    </w:p>
    <w:p w14:paraId="5EA517D9" w14:textId="77777777" w:rsidR="002740BC" w:rsidRDefault="002740BC" w:rsidP="0034624F">
      <w:pPr>
        <w:jc w:val="both"/>
        <w:rPr>
          <w:rFonts w:ascii="Arial" w:hAnsi="Arial" w:cs="Arial"/>
          <w:color w:val="000000"/>
        </w:rPr>
      </w:pPr>
    </w:p>
    <w:p w14:paraId="147CE723" w14:textId="77777777" w:rsidR="002740BC" w:rsidRDefault="002740BC" w:rsidP="0034624F">
      <w:pPr>
        <w:jc w:val="both"/>
        <w:rPr>
          <w:rFonts w:ascii="Arial" w:hAnsi="Arial" w:cs="Arial"/>
          <w:color w:val="000000"/>
        </w:rPr>
      </w:pPr>
    </w:p>
    <w:p w14:paraId="42775793" w14:textId="77777777" w:rsidR="002740BC" w:rsidRPr="00100CB5" w:rsidRDefault="002740BC"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77777777"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and, in respect of those Products listed in paragraph 12.1.4 only, Price sub-criterion (2) (the lowest price earning the highest rank). </w:t>
      </w:r>
      <w:r w:rsidRPr="00100CB5">
        <w:rPr>
          <w:rFonts w:ascii="Arial" w:eastAsia="Calibri" w:hAnsi="Arial" w:cs="Arial"/>
          <w:color w:val="000000"/>
          <w:lang w:val="en-US" w:eastAsia="en-US"/>
        </w:rPr>
        <w:t xml:space="preserve"> Such highest 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51C54006" w14:textId="3518EFE2" w:rsidR="0034624F" w:rsidRPr="00100CB5" w:rsidRDefault="0034624F" w:rsidP="0034624F">
      <w:pPr>
        <w:numPr>
          <w:ilvl w:val="0"/>
          <w:numId w:val="18"/>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sidR="00B45B85">
        <w:rPr>
          <w:rFonts w:ascii="Arial" w:hAnsi="Arial" w:cs="Arial"/>
          <w:lang w:val="en-US"/>
        </w:rPr>
        <w:t xml:space="preserve">Quality Assurance </w:t>
      </w:r>
      <w:r w:rsidRPr="00C44CA9">
        <w:rPr>
          <w:rFonts w:ascii="Arial" w:eastAsia="Calibri" w:hAnsi="Arial" w:cs="Arial"/>
          <w:lang w:val="en-US" w:eastAsia="en-US"/>
        </w:rPr>
        <w:t>(Document No.4) and the quality criteria (being Quality sub-criterion (1) and (2)) according</w:t>
      </w:r>
      <w:r w:rsidRPr="00100CB5">
        <w:rPr>
          <w:rFonts w:ascii="Arial" w:eastAsia="Calibri" w:hAnsi="Arial" w:cs="Arial"/>
          <w:lang w:val="en-US" w:eastAsia="en-US"/>
        </w:rPr>
        <w:t xml:space="preserve"> to the approach documented in</w:t>
      </w:r>
      <w:r w:rsidR="00BD6AE3">
        <w:rPr>
          <w:rFonts w:ascii="Arial" w:eastAsia="Calibri" w:hAnsi="Arial" w:cs="Arial"/>
          <w:lang w:val="en-US" w:eastAsia="en-US"/>
        </w:rPr>
        <w:t xml:space="preserve"> Document No.4a</w:t>
      </w:r>
      <w:r w:rsidRPr="00100CB5">
        <w:rPr>
          <w:rFonts w:ascii="Arial" w:eastAsia="Calibri" w:hAnsi="Arial" w:cs="Arial"/>
          <w:lang w:val="en-US" w:eastAsia="en-US"/>
        </w:rPr>
        <w:t xml:space="preserve"> </w:t>
      </w:r>
      <w:r w:rsidR="00BD6AE3">
        <w:rPr>
          <w:rFonts w:ascii="Arial" w:eastAsia="Calibri" w:hAnsi="Arial" w:cs="Arial"/>
          <w:lang w:val="en-US" w:eastAsia="en-US"/>
        </w:rPr>
        <w:t>'</w:t>
      </w:r>
      <w:r w:rsidR="00BD6AE3" w:rsidRPr="00BD6AE3">
        <w:rPr>
          <w:rFonts w:ascii="Arial" w:eastAsia="Calibri" w:hAnsi="Arial" w:cs="Arial"/>
          <w:lang w:val="en-US" w:eastAsia="en-US"/>
        </w:rPr>
        <w:t>Quality Assurance Process</w:t>
      </w:r>
      <w:r w:rsidR="00BD6AE3">
        <w:rPr>
          <w:rFonts w:ascii="Arial" w:eastAsia="Calibri" w:hAnsi="Arial" w:cs="Arial"/>
          <w:lang w:val="en-US" w:eastAsia="en-US"/>
        </w:rPr>
        <w:t>'</w:t>
      </w:r>
      <w:r w:rsidR="00BD6AE3" w:rsidRPr="00BD6AE3">
        <w:rPr>
          <w:rFonts w:ascii="Arial" w:eastAsia="Calibri" w:hAnsi="Arial" w:cs="Arial"/>
          <w:lang w:val="en-US" w:eastAsia="en-US"/>
        </w:rPr>
        <w:t xml:space="preserve"> </w:t>
      </w:r>
      <w:r w:rsidR="00BD6AE3">
        <w:rPr>
          <w:rFonts w:ascii="Arial" w:eastAsia="Calibri" w:hAnsi="Arial" w:cs="Arial"/>
          <w:lang w:val="en-US" w:eastAsia="en-US"/>
        </w:rPr>
        <w:t xml:space="preserve">and </w:t>
      </w:r>
      <w:r w:rsidRPr="00100CB5">
        <w:rPr>
          <w:rFonts w:ascii="Arial" w:eastAsia="Calibri" w:hAnsi="Arial" w:cs="Arial"/>
          <w:lang w:val="en-US" w:eastAsia="en-US"/>
        </w:rPr>
        <w:t>the ‘</w:t>
      </w:r>
      <w:r w:rsidR="00190540" w:rsidRPr="00190540">
        <w:rPr>
          <w:rFonts w:ascii="Arial" w:hAnsi="Arial" w:cs="Arial"/>
        </w:rPr>
        <w:t>Quality Assurance Policy to support the National Contract Procurement of Licensed Medicines</w:t>
      </w:r>
      <w:r w:rsidR="00190540">
        <w:rPr>
          <w:rFonts w:ascii="Arial" w:hAnsi="Arial" w:cs="Arial"/>
        </w:rPr>
        <w:t>’</w:t>
      </w:r>
      <w:r w:rsidRPr="00190540">
        <w:rPr>
          <w:rFonts w:ascii="Arial" w:eastAsia="Calibri" w:hAnsi="Arial" w:cs="Arial"/>
          <w:lang w:val="en-US" w:eastAsia="en-US"/>
        </w:rPr>
        <w:t>.</w:t>
      </w:r>
      <w:r w:rsidRPr="00100CB5">
        <w:rPr>
          <w:rFonts w:ascii="Arial" w:eastAsia="Calibri" w:hAnsi="Arial" w:cs="Arial"/>
          <w:lang w:val="en-US" w:eastAsia="en-US"/>
        </w:rPr>
        <w:t xml:space="preserve"> A copy of this document is available at Document No. 07b.</w:t>
      </w:r>
      <w:r w:rsidR="002E4F8D">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Pr>
          <w:rFonts w:ascii="Arial" w:eastAsia="Calibri" w:hAnsi="Arial" w:cs="Arial"/>
          <w:lang w:val="en-US" w:eastAsia="en-US"/>
        </w:rPr>
        <w:t>f</w:t>
      </w:r>
      <w:r w:rsidR="002E4F8D">
        <w:rPr>
          <w:rFonts w:ascii="Arial" w:eastAsia="Calibri" w:hAnsi="Arial" w:cs="Arial"/>
          <w:lang w:val="en-US" w:eastAsia="en-US"/>
        </w:rPr>
        <w:t xml:space="preserve">or the avoidance of doubt the requirements of Part A described in Document No. 04 </w:t>
      </w:r>
      <w:r w:rsidR="00E17A86">
        <w:rPr>
          <w:rFonts w:ascii="Arial" w:eastAsia="Calibri" w:hAnsi="Arial" w:cs="Arial"/>
          <w:lang w:val="en-US" w:eastAsia="en-US"/>
        </w:rPr>
        <w:t>‘Q</w:t>
      </w:r>
      <w:r w:rsidR="002E4F8D">
        <w:rPr>
          <w:rFonts w:ascii="Arial" w:eastAsia="Calibri" w:hAnsi="Arial" w:cs="Arial"/>
          <w:lang w:val="en-US" w:eastAsia="en-US"/>
        </w:rPr>
        <w:t>uality Assurance Process</w:t>
      </w:r>
      <w:r w:rsidR="00E17A86">
        <w:rPr>
          <w:rFonts w:ascii="Arial" w:eastAsia="Calibri" w:hAnsi="Arial" w:cs="Arial"/>
          <w:lang w:val="en-US" w:eastAsia="en-US"/>
        </w:rPr>
        <w:t>’</w:t>
      </w:r>
      <w:r w:rsidR="002E4F8D">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7777777"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7275BB4E" w:rsidR="0034624F" w:rsidRPr="0042225C" w:rsidRDefault="0034624F" w:rsidP="0034624F">
      <w:pPr>
        <w:pStyle w:val="ListParagraph"/>
        <w:numPr>
          <w:ilvl w:val="0"/>
          <w:numId w:val="43"/>
        </w:numPr>
        <w:jc w:val="both"/>
        <w:rPr>
          <w:color w:val="000000"/>
        </w:rPr>
      </w:pPr>
      <w:r w:rsidRPr="0042225C">
        <w:rPr>
          <w:color w:val="000000"/>
        </w:rPr>
        <w:lastRenderedPageBreak/>
        <w:t xml:space="preserve">the cost of change sub-criterion described in Table </w:t>
      </w:r>
      <w:r w:rsidR="00FB2319">
        <w:rPr>
          <w:color w:val="000000"/>
        </w:rPr>
        <w:t>2</w:t>
      </w:r>
      <w:r w:rsidR="00FB2319" w:rsidRPr="0042225C">
        <w:rPr>
          <w:color w:val="000000"/>
        </w:rPr>
        <w:t xml:space="preserve"> </w:t>
      </w:r>
      <w:r w:rsidRPr="0042225C">
        <w:rPr>
          <w:color w:val="000000"/>
        </w:rPr>
        <w:t xml:space="preserve">(Price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2B6B2A5E" w14:textId="299F8BAF"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 xml:space="preserve">if this does not differentiate between the offers, the supply route and associated cost sub-criterion described in Table </w:t>
      </w:r>
      <w:r w:rsidR="00FB2319">
        <w:rPr>
          <w:rFonts w:ascii="Arial" w:hAnsi="Arial" w:cs="Arial"/>
          <w:color w:val="000000"/>
        </w:rPr>
        <w:t>2</w:t>
      </w:r>
      <w:r w:rsidR="00FB2319" w:rsidRPr="00100CB5">
        <w:rPr>
          <w:rFonts w:ascii="Arial" w:hAnsi="Arial" w:cs="Arial"/>
          <w:color w:val="000000"/>
        </w:rPr>
        <w:t xml:space="preserve"> </w:t>
      </w:r>
      <w:r w:rsidRPr="00100CB5">
        <w:rPr>
          <w:rFonts w:ascii="Arial" w:hAnsi="Arial" w:cs="Arial"/>
          <w:color w:val="000000"/>
        </w:rPr>
        <w:t>(Quality,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77777777"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the steps outlined in paragraph 12.2.1 (a) to (d) shall be repeated for each of the Lots being tendered (for the Product) in order to identify the Lowest Priced Compliant Offer for each such Lot.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0FD1C363"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w:t>
      </w:r>
      <w:r w:rsidR="00FC4095" w:rsidRPr="00597EBB">
        <w:rPr>
          <w:rFonts w:ascii="Arial" w:eastAsia="Calibri" w:hAnsi="Arial" w:cs="Arial"/>
          <w:color w:val="000000"/>
          <w:lang w:val="en-US" w:eastAsia="en-US"/>
        </w:rPr>
        <w:t xml:space="preserve">Tender </w:t>
      </w:r>
      <w:r w:rsidR="004D63FD" w:rsidRPr="00597EBB">
        <w:rPr>
          <w:rFonts w:ascii="Arial" w:hAnsi="Arial" w:cs="Arial"/>
        </w:rPr>
        <w:t>CM/</w:t>
      </w:r>
      <w:r w:rsidR="00257EDB">
        <w:rPr>
          <w:rFonts w:ascii="Arial" w:hAnsi="Arial" w:cs="Arial"/>
        </w:rPr>
        <w:t>PHR</w:t>
      </w:r>
      <w:r w:rsidR="004D63FD" w:rsidRPr="00597EBB">
        <w:rPr>
          <w:rFonts w:ascii="Arial" w:hAnsi="Arial" w:cs="Arial"/>
        </w:rPr>
        <w:t>/</w:t>
      </w:r>
      <w:r w:rsidR="00257EDB">
        <w:rPr>
          <w:rFonts w:ascii="Arial" w:hAnsi="Arial" w:cs="Arial"/>
        </w:rPr>
        <w:t>25</w:t>
      </w:r>
      <w:r w:rsidR="004D63FD" w:rsidRPr="00597EBB">
        <w:rPr>
          <w:rFonts w:ascii="Arial" w:hAnsi="Arial" w:cs="Arial"/>
        </w:rPr>
        <w:t>/57</w:t>
      </w:r>
      <w:r w:rsidR="00257EDB">
        <w:rPr>
          <w:rFonts w:ascii="Arial" w:hAnsi="Arial" w:cs="Arial"/>
        </w:rPr>
        <w:t>31</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all of the Lots being tendered. In respect of each Product, in furtherance of the </w:t>
      </w:r>
      <w:proofErr w:type="spellStart"/>
      <w:r w:rsidRPr="00597EBB">
        <w:rPr>
          <w:rFonts w:ascii="Arial" w:eastAsia="Calibri" w:hAnsi="Arial" w:cs="Arial"/>
          <w:lang w:val="en-US" w:eastAsia="en-US"/>
        </w:rPr>
        <w:t>lotting</w:t>
      </w:r>
      <w:proofErr w:type="spellEnd"/>
      <w:r w:rsidRPr="00597EBB">
        <w:rPr>
          <w:rFonts w:ascii="Arial" w:eastAsia="Calibri" w:hAnsi="Arial" w:cs="Arial"/>
          <w:lang w:val="en-US" w:eastAsia="en-US"/>
        </w:rPr>
        <w:t xml:space="preserve"> strategy </w:t>
      </w:r>
      <w:r w:rsidRPr="00597EBB">
        <w:rPr>
          <w:rFonts w:ascii="Arial" w:eastAsia="Calibri" w:hAnsi="Arial" w:cs="Arial"/>
          <w:color w:val="000000"/>
          <w:lang w:val="en-US" w:eastAsia="en-US"/>
        </w:rPr>
        <w:t xml:space="preserve">described at </w:t>
      </w:r>
      <w:r w:rsidRPr="002740BC">
        <w:rPr>
          <w:rFonts w:ascii="Arial" w:eastAsia="Calibri" w:hAnsi="Arial" w:cs="Arial"/>
          <w:color w:val="000000"/>
          <w:lang w:val="en-US" w:eastAsia="en-US"/>
        </w:rPr>
        <w:t xml:space="preserve">paragraph </w:t>
      </w:r>
      <w:r w:rsidR="005908BE" w:rsidRPr="002740BC">
        <w:rPr>
          <w:rFonts w:ascii="Arial" w:eastAsia="Calibri" w:hAnsi="Arial" w:cs="Arial"/>
          <w:color w:val="000000"/>
          <w:lang w:val="en-US" w:eastAsia="en-US"/>
        </w:rPr>
        <w:t>8.8</w:t>
      </w:r>
      <w:r w:rsidR="00AF71AF">
        <w:rPr>
          <w:rFonts w:ascii="Arial" w:eastAsia="Calibri" w:hAnsi="Arial" w:cs="Arial"/>
          <w:color w:val="000000"/>
          <w:lang w:val="en-US" w:eastAsia="en-US"/>
        </w:rPr>
        <w:t>,</w:t>
      </w:r>
      <w:r w:rsidR="005908BE" w:rsidRPr="002740BC">
        <w:rPr>
          <w:rFonts w:ascii="Arial" w:eastAsia="Calibri" w:hAnsi="Arial" w:cs="Arial"/>
          <w:color w:val="000000"/>
          <w:lang w:val="en-US" w:eastAsia="en-US"/>
        </w:rPr>
        <w:t xml:space="preserve">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736D000C"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 No. 05a(i)</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7E02DEDE" w14:textId="77777777" w:rsidR="0034624F" w:rsidRPr="00597EBB" w:rsidRDefault="0034624F" w:rsidP="0034624F">
      <w:pPr>
        <w:ind w:left="1418" w:firstLine="22"/>
        <w:jc w:val="both"/>
        <w:rPr>
          <w:rFonts w:ascii="Arial" w:hAnsi="Arial" w:cs="Arial"/>
          <w:color w:val="000000"/>
        </w:rPr>
      </w:pPr>
    </w:p>
    <w:p w14:paraId="4F2CE455" w14:textId="76675FB9" w:rsidR="0034624F" w:rsidRPr="00100CB5" w:rsidRDefault="0034624F" w:rsidP="0034624F">
      <w:pPr>
        <w:ind w:left="2153" w:hanging="735"/>
        <w:jc w:val="both"/>
        <w:rPr>
          <w:rFonts w:ascii="Arial" w:hAnsi="Arial" w:cs="Arial"/>
          <w:b/>
        </w:rPr>
      </w:pPr>
      <w:r w:rsidRPr="00597EBB">
        <w:rPr>
          <w:rFonts w:ascii="Arial" w:hAnsi="Arial" w:cs="Arial"/>
        </w:rPr>
        <w:t>(b)</w:t>
      </w:r>
      <w:r w:rsidRPr="00597EBB">
        <w:rPr>
          <w:rFonts w:ascii="Arial" w:hAnsi="Arial" w:cs="Arial"/>
        </w:rPr>
        <w:tab/>
      </w:r>
      <w:r w:rsidRPr="00597EBB">
        <w:rPr>
          <w:rFonts w:ascii="Arial" w:hAnsi="Arial" w:cs="Arial"/>
          <w:b/>
        </w:rPr>
        <w:t>Where two Lots are being tendered (as specified in Document No. 05</w:t>
      </w:r>
      <w:r w:rsidR="00D61F96">
        <w:rPr>
          <w:rFonts w:ascii="Arial" w:hAnsi="Arial" w:cs="Arial"/>
          <w:b/>
        </w:rPr>
        <w:t>b</w:t>
      </w:r>
      <w:r w:rsidRPr="00597EBB">
        <w:rPr>
          <w:rFonts w:ascii="Arial" w:hAnsi="Arial" w:cs="Arial"/>
          <w:b/>
        </w:rPr>
        <w:t>(</w:t>
      </w:r>
      <w:proofErr w:type="spellStart"/>
      <w:r w:rsidRPr="00597EBB">
        <w:rPr>
          <w:rFonts w:ascii="Arial" w:hAnsi="Arial" w:cs="Arial"/>
          <w:b/>
        </w:rPr>
        <w:t>i</w:t>
      </w:r>
      <w:proofErr w:type="spellEnd"/>
      <w:r w:rsidRPr="00597EBB">
        <w:rPr>
          <w:rFonts w:ascii="Arial" w:hAnsi="Arial" w:cs="Arial"/>
          <w:b/>
        </w:rPr>
        <w:t>)):</w:t>
      </w:r>
    </w:p>
    <w:p w14:paraId="08406A1F" w14:textId="77777777" w:rsidR="0034624F" w:rsidRPr="00100CB5" w:rsidRDefault="0034624F" w:rsidP="0034624F">
      <w:pPr>
        <w:ind w:left="1418"/>
        <w:jc w:val="both"/>
        <w:rPr>
          <w:rFonts w:ascii="Arial" w:hAnsi="Arial" w:cs="Arial"/>
          <w:b/>
          <w:u w:val="single"/>
        </w:rPr>
      </w:pPr>
    </w:p>
    <w:p w14:paraId="2A33E78D" w14:textId="68BE8539" w:rsidR="0034624F" w:rsidRPr="00100CB5" w:rsidRDefault="0034624F" w:rsidP="0034624F">
      <w:pPr>
        <w:numPr>
          <w:ilvl w:val="0"/>
          <w:numId w:val="34"/>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w:t>
      </w:r>
      <w:r w:rsidR="008D181A">
        <w:rPr>
          <w:rFonts w:ascii="Arial" w:eastAsia="Calibri" w:hAnsi="Arial" w:cs="Arial"/>
          <w:lang w:val="en-US" w:eastAsia="en-US"/>
        </w:rPr>
        <w:t>Framework A</w:t>
      </w:r>
      <w:r w:rsidRPr="00100CB5">
        <w:rPr>
          <w:rFonts w:ascii="Arial" w:eastAsia="Calibri" w:hAnsi="Arial" w:cs="Arial"/>
          <w:lang w:val="en-US" w:eastAsia="en-US"/>
        </w:rPr>
        <w:t>greement excluding any extension period) shall be awarded to the Lowest Priced Compliant Offer</w:t>
      </w:r>
      <w:r w:rsidRPr="00100CB5">
        <w:rPr>
          <w:rFonts w:ascii="Arial" w:eastAsia="Calibri" w:hAnsi="Arial" w:cs="Arial"/>
          <w:color w:val="000000"/>
          <w:lang w:val="en-US" w:eastAsia="en-US"/>
        </w:rPr>
        <w:t>;</w:t>
      </w:r>
    </w:p>
    <w:p w14:paraId="2446E038"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12.2.3;</w:t>
      </w:r>
    </w:p>
    <w:p w14:paraId="4E148F92"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r w:rsidRPr="00100CB5">
        <w:rPr>
          <w:rFonts w:ascii="Arial" w:eastAsia="Calibri" w:hAnsi="Arial" w:cs="Arial"/>
          <w:lang w:val="en-US" w:eastAsia="en-US"/>
        </w:rPr>
        <w:t>both of the Lots shall be awarded to the Lowest Priced Compliant Offer;</w:t>
      </w:r>
    </w:p>
    <w:p w14:paraId="05D4BBF8" w14:textId="77777777" w:rsidR="0034624F" w:rsidRDefault="0034624F" w:rsidP="006405CF">
      <w:pPr>
        <w:numPr>
          <w:ilvl w:val="0"/>
          <w:numId w:val="35"/>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58CAD4D4" w14:textId="77777777" w:rsidR="0034624F" w:rsidRDefault="0034624F" w:rsidP="0034624F">
      <w:pPr>
        <w:ind w:left="1418"/>
        <w:contextualSpacing/>
        <w:jc w:val="both"/>
        <w:rPr>
          <w:rFonts w:ascii="Arial" w:eastAsia="Calibri" w:hAnsi="Arial" w:cs="Arial"/>
          <w:color w:val="000000"/>
          <w:lang w:val="en-US" w:eastAsia="en-US"/>
        </w:rPr>
      </w:pPr>
    </w:p>
    <w:p w14:paraId="2D059139" w14:textId="77777777" w:rsidR="00CC7F65" w:rsidRDefault="00CC7F65" w:rsidP="0034624F">
      <w:pPr>
        <w:ind w:left="1418"/>
        <w:contextualSpacing/>
        <w:jc w:val="both"/>
        <w:rPr>
          <w:rFonts w:ascii="Arial" w:eastAsia="Calibri" w:hAnsi="Arial" w:cs="Arial"/>
          <w:color w:val="000000"/>
          <w:lang w:val="en-US" w:eastAsia="en-US"/>
        </w:rPr>
      </w:pPr>
    </w:p>
    <w:p w14:paraId="403F9B28" w14:textId="77777777" w:rsidR="00CC7F65" w:rsidRPr="00100CB5" w:rsidRDefault="00CC7F65" w:rsidP="0034624F">
      <w:pPr>
        <w:ind w:left="1418"/>
        <w:contextualSpacing/>
        <w:jc w:val="both"/>
        <w:rPr>
          <w:rFonts w:ascii="Arial" w:eastAsia="Calibri" w:hAnsi="Arial" w:cs="Arial"/>
          <w:color w:val="000000"/>
          <w:lang w:val="en-US" w:eastAsia="en-US"/>
        </w:rPr>
      </w:pPr>
    </w:p>
    <w:p w14:paraId="7853BDAD" w14:textId="77777777" w:rsidR="00E17A86" w:rsidRPr="00100CB5" w:rsidRDefault="00E17A8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lastRenderedPageBreak/>
        <w:t>Cost of change</w:t>
      </w:r>
      <w:r w:rsidRPr="00100CB5">
        <w:rPr>
          <w:b/>
          <w:bCs/>
        </w:rPr>
        <w:t xml:space="preserve"> </w:t>
      </w:r>
    </w:p>
    <w:p w14:paraId="0D982EAF" w14:textId="77777777" w:rsidR="0034624F" w:rsidRDefault="0034624F" w:rsidP="0034624F">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suppliers submit offers at exactly the same price,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393E1E42"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offers</w:t>
      </w:r>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77777777"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59C732E3" w14:textId="5B9ADB01" w:rsidR="0034624F" w:rsidRPr="00100CB5" w:rsidRDefault="0034624F" w:rsidP="0034624F">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w:t>
      </w:r>
      <w:r w:rsidR="00FB2319">
        <w:rPr>
          <w:rFonts w:ascii="Arial" w:hAnsi="Arial" w:cs="Arial"/>
        </w:rPr>
        <w:t>2</w:t>
      </w:r>
      <w:r w:rsidR="00FB2319" w:rsidRPr="00100CB5">
        <w:rPr>
          <w:rFonts w:ascii="Arial" w:hAnsi="Arial" w:cs="Arial"/>
        </w:rPr>
        <w:t xml:space="preserve"> </w:t>
      </w:r>
      <w:r w:rsidRPr="00100CB5">
        <w:rPr>
          <w:rFonts w:ascii="Arial" w:hAnsi="Arial" w:cs="Arial"/>
        </w:rPr>
        <w:t xml:space="preserve">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77777777"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Default="0034624F" w:rsidP="0034624F">
      <w:pPr>
        <w:ind w:left="567" w:hanging="567"/>
        <w:jc w:val="both"/>
        <w:rPr>
          <w:rFonts w:ascii="Arial" w:hAnsi="Arial" w:cs="Arial"/>
        </w:rPr>
      </w:pPr>
    </w:p>
    <w:p w14:paraId="2A6B9F58" w14:textId="77777777" w:rsidR="00207C40" w:rsidRDefault="00207C40" w:rsidP="0034624F">
      <w:pPr>
        <w:ind w:left="567" w:hanging="567"/>
        <w:jc w:val="both"/>
        <w:rPr>
          <w:rFonts w:ascii="Arial" w:hAnsi="Arial" w:cs="Arial"/>
        </w:rPr>
      </w:pPr>
    </w:p>
    <w:p w14:paraId="31649AB4" w14:textId="77777777" w:rsidR="00207C40" w:rsidRDefault="00207C40" w:rsidP="0034624F">
      <w:pPr>
        <w:ind w:left="567" w:hanging="567"/>
        <w:jc w:val="both"/>
        <w:rPr>
          <w:rFonts w:ascii="Arial" w:hAnsi="Arial" w:cs="Arial"/>
        </w:rPr>
      </w:pPr>
    </w:p>
    <w:p w14:paraId="560134EE" w14:textId="77777777" w:rsidR="00207C40" w:rsidRPr="00100CB5" w:rsidRDefault="00207C40"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lastRenderedPageBreak/>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447A7228"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advantageous Offer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287A38A2"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7DBCFC1F"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 Authority will inform the successful Offeror,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 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0A93A0DF" w14:textId="77777777" w:rsidR="0034624F" w:rsidRPr="00100CB5" w:rsidRDefault="0034624F" w:rsidP="0034624F">
      <w:pPr>
        <w:ind w:left="1437" w:hanging="870"/>
        <w:jc w:val="both"/>
        <w:rPr>
          <w:rFonts w:ascii="Arial" w:hAnsi="Arial" w:cs="Arial"/>
        </w:rPr>
      </w:pPr>
    </w:p>
    <w:p w14:paraId="5C8F38A4" w14:textId="5461DDBB"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56119585"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1530808" w14:textId="0E6BEA58"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4BA475EA" w14:textId="77777777" w:rsidR="00AC6F09" w:rsidRDefault="00AC6F09" w:rsidP="0034624F">
      <w:pPr>
        <w:ind w:left="720"/>
        <w:rPr>
          <w:rFonts w:ascii="Arial" w:hAnsi="Arial" w:cs="Arial"/>
          <w:snapToGrid w:val="0"/>
          <w:lang w:eastAsia="en-US"/>
        </w:rPr>
      </w:pP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250ECE45" w14:textId="77777777" w:rsidR="00106AC0" w:rsidRDefault="00106AC0" w:rsidP="0034624F">
      <w:pPr>
        <w:ind w:left="720"/>
        <w:jc w:val="both"/>
        <w:rPr>
          <w:rFonts w:ascii="Arial" w:hAnsi="Arial" w:cs="Arial"/>
          <w:snapToGrid w:val="0"/>
          <w:lang w:eastAsia="en-US"/>
        </w:rPr>
      </w:pPr>
    </w:p>
    <w:p w14:paraId="4706EF9B" w14:textId="77777777" w:rsidR="00207C40" w:rsidRDefault="00207C40" w:rsidP="0034624F">
      <w:pPr>
        <w:ind w:left="720"/>
        <w:jc w:val="both"/>
        <w:rPr>
          <w:rFonts w:ascii="Arial" w:hAnsi="Arial" w:cs="Arial"/>
          <w:snapToGrid w:val="0"/>
          <w:lang w:eastAsia="en-US"/>
        </w:rPr>
      </w:pPr>
    </w:p>
    <w:p w14:paraId="05583680" w14:textId="77777777" w:rsidR="00207C40" w:rsidRDefault="00207C40" w:rsidP="0034624F">
      <w:pPr>
        <w:ind w:left="720"/>
        <w:jc w:val="both"/>
        <w:rPr>
          <w:rFonts w:ascii="Arial" w:hAnsi="Arial" w:cs="Arial"/>
          <w:snapToGrid w:val="0"/>
          <w:lang w:eastAsia="en-US"/>
        </w:rPr>
      </w:pPr>
    </w:p>
    <w:p w14:paraId="4B4802C5" w14:textId="77777777" w:rsidR="00207C40" w:rsidRPr="00100CB5" w:rsidRDefault="00207C40" w:rsidP="0034624F">
      <w:pPr>
        <w:ind w:left="720"/>
        <w:jc w:val="both"/>
        <w:rPr>
          <w:rFonts w:ascii="Arial" w:hAnsi="Arial" w:cs="Arial"/>
          <w:snapToGrid w:val="0"/>
          <w:lang w:eastAsia="en-US"/>
        </w:rPr>
      </w:pP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lastRenderedPageBreak/>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3B14BB0F" w14:textId="77777777" w:rsidR="00597EBB" w:rsidRDefault="0034624F" w:rsidP="0034624F">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440BF1A0" w:rsidR="0034624F" w:rsidRPr="00100CB5" w:rsidRDefault="0034624F" w:rsidP="00597EBB">
      <w:pPr>
        <w:tabs>
          <w:tab w:val="left" w:pos="1418"/>
        </w:tabs>
        <w:ind w:left="1418"/>
        <w:jc w:val="both"/>
        <w:rPr>
          <w:rFonts w:ascii="Arial" w:hAnsi="Arial" w:cs="Arial"/>
          <w:snapToGrid w:val="0"/>
          <w:lang w:eastAsia="en-US"/>
        </w:rPr>
      </w:pP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B07AE3" w14:paraId="06F8AAA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0940FC" w:rsidRDefault="0034624F" w:rsidP="00C44CA9">
            <w:pPr>
              <w:rPr>
                <w:rFonts w:ascii="Arial" w:hAnsi="Arial" w:cs="Arial"/>
                <w:b/>
                <w:bCs/>
                <w:color w:val="FFFFFF"/>
                <w:sz w:val="22"/>
                <w:szCs w:val="22"/>
                <w:highlight w:val="yellow"/>
              </w:rPr>
            </w:pPr>
            <w:r w:rsidRPr="005603CB">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0940FC" w:rsidRDefault="0034624F" w:rsidP="00C44CA9">
            <w:pPr>
              <w:rPr>
                <w:rFonts w:ascii="Arial" w:hAnsi="Arial" w:cs="Arial"/>
                <w:b/>
                <w:bCs/>
                <w:color w:val="FFFFFF"/>
                <w:sz w:val="22"/>
                <w:szCs w:val="22"/>
                <w:highlight w:val="yellow"/>
              </w:rPr>
            </w:pPr>
            <w:r w:rsidRPr="005603CB">
              <w:rPr>
                <w:rFonts w:ascii="Arial" w:hAnsi="Arial" w:cs="Arial"/>
                <w:b/>
                <w:bCs/>
                <w:color w:val="FFFFFF"/>
                <w:sz w:val="22"/>
                <w:szCs w:val="22"/>
              </w:rPr>
              <w:t>Estimated Date</w:t>
            </w:r>
          </w:p>
        </w:tc>
      </w:tr>
      <w:tr w:rsidR="0034624F" w:rsidRPr="00B07AE3" w14:paraId="33EE055A"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5603CB" w:rsidRDefault="0034624F" w:rsidP="00C44CA9">
            <w:pPr>
              <w:rPr>
                <w:rFonts w:ascii="Arial" w:hAnsi="Arial" w:cs="Arial"/>
                <w:sz w:val="22"/>
                <w:szCs w:val="22"/>
              </w:rPr>
            </w:pPr>
            <w:r w:rsidRPr="005603CB">
              <w:rPr>
                <w:rFonts w:ascii="Arial" w:hAnsi="Arial" w:cs="Arial"/>
                <w:sz w:val="22"/>
                <w:szCs w:val="22"/>
              </w:rPr>
              <w:t xml:space="preserve">Tender Documents Returned to </w:t>
            </w:r>
            <w:r w:rsidR="00BB3E78" w:rsidRPr="005603CB">
              <w:rPr>
                <w:rFonts w:ascii="Arial" w:hAnsi="Arial" w:cs="Arial"/>
                <w:sz w:val="22"/>
                <w:szCs w:val="22"/>
              </w:rPr>
              <w:t>MPSC</w:t>
            </w:r>
            <w:r w:rsidRPr="005603CB">
              <w:rPr>
                <w:rFonts w:ascii="Arial" w:hAnsi="Arial" w:cs="Arial"/>
                <w:sz w:val="22"/>
                <w:szCs w:val="22"/>
              </w:rPr>
              <w:t xml:space="preserve"> via Atamis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5C9299E8" w:rsidR="0034624F" w:rsidRPr="005603CB" w:rsidRDefault="009E4F8C" w:rsidP="00C44CA9">
            <w:pPr>
              <w:rPr>
                <w:rFonts w:ascii="Arial" w:hAnsi="Arial" w:cs="Arial"/>
                <w:sz w:val="22"/>
                <w:szCs w:val="22"/>
              </w:rPr>
            </w:pPr>
            <w:r w:rsidRPr="005603CB">
              <w:rPr>
                <w:rFonts w:ascii="Arial" w:hAnsi="Arial" w:cs="Arial"/>
                <w:sz w:val="22"/>
                <w:szCs w:val="22"/>
              </w:rPr>
              <w:t xml:space="preserve">By 13:00 hours </w:t>
            </w:r>
            <w:r w:rsidR="005603CB" w:rsidRPr="005603CB">
              <w:rPr>
                <w:rFonts w:ascii="Arial" w:hAnsi="Arial" w:cs="Arial"/>
                <w:sz w:val="22"/>
                <w:szCs w:val="22"/>
              </w:rPr>
              <w:t>26</w:t>
            </w:r>
            <w:r w:rsidR="00BD4D64" w:rsidRPr="005603CB">
              <w:rPr>
                <w:rFonts w:ascii="Arial" w:hAnsi="Arial" w:cs="Arial"/>
                <w:sz w:val="22"/>
                <w:szCs w:val="22"/>
              </w:rPr>
              <w:t xml:space="preserve"> </w:t>
            </w:r>
            <w:r w:rsidR="005603CB" w:rsidRPr="005603CB">
              <w:rPr>
                <w:rFonts w:ascii="Arial" w:hAnsi="Arial" w:cs="Arial"/>
                <w:sz w:val="22"/>
                <w:szCs w:val="22"/>
              </w:rPr>
              <w:t>March</w:t>
            </w:r>
            <w:r w:rsidR="005642FA" w:rsidRPr="005603CB">
              <w:rPr>
                <w:rFonts w:ascii="Arial" w:hAnsi="Arial" w:cs="Arial"/>
                <w:sz w:val="22"/>
                <w:szCs w:val="22"/>
              </w:rPr>
              <w:t xml:space="preserve"> </w:t>
            </w:r>
            <w:r w:rsidR="00E54CCD" w:rsidRPr="005603CB">
              <w:rPr>
                <w:rFonts w:ascii="Arial" w:hAnsi="Arial" w:cs="Arial"/>
                <w:sz w:val="22"/>
                <w:szCs w:val="22"/>
              </w:rPr>
              <w:t>202</w:t>
            </w:r>
            <w:r w:rsidR="005603CB" w:rsidRPr="005603CB">
              <w:rPr>
                <w:rFonts w:ascii="Arial" w:hAnsi="Arial" w:cs="Arial"/>
                <w:sz w:val="22"/>
                <w:szCs w:val="22"/>
              </w:rPr>
              <w:t>6</w:t>
            </w:r>
          </w:p>
        </w:tc>
      </w:tr>
      <w:tr w:rsidR="0034624F" w:rsidRPr="00B07AE3" w14:paraId="2A8D894F"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0940FC" w:rsidRDefault="0034624F" w:rsidP="00C44CA9">
            <w:pPr>
              <w:rPr>
                <w:rFonts w:ascii="Arial" w:hAnsi="Arial" w:cs="Arial"/>
                <w:sz w:val="22"/>
                <w:szCs w:val="22"/>
                <w:highlight w:val="yellow"/>
              </w:rPr>
            </w:pPr>
            <w:r w:rsidRPr="00754195">
              <w:rPr>
                <w:rFonts w:ascii="Arial" w:hAnsi="Arial" w:cs="Arial"/>
                <w:sz w:val="22"/>
                <w:szCs w:val="22"/>
              </w:rPr>
              <w:t>Evaluation Period</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4BA2E041" w:rsidR="0034624F" w:rsidRPr="000940FC" w:rsidRDefault="008725D9" w:rsidP="00C44CA9">
            <w:pPr>
              <w:rPr>
                <w:rFonts w:ascii="Arial" w:hAnsi="Arial" w:cs="Arial"/>
                <w:bCs/>
                <w:sz w:val="22"/>
                <w:szCs w:val="22"/>
                <w:highlight w:val="yellow"/>
              </w:rPr>
            </w:pPr>
            <w:r w:rsidRPr="00754195">
              <w:rPr>
                <w:rFonts w:ascii="Arial" w:hAnsi="Arial" w:cs="Arial"/>
                <w:bCs/>
                <w:sz w:val="22"/>
                <w:szCs w:val="22"/>
              </w:rPr>
              <w:t>24/04/</w:t>
            </w:r>
            <w:r w:rsidR="00754195" w:rsidRPr="00754195">
              <w:rPr>
                <w:rFonts w:ascii="Arial" w:hAnsi="Arial" w:cs="Arial"/>
                <w:bCs/>
                <w:sz w:val="22"/>
                <w:szCs w:val="22"/>
              </w:rPr>
              <w:t>20</w:t>
            </w:r>
            <w:r w:rsidRPr="00754195">
              <w:rPr>
                <w:rFonts w:ascii="Arial" w:hAnsi="Arial" w:cs="Arial"/>
                <w:bCs/>
                <w:sz w:val="22"/>
                <w:szCs w:val="22"/>
              </w:rPr>
              <w:t xml:space="preserve">26 – </w:t>
            </w:r>
            <w:r w:rsidR="00754195" w:rsidRPr="00754195">
              <w:rPr>
                <w:rFonts w:ascii="Arial" w:hAnsi="Arial" w:cs="Arial"/>
                <w:bCs/>
                <w:sz w:val="22"/>
                <w:szCs w:val="22"/>
              </w:rPr>
              <w:t>01/05/2026</w:t>
            </w:r>
          </w:p>
        </w:tc>
      </w:tr>
      <w:tr w:rsidR="0034624F" w:rsidRPr="00B07AE3" w14:paraId="4C422B89"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0940FC" w:rsidRDefault="0034624F" w:rsidP="00C44CA9">
            <w:pPr>
              <w:rPr>
                <w:rFonts w:ascii="Arial" w:hAnsi="Arial" w:cs="Arial"/>
                <w:sz w:val="22"/>
                <w:szCs w:val="22"/>
                <w:highlight w:val="yellow"/>
              </w:rPr>
            </w:pPr>
            <w:r w:rsidRPr="00754195">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3288F0BF" w:rsidR="0034624F" w:rsidRPr="000940FC" w:rsidRDefault="00190745" w:rsidP="00C44CA9">
            <w:pPr>
              <w:rPr>
                <w:rFonts w:ascii="Arial" w:hAnsi="Arial" w:cs="Arial"/>
                <w:bCs/>
                <w:sz w:val="22"/>
                <w:szCs w:val="22"/>
                <w:highlight w:val="yellow"/>
              </w:rPr>
            </w:pPr>
            <w:r w:rsidRPr="00190745">
              <w:rPr>
                <w:rFonts w:ascii="Arial" w:hAnsi="Arial" w:cs="Arial"/>
                <w:bCs/>
                <w:sz w:val="22"/>
                <w:szCs w:val="22"/>
              </w:rPr>
              <w:t>Mid – End May 2026</w:t>
            </w:r>
          </w:p>
        </w:tc>
      </w:tr>
      <w:tr w:rsidR="0034624F" w:rsidRPr="00B07AE3" w14:paraId="64A33EF5"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0940FC" w:rsidRDefault="0034624F" w:rsidP="00C44CA9">
            <w:pPr>
              <w:rPr>
                <w:rFonts w:ascii="Arial" w:hAnsi="Arial" w:cs="Arial"/>
                <w:sz w:val="22"/>
                <w:szCs w:val="22"/>
                <w:highlight w:val="yellow"/>
              </w:rPr>
            </w:pPr>
            <w:r w:rsidRPr="00D33CBE">
              <w:rPr>
                <w:rFonts w:ascii="Arial" w:hAnsi="Arial" w:cs="Arial"/>
                <w:sz w:val="22"/>
                <w:szCs w:val="22"/>
              </w:rPr>
              <w:t>Agreement Commences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258C0C87" w:rsidR="0034624F" w:rsidRPr="000940FC" w:rsidRDefault="00200740" w:rsidP="00C44CA9">
            <w:pPr>
              <w:rPr>
                <w:rFonts w:ascii="Arial" w:hAnsi="Arial" w:cs="Arial"/>
                <w:sz w:val="22"/>
                <w:szCs w:val="22"/>
                <w:highlight w:val="yellow"/>
              </w:rPr>
            </w:pPr>
            <w:r w:rsidRPr="00D33CBE">
              <w:rPr>
                <w:rFonts w:ascii="Arial" w:hAnsi="Arial" w:cs="Arial"/>
                <w:bCs/>
                <w:sz w:val="22"/>
                <w:szCs w:val="22"/>
              </w:rPr>
              <w:t xml:space="preserve">01 </w:t>
            </w:r>
            <w:r w:rsidR="00D33CBE" w:rsidRPr="00D33CBE">
              <w:rPr>
                <w:rFonts w:ascii="Arial" w:hAnsi="Arial" w:cs="Arial"/>
                <w:bCs/>
                <w:sz w:val="22"/>
                <w:szCs w:val="22"/>
              </w:rPr>
              <w:t>September</w:t>
            </w:r>
            <w:r w:rsidR="005642FA" w:rsidRPr="00D33CBE">
              <w:rPr>
                <w:rFonts w:ascii="Arial" w:hAnsi="Arial" w:cs="Arial"/>
                <w:bCs/>
                <w:sz w:val="22"/>
                <w:szCs w:val="22"/>
              </w:rPr>
              <w:t xml:space="preserve"> 202</w:t>
            </w:r>
            <w:r w:rsidR="00D33CBE" w:rsidRPr="00D33CBE">
              <w:rPr>
                <w:rFonts w:ascii="Arial" w:hAnsi="Arial" w:cs="Arial"/>
                <w:bCs/>
                <w:sz w:val="22"/>
                <w:szCs w:val="22"/>
              </w:rPr>
              <w:t>6</w:t>
            </w:r>
          </w:p>
        </w:tc>
      </w:tr>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5A01DAE6"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w:t>
      </w:r>
      <w:r w:rsidR="00B6679D">
        <w:t>(s)</w:t>
      </w:r>
      <w:r w:rsidR="00AC66F3">
        <w:t xml:space="preserve"> that has been awarded a Framework Agreement (e.g. for </w:t>
      </w:r>
      <w:r w:rsidR="00B6679D">
        <w:t>an</w:t>
      </w:r>
      <w:r w:rsidR="00AC66F3">
        <w:t>other Lot</w:t>
      </w:r>
      <w:r w:rsidR="00B6679D">
        <w:t>(</w:t>
      </w:r>
      <w:r w:rsidR="00AC66F3">
        <w:t>s</w:t>
      </w:r>
      <w:r w:rsidR="00B6679D">
        <w:t>)</w:t>
      </w:r>
      <w:r w:rsidR="00AC66F3">
        <w:t xml:space="preserve"> and/or </w:t>
      </w:r>
      <w:r w:rsidR="00B6679D">
        <w:t xml:space="preserve">the same or other </w:t>
      </w:r>
      <w:r w:rsidR="00AC66F3">
        <w:t>Product</w:t>
      </w:r>
      <w:r w:rsidR="00B6679D">
        <w:t>(</w:t>
      </w:r>
      <w:r w:rsidR="00AC66F3">
        <w:t>s) pursuant to this procurement process</w:t>
      </w:r>
      <w:r w:rsidRPr="00100CB5">
        <w:t xml:space="preserve"> without re-opening competition (and the limitations above on the number of Regions which an Offeror may be awarded shall not apply in this case). If the Authority chooses the latter option, the order of preference in which alternative suppliers will be invited </w:t>
      </w:r>
      <w:r w:rsidR="00B6679D">
        <w:t xml:space="preserve">(through the modification of their Framework Agreement(s)) </w:t>
      </w:r>
      <w:r w:rsidRPr="00100CB5">
        <w:t xml:space="preserve">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77777777" w:rsidR="0034624F" w:rsidRPr="00100CB5" w:rsidRDefault="0034624F" w:rsidP="0034624F">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24DBACAB"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Where an alternative supplier is appointed </w:t>
      </w:r>
      <w:r w:rsidR="00B6679D">
        <w:t xml:space="preserve">(through the modification of their Framework Agreement(s)) </w:t>
      </w:r>
      <w:r w:rsidRPr="00100CB5">
        <w:t xml:space="preserve">by one of the means above, upon acceptance, such alternative supplier shall be appointed in place of the Supplier </w:t>
      </w:r>
      <w:r w:rsidR="00B6679D">
        <w:t xml:space="preserve">(by way of modification of their Framework Agreement(s)) </w:t>
      </w:r>
      <w:r w:rsidRPr="00100CB5">
        <w:t xml:space="preserve">for </w:t>
      </w:r>
      <w:r w:rsidR="00B6679D">
        <w:t xml:space="preserve">a period that is equivalent to </w:t>
      </w:r>
      <w:r w:rsidRPr="00100CB5">
        <w:t xml:space="preserve">the remainder of the Term of the </w:t>
      </w:r>
      <w:r w:rsidR="00B6679D">
        <w:t xml:space="preserve">terminated </w:t>
      </w:r>
      <w:r w:rsidRPr="00100CB5">
        <w:t xml:space="preserve">Framework Agreement </w:t>
      </w:r>
      <w:r w:rsidR="00B6679D">
        <w:t xml:space="preserve">(had that Framework Agreement not been terminated) </w:t>
      </w:r>
      <w:r w:rsidRPr="00100CB5">
        <w:t>plus any extension of that Framework Agreement</w:t>
      </w:r>
      <w:r w:rsidR="00B6679D">
        <w:t xml:space="preserve"> that would have been permitted but for its termination</w:t>
      </w:r>
      <w:r w:rsidRPr="00100CB5">
        <w: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231CE90B"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Framework Agreement referred to above </w:t>
      </w:r>
      <w:r w:rsidR="00C62946">
        <w:t xml:space="preserve">constitute a permitted modification under section 74 of the Act, </w:t>
      </w:r>
      <w:r w:rsidRPr="00100CB5">
        <w:t xml:space="preserve">which fully </w:t>
      </w:r>
      <w:r w:rsidR="00C62946" w:rsidRPr="00100CB5">
        <w:t>satisf</w:t>
      </w:r>
      <w:r w:rsidR="00C62946">
        <w:t>ies</w:t>
      </w:r>
      <w:r w:rsidR="00C62946" w:rsidRPr="00100CB5">
        <w:t xml:space="preserve"> </w:t>
      </w:r>
      <w:r w:rsidRPr="00100CB5">
        <w:t>the requirements</w:t>
      </w:r>
      <w:r w:rsidR="00C62946">
        <w:t xml:space="preserve"> of Schedule 8 paragraph 1 (“provided for in the contract”) of the Act</w:t>
      </w:r>
      <w:r w:rsidRPr="00100CB5">
        <w:t>.</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In particular, these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ock Level and Contract Stock Level – condition precedent;</w:t>
      </w:r>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Stock Level Failure and Reporting;</w:t>
      </w:r>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77777777" w:rsidR="003C6635" w:rsidRDefault="0034624F" w:rsidP="00893829">
      <w:pPr>
        <w:pStyle w:val="ListParagraph"/>
        <w:tabs>
          <w:tab w:val="left" w:pos="709"/>
        </w:tabs>
        <w:ind w:left="2138"/>
        <w:jc w:val="both"/>
      </w:pPr>
      <w:r w:rsidRPr="00AC645A">
        <w:t xml:space="preserve">Should suppliers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5817F7C4"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xml:space="preserve">, which provides NHS England with the discretion to exclude a supplier if the supplier has not </w:t>
      </w:r>
      <w:r w:rsidR="003C6635">
        <w:lastRenderedPageBreak/>
        <w:t>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6FA8C757" w:rsidR="00893829" w:rsidRDefault="00893829" w:rsidP="00893829">
      <w:pPr>
        <w:pStyle w:val="ListParagraph"/>
        <w:tabs>
          <w:tab w:val="left" w:pos="709"/>
        </w:tabs>
        <w:ind w:left="2138"/>
        <w:jc w:val="both"/>
      </w:pPr>
      <w:r>
        <w:t>Suppliers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t>ursuant to paragraph 12(4) of Schedule 7 of the Act, a</w:t>
      </w:r>
      <w:r w:rsidRPr="00893829">
        <w:t xml:space="preserve"> discretionary exclusion ground </w:t>
      </w:r>
      <w:r w:rsidR="00B17A9B">
        <w:t xml:space="preserve">also </w:t>
      </w:r>
      <w:r w:rsidRPr="00893829">
        <w:t>applies to a supplier if</w:t>
      </w:r>
      <w:r>
        <w:t xml:space="preserve"> a contracting authority (including NHS England) </w:t>
      </w:r>
      <w:r w:rsidRPr="00893829">
        <w:t>has published</w:t>
      </w:r>
      <w:r>
        <w:t xml:space="preserve"> </w:t>
      </w:r>
      <w:r w:rsidRPr="00893829">
        <w:t>information under section 71(5)</w:t>
      </w:r>
      <w:r w:rsidR="003C6635">
        <w:t xml:space="preserve"> of the Act</w:t>
      </w:r>
      <w:r w:rsidRPr="00893829">
        <w:t xml:space="preserve"> </w:t>
      </w:r>
      <w:r w:rsidR="00BD55FD">
        <w:t xml:space="preserve">(concerning either breach or poor performance) </w:t>
      </w:r>
      <w:r w:rsidRPr="00893829">
        <w:t>in respect of the supplier</w:t>
      </w:r>
      <w:r w:rsidR="00C02A3C">
        <w:t>, including in circumstances where the breach leads to full termination of the contract</w:t>
      </w:r>
      <w:r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63316F9C"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supplier’s tender </w:t>
      </w:r>
      <w:r w:rsidR="0034624F" w:rsidRPr="00AC645A">
        <w:t xml:space="preserve">in accordance with </w:t>
      </w:r>
      <w:r w:rsidR="003C6635">
        <w:t xml:space="preserve">Section 26 (and where applicable </w:t>
      </w:r>
      <w:r w:rsidR="00B17A9B" w:rsidRPr="00AC645A">
        <w:t>exclude the supplier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requirements of Section 58 of the Act (which include a requirement to provide suppliers with reasonable opportunity to demonstrate “</w:t>
      </w:r>
      <w:r w:rsidR="00C02A3C">
        <w:t>self-cleaning</w:t>
      </w:r>
      <w:r w:rsidR="00682040">
        <w:t>”).</w:t>
      </w:r>
      <w:r w:rsidR="0034624F" w:rsidRPr="00AC645A">
        <w:t xml:space="preserve">  </w:t>
      </w:r>
      <w:bookmarkEnd w:id="2"/>
    </w:p>
    <w:sectPr w:rsidR="0034624F" w:rsidRPr="00DD4075" w:rsidSect="00006926">
      <w:headerReference w:type="default" r:id="rId16"/>
      <w:footerReference w:type="default" r:id="rId17"/>
      <w:headerReference w:type="first" r:id="rId18"/>
      <w:footerReference w:type="first" r:id="rId19"/>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5BE2" w14:textId="77777777" w:rsidR="003D32F1" w:rsidRDefault="003D32F1">
      <w:r>
        <w:separator/>
      </w:r>
    </w:p>
  </w:endnote>
  <w:endnote w:type="continuationSeparator" w:id="0">
    <w:p w14:paraId="262B8A2C" w14:textId="77777777" w:rsidR="003D32F1" w:rsidRDefault="003D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7606AAF6" w14:textId="77777777" w:rsidR="008D1A98" w:rsidRDefault="00200740" w:rsidP="00200740">
    <w:pPr>
      <w:pStyle w:val="Footer"/>
      <w:rPr>
        <w:rFonts w:ascii="Arial" w:hAnsi="Arial" w:cs="Arial"/>
        <w:szCs w:val="24"/>
      </w:rPr>
    </w:pPr>
    <w:r w:rsidRPr="004D03D6">
      <w:rPr>
        <w:rFonts w:ascii="Arial" w:hAnsi="Arial" w:cs="Arial"/>
        <w:szCs w:val="24"/>
      </w:rPr>
      <w:t>© NHS England 202</w:t>
    </w:r>
    <w:r w:rsidR="008D1A98">
      <w:rPr>
        <w:rFonts w:ascii="Arial" w:hAnsi="Arial" w:cs="Arial"/>
        <w:szCs w:val="24"/>
      </w:rPr>
      <w:t>6</w:t>
    </w:r>
  </w:p>
  <w:p w14:paraId="0E803ED8" w14:textId="2E29008B"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DB1C" w14:textId="77777777" w:rsidR="003D32F1" w:rsidRDefault="003D32F1">
      <w:r>
        <w:separator/>
      </w:r>
    </w:p>
  </w:footnote>
  <w:footnote w:type="continuationSeparator" w:id="0">
    <w:p w14:paraId="07B38CBB" w14:textId="77777777" w:rsidR="003D32F1" w:rsidRDefault="003D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8240"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3"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5"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37"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4"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6"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0"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51"/>
  </w:num>
  <w:num w:numId="4" w16cid:durableId="1590194263">
    <w:abstractNumId w:val="0"/>
  </w:num>
  <w:num w:numId="5" w16cid:durableId="382599460">
    <w:abstractNumId w:val="47"/>
  </w:num>
  <w:num w:numId="6" w16cid:durableId="2007783280">
    <w:abstractNumId w:val="35"/>
  </w:num>
  <w:num w:numId="7" w16cid:durableId="911694480">
    <w:abstractNumId w:val="29"/>
  </w:num>
  <w:num w:numId="8" w16cid:durableId="2096709773">
    <w:abstractNumId w:val="31"/>
  </w:num>
  <w:num w:numId="9" w16cid:durableId="414783638">
    <w:abstractNumId w:val="38"/>
  </w:num>
  <w:num w:numId="10" w16cid:durableId="2030835572">
    <w:abstractNumId w:val="17"/>
  </w:num>
  <w:num w:numId="11" w16cid:durableId="1992176398">
    <w:abstractNumId w:val="26"/>
  </w:num>
  <w:num w:numId="12" w16cid:durableId="1429693821">
    <w:abstractNumId w:val="34"/>
  </w:num>
  <w:num w:numId="13" w16cid:durableId="1034422313">
    <w:abstractNumId w:val="23"/>
  </w:num>
  <w:num w:numId="14" w16cid:durableId="905411004">
    <w:abstractNumId w:val="21"/>
  </w:num>
  <w:num w:numId="15" w16cid:durableId="54205962">
    <w:abstractNumId w:val="44"/>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6"/>
  </w:num>
  <w:num w:numId="24" w16cid:durableId="1261641971">
    <w:abstractNumId w:val="13"/>
  </w:num>
  <w:num w:numId="25" w16cid:durableId="913323007">
    <w:abstractNumId w:val="28"/>
  </w:num>
  <w:num w:numId="26" w16cid:durableId="1885093959">
    <w:abstractNumId w:val="50"/>
  </w:num>
  <w:num w:numId="27" w16cid:durableId="614750639">
    <w:abstractNumId w:val="40"/>
  </w:num>
  <w:num w:numId="28" w16cid:durableId="1563759206">
    <w:abstractNumId w:val="16"/>
  </w:num>
  <w:num w:numId="29" w16cid:durableId="2069913526">
    <w:abstractNumId w:val="41"/>
  </w:num>
  <w:num w:numId="30" w16cid:durableId="255019781">
    <w:abstractNumId w:val="52"/>
  </w:num>
  <w:num w:numId="31" w16cid:durableId="1366321922">
    <w:abstractNumId w:val="37"/>
  </w:num>
  <w:num w:numId="32" w16cid:durableId="115680553">
    <w:abstractNumId w:val="19"/>
  </w:num>
  <w:num w:numId="33" w16cid:durableId="1229684301">
    <w:abstractNumId w:val="14"/>
  </w:num>
  <w:num w:numId="34" w16cid:durableId="371467275">
    <w:abstractNumId w:val="39"/>
  </w:num>
  <w:num w:numId="35" w16cid:durableId="81033370">
    <w:abstractNumId w:val="49"/>
  </w:num>
  <w:num w:numId="36" w16cid:durableId="1975788172">
    <w:abstractNumId w:val="3"/>
  </w:num>
  <w:num w:numId="37" w16cid:durableId="295110659">
    <w:abstractNumId w:val="45"/>
  </w:num>
  <w:num w:numId="38" w16cid:durableId="273295048">
    <w:abstractNumId w:val="24"/>
  </w:num>
  <w:num w:numId="39" w16cid:durableId="66072160">
    <w:abstractNumId w:val="18"/>
  </w:num>
  <w:num w:numId="40" w16cid:durableId="1504858285">
    <w:abstractNumId w:val="7"/>
  </w:num>
  <w:num w:numId="41" w16cid:durableId="964890568">
    <w:abstractNumId w:val="48"/>
  </w:num>
  <w:num w:numId="42" w16cid:durableId="799224553">
    <w:abstractNumId w:val="42"/>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3"/>
  </w:num>
  <w:num w:numId="48" w16cid:durableId="1213736185">
    <w:abstractNumId w:val="12"/>
  </w:num>
  <w:num w:numId="49" w16cid:durableId="808084859">
    <w:abstractNumId w:val="43"/>
  </w:num>
  <w:num w:numId="50" w16cid:durableId="1987667006">
    <w:abstractNumId w:val="33"/>
  </w:num>
  <w:num w:numId="51" w16cid:durableId="1639413810">
    <w:abstractNumId w:val="4"/>
  </w:num>
  <w:num w:numId="52" w16cid:durableId="1542014675">
    <w:abstractNumId w:val="8"/>
  </w:num>
  <w:num w:numId="53" w16cid:durableId="1173031830">
    <w:abstractNumId w:val="32"/>
  </w:num>
  <w:num w:numId="54" w16cid:durableId="52167070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D2B"/>
    <w:rsid w:val="00042E5D"/>
    <w:rsid w:val="0004744C"/>
    <w:rsid w:val="00061255"/>
    <w:rsid w:val="00062944"/>
    <w:rsid w:val="00070712"/>
    <w:rsid w:val="0007494D"/>
    <w:rsid w:val="00081E6F"/>
    <w:rsid w:val="00082BFC"/>
    <w:rsid w:val="000841E1"/>
    <w:rsid w:val="000926F8"/>
    <w:rsid w:val="000940FC"/>
    <w:rsid w:val="000945C7"/>
    <w:rsid w:val="00095B52"/>
    <w:rsid w:val="00095C5C"/>
    <w:rsid w:val="000972E1"/>
    <w:rsid w:val="00097EC8"/>
    <w:rsid w:val="000A01C7"/>
    <w:rsid w:val="000A06E3"/>
    <w:rsid w:val="000A33E6"/>
    <w:rsid w:val="000A7881"/>
    <w:rsid w:val="000B1682"/>
    <w:rsid w:val="000B1809"/>
    <w:rsid w:val="000B1994"/>
    <w:rsid w:val="000B1F6D"/>
    <w:rsid w:val="000C3935"/>
    <w:rsid w:val="000C647C"/>
    <w:rsid w:val="000C67AA"/>
    <w:rsid w:val="000C67B4"/>
    <w:rsid w:val="000D10C3"/>
    <w:rsid w:val="000D1C4E"/>
    <w:rsid w:val="000D5800"/>
    <w:rsid w:val="000D7B86"/>
    <w:rsid w:val="000E03BC"/>
    <w:rsid w:val="000E32E0"/>
    <w:rsid w:val="000E3567"/>
    <w:rsid w:val="00100047"/>
    <w:rsid w:val="00100884"/>
    <w:rsid w:val="0010156B"/>
    <w:rsid w:val="00102469"/>
    <w:rsid w:val="0010337A"/>
    <w:rsid w:val="00103579"/>
    <w:rsid w:val="00104BA5"/>
    <w:rsid w:val="00104DDD"/>
    <w:rsid w:val="00106AC0"/>
    <w:rsid w:val="00106D72"/>
    <w:rsid w:val="00114CC0"/>
    <w:rsid w:val="00117CC1"/>
    <w:rsid w:val="0012034A"/>
    <w:rsid w:val="00120E3E"/>
    <w:rsid w:val="0012590E"/>
    <w:rsid w:val="00126616"/>
    <w:rsid w:val="00127C68"/>
    <w:rsid w:val="0013732D"/>
    <w:rsid w:val="00142039"/>
    <w:rsid w:val="00144F64"/>
    <w:rsid w:val="00151C7F"/>
    <w:rsid w:val="00152F6F"/>
    <w:rsid w:val="001561C7"/>
    <w:rsid w:val="001565D4"/>
    <w:rsid w:val="001615B7"/>
    <w:rsid w:val="00166281"/>
    <w:rsid w:val="00171309"/>
    <w:rsid w:val="00171A8D"/>
    <w:rsid w:val="0017252C"/>
    <w:rsid w:val="00172B30"/>
    <w:rsid w:val="001732B7"/>
    <w:rsid w:val="0017383E"/>
    <w:rsid w:val="00174B38"/>
    <w:rsid w:val="00175145"/>
    <w:rsid w:val="00175AC4"/>
    <w:rsid w:val="00183131"/>
    <w:rsid w:val="00184720"/>
    <w:rsid w:val="00190540"/>
    <w:rsid w:val="00190745"/>
    <w:rsid w:val="001956FB"/>
    <w:rsid w:val="00195D69"/>
    <w:rsid w:val="00196F24"/>
    <w:rsid w:val="001A01ED"/>
    <w:rsid w:val="001A3DF7"/>
    <w:rsid w:val="001A5559"/>
    <w:rsid w:val="001A5846"/>
    <w:rsid w:val="001A6C52"/>
    <w:rsid w:val="001B53A3"/>
    <w:rsid w:val="001B6D7E"/>
    <w:rsid w:val="001C0F20"/>
    <w:rsid w:val="001C10F3"/>
    <w:rsid w:val="001C1430"/>
    <w:rsid w:val="001C32C0"/>
    <w:rsid w:val="001C47CB"/>
    <w:rsid w:val="001D087B"/>
    <w:rsid w:val="001D3320"/>
    <w:rsid w:val="001D7BA1"/>
    <w:rsid w:val="001E3980"/>
    <w:rsid w:val="001E7036"/>
    <w:rsid w:val="001F35ED"/>
    <w:rsid w:val="001F4731"/>
    <w:rsid w:val="00200740"/>
    <w:rsid w:val="0020246F"/>
    <w:rsid w:val="0020252F"/>
    <w:rsid w:val="00205137"/>
    <w:rsid w:val="002056E6"/>
    <w:rsid w:val="00207C40"/>
    <w:rsid w:val="00210CE5"/>
    <w:rsid w:val="002120B4"/>
    <w:rsid w:val="00213492"/>
    <w:rsid w:val="00214EF0"/>
    <w:rsid w:val="00216C56"/>
    <w:rsid w:val="00216D44"/>
    <w:rsid w:val="00216FE9"/>
    <w:rsid w:val="002170B8"/>
    <w:rsid w:val="002171F5"/>
    <w:rsid w:val="00222674"/>
    <w:rsid w:val="002259BD"/>
    <w:rsid w:val="0023037D"/>
    <w:rsid w:val="00231F3F"/>
    <w:rsid w:val="00232722"/>
    <w:rsid w:val="00234169"/>
    <w:rsid w:val="00234461"/>
    <w:rsid w:val="0023547E"/>
    <w:rsid w:val="0023799F"/>
    <w:rsid w:val="00242703"/>
    <w:rsid w:val="002447E4"/>
    <w:rsid w:val="00244A00"/>
    <w:rsid w:val="00244BA9"/>
    <w:rsid w:val="00244F6F"/>
    <w:rsid w:val="00245499"/>
    <w:rsid w:val="002503F0"/>
    <w:rsid w:val="0025070C"/>
    <w:rsid w:val="00251424"/>
    <w:rsid w:val="00251B55"/>
    <w:rsid w:val="002525D5"/>
    <w:rsid w:val="00256058"/>
    <w:rsid w:val="00257C86"/>
    <w:rsid w:val="00257EDB"/>
    <w:rsid w:val="00265E5B"/>
    <w:rsid w:val="00271678"/>
    <w:rsid w:val="002740BC"/>
    <w:rsid w:val="00276E0D"/>
    <w:rsid w:val="0027782D"/>
    <w:rsid w:val="00280F29"/>
    <w:rsid w:val="002843E0"/>
    <w:rsid w:val="002857E7"/>
    <w:rsid w:val="00286D59"/>
    <w:rsid w:val="0028714B"/>
    <w:rsid w:val="0029084F"/>
    <w:rsid w:val="0029117E"/>
    <w:rsid w:val="002914F4"/>
    <w:rsid w:val="00292745"/>
    <w:rsid w:val="00292965"/>
    <w:rsid w:val="00293A7A"/>
    <w:rsid w:val="00294DCD"/>
    <w:rsid w:val="00295719"/>
    <w:rsid w:val="00295F2E"/>
    <w:rsid w:val="002969D2"/>
    <w:rsid w:val="00297296"/>
    <w:rsid w:val="002A3A53"/>
    <w:rsid w:val="002A7193"/>
    <w:rsid w:val="002B0D17"/>
    <w:rsid w:val="002B1BCF"/>
    <w:rsid w:val="002B299C"/>
    <w:rsid w:val="002B3704"/>
    <w:rsid w:val="002B5049"/>
    <w:rsid w:val="002B5879"/>
    <w:rsid w:val="002B6AD3"/>
    <w:rsid w:val="002C143B"/>
    <w:rsid w:val="002C2077"/>
    <w:rsid w:val="002C7802"/>
    <w:rsid w:val="002C7A3F"/>
    <w:rsid w:val="002D0E6E"/>
    <w:rsid w:val="002D26DB"/>
    <w:rsid w:val="002D6865"/>
    <w:rsid w:val="002E0E5E"/>
    <w:rsid w:val="002E1D61"/>
    <w:rsid w:val="002E470F"/>
    <w:rsid w:val="002E4F8D"/>
    <w:rsid w:val="002E537D"/>
    <w:rsid w:val="002E586F"/>
    <w:rsid w:val="002E5DBA"/>
    <w:rsid w:val="002F269C"/>
    <w:rsid w:val="002F4DFF"/>
    <w:rsid w:val="002F5148"/>
    <w:rsid w:val="002F749E"/>
    <w:rsid w:val="0030007F"/>
    <w:rsid w:val="00301CE3"/>
    <w:rsid w:val="00302759"/>
    <w:rsid w:val="003033E5"/>
    <w:rsid w:val="00303944"/>
    <w:rsid w:val="00305778"/>
    <w:rsid w:val="00306794"/>
    <w:rsid w:val="003069A7"/>
    <w:rsid w:val="00306A43"/>
    <w:rsid w:val="00307C79"/>
    <w:rsid w:val="003123C2"/>
    <w:rsid w:val="00314A30"/>
    <w:rsid w:val="00317982"/>
    <w:rsid w:val="00321698"/>
    <w:rsid w:val="003229D3"/>
    <w:rsid w:val="00322CE8"/>
    <w:rsid w:val="00324271"/>
    <w:rsid w:val="0032511C"/>
    <w:rsid w:val="003256D4"/>
    <w:rsid w:val="00330408"/>
    <w:rsid w:val="00330D16"/>
    <w:rsid w:val="00332121"/>
    <w:rsid w:val="00342730"/>
    <w:rsid w:val="00342ACE"/>
    <w:rsid w:val="00344002"/>
    <w:rsid w:val="003443F7"/>
    <w:rsid w:val="00345362"/>
    <w:rsid w:val="0034624F"/>
    <w:rsid w:val="0035289F"/>
    <w:rsid w:val="003536CA"/>
    <w:rsid w:val="0035419C"/>
    <w:rsid w:val="003573C7"/>
    <w:rsid w:val="003611CA"/>
    <w:rsid w:val="00366811"/>
    <w:rsid w:val="003701CF"/>
    <w:rsid w:val="00370D68"/>
    <w:rsid w:val="00373B0D"/>
    <w:rsid w:val="003764C2"/>
    <w:rsid w:val="003808EF"/>
    <w:rsid w:val="00384E17"/>
    <w:rsid w:val="00386071"/>
    <w:rsid w:val="00387D85"/>
    <w:rsid w:val="0039547B"/>
    <w:rsid w:val="0039604A"/>
    <w:rsid w:val="003978DD"/>
    <w:rsid w:val="003A2801"/>
    <w:rsid w:val="003A2A6C"/>
    <w:rsid w:val="003A32B8"/>
    <w:rsid w:val="003A4F07"/>
    <w:rsid w:val="003A5AED"/>
    <w:rsid w:val="003A7B49"/>
    <w:rsid w:val="003A7E09"/>
    <w:rsid w:val="003B169B"/>
    <w:rsid w:val="003B2375"/>
    <w:rsid w:val="003C0A09"/>
    <w:rsid w:val="003C112E"/>
    <w:rsid w:val="003C18C3"/>
    <w:rsid w:val="003C2C4C"/>
    <w:rsid w:val="003C5819"/>
    <w:rsid w:val="003C6635"/>
    <w:rsid w:val="003C6FCF"/>
    <w:rsid w:val="003C7818"/>
    <w:rsid w:val="003D07D9"/>
    <w:rsid w:val="003D24EC"/>
    <w:rsid w:val="003D32F1"/>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12462"/>
    <w:rsid w:val="0041282A"/>
    <w:rsid w:val="00414925"/>
    <w:rsid w:val="00420792"/>
    <w:rsid w:val="00430D30"/>
    <w:rsid w:val="00430D5C"/>
    <w:rsid w:val="004313C9"/>
    <w:rsid w:val="00434695"/>
    <w:rsid w:val="00436BB5"/>
    <w:rsid w:val="004377D2"/>
    <w:rsid w:val="0044086E"/>
    <w:rsid w:val="00443752"/>
    <w:rsid w:val="00445699"/>
    <w:rsid w:val="004462DB"/>
    <w:rsid w:val="00446950"/>
    <w:rsid w:val="00446E2E"/>
    <w:rsid w:val="004531B1"/>
    <w:rsid w:val="00456EA6"/>
    <w:rsid w:val="00464DC3"/>
    <w:rsid w:val="004668F3"/>
    <w:rsid w:val="00471A85"/>
    <w:rsid w:val="00472667"/>
    <w:rsid w:val="004730F7"/>
    <w:rsid w:val="00474AAE"/>
    <w:rsid w:val="00476171"/>
    <w:rsid w:val="00480233"/>
    <w:rsid w:val="00483935"/>
    <w:rsid w:val="00486641"/>
    <w:rsid w:val="004878EE"/>
    <w:rsid w:val="0049117D"/>
    <w:rsid w:val="00492575"/>
    <w:rsid w:val="00492CAE"/>
    <w:rsid w:val="00497B01"/>
    <w:rsid w:val="004A221B"/>
    <w:rsid w:val="004A74AC"/>
    <w:rsid w:val="004B20A3"/>
    <w:rsid w:val="004B23AF"/>
    <w:rsid w:val="004B25B4"/>
    <w:rsid w:val="004B27B6"/>
    <w:rsid w:val="004B2B0B"/>
    <w:rsid w:val="004B40CA"/>
    <w:rsid w:val="004C1471"/>
    <w:rsid w:val="004C1984"/>
    <w:rsid w:val="004C6783"/>
    <w:rsid w:val="004D28E2"/>
    <w:rsid w:val="004D31FA"/>
    <w:rsid w:val="004D63FD"/>
    <w:rsid w:val="004D720E"/>
    <w:rsid w:val="004D7A4C"/>
    <w:rsid w:val="004E2364"/>
    <w:rsid w:val="004E475E"/>
    <w:rsid w:val="004E773D"/>
    <w:rsid w:val="004E7828"/>
    <w:rsid w:val="004F068D"/>
    <w:rsid w:val="004F06BB"/>
    <w:rsid w:val="004F468A"/>
    <w:rsid w:val="004F7AD6"/>
    <w:rsid w:val="00502E74"/>
    <w:rsid w:val="00505A67"/>
    <w:rsid w:val="00511E42"/>
    <w:rsid w:val="005130C1"/>
    <w:rsid w:val="005135F5"/>
    <w:rsid w:val="00514FCA"/>
    <w:rsid w:val="00515B15"/>
    <w:rsid w:val="00522395"/>
    <w:rsid w:val="00525CC9"/>
    <w:rsid w:val="00526103"/>
    <w:rsid w:val="005275C5"/>
    <w:rsid w:val="00527F91"/>
    <w:rsid w:val="00531665"/>
    <w:rsid w:val="005335E4"/>
    <w:rsid w:val="00533BF4"/>
    <w:rsid w:val="00533C4E"/>
    <w:rsid w:val="00534FD2"/>
    <w:rsid w:val="005350F6"/>
    <w:rsid w:val="00535252"/>
    <w:rsid w:val="00536355"/>
    <w:rsid w:val="00540DCF"/>
    <w:rsid w:val="00544B72"/>
    <w:rsid w:val="00547741"/>
    <w:rsid w:val="00557335"/>
    <w:rsid w:val="00557FF1"/>
    <w:rsid w:val="005603CB"/>
    <w:rsid w:val="0056181D"/>
    <w:rsid w:val="00562F74"/>
    <w:rsid w:val="005642FA"/>
    <w:rsid w:val="00564968"/>
    <w:rsid w:val="00564CE2"/>
    <w:rsid w:val="00564F8A"/>
    <w:rsid w:val="005677C4"/>
    <w:rsid w:val="00571661"/>
    <w:rsid w:val="00572AC2"/>
    <w:rsid w:val="00572BB1"/>
    <w:rsid w:val="00574B75"/>
    <w:rsid w:val="00580B7C"/>
    <w:rsid w:val="005822FB"/>
    <w:rsid w:val="00584634"/>
    <w:rsid w:val="00585115"/>
    <w:rsid w:val="00586EDC"/>
    <w:rsid w:val="005908BE"/>
    <w:rsid w:val="0059183A"/>
    <w:rsid w:val="00593004"/>
    <w:rsid w:val="00593498"/>
    <w:rsid w:val="00594C98"/>
    <w:rsid w:val="00597DEF"/>
    <w:rsid w:val="00597EBB"/>
    <w:rsid w:val="005A1297"/>
    <w:rsid w:val="005A2E5C"/>
    <w:rsid w:val="005A4914"/>
    <w:rsid w:val="005A6FCC"/>
    <w:rsid w:val="005A7270"/>
    <w:rsid w:val="005B769B"/>
    <w:rsid w:val="005B7AA4"/>
    <w:rsid w:val="005C13CA"/>
    <w:rsid w:val="005C21E4"/>
    <w:rsid w:val="005C286E"/>
    <w:rsid w:val="005C33BB"/>
    <w:rsid w:val="005C6489"/>
    <w:rsid w:val="005C663C"/>
    <w:rsid w:val="005D2A6E"/>
    <w:rsid w:val="005D2AC8"/>
    <w:rsid w:val="005D3535"/>
    <w:rsid w:val="005D35F6"/>
    <w:rsid w:val="005D71E4"/>
    <w:rsid w:val="005E143D"/>
    <w:rsid w:val="005E169A"/>
    <w:rsid w:val="005F06F6"/>
    <w:rsid w:val="005F142D"/>
    <w:rsid w:val="005F1A5B"/>
    <w:rsid w:val="005F53BE"/>
    <w:rsid w:val="005F690E"/>
    <w:rsid w:val="005F7330"/>
    <w:rsid w:val="00601784"/>
    <w:rsid w:val="00602DDC"/>
    <w:rsid w:val="006052AD"/>
    <w:rsid w:val="0060690E"/>
    <w:rsid w:val="00606B48"/>
    <w:rsid w:val="006072CC"/>
    <w:rsid w:val="006118E3"/>
    <w:rsid w:val="00612F98"/>
    <w:rsid w:val="00613654"/>
    <w:rsid w:val="00613B2A"/>
    <w:rsid w:val="00614681"/>
    <w:rsid w:val="00616A5A"/>
    <w:rsid w:val="00617BF0"/>
    <w:rsid w:val="00620EA5"/>
    <w:rsid w:val="00621BCA"/>
    <w:rsid w:val="00624128"/>
    <w:rsid w:val="00624AE9"/>
    <w:rsid w:val="00626285"/>
    <w:rsid w:val="0062651B"/>
    <w:rsid w:val="00626584"/>
    <w:rsid w:val="00633721"/>
    <w:rsid w:val="00634203"/>
    <w:rsid w:val="00634E15"/>
    <w:rsid w:val="0063680F"/>
    <w:rsid w:val="006378AE"/>
    <w:rsid w:val="006405CF"/>
    <w:rsid w:val="00651074"/>
    <w:rsid w:val="00653AD5"/>
    <w:rsid w:val="00653B03"/>
    <w:rsid w:val="0065596B"/>
    <w:rsid w:val="006617B9"/>
    <w:rsid w:val="00661F5C"/>
    <w:rsid w:val="00662934"/>
    <w:rsid w:val="00662EF6"/>
    <w:rsid w:val="006700F3"/>
    <w:rsid w:val="006703EA"/>
    <w:rsid w:val="00677839"/>
    <w:rsid w:val="00681DD2"/>
    <w:rsid w:val="00682040"/>
    <w:rsid w:val="00683BB4"/>
    <w:rsid w:val="00691CD4"/>
    <w:rsid w:val="0069325A"/>
    <w:rsid w:val="00697D9F"/>
    <w:rsid w:val="006B3BCC"/>
    <w:rsid w:val="006B543F"/>
    <w:rsid w:val="006C056B"/>
    <w:rsid w:val="006C0D53"/>
    <w:rsid w:val="006C232F"/>
    <w:rsid w:val="006C4437"/>
    <w:rsid w:val="006C4DDA"/>
    <w:rsid w:val="006C6DC2"/>
    <w:rsid w:val="006D48B4"/>
    <w:rsid w:val="006D5ECE"/>
    <w:rsid w:val="006E16F8"/>
    <w:rsid w:val="006E2CD8"/>
    <w:rsid w:val="006F0140"/>
    <w:rsid w:val="006F05C0"/>
    <w:rsid w:val="006F1299"/>
    <w:rsid w:val="006F2DC6"/>
    <w:rsid w:val="006F3400"/>
    <w:rsid w:val="006F4CFE"/>
    <w:rsid w:val="006F649C"/>
    <w:rsid w:val="006F7B87"/>
    <w:rsid w:val="0070351A"/>
    <w:rsid w:val="00705FC4"/>
    <w:rsid w:val="00706C67"/>
    <w:rsid w:val="0071100F"/>
    <w:rsid w:val="00713DBC"/>
    <w:rsid w:val="007172BC"/>
    <w:rsid w:val="00722A29"/>
    <w:rsid w:val="0072338B"/>
    <w:rsid w:val="007241E5"/>
    <w:rsid w:val="00725A91"/>
    <w:rsid w:val="0072636B"/>
    <w:rsid w:val="00730764"/>
    <w:rsid w:val="007320D8"/>
    <w:rsid w:val="00735609"/>
    <w:rsid w:val="007378A5"/>
    <w:rsid w:val="00737C44"/>
    <w:rsid w:val="0074374D"/>
    <w:rsid w:val="00743D40"/>
    <w:rsid w:val="007457B3"/>
    <w:rsid w:val="00752037"/>
    <w:rsid w:val="0075313F"/>
    <w:rsid w:val="007538FF"/>
    <w:rsid w:val="00754195"/>
    <w:rsid w:val="0075437E"/>
    <w:rsid w:val="0075783A"/>
    <w:rsid w:val="00761F88"/>
    <w:rsid w:val="007620E4"/>
    <w:rsid w:val="007676DC"/>
    <w:rsid w:val="007707B8"/>
    <w:rsid w:val="007710EA"/>
    <w:rsid w:val="00773C13"/>
    <w:rsid w:val="0077486E"/>
    <w:rsid w:val="0077546C"/>
    <w:rsid w:val="0077631A"/>
    <w:rsid w:val="00776D9E"/>
    <w:rsid w:val="00780103"/>
    <w:rsid w:val="00781152"/>
    <w:rsid w:val="00787604"/>
    <w:rsid w:val="007902C9"/>
    <w:rsid w:val="00790D01"/>
    <w:rsid w:val="007934C7"/>
    <w:rsid w:val="0079520E"/>
    <w:rsid w:val="00795956"/>
    <w:rsid w:val="007A1972"/>
    <w:rsid w:val="007A5892"/>
    <w:rsid w:val="007A74CA"/>
    <w:rsid w:val="007B755B"/>
    <w:rsid w:val="007C2FCE"/>
    <w:rsid w:val="007C4AA5"/>
    <w:rsid w:val="007C4AC1"/>
    <w:rsid w:val="007C5005"/>
    <w:rsid w:val="007C6E41"/>
    <w:rsid w:val="007C6E90"/>
    <w:rsid w:val="007D1976"/>
    <w:rsid w:val="007D4377"/>
    <w:rsid w:val="007E1B8F"/>
    <w:rsid w:val="007E1BF4"/>
    <w:rsid w:val="007E23A7"/>
    <w:rsid w:val="007E4EF6"/>
    <w:rsid w:val="007E51A0"/>
    <w:rsid w:val="007F08D4"/>
    <w:rsid w:val="007F6EA9"/>
    <w:rsid w:val="007F7D18"/>
    <w:rsid w:val="007F7D5F"/>
    <w:rsid w:val="008031EE"/>
    <w:rsid w:val="0080464D"/>
    <w:rsid w:val="00813094"/>
    <w:rsid w:val="00814BA6"/>
    <w:rsid w:val="00814BE9"/>
    <w:rsid w:val="00815CD9"/>
    <w:rsid w:val="00821E29"/>
    <w:rsid w:val="00823A12"/>
    <w:rsid w:val="00823AFD"/>
    <w:rsid w:val="008274F7"/>
    <w:rsid w:val="0082774B"/>
    <w:rsid w:val="00830E94"/>
    <w:rsid w:val="00832A28"/>
    <w:rsid w:val="008349B9"/>
    <w:rsid w:val="008428DB"/>
    <w:rsid w:val="008438BC"/>
    <w:rsid w:val="00844512"/>
    <w:rsid w:val="00846652"/>
    <w:rsid w:val="008468F0"/>
    <w:rsid w:val="00846F4B"/>
    <w:rsid w:val="008476EC"/>
    <w:rsid w:val="00853F3C"/>
    <w:rsid w:val="00856D27"/>
    <w:rsid w:val="008574C7"/>
    <w:rsid w:val="008607F3"/>
    <w:rsid w:val="00863F22"/>
    <w:rsid w:val="008710C0"/>
    <w:rsid w:val="008725D9"/>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A4A7C"/>
    <w:rsid w:val="008B2933"/>
    <w:rsid w:val="008B2F7D"/>
    <w:rsid w:val="008B4AF3"/>
    <w:rsid w:val="008C251E"/>
    <w:rsid w:val="008C350D"/>
    <w:rsid w:val="008C5213"/>
    <w:rsid w:val="008D181A"/>
    <w:rsid w:val="008D1A98"/>
    <w:rsid w:val="008D1F82"/>
    <w:rsid w:val="008D3F5F"/>
    <w:rsid w:val="008D4454"/>
    <w:rsid w:val="008D45E1"/>
    <w:rsid w:val="008D7EC0"/>
    <w:rsid w:val="008E33AC"/>
    <w:rsid w:val="008E3FA4"/>
    <w:rsid w:val="008E6239"/>
    <w:rsid w:val="008F0414"/>
    <w:rsid w:val="008F04DC"/>
    <w:rsid w:val="008F0532"/>
    <w:rsid w:val="008F05A3"/>
    <w:rsid w:val="008F06AD"/>
    <w:rsid w:val="008F11D7"/>
    <w:rsid w:val="008F4DC8"/>
    <w:rsid w:val="008F6E1F"/>
    <w:rsid w:val="00900B7A"/>
    <w:rsid w:val="00900F40"/>
    <w:rsid w:val="00901AE8"/>
    <w:rsid w:val="00903966"/>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66AF5"/>
    <w:rsid w:val="0097044F"/>
    <w:rsid w:val="0097331A"/>
    <w:rsid w:val="009752C6"/>
    <w:rsid w:val="00980559"/>
    <w:rsid w:val="00992349"/>
    <w:rsid w:val="00996BF3"/>
    <w:rsid w:val="009A0611"/>
    <w:rsid w:val="009A13E9"/>
    <w:rsid w:val="009A234E"/>
    <w:rsid w:val="009A590D"/>
    <w:rsid w:val="009A5FF4"/>
    <w:rsid w:val="009B3CE9"/>
    <w:rsid w:val="009B56C1"/>
    <w:rsid w:val="009B68E1"/>
    <w:rsid w:val="009B7D72"/>
    <w:rsid w:val="009C00F6"/>
    <w:rsid w:val="009C07B4"/>
    <w:rsid w:val="009C2689"/>
    <w:rsid w:val="009C57B6"/>
    <w:rsid w:val="009C5E31"/>
    <w:rsid w:val="009C734D"/>
    <w:rsid w:val="009C7D6B"/>
    <w:rsid w:val="009D3F08"/>
    <w:rsid w:val="009D4808"/>
    <w:rsid w:val="009D6D38"/>
    <w:rsid w:val="009E27E2"/>
    <w:rsid w:val="009E4BEB"/>
    <w:rsid w:val="009E4F8C"/>
    <w:rsid w:val="009F01EA"/>
    <w:rsid w:val="009F26D9"/>
    <w:rsid w:val="009F3C5E"/>
    <w:rsid w:val="009F5DAE"/>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46A99"/>
    <w:rsid w:val="00A50846"/>
    <w:rsid w:val="00A54723"/>
    <w:rsid w:val="00A55DEA"/>
    <w:rsid w:val="00A614E8"/>
    <w:rsid w:val="00A61A4E"/>
    <w:rsid w:val="00A678CE"/>
    <w:rsid w:val="00A710FD"/>
    <w:rsid w:val="00A71FB9"/>
    <w:rsid w:val="00A72F73"/>
    <w:rsid w:val="00A76698"/>
    <w:rsid w:val="00A8210A"/>
    <w:rsid w:val="00A828E6"/>
    <w:rsid w:val="00A84BF7"/>
    <w:rsid w:val="00A875A8"/>
    <w:rsid w:val="00A90DB4"/>
    <w:rsid w:val="00A9176D"/>
    <w:rsid w:val="00A92963"/>
    <w:rsid w:val="00A9397E"/>
    <w:rsid w:val="00A959AA"/>
    <w:rsid w:val="00AA146A"/>
    <w:rsid w:val="00AA5DE8"/>
    <w:rsid w:val="00AA6B96"/>
    <w:rsid w:val="00AB061E"/>
    <w:rsid w:val="00AB4DFB"/>
    <w:rsid w:val="00AB5597"/>
    <w:rsid w:val="00AB6247"/>
    <w:rsid w:val="00AC0BDA"/>
    <w:rsid w:val="00AC4142"/>
    <w:rsid w:val="00AC66F3"/>
    <w:rsid w:val="00AC6F09"/>
    <w:rsid w:val="00AC7660"/>
    <w:rsid w:val="00AD04C2"/>
    <w:rsid w:val="00AD0C48"/>
    <w:rsid w:val="00AD452D"/>
    <w:rsid w:val="00AD508F"/>
    <w:rsid w:val="00AD7B48"/>
    <w:rsid w:val="00AE5104"/>
    <w:rsid w:val="00AF2423"/>
    <w:rsid w:val="00AF50AD"/>
    <w:rsid w:val="00AF5146"/>
    <w:rsid w:val="00AF6391"/>
    <w:rsid w:val="00AF6E08"/>
    <w:rsid w:val="00AF71AF"/>
    <w:rsid w:val="00AF7A77"/>
    <w:rsid w:val="00B00501"/>
    <w:rsid w:val="00B02AF8"/>
    <w:rsid w:val="00B03223"/>
    <w:rsid w:val="00B0510A"/>
    <w:rsid w:val="00B07789"/>
    <w:rsid w:val="00B07AE3"/>
    <w:rsid w:val="00B1062D"/>
    <w:rsid w:val="00B10FD0"/>
    <w:rsid w:val="00B12069"/>
    <w:rsid w:val="00B1219E"/>
    <w:rsid w:val="00B13FCD"/>
    <w:rsid w:val="00B17A9B"/>
    <w:rsid w:val="00B22BD6"/>
    <w:rsid w:val="00B231F4"/>
    <w:rsid w:val="00B235B2"/>
    <w:rsid w:val="00B24B69"/>
    <w:rsid w:val="00B362D8"/>
    <w:rsid w:val="00B414EA"/>
    <w:rsid w:val="00B416E4"/>
    <w:rsid w:val="00B437DD"/>
    <w:rsid w:val="00B45794"/>
    <w:rsid w:val="00B4585D"/>
    <w:rsid w:val="00B45B85"/>
    <w:rsid w:val="00B47AE4"/>
    <w:rsid w:val="00B50866"/>
    <w:rsid w:val="00B50F03"/>
    <w:rsid w:val="00B515DB"/>
    <w:rsid w:val="00B51E87"/>
    <w:rsid w:val="00B53B38"/>
    <w:rsid w:val="00B57949"/>
    <w:rsid w:val="00B61A35"/>
    <w:rsid w:val="00B64957"/>
    <w:rsid w:val="00B655A3"/>
    <w:rsid w:val="00B665A2"/>
    <w:rsid w:val="00B6679D"/>
    <w:rsid w:val="00B67E65"/>
    <w:rsid w:val="00B71FA5"/>
    <w:rsid w:val="00B72B5F"/>
    <w:rsid w:val="00B72F9D"/>
    <w:rsid w:val="00B754F5"/>
    <w:rsid w:val="00B76E8E"/>
    <w:rsid w:val="00B77DC3"/>
    <w:rsid w:val="00B81901"/>
    <w:rsid w:val="00B846FE"/>
    <w:rsid w:val="00B84C0A"/>
    <w:rsid w:val="00B85471"/>
    <w:rsid w:val="00B85EED"/>
    <w:rsid w:val="00B87825"/>
    <w:rsid w:val="00B90531"/>
    <w:rsid w:val="00B9184C"/>
    <w:rsid w:val="00B9248F"/>
    <w:rsid w:val="00B937BA"/>
    <w:rsid w:val="00B95D58"/>
    <w:rsid w:val="00BA2BBE"/>
    <w:rsid w:val="00BA6F70"/>
    <w:rsid w:val="00BB0039"/>
    <w:rsid w:val="00BB007C"/>
    <w:rsid w:val="00BB25F4"/>
    <w:rsid w:val="00BB34AB"/>
    <w:rsid w:val="00BB3DD3"/>
    <w:rsid w:val="00BB3E78"/>
    <w:rsid w:val="00BB488C"/>
    <w:rsid w:val="00BB5262"/>
    <w:rsid w:val="00BC5C81"/>
    <w:rsid w:val="00BD05D1"/>
    <w:rsid w:val="00BD1F24"/>
    <w:rsid w:val="00BD4D64"/>
    <w:rsid w:val="00BD55FD"/>
    <w:rsid w:val="00BD6AE3"/>
    <w:rsid w:val="00BE3330"/>
    <w:rsid w:val="00BE531B"/>
    <w:rsid w:val="00BE5600"/>
    <w:rsid w:val="00BE747F"/>
    <w:rsid w:val="00BE7A78"/>
    <w:rsid w:val="00BF02FF"/>
    <w:rsid w:val="00BF3F17"/>
    <w:rsid w:val="00BF55FB"/>
    <w:rsid w:val="00C02512"/>
    <w:rsid w:val="00C02A3C"/>
    <w:rsid w:val="00C03440"/>
    <w:rsid w:val="00C03B3C"/>
    <w:rsid w:val="00C042BA"/>
    <w:rsid w:val="00C07CFF"/>
    <w:rsid w:val="00C10759"/>
    <w:rsid w:val="00C10E00"/>
    <w:rsid w:val="00C1152C"/>
    <w:rsid w:val="00C12692"/>
    <w:rsid w:val="00C162CE"/>
    <w:rsid w:val="00C16802"/>
    <w:rsid w:val="00C24FC9"/>
    <w:rsid w:val="00C25867"/>
    <w:rsid w:val="00C2761E"/>
    <w:rsid w:val="00C30449"/>
    <w:rsid w:val="00C3236C"/>
    <w:rsid w:val="00C3327A"/>
    <w:rsid w:val="00C35558"/>
    <w:rsid w:val="00C369C3"/>
    <w:rsid w:val="00C36F19"/>
    <w:rsid w:val="00C43177"/>
    <w:rsid w:val="00C44CA9"/>
    <w:rsid w:val="00C4632B"/>
    <w:rsid w:val="00C5118E"/>
    <w:rsid w:val="00C5176E"/>
    <w:rsid w:val="00C55235"/>
    <w:rsid w:val="00C62946"/>
    <w:rsid w:val="00C653EE"/>
    <w:rsid w:val="00C729C2"/>
    <w:rsid w:val="00C749D3"/>
    <w:rsid w:val="00C754CD"/>
    <w:rsid w:val="00C75A5F"/>
    <w:rsid w:val="00C75E2E"/>
    <w:rsid w:val="00C76ECE"/>
    <w:rsid w:val="00C77E76"/>
    <w:rsid w:val="00C81C9D"/>
    <w:rsid w:val="00C83F5C"/>
    <w:rsid w:val="00C8408B"/>
    <w:rsid w:val="00C85146"/>
    <w:rsid w:val="00C878B8"/>
    <w:rsid w:val="00C90A4E"/>
    <w:rsid w:val="00C91F1D"/>
    <w:rsid w:val="00C9548B"/>
    <w:rsid w:val="00C95CC5"/>
    <w:rsid w:val="00C97530"/>
    <w:rsid w:val="00CA0842"/>
    <w:rsid w:val="00CA6F32"/>
    <w:rsid w:val="00CB0B4D"/>
    <w:rsid w:val="00CB0C06"/>
    <w:rsid w:val="00CB44DA"/>
    <w:rsid w:val="00CB44EB"/>
    <w:rsid w:val="00CB6949"/>
    <w:rsid w:val="00CB7A0D"/>
    <w:rsid w:val="00CC0D2C"/>
    <w:rsid w:val="00CC1AA7"/>
    <w:rsid w:val="00CC71DF"/>
    <w:rsid w:val="00CC7F65"/>
    <w:rsid w:val="00CD0F88"/>
    <w:rsid w:val="00CD4C7D"/>
    <w:rsid w:val="00CD562E"/>
    <w:rsid w:val="00CD62B4"/>
    <w:rsid w:val="00CD64CB"/>
    <w:rsid w:val="00CE0447"/>
    <w:rsid w:val="00CE1467"/>
    <w:rsid w:val="00CE6FCC"/>
    <w:rsid w:val="00CE71CB"/>
    <w:rsid w:val="00CE7D5B"/>
    <w:rsid w:val="00CF1906"/>
    <w:rsid w:val="00CF1FB1"/>
    <w:rsid w:val="00CF56F2"/>
    <w:rsid w:val="00D03072"/>
    <w:rsid w:val="00D04928"/>
    <w:rsid w:val="00D11C2B"/>
    <w:rsid w:val="00D123A4"/>
    <w:rsid w:val="00D12F0C"/>
    <w:rsid w:val="00D21A86"/>
    <w:rsid w:val="00D30DAE"/>
    <w:rsid w:val="00D30DE1"/>
    <w:rsid w:val="00D3245D"/>
    <w:rsid w:val="00D32590"/>
    <w:rsid w:val="00D32F3D"/>
    <w:rsid w:val="00D33CBE"/>
    <w:rsid w:val="00D35898"/>
    <w:rsid w:val="00D35CC6"/>
    <w:rsid w:val="00D37AB7"/>
    <w:rsid w:val="00D40AC6"/>
    <w:rsid w:val="00D40C34"/>
    <w:rsid w:val="00D44C20"/>
    <w:rsid w:val="00D465E2"/>
    <w:rsid w:val="00D500BC"/>
    <w:rsid w:val="00D517DE"/>
    <w:rsid w:val="00D564A2"/>
    <w:rsid w:val="00D56DEC"/>
    <w:rsid w:val="00D60C87"/>
    <w:rsid w:val="00D61F96"/>
    <w:rsid w:val="00D62FBC"/>
    <w:rsid w:val="00D65C24"/>
    <w:rsid w:val="00D663BE"/>
    <w:rsid w:val="00D72DD7"/>
    <w:rsid w:val="00D740EB"/>
    <w:rsid w:val="00D74723"/>
    <w:rsid w:val="00D75C42"/>
    <w:rsid w:val="00D80337"/>
    <w:rsid w:val="00D80950"/>
    <w:rsid w:val="00D84104"/>
    <w:rsid w:val="00D9130D"/>
    <w:rsid w:val="00D91881"/>
    <w:rsid w:val="00D921FA"/>
    <w:rsid w:val="00D9368F"/>
    <w:rsid w:val="00D94DEC"/>
    <w:rsid w:val="00D94FC5"/>
    <w:rsid w:val="00D961E6"/>
    <w:rsid w:val="00D96FCB"/>
    <w:rsid w:val="00DA0433"/>
    <w:rsid w:val="00DA0573"/>
    <w:rsid w:val="00DA1310"/>
    <w:rsid w:val="00DA245D"/>
    <w:rsid w:val="00DA2520"/>
    <w:rsid w:val="00DA3D23"/>
    <w:rsid w:val="00DA49D3"/>
    <w:rsid w:val="00DA7696"/>
    <w:rsid w:val="00DB37FD"/>
    <w:rsid w:val="00DB44A4"/>
    <w:rsid w:val="00DB6BEA"/>
    <w:rsid w:val="00DB6D67"/>
    <w:rsid w:val="00DC23DA"/>
    <w:rsid w:val="00DC79EC"/>
    <w:rsid w:val="00DD1432"/>
    <w:rsid w:val="00DD164C"/>
    <w:rsid w:val="00DD2453"/>
    <w:rsid w:val="00DD4075"/>
    <w:rsid w:val="00DD4A76"/>
    <w:rsid w:val="00DD5DBA"/>
    <w:rsid w:val="00DD5EB9"/>
    <w:rsid w:val="00DD659E"/>
    <w:rsid w:val="00DE5333"/>
    <w:rsid w:val="00DE7A0F"/>
    <w:rsid w:val="00DF0D86"/>
    <w:rsid w:val="00DF2C7B"/>
    <w:rsid w:val="00DF420C"/>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3C1D"/>
    <w:rsid w:val="00E44EFA"/>
    <w:rsid w:val="00E45F75"/>
    <w:rsid w:val="00E47F3C"/>
    <w:rsid w:val="00E51AB6"/>
    <w:rsid w:val="00E54CCD"/>
    <w:rsid w:val="00E608B6"/>
    <w:rsid w:val="00E6096A"/>
    <w:rsid w:val="00E639F7"/>
    <w:rsid w:val="00E645C1"/>
    <w:rsid w:val="00E671D9"/>
    <w:rsid w:val="00E74637"/>
    <w:rsid w:val="00E74F1F"/>
    <w:rsid w:val="00E75CEA"/>
    <w:rsid w:val="00E77065"/>
    <w:rsid w:val="00E80B7A"/>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5431"/>
    <w:rsid w:val="00EC6E77"/>
    <w:rsid w:val="00EC7C46"/>
    <w:rsid w:val="00ED04DC"/>
    <w:rsid w:val="00ED0828"/>
    <w:rsid w:val="00EE11A9"/>
    <w:rsid w:val="00EE21EE"/>
    <w:rsid w:val="00EE5809"/>
    <w:rsid w:val="00EE7452"/>
    <w:rsid w:val="00EF33AD"/>
    <w:rsid w:val="00EF38A4"/>
    <w:rsid w:val="00EF401D"/>
    <w:rsid w:val="00EF4C64"/>
    <w:rsid w:val="00EF57E9"/>
    <w:rsid w:val="00F0113E"/>
    <w:rsid w:val="00F0172E"/>
    <w:rsid w:val="00F01C25"/>
    <w:rsid w:val="00F020C2"/>
    <w:rsid w:val="00F02F40"/>
    <w:rsid w:val="00F04650"/>
    <w:rsid w:val="00F06AB2"/>
    <w:rsid w:val="00F076A5"/>
    <w:rsid w:val="00F10AD5"/>
    <w:rsid w:val="00F11E32"/>
    <w:rsid w:val="00F12E34"/>
    <w:rsid w:val="00F14318"/>
    <w:rsid w:val="00F14D37"/>
    <w:rsid w:val="00F15049"/>
    <w:rsid w:val="00F15476"/>
    <w:rsid w:val="00F20FD8"/>
    <w:rsid w:val="00F21FDD"/>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577E0"/>
    <w:rsid w:val="00F60118"/>
    <w:rsid w:val="00F60477"/>
    <w:rsid w:val="00F60936"/>
    <w:rsid w:val="00F6109F"/>
    <w:rsid w:val="00F61849"/>
    <w:rsid w:val="00F64EE8"/>
    <w:rsid w:val="00F67FDB"/>
    <w:rsid w:val="00F705A4"/>
    <w:rsid w:val="00F70F8F"/>
    <w:rsid w:val="00F71CC3"/>
    <w:rsid w:val="00F738DA"/>
    <w:rsid w:val="00F74A38"/>
    <w:rsid w:val="00F750AE"/>
    <w:rsid w:val="00F757BE"/>
    <w:rsid w:val="00F763ED"/>
    <w:rsid w:val="00F7656E"/>
    <w:rsid w:val="00F77AC6"/>
    <w:rsid w:val="00F80199"/>
    <w:rsid w:val="00F8047A"/>
    <w:rsid w:val="00F807E7"/>
    <w:rsid w:val="00F903AB"/>
    <w:rsid w:val="00F927DF"/>
    <w:rsid w:val="00F9484A"/>
    <w:rsid w:val="00F94C09"/>
    <w:rsid w:val="00FA0DA0"/>
    <w:rsid w:val="00FA3CE6"/>
    <w:rsid w:val="00FA47D6"/>
    <w:rsid w:val="00FA6EBC"/>
    <w:rsid w:val="00FB2319"/>
    <w:rsid w:val="00FB3B24"/>
    <w:rsid w:val="00FB4AD3"/>
    <w:rsid w:val="00FC4095"/>
    <w:rsid w:val="00FC451F"/>
    <w:rsid w:val="00FC760A"/>
    <w:rsid w:val="00FD2EFD"/>
    <w:rsid w:val="00FD4A21"/>
    <w:rsid w:val="00FD62EB"/>
    <w:rsid w:val="00FD6EDA"/>
    <w:rsid w:val="00FE269D"/>
    <w:rsid w:val="00FE4451"/>
    <w:rsid w:val="00FE5698"/>
    <w:rsid w:val="00FE6240"/>
    <w:rsid w:val="00FE6744"/>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buying-and-managing-government-goods-and-services-more-efficiently-and-effectivel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gland.nhs.uk/contract-us/pub-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rugs-and-pharmaceutical-supplier-tender-submiss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082C855B2CC4CE58E7448F960A4E632" version="1.0.0">
  <systemFields>
    <field name="Objective-Id">
      <value order="0">A2851377</value>
    </field>
    <field name="Objective-Title">
      <value order="0">Document No. 02 - Terms of offer - BLAKE MORGAN COMMENTS  13MARCH2025</value>
    </field>
    <field name="Objective-Description">
      <value order="0"/>
    </field>
    <field name="Objective-CreationStamp">
      <value order="0">2025-08-20T09:35:15Z</value>
    </field>
    <field name="Objective-IsApproved">
      <value order="0">false</value>
    </field>
    <field name="Objective-IsPublished">
      <value order="0">false</value>
    </field>
    <field name="Objective-DatePublished">
      <value order="0"/>
    </field>
    <field name="Objective-ModificationStamp">
      <value order="0">2025-08-21T13:18:02Z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vA4400726</value>
    </field>
    <field name="Objective-Version">
      <value order="0">2.1</value>
    </field>
    <field name="Objective-VersionNumber">
      <value order="0">3</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CE8346F6-8AF4-4025-BB0E-7633C8FB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08BD2-3669-44E4-A108-07398D8CC09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4.xml><?xml version="1.0" encoding="utf-8"?>
<ds:datastoreItem xmlns:ds="http://schemas.openxmlformats.org/officeDocument/2006/customXml" ds:itemID="{0E132C92-4DCB-45DE-A118-EADEEB3ABB6B}">
  <ds:schemaRefs>
    <ds:schemaRef ds:uri="http://schemas.microsoft.com/sharepoint/v3/contenttype/forms"/>
  </ds:schemaRefs>
</ds:datastoreItem>
</file>

<file path=customXml/itemProps5.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5985</Words>
  <Characters>32322</Characters>
  <Application>Microsoft Office Word</Application>
  <DocSecurity>0</DocSecurity>
  <Lines>747</Lines>
  <Paragraphs>222</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38218</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PATEL, Trushal (NHS ENGLAND)</cp:lastModifiedBy>
  <cp:revision>159</cp:revision>
  <cp:lastPrinted>2018-10-24T08:06:00Z</cp:lastPrinted>
  <dcterms:created xsi:type="dcterms:W3CDTF">2024-09-24T08:29:00Z</dcterms:created>
  <dcterms:modified xsi:type="dcterms:W3CDTF">2026-02-18T12:32:00Z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A2851377</vt:lpwstr>
  </property>
  <property fmtid="{D5CDD505-2E9C-101B-9397-08002B2CF9AE}" pid="3" name="Objective-Comment">
    <vt:lpwstr/>
  </property>
  <property fmtid="{D5CDD505-2E9C-101B-9397-08002B2CF9AE}" pid="4" name="Objective-CreationStamp">
    <vt:filetime>2025-08-20T09:35:15Z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2025-08-21T13:18:02Z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vt:lpwstr>
  </property>
  <property fmtid="{D5CDD505-2E9C-101B-9397-08002B2CF9AE}" pid="11" name="Objective-Parent">
    <vt:lpwstr>*ITO DOCUMENTS - NHS England</vt:lpwstr>
  </property>
  <property fmtid="{D5CDD505-2E9C-101B-9397-08002B2CF9AE}" pid="12" name="Objective-State">
    <vt:lpwstr>Being Edited</vt:lpwstr>
  </property>
  <property fmtid="{D5CDD505-2E9C-101B-9397-08002B2CF9AE}" pid="13" name="Objective-Title">
    <vt:lpwstr>Document No. 02 - Terms of offer - BLAKE MORGAN COMMENTS  13MARCH2025</vt:lpwstr>
  </property>
  <property fmtid="{D5CDD505-2E9C-101B-9397-08002B2CF9AE}" pid="14" name="Objective-Version">
    <vt:lpwstr>2.1</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vA4400726</vt:lpwstr>
  </property>
  <property fmtid="{D5CDD505-2E9C-101B-9397-08002B2CF9AE}" pid="22" name="ContentTypeId">
    <vt:lpwstr>0x0101006917744DF43A2E42A2A33C046558C178</vt:lpwstr>
  </property>
  <property fmtid="{D5CDD505-2E9C-101B-9397-08002B2CF9AE}" pid="23" name="MediaServiceImageTags">
    <vt:lpwstr/>
  </property>
  <property fmtid="{D5CDD505-2E9C-101B-9397-08002B2CF9AE}" pid="25" name="docLang">
    <vt:lpwstr>en</vt:lpwstr>
  </property>
</Properties>
</file>