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A01149F" w14:textId="162D27FA" w:rsidR="00DD2B58" w:rsidRPr="00313B66" w:rsidRDefault="00AD7321" w:rsidP="008E0E30">
      <w:pPr>
        <w:spacing w:after="3880"/>
      </w:pPr>
      <w:r w:rsidRPr="00313B66">
        <w:rPr>
          <w:noProof/>
        </w:rPr>
        <w:drawing>
          <wp:anchor distT="0" distB="0" distL="114300" distR="114300" simplePos="0" relativeHeight="251658240" behindDoc="1" locked="0" layoutInCell="1" allowOverlap="1" wp14:anchorId="435100A7" wp14:editId="103888DE">
            <wp:simplePos x="0" y="0"/>
            <wp:positionH relativeFrom="column">
              <wp:posOffset>59115</wp:posOffset>
            </wp:positionH>
            <wp:positionV relativeFrom="paragraph">
              <wp:posOffset>12</wp:posOffset>
            </wp:positionV>
            <wp:extent cx="2163600" cy="277200"/>
            <wp:effectExtent l="0" t="0" r="0" b="8890"/>
            <wp:wrapTight wrapText="bothSides">
              <wp:wrapPolygon edited="0">
                <wp:start x="190" y="0"/>
                <wp:lineTo x="0" y="4459"/>
                <wp:lineTo x="0" y="20807"/>
                <wp:lineTo x="3424" y="20807"/>
                <wp:lineTo x="21302" y="20807"/>
                <wp:lineTo x="21302" y="2972"/>
                <wp:lineTo x="2853" y="0"/>
                <wp:lineTo x="190" y="0"/>
              </wp:wrapPolygon>
            </wp:wrapTight>
            <wp:docPr id="7" name="Graphic 7" descr="E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ssex County Council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3600" cy="277200"/>
                    </a:xfrm>
                    <a:prstGeom prst="rect">
                      <a:avLst/>
                    </a:prstGeom>
                  </pic:spPr>
                </pic:pic>
              </a:graphicData>
            </a:graphic>
          </wp:anchor>
        </w:drawing>
      </w:r>
    </w:p>
    <w:p w14:paraId="6680C0D2" w14:textId="57142B37" w:rsidR="00AD7321" w:rsidRPr="00313B66" w:rsidRDefault="00B2662C" w:rsidP="008E0E30">
      <w:pPr>
        <w:pStyle w:val="Title"/>
        <w:spacing w:before="40" w:after="40"/>
      </w:pPr>
      <w:r>
        <w:t>Essex County Council</w:t>
      </w:r>
      <w:r w:rsidR="002F444F">
        <w:t xml:space="preserve"> </w:t>
      </w:r>
    </w:p>
    <w:p w14:paraId="747226CE" w14:textId="251511D9" w:rsidR="00B2662C" w:rsidRDefault="00BF7A0B" w:rsidP="008E0E30">
      <w:pPr>
        <w:pStyle w:val="Subtitle"/>
        <w:spacing w:before="40" w:after="40"/>
      </w:pPr>
      <w:r w:rsidRPr="0014217F">
        <w:t xml:space="preserve">Continuous Improvement </w:t>
      </w:r>
      <w:r w:rsidR="00C20349" w:rsidRPr="0014217F">
        <w:t>Capability</w:t>
      </w:r>
    </w:p>
    <w:p w14:paraId="7284C4E4" w14:textId="77777777" w:rsidR="00104AC7" w:rsidRDefault="00104AC7" w:rsidP="00104AC7">
      <w:pPr>
        <w:pStyle w:val="Subtitle"/>
        <w:spacing w:before="40" w:after="40"/>
        <w:rPr>
          <w:sz w:val="36"/>
          <w:szCs w:val="36"/>
        </w:rPr>
      </w:pPr>
    </w:p>
    <w:p w14:paraId="25E66EB1" w14:textId="77777777" w:rsidR="00104AC7" w:rsidRPr="00104AC7" w:rsidRDefault="00104AC7" w:rsidP="00104AC7"/>
    <w:p w14:paraId="0A504FC3" w14:textId="389EEB69" w:rsidR="00A32D5C" w:rsidRPr="00104AC7" w:rsidRDefault="00A32D5C" w:rsidP="00104AC7">
      <w:pPr>
        <w:pStyle w:val="Subtitle"/>
        <w:spacing w:before="40" w:after="40"/>
      </w:pPr>
      <w:r w:rsidRPr="00104AC7">
        <w:rPr>
          <w:sz w:val="36"/>
          <w:szCs w:val="36"/>
        </w:rPr>
        <w:t xml:space="preserve">Issued </w:t>
      </w:r>
      <w:r w:rsidR="007E6094">
        <w:rPr>
          <w:sz w:val="36"/>
          <w:szCs w:val="36"/>
        </w:rPr>
        <w:t>17/02/2026</w:t>
      </w:r>
      <w:r w:rsidRPr="00104AC7">
        <w:rPr>
          <w:sz w:val="36"/>
          <w:szCs w:val="36"/>
        </w:rPr>
        <w:t xml:space="preserve"> </w:t>
      </w:r>
    </w:p>
    <w:p w14:paraId="05556844" w14:textId="7F1285CB" w:rsidR="00BA6C14" w:rsidRDefault="00A32D5C" w:rsidP="000C39A9">
      <w:pPr>
        <w:pStyle w:val="Date"/>
        <w:spacing w:before="400"/>
        <w:rPr>
          <w:sz w:val="36"/>
          <w:szCs w:val="36"/>
        </w:rPr>
      </w:pPr>
      <w:r w:rsidRPr="00104AC7">
        <w:rPr>
          <w:sz w:val="36"/>
          <w:szCs w:val="36"/>
        </w:rPr>
        <w:t xml:space="preserve">Procurement Project </w:t>
      </w:r>
      <w:r w:rsidR="00001202">
        <w:rPr>
          <w:sz w:val="36"/>
          <w:szCs w:val="36"/>
        </w:rPr>
        <w:t>E011PA</w:t>
      </w:r>
    </w:p>
    <w:p w14:paraId="0B7B1398" w14:textId="77777777" w:rsidR="000C39A9" w:rsidRDefault="000C39A9" w:rsidP="000C39A9"/>
    <w:p w14:paraId="49AA3182" w14:textId="77777777" w:rsidR="000C39A9" w:rsidRPr="000C39A9" w:rsidRDefault="000C39A9" w:rsidP="000C39A9"/>
    <w:p w14:paraId="307776D6" w14:textId="77777777" w:rsidR="00A32D5C" w:rsidRPr="00D0320F" w:rsidRDefault="004F7524" w:rsidP="008E0E30">
      <w:pPr>
        <w:pStyle w:val="IndexHeading"/>
        <w:spacing w:before="0" w:after="400"/>
      </w:pPr>
      <w:r w:rsidRPr="00313B66">
        <w:lastRenderedPageBreak/>
        <w:t>Contents</w:t>
      </w:r>
    </w:p>
    <w:p w14:paraId="7216CDB3" w14:textId="21005F14" w:rsidR="00D0320F" w:rsidRPr="009A05A3" w:rsidRDefault="00D0320F" w:rsidP="009A05A3">
      <w:pPr>
        <w:pStyle w:val="ListParagraph"/>
        <w:numPr>
          <w:ilvl w:val="0"/>
          <w:numId w:val="5"/>
        </w:numPr>
        <w:spacing w:before="240" w:after="0" w:line="240" w:lineRule="auto"/>
        <w:ind w:left="567" w:hanging="567"/>
        <w:contextualSpacing w:val="0"/>
        <w:rPr>
          <w:rStyle w:val="Hyperlink"/>
        </w:rPr>
      </w:pPr>
      <w:hyperlink w:anchor="_Essex_County_Council" w:history="1">
        <w:r w:rsidRPr="009A05A3">
          <w:rPr>
            <w:rStyle w:val="Hyperlink"/>
            <w:rFonts w:asciiTheme="minorHAnsi" w:hAnsiTheme="minorHAnsi" w:cstheme="minorHAnsi"/>
            <w:b/>
          </w:rPr>
          <w:t>Essex County Council</w:t>
        </w:r>
      </w:hyperlink>
    </w:p>
    <w:p w14:paraId="3CD793ED" w14:textId="32DB048E" w:rsidR="00D0320F" w:rsidRPr="009A05A3" w:rsidRDefault="00D0320F" w:rsidP="009A05A3">
      <w:pPr>
        <w:pStyle w:val="ListParagraph"/>
        <w:numPr>
          <w:ilvl w:val="0"/>
          <w:numId w:val="5"/>
        </w:numPr>
        <w:spacing w:before="240" w:after="0" w:line="240" w:lineRule="auto"/>
        <w:ind w:left="567" w:hanging="567"/>
        <w:contextualSpacing w:val="0"/>
        <w:rPr>
          <w:rStyle w:val="Hyperlink"/>
        </w:rPr>
      </w:pPr>
      <w:hyperlink w:anchor="_Introduction" w:history="1">
        <w:r w:rsidRPr="009A05A3">
          <w:rPr>
            <w:rStyle w:val="Hyperlink"/>
            <w:rFonts w:asciiTheme="minorHAnsi" w:hAnsiTheme="minorHAnsi" w:cstheme="minorHAnsi"/>
            <w:b/>
          </w:rPr>
          <w:t>Introduction</w:t>
        </w:r>
      </w:hyperlink>
    </w:p>
    <w:p w14:paraId="40016366" w14:textId="72A13DCE" w:rsidR="00D0320F" w:rsidRPr="009A05A3" w:rsidRDefault="00D0320F" w:rsidP="009A05A3">
      <w:pPr>
        <w:pStyle w:val="ListParagraph"/>
        <w:numPr>
          <w:ilvl w:val="0"/>
          <w:numId w:val="5"/>
        </w:numPr>
        <w:spacing w:before="240" w:after="0" w:line="240" w:lineRule="auto"/>
        <w:ind w:left="567" w:hanging="567"/>
        <w:contextualSpacing w:val="0"/>
        <w:rPr>
          <w:rStyle w:val="Hyperlink"/>
        </w:rPr>
      </w:pPr>
      <w:hyperlink w:anchor="_Background" w:history="1">
        <w:r w:rsidRPr="009A05A3">
          <w:rPr>
            <w:rStyle w:val="Hyperlink"/>
            <w:rFonts w:asciiTheme="minorHAnsi" w:hAnsiTheme="minorHAnsi" w:cstheme="minorHAnsi"/>
            <w:b/>
          </w:rPr>
          <w:t>Background</w:t>
        </w:r>
      </w:hyperlink>
    </w:p>
    <w:p w14:paraId="45A137DD" w14:textId="2364BFA6" w:rsidR="00D0320F" w:rsidRPr="009A05A3" w:rsidRDefault="00D0320F" w:rsidP="009A05A3">
      <w:pPr>
        <w:pStyle w:val="ListParagraph"/>
        <w:numPr>
          <w:ilvl w:val="0"/>
          <w:numId w:val="5"/>
        </w:numPr>
        <w:spacing w:before="240" w:after="0" w:line="240" w:lineRule="auto"/>
        <w:ind w:left="567" w:hanging="567"/>
        <w:contextualSpacing w:val="0"/>
        <w:rPr>
          <w:rStyle w:val="Hyperlink"/>
        </w:rPr>
      </w:pPr>
      <w:hyperlink w:anchor="_Scope" w:history="1">
        <w:r w:rsidRPr="009A05A3">
          <w:rPr>
            <w:rStyle w:val="Hyperlink"/>
            <w:rFonts w:asciiTheme="minorHAnsi" w:hAnsiTheme="minorHAnsi" w:cstheme="minorHAnsi"/>
            <w:b/>
          </w:rPr>
          <w:t>Scope</w:t>
        </w:r>
      </w:hyperlink>
    </w:p>
    <w:p w14:paraId="07B2A514" w14:textId="21B043FD" w:rsidR="00D0320F" w:rsidRPr="009A05A3" w:rsidRDefault="00D0320F" w:rsidP="009A05A3">
      <w:pPr>
        <w:pStyle w:val="ListParagraph"/>
        <w:numPr>
          <w:ilvl w:val="0"/>
          <w:numId w:val="5"/>
        </w:numPr>
        <w:spacing w:before="240" w:after="0" w:line="240" w:lineRule="auto"/>
        <w:ind w:left="567" w:hanging="567"/>
        <w:contextualSpacing w:val="0"/>
        <w:rPr>
          <w:rStyle w:val="Hyperlink"/>
        </w:rPr>
      </w:pPr>
      <w:hyperlink w:anchor="_Key_dates" w:history="1">
        <w:r w:rsidRPr="009A05A3">
          <w:rPr>
            <w:rStyle w:val="Hyperlink"/>
            <w:rFonts w:asciiTheme="minorHAnsi" w:hAnsiTheme="minorHAnsi" w:cstheme="minorHAnsi"/>
            <w:b/>
          </w:rPr>
          <w:t>Key dates</w:t>
        </w:r>
      </w:hyperlink>
    </w:p>
    <w:p w14:paraId="4C411A02" w14:textId="0811E78E" w:rsidR="00D0320F" w:rsidRPr="009A05A3" w:rsidRDefault="00D0320F" w:rsidP="009A05A3">
      <w:pPr>
        <w:pStyle w:val="ListParagraph"/>
        <w:numPr>
          <w:ilvl w:val="0"/>
          <w:numId w:val="5"/>
        </w:numPr>
        <w:spacing w:before="240" w:after="0" w:line="240" w:lineRule="auto"/>
        <w:ind w:left="567" w:hanging="567"/>
        <w:contextualSpacing w:val="0"/>
        <w:rPr>
          <w:rStyle w:val="Hyperlink"/>
        </w:rPr>
      </w:pPr>
      <w:hyperlink w:anchor="_Statement_of_Technical" w:history="1">
        <w:r w:rsidRPr="009A05A3">
          <w:rPr>
            <w:rStyle w:val="Hyperlink"/>
            <w:rFonts w:asciiTheme="minorHAnsi" w:hAnsiTheme="minorHAnsi" w:cstheme="minorHAnsi"/>
            <w:b/>
          </w:rPr>
          <w:t>Statement of Technical Requirements</w:t>
        </w:r>
      </w:hyperlink>
    </w:p>
    <w:p w14:paraId="19953079" w14:textId="3A89D225" w:rsidR="006E7E4B" w:rsidRPr="009A05A3" w:rsidRDefault="006E7E4B" w:rsidP="009A05A3">
      <w:pPr>
        <w:pStyle w:val="ListParagraph"/>
        <w:numPr>
          <w:ilvl w:val="0"/>
          <w:numId w:val="5"/>
        </w:numPr>
        <w:spacing w:before="240" w:after="0" w:line="240" w:lineRule="auto"/>
        <w:ind w:left="567" w:hanging="567"/>
        <w:contextualSpacing w:val="0"/>
        <w:rPr>
          <w:rStyle w:val="Hyperlink"/>
        </w:rPr>
      </w:pPr>
      <w:hyperlink w:anchor="_Business_Continuity_Plan" w:history="1">
        <w:r w:rsidRPr="009A05A3">
          <w:rPr>
            <w:rStyle w:val="Hyperlink"/>
            <w:rFonts w:asciiTheme="minorHAnsi" w:hAnsiTheme="minorHAnsi" w:cstheme="minorHAnsi"/>
            <w:b/>
          </w:rPr>
          <w:t>Business Continuity Plan (BCP)</w:t>
        </w:r>
      </w:hyperlink>
    </w:p>
    <w:p w14:paraId="363D6382" w14:textId="09F823BF" w:rsidR="002B7E4B" w:rsidRPr="009A05A3" w:rsidRDefault="006E7E4B" w:rsidP="009A05A3">
      <w:pPr>
        <w:pStyle w:val="ListParagraph"/>
        <w:numPr>
          <w:ilvl w:val="0"/>
          <w:numId w:val="5"/>
        </w:numPr>
        <w:spacing w:before="240" w:after="0" w:line="240" w:lineRule="auto"/>
        <w:ind w:left="567" w:hanging="567"/>
        <w:contextualSpacing w:val="0"/>
        <w:rPr>
          <w:rStyle w:val="Hyperlink"/>
        </w:rPr>
      </w:pPr>
      <w:hyperlink w:anchor="_Social_Value_2" w:history="1">
        <w:r w:rsidRPr="009A05A3">
          <w:rPr>
            <w:rStyle w:val="Hyperlink"/>
            <w:rFonts w:asciiTheme="minorHAnsi" w:hAnsiTheme="minorHAnsi" w:cstheme="minorHAnsi"/>
            <w:b/>
          </w:rPr>
          <w:t>Social Value</w:t>
        </w:r>
      </w:hyperlink>
    </w:p>
    <w:p w14:paraId="04773F3A" w14:textId="78BC06E7" w:rsidR="002B7E4B" w:rsidRPr="009A05A3" w:rsidRDefault="006E7E4B" w:rsidP="009A05A3">
      <w:pPr>
        <w:pStyle w:val="ListParagraph"/>
        <w:numPr>
          <w:ilvl w:val="0"/>
          <w:numId w:val="5"/>
        </w:numPr>
        <w:spacing w:before="240" w:after="0" w:line="240" w:lineRule="auto"/>
        <w:ind w:left="567" w:hanging="567"/>
        <w:contextualSpacing w:val="0"/>
        <w:rPr>
          <w:rStyle w:val="Hyperlink"/>
        </w:rPr>
      </w:pPr>
      <w:hyperlink w:anchor="_Climate_and_sustainability" w:history="1">
        <w:r w:rsidRPr="009A05A3">
          <w:rPr>
            <w:rStyle w:val="Hyperlink"/>
            <w:rFonts w:asciiTheme="minorHAnsi" w:hAnsiTheme="minorHAnsi" w:cstheme="minorHAnsi"/>
            <w:b/>
          </w:rPr>
          <w:t>C</w:t>
        </w:r>
        <w:r w:rsidR="00364F6A" w:rsidRPr="009A05A3">
          <w:rPr>
            <w:rStyle w:val="Hyperlink"/>
            <w:rFonts w:asciiTheme="minorHAnsi" w:hAnsiTheme="minorHAnsi" w:cstheme="minorHAnsi"/>
            <w:b/>
          </w:rPr>
          <w:t>arbon Reduction Plans</w:t>
        </w:r>
        <w:r w:rsidRPr="009A05A3">
          <w:rPr>
            <w:rStyle w:val="Hyperlink"/>
            <w:rFonts w:asciiTheme="minorHAnsi" w:hAnsiTheme="minorHAnsi" w:cstheme="minorHAnsi"/>
            <w:b/>
          </w:rPr>
          <w:t xml:space="preserve"> </w:t>
        </w:r>
      </w:hyperlink>
    </w:p>
    <w:p w14:paraId="770C9B95" w14:textId="5000ABD8" w:rsidR="00AB64BB" w:rsidRPr="009A05A3" w:rsidRDefault="00AB64BB" w:rsidP="009A05A3">
      <w:pPr>
        <w:pStyle w:val="ListParagraph"/>
        <w:numPr>
          <w:ilvl w:val="0"/>
          <w:numId w:val="5"/>
        </w:numPr>
        <w:spacing w:before="240" w:after="0" w:line="240" w:lineRule="auto"/>
        <w:ind w:left="567" w:hanging="567"/>
        <w:contextualSpacing w:val="0"/>
        <w:rPr>
          <w:rStyle w:val="Hyperlink"/>
        </w:rPr>
      </w:pPr>
      <w:hyperlink w:anchor="_10_Risk" w:history="1">
        <w:r w:rsidRPr="009A05A3">
          <w:rPr>
            <w:rStyle w:val="Hyperlink"/>
            <w:rFonts w:asciiTheme="minorHAnsi" w:hAnsiTheme="minorHAnsi" w:cstheme="minorHAnsi"/>
            <w:b/>
          </w:rPr>
          <w:t>Risk</w:t>
        </w:r>
      </w:hyperlink>
    </w:p>
    <w:p w14:paraId="2B165534" w14:textId="78A790EF" w:rsidR="002B7E4B" w:rsidRPr="009A05A3" w:rsidRDefault="002B7E4B" w:rsidP="009A05A3">
      <w:pPr>
        <w:pStyle w:val="ListParagraph"/>
        <w:numPr>
          <w:ilvl w:val="0"/>
          <w:numId w:val="5"/>
        </w:numPr>
        <w:spacing w:before="240" w:after="0" w:line="240" w:lineRule="auto"/>
        <w:ind w:left="567" w:hanging="567"/>
        <w:contextualSpacing w:val="0"/>
        <w:rPr>
          <w:rStyle w:val="Hyperlink"/>
        </w:rPr>
      </w:pPr>
      <w:hyperlink w:anchor="_Authority’s_policies_1" w:history="1">
        <w:r w:rsidRPr="009A05A3">
          <w:rPr>
            <w:rStyle w:val="Hyperlink"/>
            <w:rFonts w:asciiTheme="minorHAnsi" w:hAnsiTheme="minorHAnsi" w:cstheme="minorHAnsi"/>
            <w:b/>
          </w:rPr>
          <w:t>Authority’s policies</w:t>
        </w:r>
      </w:hyperlink>
    </w:p>
    <w:p w14:paraId="1ED666AB" w14:textId="61B4A657" w:rsidR="00D0320F" w:rsidRPr="009A05A3" w:rsidRDefault="00D0320F" w:rsidP="009A05A3">
      <w:pPr>
        <w:pStyle w:val="ListParagraph"/>
        <w:numPr>
          <w:ilvl w:val="0"/>
          <w:numId w:val="5"/>
        </w:numPr>
        <w:spacing w:before="240" w:after="0" w:line="240" w:lineRule="auto"/>
        <w:ind w:left="567" w:hanging="567"/>
        <w:contextualSpacing w:val="0"/>
        <w:rPr>
          <w:rStyle w:val="Hyperlink"/>
          <w:rFonts w:asciiTheme="minorHAnsi" w:hAnsiTheme="minorHAnsi" w:cstheme="minorHAnsi"/>
          <w:b/>
        </w:rPr>
      </w:pPr>
      <w:r w:rsidRPr="009A05A3">
        <w:rPr>
          <w:rStyle w:val="Hyperlink"/>
        </w:rPr>
        <w:fldChar w:fldCharType="begin"/>
      </w:r>
      <w:r w:rsidR="001440D6" w:rsidRPr="009A05A3">
        <w:rPr>
          <w:rStyle w:val="Hyperlink"/>
        </w:rPr>
        <w:instrText>HYPERLINK  \l "_Insurance_and_warranties"</w:instrText>
      </w:r>
      <w:r w:rsidRPr="009A05A3">
        <w:rPr>
          <w:rStyle w:val="Hyperlink"/>
        </w:rPr>
      </w:r>
      <w:r w:rsidRPr="009A05A3">
        <w:rPr>
          <w:rStyle w:val="Hyperlink"/>
        </w:rPr>
        <w:fldChar w:fldCharType="separate"/>
      </w:r>
      <w:r w:rsidRPr="009A05A3">
        <w:rPr>
          <w:rStyle w:val="Hyperlink"/>
          <w:rFonts w:asciiTheme="minorHAnsi" w:hAnsiTheme="minorHAnsi" w:cstheme="minorHAnsi"/>
          <w:b/>
        </w:rPr>
        <w:t>Insurance and warranties</w:t>
      </w:r>
    </w:p>
    <w:p w14:paraId="45F9CEBB" w14:textId="526E932B" w:rsidR="00D0320F" w:rsidRPr="009A05A3" w:rsidRDefault="00D0320F" w:rsidP="009A05A3">
      <w:pPr>
        <w:pStyle w:val="ListParagraph"/>
        <w:numPr>
          <w:ilvl w:val="0"/>
          <w:numId w:val="5"/>
        </w:numPr>
        <w:spacing w:before="240" w:after="0" w:line="240" w:lineRule="auto"/>
        <w:ind w:left="567" w:hanging="567"/>
        <w:contextualSpacing w:val="0"/>
        <w:rPr>
          <w:rStyle w:val="Hyperlink"/>
        </w:rPr>
      </w:pPr>
      <w:r w:rsidRPr="009A05A3">
        <w:rPr>
          <w:rStyle w:val="Hyperlink"/>
          <w:b/>
        </w:rPr>
        <w:fldChar w:fldCharType="end"/>
      </w:r>
      <w:hyperlink w:anchor="_E-Procurement_Requirements" w:history="1">
        <w:r w:rsidRPr="009A05A3">
          <w:rPr>
            <w:rStyle w:val="Hyperlink"/>
            <w:rFonts w:asciiTheme="minorHAnsi" w:hAnsiTheme="minorHAnsi" w:cstheme="minorHAnsi"/>
            <w:b/>
          </w:rPr>
          <w:t>E-procurement requirements</w:t>
        </w:r>
      </w:hyperlink>
    </w:p>
    <w:p w14:paraId="7247F574" w14:textId="01C017CF" w:rsidR="006E7E4B" w:rsidRPr="009A05A3" w:rsidRDefault="006E7E4B" w:rsidP="009A05A3">
      <w:pPr>
        <w:pStyle w:val="ListParagraph"/>
        <w:numPr>
          <w:ilvl w:val="0"/>
          <w:numId w:val="5"/>
        </w:numPr>
        <w:spacing w:before="240" w:after="0" w:line="240" w:lineRule="auto"/>
        <w:ind w:left="567" w:hanging="567"/>
        <w:contextualSpacing w:val="0"/>
        <w:rPr>
          <w:rStyle w:val="Hyperlink"/>
        </w:rPr>
      </w:pPr>
      <w:hyperlink w:anchor="_Agreement_term" w:history="1">
        <w:r w:rsidRPr="009A05A3">
          <w:rPr>
            <w:rStyle w:val="Hyperlink"/>
            <w:rFonts w:asciiTheme="minorHAnsi" w:hAnsiTheme="minorHAnsi" w:cstheme="minorHAnsi"/>
            <w:b/>
          </w:rPr>
          <w:t>Agreement Term</w:t>
        </w:r>
      </w:hyperlink>
    </w:p>
    <w:p w14:paraId="1CAE3D1D" w14:textId="1386322B" w:rsidR="006E7E4B" w:rsidRPr="009A05A3" w:rsidRDefault="006E7E4B" w:rsidP="009A05A3">
      <w:pPr>
        <w:pStyle w:val="ListParagraph"/>
        <w:numPr>
          <w:ilvl w:val="0"/>
          <w:numId w:val="5"/>
        </w:numPr>
        <w:spacing w:before="240" w:after="0" w:line="240" w:lineRule="auto"/>
        <w:ind w:left="567" w:hanging="567"/>
        <w:contextualSpacing w:val="0"/>
        <w:rPr>
          <w:rStyle w:val="Hyperlink"/>
        </w:rPr>
      </w:pPr>
      <w:hyperlink w:anchor="_Payment" w:history="1">
        <w:r w:rsidRPr="009A05A3">
          <w:rPr>
            <w:rStyle w:val="Hyperlink"/>
            <w:rFonts w:asciiTheme="minorHAnsi" w:hAnsiTheme="minorHAnsi" w:cstheme="minorHAnsi"/>
            <w:b/>
          </w:rPr>
          <w:t>Payment</w:t>
        </w:r>
      </w:hyperlink>
    </w:p>
    <w:p w14:paraId="2797AF51" w14:textId="417E48CC" w:rsidR="006E7E4B" w:rsidRPr="009A05A3" w:rsidRDefault="006E7E4B" w:rsidP="009A05A3">
      <w:pPr>
        <w:pStyle w:val="ListParagraph"/>
        <w:numPr>
          <w:ilvl w:val="0"/>
          <w:numId w:val="5"/>
        </w:numPr>
        <w:spacing w:before="240" w:after="0" w:line="240" w:lineRule="auto"/>
        <w:ind w:left="567" w:hanging="567"/>
        <w:contextualSpacing w:val="0"/>
        <w:rPr>
          <w:rFonts w:asciiTheme="minorHAnsi" w:hAnsiTheme="minorHAnsi" w:cstheme="minorHAnsi"/>
          <w:b/>
        </w:rPr>
      </w:pPr>
      <w:hyperlink w:anchor="_Commercial_Response" w:history="1">
        <w:r w:rsidRPr="009A05A3">
          <w:rPr>
            <w:rStyle w:val="Hyperlink"/>
            <w:rFonts w:asciiTheme="minorHAnsi" w:hAnsiTheme="minorHAnsi" w:cstheme="minorHAnsi"/>
            <w:b/>
          </w:rPr>
          <w:t>Commercial response</w:t>
        </w:r>
      </w:hyperlink>
    </w:p>
    <w:p w14:paraId="1F5A48B4" w14:textId="77777777" w:rsidR="009A05A3" w:rsidRDefault="009A05A3" w:rsidP="009A05A3">
      <w:pPr>
        <w:spacing w:before="240" w:after="0" w:line="240" w:lineRule="auto"/>
        <w:rPr>
          <w:rFonts w:cstheme="minorHAnsi"/>
          <w:b/>
        </w:rPr>
      </w:pPr>
    </w:p>
    <w:p w14:paraId="2085104E" w14:textId="77777777" w:rsidR="009A05A3" w:rsidRDefault="009A05A3" w:rsidP="009A05A3">
      <w:pPr>
        <w:spacing w:before="240" w:after="0" w:line="240" w:lineRule="auto"/>
        <w:rPr>
          <w:rFonts w:cstheme="minorHAnsi"/>
          <w:b/>
        </w:rPr>
      </w:pPr>
    </w:p>
    <w:p w14:paraId="0856DDB0" w14:textId="77777777" w:rsidR="009A05A3" w:rsidRPr="009A05A3" w:rsidRDefault="009A05A3" w:rsidP="009A05A3">
      <w:pPr>
        <w:spacing w:before="240" w:after="0" w:line="240" w:lineRule="auto"/>
        <w:rPr>
          <w:rFonts w:cstheme="minorHAnsi"/>
          <w:b/>
        </w:rPr>
      </w:pPr>
    </w:p>
    <w:p w14:paraId="2BDB367C" w14:textId="77777777" w:rsidR="004F7524" w:rsidRPr="00313B66" w:rsidRDefault="00A32D5C" w:rsidP="0059306A">
      <w:pPr>
        <w:pStyle w:val="Heading1"/>
        <w:numPr>
          <w:ilvl w:val="0"/>
          <w:numId w:val="6"/>
        </w:numPr>
      </w:pPr>
      <w:r>
        <w:lastRenderedPageBreak/>
        <w:t>Essex County Council</w:t>
      </w:r>
    </w:p>
    <w:p w14:paraId="13C5FBBB" w14:textId="77777777" w:rsidR="00A32D5C" w:rsidRPr="00883CC7" w:rsidRDefault="00A32D5C" w:rsidP="00895E8F">
      <w:pPr>
        <w:spacing w:after="200" w:line="240" w:lineRule="auto"/>
        <w:ind w:left="720"/>
        <w:rPr>
          <w:rFonts w:cstheme="minorHAnsi"/>
          <w:color w:val="000000" w:themeColor="text1"/>
        </w:rPr>
      </w:pPr>
      <w:bookmarkStart w:id="0" w:name="_Toc111542089"/>
      <w:r w:rsidRPr="00883CC7">
        <w:rPr>
          <w:rFonts w:cstheme="minorHAnsi"/>
          <w:color w:val="000000" w:themeColor="text1"/>
        </w:rPr>
        <w:t xml:space="preserve">Essex County Council is dedicated to improving Essex and the lives of our residents. Our ambition is to deliver the best quality of life in Britain. We will achieve this by providing high-quality, targeted services that deliver real value for money. </w:t>
      </w:r>
    </w:p>
    <w:bookmarkEnd w:id="0"/>
    <w:p w14:paraId="2D56EFC1" w14:textId="77777777" w:rsidR="004050D1" w:rsidRPr="007E62A8" w:rsidRDefault="00A32D5C" w:rsidP="00895E8F">
      <w:pPr>
        <w:pStyle w:val="Heading2"/>
        <w:numPr>
          <w:ilvl w:val="1"/>
          <w:numId w:val="6"/>
        </w:numPr>
        <w:spacing w:before="0" w:after="200" w:line="240" w:lineRule="auto"/>
        <w:rPr>
          <w:rFonts w:asciiTheme="minorHAnsi" w:hAnsiTheme="minorHAnsi" w:cstheme="minorHAnsi"/>
          <w:b w:val="0"/>
          <w:bCs/>
          <w:color w:val="000000" w:themeColor="text1"/>
          <w:sz w:val="24"/>
          <w:szCs w:val="24"/>
        </w:rPr>
      </w:pPr>
      <w:r w:rsidRPr="007E62A8">
        <w:rPr>
          <w:rFonts w:asciiTheme="minorHAnsi" w:hAnsiTheme="minorHAnsi" w:cstheme="minorHAnsi"/>
          <w:b w:val="0"/>
          <w:bCs/>
          <w:color w:val="000000" w:themeColor="text1"/>
          <w:sz w:val="24"/>
          <w:szCs w:val="24"/>
        </w:rPr>
        <w:t>Everyone’s Essex – Our plan for levelling up the county 2021 to 2025</w:t>
      </w:r>
    </w:p>
    <w:p w14:paraId="7B388924" w14:textId="77777777" w:rsidR="00A32D5C" w:rsidRDefault="00A32D5C" w:rsidP="00895E8F">
      <w:pPr>
        <w:pStyle w:val="ListParagraph"/>
        <w:numPr>
          <w:ilvl w:val="2"/>
          <w:numId w:val="7"/>
        </w:numPr>
        <w:spacing w:line="240" w:lineRule="auto"/>
        <w:ind w:left="1225" w:hanging="505"/>
        <w:contextualSpacing w:val="0"/>
        <w:rPr>
          <w:rFonts w:asciiTheme="minorHAnsi" w:hAnsiTheme="minorHAnsi" w:cstheme="minorHAnsi"/>
          <w:bCs/>
          <w:color w:val="000000" w:themeColor="text1"/>
        </w:rPr>
      </w:pPr>
      <w:r w:rsidRPr="00883CC7">
        <w:rPr>
          <w:rFonts w:asciiTheme="minorHAnsi" w:hAnsiTheme="minorHAnsi" w:cstheme="minorHAnsi"/>
          <w:bCs/>
          <w:color w:val="000000" w:themeColor="text1"/>
          <w:lang w:eastAsia="en-GB"/>
        </w:rPr>
        <w:t xml:space="preserve">Everyone's Essex sets out our 20 commitments for this four-year period. </w:t>
      </w:r>
    </w:p>
    <w:p w14:paraId="5C338198" w14:textId="77777777" w:rsidR="00A32D5C" w:rsidRPr="00883CC7" w:rsidRDefault="00A32D5C" w:rsidP="00895E8F">
      <w:pPr>
        <w:pStyle w:val="NoSpacing"/>
        <w:numPr>
          <w:ilvl w:val="2"/>
          <w:numId w:val="7"/>
        </w:numPr>
        <w:spacing w:after="200"/>
        <w:rPr>
          <w:rFonts w:cstheme="minorHAnsi"/>
          <w:color w:val="000000" w:themeColor="text1"/>
          <w:szCs w:val="24"/>
          <w:lang w:eastAsia="en-GB"/>
        </w:rPr>
      </w:pPr>
      <w:r w:rsidRPr="00883CC7">
        <w:rPr>
          <w:rFonts w:cstheme="minorHAnsi"/>
          <w:color w:val="000000" w:themeColor="text1"/>
          <w:szCs w:val="24"/>
          <w:lang w:eastAsia="en-GB"/>
        </w:rPr>
        <w:t>We've focused on four areas where outcomes really matter for the quality of life for all people in Essex. They are:</w:t>
      </w:r>
    </w:p>
    <w:p w14:paraId="3EFF9D74" w14:textId="77777777" w:rsidR="00A32D5C" w:rsidRPr="00883CC7" w:rsidRDefault="00A32D5C" w:rsidP="00895E8F">
      <w:pPr>
        <w:pStyle w:val="NoSpacing"/>
        <w:numPr>
          <w:ilvl w:val="0"/>
          <w:numId w:val="8"/>
        </w:numPr>
        <w:spacing w:after="200"/>
        <w:ind w:left="1151" w:hanging="357"/>
        <w:rPr>
          <w:rFonts w:cstheme="minorHAnsi"/>
          <w:color w:val="000000" w:themeColor="text1"/>
          <w:szCs w:val="24"/>
          <w:lang w:eastAsia="en-GB"/>
        </w:rPr>
      </w:pPr>
      <w:r w:rsidRPr="00883CC7">
        <w:rPr>
          <w:rFonts w:cstheme="minorHAnsi"/>
          <w:color w:val="000000" w:themeColor="text1"/>
          <w:szCs w:val="24"/>
          <w:lang w:eastAsia="en-GB"/>
        </w:rPr>
        <w:t>the economy</w:t>
      </w:r>
    </w:p>
    <w:p w14:paraId="6F4840EE" w14:textId="77777777" w:rsidR="00A32D5C" w:rsidRPr="00883CC7" w:rsidRDefault="00A32D5C" w:rsidP="00895E8F">
      <w:pPr>
        <w:pStyle w:val="NoSpacing"/>
        <w:numPr>
          <w:ilvl w:val="0"/>
          <w:numId w:val="8"/>
        </w:numPr>
        <w:spacing w:after="200"/>
        <w:ind w:left="1151" w:hanging="357"/>
        <w:rPr>
          <w:rFonts w:cstheme="minorHAnsi"/>
          <w:color w:val="000000" w:themeColor="text1"/>
          <w:szCs w:val="24"/>
          <w:lang w:eastAsia="en-GB"/>
        </w:rPr>
      </w:pPr>
      <w:r w:rsidRPr="00883CC7">
        <w:rPr>
          <w:rFonts w:cstheme="minorHAnsi"/>
          <w:color w:val="000000" w:themeColor="text1"/>
          <w:szCs w:val="24"/>
          <w:lang w:eastAsia="en-GB"/>
        </w:rPr>
        <w:t>the environment</w:t>
      </w:r>
    </w:p>
    <w:p w14:paraId="41EFE9D7" w14:textId="77777777" w:rsidR="00A32D5C" w:rsidRPr="00883CC7" w:rsidRDefault="00A32D5C" w:rsidP="00895E8F">
      <w:pPr>
        <w:pStyle w:val="NoSpacing"/>
        <w:numPr>
          <w:ilvl w:val="0"/>
          <w:numId w:val="8"/>
        </w:numPr>
        <w:spacing w:after="200"/>
        <w:ind w:left="1151" w:hanging="357"/>
        <w:rPr>
          <w:rFonts w:cstheme="minorHAnsi"/>
          <w:color w:val="000000" w:themeColor="text1"/>
          <w:szCs w:val="24"/>
          <w:lang w:eastAsia="en-GB"/>
        </w:rPr>
      </w:pPr>
      <w:r w:rsidRPr="00883CC7">
        <w:rPr>
          <w:rFonts w:cstheme="minorHAnsi"/>
          <w:color w:val="000000" w:themeColor="text1"/>
          <w:szCs w:val="24"/>
          <w:lang w:eastAsia="en-GB"/>
        </w:rPr>
        <w:t>children and families</w:t>
      </w:r>
    </w:p>
    <w:p w14:paraId="2BEAAEDB" w14:textId="77777777" w:rsidR="00A32D5C" w:rsidRPr="00883CC7" w:rsidRDefault="00A32D5C" w:rsidP="00895E8F">
      <w:pPr>
        <w:pStyle w:val="NoSpacing"/>
        <w:numPr>
          <w:ilvl w:val="0"/>
          <w:numId w:val="8"/>
        </w:numPr>
        <w:spacing w:after="200"/>
        <w:ind w:left="1151" w:hanging="357"/>
        <w:rPr>
          <w:rFonts w:cstheme="minorHAnsi"/>
          <w:color w:val="000000" w:themeColor="text1"/>
          <w:szCs w:val="24"/>
          <w:lang w:eastAsia="en-GB"/>
        </w:rPr>
      </w:pPr>
      <w:r w:rsidRPr="00883CC7">
        <w:rPr>
          <w:rFonts w:cstheme="minorHAnsi"/>
          <w:color w:val="000000" w:themeColor="text1"/>
          <w:szCs w:val="24"/>
          <w:lang w:eastAsia="en-GB"/>
        </w:rPr>
        <w:t>promoting health, care and wellbeing for all ages</w:t>
      </w:r>
    </w:p>
    <w:p w14:paraId="4DF4086D" w14:textId="7496C707" w:rsidR="00A32D5C" w:rsidRPr="007E62A8" w:rsidRDefault="00A32D5C" w:rsidP="00895E8F">
      <w:pPr>
        <w:pStyle w:val="ListParagraph"/>
        <w:numPr>
          <w:ilvl w:val="2"/>
          <w:numId w:val="7"/>
        </w:numPr>
        <w:spacing w:line="240" w:lineRule="auto"/>
        <w:contextualSpacing w:val="0"/>
        <w:rPr>
          <w:rFonts w:asciiTheme="minorHAnsi" w:hAnsiTheme="minorHAnsi" w:cstheme="minorHAnsi"/>
          <w:color w:val="000000" w:themeColor="text1"/>
          <w:u w:val="single"/>
        </w:rPr>
      </w:pPr>
      <w:r w:rsidRPr="00883CC7">
        <w:rPr>
          <w:rFonts w:asciiTheme="minorHAnsi" w:eastAsia="Times New Roman" w:hAnsiTheme="minorHAnsi" w:cstheme="minorHAnsi"/>
          <w:color w:val="000000" w:themeColor="text1"/>
          <w:lang w:eastAsia="en-GB"/>
        </w:rPr>
        <w:t xml:space="preserve">Embedded in our plan is a renewed commitment to addressing inequalities and levelling up life chances for residents. For information, visit; </w:t>
      </w:r>
      <w:hyperlink r:id="rId13" w:history="1">
        <w:r w:rsidR="00BE0BF2" w:rsidRPr="00BE0BF2">
          <w:rPr>
            <w:rStyle w:val="Hyperlink"/>
            <w:rFonts w:asciiTheme="minorHAnsi" w:hAnsiTheme="minorHAnsi" w:cstheme="minorHAnsi"/>
            <w:color w:val="0070C0"/>
          </w:rPr>
          <w:t>Everyone's Essex: Equalities and levelling up</w:t>
        </w:r>
      </w:hyperlink>
      <w:r w:rsidRPr="00BE0BF2">
        <w:rPr>
          <w:rFonts w:asciiTheme="minorHAnsi" w:eastAsia="Times New Roman" w:hAnsiTheme="minorHAnsi" w:cstheme="minorHAnsi"/>
          <w:color w:val="0070C0"/>
          <w:lang w:eastAsia="en-GB"/>
        </w:rPr>
        <w:t xml:space="preserve">. </w:t>
      </w:r>
    </w:p>
    <w:p w14:paraId="3312D589" w14:textId="7787B380" w:rsidR="007E62A8" w:rsidRDefault="00A32D5C" w:rsidP="00895E8F">
      <w:pPr>
        <w:pStyle w:val="NoSpacing"/>
        <w:numPr>
          <w:ilvl w:val="2"/>
          <w:numId w:val="7"/>
        </w:numPr>
        <w:spacing w:after="200"/>
        <w:rPr>
          <w:rFonts w:cstheme="minorHAnsi"/>
          <w:color w:val="000000" w:themeColor="text1"/>
          <w:szCs w:val="24"/>
          <w:lang w:eastAsia="en-GB"/>
        </w:rPr>
      </w:pPr>
      <w:r w:rsidRPr="00883CC7">
        <w:rPr>
          <w:rFonts w:cstheme="minorHAnsi"/>
          <w:color w:val="000000" w:themeColor="text1"/>
          <w:szCs w:val="24"/>
          <w:lang w:eastAsia="en-GB"/>
        </w:rPr>
        <w:t xml:space="preserve">Most of all, it is our intention to work tirelessly in service of the people of Essex – they have put their trust in </w:t>
      </w:r>
      <w:r w:rsidR="00942CE0" w:rsidRPr="00883CC7">
        <w:rPr>
          <w:rFonts w:cstheme="minorHAnsi"/>
          <w:color w:val="000000" w:themeColor="text1"/>
          <w:szCs w:val="24"/>
          <w:lang w:eastAsia="en-GB"/>
        </w:rPr>
        <w:t>us,</w:t>
      </w:r>
      <w:r w:rsidRPr="00883CC7">
        <w:rPr>
          <w:rFonts w:cstheme="minorHAnsi"/>
          <w:color w:val="000000" w:themeColor="text1"/>
          <w:szCs w:val="24"/>
          <w:lang w:eastAsia="en-GB"/>
        </w:rPr>
        <w:t xml:space="preserve"> and we will not let them down.</w:t>
      </w:r>
    </w:p>
    <w:p w14:paraId="215C7533" w14:textId="0F1DDB06" w:rsidR="00A32D5C" w:rsidRPr="00883CC7" w:rsidRDefault="35A6FB2A" w:rsidP="00895E8F">
      <w:pPr>
        <w:pStyle w:val="NoSpacing"/>
        <w:numPr>
          <w:ilvl w:val="2"/>
          <w:numId w:val="7"/>
        </w:numPr>
        <w:spacing w:after="200"/>
        <w:rPr>
          <w:color w:val="000000" w:themeColor="text1"/>
          <w:lang w:eastAsia="en-GB"/>
        </w:rPr>
      </w:pPr>
      <w:r w:rsidRPr="58A40E3D">
        <w:rPr>
          <w:rFonts w:eastAsia="Times New Roman"/>
          <w:color w:val="000000" w:themeColor="text2"/>
          <w:lang w:eastAsia="en-GB"/>
        </w:rPr>
        <w:t>A full version of our plan can be found at</w:t>
      </w:r>
      <w:r w:rsidRPr="58A40E3D">
        <w:rPr>
          <w:color w:val="000000" w:themeColor="text2"/>
        </w:rPr>
        <w:t>: </w:t>
      </w:r>
      <w:hyperlink r:id="rId14">
        <w:r w:rsidRPr="58A40E3D">
          <w:rPr>
            <w:rStyle w:val="Hyperlink"/>
            <w:color w:val="0070C0"/>
          </w:rPr>
          <w:t>Everyone's Essex</w:t>
        </w:r>
      </w:hyperlink>
      <w:r w:rsidRPr="58A40E3D">
        <w:rPr>
          <w:color w:val="0070C0"/>
        </w:rPr>
        <w:t xml:space="preserve"> </w:t>
      </w:r>
      <w:r w:rsidRPr="58A40E3D">
        <w:rPr>
          <w:color w:val="000000" w:themeColor="text2"/>
        </w:rPr>
        <w:t>or</w:t>
      </w:r>
      <w:r w:rsidRPr="58A40E3D">
        <w:rPr>
          <w:rFonts w:ascii="calibri (body)" w:eastAsia="calibri (body)" w:hAnsi="calibri (body)" w:cs="calibri (body)"/>
          <w:color w:val="000000" w:themeColor="text2"/>
        </w:rPr>
        <w:t xml:space="preserve"> </w:t>
      </w:r>
      <w:r w:rsidR="332F9414" w:rsidRPr="58A40E3D">
        <w:rPr>
          <w:rFonts w:eastAsiaTheme="minorEastAsia"/>
          <w:color w:val="0B0C0C"/>
          <w:sz w:val="27"/>
          <w:szCs w:val="27"/>
        </w:rPr>
        <w:t>download</w:t>
      </w:r>
      <w:r w:rsidR="15820C9E" w:rsidRPr="58A40E3D">
        <w:rPr>
          <w:rFonts w:eastAsiaTheme="minorEastAsia"/>
          <w:color w:val="0B0C0C"/>
          <w:sz w:val="27"/>
          <w:szCs w:val="27"/>
        </w:rPr>
        <w:t xml:space="preserve"> the brochure as an accessible PDF: </w:t>
      </w:r>
      <w:hyperlink r:id="rId15">
        <w:r w:rsidR="15820C9E" w:rsidRPr="58A40E3D">
          <w:rPr>
            <w:rStyle w:val="Hyperlink"/>
            <w:rFonts w:eastAsiaTheme="minorEastAsia"/>
            <w:sz w:val="27"/>
            <w:szCs w:val="27"/>
          </w:rPr>
          <w:t>Everyone's Essex</w:t>
        </w:r>
      </w:hyperlink>
      <w:r w:rsidR="15820C9E" w:rsidRPr="58A40E3D">
        <w:rPr>
          <w:rFonts w:eastAsiaTheme="minorEastAsia"/>
          <w:color w:val="0B0C0C"/>
          <w:sz w:val="27"/>
          <w:szCs w:val="27"/>
        </w:rPr>
        <w:t xml:space="preserve"> (PDF, 8.54mB)</w:t>
      </w:r>
      <w:r w:rsidRPr="58A40E3D">
        <w:rPr>
          <w:color w:val="000000" w:themeColor="text2"/>
        </w:rPr>
        <w:t>.</w:t>
      </w:r>
    </w:p>
    <w:p w14:paraId="37F51074" w14:textId="77777777" w:rsidR="007D4940" w:rsidRPr="007E62A8" w:rsidRDefault="007D4940" w:rsidP="00895E8F">
      <w:pPr>
        <w:pStyle w:val="Heading2"/>
        <w:numPr>
          <w:ilvl w:val="1"/>
          <w:numId w:val="6"/>
        </w:numPr>
        <w:spacing w:before="0" w:after="200" w:line="240" w:lineRule="auto"/>
        <w:rPr>
          <w:rFonts w:asciiTheme="minorHAnsi" w:hAnsiTheme="minorHAnsi" w:cstheme="minorHAnsi"/>
          <w:b w:val="0"/>
          <w:bCs/>
          <w:color w:val="000000" w:themeColor="text1"/>
          <w:sz w:val="24"/>
          <w:szCs w:val="24"/>
        </w:rPr>
      </w:pPr>
      <w:r w:rsidRPr="007E62A8">
        <w:rPr>
          <w:rFonts w:asciiTheme="minorHAnsi" w:hAnsiTheme="minorHAnsi" w:cstheme="minorHAnsi"/>
          <w:b w:val="0"/>
          <w:bCs/>
          <w:color w:val="000000" w:themeColor="text1"/>
          <w:sz w:val="24"/>
          <w:szCs w:val="24"/>
        </w:rPr>
        <w:t>Our 20 commitments</w:t>
      </w:r>
    </w:p>
    <w:p w14:paraId="4F851592" w14:textId="77777777" w:rsidR="007D4940" w:rsidRPr="00883CC7" w:rsidRDefault="0E609683" w:rsidP="00895E8F">
      <w:pPr>
        <w:pStyle w:val="ListParagraph"/>
        <w:numPr>
          <w:ilvl w:val="2"/>
          <w:numId w:val="7"/>
        </w:numPr>
        <w:spacing w:line="240" w:lineRule="auto"/>
        <w:contextualSpacing w:val="0"/>
        <w:rPr>
          <w:rFonts w:asciiTheme="minorHAnsi" w:hAnsiTheme="minorHAnsi" w:cstheme="minorHAnsi"/>
          <w:color w:val="000000" w:themeColor="text1"/>
        </w:rPr>
      </w:pPr>
      <w:r w:rsidRPr="58A40E3D">
        <w:rPr>
          <w:rFonts w:asciiTheme="minorHAnsi" w:hAnsiTheme="minorHAnsi" w:cstheme="minorBidi"/>
          <w:color w:val="000000" w:themeColor="text2"/>
        </w:rPr>
        <w:t>Our 20 commitments are divided into 4 key areas: economy, environment, health and family.</w:t>
      </w:r>
    </w:p>
    <w:p w14:paraId="3F995D4D" w14:textId="4429E835" w:rsidR="007D4940" w:rsidRPr="00367ACE" w:rsidRDefault="3E69B0AF" w:rsidP="00895E8F">
      <w:pPr>
        <w:pStyle w:val="ListParagraph"/>
        <w:numPr>
          <w:ilvl w:val="2"/>
          <w:numId w:val="7"/>
        </w:numPr>
        <w:spacing w:line="240" w:lineRule="auto"/>
        <w:contextualSpacing w:val="0"/>
        <w:rPr>
          <w:rFonts w:asciiTheme="minorHAnsi" w:hAnsiTheme="minorHAnsi" w:cstheme="minorHAnsi"/>
          <w:color w:val="0070C0"/>
        </w:rPr>
      </w:pPr>
      <w:r w:rsidRPr="58A40E3D">
        <w:rPr>
          <w:rFonts w:asciiTheme="minorHAnsi" w:hAnsiTheme="minorHAnsi" w:cstheme="minorBidi"/>
          <w:color w:val="000000" w:themeColor="text2"/>
        </w:rPr>
        <w:t xml:space="preserve">For more information on our 20 commitments across 4 key areas, visit; </w:t>
      </w:r>
      <w:hyperlink r:id="rId16">
        <w:r w:rsidRPr="58A40E3D">
          <w:rPr>
            <w:rStyle w:val="Hyperlink"/>
            <w:rFonts w:asciiTheme="minorHAnsi" w:hAnsiTheme="minorHAnsi" w:cstheme="minorBidi"/>
            <w:color w:val="0070C0"/>
          </w:rPr>
          <w:t>Everyone's Essex: Our 20 commitments</w:t>
        </w:r>
        <w:r w:rsidR="2D9C551A" w:rsidRPr="58A40E3D">
          <w:rPr>
            <w:rStyle w:val="Hyperlink"/>
            <w:rFonts w:asciiTheme="minorHAnsi" w:hAnsiTheme="minorHAnsi" w:cstheme="minorBidi"/>
            <w:color w:val="0070C0"/>
          </w:rPr>
          <w:t>.</w:t>
        </w:r>
        <w:r w:rsidRPr="58A40E3D">
          <w:rPr>
            <w:rStyle w:val="Hyperlink"/>
            <w:rFonts w:asciiTheme="minorHAnsi" w:hAnsiTheme="minorHAnsi" w:cstheme="minorBidi"/>
            <w:color w:val="0070C0"/>
          </w:rPr>
          <w:t xml:space="preserve"> </w:t>
        </w:r>
      </w:hyperlink>
    </w:p>
    <w:p w14:paraId="7865A495" w14:textId="77777777" w:rsidR="007D4940" w:rsidRDefault="007D4940" w:rsidP="0059306A">
      <w:pPr>
        <w:pStyle w:val="Heading1"/>
        <w:numPr>
          <w:ilvl w:val="0"/>
          <w:numId w:val="6"/>
        </w:numPr>
      </w:pPr>
      <w:bookmarkStart w:id="1" w:name="_Introduction"/>
      <w:bookmarkEnd w:id="1"/>
      <w:r>
        <w:t>Introduction</w:t>
      </w:r>
    </w:p>
    <w:p w14:paraId="37EE4C67" w14:textId="3DD33CC4" w:rsidR="00EC7CB7" w:rsidRDefault="00EC7CB7" w:rsidP="00895E8F">
      <w:pPr>
        <w:pStyle w:val="ListParagraph"/>
        <w:numPr>
          <w:ilvl w:val="1"/>
          <w:numId w:val="6"/>
        </w:numPr>
        <w:spacing w:line="240" w:lineRule="auto"/>
        <w:ind w:left="794" w:hanging="794"/>
        <w:contextualSpacing w:val="0"/>
        <w:rPr>
          <w:rFonts w:asciiTheme="minorHAnsi" w:hAnsiTheme="minorHAnsi" w:cstheme="minorHAnsi"/>
        </w:rPr>
      </w:pPr>
      <w:r>
        <w:rPr>
          <w:rFonts w:asciiTheme="minorHAnsi" w:hAnsiTheme="minorHAnsi" w:cstheme="minorHAnsi"/>
        </w:rPr>
        <w:t xml:space="preserve">Continuous </w:t>
      </w:r>
      <w:r w:rsidR="00223C5C">
        <w:rPr>
          <w:rFonts w:asciiTheme="minorHAnsi" w:hAnsiTheme="minorHAnsi" w:cstheme="minorHAnsi"/>
        </w:rPr>
        <w:t>I</w:t>
      </w:r>
      <w:r w:rsidR="00EC4B1C">
        <w:rPr>
          <w:rFonts w:asciiTheme="minorHAnsi" w:hAnsiTheme="minorHAnsi" w:cstheme="minorHAnsi"/>
        </w:rPr>
        <w:t>mprovement and</w:t>
      </w:r>
      <w:r w:rsidR="00405964">
        <w:rPr>
          <w:rFonts w:asciiTheme="minorHAnsi" w:hAnsiTheme="minorHAnsi" w:cstheme="minorHAnsi"/>
        </w:rPr>
        <w:t xml:space="preserve"> </w:t>
      </w:r>
      <w:r w:rsidR="008624E2">
        <w:rPr>
          <w:rFonts w:asciiTheme="minorHAnsi" w:hAnsiTheme="minorHAnsi" w:cstheme="minorHAnsi"/>
        </w:rPr>
        <w:t xml:space="preserve">Change </w:t>
      </w:r>
      <w:r w:rsidR="004C5718">
        <w:rPr>
          <w:rFonts w:asciiTheme="minorHAnsi" w:hAnsiTheme="minorHAnsi" w:cstheme="minorHAnsi"/>
        </w:rPr>
        <w:t>practice</w:t>
      </w:r>
      <w:r w:rsidR="001D4825">
        <w:rPr>
          <w:rFonts w:asciiTheme="minorHAnsi" w:hAnsiTheme="minorHAnsi" w:cstheme="minorHAnsi"/>
        </w:rPr>
        <w:t>s across ECC</w:t>
      </w:r>
      <w:r w:rsidR="00B63C38">
        <w:rPr>
          <w:rFonts w:asciiTheme="minorHAnsi" w:hAnsiTheme="minorHAnsi" w:cstheme="minorHAnsi"/>
        </w:rPr>
        <w:t xml:space="preserve"> </w:t>
      </w:r>
      <w:r w:rsidR="00F60E7E">
        <w:rPr>
          <w:rFonts w:asciiTheme="minorHAnsi" w:hAnsiTheme="minorHAnsi" w:cstheme="minorHAnsi"/>
        </w:rPr>
        <w:t>are</w:t>
      </w:r>
      <w:r w:rsidR="00B63C38">
        <w:rPr>
          <w:rFonts w:asciiTheme="minorHAnsi" w:hAnsiTheme="minorHAnsi" w:cstheme="minorHAnsi"/>
        </w:rPr>
        <w:t xml:space="preserve"> key to ensuring that the Authority </w:t>
      </w:r>
      <w:proofErr w:type="gramStart"/>
      <w:r w:rsidR="00E73A72">
        <w:rPr>
          <w:rFonts w:asciiTheme="minorHAnsi" w:hAnsiTheme="minorHAnsi" w:cstheme="minorHAnsi"/>
        </w:rPr>
        <w:t xml:space="preserve">is </w:t>
      </w:r>
      <w:r w:rsidR="00BA6F20">
        <w:rPr>
          <w:rFonts w:asciiTheme="minorHAnsi" w:hAnsiTheme="minorHAnsi" w:cstheme="minorHAnsi"/>
        </w:rPr>
        <w:t>able to</w:t>
      </w:r>
      <w:proofErr w:type="gramEnd"/>
      <w:r w:rsidR="00BA6F20">
        <w:rPr>
          <w:rFonts w:asciiTheme="minorHAnsi" w:hAnsiTheme="minorHAnsi" w:cstheme="minorHAnsi"/>
        </w:rPr>
        <w:t xml:space="preserve"> adapt to differing </w:t>
      </w:r>
      <w:r w:rsidR="00302139">
        <w:rPr>
          <w:rFonts w:asciiTheme="minorHAnsi" w:hAnsiTheme="minorHAnsi" w:cstheme="minorHAnsi"/>
        </w:rPr>
        <w:t xml:space="preserve">changes </w:t>
      </w:r>
      <w:r w:rsidR="00FF1130">
        <w:rPr>
          <w:rFonts w:asciiTheme="minorHAnsi" w:hAnsiTheme="minorHAnsi" w:cstheme="minorHAnsi"/>
        </w:rPr>
        <w:t>in how it delivers its cor</w:t>
      </w:r>
      <w:r w:rsidR="00F22D5E">
        <w:rPr>
          <w:rFonts w:asciiTheme="minorHAnsi" w:hAnsiTheme="minorHAnsi" w:cstheme="minorHAnsi"/>
        </w:rPr>
        <w:t>porate services</w:t>
      </w:r>
      <w:r w:rsidR="006B18E9">
        <w:rPr>
          <w:rFonts w:asciiTheme="minorHAnsi" w:hAnsiTheme="minorHAnsi" w:cstheme="minorHAnsi"/>
        </w:rPr>
        <w:t xml:space="preserve"> to e</w:t>
      </w:r>
      <w:r w:rsidR="00642815">
        <w:rPr>
          <w:rFonts w:asciiTheme="minorHAnsi" w:hAnsiTheme="minorHAnsi" w:cstheme="minorHAnsi"/>
        </w:rPr>
        <w:t xml:space="preserve">nable it to meet </w:t>
      </w:r>
      <w:r w:rsidR="00672612">
        <w:rPr>
          <w:rFonts w:asciiTheme="minorHAnsi" w:hAnsiTheme="minorHAnsi" w:cstheme="minorHAnsi"/>
        </w:rPr>
        <w:t xml:space="preserve">its </w:t>
      </w:r>
      <w:r w:rsidR="00AB49ED">
        <w:rPr>
          <w:rFonts w:asciiTheme="minorHAnsi" w:hAnsiTheme="minorHAnsi" w:cstheme="minorHAnsi"/>
        </w:rPr>
        <w:t>primary functions.</w:t>
      </w:r>
      <w:r w:rsidR="00FF1130">
        <w:rPr>
          <w:rFonts w:asciiTheme="minorHAnsi" w:hAnsiTheme="minorHAnsi" w:cstheme="minorHAnsi"/>
        </w:rPr>
        <w:t xml:space="preserve"> </w:t>
      </w:r>
    </w:p>
    <w:p w14:paraId="71EB07EF" w14:textId="4B05D775" w:rsidR="00554ED2" w:rsidRPr="007D7879" w:rsidRDefault="0057372B" w:rsidP="00895E8F">
      <w:pPr>
        <w:pStyle w:val="ListParagraph"/>
        <w:numPr>
          <w:ilvl w:val="1"/>
          <w:numId w:val="6"/>
        </w:numPr>
        <w:spacing w:line="240" w:lineRule="auto"/>
        <w:ind w:left="794" w:hanging="794"/>
        <w:contextualSpacing w:val="0"/>
        <w:rPr>
          <w:rFonts w:asciiTheme="minorHAnsi" w:hAnsiTheme="minorHAnsi" w:cstheme="minorHAnsi"/>
        </w:rPr>
      </w:pPr>
      <w:r w:rsidRPr="007D7879">
        <w:rPr>
          <w:rFonts w:asciiTheme="minorHAnsi" w:hAnsiTheme="minorHAnsi" w:cstheme="minorHAnsi"/>
        </w:rPr>
        <w:lastRenderedPageBreak/>
        <w:t xml:space="preserve">Essex County Council (ECC) has undergone significant </w:t>
      </w:r>
      <w:r w:rsidR="00526ACE">
        <w:rPr>
          <w:rFonts w:asciiTheme="minorHAnsi" w:hAnsiTheme="minorHAnsi" w:cstheme="minorHAnsi"/>
        </w:rPr>
        <w:t>changes</w:t>
      </w:r>
      <w:r w:rsidRPr="007D7879">
        <w:rPr>
          <w:rFonts w:asciiTheme="minorHAnsi" w:hAnsiTheme="minorHAnsi" w:cstheme="minorHAnsi"/>
        </w:rPr>
        <w:t xml:space="preserve"> in recent years, in line with our ambition to make significant improvements to the way that services are delivered and in </w:t>
      </w:r>
      <w:r w:rsidR="003532D7" w:rsidRPr="007D7879">
        <w:rPr>
          <w:rFonts w:asciiTheme="minorHAnsi" w:hAnsiTheme="minorHAnsi" w:cstheme="minorHAnsi"/>
        </w:rPr>
        <w:t>response</w:t>
      </w:r>
      <w:r w:rsidRPr="007D7879">
        <w:rPr>
          <w:rFonts w:asciiTheme="minorHAnsi" w:hAnsiTheme="minorHAnsi" w:cstheme="minorHAnsi"/>
        </w:rPr>
        <w:t xml:space="preserve"> to changes to public policy</w:t>
      </w:r>
      <w:r w:rsidR="003532D7" w:rsidRPr="007D7879">
        <w:rPr>
          <w:rFonts w:asciiTheme="minorHAnsi" w:hAnsiTheme="minorHAnsi" w:cstheme="minorHAnsi"/>
        </w:rPr>
        <w:t>.</w:t>
      </w:r>
      <w:r w:rsidRPr="007D7879">
        <w:rPr>
          <w:rFonts w:asciiTheme="minorHAnsi" w:hAnsiTheme="minorHAnsi" w:cstheme="minorHAnsi"/>
        </w:rPr>
        <w:t xml:space="preserve"> Over the next </w:t>
      </w:r>
      <w:r w:rsidR="003532D7" w:rsidRPr="007D7879">
        <w:rPr>
          <w:rFonts w:asciiTheme="minorHAnsi" w:hAnsiTheme="minorHAnsi" w:cstheme="minorHAnsi"/>
        </w:rPr>
        <w:t>three</w:t>
      </w:r>
      <w:r w:rsidRPr="007D7879">
        <w:rPr>
          <w:rFonts w:asciiTheme="minorHAnsi" w:hAnsiTheme="minorHAnsi" w:cstheme="minorHAnsi"/>
        </w:rPr>
        <w:t xml:space="preserve"> years the nature and pace of change is likely to accelerate even </w:t>
      </w:r>
      <w:proofErr w:type="gramStart"/>
      <w:r w:rsidRPr="007D7879">
        <w:rPr>
          <w:rFonts w:asciiTheme="minorHAnsi" w:hAnsiTheme="minorHAnsi" w:cstheme="minorHAnsi"/>
        </w:rPr>
        <w:t>further</w:t>
      </w:r>
      <w:proofErr w:type="gramEnd"/>
      <w:r w:rsidRPr="007D7879">
        <w:rPr>
          <w:rFonts w:asciiTheme="minorHAnsi" w:hAnsiTheme="minorHAnsi" w:cstheme="minorHAnsi"/>
        </w:rPr>
        <w:t xml:space="preserve"> and the organisation needs to be in the best possible position to thrive, in what we know will continue to be challenging circumstances.</w:t>
      </w:r>
    </w:p>
    <w:p w14:paraId="1D307EB6" w14:textId="7EF27396" w:rsidR="007A3AE9" w:rsidRDefault="00781E9B" w:rsidP="00895E8F">
      <w:pPr>
        <w:pStyle w:val="ListParagraph"/>
        <w:numPr>
          <w:ilvl w:val="1"/>
          <w:numId w:val="6"/>
        </w:numPr>
        <w:spacing w:line="240" w:lineRule="auto"/>
        <w:ind w:left="794" w:hanging="794"/>
        <w:contextualSpacing w:val="0"/>
        <w:rPr>
          <w:rFonts w:asciiTheme="minorHAnsi" w:hAnsiTheme="minorHAnsi" w:cstheme="minorHAnsi"/>
        </w:rPr>
      </w:pPr>
      <w:r>
        <w:rPr>
          <w:rFonts w:asciiTheme="minorHAnsi" w:hAnsiTheme="minorHAnsi" w:cstheme="minorHAnsi"/>
        </w:rPr>
        <w:t xml:space="preserve">The purpose of this </w:t>
      </w:r>
      <w:r w:rsidR="00A56C64">
        <w:rPr>
          <w:rFonts w:asciiTheme="minorHAnsi" w:hAnsiTheme="minorHAnsi" w:cstheme="minorHAnsi"/>
        </w:rPr>
        <w:t xml:space="preserve">procurement is to </w:t>
      </w:r>
      <w:r w:rsidR="00575803">
        <w:rPr>
          <w:rFonts w:asciiTheme="minorHAnsi" w:hAnsiTheme="minorHAnsi" w:cstheme="minorHAnsi"/>
        </w:rPr>
        <w:t xml:space="preserve">support </w:t>
      </w:r>
      <w:r w:rsidR="00E14260">
        <w:rPr>
          <w:rFonts w:asciiTheme="minorHAnsi" w:hAnsiTheme="minorHAnsi" w:cstheme="minorHAnsi"/>
        </w:rPr>
        <w:t xml:space="preserve">employees </w:t>
      </w:r>
      <w:r w:rsidR="009D1EBA">
        <w:rPr>
          <w:rFonts w:asciiTheme="minorHAnsi" w:hAnsiTheme="minorHAnsi" w:cstheme="minorHAnsi"/>
        </w:rPr>
        <w:t xml:space="preserve">in </w:t>
      </w:r>
      <w:r w:rsidR="000C55D3">
        <w:rPr>
          <w:rFonts w:asciiTheme="minorHAnsi" w:hAnsiTheme="minorHAnsi" w:cstheme="minorHAnsi"/>
        </w:rPr>
        <w:t>delivering</w:t>
      </w:r>
      <w:r w:rsidR="009D1EBA">
        <w:rPr>
          <w:rFonts w:asciiTheme="minorHAnsi" w:hAnsiTheme="minorHAnsi" w:cstheme="minorHAnsi"/>
        </w:rPr>
        <w:t xml:space="preserve"> continuous im</w:t>
      </w:r>
      <w:r w:rsidR="0027153D">
        <w:rPr>
          <w:rFonts w:asciiTheme="minorHAnsi" w:hAnsiTheme="minorHAnsi" w:cstheme="minorHAnsi"/>
        </w:rPr>
        <w:t>provement and change</w:t>
      </w:r>
      <w:r w:rsidR="000C55D3">
        <w:rPr>
          <w:rFonts w:asciiTheme="minorHAnsi" w:hAnsiTheme="minorHAnsi" w:cstheme="minorHAnsi"/>
        </w:rPr>
        <w:t xml:space="preserve"> across the organisation</w:t>
      </w:r>
      <w:r w:rsidR="00E5299C">
        <w:rPr>
          <w:rFonts w:asciiTheme="minorHAnsi" w:hAnsiTheme="minorHAnsi" w:cstheme="minorHAnsi"/>
        </w:rPr>
        <w:t xml:space="preserve"> via </w:t>
      </w:r>
      <w:r w:rsidR="00C354DC">
        <w:rPr>
          <w:rFonts w:asciiTheme="minorHAnsi" w:hAnsiTheme="minorHAnsi" w:cstheme="minorHAnsi"/>
        </w:rPr>
        <w:t>training</w:t>
      </w:r>
      <w:r w:rsidR="005A1F17">
        <w:rPr>
          <w:rFonts w:asciiTheme="minorHAnsi" w:hAnsiTheme="minorHAnsi" w:cstheme="minorHAnsi"/>
        </w:rPr>
        <w:t>, mentoring</w:t>
      </w:r>
      <w:r w:rsidR="00C354DC">
        <w:rPr>
          <w:rFonts w:asciiTheme="minorHAnsi" w:hAnsiTheme="minorHAnsi" w:cstheme="minorHAnsi"/>
        </w:rPr>
        <w:t xml:space="preserve"> and coaching</w:t>
      </w:r>
      <w:r w:rsidR="00E46778">
        <w:rPr>
          <w:rFonts w:asciiTheme="minorHAnsi" w:hAnsiTheme="minorHAnsi" w:cstheme="minorHAnsi"/>
        </w:rPr>
        <w:t>.</w:t>
      </w:r>
    </w:p>
    <w:p w14:paraId="65F6F95D" w14:textId="436DA355" w:rsidR="00A42ACF" w:rsidRPr="007D7879" w:rsidRDefault="00CC3BB5" w:rsidP="00895E8F">
      <w:pPr>
        <w:pStyle w:val="ListParagraph"/>
        <w:numPr>
          <w:ilvl w:val="1"/>
          <w:numId w:val="6"/>
        </w:numPr>
        <w:spacing w:line="240" w:lineRule="auto"/>
        <w:ind w:left="794" w:hanging="794"/>
        <w:contextualSpacing w:val="0"/>
        <w:rPr>
          <w:rFonts w:asciiTheme="minorHAnsi" w:hAnsiTheme="minorHAnsi" w:cstheme="minorHAnsi"/>
        </w:rPr>
      </w:pPr>
      <w:r>
        <w:rPr>
          <w:rFonts w:asciiTheme="minorHAnsi" w:hAnsiTheme="minorHAnsi" w:cstheme="minorHAnsi"/>
        </w:rPr>
        <w:t xml:space="preserve">ECC staff </w:t>
      </w:r>
      <w:r w:rsidR="0090630D">
        <w:rPr>
          <w:rFonts w:asciiTheme="minorHAnsi" w:hAnsiTheme="minorHAnsi" w:cstheme="minorHAnsi"/>
        </w:rPr>
        <w:t xml:space="preserve">work </w:t>
      </w:r>
      <w:r w:rsidR="000F5178">
        <w:rPr>
          <w:rFonts w:asciiTheme="minorHAnsi" w:hAnsiTheme="minorHAnsi" w:cstheme="minorHAnsi"/>
        </w:rPr>
        <w:t>on a hybrid basis</w:t>
      </w:r>
      <w:r w:rsidR="00E033F7" w:rsidRPr="00E033F7">
        <w:rPr>
          <w:rFonts w:asciiTheme="minorHAnsi" w:hAnsiTheme="minorHAnsi" w:cstheme="minorHAnsi"/>
        </w:rPr>
        <w:t xml:space="preserve">, based on functional and individual requirements, we will also require a hybrid approach to </w:t>
      </w:r>
      <w:r w:rsidR="007E6E54">
        <w:rPr>
          <w:rFonts w:asciiTheme="minorHAnsi" w:hAnsiTheme="minorHAnsi" w:cstheme="minorHAnsi"/>
        </w:rPr>
        <w:t>the</w:t>
      </w:r>
      <w:r w:rsidR="00E033F7" w:rsidRPr="00E033F7">
        <w:rPr>
          <w:rFonts w:asciiTheme="minorHAnsi" w:hAnsiTheme="minorHAnsi" w:cstheme="minorHAnsi"/>
        </w:rPr>
        <w:t xml:space="preserve"> provision</w:t>
      </w:r>
      <w:r w:rsidR="007E6E54">
        <w:rPr>
          <w:rFonts w:asciiTheme="minorHAnsi" w:hAnsiTheme="minorHAnsi" w:cstheme="minorHAnsi"/>
        </w:rPr>
        <w:t xml:space="preserve"> of services</w:t>
      </w:r>
      <w:r w:rsidR="00E033F7" w:rsidRPr="00E033F7">
        <w:rPr>
          <w:rFonts w:asciiTheme="minorHAnsi" w:hAnsiTheme="minorHAnsi" w:cstheme="minorHAnsi"/>
        </w:rPr>
        <w:t>. This mean</w:t>
      </w:r>
      <w:r w:rsidR="006C48F6">
        <w:rPr>
          <w:rFonts w:asciiTheme="minorHAnsi" w:hAnsiTheme="minorHAnsi" w:cstheme="minorHAnsi"/>
        </w:rPr>
        <w:t>s</w:t>
      </w:r>
      <w:r w:rsidR="00E033F7" w:rsidRPr="00E033F7">
        <w:rPr>
          <w:rFonts w:asciiTheme="minorHAnsi" w:hAnsiTheme="minorHAnsi" w:cstheme="minorHAnsi"/>
        </w:rPr>
        <w:t xml:space="preserve"> that </w:t>
      </w:r>
      <w:r w:rsidR="006C48F6">
        <w:rPr>
          <w:rFonts w:asciiTheme="minorHAnsi" w:hAnsiTheme="minorHAnsi" w:cstheme="minorHAnsi"/>
        </w:rPr>
        <w:t xml:space="preserve">the </w:t>
      </w:r>
      <w:r w:rsidR="00E033F7" w:rsidRPr="00E033F7">
        <w:rPr>
          <w:rFonts w:asciiTheme="minorHAnsi" w:hAnsiTheme="minorHAnsi" w:cstheme="minorHAnsi"/>
        </w:rPr>
        <w:t>supplier</w:t>
      </w:r>
      <w:r w:rsidR="002677C9">
        <w:rPr>
          <w:rFonts w:asciiTheme="minorHAnsi" w:hAnsiTheme="minorHAnsi" w:cstheme="minorHAnsi"/>
        </w:rPr>
        <w:t>(</w:t>
      </w:r>
      <w:r w:rsidR="00E033F7" w:rsidRPr="00E033F7">
        <w:rPr>
          <w:rFonts w:asciiTheme="minorHAnsi" w:hAnsiTheme="minorHAnsi" w:cstheme="minorHAnsi"/>
        </w:rPr>
        <w:t>s</w:t>
      </w:r>
      <w:r w:rsidR="002677C9">
        <w:rPr>
          <w:rFonts w:asciiTheme="minorHAnsi" w:hAnsiTheme="minorHAnsi" w:cstheme="minorHAnsi"/>
        </w:rPr>
        <w:t>)</w:t>
      </w:r>
      <w:r w:rsidR="00E033F7" w:rsidRPr="00E033F7">
        <w:rPr>
          <w:rFonts w:asciiTheme="minorHAnsi" w:hAnsiTheme="minorHAnsi" w:cstheme="minorHAnsi"/>
        </w:rPr>
        <w:t xml:space="preserve"> </w:t>
      </w:r>
      <w:r w:rsidR="00084317">
        <w:rPr>
          <w:rFonts w:asciiTheme="minorHAnsi" w:hAnsiTheme="minorHAnsi" w:cstheme="minorHAnsi"/>
        </w:rPr>
        <w:t>will be required to deliver these</w:t>
      </w:r>
      <w:r w:rsidR="0093141D">
        <w:rPr>
          <w:rFonts w:asciiTheme="minorHAnsi" w:hAnsiTheme="minorHAnsi" w:cstheme="minorHAnsi"/>
        </w:rPr>
        <w:t xml:space="preserve"> services </w:t>
      </w:r>
      <w:r w:rsidR="002D016A">
        <w:rPr>
          <w:rFonts w:asciiTheme="minorHAnsi" w:hAnsiTheme="minorHAnsi" w:cstheme="minorHAnsi"/>
        </w:rPr>
        <w:t>online or in person</w:t>
      </w:r>
      <w:r w:rsidR="00E033F7" w:rsidRPr="00E033F7">
        <w:rPr>
          <w:rFonts w:asciiTheme="minorHAnsi" w:hAnsiTheme="minorHAnsi" w:cstheme="minorHAnsi"/>
        </w:rPr>
        <w:t xml:space="preserve">. </w:t>
      </w:r>
    </w:p>
    <w:p w14:paraId="201E3B19" w14:textId="77777777" w:rsidR="007D4940" w:rsidRDefault="007D4940" w:rsidP="0059306A">
      <w:pPr>
        <w:pStyle w:val="Heading1"/>
        <w:numPr>
          <w:ilvl w:val="0"/>
          <w:numId w:val="6"/>
        </w:numPr>
      </w:pPr>
      <w:bookmarkStart w:id="2" w:name="_Background"/>
      <w:bookmarkEnd w:id="2"/>
      <w:r>
        <w:t>Background</w:t>
      </w:r>
    </w:p>
    <w:p w14:paraId="42CDF364" w14:textId="6BCF0CD5" w:rsidR="005C183E" w:rsidRPr="008D3103" w:rsidRDefault="003A4175" w:rsidP="00895E8F">
      <w:pPr>
        <w:pStyle w:val="ListParagraph"/>
        <w:numPr>
          <w:ilvl w:val="1"/>
          <w:numId w:val="6"/>
        </w:numPr>
        <w:spacing w:line="240" w:lineRule="auto"/>
        <w:ind w:left="794" w:hanging="794"/>
        <w:contextualSpacing w:val="0"/>
        <w:rPr>
          <w:rFonts w:asciiTheme="minorHAnsi" w:hAnsiTheme="minorHAnsi" w:cstheme="minorHAnsi"/>
        </w:rPr>
      </w:pPr>
      <w:r w:rsidRPr="008D3103">
        <w:rPr>
          <w:rFonts w:asciiTheme="minorHAnsi" w:hAnsiTheme="minorHAnsi" w:cstheme="minorHAnsi"/>
        </w:rPr>
        <w:t xml:space="preserve">Previous requirements for these services have been deployed to </w:t>
      </w:r>
      <w:r w:rsidR="001D32E0" w:rsidRPr="008D3103">
        <w:rPr>
          <w:rFonts w:asciiTheme="minorHAnsi" w:hAnsiTheme="minorHAnsi" w:cstheme="minorHAnsi"/>
        </w:rPr>
        <w:t xml:space="preserve">support the organisation meet the </w:t>
      </w:r>
      <w:r w:rsidR="009720A7" w:rsidRPr="008D3103">
        <w:rPr>
          <w:rFonts w:asciiTheme="minorHAnsi" w:hAnsiTheme="minorHAnsi" w:cstheme="minorHAnsi"/>
        </w:rPr>
        <w:t>demands</w:t>
      </w:r>
      <w:r w:rsidR="001D32E0" w:rsidRPr="008D3103">
        <w:rPr>
          <w:rFonts w:asciiTheme="minorHAnsi" w:hAnsiTheme="minorHAnsi" w:cstheme="minorHAnsi"/>
        </w:rPr>
        <w:t xml:space="preserve"> </w:t>
      </w:r>
      <w:r w:rsidR="00B63CDA" w:rsidRPr="008D3103">
        <w:rPr>
          <w:rFonts w:asciiTheme="minorHAnsi" w:hAnsiTheme="minorHAnsi" w:cstheme="minorHAnsi"/>
        </w:rPr>
        <w:t xml:space="preserve">placed on it </w:t>
      </w:r>
      <w:r w:rsidR="00DB1F31" w:rsidRPr="008D3103">
        <w:rPr>
          <w:rFonts w:asciiTheme="minorHAnsi" w:hAnsiTheme="minorHAnsi" w:cstheme="minorHAnsi"/>
        </w:rPr>
        <w:t xml:space="preserve">through significant changes </w:t>
      </w:r>
      <w:r w:rsidR="00E11ADF" w:rsidRPr="008D3103">
        <w:rPr>
          <w:rFonts w:asciiTheme="minorHAnsi" w:hAnsiTheme="minorHAnsi" w:cstheme="minorHAnsi"/>
        </w:rPr>
        <w:t>to how public services are delivered.</w:t>
      </w:r>
      <w:r w:rsidR="00DF1BF4">
        <w:rPr>
          <w:rFonts w:asciiTheme="minorHAnsi" w:hAnsiTheme="minorHAnsi" w:cstheme="minorHAnsi"/>
        </w:rPr>
        <w:t xml:space="preserve"> These </w:t>
      </w:r>
      <w:r w:rsidR="008D3103">
        <w:rPr>
          <w:rFonts w:asciiTheme="minorHAnsi" w:hAnsiTheme="minorHAnsi" w:cstheme="minorHAnsi"/>
        </w:rPr>
        <w:t>deployments</w:t>
      </w:r>
      <w:r w:rsidR="00DF1BF4">
        <w:rPr>
          <w:rFonts w:asciiTheme="minorHAnsi" w:hAnsiTheme="minorHAnsi" w:cstheme="minorHAnsi"/>
        </w:rPr>
        <w:t xml:space="preserve"> have been on </w:t>
      </w:r>
      <w:r w:rsidR="008D3103">
        <w:rPr>
          <w:rFonts w:asciiTheme="minorHAnsi" w:hAnsiTheme="minorHAnsi" w:cstheme="minorHAnsi"/>
        </w:rPr>
        <w:t>an ad-hoc basis.</w:t>
      </w:r>
    </w:p>
    <w:p w14:paraId="30A4B758" w14:textId="2B7A6864" w:rsidR="007A3AE9" w:rsidRPr="00745D02" w:rsidRDefault="009A1689" w:rsidP="00895E8F">
      <w:pPr>
        <w:pStyle w:val="ListParagraph"/>
        <w:numPr>
          <w:ilvl w:val="1"/>
          <w:numId w:val="6"/>
        </w:numPr>
        <w:spacing w:line="240" w:lineRule="auto"/>
        <w:ind w:left="794" w:hanging="794"/>
        <w:contextualSpacing w:val="0"/>
        <w:rPr>
          <w:rFonts w:asciiTheme="minorHAnsi" w:hAnsiTheme="minorHAnsi" w:cstheme="minorHAnsi"/>
        </w:rPr>
      </w:pPr>
      <w:r w:rsidRPr="00745D02">
        <w:rPr>
          <w:rFonts w:asciiTheme="minorHAnsi" w:hAnsiTheme="minorHAnsi" w:cstheme="minorHAnsi"/>
        </w:rPr>
        <w:t>We are</w:t>
      </w:r>
      <w:r w:rsidR="00E160DA" w:rsidRPr="00745D02">
        <w:rPr>
          <w:rFonts w:asciiTheme="minorHAnsi" w:hAnsiTheme="minorHAnsi" w:cstheme="minorHAnsi"/>
        </w:rPr>
        <w:t xml:space="preserve"> </w:t>
      </w:r>
      <w:r w:rsidR="008D3103">
        <w:rPr>
          <w:rFonts w:asciiTheme="minorHAnsi" w:hAnsiTheme="minorHAnsi" w:cstheme="minorHAnsi"/>
        </w:rPr>
        <w:t xml:space="preserve">now </w:t>
      </w:r>
      <w:r w:rsidR="00E160DA" w:rsidRPr="00745D02">
        <w:rPr>
          <w:rFonts w:asciiTheme="minorHAnsi" w:hAnsiTheme="minorHAnsi" w:cstheme="minorHAnsi"/>
        </w:rPr>
        <w:t>looking to implement</w:t>
      </w:r>
      <w:r w:rsidRPr="00745D02">
        <w:rPr>
          <w:rFonts w:asciiTheme="minorHAnsi" w:hAnsiTheme="minorHAnsi" w:cstheme="minorHAnsi"/>
        </w:rPr>
        <w:t xml:space="preserve"> a new contract</w:t>
      </w:r>
      <w:r w:rsidR="00E160DA" w:rsidRPr="00745D02">
        <w:rPr>
          <w:rFonts w:asciiTheme="minorHAnsi" w:hAnsiTheme="minorHAnsi" w:cstheme="minorHAnsi"/>
        </w:rPr>
        <w:t>ual</w:t>
      </w:r>
      <w:r w:rsidRPr="00745D02">
        <w:rPr>
          <w:rFonts w:asciiTheme="minorHAnsi" w:hAnsiTheme="minorHAnsi" w:cstheme="minorHAnsi"/>
        </w:rPr>
        <w:t xml:space="preserve"> arrangement</w:t>
      </w:r>
      <w:r w:rsidR="004066CC">
        <w:rPr>
          <w:rFonts w:asciiTheme="minorHAnsi" w:hAnsiTheme="minorHAnsi" w:cstheme="minorHAnsi"/>
        </w:rPr>
        <w:t xml:space="preserve"> </w:t>
      </w:r>
      <w:r w:rsidR="00135CC4" w:rsidRPr="00745D02">
        <w:rPr>
          <w:rFonts w:asciiTheme="minorHAnsi" w:hAnsiTheme="minorHAnsi" w:cstheme="minorHAnsi"/>
        </w:rPr>
        <w:t>to</w:t>
      </w:r>
      <w:r w:rsidR="006B7D60" w:rsidRPr="00745D02">
        <w:rPr>
          <w:rFonts w:asciiTheme="minorHAnsi" w:hAnsiTheme="minorHAnsi" w:cstheme="minorHAnsi"/>
        </w:rPr>
        <w:t xml:space="preserve"> continue this work </w:t>
      </w:r>
      <w:r w:rsidRPr="00745D02">
        <w:rPr>
          <w:rFonts w:asciiTheme="minorHAnsi" w:hAnsiTheme="minorHAnsi" w:cstheme="minorHAnsi"/>
        </w:rPr>
        <w:t xml:space="preserve">and </w:t>
      </w:r>
      <w:r w:rsidR="008551CB" w:rsidRPr="00745D02">
        <w:rPr>
          <w:rFonts w:asciiTheme="minorHAnsi" w:hAnsiTheme="minorHAnsi" w:cstheme="minorHAnsi"/>
        </w:rPr>
        <w:t xml:space="preserve">support </w:t>
      </w:r>
      <w:r w:rsidR="009B336D" w:rsidRPr="00745D02">
        <w:rPr>
          <w:rFonts w:asciiTheme="minorHAnsi" w:hAnsiTheme="minorHAnsi" w:cstheme="minorHAnsi"/>
        </w:rPr>
        <w:t>an increasing demand</w:t>
      </w:r>
      <w:r w:rsidR="00D9138C" w:rsidRPr="00745D02">
        <w:rPr>
          <w:rFonts w:asciiTheme="minorHAnsi" w:hAnsiTheme="minorHAnsi" w:cstheme="minorHAnsi"/>
        </w:rPr>
        <w:t xml:space="preserve"> for </w:t>
      </w:r>
      <w:r w:rsidR="001E63A5" w:rsidRPr="00745D02">
        <w:rPr>
          <w:rFonts w:asciiTheme="minorHAnsi" w:hAnsiTheme="minorHAnsi" w:cstheme="minorHAnsi"/>
        </w:rPr>
        <w:t>continuous improvement</w:t>
      </w:r>
      <w:r w:rsidR="00144530" w:rsidRPr="00745D02">
        <w:rPr>
          <w:rFonts w:asciiTheme="minorHAnsi" w:hAnsiTheme="minorHAnsi" w:cstheme="minorHAnsi"/>
        </w:rPr>
        <w:t xml:space="preserve"> and change</w:t>
      </w:r>
      <w:r w:rsidR="00112E03" w:rsidRPr="00745D02">
        <w:rPr>
          <w:rFonts w:asciiTheme="minorHAnsi" w:hAnsiTheme="minorHAnsi" w:cstheme="minorHAnsi"/>
        </w:rPr>
        <w:t xml:space="preserve"> over</w:t>
      </w:r>
      <w:r w:rsidRPr="00745D02">
        <w:rPr>
          <w:rFonts w:asciiTheme="minorHAnsi" w:hAnsiTheme="minorHAnsi" w:cstheme="minorHAnsi"/>
        </w:rPr>
        <w:t xml:space="preserve"> the next 3 years.</w:t>
      </w:r>
    </w:p>
    <w:p w14:paraId="23F2E698" w14:textId="190C538D" w:rsidR="00EA6A4E" w:rsidRPr="00895E8F" w:rsidRDefault="00720D5E" w:rsidP="00895E8F">
      <w:pPr>
        <w:pStyle w:val="ListParagraph"/>
        <w:numPr>
          <w:ilvl w:val="1"/>
          <w:numId w:val="6"/>
        </w:numPr>
        <w:spacing w:line="240" w:lineRule="auto"/>
        <w:ind w:left="794" w:hanging="794"/>
        <w:contextualSpacing w:val="0"/>
        <w:rPr>
          <w:rFonts w:asciiTheme="minorHAnsi" w:hAnsiTheme="minorHAnsi" w:cstheme="minorHAnsi"/>
        </w:rPr>
      </w:pPr>
      <w:r w:rsidRPr="00895E8F">
        <w:rPr>
          <w:rFonts w:asciiTheme="minorHAnsi" w:hAnsiTheme="minorHAnsi" w:cstheme="minorHAnsi"/>
        </w:rPr>
        <w:t>On average we have delivered 6 Yellow Belt training courses of up to 14 people</w:t>
      </w:r>
      <w:r w:rsidR="00982B47" w:rsidRPr="00895E8F">
        <w:rPr>
          <w:rFonts w:asciiTheme="minorHAnsi" w:hAnsiTheme="minorHAnsi" w:cstheme="minorHAnsi"/>
        </w:rPr>
        <w:t>, per course,</w:t>
      </w:r>
      <w:r w:rsidRPr="00895E8F">
        <w:rPr>
          <w:rFonts w:asciiTheme="minorHAnsi" w:hAnsiTheme="minorHAnsi" w:cstheme="minorHAnsi"/>
        </w:rPr>
        <w:t xml:space="preserve"> on a yearly </w:t>
      </w:r>
      <w:r w:rsidR="00F2629A" w:rsidRPr="00895E8F">
        <w:rPr>
          <w:rFonts w:asciiTheme="minorHAnsi" w:hAnsiTheme="minorHAnsi" w:cstheme="minorHAnsi"/>
        </w:rPr>
        <w:t>basis</w:t>
      </w:r>
      <w:r w:rsidR="00DD03C1" w:rsidRPr="00895E8F">
        <w:rPr>
          <w:rFonts w:asciiTheme="minorHAnsi" w:hAnsiTheme="minorHAnsi" w:cstheme="minorHAnsi"/>
        </w:rPr>
        <w:t>. There has been</w:t>
      </w:r>
      <w:r w:rsidR="00E539E7" w:rsidRPr="00895E8F">
        <w:rPr>
          <w:rFonts w:asciiTheme="minorHAnsi" w:hAnsiTheme="minorHAnsi" w:cstheme="minorHAnsi"/>
        </w:rPr>
        <w:t xml:space="preserve"> </w:t>
      </w:r>
      <w:r w:rsidR="00C953B0" w:rsidRPr="00895E8F">
        <w:rPr>
          <w:rFonts w:asciiTheme="minorHAnsi" w:hAnsiTheme="minorHAnsi" w:cstheme="minorHAnsi"/>
        </w:rPr>
        <w:t>on average 6 employees attend</w:t>
      </w:r>
      <w:r w:rsidR="00DD03C1" w:rsidRPr="00895E8F">
        <w:rPr>
          <w:rFonts w:asciiTheme="minorHAnsi" w:hAnsiTheme="minorHAnsi" w:cstheme="minorHAnsi"/>
        </w:rPr>
        <w:t>ing</w:t>
      </w:r>
      <w:r w:rsidR="00C953B0" w:rsidRPr="00895E8F">
        <w:rPr>
          <w:rFonts w:asciiTheme="minorHAnsi" w:hAnsiTheme="minorHAnsi" w:cstheme="minorHAnsi"/>
        </w:rPr>
        <w:t xml:space="preserve"> open green belt training</w:t>
      </w:r>
      <w:r w:rsidR="00DD03C1" w:rsidRPr="00895E8F">
        <w:rPr>
          <w:rFonts w:asciiTheme="minorHAnsi" w:hAnsiTheme="minorHAnsi" w:cstheme="minorHAnsi"/>
        </w:rPr>
        <w:t xml:space="preserve"> and</w:t>
      </w:r>
      <w:r w:rsidR="00C953B0" w:rsidRPr="00895E8F">
        <w:rPr>
          <w:rFonts w:asciiTheme="minorHAnsi" w:hAnsiTheme="minorHAnsi" w:cstheme="minorHAnsi"/>
        </w:rPr>
        <w:t xml:space="preserve"> </w:t>
      </w:r>
      <w:r w:rsidR="00252EAE" w:rsidRPr="00895E8F">
        <w:rPr>
          <w:rFonts w:asciiTheme="minorHAnsi" w:hAnsiTheme="minorHAnsi" w:cstheme="minorHAnsi"/>
        </w:rPr>
        <w:t xml:space="preserve">6 white belt training courses </w:t>
      </w:r>
      <w:r w:rsidR="00DD03C1" w:rsidRPr="00895E8F">
        <w:rPr>
          <w:rFonts w:asciiTheme="minorHAnsi" w:hAnsiTheme="minorHAnsi" w:cstheme="minorHAnsi"/>
        </w:rPr>
        <w:t>with</w:t>
      </w:r>
      <w:r w:rsidR="00252EAE" w:rsidRPr="00895E8F">
        <w:rPr>
          <w:rFonts w:asciiTheme="minorHAnsi" w:hAnsiTheme="minorHAnsi" w:cstheme="minorHAnsi"/>
        </w:rPr>
        <w:t xml:space="preserve"> 2</w:t>
      </w:r>
      <w:r w:rsidR="00DD03C1" w:rsidRPr="00895E8F">
        <w:rPr>
          <w:rFonts w:asciiTheme="minorHAnsi" w:hAnsiTheme="minorHAnsi" w:cstheme="minorHAnsi"/>
        </w:rPr>
        <w:t>-</w:t>
      </w:r>
      <w:r w:rsidR="00252EAE" w:rsidRPr="00895E8F">
        <w:rPr>
          <w:rFonts w:asciiTheme="minorHAnsi" w:hAnsiTheme="minorHAnsi" w:cstheme="minorHAnsi"/>
        </w:rPr>
        <w:t>3</w:t>
      </w:r>
      <w:r w:rsidR="00DD03C1" w:rsidRPr="00895E8F">
        <w:rPr>
          <w:rFonts w:asciiTheme="minorHAnsi" w:hAnsiTheme="minorHAnsi" w:cstheme="minorHAnsi"/>
        </w:rPr>
        <w:t>,</w:t>
      </w:r>
      <w:r w:rsidR="00252EAE" w:rsidRPr="00895E8F">
        <w:rPr>
          <w:rFonts w:asciiTheme="minorHAnsi" w:hAnsiTheme="minorHAnsi" w:cstheme="minorHAnsi"/>
        </w:rPr>
        <w:t xml:space="preserve"> 1 hour lunch and learn sessions.</w:t>
      </w:r>
    </w:p>
    <w:p w14:paraId="2B59BF5A" w14:textId="782F42F6" w:rsidR="00A63458" w:rsidRPr="007E6094" w:rsidRDefault="00324A4D" w:rsidP="00895E8F">
      <w:pPr>
        <w:pStyle w:val="ListParagraph"/>
        <w:numPr>
          <w:ilvl w:val="1"/>
          <w:numId w:val="6"/>
        </w:numPr>
        <w:spacing w:line="240" w:lineRule="auto"/>
        <w:ind w:left="794" w:hanging="794"/>
        <w:contextualSpacing w:val="0"/>
        <w:rPr>
          <w:rFonts w:asciiTheme="minorHAnsi" w:hAnsiTheme="minorHAnsi" w:cstheme="minorHAnsi"/>
        </w:rPr>
      </w:pPr>
      <w:r>
        <w:rPr>
          <w:rFonts w:asciiTheme="minorHAnsi" w:hAnsiTheme="minorHAnsi" w:cstheme="minorHAnsi"/>
        </w:rPr>
        <w:t xml:space="preserve">For Change, we </w:t>
      </w:r>
      <w:r w:rsidR="009014C1">
        <w:rPr>
          <w:rFonts w:asciiTheme="minorHAnsi" w:hAnsiTheme="minorHAnsi" w:cstheme="minorHAnsi"/>
        </w:rPr>
        <w:t xml:space="preserve">previously </w:t>
      </w:r>
      <w:r w:rsidR="00AA35F0">
        <w:rPr>
          <w:rFonts w:asciiTheme="minorHAnsi" w:hAnsiTheme="minorHAnsi" w:cstheme="minorHAnsi"/>
        </w:rPr>
        <w:t xml:space="preserve">delivered </w:t>
      </w:r>
      <w:r w:rsidR="004F7367">
        <w:rPr>
          <w:rFonts w:asciiTheme="minorHAnsi" w:hAnsiTheme="minorHAnsi" w:cstheme="minorHAnsi"/>
        </w:rPr>
        <w:t xml:space="preserve">around 12 specific </w:t>
      </w:r>
      <w:r w:rsidR="0020497B">
        <w:rPr>
          <w:rFonts w:asciiTheme="minorHAnsi" w:hAnsiTheme="minorHAnsi" w:cstheme="minorHAnsi"/>
        </w:rPr>
        <w:t xml:space="preserve">‘change’ related capability building sessions as part of our LearnFest annual learning </w:t>
      </w:r>
      <w:r w:rsidR="00E57CF9">
        <w:rPr>
          <w:rFonts w:asciiTheme="minorHAnsi" w:hAnsiTheme="minorHAnsi" w:cstheme="minorHAnsi"/>
        </w:rPr>
        <w:t>programme</w:t>
      </w:r>
      <w:r w:rsidR="0020497B">
        <w:rPr>
          <w:rFonts w:asciiTheme="minorHAnsi" w:hAnsiTheme="minorHAnsi" w:cstheme="minorHAnsi"/>
        </w:rPr>
        <w:t xml:space="preserve">. These have included </w:t>
      </w:r>
      <w:r w:rsidR="008E1D5F">
        <w:rPr>
          <w:rFonts w:asciiTheme="minorHAnsi" w:hAnsiTheme="minorHAnsi" w:cstheme="minorHAnsi"/>
        </w:rPr>
        <w:t xml:space="preserve">topics relating to Leading Change, Managing Change and Change Culture. In </w:t>
      </w:r>
      <w:r w:rsidR="00895E8F">
        <w:rPr>
          <w:rFonts w:asciiTheme="minorHAnsi" w:hAnsiTheme="minorHAnsi" w:cstheme="minorHAnsi"/>
        </w:rPr>
        <w:t>addition,</w:t>
      </w:r>
      <w:r w:rsidR="00E57CF9">
        <w:rPr>
          <w:rFonts w:asciiTheme="minorHAnsi" w:hAnsiTheme="minorHAnsi" w:cstheme="minorHAnsi"/>
        </w:rPr>
        <w:t xml:space="preserve"> </w:t>
      </w:r>
      <w:r w:rsidR="008E1D5F">
        <w:rPr>
          <w:rFonts w:asciiTheme="minorHAnsi" w:hAnsiTheme="minorHAnsi" w:cstheme="minorHAnsi"/>
        </w:rPr>
        <w:t xml:space="preserve">the </w:t>
      </w:r>
      <w:proofErr w:type="spellStart"/>
      <w:r w:rsidR="008E1D5F">
        <w:rPr>
          <w:rFonts w:asciiTheme="minorHAnsi" w:hAnsiTheme="minorHAnsi" w:cstheme="minorHAnsi"/>
        </w:rPr>
        <w:t>CCoP</w:t>
      </w:r>
      <w:proofErr w:type="spellEnd"/>
      <w:r w:rsidR="008E1D5F">
        <w:rPr>
          <w:rFonts w:asciiTheme="minorHAnsi" w:hAnsiTheme="minorHAnsi" w:cstheme="minorHAnsi"/>
        </w:rPr>
        <w:t xml:space="preserve">, launch in June 25, have delivered </w:t>
      </w:r>
      <w:r w:rsidR="007E6094">
        <w:rPr>
          <w:rFonts w:asciiTheme="minorHAnsi" w:hAnsiTheme="minorHAnsi" w:cstheme="minorHAnsi"/>
        </w:rPr>
        <w:t>approx.</w:t>
      </w:r>
      <w:r w:rsidR="008E1D5F">
        <w:rPr>
          <w:rFonts w:asciiTheme="minorHAnsi" w:hAnsiTheme="minorHAnsi" w:cstheme="minorHAnsi"/>
        </w:rPr>
        <w:t xml:space="preserve"> </w:t>
      </w:r>
      <w:r w:rsidR="00E12140">
        <w:rPr>
          <w:rFonts w:asciiTheme="minorHAnsi" w:hAnsiTheme="minorHAnsi" w:cstheme="minorHAnsi"/>
        </w:rPr>
        <w:t>4 sessions a month, plus two sessions</w:t>
      </w:r>
      <w:r w:rsidR="00475132" w:rsidRPr="00475132">
        <w:rPr>
          <w:rFonts w:asciiTheme="minorHAnsi" w:hAnsiTheme="minorHAnsi" w:cstheme="minorHAnsi"/>
          <w:szCs w:val="22"/>
        </w:rPr>
        <w:t xml:space="preserve"> </w:t>
      </w:r>
      <w:r w:rsidR="00475132" w:rsidRPr="00475132">
        <w:rPr>
          <w:rFonts w:asciiTheme="minorHAnsi" w:hAnsiTheme="minorHAnsi" w:cstheme="minorHAnsi"/>
        </w:rPr>
        <w:t>for Management Fundamentals.</w:t>
      </w:r>
      <w:r w:rsidR="00E12140">
        <w:rPr>
          <w:rFonts w:asciiTheme="minorHAnsi" w:hAnsiTheme="minorHAnsi" w:cstheme="minorHAnsi"/>
        </w:rPr>
        <w:t xml:space="preserve"> </w:t>
      </w:r>
    </w:p>
    <w:p w14:paraId="4EA91953" w14:textId="77777777" w:rsidR="007D4940" w:rsidRDefault="007D4940" w:rsidP="0059306A">
      <w:pPr>
        <w:pStyle w:val="Heading1"/>
        <w:numPr>
          <w:ilvl w:val="0"/>
          <w:numId w:val="6"/>
        </w:numPr>
      </w:pPr>
      <w:bookmarkStart w:id="3" w:name="_Scope"/>
      <w:bookmarkEnd w:id="3"/>
      <w:r>
        <w:t>Scope</w:t>
      </w:r>
    </w:p>
    <w:p w14:paraId="4D0C23CE" w14:textId="67724F6C" w:rsidR="1E74F999" w:rsidRPr="00250352" w:rsidRDefault="1E74F999" w:rsidP="00895E8F">
      <w:pPr>
        <w:pStyle w:val="ListParagraph"/>
        <w:numPr>
          <w:ilvl w:val="1"/>
          <w:numId w:val="6"/>
        </w:numPr>
        <w:spacing w:line="240" w:lineRule="auto"/>
        <w:contextualSpacing w:val="0"/>
        <w:rPr>
          <w:rFonts w:ascii="Calibri" w:hAnsi="Calibri" w:cs="Calibri"/>
        </w:rPr>
      </w:pPr>
      <w:r w:rsidRPr="001F1852">
        <w:rPr>
          <w:rFonts w:ascii="Calibri" w:eastAsia="Aptos" w:hAnsi="Calibri" w:cs="Calibri"/>
        </w:rPr>
        <w:t xml:space="preserve">The government’s </w:t>
      </w:r>
      <w:hyperlink r:id="rId17">
        <w:r w:rsidRPr="001F1852">
          <w:rPr>
            <w:rStyle w:val="Hyperlink"/>
            <w:rFonts w:ascii="Calibri" w:eastAsia="Aptos" w:hAnsi="Calibri" w:cs="Calibri"/>
            <w:color w:val="467886"/>
          </w:rPr>
          <w:t>English Devolution White Paper, Power and Partnership: Foundations for Growth</w:t>
        </w:r>
      </w:hyperlink>
      <w:r w:rsidRPr="001F1852">
        <w:rPr>
          <w:rFonts w:ascii="Calibri" w:eastAsia="Aptos" w:hAnsi="Calibri" w:cs="Calibri"/>
        </w:rPr>
        <w:t xml:space="preserve">, published on 16 December 2024, states that the government wants all remaining two-tier areas in England to be eventually restructured into single-tier unitary authorities and is termed Local Government </w:t>
      </w:r>
      <w:r w:rsidRPr="001F1852">
        <w:rPr>
          <w:rFonts w:ascii="Calibri" w:eastAsia="Aptos" w:hAnsi="Calibri" w:cs="Calibri"/>
        </w:rPr>
        <w:lastRenderedPageBreak/>
        <w:t>Re</w:t>
      </w:r>
      <w:r w:rsidR="00104AC7" w:rsidRPr="001F1852">
        <w:rPr>
          <w:rFonts w:ascii="Calibri" w:eastAsia="Aptos" w:hAnsi="Calibri" w:cs="Calibri"/>
        </w:rPr>
        <w:t>organisation</w:t>
      </w:r>
      <w:r w:rsidRPr="001F1852">
        <w:rPr>
          <w:rFonts w:ascii="Calibri" w:eastAsia="Aptos" w:hAnsi="Calibri" w:cs="Calibri"/>
        </w:rPr>
        <w:t xml:space="preserve"> (LGR).  This reorganisation is part of a broader devolution strategy to simplify local government structures, save public funds, and improve local accountability. LGR will impact the County of Essex as it currently operates a two-tier Local Government structure.</w:t>
      </w:r>
    </w:p>
    <w:p w14:paraId="2D8F0D37" w14:textId="0C8ECD4A" w:rsidR="1E74F999" w:rsidRPr="00250352" w:rsidRDefault="1E74F999" w:rsidP="00895E8F">
      <w:pPr>
        <w:pStyle w:val="ListParagraph"/>
        <w:numPr>
          <w:ilvl w:val="1"/>
          <w:numId w:val="6"/>
        </w:numPr>
        <w:spacing w:line="240" w:lineRule="auto"/>
        <w:contextualSpacing w:val="0"/>
        <w:rPr>
          <w:rFonts w:ascii="Calibri" w:hAnsi="Calibri" w:cs="Calibri"/>
        </w:rPr>
      </w:pPr>
      <w:r w:rsidRPr="001F1852">
        <w:rPr>
          <w:rFonts w:ascii="Calibri" w:eastAsia="Aptos" w:hAnsi="Calibri" w:cs="Calibri"/>
        </w:rPr>
        <w:t>It is anticipated, that during the life of this contract, the LGR process will commence and/or progress potentially impacting this contract.  Impacts may include, but are not limited to, modifications such as a transfer of the legal entity you currently contract with, significant increases and/or decreases in the value/volume of services required due to the change in size/scope of the Contracting Authority, and/or changes to the scope of the nature of service required. Although any contract scope changes should broadly relate to the nature of the existing scope, new services of a related nature may be required that were not previously included.</w:t>
      </w:r>
    </w:p>
    <w:p w14:paraId="5F261C23" w14:textId="47C41A38" w:rsidR="3ABA7E83" w:rsidRPr="00250352" w:rsidRDefault="1E74F999" w:rsidP="00895E8F">
      <w:pPr>
        <w:pStyle w:val="ListParagraph"/>
        <w:numPr>
          <w:ilvl w:val="1"/>
          <w:numId w:val="6"/>
        </w:numPr>
        <w:spacing w:line="240" w:lineRule="auto"/>
        <w:contextualSpacing w:val="0"/>
        <w:rPr>
          <w:rFonts w:ascii="Calibri" w:hAnsi="Calibri" w:cs="Calibri"/>
        </w:rPr>
      </w:pPr>
      <w:r w:rsidRPr="001F1852">
        <w:rPr>
          <w:rFonts w:ascii="Calibri" w:eastAsia="Aptos" w:hAnsi="Calibri" w:cs="Calibri"/>
        </w:rPr>
        <w:t xml:space="preserve">The scale and exact timing of the changes are unknown at this point, but it is known that LGR will impact the County of Essex. All suppliers who work with the Authority need to be aware and where possible, work with the Authority to adapt to any changes/modifications as required to ensure smooth transition and continuity of services. </w:t>
      </w:r>
    </w:p>
    <w:p w14:paraId="5FD4CF0E" w14:textId="06B679F9" w:rsidR="00A91560" w:rsidRPr="001F1852" w:rsidRDefault="00824D3D" w:rsidP="00895E8F">
      <w:pPr>
        <w:pStyle w:val="ListParagraph"/>
        <w:numPr>
          <w:ilvl w:val="1"/>
          <w:numId w:val="6"/>
        </w:numPr>
        <w:spacing w:line="240" w:lineRule="auto"/>
        <w:contextualSpacing w:val="0"/>
        <w:rPr>
          <w:rFonts w:ascii="Calibri" w:hAnsi="Calibri" w:cs="Calibri"/>
        </w:rPr>
      </w:pPr>
      <w:r w:rsidRPr="001F1852">
        <w:rPr>
          <w:rFonts w:ascii="Calibri" w:hAnsi="Calibri" w:cs="Calibri"/>
        </w:rPr>
        <w:t>The scope of this requ</w:t>
      </w:r>
      <w:r w:rsidR="00A91560" w:rsidRPr="001F1852">
        <w:rPr>
          <w:rFonts w:ascii="Calibri" w:hAnsi="Calibri" w:cs="Calibri"/>
        </w:rPr>
        <w:t xml:space="preserve">irement is to </w:t>
      </w:r>
      <w:r w:rsidR="00A80EF0" w:rsidRPr="001F1852">
        <w:rPr>
          <w:rFonts w:ascii="Calibri" w:hAnsi="Calibri" w:cs="Calibri"/>
        </w:rPr>
        <w:t xml:space="preserve">deliver Continuous Improvement and Change </w:t>
      </w:r>
      <w:r w:rsidR="00F1678D" w:rsidRPr="001F1852">
        <w:rPr>
          <w:rFonts w:ascii="Calibri" w:hAnsi="Calibri" w:cs="Calibri"/>
        </w:rPr>
        <w:t xml:space="preserve">training and mentoring across </w:t>
      </w:r>
      <w:r w:rsidR="006F2259" w:rsidRPr="001F1852">
        <w:rPr>
          <w:rFonts w:ascii="Calibri" w:hAnsi="Calibri" w:cs="Calibri"/>
        </w:rPr>
        <w:t>Essex County Council</w:t>
      </w:r>
      <w:r w:rsidR="00A91560" w:rsidRPr="001F1852">
        <w:rPr>
          <w:rFonts w:ascii="Calibri" w:hAnsi="Calibri" w:cs="Calibri"/>
        </w:rPr>
        <w:t>.</w:t>
      </w:r>
      <w:r w:rsidR="00E8644E">
        <w:rPr>
          <w:rFonts w:ascii="Calibri" w:hAnsi="Calibri" w:cs="Calibri"/>
        </w:rPr>
        <w:t xml:space="preserve"> Whilst both are in scope, Change Capability has been </w:t>
      </w:r>
      <w:r w:rsidR="00860BB2">
        <w:rPr>
          <w:rFonts w:ascii="Calibri" w:hAnsi="Calibri" w:cs="Calibri"/>
        </w:rPr>
        <w:t>added as an additional service</w:t>
      </w:r>
      <w:r w:rsidR="00996942">
        <w:rPr>
          <w:rFonts w:ascii="Calibri" w:hAnsi="Calibri" w:cs="Calibri"/>
        </w:rPr>
        <w:t>.</w:t>
      </w:r>
    </w:p>
    <w:p w14:paraId="74822653" w14:textId="35B1F4FE" w:rsidR="00CB6631" w:rsidRPr="00250352" w:rsidRDefault="008624E2" w:rsidP="00895E8F">
      <w:pPr>
        <w:pStyle w:val="ListParagraph"/>
        <w:numPr>
          <w:ilvl w:val="1"/>
          <w:numId w:val="6"/>
        </w:numPr>
        <w:spacing w:line="240" w:lineRule="auto"/>
        <w:contextualSpacing w:val="0"/>
        <w:rPr>
          <w:rFonts w:ascii="Calibri" w:hAnsi="Calibri" w:cs="Calibri"/>
        </w:rPr>
      </w:pPr>
      <w:r w:rsidRPr="001F1852">
        <w:rPr>
          <w:rFonts w:ascii="Calibri" w:hAnsi="Calibri" w:cs="Calibri"/>
        </w:rPr>
        <w:t xml:space="preserve">There could be potential for the range of services to </w:t>
      </w:r>
      <w:r w:rsidR="00AA1951" w:rsidRPr="001F1852">
        <w:rPr>
          <w:rFonts w:ascii="Calibri" w:hAnsi="Calibri" w:cs="Calibri"/>
        </w:rPr>
        <w:t>change</w:t>
      </w:r>
      <w:r w:rsidRPr="001F1852">
        <w:rPr>
          <w:rFonts w:ascii="Calibri" w:hAnsi="Calibri" w:cs="Calibri"/>
        </w:rPr>
        <w:t>, the scope of work, to expand or reduce; furthermore, the range of materials could increase, decrease or for new products to be included or substituted as technology develops.</w:t>
      </w:r>
    </w:p>
    <w:p w14:paraId="4C150FB4" w14:textId="6A10C3C0" w:rsidR="00CB6631" w:rsidRPr="00250352" w:rsidRDefault="00FE3B28" w:rsidP="00895E8F">
      <w:pPr>
        <w:pStyle w:val="ListParagraph"/>
        <w:numPr>
          <w:ilvl w:val="1"/>
          <w:numId w:val="6"/>
        </w:numPr>
        <w:spacing w:line="240" w:lineRule="auto"/>
        <w:contextualSpacing w:val="0"/>
        <w:rPr>
          <w:rFonts w:ascii="Calibri" w:hAnsi="Calibri" w:cs="Calibri"/>
        </w:rPr>
      </w:pPr>
      <w:r w:rsidRPr="001F1852">
        <w:rPr>
          <w:rFonts w:ascii="Calibri" w:hAnsi="Calibri" w:cs="Calibri"/>
        </w:rPr>
        <w:t xml:space="preserve">Where there is a requirement for additional services then Bidders will need to ensure themselves that they meet these requirements, as described in </w:t>
      </w:r>
      <w:r w:rsidR="003145AC">
        <w:rPr>
          <w:rFonts w:ascii="Calibri" w:hAnsi="Calibri" w:cs="Calibri"/>
        </w:rPr>
        <w:t>6.8</w:t>
      </w:r>
      <w:r w:rsidRPr="001F1852">
        <w:rPr>
          <w:rFonts w:ascii="Calibri" w:hAnsi="Calibri" w:cs="Calibri"/>
        </w:rPr>
        <w:t xml:space="preserve"> below, before submitting their response. There is no guarantee that these services will be required.</w:t>
      </w:r>
    </w:p>
    <w:p w14:paraId="272C1595" w14:textId="3F062F9A" w:rsidR="00CB6631" w:rsidRPr="00250352" w:rsidRDefault="006A4E0D" w:rsidP="00895E8F">
      <w:pPr>
        <w:pStyle w:val="ListParagraph"/>
        <w:numPr>
          <w:ilvl w:val="1"/>
          <w:numId w:val="20"/>
        </w:numPr>
        <w:spacing w:line="240" w:lineRule="auto"/>
        <w:contextualSpacing w:val="0"/>
        <w:rPr>
          <w:rFonts w:ascii="Calibri" w:hAnsi="Calibri" w:cs="Calibri"/>
        </w:rPr>
      </w:pPr>
      <w:r w:rsidRPr="001F1852">
        <w:rPr>
          <w:rFonts w:ascii="Calibri" w:hAnsi="Calibri" w:cs="Calibri"/>
        </w:rPr>
        <w:t xml:space="preserve">The size </w:t>
      </w:r>
      <w:r w:rsidR="004C4A29" w:rsidRPr="001F1852">
        <w:rPr>
          <w:rFonts w:ascii="Calibri" w:hAnsi="Calibri" w:cs="Calibri"/>
        </w:rPr>
        <w:t xml:space="preserve">of cohorts and number of sessions per annum will be agreed </w:t>
      </w:r>
      <w:r w:rsidR="00D216B2" w:rsidRPr="001F1852">
        <w:rPr>
          <w:rFonts w:ascii="Calibri" w:hAnsi="Calibri" w:cs="Calibri"/>
        </w:rPr>
        <w:t>by all parties</w:t>
      </w:r>
      <w:r w:rsidR="00261C07" w:rsidRPr="001F1852">
        <w:rPr>
          <w:rFonts w:ascii="Calibri" w:hAnsi="Calibri" w:cs="Calibri"/>
        </w:rPr>
        <w:t xml:space="preserve"> prior to commencement of the services. </w:t>
      </w:r>
      <w:r w:rsidR="00316A97" w:rsidRPr="001F1852">
        <w:rPr>
          <w:rFonts w:ascii="Calibri" w:hAnsi="Calibri" w:cs="Calibri"/>
        </w:rPr>
        <w:t>T</w:t>
      </w:r>
      <w:r w:rsidR="00FA32B1" w:rsidRPr="001F1852">
        <w:rPr>
          <w:rFonts w:ascii="Calibri" w:hAnsi="Calibri" w:cs="Calibri"/>
        </w:rPr>
        <w:t>he number of sessions per annum may vary</w:t>
      </w:r>
      <w:r w:rsidR="00D216B2" w:rsidRPr="001F1852">
        <w:rPr>
          <w:rFonts w:ascii="Calibri" w:hAnsi="Calibri" w:cs="Calibri"/>
        </w:rPr>
        <w:t xml:space="preserve"> </w:t>
      </w:r>
      <w:r w:rsidR="00316A97" w:rsidRPr="001F1852">
        <w:rPr>
          <w:rFonts w:ascii="Calibri" w:hAnsi="Calibri" w:cs="Calibri"/>
        </w:rPr>
        <w:t>dependant on demand.</w:t>
      </w:r>
      <w:r w:rsidR="00983845" w:rsidRPr="001F1852">
        <w:rPr>
          <w:rFonts w:ascii="Calibri" w:hAnsi="Calibri" w:cs="Calibri"/>
        </w:rPr>
        <w:t xml:space="preserve">  </w:t>
      </w:r>
    </w:p>
    <w:p w14:paraId="254F4E17" w14:textId="29F6D6FE" w:rsidR="00CB6631" w:rsidRPr="00250352" w:rsidRDefault="0020093C" w:rsidP="00895E8F">
      <w:pPr>
        <w:pStyle w:val="ListParagraph"/>
        <w:numPr>
          <w:ilvl w:val="1"/>
          <w:numId w:val="20"/>
        </w:numPr>
        <w:spacing w:line="240" w:lineRule="auto"/>
        <w:contextualSpacing w:val="0"/>
        <w:rPr>
          <w:rFonts w:ascii="Calibri" w:hAnsi="Calibri" w:cs="Calibri"/>
        </w:rPr>
      </w:pPr>
      <w:r w:rsidRPr="001F1852">
        <w:rPr>
          <w:rFonts w:ascii="Calibri" w:hAnsi="Calibri" w:cs="Calibri"/>
        </w:rPr>
        <w:t>The main location of the population</w:t>
      </w:r>
      <w:r w:rsidR="00AE6A73" w:rsidRPr="001F1852">
        <w:rPr>
          <w:rFonts w:ascii="Calibri" w:hAnsi="Calibri" w:cs="Calibri"/>
        </w:rPr>
        <w:t xml:space="preserve"> </w:t>
      </w:r>
      <w:r w:rsidR="00316A97" w:rsidRPr="001F1852">
        <w:rPr>
          <w:rFonts w:ascii="Calibri" w:hAnsi="Calibri" w:cs="Calibri"/>
        </w:rPr>
        <w:t>is</w:t>
      </w:r>
      <w:r w:rsidRPr="001F1852">
        <w:rPr>
          <w:rFonts w:ascii="Calibri" w:hAnsi="Calibri" w:cs="Calibri"/>
        </w:rPr>
        <w:t xml:space="preserve"> County Hall, Chelmsford, Essex. However, </w:t>
      </w:r>
      <w:r w:rsidR="00D62A27" w:rsidRPr="001F1852">
        <w:rPr>
          <w:rFonts w:ascii="Calibri" w:hAnsi="Calibri" w:cs="Calibri"/>
        </w:rPr>
        <w:t>ECC staff work on a h</w:t>
      </w:r>
      <w:r w:rsidRPr="001F1852">
        <w:rPr>
          <w:rFonts w:ascii="Calibri" w:hAnsi="Calibri" w:cs="Calibri"/>
        </w:rPr>
        <w:t>ybrid</w:t>
      </w:r>
      <w:r w:rsidR="00D62A27" w:rsidRPr="001F1852">
        <w:rPr>
          <w:rFonts w:ascii="Calibri" w:hAnsi="Calibri" w:cs="Calibri"/>
        </w:rPr>
        <w:t xml:space="preserve"> basis</w:t>
      </w:r>
      <w:r w:rsidRPr="001F1852">
        <w:rPr>
          <w:rFonts w:ascii="Calibri" w:hAnsi="Calibri" w:cs="Calibri"/>
        </w:rPr>
        <w:t xml:space="preserve"> (incorporating working from other locations, alongside working from the office as required)</w:t>
      </w:r>
      <w:r w:rsidR="00D62A27" w:rsidRPr="001F1852">
        <w:rPr>
          <w:rFonts w:ascii="Calibri" w:hAnsi="Calibri" w:cs="Calibri"/>
        </w:rPr>
        <w:t>. This</w:t>
      </w:r>
      <w:r w:rsidRPr="001F1852">
        <w:rPr>
          <w:rFonts w:ascii="Calibri" w:hAnsi="Calibri" w:cs="Calibri"/>
        </w:rPr>
        <w:t xml:space="preserve"> means delivery of development services will need to be truly blended, including some virtual and some on-site face to face delivery (at Council sites across the County) for the duration of this contract. Our channel of choice for virtual delivery is Microsoft Teams (though staff can also access other platforms).  </w:t>
      </w:r>
    </w:p>
    <w:p w14:paraId="6D8B62C6" w14:textId="33AFE97A" w:rsidR="00CB6631" w:rsidRPr="00250352" w:rsidRDefault="00AE6A73" w:rsidP="00895E8F">
      <w:pPr>
        <w:pStyle w:val="ListParagraph"/>
        <w:numPr>
          <w:ilvl w:val="1"/>
          <w:numId w:val="20"/>
        </w:numPr>
        <w:spacing w:line="240" w:lineRule="auto"/>
        <w:contextualSpacing w:val="0"/>
        <w:rPr>
          <w:rFonts w:ascii="Calibri" w:hAnsi="Calibri" w:cs="Calibri"/>
        </w:rPr>
      </w:pPr>
      <w:r w:rsidRPr="001F1852">
        <w:rPr>
          <w:rFonts w:ascii="Calibri" w:hAnsi="Calibri" w:cs="Calibri"/>
        </w:rPr>
        <w:lastRenderedPageBreak/>
        <w:t xml:space="preserve">The Bidder will not be required to </w:t>
      </w:r>
      <w:r w:rsidR="005E5271" w:rsidRPr="001F1852">
        <w:rPr>
          <w:rFonts w:ascii="Calibri" w:hAnsi="Calibri" w:cs="Calibri"/>
        </w:rPr>
        <w:t xml:space="preserve">arrange meeting rooms for </w:t>
      </w:r>
      <w:r w:rsidR="007663A8" w:rsidRPr="001F1852">
        <w:rPr>
          <w:rFonts w:ascii="Calibri" w:hAnsi="Calibri" w:cs="Calibri"/>
        </w:rPr>
        <w:t>face-to-face</w:t>
      </w:r>
      <w:r w:rsidR="005E5271" w:rsidRPr="001F1852">
        <w:rPr>
          <w:rFonts w:ascii="Calibri" w:hAnsi="Calibri" w:cs="Calibri"/>
        </w:rPr>
        <w:t xml:space="preserve"> sessions as this will be managed by ECC.</w:t>
      </w:r>
      <w:r w:rsidR="0020093C" w:rsidRPr="001F1852">
        <w:rPr>
          <w:rFonts w:ascii="Calibri" w:hAnsi="Calibri" w:cs="Calibri"/>
        </w:rPr>
        <w:t xml:space="preserve"> </w:t>
      </w:r>
    </w:p>
    <w:p w14:paraId="170FDEB2" w14:textId="10D91E8C" w:rsidR="00CB6631" w:rsidRPr="00250352" w:rsidRDefault="00312D07" w:rsidP="00895E8F">
      <w:pPr>
        <w:pStyle w:val="ListParagraph"/>
        <w:numPr>
          <w:ilvl w:val="1"/>
          <w:numId w:val="6"/>
        </w:numPr>
        <w:spacing w:line="240" w:lineRule="auto"/>
        <w:contextualSpacing w:val="0"/>
        <w:rPr>
          <w:rFonts w:ascii="Calibri" w:hAnsi="Calibri" w:cs="Calibri"/>
        </w:rPr>
      </w:pPr>
      <w:r w:rsidRPr="001F1852">
        <w:rPr>
          <w:rFonts w:ascii="Calibri" w:hAnsi="Calibri" w:cs="Calibri"/>
        </w:rPr>
        <w:t>Contract length of 36 months with no extension options.</w:t>
      </w:r>
    </w:p>
    <w:p w14:paraId="39ABEDA6" w14:textId="03D00129" w:rsidR="008E44DB" w:rsidRPr="001F1852" w:rsidRDefault="008E44DB" w:rsidP="00895E8F">
      <w:pPr>
        <w:pStyle w:val="ListParagraph"/>
        <w:numPr>
          <w:ilvl w:val="1"/>
          <w:numId w:val="6"/>
        </w:numPr>
        <w:spacing w:line="240" w:lineRule="auto"/>
        <w:contextualSpacing w:val="0"/>
        <w:rPr>
          <w:rFonts w:ascii="Calibri" w:hAnsi="Calibri" w:cs="Calibri"/>
          <w:color w:val="000000" w:themeColor="text1"/>
        </w:rPr>
      </w:pPr>
      <w:r w:rsidRPr="001F1852">
        <w:rPr>
          <w:rFonts w:ascii="Calibri" w:eastAsiaTheme="minorEastAsia" w:hAnsi="Calibri" w:cs="Calibri"/>
          <w:color w:val="000000" w:themeColor="text2"/>
        </w:rPr>
        <w:t>Every digital service that ECC provides must be accessible to as many people as possible and must be compliant with Web Content Accessibility Guidelines (WCAG</w:t>
      </w:r>
      <w:r w:rsidR="007663A8" w:rsidRPr="001F1852">
        <w:rPr>
          <w:rFonts w:ascii="Calibri" w:eastAsiaTheme="minorEastAsia" w:hAnsi="Calibri" w:cs="Calibri"/>
          <w:color w:val="000000" w:themeColor="text2"/>
        </w:rPr>
        <w:t xml:space="preserve"> </w:t>
      </w:r>
      <w:r w:rsidR="00DE53B3" w:rsidRPr="001F1852">
        <w:rPr>
          <w:rFonts w:ascii="Calibri" w:eastAsiaTheme="minorEastAsia" w:hAnsi="Calibri" w:cs="Calibri"/>
          <w:color w:val="000000" w:themeColor="text2"/>
        </w:rPr>
        <w:t>2.2</w:t>
      </w:r>
      <w:r w:rsidR="007663A8" w:rsidRPr="001F1852">
        <w:rPr>
          <w:rFonts w:ascii="Calibri" w:eastAsiaTheme="minorEastAsia" w:hAnsi="Calibri" w:cs="Calibri"/>
          <w:color w:val="000000" w:themeColor="text2"/>
        </w:rPr>
        <w:t>)</w:t>
      </w:r>
      <w:r w:rsidRPr="001F1852">
        <w:rPr>
          <w:rFonts w:ascii="Calibri" w:eastAsiaTheme="minorEastAsia" w:hAnsi="Calibri" w:cs="Calibri"/>
          <w:color w:val="000000" w:themeColor="text2"/>
        </w:rPr>
        <w:t>. This includes standalone digital services and digital services that form part of the delivery of a wider requirement, applicable requirements may be subject to successfully completing accessibility testing undertaken by ECC, before they can be accepted.</w:t>
      </w:r>
    </w:p>
    <w:p w14:paraId="0EF758AD" w14:textId="2C0E1794" w:rsidR="007A5B33" w:rsidRPr="00E51B8F" w:rsidRDefault="005C183E" w:rsidP="0059306A">
      <w:pPr>
        <w:pStyle w:val="Heading1"/>
        <w:numPr>
          <w:ilvl w:val="0"/>
          <w:numId w:val="6"/>
        </w:numPr>
      </w:pPr>
      <w:bookmarkStart w:id="4" w:name="_Key_dates"/>
      <w:bookmarkEnd w:id="4"/>
      <w:r>
        <w:t>Key dates</w:t>
      </w:r>
    </w:p>
    <w:tbl>
      <w:tblPr>
        <w:tblStyle w:val="GridTable4-Accent1"/>
        <w:tblW w:w="8358" w:type="dxa"/>
        <w:tblInd w:w="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4159"/>
      </w:tblGrid>
      <w:tr w:rsidR="00182A12" w:rsidRPr="00182A12" w14:paraId="5C105A77" w14:textId="77777777" w:rsidTr="007E60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0A91C6AD" w14:textId="77777777" w:rsidR="00182A12" w:rsidRPr="007E6094" w:rsidRDefault="00182A12" w:rsidP="00182A12">
            <w:pPr>
              <w:spacing w:after="120"/>
              <w:rPr>
                <w:rFonts w:cstheme="minorHAnsi"/>
                <w:color w:val="auto"/>
              </w:rPr>
            </w:pPr>
            <w:r w:rsidRPr="007E6094">
              <w:rPr>
                <w:rFonts w:cstheme="minorHAnsi"/>
                <w:color w:val="auto"/>
              </w:rPr>
              <w:t>Stage</w:t>
            </w:r>
          </w:p>
        </w:tc>
        <w:tc>
          <w:tcPr>
            <w:tcW w:w="4159" w:type="dxa"/>
            <w:shd w:val="clear" w:color="auto" w:fill="auto"/>
          </w:tcPr>
          <w:p w14:paraId="157F9F56" w14:textId="77777777" w:rsidR="00182A12" w:rsidRPr="007E6094" w:rsidRDefault="00182A12" w:rsidP="00182A12">
            <w:pPr>
              <w:spacing w:after="120"/>
              <w:cnfStyle w:val="100000000000" w:firstRow="1" w:lastRow="0" w:firstColumn="0" w:lastColumn="0" w:oddVBand="0" w:evenVBand="0" w:oddHBand="0" w:evenHBand="0" w:firstRowFirstColumn="0" w:firstRowLastColumn="0" w:lastRowFirstColumn="0" w:lastRowLastColumn="0"/>
              <w:rPr>
                <w:rFonts w:cstheme="minorHAnsi"/>
                <w:color w:val="auto"/>
              </w:rPr>
            </w:pPr>
            <w:r w:rsidRPr="007E6094">
              <w:rPr>
                <w:rFonts w:cstheme="minorHAnsi"/>
                <w:color w:val="auto"/>
              </w:rPr>
              <w:t>Date/Time</w:t>
            </w:r>
          </w:p>
        </w:tc>
      </w:tr>
      <w:tr w:rsidR="00182A12" w:rsidRPr="00182A12" w14:paraId="1C39DE4D" w14:textId="77777777" w:rsidTr="007E6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7A6B7838" w14:textId="77777777" w:rsidR="00182A12" w:rsidRPr="007E6094" w:rsidRDefault="00182A12" w:rsidP="00182A12">
            <w:pPr>
              <w:spacing w:after="120"/>
              <w:rPr>
                <w:rFonts w:cstheme="minorHAnsi"/>
                <w:b w:val="0"/>
                <w:bCs w:val="0"/>
              </w:rPr>
            </w:pPr>
            <w:r w:rsidRPr="007E6094">
              <w:rPr>
                <w:rFonts w:cstheme="minorHAnsi"/>
                <w:b w:val="0"/>
                <w:bCs w:val="0"/>
              </w:rPr>
              <w:t>Commencement (start) date</w:t>
            </w:r>
          </w:p>
        </w:tc>
        <w:tc>
          <w:tcPr>
            <w:tcW w:w="4159" w:type="dxa"/>
            <w:shd w:val="clear" w:color="auto" w:fill="auto"/>
          </w:tcPr>
          <w:p w14:paraId="07EFF941" w14:textId="4F7208F0" w:rsidR="00182A12" w:rsidRPr="007E6094" w:rsidRDefault="007E6094" w:rsidP="00182A12">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7E6094">
              <w:rPr>
                <w:rFonts w:cstheme="minorHAnsi"/>
              </w:rPr>
              <w:t>01/04/2026</w:t>
            </w:r>
          </w:p>
        </w:tc>
      </w:tr>
      <w:tr w:rsidR="00182A12" w:rsidRPr="00182A12" w14:paraId="01051D0A" w14:textId="77777777" w:rsidTr="00182A12">
        <w:tc>
          <w:tcPr>
            <w:cnfStyle w:val="001000000000" w:firstRow="0" w:lastRow="0" w:firstColumn="1" w:lastColumn="0" w:oddVBand="0" w:evenVBand="0" w:oddHBand="0" w:evenHBand="0" w:firstRowFirstColumn="0" w:firstRowLastColumn="0" w:lastRowFirstColumn="0" w:lastRowLastColumn="0"/>
            <w:tcW w:w="4199" w:type="dxa"/>
          </w:tcPr>
          <w:p w14:paraId="7311DF79" w14:textId="77777777" w:rsidR="00182A12" w:rsidRPr="007E6094" w:rsidRDefault="00182A12" w:rsidP="00182A12">
            <w:pPr>
              <w:spacing w:after="120"/>
              <w:rPr>
                <w:rFonts w:cstheme="minorHAnsi"/>
                <w:b w:val="0"/>
                <w:bCs w:val="0"/>
              </w:rPr>
            </w:pPr>
            <w:r w:rsidRPr="007E6094">
              <w:rPr>
                <w:rFonts w:cstheme="minorHAnsi"/>
                <w:b w:val="0"/>
                <w:bCs w:val="0"/>
              </w:rPr>
              <w:t xml:space="preserve">Contract completion (end) date </w:t>
            </w:r>
          </w:p>
        </w:tc>
        <w:tc>
          <w:tcPr>
            <w:tcW w:w="4159" w:type="dxa"/>
          </w:tcPr>
          <w:p w14:paraId="0FB72B4F" w14:textId="3A4DF694" w:rsidR="00182A12" w:rsidRPr="007E6094" w:rsidRDefault="007E6094" w:rsidP="00182A12">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7E6094">
              <w:rPr>
                <w:rFonts w:cstheme="minorHAnsi"/>
              </w:rPr>
              <w:t>31/03/2029</w:t>
            </w:r>
          </w:p>
        </w:tc>
      </w:tr>
      <w:tr w:rsidR="00182A12" w:rsidRPr="00182A12" w14:paraId="593E7C18" w14:textId="77777777" w:rsidTr="007E6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3C37C9F9" w14:textId="77777777" w:rsidR="00182A12" w:rsidRPr="007E6094" w:rsidRDefault="00182A12" w:rsidP="00182A12">
            <w:pPr>
              <w:spacing w:after="120"/>
              <w:rPr>
                <w:rFonts w:cstheme="minorHAnsi"/>
                <w:b w:val="0"/>
                <w:bCs w:val="0"/>
              </w:rPr>
            </w:pPr>
            <w:r w:rsidRPr="007E6094">
              <w:rPr>
                <w:rFonts w:cstheme="minorHAnsi"/>
                <w:b w:val="0"/>
                <w:bCs w:val="0"/>
              </w:rPr>
              <w:t>Contract duration</w:t>
            </w:r>
          </w:p>
        </w:tc>
        <w:tc>
          <w:tcPr>
            <w:tcW w:w="4159" w:type="dxa"/>
            <w:shd w:val="clear" w:color="auto" w:fill="auto"/>
          </w:tcPr>
          <w:p w14:paraId="434C17EB" w14:textId="0D23931B" w:rsidR="00182A12" w:rsidRPr="007E6094" w:rsidRDefault="007E6094" w:rsidP="00182A12">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7E6094">
              <w:rPr>
                <w:rFonts w:cstheme="minorHAnsi"/>
              </w:rPr>
              <w:t>36 months</w:t>
            </w:r>
          </w:p>
        </w:tc>
      </w:tr>
    </w:tbl>
    <w:p w14:paraId="4EF76BF1" w14:textId="77777777" w:rsidR="005C183E" w:rsidRDefault="005C183E" w:rsidP="0059306A">
      <w:pPr>
        <w:pStyle w:val="Heading1"/>
        <w:numPr>
          <w:ilvl w:val="0"/>
          <w:numId w:val="6"/>
        </w:numPr>
      </w:pPr>
      <w:bookmarkStart w:id="5" w:name="_Statement_of_Technical"/>
      <w:bookmarkEnd w:id="5"/>
      <w:r>
        <w:t>Statement of Technical Requirements</w:t>
      </w:r>
    </w:p>
    <w:p w14:paraId="3FA4CD72" w14:textId="289F5EB6" w:rsidR="007F7BA1" w:rsidRPr="00B2381F" w:rsidRDefault="007F7BA1" w:rsidP="00895E8F">
      <w:pPr>
        <w:pStyle w:val="ListParagraph"/>
        <w:numPr>
          <w:ilvl w:val="1"/>
          <w:numId w:val="6"/>
        </w:numPr>
        <w:spacing w:line="240" w:lineRule="auto"/>
        <w:contextualSpacing w:val="0"/>
        <w:rPr>
          <w:rFonts w:asciiTheme="minorHAnsi" w:hAnsiTheme="minorHAnsi" w:cstheme="minorHAnsi"/>
        </w:rPr>
      </w:pPr>
      <w:r w:rsidRPr="00B2381F">
        <w:rPr>
          <w:rFonts w:asciiTheme="minorHAnsi" w:hAnsiTheme="minorHAnsi" w:cstheme="minorHAnsi"/>
          <w:b/>
          <w:bCs/>
        </w:rPr>
        <w:t>Training</w:t>
      </w:r>
    </w:p>
    <w:p w14:paraId="306A572C"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Develop, deliver and review Lean Six Sigma and Continuous Improvement training programmes, ranging from introductory awareness sessions to advanced Black Belt level.</w:t>
      </w:r>
    </w:p>
    <w:p w14:paraId="7A9EF4C5" w14:textId="65E59AE1"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Include dedicated management training to equip leaders with the skills and confidence to support and embed a Continuous Improvement culture across the organisation</w:t>
      </w:r>
    </w:p>
    <w:p w14:paraId="3F2115D7"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 xml:space="preserve">Delivery of training should be flexible from Online self-learning, Online delivery and through to face to face at our Offices. </w:t>
      </w:r>
    </w:p>
    <w:p w14:paraId="734F9EB6"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Training courses should be able to be designed and amended where needed to fit with our organisation priorities and approaches.</w:t>
      </w:r>
    </w:p>
    <w:p w14:paraId="5088A281"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Include supplementary modules such as Agile methodologies, facilitation skills, and other complementary approaches.</w:t>
      </w:r>
    </w:p>
    <w:p w14:paraId="24CF0868"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Ensure training is practical, engaging, and tailored to organisational needs.</w:t>
      </w:r>
    </w:p>
    <w:p w14:paraId="35823395"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lastRenderedPageBreak/>
        <w:t>Training should be regularly refreshed in line with new practices and based on feedback reviews</w:t>
      </w:r>
    </w:p>
    <w:p w14:paraId="1A27B662"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Feedback should be gathered from all training courses and shared including an improvement action plan to address any issues</w:t>
      </w:r>
    </w:p>
    <w:p w14:paraId="2FD7782D" w14:textId="29B0D184" w:rsidR="007F7BA1" w:rsidRPr="002D0A34" w:rsidRDefault="007F7BA1" w:rsidP="00895E8F">
      <w:pPr>
        <w:pStyle w:val="ListParagraph"/>
        <w:numPr>
          <w:ilvl w:val="1"/>
          <w:numId w:val="6"/>
        </w:numPr>
        <w:spacing w:line="240" w:lineRule="auto"/>
        <w:contextualSpacing w:val="0"/>
        <w:rPr>
          <w:rFonts w:asciiTheme="minorHAnsi" w:hAnsiTheme="minorHAnsi" w:cstheme="minorHAnsi"/>
        </w:rPr>
      </w:pPr>
      <w:r w:rsidRPr="002D0A34">
        <w:rPr>
          <w:rFonts w:asciiTheme="minorHAnsi" w:hAnsiTheme="minorHAnsi" w:cstheme="minorHAnsi"/>
          <w:b/>
          <w:bCs/>
        </w:rPr>
        <w:t>Accreditation</w:t>
      </w:r>
    </w:p>
    <w:p w14:paraId="782A2804"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Provide recognised accreditation for individuals up to Black Belt level through an established professional body.</w:t>
      </w:r>
    </w:p>
    <w:p w14:paraId="044E2136"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Accreditation must include evidence of practical application of skills to demonstrate measurable return on investment (ROI) for the organisation.</w:t>
      </w:r>
    </w:p>
    <w:p w14:paraId="34BA664F" w14:textId="1153D097" w:rsidR="007F7BA1" w:rsidRPr="002D0A34" w:rsidRDefault="007F7BA1" w:rsidP="00895E8F">
      <w:pPr>
        <w:pStyle w:val="ListParagraph"/>
        <w:numPr>
          <w:ilvl w:val="1"/>
          <w:numId w:val="6"/>
        </w:numPr>
        <w:spacing w:line="240" w:lineRule="auto"/>
        <w:contextualSpacing w:val="0"/>
        <w:rPr>
          <w:rFonts w:asciiTheme="minorHAnsi" w:hAnsiTheme="minorHAnsi" w:cstheme="minorHAnsi"/>
        </w:rPr>
      </w:pPr>
      <w:r w:rsidRPr="002D0A34">
        <w:rPr>
          <w:rFonts w:asciiTheme="minorHAnsi" w:hAnsiTheme="minorHAnsi" w:cstheme="minorHAnsi"/>
          <w:b/>
          <w:bCs/>
        </w:rPr>
        <w:t>Coaching</w:t>
      </w:r>
    </w:p>
    <w:p w14:paraId="6DF3AC8E"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Offer structured coaching support for employees who attend training, as well as for the Centre of Excellence team.</w:t>
      </w:r>
    </w:p>
    <w:p w14:paraId="382FA4D8"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Coaching should focus on embedding CI tools, approaches, and fostering a sustainable culture of Continuous Improvement.</w:t>
      </w:r>
    </w:p>
    <w:p w14:paraId="5504535F" w14:textId="1EFA0BE3" w:rsidR="007F7BA1" w:rsidRPr="002D0A34" w:rsidRDefault="007F7BA1" w:rsidP="00895E8F">
      <w:pPr>
        <w:pStyle w:val="ListParagraph"/>
        <w:numPr>
          <w:ilvl w:val="1"/>
          <w:numId w:val="6"/>
        </w:numPr>
        <w:spacing w:line="240" w:lineRule="auto"/>
        <w:contextualSpacing w:val="0"/>
        <w:rPr>
          <w:rFonts w:asciiTheme="minorHAnsi" w:hAnsiTheme="minorHAnsi" w:cstheme="minorHAnsi"/>
        </w:rPr>
      </w:pPr>
      <w:r w:rsidRPr="002D0A34">
        <w:rPr>
          <w:rFonts w:asciiTheme="minorHAnsi" w:hAnsiTheme="minorHAnsi" w:cstheme="minorHAnsi"/>
          <w:b/>
          <w:bCs/>
        </w:rPr>
        <w:t>Resources</w:t>
      </w:r>
    </w:p>
    <w:p w14:paraId="21FF4E96"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Supply a range of up-to-date online and physical resources to support learning, including guides, videos, templates, and worked examples.</w:t>
      </w:r>
    </w:p>
    <w:p w14:paraId="5A76999F"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Ensure resources are accessible, easy to use, and regularly refreshed.</w:t>
      </w:r>
    </w:p>
    <w:p w14:paraId="12F04D65"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Provide materials for inclusion in the organisation’s CI toolkit and for sharing within the CI community.</w:t>
      </w:r>
    </w:p>
    <w:p w14:paraId="50261A0B" w14:textId="187570BA" w:rsidR="007F7BA1" w:rsidRPr="002D0A34" w:rsidRDefault="007F7BA1" w:rsidP="00895E8F">
      <w:pPr>
        <w:pStyle w:val="ListParagraph"/>
        <w:numPr>
          <w:ilvl w:val="1"/>
          <w:numId w:val="6"/>
        </w:numPr>
        <w:spacing w:line="240" w:lineRule="auto"/>
        <w:contextualSpacing w:val="0"/>
        <w:rPr>
          <w:rFonts w:asciiTheme="minorHAnsi" w:hAnsiTheme="minorHAnsi" w:cstheme="minorHAnsi"/>
        </w:rPr>
      </w:pPr>
      <w:r w:rsidRPr="002D0A34">
        <w:rPr>
          <w:rFonts w:asciiTheme="minorHAnsi" w:hAnsiTheme="minorHAnsi" w:cstheme="minorHAnsi"/>
          <w:b/>
          <w:bCs/>
        </w:rPr>
        <w:t>Networking</w:t>
      </w:r>
    </w:p>
    <w:p w14:paraId="60C1F5CE"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Facilitate opportunities for ECC to connect and share best practice with other organisations using similar processes and approaches.</w:t>
      </w:r>
    </w:p>
    <w:p w14:paraId="0BFFC990"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Include access to forums, events, or collaborative platforms.</w:t>
      </w:r>
    </w:p>
    <w:p w14:paraId="4914BF87" w14:textId="74592D80" w:rsidR="007F7BA1" w:rsidRPr="007B74C6" w:rsidRDefault="007F7BA1" w:rsidP="00895E8F">
      <w:pPr>
        <w:pStyle w:val="ListParagraph"/>
        <w:numPr>
          <w:ilvl w:val="1"/>
          <w:numId w:val="6"/>
        </w:numPr>
        <w:spacing w:line="240" w:lineRule="auto"/>
        <w:contextualSpacing w:val="0"/>
        <w:rPr>
          <w:rFonts w:asciiTheme="minorHAnsi" w:hAnsiTheme="minorHAnsi" w:cstheme="minorHAnsi"/>
        </w:rPr>
      </w:pPr>
      <w:r w:rsidRPr="007B74C6">
        <w:rPr>
          <w:rFonts w:asciiTheme="minorHAnsi" w:hAnsiTheme="minorHAnsi" w:cstheme="minorHAnsi"/>
          <w:b/>
          <w:bCs/>
        </w:rPr>
        <w:t>CI Events</w:t>
      </w:r>
    </w:p>
    <w:p w14:paraId="3C046F0B"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Support the design and delivery of CI events of varying scale, including workshops, Kaizen events, and larger organisational initiatives.</w:t>
      </w:r>
    </w:p>
    <w:p w14:paraId="1124BA09"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Provide facilitation expertise to ensure events achieve intended outcomes.</w:t>
      </w:r>
    </w:p>
    <w:p w14:paraId="62052B16" w14:textId="2718769E" w:rsidR="007F7BA1" w:rsidRPr="007B74C6" w:rsidRDefault="007F7BA1" w:rsidP="00895E8F">
      <w:pPr>
        <w:pStyle w:val="ListParagraph"/>
        <w:numPr>
          <w:ilvl w:val="1"/>
          <w:numId w:val="6"/>
        </w:numPr>
        <w:spacing w:line="240" w:lineRule="auto"/>
        <w:contextualSpacing w:val="0"/>
        <w:rPr>
          <w:rFonts w:asciiTheme="minorHAnsi" w:hAnsiTheme="minorHAnsi" w:cstheme="minorHAnsi"/>
        </w:rPr>
      </w:pPr>
      <w:r w:rsidRPr="007B74C6">
        <w:rPr>
          <w:rFonts w:asciiTheme="minorHAnsi" w:hAnsiTheme="minorHAnsi" w:cstheme="minorHAnsi"/>
          <w:b/>
          <w:bCs/>
        </w:rPr>
        <w:t>CI Community of Practice Development</w:t>
      </w:r>
    </w:p>
    <w:p w14:paraId="7B52D6A9"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lastRenderedPageBreak/>
        <w:t>Offer advice, check-and-challenge, and design/delivery support for the ongoing development of the organisation’s CI Community of Practice.</w:t>
      </w:r>
    </w:p>
    <w:p w14:paraId="34021246" w14:textId="77777777" w:rsidR="007F7BA1" w:rsidRPr="0072106B" w:rsidRDefault="007F7BA1" w:rsidP="00895E8F">
      <w:pPr>
        <w:numPr>
          <w:ilvl w:val="0"/>
          <w:numId w:val="19"/>
        </w:numPr>
        <w:tabs>
          <w:tab w:val="clear" w:pos="720"/>
          <w:tab w:val="num" w:pos="1260"/>
        </w:tabs>
        <w:spacing w:after="200" w:line="240" w:lineRule="auto"/>
        <w:ind w:left="1260"/>
        <w:rPr>
          <w:rFonts w:cstheme="minorHAnsi"/>
        </w:rPr>
      </w:pPr>
      <w:r w:rsidRPr="0072106B">
        <w:rPr>
          <w:rFonts w:cstheme="minorHAnsi"/>
        </w:rPr>
        <w:t>Help build engagement and capability across the community.</w:t>
      </w:r>
    </w:p>
    <w:p w14:paraId="4812730A" w14:textId="39C308B3" w:rsidR="007F7BA1" w:rsidRPr="00D44034" w:rsidRDefault="00FE3B28" w:rsidP="00895E8F">
      <w:pPr>
        <w:pStyle w:val="ListParagraph"/>
        <w:numPr>
          <w:ilvl w:val="1"/>
          <w:numId w:val="6"/>
        </w:numPr>
        <w:spacing w:line="240" w:lineRule="auto"/>
        <w:contextualSpacing w:val="0"/>
        <w:rPr>
          <w:rFonts w:asciiTheme="minorHAnsi" w:hAnsiTheme="minorHAnsi" w:cstheme="minorHAnsi"/>
          <w:b/>
        </w:rPr>
      </w:pPr>
      <w:r w:rsidRPr="00521449">
        <w:rPr>
          <w:rFonts w:asciiTheme="minorHAnsi" w:hAnsiTheme="minorHAnsi" w:cstheme="minorHAnsi"/>
          <w:b/>
          <w:bCs/>
        </w:rPr>
        <w:t xml:space="preserve">Additional Services </w:t>
      </w:r>
    </w:p>
    <w:p w14:paraId="592AF2C4" w14:textId="75C82B24" w:rsidR="00554602" w:rsidRDefault="001B0EFF" w:rsidP="00895E8F">
      <w:pPr>
        <w:pStyle w:val="ListParagraph"/>
        <w:numPr>
          <w:ilvl w:val="2"/>
          <w:numId w:val="6"/>
        </w:numPr>
        <w:spacing w:line="240" w:lineRule="auto"/>
        <w:contextualSpacing w:val="0"/>
        <w:rPr>
          <w:rFonts w:asciiTheme="minorHAnsi" w:hAnsiTheme="minorHAnsi" w:cstheme="minorHAnsi"/>
        </w:rPr>
      </w:pPr>
      <w:r w:rsidRPr="007A2ECE">
        <w:rPr>
          <w:rFonts w:asciiTheme="minorHAnsi" w:hAnsiTheme="minorHAnsi" w:cstheme="minorHAnsi"/>
        </w:rPr>
        <w:t xml:space="preserve">Additional Services as </w:t>
      </w:r>
      <w:r w:rsidR="00DA4833" w:rsidRPr="007A2ECE">
        <w:rPr>
          <w:rFonts w:asciiTheme="minorHAnsi" w:hAnsiTheme="minorHAnsi" w:cstheme="minorHAnsi"/>
        </w:rPr>
        <w:t xml:space="preserve">described in the following section may be </w:t>
      </w:r>
      <w:r w:rsidR="00B5123C" w:rsidRPr="007A2ECE">
        <w:rPr>
          <w:rFonts w:asciiTheme="minorHAnsi" w:hAnsiTheme="minorHAnsi" w:cstheme="minorHAnsi"/>
        </w:rPr>
        <w:t xml:space="preserve">added by the Authority </w:t>
      </w:r>
      <w:r w:rsidR="00766A86" w:rsidRPr="007A2ECE">
        <w:rPr>
          <w:rFonts w:asciiTheme="minorHAnsi" w:hAnsiTheme="minorHAnsi" w:cstheme="minorHAnsi"/>
        </w:rPr>
        <w:t xml:space="preserve">on an ad hoc basis. </w:t>
      </w:r>
    </w:p>
    <w:p w14:paraId="0F5E8F22" w14:textId="53467961" w:rsidR="00406990" w:rsidRDefault="00A27F1C" w:rsidP="00895E8F">
      <w:pPr>
        <w:pStyle w:val="ListParagraph"/>
        <w:numPr>
          <w:ilvl w:val="1"/>
          <w:numId w:val="6"/>
        </w:numPr>
        <w:spacing w:line="240" w:lineRule="auto"/>
        <w:contextualSpacing w:val="0"/>
        <w:rPr>
          <w:rFonts w:asciiTheme="minorHAnsi" w:hAnsiTheme="minorHAnsi" w:cstheme="minorHAnsi"/>
          <w:b/>
          <w:bCs/>
        </w:rPr>
      </w:pPr>
      <w:r w:rsidRPr="00521449">
        <w:rPr>
          <w:rFonts w:asciiTheme="minorHAnsi" w:hAnsiTheme="minorHAnsi" w:cstheme="minorHAnsi"/>
          <w:b/>
          <w:bCs/>
        </w:rPr>
        <w:t>Change Capability</w:t>
      </w:r>
    </w:p>
    <w:p w14:paraId="706536E5" w14:textId="15E5EC18" w:rsidR="00764288" w:rsidRPr="00F365B7" w:rsidRDefault="00406990" w:rsidP="00895E8F">
      <w:pPr>
        <w:pStyle w:val="ListParagraph"/>
        <w:numPr>
          <w:ilvl w:val="1"/>
          <w:numId w:val="6"/>
        </w:numPr>
        <w:spacing w:line="240" w:lineRule="auto"/>
        <w:contextualSpacing w:val="0"/>
        <w:rPr>
          <w:rFonts w:asciiTheme="minorHAnsi" w:hAnsiTheme="minorHAnsi" w:cstheme="minorHAnsi"/>
        </w:rPr>
      </w:pPr>
      <w:r w:rsidRPr="00F365B7">
        <w:rPr>
          <w:rFonts w:asciiTheme="minorHAnsi" w:hAnsiTheme="minorHAnsi" w:cstheme="minorHAnsi"/>
        </w:rPr>
        <w:t xml:space="preserve">Change is a critical organisational capability and a strategic priority for Essex County Council (ECC). The organisation is operating in a complex, high-change environment and building strong, </w:t>
      </w:r>
      <w:r w:rsidR="002F5275" w:rsidRPr="00F365B7">
        <w:rPr>
          <w:rFonts w:asciiTheme="minorHAnsi" w:hAnsiTheme="minorHAnsi" w:cstheme="minorHAnsi"/>
        </w:rPr>
        <w:t>internally embedded</w:t>
      </w:r>
      <w:r w:rsidRPr="00F365B7">
        <w:rPr>
          <w:rFonts w:asciiTheme="minorHAnsi" w:hAnsiTheme="minorHAnsi" w:cstheme="minorHAnsi"/>
        </w:rPr>
        <w:t xml:space="preserve"> Change Management capability is essential to delivering sustainable </w:t>
      </w:r>
      <w:proofErr w:type="gramStart"/>
      <w:r w:rsidRPr="00F365B7">
        <w:rPr>
          <w:rFonts w:asciiTheme="minorHAnsi" w:hAnsiTheme="minorHAnsi" w:cstheme="minorHAnsi"/>
        </w:rPr>
        <w:t>outcomes, and</w:t>
      </w:r>
      <w:proofErr w:type="gramEnd"/>
      <w:r w:rsidRPr="00F365B7">
        <w:rPr>
          <w:rFonts w:asciiTheme="minorHAnsi" w:hAnsiTheme="minorHAnsi" w:cstheme="minorHAnsi"/>
        </w:rPr>
        <w:t xml:space="preserve"> effectively supporting our workforce through change.</w:t>
      </w:r>
    </w:p>
    <w:p w14:paraId="6B6056BE" w14:textId="7FB0D688" w:rsidR="006129E6" w:rsidRPr="00265BC2" w:rsidRDefault="00764288" w:rsidP="00895E8F">
      <w:pPr>
        <w:pStyle w:val="ListParagraph"/>
        <w:numPr>
          <w:ilvl w:val="1"/>
          <w:numId w:val="6"/>
        </w:numPr>
        <w:spacing w:line="240" w:lineRule="auto"/>
        <w:contextualSpacing w:val="0"/>
        <w:rPr>
          <w:rFonts w:asciiTheme="minorHAnsi" w:hAnsiTheme="minorHAnsi" w:cstheme="minorHAnsi"/>
        </w:rPr>
      </w:pPr>
      <w:r w:rsidRPr="00265BC2">
        <w:rPr>
          <w:rFonts w:asciiTheme="minorHAnsi" w:hAnsiTheme="minorHAnsi" w:cstheme="minorHAnsi"/>
        </w:rPr>
        <w:t>This includes the development of individuals, leaders and teams, through the establishment and ongoing support of a strong Change Community of Practice (CoP).</w:t>
      </w:r>
    </w:p>
    <w:p w14:paraId="388DE823" w14:textId="020094FD" w:rsidR="000C6E88" w:rsidRPr="00521449" w:rsidRDefault="00092B85" w:rsidP="00895E8F">
      <w:pPr>
        <w:pStyle w:val="ListParagraph"/>
        <w:numPr>
          <w:ilvl w:val="1"/>
          <w:numId w:val="6"/>
        </w:numPr>
        <w:spacing w:line="240" w:lineRule="auto"/>
        <w:contextualSpacing w:val="0"/>
        <w:rPr>
          <w:rFonts w:asciiTheme="minorHAnsi" w:hAnsiTheme="minorHAnsi" w:cstheme="minorHAnsi"/>
          <w:b/>
          <w:bCs/>
        </w:rPr>
      </w:pPr>
      <w:r w:rsidRPr="00521449">
        <w:rPr>
          <w:rFonts w:asciiTheme="minorHAnsi" w:hAnsiTheme="minorHAnsi" w:cstheme="minorHAnsi"/>
          <w:b/>
          <w:bCs/>
        </w:rPr>
        <w:t xml:space="preserve">Training - </w:t>
      </w:r>
      <w:r w:rsidR="000C6E88" w:rsidRPr="00521449">
        <w:rPr>
          <w:rFonts w:asciiTheme="minorHAnsi" w:hAnsiTheme="minorHAnsi" w:cstheme="minorHAnsi"/>
        </w:rPr>
        <w:t>Design, deliver, review and continuously improve a suite of Change Management training, covering a range of roles, levels and depths of expertise.</w:t>
      </w:r>
    </w:p>
    <w:p w14:paraId="461ACC02" w14:textId="370F49C7" w:rsidR="00092B85" w:rsidRDefault="000C6E88" w:rsidP="00895E8F">
      <w:pPr>
        <w:spacing w:after="200" w:line="240" w:lineRule="auto"/>
        <w:ind w:left="720" w:firstLine="72"/>
        <w:rPr>
          <w:rFonts w:cstheme="minorHAnsi"/>
          <w:szCs w:val="24"/>
        </w:rPr>
      </w:pPr>
      <w:r w:rsidRPr="00521449">
        <w:rPr>
          <w:rFonts w:cstheme="minorHAnsi"/>
          <w:szCs w:val="24"/>
        </w:rPr>
        <w:t>Training must:</w:t>
      </w:r>
    </w:p>
    <w:p w14:paraId="64AF7020" w14:textId="2916550F" w:rsidR="00473B42" w:rsidRPr="00473B42" w:rsidRDefault="00473B42" w:rsidP="00895E8F">
      <w:pPr>
        <w:numPr>
          <w:ilvl w:val="0"/>
          <w:numId w:val="19"/>
        </w:numPr>
        <w:tabs>
          <w:tab w:val="clear" w:pos="720"/>
          <w:tab w:val="num" w:pos="1260"/>
        </w:tabs>
        <w:spacing w:after="200" w:line="240" w:lineRule="auto"/>
        <w:ind w:left="1260"/>
        <w:rPr>
          <w:rFonts w:cstheme="minorHAnsi"/>
        </w:rPr>
      </w:pPr>
      <w:r w:rsidRPr="00473B42">
        <w:rPr>
          <w:rFonts w:cstheme="minorHAnsi"/>
        </w:rPr>
        <w:t>Deliver a flexible, accessible and professionally</w:t>
      </w:r>
      <w:r w:rsidRPr="00473B42">
        <w:rPr>
          <w:rFonts w:ascii="Cambria Math" w:hAnsi="Cambria Math" w:cs="Cambria Math"/>
        </w:rPr>
        <w:t>‑</w:t>
      </w:r>
      <w:r w:rsidRPr="00473B42">
        <w:rPr>
          <w:rFonts w:cstheme="minorHAnsi"/>
        </w:rPr>
        <w:t>aligned Change Management learning offer that includes introductory awareness through to practitioner</w:t>
      </w:r>
      <w:r w:rsidRPr="00473B42">
        <w:rPr>
          <w:rFonts w:ascii="Cambria Math" w:hAnsi="Cambria Math" w:cs="Cambria Math"/>
        </w:rPr>
        <w:t>‑</w:t>
      </w:r>
      <w:r w:rsidRPr="00473B42">
        <w:rPr>
          <w:rFonts w:cstheme="minorHAnsi"/>
        </w:rPr>
        <w:t>level training; leadership and sponsor development; modular and configurable content; and multiple delivery modes (self</w:t>
      </w:r>
      <w:r w:rsidRPr="00473B42">
        <w:rPr>
          <w:rFonts w:ascii="Cambria Math" w:hAnsi="Cambria Math" w:cs="Cambria Math"/>
        </w:rPr>
        <w:t>‑</w:t>
      </w:r>
      <w:r w:rsidRPr="00473B42">
        <w:rPr>
          <w:rFonts w:cstheme="minorHAnsi"/>
        </w:rPr>
        <w:t>learning, virtual and in</w:t>
      </w:r>
      <w:r w:rsidRPr="00473B42">
        <w:rPr>
          <w:rFonts w:ascii="Cambria Math" w:hAnsi="Cambria Math" w:cs="Cambria Math"/>
        </w:rPr>
        <w:t>‑</w:t>
      </w:r>
      <w:r w:rsidRPr="00473B42">
        <w:rPr>
          <w:rFonts w:cstheme="minorHAnsi"/>
        </w:rPr>
        <w:t>person), ensuring it aligns with recognised methodologies (e.g. ADKAR, Kotter, Bridges, systems leadership, behavioural change) and integrates seamlessly with ECC’s internal frameworks, governance and language.</w:t>
      </w:r>
    </w:p>
    <w:p w14:paraId="2C256326" w14:textId="396D656D" w:rsidR="006129E6" w:rsidRPr="00473B42" w:rsidRDefault="00473B42" w:rsidP="00895E8F">
      <w:pPr>
        <w:numPr>
          <w:ilvl w:val="0"/>
          <w:numId w:val="19"/>
        </w:numPr>
        <w:tabs>
          <w:tab w:val="clear" w:pos="720"/>
          <w:tab w:val="num" w:pos="1260"/>
        </w:tabs>
        <w:spacing w:after="200" w:line="240" w:lineRule="auto"/>
        <w:ind w:left="1260"/>
        <w:rPr>
          <w:rFonts w:cstheme="minorHAnsi"/>
          <w:szCs w:val="24"/>
        </w:rPr>
      </w:pPr>
      <w:r w:rsidRPr="00473B42">
        <w:rPr>
          <w:rFonts w:cstheme="minorHAnsi"/>
        </w:rPr>
        <w:t>Ensure training is practical, engaging and continuously improving, using real ECC scenarios, maintaining regular content refreshes based on emerging best practice, and gathering, analysing and sharing participant feedback with ECC—supported by a clear action plan to strengthen effectiveness and learner</w:t>
      </w:r>
      <w:r w:rsidRPr="00473B42">
        <w:rPr>
          <w:rFonts w:cstheme="minorHAnsi"/>
          <w:szCs w:val="24"/>
        </w:rPr>
        <w:t xml:space="preserve"> experience.</w:t>
      </w:r>
    </w:p>
    <w:p w14:paraId="5526F174" w14:textId="215969A7" w:rsidR="006129E6" w:rsidRDefault="006129E6" w:rsidP="00895E8F">
      <w:pPr>
        <w:pStyle w:val="ListParagraph"/>
        <w:numPr>
          <w:ilvl w:val="1"/>
          <w:numId w:val="6"/>
        </w:numPr>
        <w:spacing w:line="240" w:lineRule="auto"/>
        <w:contextualSpacing w:val="0"/>
        <w:rPr>
          <w:rFonts w:asciiTheme="minorHAnsi" w:hAnsiTheme="minorHAnsi" w:cstheme="minorHAnsi"/>
        </w:rPr>
      </w:pPr>
      <w:r w:rsidRPr="00AE7F82">
        <w:rPr>
          <w:rFonts w:asciiTheme="minorHAnsi" w:hAnsiTheme="minorHAnsi" w:cstheme="minorHAnsi"/>
          <w:b/>
          <w:bCs/>
        </w:rPr>
        <w:t>Accreditation</w:t>
      </w:r>
      <w:r w:rsidRPr="00521449">
        <w:rPr>
          <w:rFonts w:asciiTheme="minorHAnsi" w:hAnsiTheme="minorHAnsi" w:cstheme="minorHAnsi"/>
        </w:rPr>
        <w:t xml:space="preserve"> </w:t>
      </w:r>
      <w:r w:rsidR="00884446" w:rsidRPr="00521449">
        <w:rPr>
          <w:rFonts w:asciiTheme="minorHAnsi" w:hAnsiTheme="minorHAnsi" w:cstheme="minorHAnsi"/>
        </w:rPr>
        <w:t>- Provide options for recognised Change Management accreditation through an established professional body or equivalent recognised standard. Accreditation must:</w:t>
      </w:r>
    </w:p>
    <w:p w14:paraId="2164389E" w14:textId="5DFE0477" w:rsidR="00A10639" w:rsidRPr="00521449" w:rsidRDefault="00A10639" w:rsidP="00895E8F">
      <w:pPr>
        <w:pStyle w:val="ListParagraph"/>
        <w:numPr>
          <w:ilvl w:val="0"/>
          <w:numId w:val="23"/>
        </w:numPr>
        <w:spacing w:line="240" w:lineRule="auto"/>
        <w:ind w:left="1260"/>
        <w:contextualSpacing w:val="0"/>
        <w:rPr>
          <w:rFonts w:asciiTheme="minorHAnsi" w:hAnsiTheme="minorHAnsi" w:cstheme="minorHAnsi"/>
        </w:rPr>
      </w:pPr>
      <w:r w:rsidRPr="00521449">
        <w:rPr>
          <w:rFonts w:asciiTheme="minorHAnsi" w:hAnsiTheme="minorHAnsi" w:cstheme="minorHAnsi"/>
        </w:rPr>
        <w:t>Be available at multiple levels (e.g. essentials, foundation, practitioner, advanced).</w:t>
      </w:r>
    </w:p>
    <w:p w14:paraId="1CDCDC8B" w14:textId="571DDDFB" w:rsidR="00A10639" w:rsidRPr="00521449" w:rsidRDefault="00A10639" w:rsidP="00895E8F">
      <w:pPr>
        <w:pStyle w:val="ListParagraph"/>
        <w:numPr>
          <w:ilvl w:val="0"/>
          <w:numId w:val="23"/>
        </w:numPr>
        <w:spacing w:line="240" w:lineRule="auto"/>
        <w:ind w:left="1260"/>
        <w:contextualSpacing w:val="0"/>
        <w:rPr>
          <w:rFonts w:asciiTheme="minorHAnsi" w:hAnsiTheme="minorHAnsi" w:cstheme="minorHAnsi"/>
        </w:rPr>
      </w:pPr>
      <w:r w:rsidRPr="00521449">
        <w:rPr>
          <w:rFonts w:asciiTheme="minorHAnsi" w:hAnsiTheme="minorHAnsi" w:cstheme="minorHAnsi"/>
        </w:rPr>
        <w:lastRenderedPageBreak/>
        <w:t>Require evidence of practical application on live organisational change initiatives.</w:t>
      </w:r>
    </w:p>
    <w:p w14:paraId="60057D7C" w14:textId="53BEC8C7" w:rsidR="00A10639" w:rsidRPr="00521449" w:rsidRDefault="00A10639" w:rsidP="00895E8F">
      <w:pPr>
        <w:pStyle w:val="ListParagraph"/>
        <w:numPr>
          <w:ilvl w:val="0"/>
          <w:numId w:val="23"/>
        </w:numPr>
        <w:spacing w:line="240" w:lineRule="auto"/>
        <w:ind w:left="1260"/>
        <w:contextualSpacing w:val="0"/>
        <w:rPr>
          <w:rFonts w:asciiTheme="minorHAnsi" w:hAnsiTheme="minorHAnsi" w:cstheme="minorHAnsi"/>
        </w:rPr>
      </w:pPr>
      <w:r w:rsidRPr="00521449">
        <w:rPr>
          <w:rFonts w:asciiTheme="minorHAnsi" w:hAnsiTheme="minorHAnsi" w:cstheme="minorHAnsi"/>
        </w:rPr>
        <w:t>Demonstrate measurable organisational benefits and return on investment (ROI), not solely individual qualification.</w:t>
      </w:r>
    </w:p>
    <w:p w14:paraId="563DD792" w14:textId="20E6B587" w:rsidR="00884446" w:rsidRPr="00521449" w:rsidRDefault="00A10639" w:rsidP="00895E8F">
      <w:pPr>
        <w:pStyle w:val="ListParagraph"/>
        <w:numPr>
          <w:ilvl w:val="0"/>
          <w:numId w:val="23"/>
        </w:numPr>
        <w:spacing w:line="240" w:lineRule="auto"/>
        <w:ind w:left="1260"/>
        <w:contextualSpacing w:val="0"/>
        <w:rPr>
          <w:rFonts w:asciiTheme="minorHAnsi" w:hAnsiTheme="minorHAnsi" w:cstheme="minorHAnsi"/>
        </w:rPr>
      </w:pPr>
      <w:r w:rsidRPr="00521449">
        <w:rPr>
          <w:rFonts w:asciiTheme="minorHAnsi" w:hAnsiTheme="minorHAnsi" w:cstheme="minorHAnsi"/>
        </w:rPr>
        <w:t>Align with ECC’s internal assurance and governance expectations.</w:t>
      </w:r>
    </w:p>
    <w:p w14:paraId="5ADD1F58" w14:textId="5B1FD054" w:rsidR="00BA66BA" w:rsidRDefault="00BA66BA" w:rsidP="00895E8F">
      <w:pPr>
        <w:pStyle w:val="ListParagraph"/>
        <w:numPr>
          <w:ilvl w:val="1"/>
          <w:numId w:val="6"/>
        </w:numPr>
        <w:spacing w:line="240" w:lineRule="auto"/>
        <w:contextualSpacing w:val="0"/>
        <w:rPr>
          <w:rFonts w:asciiTheme="minorHAnsi" w:hAnsiTheme="minorHAnsi" w:cstheme="minorHAnsi"/>
        </w:rPr>
      </w:pPr>
      <w:r w:rsidRPr="00DA2D44">
        <w:rPr>
          <w:rFonts w:asciiTheme="minorHAnsi" w:hAnsiTheme="minorHAnsi" w:cstheme="minorHAnsi"/>
          <w:b/>
          <w:bCs/>
        </w:rPr>
        <w:t>Resources and Toolkits</w:t>
      </w:r>
      <w:r w:rsidR="00CA1D7F" w:rsidRPr="00521449">
        <w:rPr>
          <w:rFonts w:asciiTheme="minorHAnsi" w:hAnsiTheme="minorHAnsi" w:cstheme="minorHAnsi"/>
        </w:rPr>
        <w:t xml:space="preserve"> - </w:t>
      </w:r>
      <w:r w:rsidR="006A1D28" w:rsidRPr="00521449">
        <w:rPr>
          <w:rFonts w:asciiTheme="minorHAnsi" w:hAnsiTheme="minorHAnsi" w:cstheme="minorHAnsi"/>
        </w:rPr>
        <w:t>Incorporate existing ECC Change Management framework, toolkits and templates, and provide resources to support learning and application, including:</w:t>
      </w:r>
    </w:p>
    <w:p w14:paraId="0007BE69" w14:textId="6737994E" w:rsidR="00122017" w:rsidRPr="0011400F" w:rsidRDefault="00122017" w:rsidP="00895E8F">
      <w:pPr>
        <w:pStyle w:val="ListParagraph"/>
        <w:numPr>
          <w:ilvl w:val="0"/>
          <w:numId w:val="23"/>
        </w:numPr>
        <w:spacing w:line="240" w:lineRule="auto"/>
        <w:ind w:left="1260"/>
        <w:contextualSpacing w:val="0"/>
        <w:rPr>
          <w:rFonts w:asciiTheme="minorHAnsi" w:hAnsiTheme="minorHAnsi" w:cstheme="minorHAnsi"/>
        </w:rPr>
      </w:pPr>
      <w:r w:rsidRPr="0011400F">
        <w:rPr>
          <w:rFonts w:asciiTheme="minorHAnsi" w:hAnsiTheme="minorHAnsi" w:cstheme="minorHAnsi"/>
        </w:rPr>
        <w:t>Online and physical materials such as guidance, templates, playbooks, videos and worked examples.</w:t>
      </w:r>
    </w:p>
    <w:p w14:paraId="442075C5" w14:textId="2BBC4EDA" w:rsidR="00122017" w:rsidRPr="0011400F" w:rsidRDefault="00122017" w:rsidP="00895E8F">
      <w:pPr>
        <w:pStyle w:val="ListParagraph"/>
        <w:numPr>
          <w:ilvl w:val="0"/>
          <w:numId w:val="23"/>
        </w:numPr>
        <w:spacing w:line="240" w:lineRule="auto"/>
        <w:ind w:left="1260"/>
        <w:contextualSpacing w:val="0"/>
        <w:rPr>
          <w:rFonts w:asciiTheme="minorHAnsi" w:hAnsiTheme="minorHAnsi" w:cstheme="minorHAnsi"/>
        </w:rPr>
      </w:pPr>
      <w:r w:rsidRPr="0011400F">
        <w:rPr>
          <w:rFonts w:asciiTheme="minorHAnsi" w:hAnsiTheme="minorHAnsi" w:cstheme="minorHAnsi"/>
        </w:rPr>
        <w:t>Resources aligned to different audiences (leaders, sponsors, managers, practitioners, teams).</w:t>
      </w:r>
    </w:p>
    <w:p w14:paraId="2C52E62E" w14:textId="495470BD" w:rsidR="00122017" w:rsidRPr="0011400F" w:rsidRDefault="00122017" w:rsidP="00895E8F">
      <w:pPr>
        <w:pStyle w:val="ListParagraph"/>
        <w:numPr>
          <w:ilvl w:val="0"/>
          <w:numId w:val="23"/>
        </w:numPr>
        <w:spacing w:line="240" w:lineRule="auto"/>
        <w:ind w:left="1260"/>
        <w:contextualSpacing w:val="0"/>
        <w:rPr>
          <w:rFonts w:asciiTheme="minorHAnsi" w:hAnsiTheme="minorHAnsi" w:cstheme="minorHAnsi"/>
        </w:rPr>
      </w:pPr>
      <w:r w:rsidRPr="0011400F">
        <w:rPr>
          <w:rFonts w:asciiTheme="minorHAnsi" w:hAnsiTheme="minorHAnsi" w:cstheme="minorHAnsi"/>
        </w:rPr>
        <w:t>Materials suitable for inclusion in ECC’s Change toolkit and digital knowledge platforms.</w:t>
      </w:r>
    </w:p>
    <w:p w14:paraId="03552B23" w14:textId="2716126D" w:rsidR="00122017" w:rsidRPr="0011400F" w:rsidRDefault="00122017" w:rsidP="00895E8F">
      <w:pPr>
        <w:pStyle w:val="ListParagraph"/>
        <w:numPr>
          <w:ilvl w:val="0"/>
          <w:numId w:val="23"/>
        </w:numPr>
        <w:spacing w:line="240" w:lineRule="auto"/>
        <w:ind w:left="1260"/>
        <w:contextualSpacing w:val="0"/>
        <w:rPr>
          <w:rFonts w:asciiTheme="minorHAnsi" w:hAnsiTheme="minorHAnsi" w:cstheme="minorHAnsi"/>
        </w:rPr>
      </w:pPr>
      <w:r w:rsidRPr="0011400F">
        <w:rPr>
          <w:rFonts w:asciiTheme="minorHAnsi" w:hAnsiTheme="minorHAnsi" w:cstheme="minorHAnsi"/>
        </w:rPr>
        <w:t>Content that is accessible, easy to use and practical.</w:t>
      </w:r>
    </w:p>
    <w:p w14:paraId="16B9DD43" w14:textId="4E2BE80C" w:rsidR="006A1D28" w:rsidRPr="0011400F" w:rsidRDefault="00122017" w:rsidP="00895E8F">
      <w:pPr>
        <w:pStyle w:val="ListParagraph"/>
        <w:numPr>
          <w:ilvl w:val="0"/>
          <w:numId w:val="23"/>
        </w:numPr>
        <w:spacing w:line="240" w:lineRule="auto"/>
        <w:ind w:left="1260"/>
        <w:contextualSpacing w:val="0"/>
        <w:rPr>
          <w:rFonts w:asciiTheme="minorHAnsi" w:hAnsiTheme="minorHAnsi" w:cstheme="minorHAnsi"/>
        </w:rPr>
      </w:pPr>
      <w:r w:rsidRPr="0011400F">
        <w:rPr>
          <w:rFonts w:asciiTheme="minorHAnsi" w:hAnsiTheme="minorHAnsi" w:cstheme="minorHAnsi"/>
        </w:rPr>
        <w:t>All resources must be kept up to date and refreshed in line with emerging practice and ECC feedback.</w:t>
      </w:r>
    </w:p>
    <w:p w14:paraId="6FE8DEB5" w14:textId="3E5A099F" w:rsidR="00122017" w:rsidRDefault="00DD5DF2" w:rsidP="00895E8F">
      <w:pPr>
        <w:pStyle w:val="ListParagraph"/>
        <w:numPr>
          <w:ilvl w:val="1"/>
          <w:numId w:val="6"/>
        </w:numPr>
        <w:spacing w:line="240" w:lineRule="auto"/>
        <w:contextualSpacing w:val="0"/>
        <w:rPr>
          <w:rFonts w:asciiTheme="minorHAnsi" w:hAnsiTheme="minorHAnsi" w:cstheme="minorHAnsi"/>
        </w:rPr>
      </w:pPr>
      <w:r w:rsidRPr="00A10181">
        <w:rPr>
          <w:rFonts w:asciiTheme="minorHAnsi" w:hAnsiTheme="minorHAnsi" w:cstheme="minorHAnsi"/>
          <w:b/>
          <w:bCs/>
        </w:rPr>
        <w:t xml:space="preserve">Change Community of Practice (CoP) Development </w:t>
      </w:r>
      <w:r w:rsidRPr="00521449">
        <w:rPr>
          <w:rFonts w:asciiTheme="minorHAnsi" w:hAnsiTheme="minorHAnsi" w:cstheme="minorHAnsi"/>
        </w:rPr>
        <w:t>- Provide expert advice, design support and facilitation for the establishment, growth and ongoing maturity of ECC’s Change Community of Practice. Support must include:</w:t>
      </w:r>
    </w:p>
    <w:p w14:paraId="1F962CDA" w14:textId="4FE26FD6" w:rsidR="00364D01" w:rsidRPr="0011400F" w:rsidRDefault="00364D01" w:rsidP="00895E8F">
      <w:pPr>
        <w:pStyle w:val="ListParagraph"/>
        <w:numPr>
          <w:ilvl w:val="0"/>
          <w:numId w:val="23"/>
        </w:numPr>
        <w:spacing w:line="240" w:lineRule="auto"/>
        <w:ind w:left="1260"/>
        <w:contextualSpacing w:val="0"/>
        <w:rPr>
          <w:rFonts w:asciiTheme="minorHAnsi" w:hAnsiTheme="minorHAnsi" w:cstheme="minorHAnsi"/>
        </w:rPr>
      </w:pPr>
      <w:r w:rsidRPr="0011400F">
        <w:rPr>
          <w:rFonts w:asciiTheme="minorHAnsi" w:hAnsiTheme="minorHAnsi" w:cstheme="minorHAnsi"/>
        </w:rPr>
        <w:t xml:space="preserve">Assessing and improving the structure, purpose and operating model of the current Change </w:t>
      </w:r>
      <w:proofErr w:type="spellStart"/>
      <w:r w:rsidRPr="0011400F">
        <w:rPr>
          <w:rFonts w:asciiTheme="minorHAnsi" w:hAnsiTheme="minorHAnsi" w:cstheme="minorHAnsi"/>
        </w:rPr>
        <w:t>CoP.</w:t>
      </w:r>
      <w:proofErr w:type="spellEnd"/>
    </w:p>
    <w:p w14:paraId="367194CA" w14:textId="388C923B" w:rsidR="00364D01" w:rsidRPr="0011400F" w:rsidRDefault="00364D01" w:rsidP="00895E8F">
      <w:pPr>
        <w:pStyle w:val="ListParagraph"/>
        <w:numPr>
          <w:ilvl w:val="0"/>
          <w:numId w:val="23"/>
        </w:numPr>
        <w:spacing w:line="240" w:lineRule="auto"/>
        <w:ind w:left="1260"/>
        <w:contextualSpacing w:val="0"/>
        <w:rPr>
          <w:rFonts w:asciiTheme="minorHAnsi" w:hAnsiTheme="minorHAnsi" w:cstheme="minorHAnsi"/>
        </w:rPr>
      </w:pPr>
      <w:r w:rsidRPr="0011400F">
        <w:rPr>
          <w:rFonts w:asciiTheme="minorHAnsi" w:hAnsiTheme="minorHAnsi" w:cstheme="minorHAnsi"/>
        </w:rPr>
        <w:t>Facilitating regular CoP sessions, learning events and knowledge-sharing activities.</w:t>
      </w:r>
    </w:p>
    <w:p w14:paraId="65F5F170" w14:textId="044D5A36" w:rsidR="00364D01" w:rsidRPr="0011400F" w:rsidRDefault="00364D01" w:rsidP="00895E8F">
      <w:pPr>
        <w:pStyle w:val="ListParagraph"/>
        <w:numPr>
          <w:ilvl w:val="0"/>
          <w:numId w:val="23"/>
        </w:numPr>
        <w:spacing w:line="240" w:lineRule="auto"/>
        <w:ind w:left="1260"/>
        <w:contextualSpacing w:val="0"/>
        <w:rPr>
          <w:rFonts w:asciiTheme="minorHAnsi" w:hAnsiTheme="minorHAnsi" w:cstheme="minorHAnsi"/>
        </w:rPr>
      </w:pPr>
      <w:r w:rsidRPr="0011400F">
        <w:rPr>
          <w:rFonts w:asciiTheme="minorHAnsi" w:hAnsiTheme="minorHAnsi" w:cstheme="minorHAnsi"/>
        </w:rPr>
        <w:t>Supporting the development of internal Change leaders, coaches and champions.</w:t>
      </w:r>
    </w:p>
    <w:p w14:paraId="3B7A8979" w14:textId="007ED718" w:rsidR="00DD5DF2" w:rsidRPr="0011400F" w:rsidRDefault="00364D01" w:rsidP="00895E8F">
      <w:pPr>
        <w:pStyle w:val="ListParagraph"/>
        <w:numPr>
          <w:ilvl w:val="0"/>
          <w:numId w:val="23"/>
        </w:numPr>
        <w:spacing w:line="240" w:lineRule="auto"/>
        <w:ind w:left="1260"/>
        <w:contextualSpacing w:val="0"/>
        <w:rPr>
          <w:rFonts w:asciiTheme="minorHAnsi" w:hAnsiTheme="minorHAnsi" w:cstheme="minorHAnsi"/>
        </w:rPr>
      </w:pPr>
      <w:r w:rsidRPr="0011400F">
        <w:rPr>
          <w:rFonts w:asciiTheme="minorHAnsi" w:hAnsiTheme="minorHAnsi" w:cstheme="minorHAnsi"/>
        </w:rPr>
        <w:t>Enabling peer learning, reflective practice and continuous improvement of change delivery.</w:t>
      </w:r>
    </w:p>
    <w:p w14:paraId="7E369BB9" w14:textId="43FC3187" w:rsidR="005C183E" w:rsidRPr="00443288" w:rsidRDefault="005C183E" w:rsidP="00982AB9">
      <w:pPr>
        <w:pStyle w:val="ListParagraph"/>
        <w:numPr>
          <w:ilvl w:val="1"/>
          <w:numId w:val="6"/>
        </w:numPr>
        <w:spacing w:line="240" w:lineRule="auto"/>
        <w:contextualSpacing w:val="0"/>
        <w:rPr>
          <w:rFonts w:asciiTheme="minorHAnsi" w:hAnsiTheme="minorHAnsi" w:cstheme="minorHAnsi"/>
        </w:rPr>
      </w:pPr>
      <w:r w:rsidRPr="00443288">
        <w:rPr>
          <w:rFonts w:asciiTheme="minorHAnsi" w:hAnsiTheme="minorHAnsi" w:cstheme="minorHAnsi"/>
          <w:b/>
          <w:bCs/>
        </w:rPr>
        <w:t>Continuous / Expected improvement</w:t>
      </w:r>
      <w:r w:rsidRPr="00443288">
        <w:rPr>
          <w:rFonts w:asciiTheme="minorHAnsi" w:hAnsiTheme="minorHAnsi" w:cstheme="minorHAnsi"/>
        </w:rPr>
        <w:t xml:space="preserve"> </w:t>
      </w:r>
    </w:p>
    <w:p w14:paraId="6C3A7D91" w14:textId="237B8421" w:rsidR="008964FE" w:rsidRPr="007E6094" w:rsidRDefault="008964FE" w:rsidP="00895E8F">
      <w:pPr>
        <w:pStyle w:val="ListParagraph"/>
        <w:numPr>
          <w:ilvl w:val="0"/>
          <w:numId w:val="36"/>
        </w:numPr>
        <w:spacing w:line="240" w:lineRule="auto"/>
        <w:contextualSpacing w:val="0"/>
        <w:rPr>
          <w:rFonts w:asciiTheme="minorHAnsi" w:hAnsiTheme="minorHAnsi" w:cstheme="minorHAnsi"/>
        </w:rPr>
      </w:pPr>
      <w:r w:rsidRPr="007E6094">
        <w:rPr>
          <w:rFonts w:asciiTheme="minorHAnsi" w:hAnsiTheme="minorHAnsi" w:cstheme="minorHAnsi"/>
        </w:rPr>
        <w:t xml:space="preserve">Update training content in line with latest best practice </w:t>
      </w:r>
    </w:p>
    <w:p w14:paraId="5C79803B" w14:textId="793B45EC" w:rsidR="00343598" w:rsidRPr="007E6094" w:rsidRDefault="00343598" w:rsidP="00895E8F">
      <w:pPr>
        <w:pStyle w:val="ListParagraph"/>
        <w:numPr>
          <w:ilvl w:val="0"/>
          <w:numId w:val="36"/>
        </w:numPr>
        <w:spacing w:line="240" w:lineRule="auto"/>
        <w:contextualSpacing w:val="0"/>
        <w:rPr>
          <w:rFonts w:ascii="Calibri" w:eastAsia="Times New Roman" w:hAnsi="Calibri" w:cs="Calibri"/>
          <w:lang w:eastAsia="en-GB"/>
        </w:rPr>
      </w:pPr>
      <w:r w:rsidRPr="007E6094">
        <w:rPr>
          <w:rFonts w:ascii="Calibri" w:eastAsia="Times New Roman" w:hAnsi="Calibri" w:cs="Calibri"/>
          <w:lang w:eastAsia="en-GB"/>
        </w:rPr>
        <w:lastRenderedPageBreak/>
        <w:t>Regular review sessions should be held to consider participant feedback on the content and training delivery methods, with resulting improvement actions implemented as an outcome.</w:t>
      </w:r>
    </w:p>
    <w:p w14:paraId="1472A176" w14:textId="77777777" w:rsidR="005C183E" w:rsidRPr="00443288" w:rsidRDefault="005C183E" w:rsidP="00982AB9">
      <w:pPr>
        <w:pStyle w:val="ListParagraph"/>
        <w:numPr>
          <w:ilvl w:val="1"/>
          <w:numId w:val="6"/>
        </w:numPr>
        <w:spacing w:line="240" w:lineRule="auto"/>
        <w:contextualSpacing w:val="0"/>
        <w:rPr>
          <w:rFonts w:asciiTheme="minorHAnsi" w:hAnsiTheme="minorHAnsi" w:cstheme="minorHAnsi"/>
        </w:rPr>
      </w:pPr>
      <w:r w:rsidRPr="00443288">
        <w:rPr>
          <w:rFonts w:asciiTheme="minorHAnsi" w:hAnsiTheme="minorHAnsi" w:cstheme="minorHAnsi"/>
          <w:b/>
          <w:bCs/>
        </w:rPr>
        <w:t>Intellectual Property Rights</w:t>
      </w:r>
      <w:r w:rsidRPr="00443288">
        <w:rPr>
          <w:rFonts w:asciiTheme="minorHAnsi" w:hAnsiTheme="minorHAnsi" w:cstheme="minorHAnsi"/>
        </w:rPr>
        <w:t xml:space="preserve"> - </w:t>
      </w:r>
      <w:r w:rsidRPr="00443288">
        <w:rPr>
          <w:rFonts w:asciiTheme="minorHAnsi" w:eastAsia="Times New Roman" w:hAnsiTheme="minorHAnsi" w:cstheme="minorHAnsi"/>
        </w:rPr>
        <w:t>Copyright, patent rights or other intellectual property rights and title in any material specifically created for the Authority as part of the delivery against these requirements shall vest in the Authority unless otherwise expressly agreed or approved by the Authority in writing.</w:t>
      </w:r>
    </w:p>
    <w:p w14:paraId="0699FCCD" w14:textId="5491B3CE" w:rsidR="005C183E" w:rsidRDefault="005C183E" w:rsidP="00982AB9">
      <w:pPr>
        <w:pStyle w:val="ListParagraph"/>
        <w:numPr>
          <w:ilvl w:val="1"/>
          <w:numId w:val="6"/>
        </w:numPr>
        <w:spacing w:line="240" w:lineRule="auto"/>
        <w:contextualSpacing w:val="0"/>
        <w:rPr>
          <w:rFonts w:asciiTheme="minorHAnsi" w:hAnsiTheme="minorHAnsi" w:cstheme="minorHAnsi"/>
        </w:rPr>
      </w:pPr>
      <w:r w:rsidRPr="00443288">
        <w:rPr>
          <w:rFonts w:asciiTheme="minorHAnsi" w:hAnsiTheme="minorHAnsi" w:cstheme="minorHAnsi"/>
          <w:b/>
          <w:bCs/>
        </w:rPr>
        <w:t>Performance, targets, and monitoring arrangements</w:t>
      </w:r>
      <w:r w:rsidRPr="00D53744">
        <w:rPr>
          <w:rFonts w:asciiTheme="minorHAnsi" w:hAnsiTheme="minorHAnsi" w:cstheme="minorHAnsi"/>
        </w:rPr>
        <w:t xml:space="preserve"> </w:t>
      </w:r>
    </w:p>
    <w:p w14:paraId="61A19431" w14:textId="04721AE5" w:rsidR="00503388" w:rsidRPr="007E6094" w:rsidRDefault="00D148AB" w:rsidP="00895E8F">
      <w:pPr>
        <w:pStyle w:val="ListParagraph"/>
        <w:numPr>
          <w:ilvl w:val="0"/>
          <w:numId w:val="35"/>
        </w:numPr>
        <w:spacing w:line="240" w:lineRule="auto"/>
        <w:contextualSpacing w:val="0"/>
        <w:rPr>
          <w:rFonts w:asciiTheme="minorHAnsi" w:hAnsiTheme="minorHAnsi" w:cstheme="minorHAnsi"/>
        </w:rPr>
      </w:pPr>
      <w:r w:rsidRPr="007E6094">
        <w:rPr>
          <w:rFonts w:asciiTheme="minorHAnsi" w:hAnsiTheme="minorHAnsi" w:cstheme="minorHAnsi"/>
        </w:rPr>
        <w:t xml:space="preserve">The number of training </w:t>
      </w:r>
      <w:r w:rsidR="006862EB" w:rsidRPr="007E6094">
        <w:rPr>
          <w:rFonts w:asciiTheme="minorHAnsi" w:hAnsiTheme="minorHAnsi" w:cstheme="minorHAnsi"/>
        </w:rPr>
        <w:t>sessions delivered on the agreed date and time</w:t>
      </w:r>
    </w:p>
    <w:p w14:paraId="796001FC" w14:textId="78C03814" w:rsidR="004C6C66" w:rsidRPr="007E6094" w:rsidRDefault="004C6C66" w:rsidP="00895E8F">
      <w:pPr>
        <w:pStyle w:val="ListParagraph"/>
        <w:numPr>
          <w:ilvl w:val="0"/>
          <w:numId w:val="35"/>
        </w:numPr>
        <w:spacing w:line="240" w:lineRule="auto"/>
        <w:contextualSpacing w:val="0"/>
        <w:rPr>
          <w:rFonts w:asciiTheme="minorHAnsi" w:hAnsiTheme="minorHAnsi" w:cstheme="minorHAnsi"/>
        </w:rPr>
      </w:pPr>
      <w:r w:rsidRPr="007E6094">
        <w:rPr>
          <w:rFonts w:asciiTheme="minorHAnsi" w:hAnsiTheme="minorHAnsi" w:cstheme="minorHAnsi"/>
        </w:rPr>
        <w:t xml:space="preserve">Participant satisfaction </w:t>
      </w:r>
      <w:r w:rsidR="00BF2DE2" w:rsidRPr="007E6094">
        <w:rPr>
          <w:rFonts w:asciiTheme="minorHAnsi" w:hAnsiTheme="minorHAnsi" w:cstheme="minorHAnsi"/>
        </w:rPr>
        <w:t>through post training surveys</w:t>
      </w:r>
    </w:p>
    <w:p w14:paraId="115AC3F8" w14:textId="42F28B3D" w:rsidR="00CA7853" w:rsidRDefault="00CA7853" w:rsidP="00982AB9">
      <w:pPr>
        <w:pStyle w:val="ListParagraph"/>
        <w:numPr>
          <w:ilvl w:val="1"/>
          <w:numId w:val="6"/>
        </w:numPr>
        <w:spacing w:line="240" w:lineRule="auto"/>
        <w:contextualSpacing w:val="0"/>
        <w:rPr>
          <w:rFonts w:asciiTheme="minorHAnsi" w:hAnsiTheme="minorHAnsi" w:cstheme="minorHAnsi"/>
        </w:rPr>
      </w:pPr>
      <w:r w:rsidRPr="00CA7853">
        <w:rPr>
          <w:rFonts w:asciiTheme="minorHAnsi" w:hAnsiTheme="minorHAnsi" w:cstheme="minorHAnsi"/>
        </w:rPr>
        <w:t>It will be the responsibility of the provider, to read and reflect on the feedback provided by participants, at the end of each session and make appropriate adaptations to future sessions / courses and to discuss any changes with E</w:t>
      </w:r>
      <w:r>
        <w:rPr>
          <w:rFonts w:asciiTheme="minorHAnsi" w:hAnsiTheme="minorHAnsi" w:cstheme="minorHAnsi"/>
        </w:rPr>
        <w:t>CC</w:t>
      </w:r>
      <w:r w:rsidRPr="00CA7853">
        <w:rPr>
          <w:rFonts w:asciiTheme="minorHAnsi" w:hAnsiTheme="minorHAnsi" w:cstheme="minorHAnsi"/>
        </w:rPr>
        <w:t xml:space="preserve"> in advance.</w:t>
      </w:r>
    </w:p>
    <w:p w14:paraId="04ADAB0F" w14:textId="61A37F15" w:rsidR="00033224" w:rsidRPr="005A6CFF" w:rsidRDefault="00C44CF8" w:rsidP="00982AB9">
      <w:pPr>
        <w:pStyle w:val="ListParagraph"/>
        <w:numPr>
          <w:ilvl w:val="1"/>
          <w:numId w:val="6"/>
        </w:numPr>
        <w:spacing w:line="240" w:lineRule="auto"/>
        <w:contextualSpacing w:val="0"/>
        <w:rPr>
          <w:rFonts w:asciiTheme="minorHAnsi" w:hAnsiTheme="minorHAnsi" w:cstheme="minorHAnsi"/>
        </w:rPr>
      </w:pPr>
      <w:r>
        <w:rPr>
          <w:rFonts w:ascii="Calibri" w:eastAsia="Calibri" w:hAnsi="Calibri"/>
        </w:rPr>
        <w:t>All material used to deliver should be communication friendly to be inclusive of people with diverse needs, e.g. all videos to have captions.</w:t>
      </w:r>
    </w:p>
    <w:p w14:paraId="60010421" w14:textId="77777777" w:rsidR="00033224" w:rsidRPr="00982AB9" w:rsidRDefault="00033224" w:rsidP="00982AB9">
      <w:pPr>
        <w:pStyle w:val="ListParagraph"/>
        <w:numPr>
          <w:ilvl w:val="1"/>
          <w:numId w:val="6"/>
        </w:numPr>
        <w:spacing w:line="240" w:lineRule="auto"/>
        <w:contextualSpacing w:val="0"/>
        <w:rPr>
          <w:rFonts w:ascii="Calibri" w:eastAsia="Calibri" w:hAnsi="Calibri"/>
        </w:rPr>
      </w:pPr>
      <w:r w:rsidRPr="00982AB9">
        <w:rPr>
          <w:rFonts w:ascii="Calibri" w:eastAsia="Calibri" w:hAnsi="Calibri"/>
        </w:rPr>
        <w:t xml:space="preserve">Cancellation policy for programmed training events </w:t>
      </w:r>
    </w:p>
    <w:p w14:paraId="22085602" w14:textId="4D492D2A" w:rsidR="00033224" w:rsidRPr="00982AB9" w:rsidRDefault="00033224" w:rsidP="00982AB9">
      <w:pPr>
        <w:pStyle w:val="ListParagraph"/>
        <w:numPr>
          <w:ilvl w:val="2"/>
          <w:numId w:val="6"/>
        </w:numPr>
        <w:spacing w:line="240" w:lineRule="auto"/>
        <w:contextualSpacing w:val="0"/>
        <w:rPr>
          <w:rFonts w:asciiTheme="minorHAnsi" w:hAnsiTheme="minorHAnsi" w:cstheme="minorHAnsi"/>
        </w:rPr>
      </w:pPr>
      <w:r w:rsidRPr="00982AB9">
        <w:rPr>
          <w:rFonts w:asciiTheme="minorHAnsi" w:hAnsiTheme="minorHAnsi" w:cstheme="minorHAnsi"/>
        </w:rPr>
        <w:t>In the event of a training session/course being cancelled by E</w:t>
      </w:r>
      <w:r w:rsidR="0077583B" w:rsidRPr="00982AB9">
        <w:rPr>
          <w:rFonts w:asciiTheme="minorHAnsi" w:hAnsiTheme="minorHAnsi" w:cstheme="minorHAnsi"/>
        </w:rPr>
        <w:t>CC</w:t>
      </w:r>
      <w:r w:rsidRPr="00982AB9">
        <w:rPr>
          <w:rFonts w:asciiTheme="minorHAnsi" w:hAnsiTheme="minorHAnsi" w:cstheme="minorHAnsi"/>
        </w:rPr>
        <w:t xml:space="preserve">, the following sliding scale of charges will be applied:  </w:t>
      </w:r>
    </w:p>
    <w:tbl>
      <w:tblPr>
        <w:tblStyle w:val="TableGrid"/>
        <w:tblW w:w="0" w:type="auto"/>
        <w:tblLook w:val="04A0" w:firstRow="1" w:lastRow="0" w:firstColumn="1" w:lastColumn="0" w:noHBand="0" w:noVBand="1"/>
      </w:tblPr>
      <w:tblGrid>
        <w:gridCol w:w="4539"/>
        <w:gridCol w:w="4539"/>
      </w:tblGrid>
      <w:tr w:rsidR="00692456" w:rsidRPr="00692456" w14:paraId="4E2CD6C2" w14:textId="77777777">
        <w:tc>
          <w:tcPr>
            <w:tcW w:w="4539" w:type="dxa"/>
          </w:tcPr>
          <w:p w14:paraId="34D85368" w14:textId="77777777" w:rsidR="00033224" w:rsidRPr="00692456" w:rsidRDefault="00033224" w:rsidP="00982AB9">
            <w:pPr>
              <w:pStyle w:val="BodyText2"/>
              <w:spacing w:after="200"/>
            </w:pPr>
            <w:r w:rsidRPr="00692456">
              <w:t>Notice of cancellation before start of course</w:t>
            </w:r>
          </w:p>
        </w:tc>
        <w:tc>
          <w:tcPr>
            <w:tcW w:w="4539" w:type="dxa"/>
          </w:tcPr>
          <w:p w14:paraId="6A049DF6" w14:textId="77777777" w:rsidR="00033224" w:rsidRPr="00692456" w:rsidRDefault="00033224" w:rsidP="00982AB9">
            <w:pPr>
              <w:pStyle w:val="BodyText2"/>
              <w:spacing w:after="200"/>
            </w:pPr>
            <w:r w:rsidRPr="00692456">
              <w:t xml:space="preserve">Charge </w:t>
            </w:r>
          </w:p>
        </w:tc>
      </w:tr>
      <w:tr w:rsidR="00692456" w:rsidRPr="00692456" w14:paraId="1B9FB1AC" w14:textId="77777777">
        <w:tc>
          <w:tcPr>
            <w:tcW w:w="4539" w:type="dxa"/>
          </w:tcPr>
          <w:p w14:paraId="2937BC00" w14:textId="77777777" w:rsidR="00033224" w:rsidRPr="00692456" w:rsidRDefault="00033224" w:rsidP="00982AB9">
            <w:pPr>
              <w:pStyle w:val="BodyText2"/>
              <w:spacing w:after="200"/>
            </w:pPr>
            <w:r w:rsidRPr="00692456">
              <w:t>Less than 1 working day</w:t>
            </w:r>
          </w:p>
        </w:tc>
        <w:tc>
          <w:tcPr>
            <w:tcW w:w="4539" w:type="dxa"/>
          </w:tcPr>
          <w:p w14:paraId="5A341893" w14:textId="77777777" w:rsidR="00033224" w:rsidRPr="00692456" w:rsidRDefault="00033224" w:rsidP="00982AB9">
            <w:pPr>
              <w:pStyle w:val="BodyText2"/>
              <w:spacing w:after="200"/>
            </w:pPr>
            <w:r w:rsidRPr="00692456">
              <w:t>100% of Course Fee</w:t>
            </w:r>
          </w:p>
        </w:tc>
      </w:tr>
      <w:tr w:rsidR="00692456" w:rsidRPr="00692456" w14:paraId="794BCBE9" w14:textId="77777777">
        <w:tc>
          <w:tcPr>
            <w:tcW w:w="4539" w:type="dxa"/>
          </w:tcPr>
          <w:p w14:paraId="586FC709" w14:textId="77777777" w:rsidR="00033224" w:rsidRPr="00692456" w:rsidRDefault="00033224" w:rsidP="00982AB9">
            <w:pPr>
              <w:pStyle w:val="BodyText2"/>
              <w:spacing w:after="200"/>
            </w:pPr>
            <w:r w:rsidRPr="00692456">
              <w:t xml:space="preserve">1 to 2 working days </w:t>
            </w:r>
          </w:p>
        </w:tc>
        <w:tc>
          <w:tcPr>
            <w:tcW w:w="4539" w:type="dxa"/>
          </w:tcPr>
          <w:p w14:paraId="53337CE9" w14:textId="77777777" w:rsidR="00033224" w:rsidRPr="00692456" w:rsidRDefault="00033224" w:rsidP="00982AB9">
            <w:pPr>
              <w:pStyle w:val="BodyText2"/>
              <w:spacing w:after="200"/>
            </w:pPr>
            <w:r w:rsidRPr="00692456">
              <w:t>50% of Course Fee</w:t>
            </w:r>
          </w:p>
        </w:tc>
      </w:tr>
      <w:tr w:rsidR="00692456" w:rsidRPr="00692456" w14:paraId="4C90F199" w14:textId="77777777">
        <w:tc>
          <w:tcPr>
            <w:tcW w:w="4539" w:type="dxa"/>
          </w:tcPr>
          <w:p w14:paraId="6BDA9E9B" w14:textId="77777777" w:rsidR="00033224" w:rsidRPr="00692456" w:rsidRDefault="00033224" w:rsidP="00982AB9">
            <w:pPr>
              <w:pStyle w:val="BodyText2"/>
              <w:spacing w:after="200"/>
            </w:pPr>
            <w:r w:rsidRPr="00692456">
              <w:t xml:space="preserve">3 to 10 working days </w:t>
            </w:r>
          </w:p>
        </w:tc>
        <w:tc>
          <w:tcPr>
            <w:tcW w:w="4539" w:type="dxa"/>
          </w:tcPr>
          <w:p w14:paraId="3D038EFA" w14:textId="77777777" w:rsidR="00033224" w:rsidRPr="00692456" w:rsidRDefault="00033224" w:rsidP="00982AB9">
            <w:pPr>
              <w:pStyle w:val="BodyText2"/>
              <w:spacing w:after="200"/>
            </w:pPr>
            <w:r w:rsidRPr="00692456">
              <w:t>10% of Course Fee</w:t>
            </w:r>
          </w:p>
        </w:tc>
      </w:tr>
      <w:tr w:rsidR="00033224" w:rsidRPr="00692456" w14:paraId="74068294" w14:textId="77777777">
        <w:tc>
          <w:tcPr>
            <w:tcW w:w="4539" w:type="dxa"/>
          </w:tcPr>
          <w:p w14:paraId="6F91602F" w14:textId="77777777" w:rsidR="00033224" w:rsidRPr="00692456" w:rsidRDefault="00033224" w:rsidP="00982AB9">
            <w:pPr>
              <w:pStyle w:val="BodyText2"/>
              <w:spacing w:after="200"/>
            </w:pPr>
            <w:r w:rsidRPr="00692456">
              <w:t>More than 10 working days</w:t>
            </w:r>
          </w:p>
        </w:tc>
        <w:tc>
          <w:tcPr>
            <w:tcW w:w="4539" w:type="dxa"/>
          </w:tcPr>
          <w:p w14:paraId="3723D09A" w14:textId="77777777" w:rsidR="00033224" w:rsidRPr="00692456" w:rsidRDefault="00033224" w:rsidP="00982AB9">
            <w:pPr>
              <w:pStyle w:val="BodyText2"/>
              <w:spacing w:after="200"/>
            </w:pPr>
            <w:r w:rsidRPr="00692456">
              <w:t>No charge</w:t>
            </w:r>
          </w:p>
        </w:tc>
      </w:tr>
    </w:tbl>
    <w:p w14:paraId="38CC516A" w14:textId="582EB9B0" w:rsidR="00033224" w:rsidRPr="00692456" w:rsidRDefault="00033224" w:rsidP="00982AB9">
      <w:pPr>
        <w:pStyle w:val="BodyText2"/>
        <w:spacing w:after="200" w:line="240" w:lineRule="auto"/>
      </w:pPr>
    </w:p>
    <w:p w14:paraId="7E5266DD" w14:textId="7DCDD986" w:rsidR="005A6CFF" w:rsidRPr="00982AB9" w:rsidRDefault="00033224" w:rsidP="00982AB9">
      <w:pPr>
        <w:pStyle w:val="ListParagraph"/>
        <w:numPr>
          <w:ilvl w:val="2"/>
          <w:numId w:val="6"/>
        </w:numPr>
        <w:spacing w:line="240" w:lineRule="auto"/>
        <w:contextualSpacing w:val="0"/>
        <w:rPr>
          <w:rFonts w:asciiTheme="minorHAnsi" w:hAnsiTheme="minorHAnsi" w:cstheme="minorHAnsi"/>
        </w:rPr>
      </w:pPr>
      <w:r w:rsidRPr="00982AB9">
        <w:rPr>
          <w:rFonts w:asciiTheme="minorHAnsi" w:hAnsiTheme="minorHAnsi" w:cstheme="minorHAnsi"/>
        </w:rPr>
        <w:t>In the event of a training session being cancelled by the training provider, there is an expectation a replacement session will be arranged</w:t>
      </w:r>
      <w:r w:rsidR="0077583B" w:rsidRPr="00982AB9">
        <w:rPr>
          <w:rFonts w:asciiTheme="minorHAnsi" w:hAnsiTheme="minorHAnsi" w:cstheme="minorHAnsi"/>
        </w:rPr>
        <w:t xml:space="preserve"> without additional charges</w:t>
      </w:r>
      <w:r w:rsidRPr="00982AB9">
        <w:rPr>
          <w:rFonts w:asciiTheme="minorHAnsi" w:hAnsiTheme="minorHAnsi" w:cstheme="minorHAnsi"/>
        </w:rPr>
        <w:t xml:space="preserve">. </w:t>
      </w:r>
      <w:r w:rsidR="0077583B" w:rsidRPr="00982AB9">
        <w:rPr>
          <w:rFonts w:asciiTheme="minorHAnsi" w:hAnsiTheme="minorHAnsi" w:cstheme="minorHAnsi"/>
        </w:rPr>
        <w:t>However</w:t>
      </w:r>
      <w:r w:rsidR="00982AB9">
        <w:rPr>
          <w:rFonts w:asciiTheme="minorHAnsi" w:hAnsiTheme="minorHAnsi" w:cstheme="minorHAnsi"/>
        </w:rPr>
        <w:t>,</w:t>
      </w:r>
      <w:r w:rsidR="0077583B" w:rsidRPr="00982AB9">
        <w:rPr>
          <w:rFonts w:asciiTheme="minorHAnsi" w:hAnsiTheme="minorHAnsi" w:cstheme="minorHAnsi"/>
        </w:rPr>
        <w:t xml:space="preserve"> if </w:t>
      </w:r>
      <w:r w:rsidR="00D17667" w:rsidRPr="00982AB9">
        <w:rPr>
          <w:rFonts w:asciiTheme="minorHAnsi" w:hAnsiTheme="minorHAnsi" w:cstheme="minorHAnsi"/>
        </w:rPr>
        <w:t>ECC</w:t>
      </w:r>
      <w:r w:rsidR="0077583B" w:rsidRPr="00982AB9">
        <w:rPr>
          <w:rFonts w:asciiTheme="minorHAnsi" w:hAnsiTheme="minorHAnsi" w:cstheme="minorHAnsi"/>
        </w:rPr>
        <w:t xml:space="preserve"> incurs </w:t>
      </w:r>
      <w:r w:rsidR="00D17667" w:rsidRPr="00982AB9">
        <w:rPr>
          <w:rFonts w:asciiTheme="minorHAnsi" w:hAnsiTheme="minorHAnsi" w:cstheme="minorHAnsi"/>
        </w:rPr>
        <w:t>venue hire charges that are not refundable then the cost will be passed on to the provider</w:t>
      </w:r>
      <w:r w:rsidR="00085B80" w:rsidRPr="00982AB9">
        <w:rPr>
          <w:rFonts w:asciiTheme="minorHAnsi" w:hAnsiTheme="minorHAnsi" w:cstheme="minorHAnsi"/>
        </w:rPr>
        <w:t>.</w:t>
      </w:r>
      <w:r w:rsidR="00D17667" w:rsidRPr="00982AB9">
        <w:rPr>
          <w:rFonts w:asciiTheme="minorHAnsi" w:hAnsiTheme="minorHAnsi" w:cstheme="minorHAnsi"/>
        </w:rPr>
        <w:t xml:space="preserve"> </w:t>
      </w:r>
    </w:p>
    <w:p w14:paraId="5A193720" w14:textId="77777777" w:rsidR="005A6CFF" w:rsidRPr="005A6CFF" w:rsidRDefault="005C183E" w:rsidP="00982AB9">
      <w:pPr>
        <w:pStyle w:val="ListParagraph"/>
        <w:numPr>
          <w:ilvl w:val="1"/>
          <w:numId w:val="6"/>
        </w:numPr>
        <w:spacing w:line="240" w:lineRule="auto"/>
        <w:contextualSpacing w:val="0"/>
        <w:rPr>
          <w:rFonts w:asciiTheme="minorHAnsi" w:hAnsiTheme="minorHAnsi" w:cstheme="minorHAnsi"/>
          <w:bCs/>
        </w:rPr>
      </w:pPr>
      <w:r w:rsidRPr="005A6CFF">
        <w:rPr>
          <w:rFonts w:asciiTheme="minorHAnsi" w:hAnsiTheme="minorHAnsi" w:cstheme="minorHAnsi"/>
          <w:bCs/>
        </w:rPr>
        <w:t>Exit Plan</w:t>
      </w:r>
      <w:r w:rsidR="008E7EEE" w:rsidRPr="005A6CFF">
        <w:rPr>
          <w:rFonts w:asciiTheme="minorHAnsi" w:hAnsiTheme="minorHAnsi" w:cstheme="minorHAnsi"/>
          <w:bCs/>
        </w:rPr>
        <w:t xml:space="preserve"> </w:t>
      </w:r>
      <w:r w:rsidRPr="005A6CFF">
        <w:rPr>
          <w:rFonts w:asciiTheme="minorHAnsi" w:hAnsiTheme="minorHAnsi" w:cstheme="minorHAnsi"/>
          <w:bCs/>
        </w:rPr>
        <w:t xml:space="preserve">– </w:t>
      </w:r>
      <w:r w:rsidRPr="005A6CFF">
        <w:rPr>
          <w:rFonts w:asciiTheme="minorHAnsi" w:hAnsiTheme="minorHAnsi" w:cstheme="minorHAnsi"/>
        </w:rPr>
        <w:t>The preferred bidder shall complete an exit plan following award of contract, this may include (but is not limited to</w:t>
      </w:r>
      <w:proofErr w:type="gramStart"/>
      <w:r w:rsidRPr="005A6CFF">
        <w:rPr>
          <w:rFonts w:asciiTheme="minorHAnsi" w:hAnsiTheme="minorHAnsi" w:cstheme="minorHAnsi"/>
        </w:rPr>
        <w:t>);</w:t>
      </w:r>
      <w:proofErr w:type="gramEnd"/>
    </w:p>
    <w:p w14:paraId="19BC00F2" w14:textId="77777777" w:rsidR="005A6CFF" w:rsidRPr="00982AB9" w:rsidRDefault="005C183E" w:rsidP="00982AB9">
      <w:pPr>
        <w:pStyle w:val="ListParagraph"/>
        <w:numPr>
          <w:ilvl w:val="2"/>
          <w:numId w:val="6"/>
        </w:numPr>
        <w:spacing w:line="240" w:lineRule="auto"/>
        <w:contextualSpacing w:val="0"/>
        <w:rPr>
          <w:rFonts w:asciiTheme="minorHAnsi" w:hAnsiTheme="minorHAnsi" w:cstheme="minorHAnsi"/>
          <w:bCs/>
        </w:rPr>
      </w:pPr>
      <w:r w:rsidRPr="005A6CFF">
        <w:rPr>
          <w:rFonts w:asciiTheme="minorHAnsi" w:hAnsiTheme="minorHAnsi" w:cstheme="minorHAnsi"/>
        </w:rPr>
        <w:lastRenderedPageBreak/>
        <w:t>Hand-over process, transition between providers</w:t>
      </w:r>
    </w:p>
    <w:p w14:paraId="07B216B8" w14:textId="77777777" w:rsidR="005A6CFF" w:rsidRPr="00982AB9" w:rsidRDefault="005C183E" w:rsidP="00982AB9">
      <w:pPr>
        <w:pStyle w:val="ListParagraph"/>
        <w:numPr>
          <w:ilvl w:val="2"/>
          <w:numId w:val="6"/>
        </w:numPr>
        <w:spacing w:line="240" w:lineRule="auto"/>
        <w:contextualSpacing w:val="0"/>
        <w:rPr>
          <w:rFonts w:asciiTheme="minorHAnsi" w:hAnsiTheme="minorHAnsi" w:cstheme="minorHAnsi"/>
          <w:bCs/>
        </w:rPr>
      </w:pPr>
      <w:r w:rsidRPr="005A6CFF">
        <w:rPr>
          <w:rFonts w:asciiTheme="minorHAnsi" w:hAnsiTheme="minorHAnsi" w:cstheme="minorHAnsi"/>
        </w:rPr>
        <w:t>Intellectual Property Rights</w:t>
      </w:r>
    </w:p>
    <w:p w14:paraId="4D1B7843" w14:textId="25B76533" w:rsidR="005C183E" w:rsidRPr="00982AB9" w:rsidRDefault="005C183E" w:rsidP="00982AB9">
      <w:pPr>
        <w:pStyle w:val="ListParagraph"/>
        <w:numPr>
          <w:ilvl w:val="2"/>
          <w:numId w:val="6"/>
        </w:numPr>
        <w:spacing w:line="240" w:lineRule="auto"/>
        <w:contextualSpacing w:val="0"/>
        <w:rPr>
          <w:rFonts w:asciiTheme="minorHAnsi" w:hAnsiTheme="minorHAnsi" w:cstheme="minorHAnsi"/>
          <w:bCs/>
        </w:rPr>
      </w:pPr>
      <w:r w:rsidRPr="005A6CFF">
        <w:rPr>
          <w:rFonts w:asciiTheme="minorHAnsi" w:hAnsiTheme="minorHAnsi" w:cstheme="minorHAnsi"/>
        </w:rPr>
        <w:t>Training and Knowledge transfer</w:t>
      </w:r>
    </w:p>
    <w:p w14:paraId="2AB97010" w14:textId="4A91D557" w:rsidR="005C183E" w:rsidRPr="00692456" w:rsidRDefault="005C183E" w:rsidP="00982AB9">
      <w:pPr>
        <w:pStyle w:val="ListParagraph"/>
        <w:numPr>
          <w:ilvl w:val="1"/>
          <w:numId w:val="6"/>
        </w:numPr>
        <w:spacing w:line="240" w:lineRule="auto"/>
        <w:contextualSpacing w:val="0"/>
        <w:rPr>
          <w:rFonts w:asciiTheme="minorHAnsi" w:hAnsiTheme="minorHAnsi" w:cstheme="minorHAnsi"/>
        </w:rPr>
      </w:pPr>
      <w:r w:rsidRPr="00692456">
        <w:rPr>
          <w:rFonts w:asciiTheme="minorHAnsi" w:hAnsiTheme="minorHAnsi" w:cstheme="minorHAnsi"/>
          <w:b/>
          <w:bCs/>
        </w:rPr>
        <w:t>Implementation/mobilisation</w:t>
      </w:r>
      <w:r w:rsidRPr="00692456">
        <w:rPr>
          <w:rFonts w:asciiTheme="minorHAnsi" w:hAnsiTheme="minorHAnsi" w:cstheme="minorHAnsi"/>
        </w:rPr>
        <w:t xml:space="preserve"> </w:t>
      </w:r>
      <w:r w:rsidR="00085B80" w:rsidRPr="00692456">
        <w:rPr>
          <w:rFonts w:asciiTheme="minorHAnsi" w:hAnsiTheme="minorHAnsi" w:cstheme="minorHAnsi"/>
        </w:rPr>
        <w:t>– To be agreed between all parties</w:t>
      </w:r>
      <w:r w:rsidR="00886741" w:rsidRPr="00692456">
        <w:rPr>
          <w:rFonts w:asciiTheme="minorHAnsi" w:hAnsiTheme="minorHAnsi" w:cstheme="minorHAnsi"/>
        </w:rPr>
        <w:t xml:space="preserve"> after award of contract.</w:t>
      </w:r>
    </w:p>
    <w:p w14:paraId="3663EA91" w14:textId="79F48CC3" w:rsidR="005C183E" w:rsidRPr="00692456" w:rsidRDefault="005C183E" w:rsidP="00982AB9">
      <w:pPr>
        <w:pStyle w:val="ListParagraph"/>
        <w:numPr>
          <w:ilvl w:val="1"/>
          <w:numId w:val="6"/>
        </w:numPr>
        <w:spacing w:line="240" w:lineRule="auto"/>
        <w:contextualSpacing w:val="0"/>
        <w:rPr>
          <w:rFonts w:asciiTheme="minorHAnsi" w:hAnsiTheme="minorHAnsi" w:cstheme="minorHAnsi"/>
        </w:rPr>
      </w:pPr>
      <w:r w:rsidRPr="00692456">
        <w:rPr>
          <w:rFonts w:asciiTheme="minorHAnsi" w:hAnsiTheme="minorHAnsi" w:cstheme="minorHAnsi"/>
          <w:b/>
          <w:bCs/>
        </w:rPr>
        <w:t>Health and safety requirements</w:t>
      </w:r>
      <w:r w:rsidRPr="00D53744">
        <w:rPr>
          <w:rFonts w:asciiTheme="minorHAnsi" w:hAnsiTheme="minorHAnsi" w:cstheme="minorHAnsi"/>
        </w:rPr>
        <w:t xml:space="preserve"> </w:t>
      </w:r>
      <w:r w:rsidR="00886741">
        <w:rPr>
          <w:rFonts w:asciiTheme="minorHAnsi" w:hAnsiTheme="minorHAnsi" w:cstheme="minorHAnsi"/>
        </w:rPr>
        <w:t>– All parties to adhere to any such requirements where applicable.</w:t>
      </w:r>
    </w:p>
    <w:p w14:paraId="322A7D57" w14:textId="6DBD0774" w:rsidR="005C183E" w:rsidRPr="00D53744" w:rsidRDefault="005C183E" w:rsidP="00982AB9">
      <w:pPr>
        <w:pStyle w:val="ListParagraph"/>
        <w:numPr>
          <w:ilvl w:val="1"/>
          <w:numId w:val="6"/>
        </w:numPr>
        <w:spacing w:line="240" w:lineRule="auto"/>
        <w:contextualSpacing w:val="0"/>
        <w:rPr>
          <w:rFonts w:asciiTheme="minorHAnsi" w:hAnsiTheme="minorHAnsi" w:cstheme="minorHAnsi"/>
        </w:rPr>
      </w:pPr>
      <w:r w:rsidRPr="00692456">
        <w:rPr>
          <w:rFonts w:asciiTheme="minorHAnsi" w:hAnsiTheme="minorHAnsi" w:cstheme="minorHAnsi"/>
          <w:b/>
          <w:bCs/>
        </w:rPr>
        <w:t>Training requirements</w:t>
      </w:r>
      <w:r w:rsidRPr="00D53744">
        <w:rPr>
          <w:rFonts w:asciiTheme="minorHAnsi" w:hAnsiTheme="minorHAnsi" w:cstheme="minorHAnsi"/>
        </w:rPr>
        <w:t xml:space="preserve"> </w:t>
      </w:r>
      <w:r w:rsidRPr="00692456">
        <w:rPr>
          <w:rFonts w:asciiTheme="minorHAnsi" w:hAnsiTheme="minorHAnsi" w:cstheme="minorHAnsi"/>
        </w:rPr>
        <w:t>[Author to identify if any there are any specific training requirements for ECC staff during the delivery of the requirement]</w:t>
      </w:r>
    </w:p>
    <w:p w14:paraId="59FD46BE" w14:textId="3E340598" w:rsidR="00F50E2A" w:rsidRDefault="007031A5" w:rsidP="00432D07">
      <w:pPr>
        <w:pStyle w:val="Heading1"/>
        <w:numPr>
          <w:ilvl w:val="0"/>
          <w:numId w:val="6"/>
        </w:numPr>
      </w:pPr>
      <w:bookmarkStart w:id="6" w:name="_Business_Continuity_Plan"/>
      <w:bookmarkStart w:id="7" w:name="_Social_Value_2"/>
      <w:bookmarkEnd w:id="6"/>
      <w:bookmarkEnd w:id="7"/>
      <w:r>
        <w:t>S</w:t>
      </w:r>
      <w:r w:rsidR="00F50E2A">
        <w:t>ocial Value</w:t>
      </w:r>
    </w:p>
    <w:p w14:paraId="60C27F07" w14:textId="773D1191" w:rsidR="008C4248" w:rsidRPr="00432D07" w:rsidRDefault="008C4248" w:rsidP="00432D07">
      <w:pPr>
        <w:pStyle w:val="ListParagraph"/>
        <w:numPr>
          <w:ilvl w:val="1"/>
          <w:numId w:val="6"/>
        </w:numPr>
        <w:spacing w:line="240" w:lineRule="auto"/>
        <w:contextualSpacing w:val="0"/>
        <w:rPr>
          <w:rFonts w:asciiTheme="minorHAnsi" w:hAnsiTheme="minorHAnsi" w:cstheme="minorHAnsi"/>
        </w:rPr>
      </w:pPr>
      <w:r w:rsidRPr="00432D07">
        <w:rPr>
          <w:rFonts w:asciiTheme="minorHAnsi" w:hAnsiTheme="minorHAnsi" w:cstheme="minorHAnsi"/>
        </w:rPr>
        <w:t>The Public Services (Social Value) Act 2012 requires public authorities to “have regard to economic, social and environmental well-being in connection with public service contracts; and for connected purposes.”  Essex County Council wishes to work collaboratively on social value with our suppliers, partners, and the community to benefit Essex. </w:t>
      </w:r>
    </w:p>
    <w:p w14:paraId="527F725B" w14:textId="25180EAB" w:rsidR="008C4248" w:rsidRPr="00432D07" w:rsidRDefault="000D353F" w:rsidP="00432D07">
      <w:pPr>
        <w:pStyle w:val="ListParagraph"/>
        <w:numPr>
          <w:ilvl w:val="1"/>
          <w:numId w:val="6"/>
        </w:numPr>
        <w:spacing w:line="240" w:lineRule="auto"/>
        <w:contextualSpacing w:val="0"/>
        <w:rPr>
          <w:rFonts w:asciiTheme="minorHAnsi" w:hAnsiTheme="minorHAnsi" w:cstheme="minorHAnsi"/>
        </w:rPr>
      </w:pPr>
      <w:r w:rsidRPr="00541ED1">
        <w:rPr>
          <w:rFonts w:asciiTheme="minorHAnsi" w:eastAsia="Times New Roman" w:hAnsiTheme="minorHAnsi" w:cstheme="minorHAnsi"/>
          <w:bCs/>
          <w:color w:val="1A191A"/>
          <w:spacing w:val="-8"/>
          <w:lang w:eastAsia="en-GB"/>
        </w:rPr>
        <w:t xml:space="preserve"> </w:t>
      </w:r>
      <w:r w:rsidR="008C4248" w:rsidRPr="00432D07">
        <w:rPr>
          <w:rFonts w:asciiTheme="minorHAnsi" w:hAnsiTheme="minorHAnsi" w:cstheme="minorHAnsi"/>
        </w:rPr>
        <w:t>In line with the Public Services (Social Value) Act 2012, Essex County Council has published a Social Value policy stating that the authority must consider and evaluate the wider financial and nonfinancial value created through our day-to-day activities in the delivery of contracts and express it in terms of the wellbeing generated for individuals, communities, the economy, and the environment.</w:t>
      </w:r>
    </w:p>
    <w:p w14:paraId="7E52F7FA" w14:textId="1D3F2F0D" w:rsidR="008C4248" w:rsidRPr="00432D07" w:rsidRDefault="008C4248" w:rsidP="00432D07">
      <w:pPr>
        <w:pStyle w:val="ListParagraph"/>
        <w:numPr>
          <w:ilvl w:val="1"/>
          <w:numId w:val="6"/>
        </w:numPr>
        <w:spacing w:line="240" w:lineRule="auto"/>
        <w:contextualSpacing w:val="0"/>
        <w:rPr>
          <w:rFonts w:asciiTheme="minorHAnsi" w:hAnsiTheme="minorHAnsi" w:cstheme="minorHAnsi"/>
        </w:rPr>
      </w:pPr>
      <w:r w:rsidRPr="00432D07">
        <w:rPr>
          <w:rFonts w:asciiTheme="minorHAnsi" w:hAnsiTheme="minorHAnsi" w:cstheme="minorHAnsi"/>
        </w:rPr>
        <w:t xml:space="preserve"> Essex County Council has adopted the Themes, Outcomes and Measure (‘</w:t>
      </w:r>
      <w:proofErr w:type="spellStart"/>
      <w:r w:rsidRPr="00432D07">
        <w:rPr>
          <w:rFonts w:asciiTheme="minorHAnsi" w:hAnsiTheme="minorHAnsi" w:cstheme="minorHAnsi"/>
        </w:rPr>
        <w:t>TOMs’</w:t>
      </w:r>
      <w:proofErr w:type="spellEnd"/>
      <w:r w:rsidRPr="00432D07">
        <w:rPr>
          <w:rFonts w:asciiTheme="minorHAnsi" w:hAnsiTheme="minorHAnsi" w:cstheme="minorHAnsi"/>
        </w:rPr>
        <w:t xml:space="preserve">) method of    classifying and evaluating Social Value, adapted to the County’s context and priorities, based on </w:t>
      </w:r>
      <w:proofErr w:type="gramStart"/>
      <w:r w:rsidRPr="00432D07">
        <w:rPr>
          <w:rFonts w:asciiTheme="minorHAnsi" w:hAnsiTheme="minorHAnsi" w:cstheme="minorHAnsi"/>
        </w:rPr>
        <w:t>the  ECC</w:t>
      </w:r>
      <w:proofErr w:type="gramEnd"/>
      <w:r w:rsidRPr="00432D07">
        <w:rPr>
          <w:rFonts w:asciiTheme="minorHAnsi" w:hAnsiTheme="minorHAnsi" w:cstheme="minorHAnsi"/>
        </w:rPr>
        <w:t xml:space="preserve"> Corporate Strategy ‘Everyone’s Essex’.</w:t>
      </w:r>
    </w:p>
    <w:p w14:paraId="500039BD" w14:textId="13DD803C" w:rsidR="008C4248" w:rsidRPr="00432D07" w:rsidRDefault="005E19A0" w:rsidP="00432D07">
      <w:pPr>
        <w:pStyle w:val="ListParagraph"/>
        <w:numPr>
          <w:ilvl w:val="1"/>
          <w:numId w:val="6"/>
        </w:numPr>
        <w:spacing w:line="240" w:lineRule="auto"/>
        <w:contextualSpacing w:val="0"/>
        <w:rPr>
          <w:rFonts w:asciiTheme="minorHAnsi" w:hAnsiTheme="minorHAnsi" w:cstheme="minorHAnsi"/>
        </w:rPr>
      </w:pPr>
      <w:r w:rsidRPr="00432D07">
        <w:rPr>
          <w:rFonts w:asciiTheme="minorHAnsi" w:hAnsiTheme="minorHAnsi" w:cstheme="minorHAnsi"/>
        </w:rPr>
        <w:t xml:space="preserve"> </w:t>
      </w:r>
      <w:r w:rsidR="008C4248" w:rsidRPr="00432D07">
        <w:rPr>
          <w:rFonts w:asciiTheme="minorHAnsi" w:hAnsiTheme="minorHAnsi" w:cstheme="minorHAnsi"/>
        </w:rPr>
        <w:t xml:space="preserve">Social Value is given a weighting of up to </w:t>
      </w:r>
      <w:r w:rsidR="00AA1951" w:rsidRPr="00432D07">
        <w:rPr>
          <w:rFonts w:asciiTheme="minorHAnsi" w:hAnsiTheme="minorHAnsi" w:cstheme="minorHAnsi"/>
        </w:rPr>
        <w:t>5</w:t>
      </w:r>
      <w:r w:rsidR="008C4248" w:rsidRPr="00432D07">
        <w:rPr>
          <w:rFonts w:asciiTheme="minorHAnsi" w:hAnsiTheme="minorHAnsi" w:cstheme="minorHAnsi"/>
        </w:rPr>
        <w:t>% and is evaluated in one part for this requirement (the provision of the statement) the successful bidder will be required to provide their TOMS at the point of award.</w:t>
      </w:r>
    </w:p>
    <w:p w14:paraId="33B3F4AF" w14:textId="4A1CF577" w:rsidR="008C4248" w:rsidRPr="00432D07" w:rsidRDefault="005E19A0" w:rsidP="00432D07">
      <w:pPr>
        <w:pStyle w:val="ListParagraph"/>
        <w:numPr>
          <w:ilvl w:val="1"/>
          <w:numId w:val="6"/>
        </w:numPr>
        <w:spacing w:line="240" w:lineRule="auto"/>
        <w:contextualSpacing w:val="0"/>
        <w:rPr>
          <w:rFonts w:asciiTheme="minorHAnsi" w:hAnsiTheme="minorHAnsi" w:cstheme="minorHAnsi"/>
        </w:rPr>
      </w:pPr>
      <w:r w:rsidRPr="00432D07">
        <w:rPr>
          <w:rFonts w:asciiTheme="minorHAnsi" w:hAnsiTheme="minorHAnsi" w:cstheme="minorHAnsi"/>
        </w:rPr>
        <w:t xml:space="preserve"> </w:t>
      </w:r>
      <w:r w:rsidR="008C4248" w:rsidRPr="00432D07">
        <w:rPr>
          <w:rFonts w:asciiTheme="minorHAnsi" w:hAnsiTheme="minorHAnsi" w:cstheme="minorHAnsi"/>
        </w:rPr>
        <w:t>As the Social Value commitments will form part of the contract there is a requirement for the fulfilment of Social Value commitments and reporting of progress throughout the contract term. Based on their supporting statement and ECC TOMs Calculator bid, the Contractor shall produce and maintain a Social Value Plan that provides details of the Social Value commitments to be delivered each Contract Year and over the Contract Term.</w:t>
      </w:r>
    </w:p>
    <w:p w14:paraId="19BE9C11" w14:textId="77777777" w:rsidR="008C4248" w:rsidRPr="00432D07" w:rsidRDefault="008C4248" w:rsidP="00432D07">
      <w:pPr>
        <w:pStyle w:val="ListParagraph"/>
        <w:numPr>
          <w:ilvl w:val="1"/>
          <w:numId w:val="6"/>
        </w:numPr>
        <w:spacing w:line="240" w:lineRule="auto"/>
        <w:contextualSpacing w:val="0"/>
        <w:rPr>
          <w:rFonts w:asciiTheme="minorHAnsi" w:hAnsiTheme="minorHAnsi" w:cstheme="minorHAnsi"/>
        </w:rPr>
      </w:pPr>
      <w:r w:rsidRPr="00432D07">
        <w:rPr>
          <w:rFonts w:asciiTheme="minorHAnsi" w:hAnsiTheme="minorHAnsi" w:cstheme="minorHAnsi"/>
        </w:rPr>
        <w:lastRenderedPageBreak/>
        <w:t xml:space="preserve">The Contractor shall complete and return quarterly Social Value reports detailing commitments delivered as part of their Social Value Plan. Quarterly Social Value reports shall be completed and returned no later than ten (10) Business Days after the request is received. </w:t>
      </w:r>
    </w:p>
    <w:p w14:paraId="4075FE62" w14:textId="77777777" w:rsidR="008C4248" w:rsidRPr="00432D07" w:rsidRDefault="008C4248" w:rsidP="00432D07">
      <w:pPr>
        <w:pStyle w:val="ListParagraph"/>
        <w:numPr>
          <w:ilvl w:val="1"/>
          <w:numId w:val="6"/>
        </w:numPr>
        <w:spacing w:line="240" w:lineRule="auto"/>
        <w:contextualSpacing w:val="0"/>
        <w:rPr>
          <w:rFonts w:asciiTheme="minorHAnsi" w:hAnsiTheme="minorHAnsi" w:cstheme="minorHAnsi"/>
        </w:rPr>
      </w:pPr>
      <w:r w:rsidRPr="00432D07">
        <w:rPr>
          <w:rFonts w:asciiTheme="minorHAnsi" w:hAnsiTheme="minorHAnsi" w:cstheme="minorHAnsi"/>
        </w:rPr>
        <w:t xml:space="preserve">The Contractor shall report annually as part of the Annual Service Report on Social Value delivered in Contract Year. </w:t>
      </w:r>
    </w:p>
    <w:p w14:paraId="09ACD703" w14:textId="77777777" w:rsidR="008C4248" w:rsidRPr="00432D07" w:rsidRDefault="008C4248" w:rsidP="00432D07">
      <w:pPr>
        <w:pStyle w:val="ListParagraph"/>
        <w:numPr>
          <w:ilvl w:val="1"/>
          <w:numId w:val="6"/>
        </w:numPr>
        <w:spacing w:line="240" w:lineRule="auto"/>
        <w:contextualSpacing w:val="0"/>
        <w:rPr>
          <w:rFonts w:asciiTheme="minorHAnsi" w:hAnsiTheme="minorHAnsi" w:cstheme="minorHAnsi"/>
        </w:rPr>
      </w:pPr>
      <w:r w:rsidRPr="00432D07">
        <w:rPr>
          <w:rFonts w:asciiTheme="minorHAnsi" w:hAnsiTheme="minorHAnsi" w:cstheme="minorHAnsi"/>
        </w:rPr>
        <w:t>Social Value will be included in the performance management arrangements as a Management Indicator. Failure to deliver against the committed plan will result in performance improvement plans and/or rectification plans as required.</w:t>
      </w:r>
    </w:p>
    <w:p w14:paraId="3892A413" w14:textId="6954A1D3" w:rsidR="00F50E2A" w:rsidRPr="00432D07" w:rsidRDefault="008C4248" w:rsidP="00432D07">
      <w:pPr>
        <w:pStyle w:val="ListParagraph"/>
        <w:numPr>
          <w:ilvl w:val="1"/>
          <w:numId w:val="6"/>
        </w:numPr>
        <w:spacing w:line="240" w:lineRule="auto"/>
        <w:contextualSpacing w:val="0"/>
        <w:rPr>
          <w:rFonts w:asciiTheme="minorHAnsi" w:hAnsiTheme="minorHAnsi" w:cstheme="minorHAnsi"/>
          <w:color w:val="000000" w:themeColor="text1"/>
        </w:rPr>
      </w:pPr>
      <w:r w:rsidRPr="00432D07">
        <w:rPr>
          <w:rFonts w:asciiTheme="minorHAnsi" w:hAnsiTheme="minorHAnsi" w:cstheme="minorHAnsi"/>
        </w:rPr>
        <w:t xml:space="preserve">For more information on Social Value, including the full list of ECC’s TOMs, Social Value examples, and bidders’ guidance, you can find our Social Value Catalogue here: </w:t>
      </w:r>
      <w:hyperlink r:id="rId18" w:history="1">
        <w:r w:rsidRPr="00432D07">
          <w:rPr>
            <w:rFonts w:asciiTheme="minorHAnsi" w:hAnsiTheme="minorHAnsi"/>
          </w:rPr>
          <w:t>Social Value Catalogue | Provider Hub | Essex (essexproviderhub.org)</w:t>
        </w:r>
      </w:hyperlink>
    </w:p>
    <w:p w14:paraId="30A74497" w14:textId="77777777" w:rsidR="00D747BB" w:rsidRPr="00432D07" w:rsidRDefault="00D747BB" w:rsidP="00432D07">
      <w:pPr>
        <w:pStyle w:val="Heading1"/>
        <w:numPr>
          <w:ilvl w:val="0"/>
          <w:numId w:val="6"/>
        </w:numPr>
      </w:pPr>
      <w:bookmarkStart w:id="8" w:name="_Climate_and_sustainability"/>
      <w:bookmarkStart w:id="9" w:name="_Climate"/>
      <w:bookmarkEnd w:id="8"/>
      <w:bookmarkEnd w:id="9"/>
      <w:r w:rsidRPr="00D747BB">
        <w:t xml:space="preserve">Carbon Reduction Plans </w:t>
      </w:r>
    </w:p>
    <w:p w14:paraId="68AC0849" w14:textId="77777777" w:rsidR="00D747BB" w:rsidRPr="00432D07" w:rsidRDefault="00D747BB" w:rsidP="00432D07">
      <w:pPr>
        <w:pStyle w:val="ListParagraph"/>
        <w:numPr>
          <w:ilvl w:val="1"/>
          <w:numId w:val="6"/>
        </w:numPr>
        <w:spacing w:line="240" w:lineRule="auto"/>
        <w:contextualSpacing w:val="0"/>
        <w:rPr>
          <w:rFonts w:asciiTheme="minorHAnsi" w:eastAsiaTheme="majorEastAsia" w:hAnsiTheme="minorHAnsi" w:cstheme="minorHAnsi"/>
          <w:bCs/>
        </w:rPr>
      </w:pPr>
      <w:r w:rsidRPr="00432D07">
        <w:rPr>
          <w:rFonts w:asciiTheme="minorHAnsi" w:eastAsiaTheme="majorEastAsia" w:hAnsiTheme="minorHAnsi" w:cstheme="minorHAnsi"/>
          <w:bCs/>
          <w:szCs w:val="16"/>
          <w:lang w:eastAsia="zh-CN"/>
        </w:rPr>
        <w:t>The Authority reserves the right to ask The Contractor for data regarding their organisational greenhouse gas emissions during the life of the contract.</w:t>
      </w:r>
    </w:p>
    <w:p w14:paraId="2AC6D7D3" w14:textId="77777777" w:rsidR="00D747BB" w:rsidRPr="00432D07" w:rsidRDefault="00D747BB" w:rsidP="00432D07">
      <w:pPr>
        <w:pStyle w:val="ListParagraph"/>
        <w:numPr>
          <w:ilvl w:val="1"/>
          <w:numId w:val="6"/>
        </w:numPr>
        <w:spacing w:line="240" w:lineRule="auto"/>
        <w:contextualSpacing w:val="0"/>
        <w:rPr>
          <w:rFonts w:asciiTheme="minorHAnsi" w:eastAsiaTheme="majorEastAsia" w:hAnsiTheme="minorHAnsi" w:cstheme="minorHAnsi"/>
          <w:bCs/>
        </w:rPr>
      </w:pPr>
      <w:r w:rsidRPr="00432D07">
        <w:rPr>
          <w:rFonts w:asciiTheme="minorHAnsi" w:eastAsiaTheme="majorEastAsia" w:hAnsiTheme="minorHAnsi" w:cstheme="minorHAnsi"/>
          <w:bCs/>
        </w:rPr>
        <w:t xml:space="preserve">A Carbon Reduction Plan (CRP) has been included in this procurement for </w:t>
      </w:r>
      <w:bookmarkStart w:id="10" w:name="_Hlk121498235"/>
      <w:r w:rsidRPr="00432D07">
        <w:rPr>
          <w:rFonts w:asciiTheme="minorHAnsi" w:eastAsiaTheme="majorEastAsia" w:hAnsiTheme="minorHAnsi" w:cstheme="minorHAnsi"/>
          <w:bCs/>
        </w:rPr>
        <w:t>infor</w:t>
      </w:r>
      <w:bookmarkEnd w:id="10"/>
      <w:r w:rsidRPr="00432D07">
        <w:rPr>
          <w:rFonts w:asciiTheme="minorHAnsi" w:eastAsiaTheme="majorEastAsia" w:hAnsiTheme="minorHAnsi" w:cstheme="minorHAnsi"/>
          <w:bCs/>
        </w:rPr>
        <w:t>mation only.</w:t>
      </w:r>
    </w:p>
    <w:p w14:paraId="2A473CC8" w14:textId="77777777" w:rsidR="00D747BB" w:rsidRPr="00432D07" w:rsidRDefault="00D747BB" w:rsidP="00432D07">
      <w:pPr>
        <w:pStyle w:val="ListParagraph"/>
        <w:numPr>
          <w:ilvl w:val="1"/>
          <w:numId w:val="6"/>
        </w:numPr>
        <w:spacing w:line="240" w:lineRule="auto"/>
        <w:contextualSpacing w:val="0"/>
        <w:rPr>
          <w:rFonts w:asciiTheme="minorHAnsi" w:eastAsiaTheme="majorEastAsia" w:hAnsiTheme="minorHAnsi" w:cstheme="minorHAnsi"/>
          <w:bCs/>
        </w:rPr>
      </w:pPr>
      <w:r w:rsidRPr="00432D07">
        <w:rPr>
          <w:rFonts w:asciiTheme="minorHAnsi" w:eastAsiaTheme="majorEastAsia" w:hAnsiTheme="minorHAnsi" w:cstheme="minorHAnsi"/>
          <w:bCs/>
        </w:rPr>
        <w:t>A compliant CRP is one which meets all seven of the compliance criteria set out in the table below:</w:t>
      </w:r>
    </w:p>
    <w:p w14:paraId="09F3944F" w14:textId="77777777" w:rsidR="00D747BB" w:rsidRPr="00D747BB" w:rsidRDefault="00D747BB" w:rsidP="00D747BB">
      <w:pPr>
        <w:rPr>
          <w:rFonts w:ascii="Arial" w:eastAsia="Times New Roman" w:hAnsi="Arial" w:cs="Arial"/>
          <w:szCs w:val="24"/>
          <w:highlight w:val="yellow"/>
          <w:lang w:eastAsia="en-GB"/>
        </w:rPr>
      </w:pPr>
      <w:bookmarkStart w:id="11" w:name="_Hlk121498057"/>
    </w:p>
    <w:tbl>
      <w:tblPr>
        <w:tblStyle w:val="TableGrid"/>
        <w:tblW w:w="0" w:type="auto"/>
        <w:tblLook w:val="04A0" w:firstRow="1" w:lastRow="0" w:firstColumn="1" w:lastColumn="0" w:noHBand="0" w:noVBand="1"/>
      </w:tblPr>
      <w:tblGrid>
        <w:gridCol w:w="571"/>
        <w:gridCol w:w="8445"/>
      </w:tblGrid>
      <w:tr w:rsidR="00D747BB" w:rsidRPr="00D747BB" w14:paraId="31E4F081" w14:textId="77777777" w:rsidTr="00916A24">
        <w:trPr>
          <w:trHeight w:val="284"/>
        </w:trPr>
        <w:tc>
          <w:tcPr>
            <w:tcW w:w="571" w:type="dxa"/>
            <w:tcBorders>
              <w:top w:val="single" w:sz="4" w:space="0" w:color="auto"/>
              <w:left w:val="single" w:sz="4" w:space="0" w:color="auto"/>
              <w:bottom w:val="single" w:sz="4" w:space="0" w:color="auto"/>
              <w:right w:val="single" w:sz="4" w:space="0" w:color="auto"/>
            </w:tcBorders>
          </w:tcPr>
          <w:p w14:paraId="608D5165" w14:textId="77777777" w:rsidR="00D747BB" w:rsidRPr="00D747BB" w:rsidRDefault="00D747BB" w:rsidP="00D747BB">
            <w:pPr>
              <w:spacing w:after="160" w:line="259" w:lineRule="auto"/>
              <w:rPr>
                <w:rFonts w:eastAsia="Times New Roman" w:cstheme="minorHAnsi"/>
                <w:b/>
                <w:bCs/>
                <w:lang w:eastAsia="zh-CN"/>
              </w:rPr>
            </w:pPr>
            <w:r w:rsidRPr="00D747BB">
              <w:rPr>
                <w:rFonts w:eastAsia="Times New Roman" w:cstheme="minorHAnsi"/>
                <w:b/>
                <w:bCs/>
                <w:lang w:eastAsia="zh-CN"/>
              </w:rPr>
              <w:t>Ref</w:t>
            </w:r>
          </w:p>
        </w:tc>
        <w:tc>
          <w:tcPr>
            <w:tcW w:w="8445" w:type="dxa"/>
            <w:tcBorders>
              <w:top w:val="single" w:sz="4" w:space="0" w:color="auto"/>
              <w:left w:val="single" w:sz="4" w:space="0" w:color="auto"/>
              <w:bottom w:val="single" w:sz="4" w:space="0" w:color="auto"/>
              <w:right w:val="single" w:sz="4" w:space="0" w:color="auto"/>
            </w:tcBorders>
          </w:tcPr>
          <w:p w14:paraId="28788076" w14:textId="77777777" w:rsidR="00D747BB" w:rsidRPr="00D747BB" w:rsidRDefault="00D747BB" w:rsidP="00D747BB">
            <w:pPr>
              <w:spacing w:after="160" w:line="259" w:lineRule="auto"/>
              <w:rPr>
                <w:rFonts w:eastAsia="Times New Roman" w:cstheme="minorHAnsi"/>
                <w:b/>
                <w:bCs/>
                <w:lang w:eastAsia="zh-CN"/>
              </w:rPr>
            </w:pPr>
            <w:r w:rsidRPr="00D747BB">
              <w:rPr>
                <w:rFonts w:eastAsia="Times New Roman" w:cstheme="minorHAnsi"/>
                <w:b/>
                <w:bCs/>
                <w:lang w:eastAsia="zh-CN"/>
              </w:rPr>
              <w:t>Compliance Criteria</w:t>
            </w:r>
          </w:p>
        </w:tc>
      </w:tr>
      <w:tr w:rsidR="00D747BB" w:rsidRPr="00D747BB" w14:paraId="3E599DA4" w14:textId="77777777" w:rsidTr="00916A24">
        <w:trPr>
          <w:trHeight w:val="284"/>
        </w:trPr>
        <w:tc>
          <w:tcPr>
            <w:tcW w:w="571" w:type="dxa"/>
            <w:tcBorders>
              <w:top w:val="single" w:sz="4" w:space="0" w:color="auto"/>
              <w:left w:val="single" w:sz="4" w:space="0" w:color="auto"/>
              <w:bottom w:val="single" w:sz="4" w:space="0" w:color="auto"/>
              <w:right w:val="single" w:sz="4" w:space="0" w:color="auto"/>
            </w:tcBorders>
          </w:tcPr>
          <w:p w14:paraId="36EB6333"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1</w:t>
            </w:r>
          </w:p>
        </w:tc>
        <w:tc>
          <w:tcPr>
            <w:tcW w:w="8445" w:type="dxa"/>
            <w:tcBorders>
              <w:top w:val="single" w:sz="4" w:space="0" w:color="auto"/>
              <w:left w:val="single" w:sz="4" w:space="0" w:color="auto"/>
              <w:bottom w:val="single" w:sz="4" w:space="0" w:color="auto"/>
              <w:right w:val="single" w:sz="4" w:space="0" w:color="auto"/>
            </w:tcBorders>
            <w:hideMark/>
          </w:tcPr>
          <w:p w14:paraId="7F49694D"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 xml:space="preserve">Carbon Reduction Plan is published on company website (if the company does not have a </w:t>
            </w:r>
            <w:proofErr w:type="gramStart"/>
            <w:r w:rsidRPr="00D747BB">
              <w:rPr>
                <w:rFonts w:eastAsia="Times New Roman" w:cstheme="minorHAnsi"/>
                <w:lang w:eastAsia="zh-CN"/>
              </w:rPr>
              <w:t>website</w:t>
            </w:r>
            <w:proofErr w:type="gramEnd"/>
            <w:r w:rsidRPr="00D747BB">
              <w:rPr>
                <w:rFonts w:eastAsia="Times New Roman" w:cstheme="minorHAnsi"/>
                <w:lang w:eastAsia="zh-CN"/>
              </w:rPr>
              <w:t xml:space="preserve"> they must be willing to provide a copy of their CRP to anyone who requests it, within 30 days).</w:t>
            </w:r>
          </w:p>
        </w:tc>
      </w:tr>
      <w:tr w:rsidR="00D747BB" w:rsidRPr="00D747BB" w14:paraId="0764E9ED" w14:textId="77777777" w:rsidTr="00916A24">
        <w:trPr>
          <w:trHeight w:val="284"/>
        </w:trPr>
        <w:tc>
          <w:tcPr>
            <w:tcW w:w="571" w:type="dxa"/>
            <w:tcBorders>
              <w:top w:val="single" w:sz="4" w:space="0" w:color="auto"/>
              <w:left w:val="single" w:sz="4" w:space="0" w:color="auto"/>
              <w:bottom w:val="single" w:sz="4" w:space="0" w:color="auto"/>
              <w:right w:val="single" w:sz="4" w:space="0" w:color="auto"/>
            </w:tcBorders>
          </w:tcPr>
          <w:p w14:paraId="0F01815C"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2</w:t>
            </w:r>
          </w:p>
        </w:tc>
        <w:tc>
          <w:tcPr>
            <w:tcW w:w="8445" w:type="dxa"/>
            <w:tcBorders>
              <w:top w:val="single" w:sz="4" w:space="0" w:color="auto"/>
              <w:left w:val="single" w:sz="4" w:space="0" w:color="auto"/>
              <w:bottom w:val="single" w:sz="4" w:space="0" w:color="auto"/>
              <w:right w:val="single" w:sz="4" w:space="0" w:color="auto"/>
            </w:tcBorders>
            <w:hideMark/>
          </w:tcPr>
          <w:p w14:paraId="47CC65A9"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Plan contains scope 1 and scope 2 emissions data</w:t>
            </w:r>
          </w:p>
        </w:tc>
      </w:tr>
      <w:tr w:rsidR="00D747BB" w:rsidRPr="00D747BB" w14:paraId="4E9B1F3F" w14:textId="77777777" w:rsidTr="00916A24">
        <w:trPr>
          <w:trHeight w:val="284"/>
        </w:trPr>
        <w:tc>
          <w:tcPr>
            <w:tcW w:w="571" w:type="dxa"/>
            <w:tcBorders>
              <w:top w:val="single" w:sz="4" w:space="0" w:color="auto"/>
              <w:left w:val="single" w:sz="4" w:space="0" w:color="auto"/>
              <w:bottom w:val="single" w:sz="4" w:space="0" w:color="auto"/>
              <w:right w:val="single" w:sz="4" w:space="0" w:color="auto"/>
            </w:tcBorders>
          </w:tcPr>
          <w:p w14:paraId="456EE14B" w14:textId="77777777" w:rsidR="00D747BB" w:rsidRPr="00D747BB" w:rsidRDefault="00D747BB" w:rsidP="00D747BB">
            <w:pPr>
              <w:spacing w:after="160" w:line="256" w:lineRule="auto"/>
              <w:rPr>
                <w:rFonts w:eastAsia="Times New Roman" w:cstheme="minorHAnsi"/>
                <w:lang w:eastAsia="en-GB"/>
              </w:rPr>
            </w:pPr>
            <w:r w:rsidRPr="00D747BB">
              <w:rPr>
                <w:rFonts w:eastAsia="Times New Roman" w:cstheme="minorHAnsi"/>
                <w:lang w:eastAsia="en-GB"/>
              </w:rPr>
              <w:t>3</w:t>
            </w:r>
          </w:p>
        </w:tc>
        <w:tc>
          <w:tcPr>
            <w:tcW w:w="8445" w:type="dxa"/>
            <w:tcBorders>
              <w:top w:val="single" w:sz="4" w:space="0" w:color="auto"/>
              <w:left w:val="single" w:sz="4" w:space="0" w:color="auto"/>
              <w:bottom w:val="single" w:sz="4" w:space="0" w:color="auto"/>
              <w:right w:val="single" w:sz="4" w:space="0" w:color="auto"/>
            </w:tcBorders>
            <w:hideMark/>
          </w:tcPr>
          <w:p w14:paraId="49C5DCED" w14:textId="77777777" w:rsidR="00D747BB" w:rsidRPr="00D747BB" w:rsidRDefault="00D747BB" w:rsidP="00D747BB">
            <w:pPr>
              <w:spacing w:after="160" w:line="256" w:lineRule="auto"/>
              <w:rPr>
                <w:rFonts w:eastAsia="Times New Roman" w:cstheme="minorHAnsi"/>
                <w:lang w:eastAsia="en-GB"/>
              </w:rPr>
            </w:pPr>
            <w:r w:rsidRPr="00D747BB">
              <w:rPr>
                <w:rFonts w:eastAsia="Times New Roman" w:cstheme="minorHAnsi"/>
                <w:lang w:eastAsia="en-GB"/>
              </w:rPr>
              <w:t xml:space="preserve">Plan contains emissions data for the following scope 3 measures: </w:t>
            </w:r>
          </w:p>
          <w:p w14:paraId="46B95267" w14:textId="77777777" w:rsidR="00D747BB" w:rsidRPr="00D747BB" w:rsidRDefault="00D747BB" w:rsidP="00D747BB">
            <w:pPr>
              <w:spacing w:after="160" w:line="256" w:lineRule="auto"/>
              <w:ind w:left="319"/>
              <w:rPr>
                <w:rFonts w:eastAsia="Times New Roman" w:cstheme="minorHAnsi"/>
                <w:szCs w:val="24"/>
                <w:lang w:eastAsia="en-GB"/>
              </w:rPr>
            </w:pPr>
            <w:r w:rsidRPr="00D747BB">
              <w:rPr>
                <w:rFonts w:eastAsia="Times New Roman" w:cstheme="minorHAnsi"/>
                <w:lang w:eastAsia="en-GB"/>
              </w:rPr>
              <w:t>upstream transport &amp; distribution, waste generated in operations, business travel, employee commuting, downstream transport &amp; distribution.</w:t>
            </w:r>
          </w:p>
        </w:tc>
      </w:tr>
      <w:tr w:rsidR="00D747BB" w:rsidRPr="00D747BB" w14:paraId="0D584C56" w14:textId="77777777" w:rsidTr="00916A24">
        <w:trPr>
          <w:trHeight w:val="284"/>
        </w:trPr>
        <w:tc>
          <w:tcPr>
            <w:tcW w:w="571" w:type="dxa"/>
            <w:tcBorders>
              <w:top w:val="single" w:sz="4" w:space="0" w:color="auto"/>
              <w:left w:val="single" w:sz="4" w:space="0" w:color="auto"/>
              <w:bottom w:val="single" w:sz="4" w:space="0" w:color="auto"/>
              <w:right w:val="single" w:sz="4" w:space="0" w:color="auto"/>
            </w:tcBorders>
          </w:tcPr>
          <w:p w14:paraId="300A87F5"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4</w:t>
            </w:r>
          </w:p>
        </w:tc>
        <w:tc>
          <w:tcPr>
            <w:tcW w:w="8445" w:type="dxa"/>
            <w:tcBorders>
              <w:top w:val="single" w:sz="4" w:space="0" w:color="auto"/>
              <w:left w:val="single" w:sz="4" w:space="0" w:color="auto"/>
              <w:bottom w:val="single" w:sz="4" w:space="0" w:color="auto"/>
              <w:right w:val="single" w:sz="4" w:space="0" w:color="auto"/>
            </w:tcBorders>
            <w:hideMark/>
          </w:tcPr>
          <w:p w14:paraId="1F0E9434"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Plan is dated within 12 months of tender submission</w:t>
            </w:r>
          </w:p>
        </w:tc>
      </w:tr>
      <w:tr w:rsidR="00D747BB" w:rsidRPr="00D747BB" w14:paraId="5EDFA267" w14:textId="77777777" w:rsidTr="00916A24">
        <w:trPr>
          <w:trHeight w:val="284"/>
        </w:trPr>
        <w:tc>
          <w:tcPr>
            <w:tcW w:w="571" w:type="dxa"/>
            <w:tcBorders>
              <w:top w:val="single" w:sz="4" w:space="0" w:color="auto"/>
              <w:left w:val="single" w:sz="4" w:space="0" w:color="auto"/>
              <w:bottom w:val="single" w:sz="4" w:space="0" w:color="auto"/>
              <w:right w:val="single" w:sz="4" w:space="0" w:color="auto"/>
            </w:tcBorders>
          </w:tcPr>
          <w:p w14:paraId="0F7530A0"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5</w:t>
            </w:r>
          </w:p>
        </w:tc>
        <w:tc>
          <w:tcPr>
            <w:tcW w:w="8445" w:type="dxa"/>
            <w:tcBorders>
              <w:top w:val="single" w:sz="4" w:space="0" w:color="auto"/>
              <w:left w:val="single" w:sz="4" w:space="0" w:color="auto"/>
              <w:bottom w:val="single" w:sz="4" w:space="0" w:color="auto"/>
              <w:right w:val="single" w:sz="4" w:space="0" w:color="auto"/>
            </w:tcBorders>
            <w:hideMark/>
          </w:tcPr>
          <w:p w14:paraId="1DD71224"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Company has set a target to achieve net zero by 2050 at the latest</w:t>
            </w:r>
          </w:p>
        </w:tc>
      </w:tr>
      <w:tr w:rsidR="00D747BB" w:rsidRPr="00D747BB" w14:paraId="03FBB7F9" w14:textId="77777777" w:rsidTr="00916A24">
        <w:trPr>
          <w:trHeight w:val="284"/>
        </w:trPr>
        <w:tc>
          <w:tcPr>
            <w:tcW w:w="571" w:type="dxa"/>
            <w:tcBorders>
              <w:top w:val="single" w:sz="4" w:space="0" w:color="auto"/>
              <w:left w:val="single" w:sz="4" w:space="0" w:color="auto"/>
              <w:bottom w:val="single" w:sz="4" w:space="0" w:color="auto"/>
              <w:right w:val="single" w:sz="4" w:space="0" w:color="auto"/>
            </w:tcBorders>
          </w:tcPr>
          <w:p w14:paraId="44663384"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lastRenderedPageBreak/>
              <w:t>6</w:t>
            </w:r>
          </w:p>
        </w:tc>
        <w:tc>
          <w:tcPr>
            <w:tcW w:w="8445" w:type="dxa"/>
            <w:tcBorders>
              <w:top w:val="single" w:sz="4" w:space="0" w:color="auto"/>
              <w:left w:val="single" w:sz="4" w:space="0" w:color="auto"/>
              <w:bottom w:val="single" w:sz="4" w:space="0" w:color="auto"/>
              <w:right w:val="single" w:sz="4" w:space="0" w:color="auto"/>
            </w:tcBorders>
            <w:hideMark/>
          </w:tcPr>
          <w:p w14:paraId="1FD33096"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Company has provided their baseline emissions</w:t>
            </w:r>
          </w:p>
        </w:tc>
      </w:tr>
      <w:tr w:rsidR="00D747BB" w:rsidRPr="00D747BB" w14:paraId="4959C7CE" w14:textId="77777777" w:rsidTr="00916A24">
        <w:trPr>
          <w:trHeight w:val="284"/>
        </w:trPr>
        <w:tc>
          <w:tcPr>
            <w:tcW w:w="571" w:type="dxa"/>
            <w:tcBorders>
              <w:top w:val="single" w:sz="4" w:space="0" w:color="auto"/>
              <w:left w:val="single" w:sz="4" w:space="0" w:color="auto"/>
              <w:bottom w:val="single" w:sz="4" w:space="0" w:color="auto"/>
              <w:right w:val="single" w:sz="4" w:space="0" w:color="auto"/>
            </w:tcBorders>
          </w:tcPr>
          <w:p w14:paraId="6ACD77E3"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7</w:t>
            </w:r>
          </w:p>
        </w:tc>
        <w:tc>
          <w:tcPr>
            <w:tcW w:w="8445" w:type="dxa"/>
            <w:tcBorders>
              <w:top w:val="single" w:sz="4" w:space="0" w:color="auto"/>
              <w:left w:val="single" w:sz="4" w:space="0" w:color="auto"/>
              <w:bottom w:val="single" w:sz="4" w:space="0" w:color="auto"/>
              <w:right w:val="single" w:sz="4" w:space="0" w:color="auto"/>
            </w:tcBorders>
            <w:hideMark/>
          </w:tcPr>
          <w:p w14:paraId="677D34A7" w14:textId="77777777" w:rsidR="00D747BB" w:rsidRPr="00D747BB" w:rsidRDefault="00D747BB" w:rsidP="00D747BB">
            <w:pPr>
              <w:spacing w:after="160" w:line="259" w:lineRule="auto"/>
              <w:rPr>
                <w:rFonts w:eastAsia="Times New Roman" w:cstheme="minorHAnsi"/>
                <w:lang w:eastAsia="zh-CN"/>
              </w:rPr>
            </w:pPr>
            <w:r w:rsidRPr="00D747BB">
              <w:rPr>
                <w:rFonts w:eastAsia="Times New Roman" w:cstheme="minorHAnsi"/>
                <w:lang w:eastAsia="zh-CN"/>
              </w:rPr>
              <w:t>Company has provided the current year emissions</w:t>
            </w:r>
          </w:p>
        </w:tc>
      </w:tr>
      <w:bookmarkEnd w:id="11"/>
    </w:tbl>
    <w:p w14:paraId="5E1378C6" w14:textId="77777777" w:rsidR="00364F6A" w:rsidRPr="002D6F27" w:rsidRDefault="00364F6A" w:rsidP="00364F6A">
      <w:pPr>
        <w:pStyle w:val="BodyText"/>
        <w:rPr>
          <w:strike/>
        </w:rPr>
      </w:pPr>
    </w:p>
    <w:p w14:paraId="0C4D7759" w14:textId="2BFE9BB0" w:rsidR="007E019B" w:rsidRPr="00180482" w:rsidRDefault="007E019B" w:rsidP="00180482">
      <w:pPr>
        <w:keepNext/>
        <w:keepLines/>
        <w:numPr>
          <w:ilvl w:val="0"/>
          <w:numId w:val="11"/>
        </w:numPr>
        <w:spacing w:before="284" w:after="284" w:line="216" w:lineRule="auto"/>
        <w:outlineLvl w:val="0"/>
        <w:rPr>
          <w:rFonts w:asciiTheme="majorHAnsi" w:eastAsiaTheme="majorEastAsia" w:hAnsiTheme="majorHAnsi" w:cstheme="majorBidi"/>
          <w:b/>
          <w:color w:val="E40037" w:themeColor="accent1"/>
          <w:sz w:val="48"/>
          <w:szCs w:val="32"/>
        </w:rPr>
      </w:pPr>
      <w:bookmarkStart w:id="12" w:name="_10_Risk"/>
      <w:bookmarkEnd w:id="12"/>
      <w:r w:rsidRPr="00180482">
        <w:rPr>
          <w:rFonts w:asciiTheme="majorHAnsi" w:eastAsiaTheme="majorEastAsia" w:hAnsiTheme="majorHAnsi" w:cstheme="majorBidi"/>
          <w:b/>
          <w:color w:val="E40037" w:themeColor="accent1"/>
          <w:sz w:val="48"/>
          <w:szCs w:val="32"/>
        </w:rPr>
        <w:t xml:space="preserve">Risk </w:t>
      </w:r>
    </w:p>
    <w:p w14:paraId="166DEF6D" w14:textId="52EDFBCA" w:rsidR="006952FF" w:rsidRPr="0002046A" w:rsidRDefault="007E019B" w:rsidP="0002046A">
      <w:pPr>
        <w:keepNext/>
        <w:keepLines/>
        <w:numPr>
          <w:ilvl w:val="1"/>
          <w:numId w:val="11"/>
        </w:numPr>
        <w:spacing w:after="200" w:line="216" w:lineRule="auto"/>
        <w:ind w:left="709" w:hanging="709"/>
        <w:outlineLvl w:val="0"/>
        <w:rPr>
          <w:rFonts w:cstheme="minorHAnsi"/>
          <w:szCs w:val="24"/>
        </w:rPr>
      </w:pPr>
      <w:r w:rsidRPr="0002046A">
        <w:rPr>
          <w:rFonts w:cstheme="minorHAnsi"/>
          <w:szCs w:val="24"/>
        </w:rPr>
        <w:t xml:space="preserve">The successful bidder will be required to manage the </w:t>
      </w:r>
      <w:r w:rsidR="006952FF" w:rsidRPr="0002046A">
        <w:rPr>
          <w:rFonts w:cstheme="minorHAnsi"/>
          <w:szCs w:val="24"/>
        </w:rPr>
        <w:t xml:space="preserve">contractual </w:t>
      </w:r>
      <w:r w:rsidRPr="0002046A">
        <w:rPr>
          <w:rFonts w:cstheme="minorHAnsi"/>
          <w:szCs w:val="24"/>
        </w:rPr>
        <w:t xml:space="preserve">risks </w:t>
      </w:r>
      <w:r w:rsidR="006952FF" w:rsidRPr="0002046A">
        <w:rPr>
          <w:rFonts w:cstheme="minorHAnsi"/>
          <w:szCs w:val="24"/>
        </w:rPr>
        <w:t xml:space="preserve">as described </w:t>
      </w:r>
      <w:r w:rsidRPr="0002046A">
        <w:rPr>
          <w:rFonts w:cstheme="minorHAnsi"/>
          <w:szCs w:val="24"/>
        </w:rPr>
        <w:t xml:space="preserve">in the risk table </w:t>
      </w:r>
      <w:r w:rsidR="006952FF" w:rsidRPr="0002046A">
        <w:rPr>
          <w:rFonts w:cstheme="minorHAnsi"/>
          <w:szCs w:val="24"/>
        </w:rPr>
        <w:t>(</w:t>
      </w:r>
      <w:r w:rsidRPr="0002046A">
        <w:rPr>
          <w:rFonts w:cstheme="minorHAnsi"/>
          <w:szCs w:val="24"/>
        </w:rPr>
        <w:t xml:space="preserve">Appendix </w:t>
      </w:r>
      <w:r w:rsidR="00AB64BB" w:rsidRPr="0002046A">
        <w:rPr>
          <w:rFonts w:cstheme="minorHAnsi"/>
          <w:szCs w:val="24"/>
        </w:rPr>
        <w:t xml:space="preserve">1) </w:t>
      </w:r>
      <w:r w:rsidR="006952FF" w:rsidRPr="0002046A">
        <w:rPr>
          <w:rFonts w:cstheme="minorHAnsi"/>
          <w:szCs w:val="24"/>
        </w:rPr>
        <w:t xml:space="preserve">identified as the responsibility of the </w:t>
      </w:r>
      <w:r w:rsidRPr="0002046A">
        <w:rPr>
          <w:rFonts w:cstheme="minorHAnsi"/>
          <w:szCs w:val="24"/>
        </w:rPr>
        <w:t xml:space="preserve">supplier. </w:t>
      </w:r>
    </w:p>
    <w:p w14:paraId="10BBF359" w14:textId="08D0EEC0" w:rsidR="00D054E0" w:rsidRPr="0002046A" w:rsidRDefault="006952FF" w:rsidP="0002046A">
      <w:pPr>
        <w:keepNext/>
        <w:keepLines/>
        <w:numPr>
          <w:ilvl w:val="1"/>
          <w:numId w:val="11"/>
        </w:numPr>
        <w:spacing w:after="200" w:line="216" w:lineRule="auto"/>
        <w:ind w:left="709" w:hanging="709"/>
        <w:outlineLvl w:val="0"/>
        <w:rPr>
          <w:rFonts w:cstheme="minorHAnsi"/>
          <w:szCs w:val="24"/>
        </w:rPr>
      </w:pPr>
      <w:r w:rsidRPr="0002046A">
        <w:rPr>
          <w:rFonts w:cstheme="minorHAnsi"/>
          <w:szCs w:val="24"/>
        </w:rPr>
        <w:t xml:space="preserve">The successful bidder will be responsible for developing a risk management plan to be shared with ECC on request.  </w:t>
      </w:r>
    </w:p>
    <w:p w14:paraId="1D612B8E" w14:textId="5263E9E8" w:rsidR="006952FF" w:rsidRPr="0002046A" w:rsidRDefault="006952FF" w:rsidP="0002046A">
      <w:pPr>
        <w:keepNext/>
        <w:keepLines/>
        <w:numPr>
          <w:ilvl w:val="1"/>
          <w:numId w:val="11"/>
        </w:numPr>
        <w:spacing w:after="200" w:line="216" w:lineRule="auto"/>
        <w:ind w:left="709" w:hanging="709"/>
        <w:outlineLvl w:val="0"/>
        <w:rPr>
          <w:rFonts w:cstheme="minorHAnsi"/>
          <w:szCs w:val="24"/>
        </w:rPr>
      </w:pPr>
      <w:r w:rsidRPr="0002046A">
        <w:rPr>
          <w:rFonts w:cstheme="minorHAnsi"/>
          <w:szCs w:val="24"/>
        </w:rPr>
        <w:t>The Risk Plan should outline the risk, the risk strategy, actions taken and a RAG rating for each individual risk.</w:t>
      </w:r>
    </w:p>
    <w:p w14:paraId="68AF8D0B" w14:textId="5E113EEC" w:rsidR="00D054E0" w:rsidRPr="0002046A" w:rsidRDefault="00D054E0" w:rsidP="0002046A">
      <w:pPr>
        <w:keepNext/>
        <w:keepLines/>
        <w:numPr>
          <w:ilvl w:val="1"/>
          <w:numId w:val="11"/>
        </w:numPr>
        <w:spacing w:after="200" w:line="216" w:lineRule="auto"/>
        <w:ind w:left="709" w:hanging="709"/>
        <w:outlineLvl w:val="0"/>
        <w:rPr>
          <w:rFonts w:cstheme="minorHAnsi"/>
          <w:szCs w:val="24"/>
        </w:rPr>
      </w:pPr>
      <w:r w:rsidRPr="0002046A">
        <w:rPr>
          <w:rFonts w:cstheme="minorHAnsi"/>
          <w:szCs w:val="24"/>
        </w:rPr>
        <w:t>The successful bidder is expected to escalate to ECC any risk that has a status change from amber to red within 2 working days.</w:t>
      </w:r>
    </w:p>
    <w:p w14:paraId="4798AFA4" w14:textId="35B024D3" w:rsidR="005C183E" w:rsidRPr="00180482" w:rsidRDefault="005C183E" w:rsidP="00180482">
      <w:pPr>
        <w:keepNext/>
        <w:keepLines/>
        <w:numPr>
          <w:ilvl w:val="0"/>
          <w:numId w:val="11"/>
        </w:numPr>
        <w:spacing w:before="284" w:after="284" w:line="216" w:lineRule="auto"/>
        <w:outlineLvl w:val="0"/>
        <w:rPr>
          <w:rFonts w:asciiTheme="majorHAnsi" w:eastAsiaTheme="majorEastAsia" w:hAnsiTheme="majorHAnsi" w:cstheme="majorBidi"/>
          <w:b/>
          <w:color w:val="E40037" w:themeColor="accent1"/>
          <w:sz w:val="48"/>
          <w:szCs w:val="32"/>
        </w:rPr>
      </w:pPr>
      <w:bookmarkStart w:id="13" w:name="_Authority’s_policies_1"/>
      <w:bookmarkEnd w:id="13"/>
      <w:r w:rsidRPr="00180482">
        <w:rPr>
          <w:rFonts w:asciiTheme="majorHAnsi" w:eastAsiaTheme="majorEastAsia" w:hAnsiTheme="majorHAnsi" w:cstheme="majorBidi"/>
          <w:b/>
          <w:color w:val="E40037" w:themeColor="accent1"/>
          <w:sz w:val="48"/>
          <w:szCs w:val="32"/>
        </w:rPr>
        <w:t>Authority’s policies</w:t>
      </w:r>
    </w:p>
    <w:p w14:paraId="4796FADF" w14:textId="5B9F5C66" w:rsidR="005C183E" w:rsidRPr="00D054E0" w:rsidRDefault="005C183E" w:rsidP="0002046A">
      <w:pPr>
        <w:keepNext/>
        <w:keepLines/>
        <w:numPr>
          <w:ilvl w:val="1"/>
          <w:numId w:val="11"/>
        </w:numPr>
        <w:spacing w:after="200" w:line="216" w:lineRule="auto"/>
        <w:ind w:left="709" w:hanging="709"/>
        <w:outlineLvl w:val="0"/>
        <w:rPr>
          <w:rFonts w:cstheme="minorHAnsi"/>
        </w:rPr>
      </w:pPr>
      <w:r w:rsidRPr="00D054E0">
        <w:rPr>
          <w:rFonts w:cstheme="minorHAnsi"/>
          <w:b/>
          <w:bCs/>
        </w:rPr>
        <w:t>Council’s Information Policy Requirements</w:t>
      </w:r>
      <w:r w:rsidRPr="00D054E0">
        <w:rPr>
          <w:rFonts w:cstheme="minorHAnsi"/>
        </w:rPr>
        <w:t xml:space="preserve"> - </w:t>
      </w:r>
      <w:hyperlink r:id="rId19" w:history="1">
        <w:r w:rsidR="00D054E0" w:rsidRPr="00D054E0">
          <w:rPr>
            <w:rStyle w:val="Hyperlink"/>
            <w:rFonts w:cstheme="minorHAnsi"/>
          </w:rPr>
          <w:t>https://www.essex.gov.uk/sites/default/files/2024-03/Information%20Policy%20Requirements%20for%20Contractors%20-%2005.03.24.pdf</w:t>
        </w:r>
      </w:hyperlink>
      <w:r w:rsidRPr="00D054E0">
        <w:rPr>
          <w:rFonts w:cstheme="minorHAnsi"/>
        </w:rPr>
        <w:t>.</w:t>
      </w:r>
    </w:p>
    <w:p w14:paraId="342871C0" w14:textId="0BA8A23B" w:rsidR="005C183E" w:rsidRDefault="00DF0972" w:rsidP="0002046A">
      <w:pPr>
        <w:keepNext/>
        <w:keepLines/>
        <w:numPr>
          <w:ilvl w:val="1"/>
          <w:numId w:val="11"/>
        </w:numPr>
        <w:spacing w:after="200" w:line="216" w:lineRule="auto"/>
        <w:ind w:left="709" w:hanging="709"/>
        <w:outlineLvl w:val="0"/>
      </w:pPr>
      <w:r w:rsidRPr="007E6094">
        <w:rPr>
          <w:rFonts w:cstheme="minorHAnsi"/>
        </w:rPr>
        <w:t xml:space="preserve">Insert any other policies as applicable </w:t>
      </w:r>
      <w:r w:rsidR="005C183E" w:rsidRPr="007E6094">
        <w:rPr>
          <w:rFonts w:cstheme="minorHAnsi"/>
        </w:rPr>
        <w:t xml:space="preserve"> e.g. Environmental</w:t>
      </w:r>
      <w:r w:rsidRPr="007E6094">
        <w:rPr>
          <w:rFonts w:cstheme="minorHAnsi"/>
        </w:rPr>
        <w:t xml:space="preserve">, including those found here </w:t>
      </w:r>
      <w:hyperlink r:id="rId20" w:history="1">
        <w:r w:rsidRPr="007E6094">
          <w:rPr>
            <w:rStyle w:val="Hyperlink"/>
            <w:rFonts w:cstheme="minorHAnsi"/>
          </w:rPr>
          <w:t>Corporate Policies and Strategies.docx</w:t>
        </w:r>
      </w:hyperlink>
    </w:p>
    <w:p w14:paraId="411A585C" w14:textId="277D8778" w:rsidR="003F0ACD" w:rsidRDefault="00534CA5" w:rsidP="0002046A">
      <w:pPr>
        <w:keepNext/>
        <w:keepLines/>
        <w:numPr>
          <w:ilvl w:val="1"/>
          <w:numId w:val="11"/>
        </w:numPr>
        <w:spacing w:after="200" w:line="216" w:lineRule="auto"/>
        <w:ind w:left="709" w:hanging="709"/>
        <w:outlineLvl w:val="0"/>
      </w:pPr>
      <w:r>
        <w:t>Anti B</w:t>
      </w:r>
      <w:r w:rsidR="00373D27">
        <w:t>r</w:t>
      </w:r>
      <w:r>
        <w:t xml:space="preserve">ibery and Corruption Policy </w:t>
      </w:r>
      <w:r w:rsidR="00373D27">
        <w:t xml:space="preserve">- </w:t>
      </w:r>
      <w:hyperlink r:id="rId21" w:tooltip="Anti bribery and corruption policy 2025 - Essex County Council.pdf" w:history="1">
        <w:r w:rsidR="000D429D" w:rsidRPr="000D429D">
          <w:rPr>
            <w:rStyle w:val="Hyperlink"/>
          </w:rPr>
          <w:t>Anti Bribery and Corruption Policy (PDF, 224.99 KB)</w:t>
        </w:r>
      </w:hyperlink>
    </w:p>
    <w:p w14:paraId="11EF2FCB" w14:textId="6BA827DA" w:rsidR="000D429D" w:rsidRPr="0002046A" w:rsidRDefault="00373D27" w:rsidP="0002046A">
      <w:pPr>
        <w:keepNext/>
        <w:keepLines/>
        <w:numPr>
          <w:ilvl w:val="1"/>
          <w:numId w:val="11"/>
        </w:numPr>
        <w:spacing w:after="200" w:line="216" w:lineRule="auto"/>
        <w:ind w:left="709" w:hanging="709"/>
        <w:outlineLvl w:val="0"/>
        <w:rPr>
          <w:rFonts w:cstheme="minorHAnsi"/>
        </w:rPr>
      </w:pPr>
      <w:r>
        <w:t xml:space="preserve">Anti-Money Laundering Policy - </w:t>
      </w:r>
      <w:hyperlink r:id="rId22" w:tooltip="Anti-Money Laundering Policy 2025 - Essex County Council.pdf" w:history="1">
        <w:r w:rsidR="00534CA5" w:rsidRPr="00534CA5">
          <w:rPr>
            <w:rStyle w:val="Hyperlink"/>
          </w:rPr>
          <w:t>Anti-Money Laundering Policy (PDF, 244.09 KB)</w:t>
        </w:r>
      </w:hyperlink>
    </w:p>
    <w:p w14:paraId="0EA094FD" w14:textId="77777777" w:rsidR="00533E83" w:rsidRPr="00180482" w:rsidRDefault="005C183E" w:rsidP="00180482">
      <w:pPr>
        <w:numPr>
          <w:ilvl w:val="0"/>
          <w:numId w:val="11"/>
        </w:numPr>
        <w:spacing w:before="284" w:after="284" w:line="216" w:lineRule="auto"/>
        <w:outlineLvl w:val="0"/>
        <w:rPr>
          <w:rFonts w:asciiTheme="majorHAnsi" w:eastAsiaTheme="majorEastAsia" w:hAnsiTheme="majorHAnsi" w:cstheme="majorBidi"/>
          <w:b/>
          <w:color w:val="E40037" w:themeColor="accent1"/>
          <w:sz w:val="48"/>
          <w:szCs w:val="32"/>
        </w:rPr>
      </w:pPr>
      <w:bookmarkStart w:id="14" w:name="_Insurance_and_warranties"/>
      <w:bookmarkEnd w:id="14"/>
      <w:r w:rsidRPr="00180482">
        <w:rPr>
          <w:rFonts w:asciiTheme="majorHAnsi" w:eastAsiaTheme="majorEastAsia" w:hAnsiTheme="majorHAnsi" w:cstheme="majorBidi"/>
          <w:b/>
          <w:color w:val="E40037" w:themeColor="accent1"/>
          <w:sz w:val="48"/>
          <w:szCs w:val="32"/>
        </w:rPr>
        <w:t xml:space="preserve">Insurance and warranties </w:t>
      </w:r>
    </w:p>
    <w:p w14:paraId="786C3EDF" w14:textId="1ABAE705" w:rsidR="005C183E" w:rsidRPr="003E661F" w:rsidRDefault="005C183E" w:rsidP="00432D07">
      <w:pPr>
        <w:keepNext/>
        <w:keepLines/>
        <w:numPr>
          <w:ilvl w:val="1"/>
          <w:numId w:val="11"/>
        </w:numPr>
        <w:spacing w:after="200" w:line="216" w:lineRule="auto"/>
        <w:ind w:left="709" w:hanging="709"/>
        <w:outlineLvl w:val="0"/>
        <w:rPr>
          <w:rFonts w:cstheme="minorHAnsi"/>
        </w:rPr>
      </w:pPr>
      <w:r w:rsidRPr="003E661F">
        <w:rPr>
          <w:rFonts w:cstheme="minorHAnsi"/>
        </w:rPr>
        <w:t xml:space="preserve">Employer’s (Compulsory) liability insurance - </w:t>
      </w:r>
      <w:r w:rsidRPr="007E6094">
        <w:rPr>
          <w:rFonts w:eastAsia="Arial" w:cstheme="minorHAnsi"/>
        </w:rPr>
        <w:t>£5 million</w:t>
      </w:r>
      <w:r w:rsidRPr="003E661F">
        <w:rPr>
          <w:rFonts w:cstheme="minorHAnsi"/>
        </w:rPr>
        <w:t>.</w:t>
      </w:r>
    </w:p>
    <w:p w14:paraId="6BB4E2AD" w14:textId="31CF9967" w:rsidR="005C183E" w:rsidRPr="003E661F" w:rsidRDefault="005C183E" w:rsidP="00432D07">
      <w:pPr>
        <w:keepNext/>
        <w:keepLines/>
        <w:numPr>
          <w:ilvl w:val="1"/>
          <w:numId w:val="11"/>
        </w:numPr>
        <w:spacing w:after="200" w:line="216" w:lineRule="auto"/>
        <w:ind w:left="709" w:hanging="709"/>
        <w:outlineLvl w:val="0"/>
        <w:rPr>
          <w:rFonts w:cstheme="minorHAnsi"/>
        </w:rPr>
      </w:pPr>
      <w:r w:rsidRPr="003E661F">
        <w:rPr>
          <w:rFonts w:cstheme="minorHAnsi"/>
        </w:rPr>
        <w:t xml:space="preserve">Public liability insurance - </w:t>
      </w:r>
      <w:r w:rsidRPr="007E6094">
        <w:rPr>
          <w:rFonts w:eastAsia="Arial" w:cstheme="minorHAnsi"/>
        </w:rPr>
        <w:t>£</w:t>
      </w:r>
      <w:r w:rsidR="005E4CFB" w:rsidRPr="007E6094">
        <w:rPr>
          <w:rFonts w:eastAsia="Arial" w:cstheme="minorHAnsi"/>
        </w:rPr>
        <w:t xml:space="preserve">5 </w:t>
      </w:r>
      <w:r w:rsidRPr="007E6094">
        <w:rPr>
          <w:rFonts w:eastAsia="Arial" w:cstheme="minorHAnsi"/>
        </w:rPr>
        <w:t>million</w:t>
      </w:r>
      <w:r w:rsidRPr="003E661F">
        <w:rPr>
          <w:rFonts w:cstheme="minorHAnsi"/>
        </w:rPr>
        <w:t>.</w:t>
      </w:r>
    </w:p>
    <w:p w14:paraId="1568F5D2" w14:textId="043CD51F" w:rsidR="005C183E" w:rsidRPr="003E661F" w:rsidRDefault="005C183E" w:rsidP="00432D07">
      <w:pPr>
        <w:keepNext/>
        <w:keepLines/>
        <w:numPr>
          <w:ilvl w:val="1"/>
          <w:numId w:val="11"/>
        </w:numPr>
        <w:spacing w:after="200" w:line="216" w:lineRule="auto"/>
        <w:ind w:left="709" w:hanging="709"/>
        <w:outlineLvl w:val="0"/>
        <w:rPr>
          <w:rFonts w:cstheme="minorHAnsi"/>
        </w:rPr>
      </w:pPr>
      <w:r w:rsidRPr="003E661F">
        <w:rPr>
          <w:rFonts w:cstheme="minorHAnsi"/>
        </w:rPr>
        <w:t xml:space="preserve">Professional indemnity insurance - </w:t>
      </w:r>
      <w:r w:rsidRPr="007E6094">
        <w:rPr>
          <w:rFonts w:eastAsia="Arial" w:cstheme="minorHAnsi"/>
        </w:rPr>
        <w:t>£</w:t>
      </w:r>
      <w:r w:rsidR="005E4CFB" w:rsidRPr="007E6094">
        <w:rPr>
          <w:rFonts w:eastAsia="Arial" w:cstheme="minorHAnsi"/>
        </w:rPr>
        <w:t>250,000</w:t>
      </w:r>
      <w:r w:rsidRPr="003E661F">
        <w:rPr>
          <w:rFonts w:cstheme="minorHAnsi"/>
        </w:rPr>
        <w:t>.</w:t>
      </w:r>
    </w:p>
    <w:p w14:paraId="0BD41CA6" w14:textId="77777777" w:rsidR="005C183E" w:rsidRPr="00180482" w:rsidRDefault="005C183E" w:rsidP="00E00FCB">
      <w:pPr>
        <w:numPr>
          <w:ilvl w:val="0"/>
          <w:numId w:val="11"/>
        </w:numPr>
        <w:spacing w:before="284" w:after="284" w:line="216" w:lineRule="auto"/>
        <w:outlineLvl w:val="0"/>
        <w:rPr>
          <w:rFonts w:asciiTheme="majorHAnsi" w:eastAsiaTheme="majorEastAsia" w:hAnsiTheme="majorHAnsi" w:cstheme="majorBidi"/>
          <w:b/>
          <w:color w:val="E40037" w:themeColor="accent1"/>
          <w:sz w:val="48"/>
          <w:szCs w:val="32"/>
        </w:rPr>
      </w:pPr>
      <w:bookmarkStart w:id="15" w:name="_E-Procurement_Requirements"/>
      <w:bookmarkEnd w:id="15"/>
      <w:r w:rsidRPr="00180482">
        <w:rPr>
          <w:rFonts w:asciiTheme="majorHAnsi" w:eastAsiaTheme="majorEastAsia" w:hAnsiTheme="majorHAnsi" w:cstheme="majorBidi"/>
          <w:b/>
          <w:color w:val="E40037" w:themeColor="accent1"/>
          <w:sz w:val="48"/>
          <w:szCs w:val="32"/>
        </w:rPr>
        <w:t>E-Procurement Requirements</w:t>
      </w:r>
    </w:p>
    <w:p w14:paraId="635BC2ED" w14:textId="77777777" w:rsidR="005C183E" w:rsidRPr="00D054E0" w:rsidRDefault="005C183E" w:rsidP="00432D07">
      <w:pPr>
        <w:keepNext/>
        <w:keepLines/>
        <w:numPr>
          <w:ilvl w:val="1"/>
          <w:numId w:val="11"/>
        </w:numPr>
        <w:spacing w:after="200" w:line="216" w:lineRule="auto"/>
        <w:ind w:left="709" w:hanging="709"/>
        <w:outlineLvl w:val="0"/>
        <w:rPr>
          <w:rFonts w:cstheme="minorHAnsi"/>
          <w:b/>
          <w:bCs/>
        </w:rPr>
      </w:pPr>
      <w:r w:rsidRPr="00D054E0">
        <w:rPr>
          <w:rFonts w:cstheme="minorHAnsi"/>
          <w:b/>
          <w:bCs/>
        </w:rPr>
        <w:lastRenderedPageBreak/>
        <w:t>Overview</w:t>
      </w:r>
    </w:p>
    <w:p w14:paraId="71296305" w14:textId="4605AC0D" w:rsidR="005C183E" w:rsidRPr="00C640E6" w:rsidRDefault="00F725DC" w:rsidP="00180482">
      <w:pPr>
        <w:spacing w:after="200" w:line="240" w:lineRule="auto"/>
        <w:rPr>
          <w:rFonts w:cstheme="minorHAnsi"/>
        </w:rPr>
      </w:pPr>
      <w:r w:rsidRPr="00C640E6">
        <w:rPr>
          <w:rFonts w:cstheme="minorHAnsi"/>
        </w:rPr>
        <w:t>Essex County Council has implemented a fully automated Purchase to Pay system. Purchase to Pay enables the full purchasing and payment process to be carried out on-line, from order creation and authorisation to receipting and invoice matching. It is easier, faster and more efficient than conventional purchasing processes</w:t>
      </w:r>
      <w:r w:rsidR="00626D03" w:rsidRPr="00C640E6">
        <w:rPr>
          <w:rFonts w:cstheme="minorHAnsi"/>
        </w:rPr>
        <w:t>.</w:t>
      </w:r>
    </w:p>
    <w:p w14:paraId="3CDA5B4F" w14:textId="601B1991" w:rsidR="005C183E" w:rsidRPr="00D054E0" w:rsidRDefault="00C640E6" w:rsidP="00475132">
      <w:pPr>
        <w:keepNext/>
        <w:keepLines/>
        <w:numPr>
          <w:ilvl w:val="2"/>
          <w:numId w:val="11"/>
        </w:numPr>
        <w:spacing w:after="200" w:line="216" w:lineRule="auto"/>
        <w:outlineLvl w:val="0"/>
        <w:rPr>
          <w:rFonts w:cstheme="minorHAnsi"/>
        </w:rPr>
      </w:pPr>
      <w:r>
        <w:rPr>
          <w:rFonts w:cstheme="minorHAnsi"/>
        </w:rPr>
        <w:t>T</w:t>
      </w:r>
      <w:r w:rsidR="00122772" w:rsidRPr="00D054E0">
        <w:rPr>
          <w:rFonts w:cstheme="minorHAnsi"/>
        </w:rPr>
        <w:t>he Successful Bidder will be registered onto Essex County Council’s Finance system, which is known as ‘</w:t>
      </w:r>
      <w:proofErr w:type="spellStart"/>
      <w:r w:rsidR="00122772" w:rsidRPr="00D054E0">
        <w:rPr>
          <w:rFonts w:cstheme="minorHAnsi"/>
        </w:rPr>
        <w:t>MyOracle</w:t>
      </w:r>
      <w:proofErr w:type="spellEnd"/>
      <w:r w:rsidR="00122772" w:rsidRPr="00D054E0">
        <w:rPr>
          <w:rFonts w:cstheme="minorHAnsi"/>
        </w:rPr>
        <w:t xml:space="preserve">’ and in turn will receive a registration email to activate their </w:t>
      </w:r>
      <w:proofErr w:type="spellStart"/>
      <w:r w:rsidR="00122772" w:rsidRPr="00D054E0">
        <w:rPr>
          <w:rFonts w:cstheme="minorHAnsi"/>
        </w:rPr>
        <w:t>iSupplier</w:t>
      </w:r>
      <w:proofErr w:type="spellEnd"/>
      <w:r w:rsidR="00122772" w:rsidRPr="00D054E0">
        <w:rPr>
          <w:rFonts w:cstheme="minorHAnsi"/>
        </w:rPr>
        <w:t xml:space="preserve"> portal account</w:t>
      </w:r>
      <w:r w:rsidR="005C183E" w:rsidRPr="00D054E0">
        <w:rPr>
          <w:rFonts w:cstheme="minorHAnsi"/>
        </w:rPr>
        <w:t xml:space="preserve">  </w:t>
      </w:r>
    </w:p>
    <w:p w14:paraId="3608113A" w14:textId="4087A27A" w:rsidR="00D7689C" w:rsidRPr="00C640E6" w:rsidRDefault="00D7689C" w:rsidP="00475132">
      <w:pPr>
        <w:keepNext/>
        <w:keepLines/>
        <w:numPr>
          <w:ilvl w:val="2"/>
          <w:numId w:val="11"/>
        </w:numPr>
        <w:spacing w:after="200" w:line="216" w:lineRule="auto"/>
        <w:outlineLvl w:val="0"/>
        <w:rPr>
          <w:rFonts w:cstheme="minorHAnsi"/>
        </w:rPr>
      </w:pPr>
      <w:r w:rsidRPr="00C640E6">
        <w:rPr>
          <w:rFonts w:cstheme="minorHAnsi"/>
        </w:rPr>
        <w:t xml:space="preserve">The </w:t>
      </w:r>
      <w:proofErr w:type="spellStart"/>
      <w:r w:rsidRPr="00C640E6">
        <w:rPr>
          <w:rFonts w:cstheme="minorHAnsi"/>
        </w:rPr>
        <w:t>MyOracle</w:t>
      </w:r>
      <w:proofErr w:type="spellEnd"/>
      <w:r w:rsidRPr="00C640E6">
        <w:rPr>
          <w:rFonts w:cstheme="minorHAnsi"/>
        </w:rPr>
        <w:t xml:space="preserve"> </w:t>
      </w:r>
      <w:proofErr w:type="spellStart"/>
      <w:r w:rsidRPr="00C640E6">
        <w:rPr>
          <w:rFonts w:cstheme="minorHAnsi"/>
        </w:rPr>
        <w:t>iSupplier</w:t>
      </w:r>
      <w:proofErr w:type="spellEnd"/>
      <w:r w:rsidRPr="00C640E6">
        <w:rPr>
          <w:rFonts w:cstheme="minorHAnsi"/>
        </w:rPr>
        <w:t xml:space="preserve"> portal account will enable the Successful Bidder to:</w:t>
      </w:r>
    </w:p>
    <w:p w14:paraId="703D611E" w14:textId="77777777" w:rsidR="007F54C6" w:rsidRPr="00D054E0" w:rsidRDefault="007F54C6" w:rsidP="00180482">
      <w:pPr>
        <w:pStyle w:val="ListParagraph"/>
        <w:numPr>
          <w:ilvl w:val="0"/>
          <w:numId w:val="13"/>
        </w:numPr>
        <w:spacing w:line="240" w:lineRule="auto"/>
        <w:contextualSpacing w:val="0"/>
        <w:rPr>
          <w:rFonts w:asciiTheme="minorHAnsi" w:hAnsiTheme="minorHAnsi" w:cstheme="minorHAnsi"/>
        </w:rPr>
      </w:pPr>
      <w:r w:rsidRPr="00D054E0">
        <w:rPr>
          <w:rFonts w:asciiTheme="minorHAnsi" w:hAnsiTheme="minorHAnsi" w:cstheme="minorHAnsi"/>
        </w:rPr>
        <w:t>View Purchase Orders</w:t>
      </w:r>
    </w:p>
    <w:p w14:paraId="7DC3A6F8" w14:textId="77777777" w:rsidR="007F54C6" w:rsidRPr="00D054E0" w:rsidRDefault="007F54C6" w:rsidP="00180482">
      <w:pPr>
        <w:pStyle w:val="ListParagraph"/>
        <w:numPr>
          <w:ilvl w:val="0"/>
          <w:numId w:val="13"/>
        </w:numPr>
        <w:spacing w:line="240" w:lineRule="auto"/>
        <w:contextualSpacing w:val="0"/>
        <w:rPr>
          <w:rFonts w:asciiTheme="minorHAnsi" w:hAnsiTheme="minorHAnsi" w:cstheme="minorHAnsi"/>
        </w:rPr>
      </w:pPr>
      <w:r w:rsidRPr="00D054E0">
        <w:rPr>
          <w:rFonts w:asciiTheme="minorHAnsi" w:hAnsiTheme="minorHAnsi" w:cstheme="minorHAnsi"/>
        </w:rPr>
        <w:t>View the status of invoice payments</w:t>
      </w:r>
    </w:p>
    <w:p w14:paraId="55E967A9" w14:textId="77777777" w:rsidR="007F54C6" w:rsidRPr="00D054E0" w:rsidRDefault="007F54C6" w:rsidP="00180482">
      <w:pPr>
        <w:pStyle w:val="ListParagraph"/>
        <w:numPr>
          <w:ilvl w:val="0"/>
          <w:numId w:val="13"/>
        </w:numPr>
        <w:spacing w:line="240" w:lineRule="auto"/>
        <w:contextualSpacing w:val="0"/>
        <w:rPr>
          <w:rFonts w:asciiTheme="minorHAnsi" w:hAnsiTheme="minorHAnsi" w:cstheme="minorHAnsi"/>
        </w:rPr>
      </w:pPr>
      <w:r w:rsidRPr="00D054E0">
        <w:rPr>
          <w:rFonts w:asciiTheme="minorHAnsi" w:hAnsiTheme="minorHAnsi" w:cstheme="minorHAnsi"/>
        </w:rPr>
        <w:t>Amend details including address, contact, bank account changes</w:t>
      </w:r>
    </w:p>
    <w:p w14:paraId="48434021" w14:textId="763AAA10" w:rsidR="007F54C6" w:rsidRPr="00D054E0" w:rsidRDefault="007F54C6" w:rsidP="00180482">
      <w:pPr>
        <w:pStyle w:val="ListParagraph"/>
        <w:numPr>
          <w:ilvl w:val="0"/>
          <w:numId w:val="13"/>
        </w:numPr>
        <w:spacing w:line="240" w:lineRule="auto"/>
        <w:contextualSpacing w:val="0"/>
        <w:rPr>
          <w:rFonts w:asciiTheme="minorHAnsi" w:hAnsiTheme="minorHAnsi" w:cstheme="minorHAnsi"/>
        </w:rPr>
      </w:pPr>
      <w:r w:rsidRPr="00D054E0">
        <w:rPr>
          <w:rFonts w:asciiTheme="minorHAnsi" w:hAnsiTheme="minorHAnsi" w:cstheme="minorHAnsi"/>
        </w:rPr>
        <w:t>Create additional user accounts</w:t>
      </w:r>
    </w:p>
    <w:p w14:paraId="1FEDA923" w14:textId="6A9EE174" w:rsidR="005C183E" w:rsidRPr="00E00FCB" w:rsidRDefault="007F54C6" w:rsidP="00475132">
      <w:pPr>
        <w:numPr>
          <w:ilvl w:val="2"/>
          <w:numId w:val="11"/>
        </w:numPr>
        <w:spacing w:after="200" w:line="216" w:lineRule="auto"/>
        <w:outlineLvl w:val="0"/>
        <w:rPr>
          <w:rFonts w:cstheme="minorHAnsi"/>
        </w:rPr>
      </w:pPr>
      <w:r w:rsidRPr="00E00FCB">
        <w:rPr>
          <w:rFonts w:cstheme="minorHAnsi"/>
        </w:rPr>
        <w:t>The Successful Bidder will also be added to our system ‘Marketplace’ which is a Proactis solution. It is a web-based system used by Essex County Council to submit Purchase Orders electronically to suppliers</w:t>
      </w:r>
      <w:r w:rsidR="00E01025" w:rsidRPr="00E00FCB">
        <w:rPr>
          <w:rFonts w:cstheme="minorHAnsi"/>
        </w:rPr>
        <w:t>.</w:t>
      </w:r>
    </w:p>
    <w:p w14:paraId="35D6A9B3" w14:textId="0A6B2293" w:rsidR="005C183E" w:rsidRPr="00C640E6" w:rsidRDefault="00C640E6" w:rsidP="00475132">
      <w:pPr>
        <w:numPr>
          <w:ilvl w:val="1"/>
          <w:numId w:val="11"/>
        </w:numPr>
        <w:spacing w:after="200" w:line="216" w:lineRule="auto"/>
        <w:ind w:left="709" w:hanging="709"/>
        <w:outlineLvl w:val="0"/>
        <w:rPr>
          <w:rFonts w:cstheme="minorHAnsi"/>
          <w:b/>
          <w:bCs/>
        </w:rPr>
      </w:pPr>
      <w:r w:rsidRPr="00C640E6">
        <w:rPr>
          <w:rFonts w:cstheme="minorHAnsi"/>
          <w:b/>
          <w:bCs/>
        </w:rPr>
        <w:t>E</w:t>
      </w:r>
      <w:r w:rsidR="00C4430D" w:rsidRPr="00C640E6">
        <w:rPr>
          <w:rFonts w:cstheme="minorHAnsi"/>
          <w:b/>
          <w:bCs/>
        </w:rPr>
        <w:t>-</w:t>
      </w:r>
      <w:r w:rsidR="005C183E" w:rsidRPr="00C640E6">
        <w:rPr>
          <w:rFonts w:cstheme="minorHAnsi"/>
          <w:b/>
          <w:bCs/>
        </w:rPr>
        <w:t>mailed Purchase Orders</w:t>
      </w:r>
    </w:p>
    <w:p w14:paraId="3A910516" w14:textId="054FEB60" w:rsidR="00C640E6" w:rsidRPr="003A0D71" w:rsidRDefault="0061385C" w:rsidP="00475132">
      <w:pPr>
        <w:numPr>
          <w:ilvl w:val="2"/>
          <w:numId w:val="11"/>
        </w:numPr>
        <w:spacing w:after="200" w:line="216" w:lineRule="auto"/>
        <w:outlineLvl w:val="0"/>
        <w:rPr>
          <w:rFonts w:cstheme="minorHAnsi"/>
        </w:rPr>
      </w:pPr>
      <w:r w:rsidRPr="003A0D71">
        <w:rPr>
          <w:rFonts w:cstheme="minorHAnsi"/>
        </w:rPr>
        <w:t>As a minimum, Purchase Orders will be sent electronically via Marketplace to the Successful Bidder’s preferred central e-mail address. To ensure continuity of service, the Successful Bidder will be responsible for ensuring that Purchase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r w:rsidR="005C183E" w:rsidRPr="003A0D71">
        <w:rPr>
          <w:rFonts w:cstheme="minorHAnsi"/>
        </w:rPr>
        <w:t>.</w:t>
      </w:r>
    </w:p>
    <w:p w14:paraId="76872106" w14:textId="687CE572" w:rsidR="0061385C" w:rsidRPr="00C640E6" w:rsidRDefault="00DB100D" w:rsidP="00475132">
      <w:pPr>
        <w:numPr>
          <w:ilvl w:val="2"/>
          <w:numId w:val="11"/>
        </w:numPr>
        <w:spacing w:after="200" w:line="216" w:lineRule="auto"/>
        <w:outlineLvl w:val="0"/>
        <w:rPr>
          <w:rFonts w:cstheme="minorHAnsi"/>
        </w:rPr>
      </w:pPr>
      <w:r w:rsidRPr="00C640E6">
        <w:rPr>
          <w:rFonts w:cstheme="minorHAnsi"/>
        </w:rPr>
        <w:t>Purchase orders must be sent electronically to the Successful Bidder’s central e-mail address.</w:t>
      </w:r>
    </w:p>
    <w:p w14:paraId="5F25F7F5" w14:textId="2D602FB9" w:rsidR="005C183E" w:rsidRPr="00D054E0" w:rsidRDefault="005C183E" w:rsidP="00475132">
      <w:pPr>
        <w:numPr>
          <w:ilvl w:val="1"/>
          <w:numId w:val="11"/>
        </w:numPr>
        <w:spacing w:after="200" w:line="216" w:lineRule="auto"/>
        <w:ind w:left="709" w:hanging="709"/>
        <w:outlineLvl w:val="0"/>
        <w:rPr>
          <w:rFonts w:cstheme="minorHAnsi"/>
          <w:b/>
          <w:bCs/>
        </w:rPr>
      </w:pPr>
      <w:r w:rsidRPr="00D054E0">
        <w:rPr>
          <w:rFonts w:cstheme="minorHAnsi"/>
          <w:b/>
          <w:bCs/>
        </w:rPr>
        <w:t>E</w:t>
      </w:r>
      <w:r w:rsidR="0061385C" w:rsidRPr="00D054E0">
        <w:rPr>
          <w:rFonts w:cstheme="minorHAnsi"/>
          <w:b/>
          <w:bCs/>
        </w:rPr>
        <w:t>-mailed</w:t>
      </w:r>
      <w:r w:rsidRPr="00D054E0">
        <w:rPr>
          <w:rFonts w:cstheme="minorHAnsi"/>
          <w:b/>
          <w:bCs/>
        </w:rPr>
        <w:t xml:space="preserve"> Invoicing</w:t>
      </w:r>
    </w:p>
    <w:p w14:paraId="5FA3CD84" w14:textId="618A026E" w:rsidR="005C183E" w:rsidRPr="00C640E6" w:rsidRDefault="00185D87" w:rsidP="00475132">
      <w:pPr>
        <w:numPr>
          <w:ilvl w:val="2"/>
          <w:numId w:val="11"/>
        </w:numPr>
        <w:spacing w:after="200" w:line="216" w:lineRule="auto"/>
        <w:outlineLvl w:val="0"/>
        <w:rPr>
          <w:rFonts w:cstheme="minorHAnsi"/>
        </w:rPr>
      </w:pPr>
      <w:r w:rsidRPr="00C640E6">
        <w:rPr>
          <w:rFonts w:cstheme="minorHAnsi"/>
        </w:rPr>
        <w:t>As a minimum, the Successful Bidder will be required to submit invoices and credit notes electronically to a dedicated mailbox (Essex County Council will confirm the email address to the Successful Bidder) using the E-mailed Invoicing method as described below</w:t>
      </w:r>
      <w:r w:rsidR="005C183E" w:rsidRPr="00C640E6">
        <w:rPr>
          <w:rFonts w:cstheme="minorHAnsi"/>
        </w:rPr>
        <w:t>.</w:t>
      </w:r>
    </w:p>
    <w:p w14:paraId="3E2D1936" w14:textId="6DD4F7E0" w:rsidR="002841FE" w:rsidRPr="00C640E6" w:rsidRDefault="002841FE" w:rsidP="00475132">
      <w:pPr>
        <w:numPr>
          <w:ilvl w:val="2"/>
          <w:numId w:val="11"/>
        </w:numPr>
        <w:spacing w:after="200" w:line="216" w:lineRule="auto"/>
        <w:outlineLvl w:val="0"/>
        <w:rPr>
          <w:rFonts w:cstheme="minorHAnsi"/>
        </w:rPr>
      </w:pPr>
      <w:r w:rsidRPr="00C640E6">
        <w:rPr>
          <w:rFonts w:cstheme="minorHAnsi"/>
        </w:rPr>
        <w:t xml:space="preserve">The Successful Bidder must ensure that when submitting invoices to Essex County </w:t>
      </w:r>
      <w:proofErr w:type="gramStart"/>
      <w:r w:rsidRPr="00C640E6">
        <w:rPr>
          <w:rFonts w:cstheme="minorHAnsi"/>
        </w:rPr>
        <w:t>Council</w:t>
      </w:r>
      <w:r w:rsidR="00332648" w:rsidRPr="00C640E6">
        <w:rPr>
          <w:rFonts w:cstheme="minorHAnsi"/>
        </w:rPr>
        <w:t>;</w:t>
      </w:r>
      <w:proofErr w:type="gramEnd"/>
    </w:p>
    <w:p w14:paraId="43B9629A" w14:textId="77777777" w:rsidR="00224821" w:rsidRPr="00C640E6" w:rsidRDefault="00D40DA8" w:rsidP="00475132">
      <w:pPr>
        <w:pStyle w:val="ListParagraph"/>
        <w:numPr>
          <w:ilvl w:val="0"/>
          <w:numId w:val="14"/>
        </w:numPr>
        <w:spacing w:line="240" w:lineRule="auto"/>
        <w:ind w:left="1418"/>
        <w:contextualSpacing w:val="0"/>
        <w:rPr>
          <w:rFonts w:asciiTheme="minorHAnsi" w:hAnsiTheme="minorHAnsi" w:cstheme="minorHAnsi"/>
        </w:rPr>
      </w:pPr>
      <w:r w:rsidRPr="00C640E6">
        <w:rPr>
          <w:rFonts w:asciiTheme="minorHAnsi" w:hAnsiTheme="minorHAnsi" w:cstheme="minorHAnsi"/>
        </w:rPr>
        <w:lastRenderedPageBreak/>
        <w:t>each invoice/credit note is attached to the e-mail as an individual PDF file.  Please note, multiple invoices can be attached to a single e-mail but only if each invoice is attached as a separate PDF file.</w:t>
      </w:r>
    </w:p>
    <w:p w14:paraId="038B450C" w14:textId="77777777" w:rsidR="00224821" w:rsidRPr="00C640E6" w:rsidRDefault="00D40DA8" w:rsidP="00475132">
      <w:pPr>
        <w:pStyle w:val="ListParagraph"/>
        <w:numPr>
          <w:ilvl w:val="0"/>
          <w:numId w:val="14"/>
        </w:numPr>
        <w:spacing w:line="240" w:lineRule="auto"/>
        <w:ind w:left="1418"/>
        <w:contextualSpacing w:val="0"/>
        <w:rPr>
          <w:rFonts w:asciiTheme="minorHAnsi" w:hAnsiTheme="minorHAnsi" w:cstheme="minorHAnsi"/>
        </w:rPr>
      </w:pPr>
      <w:r w:rsidRPr="00C640E6">
        <w:rPr>
          <w:rFonts w:asciiTheme="minorHAnsi" w:hAnsiTheme="minorHAnsi" w:cstheme="minorHAnsi"/>
        </w:rPr>
        <w:t>only invoices and credit notes which are addressed to Essex County Council are emailed to the dedicated mailbox. Other attachments or documents such as statements, reminders or general queries will not be processed. This dedicated mailbox is for invoices only.</w:t>
      </w:r>
    </w:p>
    <w:p w14:paraId="7A1F190C" w14:textId="77777777" w:rsidR="00224821" w:rsidRPr="00C640E6" w:rsidRDefault="00D40DA8" w:rsidP="00475132">
      <w:pPr>
        <w:pStyle w:val="ListParagraph"/>
        <w:numPr>
          <w:ilvl w:val="0"/>
          <w:numId w:val="14"/>
        </w:numPr>
        <w:spacing w:line="240" w:lineRule="auto"/>
        <w:ind w:left="1418"/>
        <w:contextualSpacing w:val="0"/>
        <w:rPr>
          <w:rFonts w:asciiTheme="minorHAnsi" w:hAnsiTheme="minorHAnsi" w:cstheme="minorHAnsi"/>
        </w:rPr>
      </w:pPr>
      <w:r w:rsidRPr="00C640E6">
        <w:rPr>
          <w:rFonts w:asciiTheme="minorHAnsi" w:hAnsiTheme="minorHAnsi" w:cstheme="minorHAnsi"/>
        </w:rPr>
        <w:t xml:space="preserve">all invoices/credit notes must reference a corresponding Purchase Order Number (with the prefix “ECC”). </w:t>
      </w:r>
    </w:p>
    <w:p w14:paraId="6247816E" w14:textId="6FF0153F" w:rsidR="00374A34" w:rsidRPr="00C640E6" w:rsidRDefault="00D40DA8" w:rsidP="00475132">
      <w:pPr>
        <w:pStyle w:val="ListParagraph"/>
        <w:numPr>
          <w:ilvl w:val="0"/>
          <w:numId w:val="14"/>
        </w:numPr>
        <w:spacing w:line="240" w:lineRule="auto"/>
        <w:ind w:left="1418"/>
        <w:contextualSpacing w:val="0"/>
        <w:rPr>
          <w:rFonts w:asciiTheme="minorHAnsi" w:hAnsiTheme="minorHAnsi" w:cstheme="minorHAnsi"/>
        </w:rPr>
      </w:pPr>
      <w:r w:rsidRPr="00C640E6">
        <w:rPr>
          <w:rFonts w:asciiTheme="minorHAnsi" w:hAnsiTheme="minorHAnsi" w:cstheme="minorHAnsi"/>
        </w:rPr>
        <w:t>all invoices/credit notes include the Billing Address: Essex County Council, PO Box 528, Telford, TF2 2JW.</w:t>
      </w:r>
    </w:p>
    <w:p w14:paraId="3BDE013E" w14:textId="24DD40A8" w:rsidR="00374A34" w:rsidRDefault="00D40DA8" w:rsidP="00475132">
      <w:pPr>
        <w:numPr>
          <w:ilvl w:val="2"/>
          <w:numId w:val="11"/>
        </w:numPr>
        <w:spacing w:after="200" w:line="216" w:lineRule="auto"/>
        <w:outlineLvl w:val="0"/>
        <w:rPr>
          <w:rFonts w:cstheme="minorHAnsi"/>
        </w:rPr>
      </w:pPr>
      <w:r w:rsidRPr="00D40DA8">
        <w:rPr>
          <w:rFonts w:cstheme="minorHAnsi"/>
        </w:rPr>
        <w:t>On approval of the electronic invoice an automatic payment will be made via BACS, direct to the Successful Bidder’s bank account, in line with Essex County Council’s contracted payment terms</w:t>
      </w:r>
    </w:p>
    <w:p w14:paraId="57062F0B" w14:textId="49A41618" w:rsidR="00D40DA8" w:rsidRDefault="00322A53" w:rsidP="00475132">
      <w:pPr>
        <w:numPr>
          <w:ilvl w:val="2"/>
          <w:numId w:val="11"/>
        </w:numPr>
        <w:spacing w:after="200" w:line="216" w:lineRule="auto"/>
        <w:outlineLvl w:val="0"/>
        <w:rPr>
          <w:rFonts w:cstheme="minorHAnsi"/>
        </w:rPr>
      </w:pPr>
      <w:r w:rsidRPr="00322A53">
        <w:rPr>
          <w:rFonts w:cstheme="minorHAnsi"/>
        </w:rPr>
        <w:t>The Successful Bidder will be required to receive orders electronically and submit invoices and credits electronically via E-mailed Invoicing (as described within the e-Procurement Requirements) by the contract start date</w:t>
      </w:r>
      <w:r>
        <w:rPr>
          <w:rFonts w:cstheme="minorHAnsi"/>
        </w:rPr>
        <w:t>.</w:t>
      </w:r>
    </w:p>
    <w:p w14:paraId="6DA4A7DF" w14:textId="2596410D" w:rsidR="005C183E" w:rsidRDefault="003140CE" w:rsidP="00475132">
      <w:pPr>
        <w:numPr>
          <w:ilvl w:val="2"/>
          <w:numId w:val="11"/>
        </w:numPr>
        <w:spacing w:after="200" w:line="216" w:lineRule="auto"/>
        <w:outlineLvl w:val="0"/>
        <w:rPr>
          <w:rFonts w:cstheme="minorHAnsi"/>
        </w:rPr>
      </w:pPr>
      <w:r w:rsidRPr="003140CE">
        <w:rPr>
          <w:rFonts w:cstheme="minorHAnsi"/>
        </w:rPr>
        <w:t>Essex County Council reserves the right to review and/or change the end-to-end Purchase to Pay (P2P) process where improvements are required during the term of the contract.</w:t>
      </w:r>
    </w:p>
    <w:p w14:paraId="128067EA" w14:textId="184B2F83" w:rsidR="005C183E" w:rsidRPr="00C640E6" w:rsidRDefault="005C183E" w:rsidP="00475132">
      <w:pPr>
        <w:numPr>
          <w:ilvl w:val="1"/>
          <w:numId w:val="11"/>
        </w:numPr>
        <w:spacing w:after="200" w:line="216" w:lineRule="auto"/>
        <w:ind w:left="709" w:hanging="709"/>
        <w:outlineLvl w:val="0"/>
        <w:rPr>
          <w:rFonts w:cstheme="minorHAnsi"/>
          <w:b/>
          <w:bCs/>
        </w:rPr>
      </w:pPr>
      <w:r w:rsidRPr="00C640E6">
        <w:rPr>
          <w:rFonts w:cstheme="minorHAnsi"/>
          <w:b/>
          <w:bCs/>
        </w:rPr>
        <w:t>E-Procurement Terms of Trading</w:t>
      </w:r>
    </w:p>
    <w:p w14:paraId="631F333A" w14:textId="1906F6C5" w:rsidR="005C183E" w:rsidRPr="00C640E6" w:rsidRDefault="00BF6391" w:rsidP="00475132">
      <w:pPr>
        <w:numPr>
          <w:ilvl w:val="2"/>
          <w:numId w:val="11"/>
        </w:numPr>
        <w:spacing w:after="200" w:line="216" w:lineRule="auto"/>
        <w:outlineLvl w:val="0"/>
        <w:rPr>
          <w:rFonts w:cstheme="minorHAnsi"/>
        </w:rPr>
      </w:pPr>
      <w:r w:rsidRPr="00C640E6">
        <w:rPr>
          <w:rFonts w:cstheme="minorHAnsi"/>
        </w:rPr>
        <w:t>Goods/Services should only be provided/carried out on receipt of an Official Purchase Order which has been issued via Marketplace by Essex County Council</w:t>
      </w:r>
      <w:r w:rsidR="005C183E" w:rsidRPr="00C640E6">
        <w:rPr>
          <w:rFonts w:cstheme="minorHAnsi"/>
        </w:rPr>
        <w:t>.</w:t>
      </w:r>
    </w:p>
    <w:p w14:paraId="12A40FC5" w14:textId="3CAD49AB" w:rsidR="005C183E" w:rsidRPr="00C640E6" w:rsidRDefault="00BF6391" w:rsidP="00475132">
      <w:pPr>
        <w:numPr>
          <w:ilvl w:val="2"/>
          <w:numId w:val="11"/>
        </w:numPr>
        <w:spacing w:after="200" w:line="216" w:lineRule="auto"/>
        <w:outlineLvl w:val="0"/>
        <w:rPr>
          <w:rFonts w:cstheme="minorHAnsi"/>
        </w:rPr>
      </w:pPr>
      <w:r w:rsidRPr="00C640E6">
        <w:rPr>
          <w:rFonts w:cstheme="minorHAnsi"/>
        </w:rPr>
        <w:t>All invoices and credit notes must be submitted electronically by the Successful Bidder to Essex County Council and as a minimum, must be submitted using the Emailed Invoicing method detailed within the e-Procurement Requirements, from the contract start date</w:t>
      </w:r>
      <w:r w:rsidR="005C183E" w:rsidRPr="00C640E6">
        <w:rPr>
          <w:rFonts w:cstheme="minorHAnsi"/>
        </w:rPr>
        <w:t>.</w:t>
      </w:r>
    </w:p>
    <w:p w14:paraId="6E5B0C1F" w14:textId="2B81B277" w:rsidR="005C183E" w:rsidRPr="00C640E6" w:rsidRDefault="00996C75" w:rsidP="00475132">
      <w:pPr>
        <w:numPr>
          <w:ilvl w:val="2"/>
          <w:numId w:val="11"/>
        </w:numPr>
        <w:spacing w:after="200" w:line="216" w:lineRule="auto"/>
        <w:outlineLvl w:val="0"/>
        <w:rPr>
          <w:rFonts w:cstheme="minorHAnsi"/>
        </w:rPr>
      </w:pPr>
      <w:r w:rsidRPr="00C640E6">
        <w:rPr>
          <w:rFonts w:cstheme="minorHAnsi"/>
        </w:rPr>
        <w:t>The Successful Bidder assumes full responsibility for ensuring that programs or other data downloaded uploaded or in any way transmitted electronically to Essex County Council are free from viruses, or any other items of a destructive nature whatsoever. Essex County Council makes every effort to virus check information made available for download from Marketplace. Essex County Council cannot accept any responsibility for any loss, disruption or damage to your data or your computer system which may occur whilst using material derived from Marketplace. Essex County Council recommends that users recheck all downloaded material with their own virus check software</w:t>
      </w:r>
      <w:r w:rsidR="005C183E" w:rsidRPr="00C640E6">
        <w:rPr>
          <w:rFonts w:cstheme="minorHAnsi"/>
        </w:rPr>
        <w:t>.</w:t>
      </w:r>
    </w:p>
    <w:p w14:paraId="5E361CCE" w14:textId="77777777" w:rsidR="005C183E" w:rsidRDefault="005C183E" w:rsidP="0059306A">
      <w:pPr>
        <w:pStyle w:val="Heading1"/>
        <w:numPr>
          <w:ilvl w:val="0"/>
          <w:numId w:val="15"/>
        </w:numPr>
      </w:pPr>
      <w:bookmarkStart w:id="16" w:name="_Agreement_term"/>
      <w:bookmarkEnd w:id="16"/>
      <w:r>
        <w:lastRenderedPageBreak/>
        <w:t>Agreement term</w:t>
      </w:r>
    </w:p>
    <w:p w14:paraId="5CFC032B" w14:textId="416A5314" w:rsidR="005C183E" w:rsidRPr="00C640E6" w:rsidRDefault="005C183E" w:rsidP="00180482">
      <w:pPr>
        <w:pStyle w:val="ListParagraph"/>
        <w:numPr>
          <w:ilvl w:val="1"/>
          <w:numId w:val="15"/>
        </w:numPr>
        <w:spacing w:line="240" w:lineRule="auto"/>
        <w:contextualSpacing w:val="0"/>
        <w:rPr>
          <w:rFonts w:asciiTheme="minorHAnsi" w:hAnsiTheme="minorHAnsi" w:cstheme="minorHAnsi"/>
        </w:rPr>
      </w:pPr>
      <w:r w:rsidRPr="00C640E6">
        <w:rPr>
          <w:rFonts w:asciiTheme="minorHAnsi" w:hAnsiTheme="minorHAnsi" w:cstheme="minorHAnsi"/>
        </w:rPr>
        <w:t xml:space="preserve">The Agreement term for this agreement with be </w:t>
      </w:r>
      <w:r w:rsidR="00D724BE">
        <w:rPr>
          <w:rFonts w:asciiTheme="minorHAnsi" w:hAnsiTheme="minorHAnsi" w:cstheme="minorHAnsi"/>
        </w:rPr>
        <w:t>3</w:t>
      </w:r>
      <w:r w:rsidR="00D724BE" w:rsidRPr="00C640E6">
        <w:rPr>
          <w:rFonts w:asciiTheme="minorHAnsi" w:hAnsiTheme="minorHAnsi" w:cstheme="minorHAnsi"/>
        </w:rPr>
        <w:t xml:space="preserve"> </w:t>
      </w:r>
      <w:r w:rsidRPr="00C640E6">
        <w:rPr>
          <w:rFonts w:asciiTheme="minorHAnsi" w:hAnsiTheme="minorHAnsi" w:cstheme="minorHAnsi"/>
        </w:rPr>
        <w:t xml:space="preserve">year(s) </w:t>
      </w:r>
    </w:p>
    <w:p w14:paraId="2B970725" w14:textId="3F441E00" w:rsidR="005C183E" w:rsidRPr="00C640E6" w:rsidRDefault="005C183E" w:rsidP="00180482">
      <w:pPr>
        <w:pStyle w:val="ListParagraph"/>
        <w:numPr>
          <w:ilvl w:val="1"/>
          <w:numId w:val="15"/>
        </w:numPr>
        <w:spacing w:line="240" w:lineRule="auto"/>
        <w:contextualSpacing w:val="0"/>
        <w:rPr>
          <w:rFonts w:asciiTheme="minorHAnsi" w:hAnsiTheme="minorHAnsi" w:cstheme="minorBidi"/>
        </w:rPr>
      </w:pPr>
      <w:r w:rsidRPr="1B3418B0">
        <w:rPr>
          <w:rFonts w:asciiTheme="minorHAnsi" w:hAnsiTheme="minorHAnsi" w:cstheme="minorBidi"/>
        </w:rPr>
        <w:t xml:space="preserve">With appropriate notice the Authority may terminate the Agreement on any of the following Authority Break Point Dates: </w:t>
      </w:r>
    </w:p>
    <w:p w14:paraId="1AECAF86" w14:textId="332769E3" w:rsidR="005C183E" w:rsidRPr="007E6094" w:rsidRDefault="29745A52" w:rsidP="00180482">
      <w:pPr>
        <w:pStyle w:val="ListParagraph"/>
        <w:numPr>
          <w:ilvl w:val="2"/>
          <w:numId w:val="15"/>
        </w:numPr>
        <w:spacing w:line="240" w:lineRule="auto"/>
        <w:ind w:left="1418" w:hanging="851"/>
        <w:contextualSpacing w:val="0"/>
        <w:rPr>
          <w:rFonts w:asciiTheme="minorHAnsi" w:eastAsiaTheme="minorEastAsia" w:hAnsiTheme="minorHAnsi" w:cstheme="minorBidi"/>
        </w:rPr>
      </w:pPr>
      <w:r w:rsidRPr="007E6094">
        <w:rPr>
          <w:rFonts w:asciiTheme="minorHAnsi" w:eastAsiaTheme="minorEastAsia" w:hAnsiTheme="minorHAnsi" w:cstheme="minorBidi"/>
        </w:rPr>
        <w:t>On the anniversary of commencement of the agreement.</w:t>
      </w:r>
    </w:p>
    <w:p w14:paraId="3844E0BC" w14:textId="50C0CED9" w:rsidR="005C183E" w:rsidRPr="007E6094" w:rsidRDefault="29745A52" w:rsidP="00180482">
      <w:pPr>
        <w:pStyle w:val="ListParagraph"/>
        <w:numPr>
          <w:ilvl w:val="2"/>
          <w:numId w:val="15"/>
        </w:numPr>
        <w:spacing w:line="240" w:lineRule="auto"/>
        <w:ind w:left="1418" w:hanging="851"/>
        <w:contextualSpacing w:val="0"/>
        <w:rPr>
          <w:rFonts w:asciiTheme="minorHAnsi" w:eastAsiaTheme="minorEastAsia" w:hAnsiTheme="minorHAnsi" w:cstheme="minorBidi"/>
        </w:rPr>
      </w:pPr>
      <w:r w:rsidRPr="007E6094">
        <w:rPr>
          <w:rFonts w:asciiTheme="minorHAnsi" w:eastAsiaTheme="minorEastAsia" w:hAnsiTheme="minorHAnsi" w:cstheme="minorBidi"/>
        </w:rPr>
        <w:t>Upon review every six months thereafter.</w:t>
      </w:r>
    </w:p>
    <w:p w14:paraId="64022131" w14:textId="58A5E60A" w:rsidR="005C183E" w:rsidRPr="00C640E6" w:rsidRDefault="103119D5" w:rsidP="00180482">
      <w:pPr>
        <w:spacing w:after="200" w:line="240" w:lineRule="auto"/>
        <w:rPr>
          <w:rFonts w:ascii="Arial" w:eastAsia="Arial" w:hAnsi="Arial" w:cs="Arial"/>
          <w:szCs w:val="24"/>
        </w:rPr>
      </w:pPr>
      <w:r w:rsidRPr="007E6094">
        <w:rPr>
          <w:rFonts w:eastAsiaTheme="minorEastAsia"/>
          <w:szCs w:val="24"/>
        </w:rPr>
        <w:t>In both instances this will be determined by funding and any substantial re-</w:t>
      </w:r>
      <w:r w:rsidR="678D421B" w:rsidRPr="007E6094">
        <w:rPr>
          <w:rFonts w:eastAsiaTheme="minorEastAsia"/>
          <w:szCs w:val="24"/>
        </w:rPr>
        <w:t>organisation</w:t>
      </w:r>
      <w:r w:rsidRPr="007E6094">
        <w:rPr>
          <w:rFonts w:eastAsiaTheme="minorEastAsia"/>
          <w:szCs w:val="24"/>
        </w:rPr>
        <w:t xml:space="preserve"> within the au</w:t>
      </w:r>
      <w:r w:rsidR="0E86B880" w:rsidRPr="007E6094">
        <w:rPr>
          <w:rFonts w:eastAsiaTheme="minorEastAsia"/>
          <w:szCs w:val="24"/>
        </w:rPr>
        <w:t>thority.</w:t>
      </w:r>
      <w:r w:rsidRPr="1B3418B0">
        <w:rPr>
          <w:rFonts w:ascii="Arial" w:eastAsia="Arial" w:hAnsi="Arial" w:cs="Arial"/>
          <w:szCs w:val="24"/>
        </w:rPr>
        <w:t xml:space="preserve"> </w:t>
      </w:r>
    </w:p>
    <w:p w14:paraId="46AA5D81" w14:textId="77777777" w:rsidR="005C183E" w:rsidRDefault="005C183E" w:rsidP="0059306A">
      <w:pPr>
        <w:pStyle w:val="Heading1"/>
        <w:numPr>
          <w:ilvl w:val="0"/>
          <w:numId w:val="15"/>
        </w:numPr>
      </w:pPr>
      <w:bookmarkStart w:id="17" w:name="_Payment"/>
      <w:bookmarkEnd w:id="17"/>
      <w:r>
        <w:t>Payment</w:t>
      </w:r>
    </w:p>
    <w:p w14:paraId="10D2021F" w14:textId="77777777" w:rsidR="005C183E" w:rsidRPr="00D0320F" w:rsidRDefault="005C183E" w:rsidP="00531638">
      <w:pPr>
        <w:pStyle w:val="ListParagraph"/>
        <w:numPr>
          <w:ilvl w:val="1"/>
          <w:numId w:val="15"/>
        </w:numPr>
        <w:spacing w:line="240" w:lineRule="auto"/>
        <w:ind w:left="794" w:hanging="794"/>
        <w:contextualSpacing w:val="0"/>
        <w:rPr>
          <w:rFonts w:asciiTheme="minorHAnsi" w:hAnsiTheme="minorHAnsi" w:cstheme="minorHAnsi"/>
        </w:rPr>
      </w:pPr>
      <w:r w:rsidRPr="00D0320F">
        <w:rPr>
          <w:rFonts w:asciiTheme="minorHAnsi" w:hAnsiTheme="minorHAnsi" w:cstheme="minorHAnsi"/>
        </w:rPr>
        <w:t>The Authority will pay any invoice issued by the Supplier within 30 days of receipt of a valid invoice following the delivery of the Good(s) and/or service(s).  On the thirtieth day the payment will leave the account of the Authority</w:t>
      </w:r>
    </w:p>
    <w:p w14:paraId="42176C01" w14:textId="77777777" w:rsidR="005C183E" w:rsidRPr="00D0320F" w:rsidRDefault="005C183E" w:rsidP="00531638">
      <w:pPr>
        <w:pStyle w:val="ListParagraph"/>
        <w:numPr>
          <w:ilvl w:val="1"/>
          <w:numId w:val="15"/>
        </w:numPr>
        <w:spacing w:line="240" w:lineRule="auto"/>
        <w:ind w:left="794" w:hanging="794"/>
        <w:contextualSpacing w:val="0"/>
        <w:rPr>
          <w:rFonts w:asciiTheme="minorHAnsi" w:hAnsiTheme="minorHAnsi" w:cstheme="minorHAnsi"/>
        </w:rPr>
      </w:pPr>
      <w:r w:rsidRPr="00D0320F">
        <w:rPr>
          <w:rFonts w:asciiTheme="minorHAnsi" w:hAnsiTheme="minorHAnsi" w:cstheme="minorHAnsi"/>
        </w:rPr>
        <w:t>The rates/prices stated on the invoice must be those specified under this Agreement.</w:t>
      </w:r>
    </w:p>
    <w:p w14:paraId="17973E4E" w14:textId="77777777" w:rsidR="005C183E" w:rsidRDefault="005C183E" w:rsidP="0059306A">
      <w:pPr>
        <w:pStyle w:val="Heading1"/>
        <w:numPr>
          <w:ilvl w:val="0"/>
          <w:numId w:val="15"/>
        </w:numPr>
      </w:pPr>
      <w:bookmarkStart w:id="18" w:name="_Commercial_Response"/>
      <w:bookmarkEnd w:id="18"/>
      <w:r>
        <w:t>Commercial Response</w:t>
      </w:r>
    </w:p>
    <w:p w14:paraId="203DE4F2" w14:textId="36E9A97B" w:rsidR="005C183E" w:rsidRPr="00521492" w:rsidRDefault="005C183E" w:rsidP="0059306A">
      <w:pPr>
        <w:pStyle w:val="ListParagraph"/>
        <w:numPr>
          <w:ilvl w:val="1"/>
          <w:numId w:val="15"/>
        </w:numPr>
        <w:spacing w:after="120" w:line="240" w:lineRule="auto"/>
        <w:ind w:left="794" w:hanging="794"/>
        <w:rPr>
          <w:rFonts w:asciiTheme="minorHAnsi" w:hAnsiTheme="minorHAnsi" w:cstheme="minorHAnsi"/>
        </w:rPr>
      </w:pPr>
      <w:r w:rsidRPr="00D0320F">
        <w:rPr>
          <w:rFonts w:asciiTheme="minorHAnsi" w:hAnsiTheme="minorHAnsi" w:cstheme="minorHAnsi"/>
        </w:rPr>
        <w:t>The Tenderer is to complete the commercial response detailed within the E-sourcing portal</w:t>
      </w:r>
      <w:r w:rsidR="00521492" w:rsidRPr="00521492">
        <w:rPr>
          <w:rFonts w:asciiTheme="minorHAnsi" w:hAnsiTheme="minorHAnsi" w:cstheme="minorHAnsi"/>
        </w:rPr>
        <w:t>.</w:t>
      </w:r>
    </w:p>
    <w:p w14:paraId="65F14995" w14:textId="77777777" w:rsidR="00475132" w:rsidRDefault="00475132">
      <w:pPr>
        <w:rPr>
          <w:b/>
          <w:bCs/>
          <w:color w:val="C00000"/>
          <w:sz w:val="36"/>
          <w:szCs w:val="36"/>
        </w:rPr>
      </w:pPr>
      <w:r>
        <w:rPr>
          <w:b/>
          <w:bCs/>
          <w:color w:val="C00000"/>
          <w:sz w:val="36"/>
          <w:szCs w:val="36"/>
        </w:rPr>
        <w:br w:type="page"/>
      </w:r>
    </w:p>
    <w:p w14:paraId="1423AEA8" w14:textId="53C92084" w:rsidR="00AB64BB" w:rsidRPr="00F67032" w:rsidRDefault="00AB64BB">
      <w:pPr>
        <w:rPr>
          <w:b/>
          <w:bCs/>
          <w:color w:val="C00000"/>
          <w:sz w:val="36"/>
          <w:szCs w:val="36"/>
        </w:rPr>
      </w:pPr>
      <w:r w:rsidRPr="00F67032">
        <w:rPr>
          <w:b/>
          <w:bCs/>
          <w:color w:val="C00000"/>
          <w:sz w:val="36"/>
          <w:szCs w:val="36"/>
        </w:rPr>
        <w:lastRenderedPageBreak/>
        <w:t>Appendix 1</w:t>
      </w:r>
    </w:p>
    <w:p w14:paraId="5850DD2B" w14:textId="3FD19789" w:rsidR="00F77E9F" w:rsidRPr="00F67032" w:rsidRDefault="00AB64BB" w:rsidP="00E5055C">
      <w:pPr>
        <w:rPr>
          <w:b/>
          <w:bCs/>
          <w:sz w:val="32"/>
          <w:szCs w:val="32"/>
        </w:rPr>
      </w:pPr>
      <w:r w:rsidRPr="00F67032">
        <w:rPr>
          <w:b/>
          <w:bCs/>
          <w:sz w:val="32"/>
          <w:szCs w:val="32"/>
        </w:rPr>
        <w:t xml:space="preserve">Risk Table  </w:t>
      </w:r>
    </w:p>
    <w:p w14:paraId="5E5ECE4B" w14:textId="649A94CB" w:rsidR="00BA6C14" w:rsidRPr="00F67032" w:rsidRDefault="00180482" w:rsidP="008E0E30">
      <w:r>
        <w:t>TBC</w:t>
      </w:r>
    </w:p>
    <w:p w14:paraId="30CB1C7F" w14:textId="77777777" w:rsidR="00BA6C14" w:rsidRPr="002D6F27" w:rsidRDefault="00BA6C14">
      <w:pPr>
        <w:rPr>
          <w:strike/>
        </w:rPr>
      </w:pPr>
      <w:r w:rsidRPr="002D6F27">
        <w:rPr>
          <w:strike/>
        </w:rPr>
        <w:br w:type="page"/>
      </w:r>
    </w:p>
    <w:p w14:paraId="1896361A" w14:textId="4FFB940D" w:rsidR="003A0636" w:rsidRPr="00404A4F" w:rsidRDefault="003A0636" w:rsidP="008E0E30">
      <w:pPr>
        <w:pStyle w:val="BodyText"/>
        <w:rPr>
          <w:lang w:val="fr-FR"/>
        </w:rPr>
      </w:pPr>
    </w:p>
    <w:p w14:paraId="55A64B4D" w14:textId="016B8840" w:rsidR="00276247" w:rsidRPr="005C183E" w:rsidRDefault="00276247" w:rsidP="008E0E30">
      <w:pPr>
        <w:pStyle w:val="Heading2"/>
        <w:sectPr w:rsidR="00276247" w:rsidRPr="005C183E" w:rsidSect="009F251C">
          <w:headerReference w:type="default" r:id="rId23"/>
          <w:footerReference w:type="default" r:id="rId24"/>
          <w:pgSz w:w="11906" w:h="16838" w:code="9"/>
          <w:pgMar w:top="907" w:right="1797" w:bottom="1701" w:left="1021" w:header="567" w:footer="709" w:gutter="0"/>
          <w:pgNumType w:start="1"/>
          <w:cols w:space="708"/>
          <w:docGrid w:linePitch="360"/>
        </w:sectPr>
      </w:pPr>
    </w:p>
    <w:p w14:paraId="3E44A63C" w14:textId="77777777" w:rsidR="001E31CA" w:rsidRDefault="001E31CA" w:rsidP="008E0E30">
      <w:pPr>
        <w:pStyle w:val="BodyText2"/>
        <w:spacing w:after="8140"/>
      </w:pPr>
      <w:r w:rsidRPr="00313B66">
        <w:rPr>
          <w:noProof/>
        </w:rPr>
        <w:lastRenderedPageBreak/>
        <w:drawing>
          <wp:inline distT="0" distB="0" distL="0" distR="0" wp14:anchorId="7ACA4150" wp14:editId="3C388D61">
            <wp:extent cx="2163600" cy="277200"/>
            <wp:effectExtent l="0" t="0" r="0" b="8890"/>
            <wp:docPr id="28" name="Graphic 28" descr="E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ssex County Council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3600" cy="277200"/>
                    </a:xfrm>
                    <a:prstGeom prst="rect">
                      <a:avLst/>
                    </a:prstGeom>
                  </pic:spPr>
                </pic:pic>
              </a:graphicData>
            </a:graphic>
          </wp:inline>
        </w:drawing>
      </w:r>
    </w:p>
    <w:p w14:paraId="6AAA1A18" w14:textId="77777777" w:rsidR="001E31CA" w:rsidRDefault="001E31CA" w:rsidP="008E0E30">
      <w:pPr>
        <w:pStyle w:val="BodyText2"/>
      </w:pPr>
      <w:r w:rsidRPr="00816A5E">
        <w:t xml:space="preserve">This information is issued by: </w:t>
      </w:r>
      <w:r w:rsidRPr="00816A5E">
        <w:br/>
        <w:t>Essex County Council</w:t>
      </w:r>
    </w:p>
    <w:p w14:paraId="1AB803CE" w14:textId="244707C1" w:rsidR="001E31CA" w:rsidRPr="00883CC7" w:rsidRDefault="001E31CA" w:rsidP="008E0E30">
      <w:pPr>
        <w:pStyle w:val="BodyText2"/>
        <w:rPr>
          <w:highlight w:val="yellow"/>
        </w:rPr>
      </w:pPr>
      <w:r>
        <w:t xml:space="preserve">Contact us: </w:t>
      </w:r>
      <w:r>
        <w:br/>
      </w:r>
      <w:hyperlink r:id="rId25" w:history="1">
        <w:r w:rsidR="00531638" w:rsidRPr="00531638">
          <w:rPr>
            <w:rStyle w:val="Hyperlink"/>
            <w:color w:val="auto"/>
            <w:u w:val="none"/>
          </w:rPr>
          <w:t>abbey.wellington</w:t>
        </w:r>
        <w:r w:rsidR="00531638" w:rsidRPr="00531638">
          <w:rPr>
            <w:rStyle w:val="Hyperlink"/>
            <w:color w:val="auto"/>
            <w:u w:val="none"/>
          </w:rPr>
          <w:t>@essex.gov.uk</w:t>
        </w:r>
      </w:hyperlink>
      <w:r w:rsidRPr="00883CC7">
        <w:rPr>
          <w:highlight w:val="yellow"/>
        </w:rPr>
        <w:br/>
      </w:r>
    </w:p>
    <w:p w14:paraId="2076BDB2" w14:textId="5FBFD196" w:rsidR="001E31CA" w:rsidRDefault="001E31CA" w:rsidP="008E0E30">
      <w:pPr>
        <w:pStyle w:val="BodyText2"/>
      </w:pPr>
      <w:r>
        <w:br/>
        <w:t xml:space="preserve">Essex County Council </w:t>
      </w:r>
      <w:r>
        <w:br/>
        <w:t xml:space="preserve">County Hall, Chelmsford </w:t>
      </w:r>
      <w:r>
        <w:br/>
        <w:t>Essex, CM1 1QH</w:t>
      </w:r>
    </w:p>
    <w:p w14:paraId="06581090" w14:textId="54BC625D" w:rsidR="001E31CA" w:rsidRDefault="001E31CA" w:rsidP="008E0E30">
      <w:pPr>
        <w:pStyle w:val="BodyText2"/>
        <w:tabs>
          <w:tab w:val="left" w:pos="425"/>
        </w:tabs>
      </w:pPr>
      <w:hyperlink r:id="rId26" w:history="1">
        <w:r>
          <w:rPr>
            <w:rStyle w:val="Hyperlink"/>
            <w:noProof/>
            <w:color w:val="auto"/>
            <w:u w:val="none"/>
          </w:rPr>
          <w:drawing>
            <wp:inline distT="0" distB="0" distL="0" distR="0" wp14:anchorId="721582B7" wp14:editId="767A8139">
              <wp:extent cx="180975" cy="180975"/>
              <wp:effectExtent l="0" t="0" r="9525" b="9525"/>
              <wp:docPr id="9" name="Picture 9" descr="Twitte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logo&#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05017">
          <w:rPr>
            <w:rStyle w:val="Hyperlink"/>
            <w:color w:val="auto"/>
            <w:u w:val="none"/>
          </w:rPr>
          <w:tab/>
        </w:r>
        <w:proofErr w:type="spellStart"/>
        <w:r w:rsidRPr="004B6754">
          <w:rPr>
            <w:rStyle w:val="Hyperlink"/>
            <w:b/>
            <w:bCs/>
            <w:color w:val="auto"/>
            <w:u w:val="none"/>
          </w:rPr>
          <w:t>Essex_CC</w:t>
        </w:r>
        <w:proofErr w:type="spellEnd"/>
      </w:hyperlink>
      <w:r>
        <w:br/>
      </w:r>
      <w:r w:rsidRPr="00816A5E">
        <w:rPr>
          <w:noProof/>
        </w:rPr>
        <w:drawing>
          <wp:inline distT="0" distB="0" distL="0" distR="0" wp14:anchorId="60948AB1" wp14:editId="3D999AF1">
            <wp:extent cx="180975" cy="180975"/>
            <wp:effectExtent l="0" t="0" r="9525" b="9525"/>
            <wp:docPr id="32" name="Graphic 32" descr="Faceb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Facebook logo&#10;"/>
                    <pic:cNvPicPr/>
                  </pic:nvPicPr>
                  <pic:blipFill>
                    <a:blip r:embed="rId28">
                      <a:extLst>
                        <a:ext uri="{96DAC541-7B7A-43D3-8B79-37D633B846F1}">
                          <asvg:svgBlip xmlns:asvg="http://schemas.microsoft.com/office/drawing/2016/SVG/main" r:embed="rId29"/>
                        </a:ext>
                      </a:extLst>
                    </a:blip>
                    <a:stretch>
                      <a:fillRect/>
                    </a:stretch>
                  </pic:blipFill>
                  <pic:spPr>
                    <a:xfrm>
                      <a:off x="0" y="0"/>
                      <a:ext cx="180975" cy="180975"/>
                    </a:xfrm>
                    <a:prstGeom prst="rect">
                      <a:avLst/>
                    </a:prstGeom>
                  </pic:spPr>
                </pic:pic>
              </a:graphicData>
            </a:graphic>
          </wp:inline>
        </w:drawing>
      </w:r>
      <w:hyperlink r:id="rId30" w:history="1">
        <w:r w:rsidRPr="00816A5E">
          <w:rPr>
            <w:rStyle w:val="Hyperlink"/>
            <w:color w:val="auto"/>
            <w:u w:val="none"/>
          </w:rPr>
          <w:tab/>
        </w:r>
        <w:r w:rsidRPr="004B6754">
          <w:rPr>
            <w:rStyle w:val="Hyperlink"/>
            <w:b/>
            <w:bCs/>
            <w:color w:val="auto"/>
            <w:u w:val="none"/>
          </w:rPr>
          <w:t>facebook.com/</w:t>
        </w:r>
        <w:proofErr w:type="spellStart"/>
        <w:r w:rsidRPr="004B6754">
          <w:rPr>
            <w:rStyle w:val="Hyperlink"/>
            <w:b/>
            <w:bCs/>
            <w:color w:val="auto"/>
            <w:u w:val="none"/>
          </w:rPr>
          <w:t>essexcountycouncil</w:t>
        </w:r>
        <w:proofErr w:type="spellEnd"/>
      </w:hyperlink>
    </w:p>
    <w:p w14:paraId="7B800EF2" w14:textId="77777777" w:rsidR="001E31CA" w:rsidRDefault="001E31CA" w:rsidP="008E0E30">
      <w:pPr>
        <w:pStyle w:val="BodyText2"/>
        <w:tabs>
          <w:tab w:val="left" w:pos="425"/>
        </w:tabs>
      </w:pPr>
      <w:r>
        <w:t>The information contained in this document can be translated, and/or made available in alternative formats, on request.</w:t>
      </w:r>
    </w:p>
    <w:p w14:paraId="2E32FD98" w14:textId="6303A3E7" w:rsidR="00816A5E" w:rsidRPr="00816A5E" w:rsidRDefault="00816A5E" w:rsidP="00816A5E">
      <w:pPr>
        <w:pStyle w:val="BodyText2"/>
        <w:tabs>
          <w:tab w:val="left" w:pos="425"/>
        </w:tabs>
      </w:pPr>
    </w:p>
    <w:sectPr w:rsidR="00816A5E" w:rsidRPr="00816A5E" w:rsidSect="00313B66">
      <w:footerReference w:type="default" r:id="rId31"/>
      <w:pgSz w:w="11906" w:h="16838" w:code="9"/>
      <w:pgMar w:top="907" w:right="1021" w:bottom="1021" w:left="1021" w:header="567" w:footer="709"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3331" w14:textId="77777777" w:rsidR="004A5807" w:rsidRDefault="004A5807" w:rsidP="001A4295">
      <w:pPr>
        <w:spacing w:line="240" w:lineRule="auto"/>
      </w:pPr>
      <w:r>
        <w:separator/>
      </w:r>
    </w:p>
  </w:endnote>
  <w:endnote w:type="continuationSeparator" w:id="0">
    <w:p w14:paraId="0DDBC512" w14:textId="77777777" w:rsidR="004A5807" w:rsidRDefault="004A5807" w:rsidP="001A4295">
      <w:pPr>
        <w:spacing w:line="240" w:lineRule="auto"/>
      </w:pPr>
      <w:r>
        <w:continuationSeparator/>
      </w:r>
    </w:p>
  </w:endnote>
  <w:endnote w:type="continuationNotice" w:id="1">
    <w:p w14:paraId="55358CB8" w14:textId="77777777" w:rsidR="004A5807" w:rsidRDefault="004A5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68067"/>
      <w:docPartObj>
        <w:docPartGallery w:val="Page Numbers (Bottom of Page)"/>
        <w:docPartUnique/>
      </w:docPartObj>
    </w:sdtPr>
    <w:sdtEndPr>
      <w:rPr>
        <w:noProof/>
      </w:rPr>
    </w:sdtEndPr>
    <w:sdtContent>
      <w:p w14:paraId="6F37C1EC" w14:textId="5EBEE36C" w:rsidR="000C39A9" w:rsidRDefault="000C39A9">
        <w:pPr>
          <w:pStyle w:val="Footer"/>
          <w:jc w:val="center"/>
        </w:pPr>
        <w:r w:rsidRPr="00883CC7">
          <w:rPr>
            <w:noProof/>
            <w:highlight w:val="yellow"/>
          </w:rPr>
          <mc:AlternateContent>
            <mc:Choice Requires="wps">
              <w:drawing>
                <wp:anchor distT="0" distB="0" distL="114300" distR="114300" simplePos="0" relativeHeight="251658240" behindDoc="0" locked="0" layoutInCell="1" allowOverlap="1" wp14:anchorId="5C278FBB" wp14:editId="74C1EF8B">
                  <wp:simplePos x="0" y="0"/>
                  <wp:positionH relativeFrom="page">
                    <wp:posOffset>648335</wp:posOffset>
                  </wp:positionH>
                  <wp:positionV relativeFrom="page">
                    <wp:posOffset>9471660</wp:posOffset>
                  </wp:positionV>
                  <wp:extent cx="6274800" cy="0"/>
                  <wp:effectExtent l="0" t="0" r="0" b="0"/>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4420A1" id="Straight Connector 26"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1.05pt,745.8pt" to="545.15pt,7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" strokecolor="#76766b" strokeweight=".5pt">
                  <v:stroke joinstyle="miter"/>
                  <w10:wrap anchorx="page" anchory="page"/>
                </v:line>
              </w:pict>
            </mc:Fallback>
          </mc:AlternateContent>
        </w:r>
      </w:p>
      <w:p w14:paraId="25E672A5" w14:textId="6BE5F012" w:rsidR="000C39A9" w:rsidRDefault="000C39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0DB86B" w14:textId="13079B88" w:rsidR="008C5928" w:rsidRDefault="008C5928" w:rsidP="008C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97E6" w14:textId="77777777" w:rsidR="00313B66" w:rsidRPr="00313B66" w:rsidRDefault="00313B66" w:rsidP="0031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3509" w14:textId="77777777" w:rsidR="004A5807" w:rsidRDefault="004A5807" w:rsidP="001A4295">
      <w:pPr>
        <w:spacing w:line="240" w:lineRule="auto"/>
      </w:pPr>
      <w:r>
        <w:separator/>
      </w:r>
    </w:p>
  </w:footnote>
  <w:footnote w:type="continuationSeparator" w:id="0">
    <w:p w14:paraId="6E41122C" w14:textId="77777777" w:rsidR="004A5807" w:rsidRDefault="004A5807" w:rsidP="001A4295">
      <w:pPr>
        <w:spacing w:line="240" w:lineRule="auto"/>
      </w:pPr>
      <w:r>
        <w:continuationSeparator/>
      </w:r>
    </w:p>
  </w:footnote>
  <w:footnote w:type="continuationNotice" w:id="1">
    <w:p w14:paraId="5FBF443D" w14:textId="77777777" w:rsidR="004A5807" w:rsidRDefault="004A5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A17C" w14:textId="77777777" w:rsidR="004F7524" w:rsidRDefault="004F7524">
    <w:pPr>
      <w:pStyle w:val="Header"/>
    </w:pPr>
  </w:p>
  <w:p w14:paraId="7314DB58" w14:textId="77777777" w:rsidR="00E30FE2" w:rsidRDefault="00E30FE2"/>
  <w:p w14:paraId="2DED92EE" w14:textId="77777777" w:rsidR="00E30FE2" w:rsidRDefault="00E30FE2"/>
  <w:p w14:paraId="17069972" w14:textId="77777777" w:rsidR="00E30FE2" w:rsidRDefault="00E30FE2"/>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8E4D0A4"/>
    <w:lvl w:ilvl="0">
      <w:start w:val="3"/>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BAEA1A14"/>
    <w:lvl w:ilvl="0">
      <w:start w:val="1"/>
      <w:numFmt w:val="bullet"/>
      <w:pStyle w:val="ListBullet2"/>
      <w:lvlText w:val="•"/>
      <w:lvlJc w:val="left"/>
      <w:pPr>
        <w:ind w:left="360" w:hanging="360"/>
      </w:pPr>
      <w:rPr>
        <w:rFonts w:ascii="Arial" w:hAnsi="Arial" w:hint="default"/>
        <w:color w:val="E40037" w:themeColor="accent1"/>
      </w:rPr>
    </w:lvl>
  </w:abstractNum>
  <w:abstractNum w:abstractNumId="2" w15:restartNumberingAfterBreak="0">
    <w:nsid w:val="FFFFFF88"/>
    <w:multiLevelType w:val="singleLevel"/>
    <w:tmpl w:val="8F5E826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A5666FE"/>
    <w:lvl w:ilvl="0">
      <w:start w:val="1"/>
      <w:numFmt w:val="bullet"/>
      <w:pStyle w:val="ListBullet"/>
      <w:lvlText w:val="•"/>
      <w:lvlJc w:val="left"/>
      <w:pPr>
        <w:ind w:left="360" w:hanging="360"/>
      </w:pPr>
      <w:rPr>
        <w:rFonts w:ascii="Arial" w:hAnsi="Arial" w:hint="default"/>
        <w:color w:val="E40037" w:themeColor="accent1"/>
      </w:rPr>
    </w:lvl>
  </w:abstractNum>
  <w:abstractNum w:abstractNumId="4" w15:restartNumberingAfterBreak="0">
    <w:nsid w:val="02274728"/>
    <w:multiLevelType w:val="hybridMultilevel"/>
    <w:tmpl w:val="1B784F8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15:restartNumberingAfterBreak="0">
    <w:nsid w:val="0958141A"/>
    <w:multiLevelType w:val="multilevel"/>
    <w:tmpl w:val="C338DBE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072B9"/>
    <w:multiLevelType w:val="multilevel"/>
    <w:tmpl w:val="11F06B38"/>
    <w:lvl w:ilvl="0">
      <w:start w:val="7"/>
      <w:numFmt w:val="decimal"/>
      <w:lvlText w:val="%1."/>
      <w:lvlJc w:val="left"/>
      <w:pPr>
        <w:ind w:left="360" w:hanging="360"/>
      </w:pPr>
      <w:rPr>
        <w:rFonts w:hint="default"/>
      </w:rPr>
    </w:lvl>
    <w:lvl w:ilvl="1">
      <w:start w:val="23"/>
      <w:numFmt w:val="decimal"/>
      <w:lvlText w:val="%1.%2."/>
      <w:lvlJc w:val="left"/>
      <w:pPr>
        <w:ind w:left="792" w:hanging="792"/>
      </w:pPr>
      <w:rPr>
        <w:rFonts w:hint="default"/>
      </w:rPr>
    </w:lvl>
    <w:lvl w:ilvl="2">
      <w:start w:val="1"/>
      <w:numFmt w:val="decimal"/>
      <w:lvlText w:val="%1.%2.%3."/>
      <w:lvlJc w:val="left"/>
      <w:pPr>
        <w:ind w:left="135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C36D83"/>
    <w:multiLevelType w:val="multilevel"/>
    <w:tmpl w:val="95F07E56"/>
    <w:lvl w:ilvl="0">
      <w:start w:val="6"/>
      <w:numFmt w:val="decimal"/>
      <w:lvlText w:val="%1"/>
      <w:lvlJc w:val="left"/>
      <w:pPr>
        <w:ind w:left="480" w:hanging="480"/>
      </w:pPr>
      <w:rPr>
        <w:rFonts w:cstheme="minorBidi" w:hint="default"/>
      </w:rPr>
    </w:lvl>
    <w:lvl w:ilvl="1">
      <w:start w:val="18"/>
      <w:numFmt w:val="decimal"/>
      <w:lvlText w:val="%1.%2"/>
      <w:lvlJc w:val="left"/>
      <w:pPr>
        <w:ind w:left="480" w:hanging="480"/>
      </w:pPr>
      <w:rPr>
        <w:rFonts w:cstheme="minorBidi" w:hint="default"/>
      </w:rPr>
    </w:lvl>
    <w:lvl w:ilvl="2">
      <w:start w:val="3"/>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15:restartNumberingAfterBreak="0">
    <w:nsid w:val="0D466438"/>
    <w:multiLevelType w:val="hybridMultilevel"/>
    <w:tmpl w:val="1FE60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141499"/>
    <w:multiLevelType w:val="hybridMultilevel"/>
    <w:tmpl w:val="E62845C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10C348B2"/>
    <w:multiLevelType w:val="hybridMultilevel"/>
    <w:tmpl w:val="48FA0B0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1" w15:restartNumberingAfterBreak="0">
    <w:nsid w:val="11AC311B"/>
    <w:multiLevelType w:val="hybridMultilevel"/>
    <w:tmpl w:val="339C4B9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2" w15:restartNumberingAfterBreak="0">
    <w:nsid w:val="124D5889"/>
    <w:multiLevelType w:val="hybridMultilevel"/>
    <w:tmpl w:val="710692B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3" w15:restartNumberingAfterBreak="0">
    <w:nsid w:val="18150D43"/>
    <w:multiLevelType w:val="hybridMultilevel"/>
    <w:tmpl w:val="CF16FC90"/>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20C140AD"/>
    <w:multiLevelType w:val="multilevel"/>
    <w:tmpl w:val="C8B0A630"/>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D7D99"/>
    <w:multiLevelType w:val="hybridMultilevel"/>
    <w:tmpl w:val="3FEE1F9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7" w15:restartNumberingAfterBreak="0">
    <w:nsid w:val="2C35388A"/>
    <w:multiLevelType w:val="hybridMultilevel"/>
    <w:tmpl w:val="ABA0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64E27"/>
    <w:multiLevelType w:val="hybridMultilevel"/>
    <w:tmpl w:val="0262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C16BEB"/>
    <w:multiLevelType w:val="multilevel"/>
    <w:tmpl w:val="2218702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306622"/>
    <w:multiLevelType w:val="hybridMultilevel"/>
    <w:tmpl w:val="BA887148"/>
    <w:lvl w:ilvl="0" w:tplc="08090001">
      <w:start w:val="1"/>
      <w:numFmt w:val="bullet"/>
      <w:lvlText w:val=""/>
      <w:lvlJc w:val="left"/>
      <w:pPr>
        <w:ind w:left="720" w:hanging="360"/>
      </w:pPr>
      <w:rPr>
        <w:rFonts w:ascii="Symbol" w:hAnsi="Symbol" w:hint="default"/>
      </w:rPr>
    </w:lvl>
    <w:lvl w:ilvl="1" w:tplc="36387974">
      <w:numFmt w:val="bullet"/>
      <w:lvlText w:val="•"/>
      <w:lvlJc w:val="left"/>
      <w:pPr>
        <w:ind w:left="1500" w:hanging="4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56D6D"/>
    <w:multiLevelType w:val="hybridMultilevel"/>
    <w:tmpl w:val="CE0E98D0"/>
    <w:lvl w:ilvl="0" w:tplc="21FC08A4">
      <w:start w:val="11"/>
      <w:numFmt w:val="decimal"/>
      <w:lvlText w:val="%1"/>
      <w:lvlJc w:val="left"/>
      <w:pPr>
        <w:ind w:left="840" w:hanging="4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126D5E"/>
    <w:multiLevelType w:val="multilevel"/>
    <w:tmpl w:val="0D22344E"/>
    <w:lvl w:ilvl="0">
      <w:start w:val="13"/>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E2E1B21"/>
    <w:multiLevelType w:val="multilevel"/>
    <w:tmpl w:val="F17CC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27195"/>
    <w:multiLevelType w:val="multilevel"/>
    <w:tmpl w:val="5142C770"/>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0F3120"/>
    <w:multiLevelType w:val="hybridMultilevel"/>
    <w:tmpl w:val="C3040D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41328B0"/>
    <w:multiLevelType w:val="hybridMultilevel"/>
    <w:tmpl w:val="28D257D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59D20C88"/>
    <w:multiLevelType w:val="hybridMultilevel"/>
    <w:tmpl w:val="CA20C540"/>
    <w:lvl w:ilvl="0" w:tplc="6568D1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93610"/>
    <w:multiLevelType w:val="hybridMultilevel"/>
    <w:tmpl w:val="649AE5A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9" w15:restartNumberingAfterBreak="0">
    <w:nsid w:val="5B4C4A87"/>
    <w:multiLevelType w:val="hybridMultilevel"/>
    <w:tmpl w:val="BD6EC7B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0" w15:restartNumberingAfterBreak="0">
    <w:nsid w:val="5E7B6807"/>
    <w:multiLevelType w:val="hybridMultilevel"/>
    <w:tmpl w:val="5D307A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D356FD"/>
    <w:multiLevelType w:val="multilevel"/>
    <w:tmpl w:val="FF40F780"/>
    <w:lvl w:ilvl="0">
      <w:start w:val="9"/>
      <w:numFmt w:val="decimal"/>
      <w:lvlText w:val="%1"/>
      <w:lvlJc w:val="left"/>
      <w:pPr>
        <w:ind w:left="360" w:hanging="360"/>
      </w:pPr>
      <w:rPr>
        <w:rFonts w:eastAsia="Times New Roman" w:hint="default"/>
        <w:color w:val="C00000"/>
      </w:rPr>
    </w:lvl>
    <w:lvl w:ilvl="1">
      <w:start w:val="1"/>
      <w:numFmt w:val="decimal"/>
      <w:lvlText w:val="%1.%2"/>
      <w:lvlJc w:val="left"/>
      <w:pPr>
        <w:ind w:left="360" w:hanging="360"/>
      </w:pPr>
      <w:rPr>
        <w:rFonts w:eastAsia="Times New Roman" w:hint="default"/>
        <w:color w:val="1A191A"/>
      </w:rPr>
    </w:lvl>
    <w:lvl w:ilvl="2">
      <w:start w:val="1"/>
      <w:numFmt w:val="decimal"/>
      <w:lvlText w:val="%1.%2.%3"/>
      <w:lvlJc w:val="left"/>
      <w:pPr>
        <w:ind w:left="720" w:hanging="720"/>
      </w:pPr>
      <w:rPr>
        <w:rFonts w:eastAsia="Times New Roman" w:hint="default"/>
        <w:color w:val="1A191A"/>
      </w:rPr>
    </w:lvl>
    <w:lvl w:ilvl="3">
      <w:start w:val="1"/>
      <w:numFmt w:val="decimal"/>
      <w:lvlText w:val="%1.%2.%3.%4"/>
      <w:lvlJc w:val="left"/>
      <w:pPr>
        <w:ind w:left="720" w:hanging="720"/>
      </w:pPr>
      <w:rPr>
        <w:rFonts w:eastAsia="Times New Roman" w:hint="default"/>
        <w:color w:val="1A191A"/>
      </w:rPr>
    </w:lvl>
    <w:lvl w:ilvl="4">
      <w:start w:val="1"/>
      <w:numFmt w:val="decimal"/>
      <w:lvlText w:val="%1.%2.%3.%4.%5"/>
      <w:lvlJc w:val="left"/>
      <w:pPr>
        <w:ind w:left="1080" w:hanging="1080"/>
      </w:pPr>
      <w:rPr>
        <w:rFonts w:eastAsia="Times New Roman" w:hint="default"/>
        <w:color w:val="1A191A"/>
      </w:rPr>
    </w:lvl>
    <w:lvl w:ilvl="5">
      <w:start w:val="1"/>
      <w:numFmt w:val="decimal"/>
      <w:lvlText w:val="%1.%2.%3.%4.%5.%6"/>
      <w:lvlJc w:val="left"/>
      <w:pPr>
        <w:ind w:left="1080" w:hanging="1080"/>
      </w:pPr>
      <w:rPr>
        <w:rFonts w:eastAsia="Times New Roman" w:hint="default"/>
        <w:color w:val="1A191A"/>
      </w:rPr>
    </w:lvl>
    <w:lvl w:ilvl="6">
      <w:start w:val="1"/>
      <w:numFmt w:val="decimal"/>
      <w:lvlText w:val="%1.%2.%3.%4.%5.%6.%7"/>
      <w:lvlJc w:val="left"/>
      <w:pPr>
        <w:ind w:left="1440" w:hanging="1440"/>
      </w:pPr>
      <w:rPr>
        <w:rFonts w:eastAsia="Times New Roman" w:hint="default"/>
        <w:color w:val="1A191A"/>
      </w:rPr>
    </w:lvl>
    <w:lvl w:ilvl="7">
      <w:start w:val="1"/>
      <w:numFmt w:val="decimal"/>
      <w:lvlText w:val="%1.%2.%3.%4.%5.%6.%7.%8"/>
      <w:lvlJc w:val="left"/>
      <w:pPr>
        <w:ind w:left="1440" w:hanging="1440"/>
      </w:pPr>
      <w:rPr>
        <w:rFonts w:eastAsia="Times New Roman" w:hint="default"/>
        <w:color w:val="1A191A"/>
      </w:rPr>
    </w:lvl>
    <w:lvl w:ilvl="8">
      <w:start w:val="1"/>
      <w:numFmt w:val="decimal"/>
      <w:lvlText w:val="%1.%2.%3.%4.%5.%6.%7.%8.%9"/>
      <w:lvlJc w:val="left"/>
      <w:pPr>
        <w:ind w:left="1800" w:hanging="1800"/>
      </w:pPr>
      <w:rPr>
        <w:rFonts w:eastAsia="Times New Roman" w:hint="default"/>
        <w:color w:val="1A191A"/>
      </w:rPr>
    </w:lvl>
  </w:abstractNum>
  <w:abstractNum w:abstractNumId="32" w15:restartNumberingAfterBreak="0">
    <w:nsid w:val="60E91D2B"/>
    <w:multiLevelType w:val="hybridMultilevel"/>
    <w:tmpl w:val="5EB2703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3" w15:restartNumberingAfterBreak="0">
    <w:nsid w:val="7A4F7021"/>
    <w:multiLevelType w:val="hybridMultilevel"/>
    <w:tmpl w:val="C1E4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57684">
    <w:abstractNumId w:val="3"/>
  </w:num>
  <w:num w:numId="2" w16cid:durableId="310837935">
    <w:abstractNumId w:val="1"/>
  </w:num>
  <w:num w:numId="3" w16cid:durableId="1298805368">
    <w:abstractNumId w:val="2"/>
  </w:num>
  <w:num w:numId="4" w16cid:durableId="2144614524">
    <w:abstractNumId w:val="0"/>
  </w:num>
  <w:num w:numId="5" w16cid:durableId="827523648">
    <w:abstractNumId w:val="15"/>
  </w:num>
  <w:num w:numId="6" w16cid:durableId="111870971">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19646665">
    <w:abstractNumId w:val="19"/>
  </w:num>
  <w:num w:numId="8" w16cid:durableId="1999141979">
    <w:abstractNumId w:val="13"/>
  </w:num>
  <w:num w:numId="9" w16cid:durableId="1240360973">
    <w:abstractNumId w:val="7"/>
  </w:num>
  <w:num w:numId="10" w16cid:durableId="1482386308">
    <w:abstractNumId w:val="24"/>
  </w:num>
  <w:num w:numId="11" w16cid:durableId="360207282">
    <w:abstractNumId w:val="31"/>
  </w:num>
  <w:num w:numId="12" w16cid:durableId="1971398463">
    <w:abstractNumId w:val="14"/>
  </w:num>
  <w:num w:numId="13" w16cid:durableId="1953898144">
    <w:abstractNumId w:val="8"/>
  </w:num>
  <w:num w:numId="14" w16cid:durableId="832066362">
    <w:abstractNumId w:val="17"/>
  </w:num>
  <w:num w:numId="15" w16cid:durableId="320083641">
    <w:abstractNumId w:val="22"/>
  </w:num>
  <w:num w:numId="16" w16cid:durableId="1641153442">
    <w:abstractNumId w:val="21"/>
  </w:num>
  <w:num w:numId="17" w16cid:durableId="1068575380">
    <w:abstractNumId w:val="27"/>
  </w:num>
  <w:num w:numId="18" w16cid:durableId="131026913">
    <w:abstractNumId w:val="5"/>
  </w:num>
  <w:num w:numId="19" w16cid:durableId="1970700008">
    <w:abstractNumId w:val="23"/>
  </w:num>
  <w:num w:numId="20" w16cid:durableId="1839611998">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99182539">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354"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807434416">
    <w:abstractNumId w:val="18"/>
  </w:num>
  <w:num w:numId="23" w16cid:durableId="440995798">
    <w:abstractNumId w:val="20"/>
  </w:num>
  <w:num w:numId="24" w16cid:durableId="579102293">
    <w:abstractNumId w:val="6"/>
  </w:num>
  <w:num w:numId="25" w16cid:durableId="1377268200">
    <w:abstractNumId w:val="9"/>
  </w:num>
  <w:num w:numId="26" w16cid:durableId="1873299098">
    <w:abstractNumId w:val="25"/>
  </w:num>
  <w:num w:numId="27" w16cid:durableId="121462205">
    <w:abstractNumId w:val="28"/>
  </w:num>
  <w:num w:numId="28" w16cid:durableId="52392646">
    <w:abstractNumId w:val="29"/>
  </w:num>
  <w:num w:numId="29" w16cid:durableId="1166285688">
    <w:abstractNumId w:val="11"/>
  </w:num>
  <w:num w:numId="30" w16cid:durableId="1211302741">
    <w:abstractNumId w:val="4"/>
  </w:num>
  <w:num w:numId="31" w16cid:durableId="1578244828">
    <w:abstractNumId w:val="12"/>
  </w:num>
  <w:num w:numId="32" w16cid:durableId="1535536330">
    <w:abstractNumId w:val="32"/>
  </w:num>
  <w:num w:numId="33" w16cid:durableId="2009286145">
    <w:abstractNumId w:val="26"/>
  </w:num>
  <w:num w:numId="34" w16cid:durableId="973603109">
    <w:abstractNumId w:val="10"/>
  </w:num>
  <w:num w:numId="35" w16cid:durableId="1217351900">
    <w:abstractNumId w:val="30"/>
  </w:num>
  <w:num w:numId="36" w16cid:durableId="1513690654">
    <w:abstractNumId w:val="16"/>
  </w:num>
  <w:num w:numId="37" w16cid:durableId="1521580112">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1E"/>
    <w:rsid w:val="00001202"/>
    <w:rsid w:val="000041E4"/>
    <w:rsid w:val="00011B5E"/>
    <w:rsid w:val="000129FE"/>
    <w:rsid w:val="00014C99"/>
    <w:rsid w:val="00015D3E"/>
    <w:rsid w:val="0002046A"/>
    <w:rsid w:val="000234FC"/>
    <w:rsid w:val="00023821"/>
    <w:rsid w:val="0002389F"/>
    <w:rsid w:val="00031D7A"/>
    <w:rsid w:val="0003228D"/>
    <w:rsid w:val="00032C14"/>
    <w:rsid w:val="00032F10"/>
    <w:rsid w:val="00033224"/>
    <w:rsid w:val="0003412C"/>
    <w:rsid w:val="00034A40"/>
    <w:rsid w:val="00037B72"/>
    <w:rsid w:val="00042E9B"/>
    <w:rsid w:val="000435FE"/>
    <w:rsid w:val="00043FD8"/>
    <w:rsid w:val="00046A96"/>
    <w:rsid w:val="00054769"/>
    <w:rsid w:val="000568F6"/>
    <w:rsid w:val="00057244"/>
    <w:rsid w:val="00060E7D"/>
    <w:rsid w:val="00063A0B"/>
    <w:rsid w:val="0006591D"/>
    <w:rsid w:val="00072811"/>
    <w:rsid w:val="000736CC"/>
    <w:rsid w:val="00084317"/>
    <w:rsid w:val="00085B80"/>
    <w:rsid w:val="000877BB"/>
    <w:rsid w:val="0009033A"/>
    <w:rsid w:val="00091672"/>
    <w:rsid w:val="00092B85"/>
    <w:rsid w:val="00093B4A"/>
    <w:rsid w:val="000A4A7D"/>
    <w:rsid w:val="000A5CBE"/>
    <w:rsid w:val="000B1909"/>
    <w:rsid w:val="000B2C68"/>
    <w:rsid w:val="000B7230"/>
    <w:rsid w:val="000C39A9"/>
    <w:rsid w:val="000C55D3"/>
    <w:rsid w:val="000C6E88"/>
    <w:rsid w:val="000D1CFC"/>
    <w:rsid w:val="000D353F"/>
    <w:rsid w:val="000D41A3"/>
    <w:rsid w:val="000D429D"/>
    <w:rsid w:val="000D4923"/>
    <w:rsid w:val="000E02F0"/>
    <w:rsid w:val="000E0F03"/>
    <w:rsid w:val="000E1857"/>
    <w:rsid w:val="000E2CB1"/>
    <w:rsid w:val="000E5A0B"/>
    <w:rsid w:val="000E6E2B"/>
    <w:rsid w:val="000F0A35"/>
    <w:rsid w:val="000F5178"/>
    <w:rsid w:val="000F57C6"/>
    <w:rsid w:val="000F6C2F"/>
    <w:rsid w:val="00103D33"/>
    <w:rsid w:val="00104AC7"/>
    <w:rsid w:val="00110F30"/>
    <w:rsid w:val="0011250C"/>
    <w:rsid w:val="00112B4C"/>
    <w:rsid w:val="00112E03"/>
    <w:rsid w:val="0011400F"/>
    <w:rsid w:val="00115203"/>
    <w:rsid w:val="00117099"/>
    <w:rsid w:val="00120846"/>
    <w:rsid w:val="001212B5"/>
    <w:rsid w:val="00122017"/>
    <w:rsid w:val="00122772"/>
    <w:rsid w:val="00122BF0"/>
    <w:rsid w:val="001274C2"/>
    <w:rsid w:val="00127CDC"/>
    <w:rsid w:val="00127E9B"/>
    <w:rsid w:val="00132870"/>
    <w:rsid w:val="00133FEC"/>
    <w:rsid w:val="00135B2A"/>
    <w:rsid w:val="00135CC4"/>
    <w:rsid w:val="0013640C"/>
    <w:rsid w:val="00141C51"/>
    <w:rsid w:val="0014217F"/>
    <w:rsid w:val="001440D6"/>
    <w:rsid w:val="00144530"/>
    <w:rsid w:val="00144EB7"/>
    <w:rsid w:val="00145766"/>
    <w:rsid w:val="00154494"/>
    <w:rsid w:val="00160381"/>
    <w:rsid w:val="001606DD"/>
    <w:rsid w:val="001623C4"/>
    <w:rsid w:val="0016336E"/>
    <w:rsid w:val="00166AE6"/>
    <w:rsid w:val="00167633"/>
    <w:rsid w:val="00170A83"/>
    <w:rsid w:val="00175FE3"/>
    <w:rsid w:val="00180482"/>
    <w:rsid w:val="001812FD"/>
    <w:rsid w:val="00182A12"/>
    <w:rsid w:val="0018576D"/>
    <w:rsid w:val="00185D87"/>
    <w:rsid w:val="00187BDF"/>
    <w:rsid w:val="00195E1D"/>
    <w:rsid w:val="00196862"/>
    <w:rsid w:val="001A4295"/>
    <w:rsid w:val="001B0EFF"/>
    <w:rsid w:val="001B1922"/>
    <w:rsid w:val="001B63B3"/>
    <w:rsid w:val="001B6962"/>
    <w:rsid w:val="001C51FB"/>
    <w:rsid w:val="001C53EA"/>
    <w:rsid w:val="001D32E0"/>
    <w:rsid w:val="001D4138"/>
    <w:rsid w:val="001D4825"/>
    <w:rsid w:val="001E31CA"/>
    <w:rsid w:val="001E619E"/>
    <w:rsid w:val="001E63A5"/>
    <w:rsid w:val="001E6A98"/>
    <w:rsid w:val="001F070F"/>
    <w:rsid w:val="001F1852"/>
    <w:rsid w:val="001F1FEC"/>
    <w:rsid w:val="001F2AE9"/>
    <w:rsid w:val="001F4EE7"/>
    <w:rsid w:val="00200341"/>
    <w:rsid w:val="0020093C"/>
    <w:rsid w:val="0020348C"/>
    <w:rsid w:val="0020365B"/>
    <w:rsid w:val="0020497B"/>
    <w:rsid w:val="00210C73"/>
    <w:rsid w:val="002123FC"/>
    <w:rsid w:val="00213C52"/>
    <w:rsid w:val="002145A4"/>
    <w:rsid w:val="00215681"/>
    <w:rsid w:val="00215AFF"/>
    <w:rsid w:val="00216A58"/>
    <w:rsid w:val="00222208"/>
    <w:rsid w:val="002237EB"/>
    <w:rsid w:val="002239F8"/>
    <w:rsid w:val="00223C5C"/>
    <w:rsid w:val="00223EB2"/>
    <w:rsid w:val="00224821"/>
    <w:rsid w:val="00232200"/>
    <w:rsid w:val="00232C4B"/>
    <w:rsid w:val="002343F6"/>
    <w:rsid w:val="00234C2D"/>
    <w:rsid w:val="00237581"/>
    <w:rsid w:val="00237EF3"/>
    <w:rsid w:val="0024525A"/>
    <w:rsid w:val="00246819"/>
    <w:rsid w:val="00250352"/>
    <w:rsid w:val="00250481"/>
    <w:rsid w:val="00252EAE"/>
    <w:rsid w:val="00261C07"/>
    <w:rsid w:val="002636A7"/>
    <w:rsid w:val="0026392D"/>
    <w:rsid w:val="00263EF6"/>
    <w:rsid w:val="00264DFA"/>
    <w:rsid w:val="00265611"/>
    <w:rsid w:val="00265BC2"/>
    <w:rsid w:val="00266E48"/>
    <w:rsid w:val="00267602"/>
    <w:rsid w:val="002677C9"/>
    <w:rsid w:val="00270594"/>
    <w:rsid w:val="0027153D"/>
    <w:rsid w:val="002717E5"/>
    <w:rsid w:val="00275FD1"/>
    <w:rsid w:val="00276247"/>
    <w:rsid w:val="00277399"/>
    <w:rsid w:val="002841FE"/>
    <w:rsid w:val="0028701F"/>
    <w:rsid w:val="0028731A"/>
    <w:rsid w:val="00291B33"/>
    <w:rsid w:val="00294537"/>
    <w:rsid w:val="002967BE"/>
    <w:rsid w:val="002970E4"/>
    <w:rsid w:val="002A24B6"/>
    <w:rsid w:val="002A381D"/>
    <w:rsid w:val="002A4082"/>
    <w:rsid w:val="002B0BEA"/>
    <w:rsid w:val="002B66B6"/>
    <w:rsid w:val="002B6DFA"/>
    <w:rsid w:val="002B7E4B"/>
    <w:rsid w:val="002C06DC"/>
    <w:rsid w:val="002C39D3"/>
    <w:rsid w:val="002C7AF5"/>
    <w:rsid w:val="002D016A"/>
    <w:rsid w:val="002D0A34"/>
    <w:rsid w:val="002D44F8"/>
    <w:rsid w:val="002D6F27"/>
    <w:rsid w:val="002D7089"/>
    <w:rsid w:val="002E010E"/>
    <w:rsid w:val="002E0759"/>
    <w:rsid w:val="002E13FC"/>
    <w:rsid w:val="002E141B"/>
    <w:rsid w:val="002E2848"/>
    <w:rsid w:val="002E5BB7"/>
    <w:rsid w:val="002E6021"/>
    <w:rsid w:val="002E6965"/>
    <w:rsid w:val="002F444F"/>
    <w:rsid w:val="002F486F"/>
    <w:rsid w:val="002F5275"/>
    <w:rsid w:val="00302139"/>
    <w:rsid w:val="003022B9"/>
    <w:rsid w:val="003036F2"/>
    <w:rsid w:val="00306256"/>
    <w:rsid w:val="00312D07"/>
    <w:rsid w:val="00313AB2"/>
    <w:rsid w:val="00313B66"/>
    <w:rsid w:val="003140CE"/>
    <w:rsid w:val="003145AC"/>
    <w:rsid w:val="00316A97"/>
    <w:rsid w:val="003210AD"/>
    <w:rsid w:val="00321FB6"/>
    <w:rsid w:val="00322A53"/>
    <w:rsid w:val="00322F78"/>
    <w:rsid w:val="00323585"/>
    <w:rsid w:val="00324A4D"/>
    <w:rsid w:val="003305AF"/>
    <w:rsid w:val="00330D7D"/>
    <w:rsid w:val="00332648"/>
    <w:rsid w:val="00332CD2"/>
    <w:rsid w:val="00332E50"/>
    <w:rsid w:val="003342EA"/>
    <w:rsid w:val="00335F83"/>
    <w:rsid w:val="003379EA"/>
    <w:rsid w:val="003418E6"/>
    <w:rsid w:val="00342179"/>
    <w:rsid w:val="00342DE0"/>
    <w:rsid w:val="00343598"/>
    <w:rsid w:val="00344E1D"/>
    <w:rsid w:val="0035140A"/>
    <w:rsid w:val="0035274B"/>
    <w:rsid w:val="003527BC"/>
    <w:rsid w:val="00353014"/>
    <w:rsid w:val="003532D7"/>
    <w:rsid w:val="00353BFA"/>
    <w:rsid w:val="003547D9"/>
    <w:rsid w:val="0035601E"/>
    <w:rsid w:val="003575B6"/>
    <w:rsid w:val="00360FBB"/>
    <w:rsid w:val="003612BE"/>
    <w:rsid w:val="00363621"/>
    <w:rsid w:val="00364CF4"/>
    <w:rsid w:val="00364D01"/>
    <w:rsid w:val="00364F6A"/>
    <w:rsid w:val="003663A0"/>
    <w:rsid w:val="00367070"/>
    <w:rsid w:val="00367ACE"/>
    <w:rsid w:val="00367F70"/>
    <w:rsid w:val="00373D27"/>
    <w:rsid w:val="00373F0B"/>
    <w:rsid w:val="00374175"/>
    <w:rsid w:val="00374498"/>
    <w:rsid w:val="00374A34"/>
    <w:rsid w:val="00374B9F"/>
    <w:rsid w:val="00377EBE"/>
    <w:rsid w:val="003807E3"/>
    <w:rsid w:val="00384D14"/>
    <w:rsid w:val="00391E26"/>
    <w:rsid w:val="00393162"/>
    <w:rsid w:val="003A0636"/>
    <w:rsid w:val="003A0CFF"/>
    <w:rsid w:val="003A0D71"/>
    <w:rsid w:val="003A12DC"/>
    <w:rsid w:val="003A4175"/>
    <w:rsid w:val="003B26E6"/>
    <w:rsid w:val="003B34D3"/>
    <w:rsid w:val="003B4821"/>
    <w:rsid w:val="003B6FA9"/>
    <w:rsid w:val="003C156F"/>
    <w:rsid w:val="003C375B"/>
    <w:rsid w:val="003C3CED"/>
    <w:rsid w:val="003C5255"/>
    <w:rsid w:val="003D0308"/>
    <w:rsid w:val="003D097E"/>
    <w:rsid w:val="003D79AA"/>
    <w:rsid w:val="003D7FD0"/>
    <w:rsid w:val="003E1D8B"/>
    <w:rsid w:val="003E3D2E"/>
    <w:rsid w:val="003E4294"/>
    <w:rsid w:val="003E4D22"/>
    <w:rsid w:val="003E661F"/>
    <w:rsid w:val="003F01B0"/>
    <w:rsid w:val="003F0ACD"/>
    <w:rsid w:val="003F1936"/>
    <w:rsid w:val="003F2FBC"/>
    <w:rsid w:val="003F62D3"/>
    <w:rsid w:val="003F779C"/>
    <w:rsid w:val="0040067F"/>
    <w:rsid w:val="00402161"/>
    <w:rsid w:val="00402B4A"/>
    <w:rsid w:val="00404570"/>
    <w:rsid w:val="004045C5"/>
    <w:rsid w:val="00404A4F"/>
    <w:rsid w:val="00405017"/>
    <w:rsid w:val="004050D1"/>
    <w:rsid w:val="0040564D"/>
    <w:rsid w:val="00405964"/>
    <w:rsid w:val="004061FF"/>
    <w:rsid w:val="004062D0"/>
    <w:rsid w:val="004066CC"/>
    <w:rsid w:val="00406990"/>
    <w:rsid w:val="00407552"/>
    <w:rsid w:val="004075DF"/>
    <w:rsid w:val="00407F7B"/>
    <w:rsid w:val="004120E9"/>
    <w:rsid w:val="004202E2"/>
    <w:rsid w:val="00426F79"/>
    <w:rsid w:val="00430229"/>
    <w:rsid w:val="00432D07"/>
    <w:rsid w:val="00432FF4"/>
    <w:rsid w:val="00433984"/>
    <w:rsid w:val="00434B01"/>
    <w:rsid w:val="00437045"/>
    <w:rsid w:val="0044130D"/>
    <w:rsid w:val="004417C7"/>
    <w:rsid w:val="00443288"/>
    <w:rsid w:val="004433A2"/>
    <w:rsid w:val="004440C3"/>
    <w:rsid w:val="004472FE"/>
    <w:rsid w:val="00447A1D"/>
    <w:rsid w:val="00454144"/>
    <w:rsid w:val="00455077"/>
    <w:rsid w:val="00455EE0"/>
    <w:rsid w:val="004569D0"/>
    <w:rsid w:val="004608F7"/>
    <w:rsid w:val="00460A27"/>
    <w:rsid w:val="00461257"/>
    <w:rsid w:val="004621EE"/>
    <w:rsid w:val="00465A36"/>
    <w:rsid w:val="00472106"/>
    <w:rsid w:val="00473031"/>
    <w:rsid w:val="00473B42"/>
    <w:rsid w:val="00475132"/>
    <w:rsid w:val="004754DC"/>
    <w:rsid w:val="0047742B"/>
    <w:rsid w:val="00482228"/>
    <w:rsid w:val="00487B0B"/>
    <w:rsid w:val="0049026E"/>
    <w:rsid w:val="00492980"/>
    <w:rsid w:val="00493C32"/>
    <w:rsid w:val="00497CFB"/>
    <w:rsid w:val="004A3FC5"/>
    <w:rsid w:val="004A5292"/>
    <w:rsid w:val="004A5622"/>
    <w:rsid w:val="004A5807"/>
    <w:rsid w:val="004A5D08"/>
    <w:rsid w:val="004A6C88"/>
    <w:rsid w:val="004B5A21"/>
    <w:rsid w:val="004B6754"/>
    <w:rsid w:val="004B7BA9"/>
    <w:rsid w:val="004C4A29"/>
    <w:rsid w:val="004C5314"/>
    <w:rsid w:val="004C5718"/>
    <w:rsid w:val="004C5CB9"/>
    <w:rsid w:val="004C6C66"/>
    <w:rsid w:val="004D0072"/>
    <w:rsid w:val="004D2CBD"/>
    <w:rsid w:val="004E12FF"/>
    <w:rsid w:val="004F0131"/>
    <w:rsid w:val="004F2B51"/>
    <w:rsid w:val="004F3A93"/>
    <w:rsid w:val="004F4293"/>
    <w:rsid w:val="004F4E54"/>
    <w:rsid w:val="004F7367"/>
    <w:rsid w:val="004F7524"/>
    <w:rsid w:val="00500A1B"/>
    <w:rsid w:val="00502B3F"/>
    <w:rsid w:val="00503388"/>
    <w:rsid w:val="00503689"/>
    <w:rsid w:val="0050419F"/>
    <w:rsid w:val="0050776D"/>
    <w:rsid w:val="00511887"/>
    <w:rsid w:val="0051213C"/>
    <w:rsid w:val="005124D8"/>
    <w:rsid w:val="00514611"/>
    <w:rsid w:val="00515F88"/>
    <w:rsid w:val="00516719"/>
    <w:rsid w:val="00517286"/>
    <w:rsid w:val="005174CE"/>
    <w:rsid w:val="00521449"/>
    <w:rsid w:val="00521492"/>
    <w:rsid w:val="00521E5A"/>
    <w:rsid w:val="00523347"/>
    <w:rsid w:val="00526ACE"/>
    <w:rsid w:val="0053043A"/>
    <w:rsid w:val="00530F98"/>
    <w:rsid w:val="00531638"/>
    <w:rsid w:val="00532CE3"/>
    <w:rsid w:val="00533E83"/>
    <w:rsid w:val="00534CA5"/>
    <w:rsid w:val="0053511A"/>
    <w:rsid w:val="005352EB"/>
    <w:rsid w:val="00541ED1"/>
    <w:rsid w:val="00546732"/>
    <w:rsid w:val="00547DDA"/>
    <w:rsid w:val="00550C02"/>
    <w:rsid w:val="00551476"/>
    <w:rsid w:val="00551ED0"/>
    <w:rsid w:val="005529B2"/>
    <w:rsid w:val="0055369A"/>
    <w:rsid w:val="00554602"/>
    <w:rsid w:val="00554ED2"/>
    <w:rsid w:val="00555A26"/>
    <w:rsid w:val="005576F6"/>
    <w:rsid w:val="0056353E"/>
    <w:rsid w:val="00566087"/>
    <w:rsid w:val="00566655"/>
    <w:rsid w:val="00567301"/>
    <w:rsid w:val="0057070E"/>
    <w:rsid w:val="00571837"/>
    <w:rsid w:val="00571D42"/>
    <w:rsid w:val="0057372B"/>
    <w:rsid w:val="00575803"/>
    <w:rsid w:val="0057705C"/>
    <w:rsid w:val="0058135C"/>
    <w:rsid w:val="0059306A"/>
    <w:rsid w:val="00594E26"/>
    <w:rsid w:val="005A031A"/>
    <w:rsid w:val="005A1F17"/>
    <w:rsid w:val="005A3A06"/>
    <w:rsid w:val="005A4F12"/>
    <w:rsid w:val="005A6CFF"/>
    <w:rsid w:val="005A7E28"/>
    <w:rsid w:val="005B1B6E"/>
    <w:rsid w:val="005C183E"/>
    <w:rsid w:val="005C2000"/>
    <w:rsid w:val="005C4EB6"/>
    <w:rsid w:val="005C5753"/>
    <w:rsid w:val="005C582D"/>
    <w:rsid w:val="005C6180"/>
    <w:rsid w:val="005C6A6B"/>
    <w:rsid w:val="005D2553"/>
    <w:rsid w:val="005D43EA"/>
    <w:rsid w:val="005D6933"/>
    <w:rsid w:val="005D7F21"/>
    <w:rsid w:val="005E1401"/>
    <w:rsid w:val="005E19A0"/>
    <w:rsid w:val="005E44F8"/>
    <w:rsid w:val="005E4BE3"/>
    <w:rsid w:val="005E4CFB"/>
    <w:rsid w:val="005E5271"/>
    <w:rsid w:val="005E5781"/>
    <w:rsid w:val="005F3790"/>
    <w:rsid w:val="005F552A"/>
    <w:rsid w:val="00601B8E"/>
    <w:rsid w:val="00602EE5"/>
    <w:rsid w:val="00605547"/>
    <w:rsid w:val="00606308"/>
    <w:rsid w:val="0061176F"/>
    <w:rsid w:val="006129E6"/>
    <w:rsid w:val="00613490"/>
    <w:rsid w:val="0061385C"/>
    <w:rsid w:val="00613D6B"/>
    <w:rsid w:val="00621305"/>
    <w:rsid w:val="00622E99"/>
    <w:rsid w:val="00623012"/>
    <w:rsid w:val="006236E1"/>
    <w:rsid w:val="00624D1E"/>
    <w:rsid w:val="00626184"/>
    <w:rsid w:val="00626D03"/>
    <w:rsid w:val="0062702B"/>
    <w:rsid w:val="00631843"/>
    <w:rsid w:val="00633AF7"/>
    <w:rsid w:val="00636185"/>
    <w:rsid w:val="00637D4C"/>
    <w:rsid w:val="00642352"/>
    <w:rsid w:val="00642815"/>
    <w:rsid w:val="00642835"/>
    <w:rsid w:val="00643267"/>
    <w:rsid w:val="00644288"/>
    <w:rsid w:val="0064605C"/>
    <w:rsid w:val="00646537"/>
    <w:rsid w:val="00647CCC"/>
    <w:rsid w:val="00650020"/>
    <w:rsid w:val="0065240E"/>
    <w:rsid w:val="00656DB7"/>
    <w:rsid w:val="0066128C"/>
    <w:rsid w:val="006641E0"/>
    <w:rsid w:val="0066591C"/>
    <w:rsid w:val="006710FA"/>
    <w:rsid w:val="00672612"/>
    <w:rsid w:val="00673B56"/>
    <w:rsid w:val="006749F2"/>
    <w:rsid w:val="00681D3A"/>
    <w:rsid w:val="006829E0"/>
    <w:rsid w:val="006829F5"/>
    <w:rsid w:val="006862EB"/>
    <w:rsid w:val="006900D9"/>
    <w:rsid w:val="00690B9B"/>
    <w:rsid w:val="00691D9F"/>
    <w:rsid w:val="00692456"/>
    <w:rsid w:val="00694102"/>
    <w:rsid w:val="006952FF"/>
    <w:rsid w:val="00696EDC"/>
    <w:rsid w:val="006A1D28"/>
    <w:rsid w:val="006A24C2"/>
    <w:rsid w:val="006A2A65"/>
    <w:rsid w:val="006A2EC8"/>
    <w:rsid w:val="006A4E0D"/>
    <w:rsid w:val="006B18E9"/>
    <w:rsid w:val="006B5D09"/>
    <w:rsid w:val="006B6159"/>
    <w:rsid w:val="006B629A"/>
    <w:rsid w:val="006B7D60"/>
    <w:rsid w:val="006C1106"/>
    <w:rsid w:val="006C48F6"/>
    <w:rsid w:val="006C49CF"/>
    <w:rsid w:val="006C510E"/>
    <w:rsid w:val="006C5CDB"/>
    <w:rsid w:val="006D3CC1"/>
    <w:rsid w:val="006D4A5F"/>
    <w:rsid w:val="006D538B"/>
    <w:rsid w:val="006D5728"/>
    <w:rsid w:val="006D5B23"/>
    <w:rsid w:val="006D5BDD"/>
    <w:rsid w:val="006D779A"/>
    <w:rsid w:val="006E037D"/>
    <w:rsid w:val="006E0BAC"/>
    <w:rsid w:val="006E2461"/>
    <w:rsid w:val="006E7E4B"/>
    <w:rsid w:val="006F0CD8"/>
    <w:rsid w:val="006F2259"/>
    <w:rsid w:val="006F4949"/>
    <w:rsid w:val="006F4CB3"/>
    <w:rsid w:val="006F5DD6"/>
    <w:rsid w:val="006F6B20"/>
    <w:rsid w:val="00702E0F"/>
    <w:rsid w:val="007031A5"/>
    <w:rsid w:val="0070408E"/>
    <w:rsid w:val="0070430A"/>
    <w:rsid w:val="00707C75"/>
    <w:rsid w:val="00712D51"/>
    <w:rsid w:val="00713B71"/>
    <w:rsid w:val="007144B7"/>
    <w:rsid w:val="00714F2F"/>
    <w:rsid w:val="0071708E"/>
    <w:rsid w:val="00720D5E"/>
    <w:rsid w:val="0072106B"/>
    <w:rsid w:val="007212A4"/>
    <w:rsid w:val="00724195"/>
    <w:rsid w:val="0072557C"/>
    <w:rsid w:val="007260AE"/>
    <w:rsid w:val="0072768A"/>
    <w:rsid w:val="00734792"/>
    <w:rsid w:val="007402F6"/>
    <w:rsid w:val="0074096F"/>
    <w:rsid w:val="00741163"/>
    <w:rsid w:val="00741616"/>
    <w:rsid w:val="007416D0"/>
    <w:rsid w:val="00745D02"/>
    <w:rsid w:val="00754509"/>
    <w:rsid w:val="00754717"/>
    <w:rsid w:val="00754D06"/>
    <w:rsid w:val="00761D63"/>
    <w:rsid w:val="007623E5"/>
    <w:rsid w:val="00764288"/>
    <w:rsid w:val="00764A77"/>
    <w:rsid w:val="00766152"/>
    <w:rsid w:val="007663A8"/>
    <w:rsid w:val="00766A86"/>
    <w:rsid w:val="00766FA9"/>
    <w:rsid w:val="007709FC"/>
    <w:rsid w:val="0077583B"/>
    <w:rsid w:val="00776504"/>
    <w:rsid w:val="00781E9B"/>
    <w:rsid w:val="007833B4"/>
    <w:rsid w:val="00790D15"/>
    <w:rsid w:val="00791CC3"/>
    <w:rsid w:val="00797D15"/>
    <w:rsid w:val="00797E84"/>
    <w:rsid w:val="007A0778"/>
    <w:rsid w:val="007A1486"/>
    <w:rsid w:val="007A15A1"/>
    <w:rsid w:val="007A20AD"/>
    <w:rsid w:val="007A26C2"/>
    <w:rsid w:val="007A2ECE"/>
    <w:rsid w:val="007A3AE9"/>
    <w:rsid w:val="007A4683"/>
    <w:rsid w:val="007A5B33"/>
    <w:rsid w:val="007B57C7"/>
    <w:rsid w:val="007B71D0"/>
    <w:rsid w:val="007B74C6"/>
    <w:rsid w:val="007D044A"/>
    <w:rsid w:val="007D274C"/>
    <w:rsid w:val="007D4940"/>
    <w:rsid w:val="007D6FB3"/>
    <w:rsid w:val="007D7879"/>
    <w:rsid w:val="007E019B"/>
    <w:rsid w:val="007E2D31"/>
    <w:rsid w:val="007E34ED"/>
    <w:rsid w:val="007E5DFB"/>
    <w:rsid w:val="007E6094"/>
    <w:rsid w:val="007E62A8"/>
    <w:rsid w:val="007E6E54"/>
    <w:rsid w:val="007E7043"/>
    <w:rsid w:val="007F2312"/>
    <w:rsid w:val="007F506F"/>
    <w:rsid w:val="007F54C6"/>
    <w:rsid w:val="007F5EA2"/>
    <w:rsid w:val="007F7BA1"/>
    <w:rsid w:val="00802460"/>
    <w:rsid w:val="00803AAE"/>
    <w:rsid w:val="00804A9B"/>
    <w:rsid w:val="008060EB"/>
    <w:rsid w:val="00812E5A"/>
    <w:rsid w:val="0081426F"/>
    <w:rsid w:val="00814E47"/>
    <w:rsid w:val="00815DA2"/>
    <w:rsid w:val="00816A5E"/>
    <w:rsid w:val="0082146E"/>
    <w:rsid w:val="00824D3D"/>
    <w:rsid w:val="00825332"/>
    <w:rsid w:val="00827C24"/>
    <w:rsid w:val="0083024D"/>
    <w:rsid w:val="008332C1"/>
    <w:rsid w:val="00841786"/>
    <w:rsid w:val="00844440"/>
    <w:rsid w:val="00845FA9"/>
    <w:rsid w:val="00846B94"/>
    <w:rsid w:val="0085103F"/>
    <w:rsid w:val="008542D8"/>
    <w:rsid w:val="008548ED"/>
    <w:rsid w:val="008551CB"/>
    <w:rsid w:val="00856E98"/>
    <w:rsid w:val="0085794C"/>
    <w:rsid w:val="00860BB2"/>
    <w:rsid w:val="008616AF"/>
    <w:rsid w:val="008618A8"/>
    <w:rsid w:val="008624E2"/>
    <w:rsid w:val="00862DD2"/>
    <w:rsid w:val="008654BF"/>
    <w:rsid w:val="00867B07"/>
    <w:rsid w:val="0087795B"/>
    <w:rsid w:val="00883CC7"/>
    <w:rsid w:val="00884446"/>
    <w:rsid w:val="00884528"/>
    <w:rsid w:val="00886741"/>
    <w:rsid w:val="008953A9"/>
    <w:rsid w:val="00895E8F"/>
    <w:rsid w:val="0089645F"/>
    <w:rsid w:val="008964FE"/>
    <w:rsid w:val="0089766F"/>
    <w:rsid w:val="008A2EE0"/>
    <w:rsid w:val="008A37F9"/>
    <w:rsid w:val="008A46DE"/>
    <w:rsid w:val="008A684D"/>
    <w:rsid w:val="008A7DE9"/>
    <w:rsid w:val="008B1727"/>
    <w:rsid w:val="008B3438"/>
    <w:rsid w:val="008C13B0"/>
    <w:rsid w:val="008C281C"/>
    <w:rsid w:val="008C4204"/>
    <w:rsid w:val="008C4248"/>
    <w:rsid w:val="008C5928"/>
    <w:rsid w:val="008C5C67"/>
    <w:rsid w:val="008D261A"/>
    <w:rsid w:val="008D3103"/>
    <w:rsid w:val="008D4E6D"/>
    <w:rsid w:val="008E0E30"/>
    <w:rsid w:val="008E1715"/>
    <w:rsid w:val="008E1D5F"/>
    <w:rsid w:val="008E44DB"/>
    <w:rsid w:val="008E5438"/>
    <w:rsid w:val="008E6746"/>
    <w:rsid w:val="008E7EEE"/>
    <w:rsid w:val="008F0612"/>
    <w:rsid w:val="008F397E"/>
    <w:rsid w:val="008F59B9"/>
    <w:rsid w:val="0090031D"/>
    <w:rsid w:val="009014C1"/>
    <w:rsid w:val="009022FC"/>
    <w:rsid w:val="009051B0"/>
    <w:rsid w:val="00905BD3"/>
    <w:rsid w:val="00905C4C"/>
    <w:rsid w:val="009061F7"/>
    <w:rsid w:val="0090630D"/>
    <w:rsid w:val="00906BC3"/>
    <w:rsid w:val="009072B3"/>
    <w:rsid w:val="009151A8"/>
    <w:rsid w:val="00916A24"/>
    <w:rsid w:val="009173BE"/>
    <w:rsid w:val="009200D5"/>
    <w:rsid w:val="009214AB"/>
    <w:rsid w:val="00924AFE"/>
    <w:rsid w:val="00925F34"/>
    <w:rsid w:val="0092614F"/>
    <w:rsid w:val="00926BF4"/>
    <w:rsid w:val="0093141D"/>
    <w:rsid w:val="0093180C"/>
    <w:rsid w:val="009321D8"/>
    <w:rsid w:val="00934033"/>
    <w:rsid w:val="009357B5"/>
    <w:rsid w:val="00936359"/>
    <w:rsid w:val="00936400"/>
    <w:rsid w:val="0094080B"/>
    <w:rsid w:val="00941583"/>
    <w:rsid w:val="00942CE0"/>
    <w:rsid w:val="009468BE"/>
    <w:rsid w:val="00947148"/>
    <w:rsid w:val="0095018E"/>
    <w:rsid w:val="00951310"/>
    <w:rsid w:val="00956F2B"/>
    <w:rsid w:val="00963D8A"/>
    <w:rsid w:val="00963EF9"/>
    <w:rsid w:val="009644EF"/>
    <w:rsid w:val="00967C67"/>
    <w:rsid w:val="009720A7"/>
    <w:rsid w:val="009733D7"/>
    <w:rsid w:val="0097404E"/>
    <w:rsid w:val="009816F0"/>
    <w:rsid w:val="00982AB9"/>
    <w:rsid w:val="00982B47"/>
    <w:rsid w:val="00982D8A"/>
    <w:rsid w:val="00983845"/>
    <w:rsid w:val="009851A9"/>
    <w:rsid w:val="00986A54"/>
    <w:rsid w:val="00990848"/>
    <w:rsid w:val="00991CD6"/>
    <w:rsid w:val="009943B0"/>
    <w:rsid w:val="0099502F"/>
    <w:rsid w:val="0099515A"/>
    <w:rsid w:val="00996942"/>
    <w:rsid w:val="00996C75"/>
    <w:rsid w:val="00997917"/>
    <w:rsid w:val="00997EDD"/>
    <w:rsid w:val="009A0061"/>
    <w:rsid w:val="009A05A3"/>
    <w:rsid w:val="009A1689"/>
    <w:rsid w:val="009B336D"/>
    <w:rsid w:val="009B3BC2"/>
    <w:rsid w:val="009B3E22"/>
    <w:rsid w:val="009B43CE"/>
    <w:rsid w:val="009B5108"/>
    <w:rsid w:val="009B6ECE"/>
    <w:rsid w:val="009C195B"/>
    <w:rsid w:val="009C3293"/>
    <w:rsid w:val="009C430A"/>
    <w:rsid w:val="009C4722"/>
    <w:rsid w:val="009C7FFB"/>
    <w:rsid w:val="009D1EBA"/>
    <w:rsid w:val="009D2971"/>
    <w:rsid w:val="009D321F"/>
    <w:rsid w:val="009D326A"/>
    <w:rsid w:val="009D3CA1"/>
    <w:rsid w:val="009D6502"/>
    <w:rsid w:val="009E1C48"/>
    <w:rsid w:val="009E301C"/>
    <w:rsid w:val="009E4C98"/>
    <w:rsid w:val="009E6896"/>
    <w:rsid w:val="009F1810"/>
    <w:rsid w:val="009F251C"/>
    <w:rsid w:val="009F39A0"/>
    <w:rsid w:val="009F39DA"/>
    <w:rsid w:val="009F6072"/>
    <w:rsid w:val="009F7612"/>
    <w:rsid w:val="009F76E9"/>
    <w:rsid w:val="00A004CF"/>
    <w:rsid w:val="00A0285E"/>
    <w:rsid w:val="00A045FB"/>
    <w:rsid w:val="00A06948"/>
    <w:rsid w:val="00A10181"/>
    <w:rsid w:val="00A10639"/>
    <w:rsid w:val="00A119A1"/>
    <w:rsid w:val="00A125E9"/>
    <w:rsid w:val="00A12909"/>
    <w:rsid w:val="00A12919"/>
    <w:rsid w:val="00A132E9"/>
    <w:rsid w:val="00A13C51"/>
    <w:rsid w:val="00A17B5A"/>
    <w:rsid w:val="00A264FB"/>
    <w:rsid w:val="00A27F1C"/>
    <w:rsid w:val="00A32D5C"/>
    <w:rsid w:val="00A332B2"/>
    <w:rsid w:val="00A33A0B"/>
    <w:rsid w:val="00A33F81"/>
    <w:rsid w:val="00A34DD8"/>
    <w:rsid w:val="00A36C1B"/>
    <w:rsid w:val="00A42ACF"/>
    <w:rsid w:val="00A507D1"/>
    <w:rsid w:val="00A5461E"/>
    <w:rsid w:val="00A54F14"/>
    <w:rsid w:val="00A55313"/>
    <w:rsid w:val="00A56111"/>
    <w:rsid w:val="00A56C64"/>
    <w:rsid w:val="00A57B96"/>
    <w:rsid w:val="00A63458"/>
    <w:rsid w:val="00A63EC6"/>
    <w:rsid w:val="00A646E6"/>
    <w:rsid w:val="00A6682D"/>
    <w:rsid w:val="00A75EEA"/>
    <w:rsid w:val="00A77F32"/>
    <w:rsid w:val="00A80EF0"/>
    <w:rsid w:val="00A81BF3"/>
    <w:rsid w:val="00A81FE3"/>
    <w:rsid w:val="00A84823"/>
    <w:rsid w:val="00A852E7"/>
    <w:rsid w:val="00A8733B"/>
    <w:rsid w:val="00A91560"/>
    <w:rsid w:val="00A965F4"/>
    <w:rsid w:val="00A97714"/>
    <w:rsid w:val="00AA1951"/>
    <w:rsid w:val="00AA35F0"/>
    <w:rsid w:val="00AA542C"/>
    <w:rsid w:val="00AA5F46"/>
    <w:rsid w:val="00AA6198"/>
    <w:rsid w:val="00AB12C4"/>
    <w:rsid w:val="00AB1425"/>
    <w:rsid w:val="00AB178E"/>
    <w:rsid w:val="00AB1C67"/>
    <w:rsid w:val="00AB2256"/>
    <w:rsid w:val="00AB49ED"/>
    <w:rsid w:val="00AB5933"/>
    <w:rsid w:val="00AB64BB"/>
    <w:rsid w:val="00AB6ACF"/>
    <w:rsid w:val="00AB76A2"/>
    <w:rsid w:val="00AC0913"/>
    <w:rsid w:val="00AC416D"/>
    <w:rsid w:val="00AC49EA"/>
    <w:rsid w:val="00AC6A84"/>
    <w:rsid w:val="00AD55B4"/>
    <w:rsid w:val="00AD7321"/>
    <w:rsid w:val="00AD79E4"/>
    <w:rsid w:val="00AE19FE"/>
    <w:rsid w:val="00AE60DD"/>
    <w:rsid w:val="00AE6A73"/>
    <w:rsid w:val="00AE7F82"/>
    <w:rsid w:val="00AE7F90"/>
    <w:rsid w:val="00AF0B0F"/>
    <w:rsid w:val="00AF7AA8"/>
    <w:rsid w:val="00B113BA"/>
    <w:rsid w:val="00B12210"/>
    <w:rsid w:val="00B175DB"/>
    <w:rsid w:val="00B20FD2"/>
    <w:rsid w:val="00B21181"/>
    <w:rsid w:val="00B2381F"/>
    <w:rsid w:val="00B24B0B"/>
    <w:rsid w:val="00B26591"/>
    <w:rsid w:val="00B2662C"/>
    <w:rsid w:val="00B3127B"/>
    <w:rsid w:val="00B4115F"/>
    <w:rsid w:val="00B42806"/>
    <w:rsid w:val="00B42B47"/>
    <w:rsid w:val="00B438FE"/>
    <w:rsid w:val="00B44354"/>
    <w:rsid w:val="00B445D5"/>
    <w:rsid w:val="00B4606F"/>
    <w:rsid w:val="00B47107"/>
    <w:rsid w:val="00B5123C"/>
    <w:rsid w:val="00B558FC"/>
    <w:rsid w:val="00B57F05"/>
    <w:rsid w:val="00B62744"/>
    <w:rsid w:val="00B63C38"/>
    <w:rsid w:val="00B63CDA"/>
    <w:rsid w:val="00B650C9"/>
    <w:rsid w:val="00B678B6"/>
    <w:rsid w:val="00B71FED"/>
    <w:rsid w:val="00B769F8"/>
    <w:rsid w:val="00B834AF"/>
    <w:rsid w:val="00B904A4"/>
    <w:rsid w:val="00B91F26"/>
    <w:rsid w:val="00B93924"/>
    <w:rsid w:val="00BA4454"/>
    <w:rsid w:val="00BA44F8"/>
    <w:rsid w:val="00BA66BA"/>
    <w:rsid w:val="00BA6C14"/>
    <w:rsid w:val="00BA6F20"/>
    <w:rsid w:val="00BB7A7F"/>
    <w:rsid w:val="00BB7E7B"/>
    <w:rsid w:val="00BC0CB8"/>
    <w:rsid w:val="00BC20F9"/>
    <w:rsid w:val="00BC58C4"/>
    <w:rsid w:val="00BD189B"/>
    <w:rsid w:val="00BD41F8"/>
    <w:rsid w:val="00BD44C8"/>
    <w:rsid w:val="00BD574D"/>
    <w:rsid w:val="00BD66CB"/>
    <w:rsid w:val="00BD6F5F"/>
    <w:rsid w:val="00BD78C1"/>
    <w:rsid w:val="00BE0BF2"/>
    <w:rsid w:val="00BE0DFE"/>
    <w:rsid w:val="00BE1DA0"/>
    <w:rsid w:val="00BE53F8"/>
    <w:rsid w:val="00BE6FC0"/>
    <w:rsid w:val="00BE7719"/>
    <w:rsid w:val="00BE7CFB"/>
    <w:rsid w:val="00BF1DFE"/>
    <w:rsid w:val="00BF2DE2"/>
    <w:rsid w:val="00BF344D"/>
    <w:rsid w:val="00BF6391"/>
    <w:rsid w:val="00BF7A0B"/>
    <w:rsid w:val="00C047B4"/>
    <w:rsid w:val="00C129BB"/>
    <w:rsid w:val="00C16583"/>
    <w:rsid w:val="00C20349"/>
    <w:rsid w:val="00C24989"/>
    <w:rsid w:val="00C328AF"/>
    <w:rsid w:val="00C34F15"/>
    <w:rsid w:val="00C354DC"/>
    <w:rsid w:val="00C3772E"/>
    <w:rsid w:val="00C401C3"/>
    <w:rsid w:val="00C4207D"/>
    <w:rsid w:val="00C42398"/>
    <w:rsid w:val="00C4430D"/>
    <w:rsid w:val="00C44CF8"/>
    <w:rsid w:val="00C452B8"/>
    <w:rsid w:val="00C54EED"/>
    <w:rsid w:val="00C55F8D"/>
    <w:rsid w:val="00C60738"/>
    <w:rsid w:val="00C629CE"/>
    <w:rsid w:val="00C640E6"/>
    <w:rsid w:val="00C6560F"/>
    <w:rsid w:val="00C707DB"/>
    <w:rsid w:val="00C71BE4"/>
    <w:rsid w:val="00C735AE"/>
    <w:rsid w:val="00C74717"/>
    <w:rsid w:val="00C75BD1"/>
    <w:rsid w:val="00C771A5"/>
    <w:rsid w:val="00C80FC5"/>
    <w:rsid w:val="00C82197"/>
    <w:rsid w:val="00C8489A"/>
    <w:rsid w:val="00C87DD8"/>
    <w:rsid w:val="00C926D7"/>
    <w:rsid w:val="00C92B60"/>
    <w:rsid w:val="00C932E6"/>
    <w:rsid w:val="00C941EE"/>
    <w:rsid w:val="00C953B0"/>
    <w:rsid w:val="00C95CD5"/>
    <w:rsid w:val="00C9740E"/>
    <w:rsid w:val="00CA1D7F"/>
    <w:rsid w:val="00CA3F95"/>
    <w:rsid w:val="00CA5290"/>
    <w:rsid w:val="00CA693F"/>
    <w:rsid w:val="00CA7330"/>
    <w:rsid w:val="00CA7457"/>
    <w:rsid w:val="00CA7853"/>
    <w:rsid w:val="00CB22B3"/>
    <w:rsid w:val="00CB3B99"/>
    <w:rsid w:val="00CB6631"/>
    <w:rsid w:val="00CB6C14"/>
    <w:rsid w:val="00CB7DDA"/>
    <w:rsid w:val="00CC0AA7"/>
    <w:rsid w:val="00CC2670"/>
    <w:rsid w:val="00CC3614"/>
    <w:rsid w:val="00CC3BB5"/>
    <w:rsid w:val="00CC77FF"/>
    <w:rsid w:val="00CE4222"/>
    <w:rsid w:val="00CE489E"/>
    <w:rsid w:val="00CE7CE4"/>
    <w:rsid w:val="00CF142D"/>
    <w:rsid w:val="00CF3B91"/>
    <w:rsid w:val="00CF530C"/>
    <w:rsid w:val="00D012FD"/>
    <w:rsid w:val="00D01BAE"/>
    <w:rsid w:val="00D02FF3"/>
    <w:rsid w:val="00D0320F"/>
    <w:rsid w:val="00D054E0"/>
    <w:rsid w:val="00D07D6A"/>
    <w:rsid w:val="00D10332"/>
    <w:rsid w:val="00D1034F"/>
    <w:rsid w:val="00D11342"/>
    <w:rsid w:val="00D129CB"/>
    <w:rsid w:val="00D148AB"/>
    <w:rsid w:val="00D15C36"/>
    <w:rsid w:val="00D16D9A"/>
    <w:rsid w:val="00D16D9F"/>
    <w:rsid w:val="00D174BF"/>
    <w:rsid w:val="00D175D3"/>
    <w:rsid w:val="00D17667"/>
    <w:rsid w:val="00D216B2"/>
    <w:rsid w:val="00D21EEC"/>
    <w:rsid w:val="00D22851"/>
    <w:rsid w:val="00D2336D"/>
    <w:rsid w:val="00D241B4"/>
    <w:rsid w:val="00D25ED6"/>
    <w:rsid w:val="00D26C55"/>
    <w:rsid w:val="00D30C7D"/>
    <w:rsid w:val="00D30DF2"/>
    <w:rsid w:val="00D32024"/>
    <w:rsid w:val="00D33CEA"/>
    <w:rsid w:val="00D3551B"/>
    <w:rsid w:val="00D40DA8"/>
    <w:rsid w:val="00D411BD"/>
    <w:rsid w:val="00D4132E"/>
    <w:rsid w:val="00D44034"/>
    <w:rsid w:val="00D4449E"/>
    <w:rsid w:val="00D464C6"/>
    <w:rsid w:val="00D5017B"/>
    <w:rsid w:val="00D531A1"/>
    <w:rsid w:val="00D53744"/>
    <w:rsid w:val="00D5678A"/>
    <w:rsid w:val="00D57A5E"/>
    <w:rsid w:val="00D62A27"/>
    <w:rsid w:val="00D6737C"/>
    <w:rsid w:val="00D71D1A"/>
    <w:rsid w:val="00D724BE"/>
    <w:rsid w:val="00D73937"/>
    <w:rsid w:val="00D747BB"/>
    <w:rsid w:val="00D74EF3"/>
    <w:rsid w:val="00D7689C"/>
    <w:rsid w:val="00D80887"/>
    <w:rsid w:val="00D83797"/>
    <w:rsid w:val="00D866CB"/>
    <w:rsid w:val="00D87520"/>
    <w:rsid w:val="00D9138C"/>
    <w:rsid w:val="00D9472E"/>
    <w:rsid w:val="00DA2D44"/>
    <w:rsid w:val="00DA37B4"/>
    <w:rsid w:val="00DA4833"/>
    <w:rsid w:val="00DA7DE9"/>
    <w:rsid w:val="00DB01B1"/>
    <w:rsid w:val="00DB0F6B"/>
    <w:rsid w:val="00DB100D"/>
    <w:rsid w:val="00DB1D2F"/>
    <w:rsid w:val="00DB1F31"/>
    <w:rsid w:val="00DB3EB0"/>
    <w:rsid w:val="00DB3FA5"/>
    <w:rsid w:val="00DB58C0"/>
    <w:rsid w:val="00DB5B82"/>
    <w:rsid w:val="00DC1363"/>
    <w:rsid w:val="00DC13EF"/>
    <w:rsid w:val="00DC2A10"/>
    <w:rsid w:val="00DD03C1"/>
    <w:rsid w:val="00DD2B58"/>
    <w:rsid w:val="00DD41D8"/>
    <w:rsid w:val="00DD5DF2"/>
    <w:rsid w:val="00DD5E27"/>
    <w:rsid w:val="00DD797F"/>
    <w:rsid w:val="00DE14DA"/>
    <w:rsid w:val="00DE15F5"/>
    <w:rsid w:val="00DE507E"/>
    <w:rsid w:val="00DE53B3"/>
    <w:rsid w:val="00DE546F"/>
    <w:rsid w:val="00DF0972"/>
    <w:rsid w:val="00DF1BF4"/>
    <w:rsid w:val="00DF26C3"/>
    <w:rsid w:val="00E00FCB"/>
    <w:rsid w:val="00E01025"/>
    <w:rsid w:val="00E01C0A"/>
    <w:rsid w:val="00E01CD1"/>
    <w:rsid w:val="00E033F7"/>
    <w:rsid w:val="00E06937"/>
    <w:rsid w:val="00E103B4"/>
    <w:rsid w:val="00E11ADF"/>
    <w:rsid w:val="00E12140"/>
    <w:rsid w:val="00E14260"/>
    <w:rsid w:val="00E160DA"/>
    <w:rsid w:val="00E24652"/>
    <w:rsid w:val="00E2608E"/>
    <w:rsid w:val="00E26242"/>
    <w:rsid w:val="00E30FE2"/>
    <w:rsid w:val="00E34589"/>
    <w:rsid w:val="00E34846"/>
    <w:rsid w:val="00E40A1C"/>
    <w:rsid w:val="00E4395B"/>
    <w:rsid w:val="00E43EF4"/>
    <w:rsid w:val="00E450A7"/>
    <w:rsid w:val="00E450EB"/>
    <w:rsid w:val="00E46778"/>
    <w:rsid w:val="00E46B78"/>
    <w:rsid w:val="00E5055C"/>
    <w:rsid w:val="00E508F0"/>
    <w:rsid w:val="00E51B8F"/>
    <w:rsid w:val="00E5299C"/>
    <w:rsid w:val="00E539E7"/>
    <w:rsid w:val="00E54F63"/>
    <w:rsid w:val="00E55EC9"/>
    <w:rsid w:val="00E56979"/>
    <w:rsid w:val="00E57CF9"/>
    <w:rsid w:val="00E60FC8"/>
    <w:rsid w:val="00E61ACD"/>
    <w:rsid w:val="00E648ED"/>
    <w:rsid w:val="00E66554"/>
    <w:rsid w:val="00E665EB"/>
    <w:rsid w:val="00E67822"/>
    <w:rsid w:val="00E73A72"/>
    <w:rsid w:val="00E744C1"/>
    <w:rsid w:val="00E7695A"/>
    <w:rsid w:val="00E8251B"/>
    <w:rsid w:val="00E84966"/>
    <w:rsid w:val="00E85E6A"/>
    <w:rsid w:val="00E8644E"/>
    <w:rsid w:val="00E86B4F"/>
    <w:rsid w:val="00E928AD"/>
    <w:rsid w:val="00E9621E"/>
    <w:rsid w:val="00EA4C2F"/>
    <w:rsid w:val="00EA6A4E"/>
    <w:rsid w:val="00EB5218"/>
    <w:rsid w:val="00EB797D"/>
    <w:rsid w:val="00EC178C"/>
    <w:rsid w:val="00EC4B1C"/>
    <w:rsid w:val="00EC6458"/>
    <w:rsid w:val="00EC7CB7"/>
    <w:rsid w:val="00ED2111"/>
    <w:rsid w:val="00ED22F9"/>
    <w:rsid w:val="00ED24BB"/>
    <w:rsid w:val="00ED26AE"/>
    <w:rsid w:val="00ED5398"/>
    <w:rsid w:val="00EE07A9"/>
    <w:rsid w:val="00EE5626"/>
    <w:rsid w:val="00EF1C08"/>
    <w:rsid w:val="00EF4B0F"/>
    <w:rsid w:val="00EF63E2"/>
    <w:rsid w:val="00F011BE"/>
    <w:rsid w:val="00F054AA"/>
    <w:rsid w:val="00F05ACD"/>
    <w:rsid w:val="00F06A6C"/>
    <w:rsid w:val="00F11DB1"/>
    <w:rsid w:val="00F122A7"/>
    <w:rsid w:val="00F125C1"/>
    <w:rsid w:val="00F12DCB"/>
    <w:rsid w:val="00F1678D"/>
    <w:rsid w:val="00F176B3"/>
    <w:rsid w:val="00F22D5E"/>
    <w:rsid w:val="00F2629A"/>
    <w:rsid w:val="00F27A0B"/>
    <w:rsid w:val="00F3044F"/>
    <w:rsid w:val="00F32311"/>
    <w:rsid w:val="00F33176"/>
    <w:rsid w:val="00F33359"/>
    <w:rsid w:val="00F3428C"/>
    <w:rsid w:val="00F35F95"/>
    <w:rsid w:val="00F365B7"/>
    <w:rsid w:val="00F3680A"/>
    <w:rsid w:val="00F40090"/>
    <w:rsid w:val="00F424A4"/>
    <w:rsid w:val="00F44DEB"/>
    <w:rsid w:val="00F45C61"/>
    <w:rsid w:val="00F45D10"/>
    <w:rsid w:val="00F47BBA"/>
    <w:rsid w:val="00F50BBE"/>
    <w:rsid w:val="00F50E2A"/>
    <w:rsid w:val="00F5146A"/>
    <w:rsid w:val="00F60E7E"/>
    <w:rsid w:val="00F61CD4"/>
    <w:rsid w:val="00F6269A"/>
    <w:rsid w:val="00F62943"/>
    <w:rsid w:val="00F62C89"/>
    <w:rsid w:val="00F63148"/>
    <w:rsid w:val="00F64347"/>
    <w:rsid w:val="00F64B24"/>
    <w:rsid w:val="00F659AB"/>
    <w:rsid w:val="00F664B9"/>
    <w:rsid w:val="00F67032"/>
    <w:rsid w:val="00F67532"/>
    <w:rsid w:val="00F725DC"/>
    <w:rsid w:val="00F73903"/>
    <w:rsid w:val="00F73F79"/>
    <w:rsid w:val="00F74E52"/>
    <w:rsid w:val="00F76163"/>
    <w:rsid w:val="00F76630"/>
    <w:rsid w:val="00F77526"/>
    <w:rsid w:val="00F77E9F"/>
    <w:rsid w:val="00F80026"/>
    <w:rsid w:val="00F81B77"/>
    <w:rsid w:val="00F8220C"/>
    <w:rsid w:val="00F83A9D"/>
    <w:rsid w:val="00F85745"/>
    <w:rsid w:val="00F86AE3"/>
    <w:rsid w:val="00F91EEC"/>
    <w:rsid w:val="00FA0680"/>
    <w:rsid w:val="00FA0743"/>
    <w:rsid w:val="00FA0A0E"/>
    <w:rsid w:val="00FA0EB6"/>
    <w:rsid w:val="00FA11CE"/>
    <w:rsid w:val="00FA32B1"/>
    <w:rsid w:val="00FA6B13"/>
    <w:rsid w:val="00FB08A9"/>
    <w:rsid w:val="00FB3456"/>
    <w:rsid w:val="00FB3570"/>
    <w:rsid w:val="00FB602A"/>
    <w:rsid w:val="00FB74CA"/>
    <w:rsid w:val="00FC18AD"/>
    <w:rsid w:val="00FC3EF5"/>
    <w:rsid w:val="00FC677C"/>
    <w:rsid w:val="00FD0A9D"/>
    <w:rsid w:val="00FD2407"/>
    <w:rsid w:val="00FD3B2A"/>
    <w:rsid w:val="00FD45DE"/>
    <w:rsid w:val="00FD4FD2"/>
    <w:rsid w:val="00FD6DBC"/>
    <w:rsid w:val="00FD6FCE"/>
    <w:rsid w:val="00FD7111"/>
    <w:rsid w:val="00FE26A7"/>
    <w:rsid w:val="00FE3A88"/>
    <w:rsid w:val="00FE3B28"/>
    <w:rsid w:val="00FE417C"/>
    <w:rsid w:val="00FE554F"/>
    <w:rsid w:val="00FE5B31"/>
    <w:rsid w:val="00FF1130"/>
    <w:rsid w:val="00FF1CFF"/>
    <w:rsid w:val="00FF271B"/>
    <w:rsid w:val="00FF3E0D"/>
    <w:rsid w:val="00FF5923"/>
    <w:rsid w:val="00FF768A"/>
    <w:rsid w:val="00FF79A1"/>
    <w:rsid w:val="0174FC82"/>
    <w:rsid w:val="0498E733"/>
    <w:rsid w:val="04E9A305"/>
    <w:rsid w:val="08EF0326"/>
    <w:rsid w:val="0DC772EA"/>
    <w:rsid w:val="0E2BA193"/>
    <w:rsid w:val="0E609683"/>
    <w:rsid w:val="0E86B880"/>
    <w:rsid w:val="103119D5"/>
    <w:rsid w:val="10FCB065"/>
    <w:rsid w:val="10FEC620"/>
    <w:rsid w:val="1231DAB8"/>
    <w:rsid w:val="15820C9E"/>
    <w:rsid w:val="17D7CBB6"/>
    <w:rsid w:val="186BD2AC"/>
    <w:rsid w:val="1B3418B0"/>
    <w:rsid w:val="1E74F999"/>
    <w:rsid w:val="1F501E52"/>
    <w:rsid w:val="272A09B7"/>
    <w:rsid w:val="29745A52"/>
    <w:rsid w:val="2CE802EE"/>
    <w:rsid w:val="2D9C551A"/>
    <w:rsid w:val="2E43920C"/>
    <w:rsid w:val="31A4F777"/>
    <w:rsid w:val="332F9414"/>
    <w:rsid w:val="34751C65"/>
    <w:rsid w:val="347F9AB5"/>
    <w:rsid w:val="35A6FB2A"/>
    <w:rsid w:val="366D6985"/>
    <w:rsid w:val="37D22307"/>
    <w:rsid w:val="3ABA7E83"/>
    <w:rsid w:val="3E0E2C70"/>
    <w:rsid w:val="3E3F7C3D"/>
    <w:rsid w:val="3E69B0AF"/>
    <w:rsid w:val="404AEA30"/>
    <w:rsid w:val="40DBD4C1"/>
    <w:rsid w:val="46621AC9"/>
    <w:rsid w:val="4CEC1672"/>
    <w:rsid w:val="52CC6307"/>
    <w:rsid w:val="5806C342"/>
    <w:rsid w:val="58940F91"/>
    <w:rsid w:val="58A40E3D"/>
    <w:rsid w:val="5B0FFDD4"/>
    <w:rsid w:val="5CC6A18D"/>
    <w:rsid w:val="5DD28641"/>
    <w:rsid w:val="5E480448"/>
    <w:rsid w:val="61A92E5A"/>
    <w:rsid w:val="639B2CF0"/>
    <w:rsid w:val="678D421B"/>
    <w:rsid w:val="68A8A1CB"/>
    <w:rsid w:val="6CDE79D0"/>
    <w:rsid w:val="70C5909B"/>
    <w:rsid w:val="7160C6BA"/>
    <w:rsid w:val="77F319D0"/>
    <w:rsid w:val="78319ACF"/>
    <w:rsid w:val="78A6C8EE"/>
    <w:rsid w:val="7E3FA5E9"/>
    <w:rsid w:val="7EBB79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087FF2C7"/>
  <w15:chartTrackingRefBased/>
  <w15:docId w15:val="{27559A6A-D9DC-4ABE-8F37-84FBF4D6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4F"/>
    <w:rPr>
      <w:sz w:val="24"/>
    </w:rPr>
  </w:style>
  <w:style w:type="paragraph" w:styleId="Heading1">
    <w:name w:val="heading 1"/>
    <w:basedOn w:val="Normal"/>
    <w:next w:val="BodyText"/>
    <w:link w:val="Heading1Char"/>
    <w:uiPriority w:val="9"/>
    <w:qFormat/>
    <w:rsid w:val="004050D1"/>
    <w:pPr>
      <w:keepNext/>
      <w:keepLines/>
      <w:spacing w:before="284" w:after="284" w:line="216" w:lineRule="auto"/>
      <w:outlineLvl w:val="0"/>
    </w:pPr>
    <w:rPr>
      <w:rFonts w:asciiTheme="majorHAnsi" w:eastAsiaTheme="majorEastAsia" w:hAnsiTheme="majorHAnsi" w:cstheme="majorBidi"/>
      <w:b/>
      <w:color w:val="E40037" w:themeColor="accent1"/>
      <w:sz w:val="48"/>
      <w:szCs w:val="32"/>
    </w:rPr>
  </w:style>
  <w:style w:type="paragraph" w:styleId="Heading2">
    <w:name w:val="heading 2"/>
    <w:basedOn w:val="Normal"/>
    <w:next w:val="BodyText2"/>
    <w:link w:val="Heading2Char"/>
    <w:uiPriority w:val="9"/>
    <w:unhideWhenUsed/>
    <w:qFormat/>
    <w:rsid w:val="004050D1"/>
    <w:pPr>
      <w:keepNext/>
      <w:keepLines/>
      <w:spacing w:before="284" w:after="170"/>
      <w:outlineLvl w:val="1"/>
    </w:pPr>
    <w:rPr>
      <w:rFonts w:asciiTheme="majorHAnsi" w:eastAsiaTheme="majorEastAsia" w:hAnsiTheme="majorHAnsi" w:cstheme="majorBidi"/>
      <w:b/>
      <w:color w:val="E40037" w:themeColor="accent1"/>
      <w:sz w:val="32"/>
      <w:szCs w:val="26"/>
    </w:rPr>
  </w:style>
  <w:style w:type="paragraph" w:styleId="Heading3">
    <w:name w:val="heading 3"/>
    <w:basedOn w:val="Normal"/>
    <w:next w:val="BodyText2"/>
    <w:link w:val="Heading3Char"/>
    <w:uiPriority w:val="9"/>
    <w:unhideWhenUsed/>
    <w:qFormat/>
    <w:rsid w:val="004050D1"/>
    <w:pPr>
      <w:keepNext/>
      <w:keepLines/>
      <w:spacing w:after="17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3A0636"/>
    <w:pPr>
      <w:keepNext/>
      <w:keepLines/>
      <w:spacing w:after="170"/>
      <w:outlineLvl w:val="3"/>
    </w:pPr>
    <w:rPr>
      <w:rFonts w:asciiTheme="majorHAnsi" w:eastAsiaTheme="majorEastAsia" w:hAnsiTheme="majorHAnsi"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295"/>
    <w:pPr>
      <w:tabs>
        <w:tab w:val="center" w:pos="4513"/>
        <w:tab w:val="right" w:pos="9026"/>
      </w:tabs>
      <w:spacing w:line="240" w:lineRule="auto"/>
    </w:pPr>
  </w:style>
  <w:style w:type="character" w:customStyle="1" w:styleId="HeaderChar">
    <w:name w:val="Header Char"/>
    <w:basedOn w:val="DefaultParagraphFont"/>
    <w:link w:val="Header"/>
    <w:uiPriority w:val="99"/>
    <w:rsid w:val="001A4295"/>
  </w:style>
  <w:style w:type="paragraph" w:styleId="Footer">
    <w:name w:val="footer"/>
    <w:basedOn w:val="Normal"/>
    <w:link w:val="FooterChar"/>
    <w:uiPriority w:val="99"/>
    <w:unhideWhenUsed/>
    <w:rsid w:val="003A0636"/>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3A0636"/>
    <w:rPr>
      <w:color w:val="76766B"/>
      <w:sz w:val="20"/>
    </w:rPr>
  </w:style>
  <w:style w:type="paragraph" w:styleId="Title">
    <w:name w:val="Title"/>
    <w:basedOn w:val="Normal"/>
    <w:next w:val="Normal"/>
    <w:link w:val="TitleChar"/>
    <w:uiPriority w:val="10"/>
    <w:qFormat/>
    <w:rsid w:val="00AD7321"/>
    <w:pPr>
      <w:spacing w:after="567" w:line="216" w:lineRule="auto"/>
      <w:contextualSpacing/>
    </w:pPr>
    <w:rPr>
      <w:rFonts w:asciiTheme="majorHAnsi" w:eastAsiaTheme="majorEastAsia" w:hAnsiTheme="majorHAnsi" w:cstheme="majorBidi"/>
      <w:b/>
      <w:color w:val="E40037" w:themeColor="accent1"/>
      <w:spacing w:val="-10"/>
      <w:kern w:val="28"/>
      <w:sz w:val="120"/>
      <w:szCs w:val="56"/>
    </w:rPr>
  </w:style>
  <w:style w:type="character" w:customStyle="1" w:styleId="TitleChar">
    <w:name w:val="Title Char"/>
    <w:basedOn w:val="DefaultParagraphFont"/>
    <w:link w:val="Title"/>
    <w:uiPriority w:val="10"/>
    <w:rsid w:val="00AD7321"/>
    <w:rPr>
      <w:rFonts w:asciiTheme="majorHAnsi" w:eastAsiaTheme="majorEastAsia" w:hAnsiTheme="majorHAnsi" w:cstheme="majorBidi"/>
      <w:b/>
      <w:color w:val="E40037" w:themeColor="accent1"/>
      <w:spacing w:val="-10"/>
      <w:kern w:val="28"/>
      <w:sz w:val="120"/>
      <w:szCs w:val="56"/>
    </w:rPr>
  </w:style>
  <w:style w:type="paragraph" w:styleId="Subtitle">
    <w:name w:val="Subtitle"/>
    <w:basedOn w:val="Normal"/>
    <w:next w:val="Normal"/>
    <w:link w:val="SubtitleChar"/>
    <w:uiPriority w:val="11"/>
    <w:qFormat/>
    <w:rsid w:val="006D3CC1"/>
    <w:pPr>
      <w:numPr>
        <w:ilvl w:val="1"/>
      </w:numPr>
      <w:spacing w:before="567" w:after="1049" w:line="240" w:lineRule="auto"/>
    </w:pPr>
    <w:rPr>
      <w:rFonts w:ascii="Calibri Light" w:eastAsiaTheme="minorEastAsia" w:hAnsi="Calibri Light"/>
      <w:sz w:val="84"/>
    </w:rPr>
  </w:style>
  <w:style w:type="character" w:customStyle="1" w:styleId="SubtitleChar">
    <w:name w:val="Subtitle Char"/>
    <w:basedOn w:val="DefaultParagraphFont"/>
    <w:link w:val="Subtitle"/>
    <w:uiPriority w:val="11"/>
    <w:rsid w:val="006D3CC1"/>
    <w:rPr>
      <w:rFonts w:ascii="Calibri Light" w:eastAsiaTheme="minorEastAsia" w:hAnsi="Calibri Light"/>
      <w:sz w:val="84"/>
    </w:rPr>
  </w:style>
  <w:style w:type="paragraph" w:styleId="Date">
    <w:name w:val="Date"/>
    <w:basedOn w:val="Normal"/>
    <w:next w:val="Normal"/>
    <w:link w:val="DateChar"/>
    <w:uiPriority w:val="99"/>
    <w:unhideWhenUsed/>
    <w:rsid w:val="006D3CC1"/>
    <w:pPr>
      <w:spacing w:before="1920" w:line="240" w:lineRule="auto"/>
    </w:pPr>
    <w:rPr>
      <w:rFonts w:ascii="Calibri Light" w:hAnsi="Calibri Light"/>
      <w:sz w:val="40"/>
    </w:rPr>
  </w:style>
  <w:style w:type="character" w:customStyle="1" w:styleId="DateChar">
    <w:name w:val="Date Char"/>
    <w:basedOn w:val="DefaultParagraphFont"/>
    <w:link w:val="Date"/>
    <w:uiPriority w:val="99"/>
    <w:rsid w:val="006D3CC1"/>
    <w:rPr>
      <w:rFonts w:ascii="Calibri Light" w:hAnsi="Calibri Light"/>
      <w:sz w:val="40"/>
    </w:rPr>
  </w:style>
  <w:style w:type="character" w:customStyle="1" w:styleId="White">
    <w:name w:val="White"/>
    <w:basedOn w:val="DefaultParagraphFont"/>
    <w:uiPriority w:val="1"/>
    <w:qFormat/>
    <w:rsid w:val="00AD7321"/>
    <w:rPr>
      <w:color w:val="FFFFFF" w:themeColor="background1"/>
    </w:rPr>
  </w:style>
  <w:style w:type="paragraph" w:styleId="NoSpacing">
    <w:name w:val="No Spacing"/>
    <w:link w:val="NoSpacingChar"/>
    <w:uiPriority w:val="1"/>
    <w:qFormat/>
    <w:rsid w:val="00AD7321"/>
    <w:pPr>
      <w:spacing w:after="0" w:line="240" w:lineRule="auto"/>
    </w:pPr>
    <w:rPr>
      <w:sz w:val="24"/>
    </w:rPr>
  </w:style>
  <w:style w:type="paragraph" w:styleId="Bibliography">
    <w:name w:val="Bibliography"/>
    <w:basedOn w:val="Normal"/>
    <w:next w:val="Normal"/>
    <w:uiPriority w:val="37"/>
    <w:unhideWhenUsed/>
    <w:rsid w:val="004F7524"/>
  </w:style>
  <w:style w:type="paragraph" w:styleId="Index1">
    <w:name w:val="index 1"/>
    <w:basedOn w:val="Normal"/>
    <w:next w:val="Normal"/>
    <w:autoRedefine/>
    <w:uiPriority w:val="99"/>
    <w:unhideWhenUsed/>
    <w:rsid w:val="004F7524"/>
    <w:pPr>
      <w:spacing w:line="240" w:lineRule="auto"/>
      <w:ind w:left="240" w:hanging="240"/>
    </w:pPr>
  </w:style>
  <w:style w:type="paragraph" w:styleId="IndexHeading">
    <w:name w:val="index heading"/>
    <w:basedOn w:val="Normal"/>
    <w:next w:val="Index1"/>
    <w:uiPriority w:val="99"/>
    <w:unhideWhenUsed/>
    <w:rsid w:val="004F7524"/>
    <w:pPr>
      <w:spacing w:before="284" w:after="1134" w:line="216" w:lineRule="auto"/>
    </w:pPr>
    <w:rPr>
      <w:rFonts w:asciiTheme="majorHAnsi" w:eastAsiaTheme="majorEastAsia" w:hAnsiTheme="majorHAnsi" w:cstheme="majorBidi"/>
      <w:b/>
      <w:bCs/>
      <w:color w:val="E40037" w:themeColor="accent1"/>
      <w:sz w:val="48"/>
    </w:rPr>
  </w:style>
  <w:style w:type="character" w:customStyle="1" w:styleId="Heading1Char">
    <w:name w:val="Heading 1 Char"/>
    <w:basedOn w:val="DefaultParagraphFont"/>
    <w:link w:val="Heading1"/>
    <w:uiPriority w:val="9"/>
    <w:rsid w:val="004050D1"/>
    <w:rPr>
      <w:rFonts w:asciiTheme="majorHAnsi" w:eastAsiaTheme="majorEastAsia" w:hAnsiTheme="majorHAnsi" w:cstheme="majorBidi"/>
      <w:b/>
      <w:color w:val="E40037" w:themeColor="accent1"/>
      <w:sz w:val="48"/>
      <w:szCs w:val="32"/>
    </w:rPr>
  </w:style>
  <w:style w:type="paragraph" w:styleId="BodyText">
    <w:name w:val="Body Text"/>
    <w:basedOn w:val="Normal"/>
    <w:link w:val="BodyTextChar"/>
    <w:uiPriority w:val="99"/>
    <w:unhideWhenUsed/>
    <w:rsid w:val="004050D1"/>
    <w:pPr>
      <w:spacing w:after="284"/>
    </w:pPr>
    <w:rPr>
      <w:rFonts w:ascii="Calibri Light" w:hAnsi="Calibri Light"/>
      <w:sz w:val="32"/>
    </w:rPr>
  </w:style>
  <w:style w:type="character" w:customStyle="1" w:styleId="BodyTextChar">
    <w:name w:val="Body Text Char"/>
    <w:basedOn w:val="DefaultParagraphFont"/>
    <w:link w:val="BodyText"/>
    <w:uiPriority w:val="99"/>
    <w:rsid w:val="004050D1"/>
    <w:rPr>
      <w:rFonts w:ascii="Calibri Light" w:hAnsi="Calibri Light"/>
      <w:sz w:val="32"/>
    </w:rPr>
  </w:style>
  <w:style w:type="paragraph" w:styleId="BodyText2">
    <w:name w:val="Body Text 2"/>
    <w:basedOn w:val="Normal"/>
    <w:link w:val="BodyText2Char"/>
    <w:uiPriority w:val="99"/>
    <w:unhideWhenUsed/>
    <w:rsid w:val="00816A5E"/>
    <w:pPr>
      <w:spacing w:after="284"/>
    </w:pPr>
  </w:style>
  <w:style w:type="character" w:customStyle="1" w:styleId="BodyText2Char">
    <w:name w:val="Body Text 2 Char"/>
    <w:basedOn w:val="DefaultParagraphFont"/>
    <w:link w:val="BodyText2"/>
    <w:uiPriority w:val="99"/>
    <w:rsid w:val="00816A5E"/>
    <w:rPr>
      <w:sz w:val="24"/>
    </w:rPr>
  </w:style>
  <w:style w:type="character" w:customStyle="1" w:styleId="Heading2Char">
    <w:name w:val="Heading 2 Char"/>
    <w:basedOn w:val="DefaultParagraphFont"/>
    <w:link w:val="Heading2"/>
    <w:uiPriority w:val="9"/>
    <w:rsid w:val="004050D1"/>
    <w:rPr>
      <w:rFonts w:asciiTheme="majorHAnsi" w:eastAsiaTheme="majorEastAsia" w:hAnsiTheme="majorHAnsi" w:cstheme="majorBidi"/>
      <w:b/>
      <w:color w:val="E40037" w:themeColor="accent1"/>
      <w:sz w:val="32"/>
      <w:szCs w:val="26"/>
    </w:rPr>
  </w:style>
  <w:style w:type="character" w:styleId="Hyperlink">
    <w:name w:val="Hyperlink"/>
    <w:basedOn w:val="DefaultParagraphFont"/>
    <w:uiPriority w:val="99"/>
    <w:unhideWhenUsed/>
    <w:rsid w:val="004050D1"/>
    <w:rPr>
      <w:color w:val="4179AA" w:themeColor="accent2"/>
      <w:u w:val="single"/>
    </w:rPr>
  </w:style>
  <w:style w:type="character" w:customStyle="1" w:styleId="Heading3Char">
    <w:name w:val="Heading 3 Char"/>
    <w:basedOn w:val="DefaultParagraphFont"/>
    <w:link w:val="Heading3"/>
    <w:uiPriority w:val="9"/>
    <w:rsid w:val="004050D1"/>
    <w:rPr>
      <w:rFonts w:asciiTheme="majorHAnsi" w:eastAsiaTheme="majorEastAsia" w:hAnsiTheme="majorHAnsi" w:cstheme="majorBidi"/>
      <w:b/>
      <w:sz w:val="28"/>
      <w:szCs w:val="24"/>
    </w:rPr>
  </w:style>
  <w:style w:type="paragraph" w:styleId="BodyText3">
    <w:name w:val="Body Text 3"/>
    <w:basedOn w:val="Normal"/>
    <w:link w:val="BodyText3Char"/>
    <w:uiPriority w:val="99"/>
    <w:unhideWhenUsed/>
    <w:rsid w:val="0056353E"/>
    <w:pPr>
      <w:spacing w:after="113"/>
    </w:pPr>
    <w:rPr>
      <w:szCs w:val="16"/>
    </w:rPr>
  </w:style>
  <w:style w:type="character" w:customStyle="1" w:styleId="BodyText3Char">
    <w:name w:val="Body Text 3 Char"/>
    <w:basedOn w:val="DefaultParagraphFont"/>
    <w:link w:val="BodyText3"/>
    <w:uiPriority w:val="99"/>
    <w:rsid w:val="0056353E"/>
    <w:rPr>
      <w:sz w:val="24"/>
      <w:szCs w:val="16"/>
    </w:rPr>
  </w:style>
  <w:style w:type="paragraph" w:styleId="ListBullet">
    <w:name w:val="List Bullet"/>
    <w:basedOn w:val="Normal"/>
    <w:uiPriority w:val="99"/>
    <w:unhideWhenUsed/>
    <w:rsid w:val="00276247"/>
    <w:pPr>
      <w:numPr>
        <w:numId w:val="1"/>
      </w:numPr>
      <w:spacing w:after="284"/>
      <w:ind w:left="357" w:hanging="357"/>
      <w:contextualSpacing/>
    </w:pPr>
  </w:style>
  <w:style w:type="paragraph" w:styleId="ListBullet2">
    <w:name w:val="List Bullet 2"/>
    <w:basedOn w:val="Normal"/>
    <w:uiPriority w:val="99"/>
    <w:unhideWhenUsed/>
    <w:rsid w:val="00276247"/>
    <w:pPr>
      <w:numPr>
        <w:numId w:val="2"/>
      </w:numPr>
      <w:spacing w:after="284"/>
      <w:ind w:left="714" w:hanging="357"/>
      <w:contextualSpacing/>
    </w:pPr>
  </w:style>
  <w:style w:type="character" w:customStyle="1" w:styleId="Heading4Char">
    <w:name w:val="Heading 4 Char"/>
    <w:basedOn w:val="DefaultParagraphFont"/>
    <w:link w:val="Heading4"/>
    <w:uiPriority w:val="9"/>
    <w:rsid w:val="003A0636"/>
    <w:rPr>
      <w:rFonts w:asciiTheme="majorHAnsi" w:eastAsiaTheme="majorEastAsia" w:hAnsiTheme="majorHAnsi" w:cstheme="majorBidi"/>
      <w:b/>
      <w:iCs/>
      <w:sz w:val="24"/>
    </w:rPr>
  </w:style>
  <w:style w:type="paragraph" w:styleId="ListNumber">
    <w:name w:val="List Number"/>
    <w:basedOn w:val="Normal"/>
    <w:uiPriority w:val="99"/>
    <w:unhideWhenUsed/>
    <w:rsid w:val="00276247"/>
    <w:pPr>
      <w:numPr>
        <w:numId w:val="3"/>
      </w:numPr>
      <w:spacing w:after="284"/>
      <w:ind w:left="357" w:hanging="357"/>
      <w:contextualSpacing/>
    </w:pPr>
  </w:style>
  <w:style w:type="paragraph" w:styleId="ListNumber2">
    <w:name w:val="List Number 2"/>
    <w:basedOn w:val="Normal"/>
    <w:uiPriority w:val="99"/>
    <w:unhideWhenUsed/>
    <w:rsid w:val="003A0636"/>
    <w:pPr>
      <w:numPr>
        <w:numId w:val="4"/>
      </w:numPr>
      <w:spacing w:after="113"/>
      <w:ind w:left="714" w:hanging="357"/>
      <w:contextualSpacing/>
    </w:pPr>
  </w:style>
  <w:style w:type="paragraph" w:styleId="TOC1">
    <w:name w:val="toc 1"/>
    <w:basedOn w:val="Normal"/>
    <w:next w:val="Normal"/>
    <w:autoRedefine/>
    <w:uiPriority w:val="39"/>
    <w:unhideWhenUsed/>
    <w:rsid w:val="00F5146A"/>
    <w:pPr>
      <w:tabs>
        <w:tab w:val="right" w:leader="dot" w:pos="8505"/>
      </w:tabs>
      <w:spacing w:after="284"/>
      <w:ind w:right="567"/>
    </w:pPr>
    <w:rPr>
      <w:b/>
      <w:noProof/>
      <w:sz w:val="32"/>
    </w:rPr>
  </w:style>
  <w:style w:type="paragraph" w:styleId="TOC2">
    <w:name w:val="toc 2"/>
    <w:basedOn w:val="Normal"/>
    <w:next w:val="Normal"/>
    <w:autoRedefine/>
    <w:uiPriority w:val="39"/>
    <w:unhideWhenUsed/>
    <w:rsid w:val="00F5146A"/>
    <w:pPr>
      <w:tabs>
        <w:tab w:val="right" w:leader="dot" w:pos="8505"/>
      </w:tabs>
      <w:spacing w:after="284" w:line="480" w:lineRule="auto"/>
      <w:ind w:left="227" w:right="567"/>
      <w:contextualSpacing/>
    </w:pPr>
    <w:rPr>
      <w:noProof/>
      <w:sz w:val="28"/>
    </w:rPr>
  </w:style>
  <w:style w:type="paragraph" w:styleId="Caption">
    <w:name w:val="caption"/>
    <w:basedOn w:val="Normal"/>
    <w:next w:val="Normal"/>
    <w:uiPriority w:val="35"/>
    <w:unhideWhenUsed/>
    <w:qFormat/>
    <w:rsid w:val="00112B4C"/>
    <w:pPr>
      <w:spacing w:after="284" w:line="240" w:lineRule="auto"/>
      <w:ind w:right="2438"/>
    </w:pPr>
    <w:rPr>
      <w:iCs/>
      <w:color w:val="76766B"/>
      <w:szCs w:val="18"/>
    </w:rPr>
  </w:style>
  <w:style w:type="table" w:customStyle="1" w:styleId="ECCstandardtable">
    <w:name w:val="ECC standard table"/>
    <w:basedOn w:val="TableNormal"/>
    <w:uiPriority w:val="99"/>
    <w:rsid w:val="00D4132E"/>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BlockText">
    <w:name w:val="Block Text"/>
    <w:basedOn w:val="Normal"/>
    <w:uiPriority w:val="99"/>
    <w:unhideWhenUsed/>
    <w:rsid w:val="00313B66"/>
    <w:pPr>
      <w:pBdr>
        <w:left w:val="single" w:sz="2" w:space="20" w:color="E40037" w:themeColor="accent1"/>
      </w:pBdr>
      <w:ind w:left="397"/>
    </w:pPr>
    <w:rPr>
      <w:rFonts w:eastAsiaTheme="minorEastAsia"/>
      <w:b/>
      <w:iCs/>
      <w:lang w:val="it-IT"/>
    </w:rPr>
  </w:style>
  <w:style w:type="character" w:styleId="UnresolvedMention">
    <w:name w:val="Unresolved Mention"/>
    <w:basedOn w:val="DefaultParagraphFont"/>
    <w:uiPriority w:val="99"/>
    <w:semiHidden/>
    <w:unhideWhenUsed/>
    <w:rsid w:val="00816A5E"/>
    <w:rPr>
      <w:color w:val="605E5C"/>
      <w:shd w:val="clear" w:color="auto" w:fill="E1DFDD"/>
    </w:rPr>
  </w:style>
  <w:style w:type="table" w:styleId="TableGrid">
    <w:name w:val="Table Grid"/>
    <w:basedOn w:val="TableNormal"/>
    <w:rsid w:val="00D41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2D5C"/>
    <w:pPr>
      <w:spacing w:after="200" w:line="276" w:lineRule="auto"/>
      <w:ind w:left="720"/>
      <w:contextualSpacing/>
    </w:pPr>
    <w:rPr>
      <w:rFonts w:ascii="Arial" w:hAnsi="Arial" w:cs="Arial"/>
      <w:szCs w:val="24"/>
    </w:rPr>
  </w:style>
  <w:style w:type="character" w:styleId="FollowedHyperlink">
    <w:name w:val="FollowedHyperlink"/>
    <w:basedOn w:val="DefaultParagraphFont"/>
    <w:uiPriority w:val="99"/>
    <w:semiHidden/>
    <w:unhideWhenUsed/>
    <w:rsid w:val="00A32D5C"/>
    <w:rPr>
      <w:color w:val="76766B" w:themeColor="followedHyperlink"/>
      <w:u w:val="single"/>
    </w:rPr>
  </w:style>
  <w:style w:type="character" w:styleId="CommentReference">
    <w:name w:val="annotation reference"/>
    <w:basedOn w:val="DefaultParagraphFont"/>
    <w:uiPriority w:val="99"/>
    <w:semiHidden/>
    <w:unhideWhenUsed/>
    <w:rsid w:val="00A32D5C"/>
    <w:rPr>
      <w:sz w:val="16"/>
      <w:szCs w:val="16"/>
    </w:rPr>
  </w:style>
  <w:style w:type="paragraph" w:styleId="CommentText">
    <w:name w:val="annotation text"/>
    <w:basedOn w:val="Normal"/>
    <w:link w:val="CommentTextChar"/>
    <w:uiPriority w:val="99"/>
    <w:unhideWhenUsed/>
    <w:rsid w:val="00A32D5C"/>
    <w:pPr>
      <w:spacing w:after="20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A32D5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83CC7"/>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83CC7"/>
    <w:rPr>
      <w:rFonts w:ascii="Arial" w:hAnsi="Arial" w:cs="Arial"/>
      <w:b/>
      <w:bCs/>
      <w:sz w:val="20"/>
      <w:szCs w:val="20"/>
    </w:rPr>
  </w:style>
  <w:style w:type="character" w:customStyle="1" w:styleId="NoSpacingChar">
    <w:name w:val="No Spacing Char"/>
    <w:basedOn w:val="DefaultParagraphFont"/>
    <w:link w:val="NoSpacing"/>
    <w:uiPriority w:val="1"/>
    <w:rsid w:val="00C71BE4"/>
    <w:rPr>
      <w:sz w:val="24"/>
    </w:rPr>
  </w:style>
  <w:style w:type="table" w:customStyle="1" w:styleId="TableGrid1">
    <w:name w:val="Table Grid1"/>
    <w:basedOn w:val="TableNormal"/>
    <w:next w:val="TableGrid"/>
    <w:uiPriority w:val="59"/>
    <w:rsid w:val="00C71BE4"/>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34A40"/>
    <w:pPr>
      <w:spacing w:after="0" w:line="240" w:lineRule="auto"/>
    </w:pPr>
    <w:tblPr>
      <w:tblStyleRowBandSize w:val="1"/>
      <w:tblStyleColBandSize w:val="1"/>
      <w:tblBorders>
        <w:top w:val="single" w:sz="4" w:space="0" w:color="FF557E" w:themeColor="accent1" w:themeTint="99"/>
        <w:left w:val="single" w:sz="4" w:space="0" w:color="FF557E" w:themeColor="accent1" w:themeTint="99"/>
        <w:bottom w:val="single" w:sz="4" w:space="0" w:color="FF557E" w:themeColor="accent1" w:themeTint="99"/>
        <w:right w:val="single" w:sz="4" w:space="0" w:color="FF557E" w:themeColor="accent1" w:themeTint="99"/>
        <w:insideH w:val="single" w:sz="4" w:space="0" w:color="FF557E" w:themeColor="accent1" w:themeTint="99"/>
        <w:insideV w:val="single" w:sz="4" w:space="0" w:color="FF557E" w:themeColor="accent1" w:themeTint="99"/>
      </w:tblBorders>
    </w:tblPr>
    <w:tblStylePr w:type="firstRow">
      <w:rPr>
        <w:b/>
        <w:bCs/>
        <w:color w:val="FFFFFF" w:themeColor="background1"/>
      </w:rPr>
      <w:tblPr/>
      <w:tcPr>
        <w:tcBorders>
          <w:top w:val="single" w:sz="4" w:space="0" w:color="E40037" w:themeColor="accent1"/>
          <w:left w:val="single" w:sz="4" w:space="0" w:color="E40037" w:themeColor="accent1"/>
          <w:bottom w:val="single" w:sz="4" w:space="0" w:color="E40037" w:themeColor="accent1"/>
          <w:right w:val="single" w:sz="4" w:space="0" w:color="E40037" w:themeColor="accent1"/>
          <w:insideH w:val="nil"/>
          <w:insideV w:val="nil"/>
        </w:tcBorders>
        <w:shd w:val="clear" w:color="auto" w:fill="E40037" w:themeFill="accent1"/>
      </w:tcPr>
    </w:tblStylePr>
    <w:tblStylePr w:type="lastRow">
      <w:rPr>
        <w:b/>
        <w:bCs/>
      </w:rPr>
      <w:tblPr/>
      <w:tcPr>
        <w:tcBorders>
          <w:top w:val="double" w:sz="4" w:space="0" w:color="E40037" w:themeColor="accent1"/>
        </w:tcBorders>
      </w:tcPr>
    </w:tblStylePr>
    <w:tblStylePr w:type="firstCol">
      <w:rPr>
        <w:b/>
        <w:bCs/>
      </w:rPr>
    </w:tblStylePr>
    <w:tblStylePr w:type="lastCol">
      <w:rPr>
        <w:b/>
        <w:bCs/>
      </w:rPr>
    </w:tblStylePr>
    <w:tblStylePr w:type="band1Vert">
      <w:tblPr/>
      <w:tcPr>
        <w:shd w:val="clear" w:color="auto" w:fill="FFC6D3" w:themeFill="accent1" w:themeFillTint="33"/>
      </w:tcPr>
    </w:tblStylePr>
    <w:tblStylePr w:type="band1Horz">
      <w:tblPr/>
      <w:tcPr>
        <w:shd w:val="clear" w:color="auto" w:fill="FFC6D3" w:themeFill="accent1" w:themeFillTint="33"/>
      </w:tcPr>
    </w:tblStylePr>
  </w:style>
  <w:style w:type="paragraph" w:styleId="Revision">
    <w:name w:val="Revision"/>
    <w:hidden/>
    <w:uiPriority w:val="99"/>
    <w:semiHidden/>
    <w:rsid w:val="00D01BAE"/>
    <w:pPr>
      <w:spacing w:after="0" w:line="240" w:lineRule="auto"/>
    </w:pPr>
    <w:rPr>
      <w:sz w:val="24"/>
    </w:rPr>
  </w:style>
  <w:style w:type="paragraph" w:styleId="TOCHeading">
    <w:name w:val="TOC Heading"/>
    <w:basedOn w:val="Heading1"/>
    <w:next w:val="Normal"/>
    <w:uiPriority w:val="39"/>
    <w:unhideWhenUsed/>
    <w:qFormat/>
    <w:rsid w:val="006D5B23"/>
    <w:pPr>
      <w:spacing w:before="240" w:after="0" w:line="259" w:lineRule="auto"/>
      <w:outlineLvl w:val="9"/>
    </w:pPr>
    <w:rPr>
      <w:b w:val="0"/>
      <w:color w:val="AA0028" w:themeColor="accent1" w:themeShade="BF"/>
      <w:sz w:val="32"/>
      <w:lang w:val="en-US"/>
    </w:rPr>
  </w:style>
  <w:style w:type="character" w:styleId="Mention">
    <w:name w:val="Mention"/>
    <w:basedOn w:val="DefaultParagraphFont"/>
    <w:uiPriority w:val="99"/>
    <w:unhideWhenUsed/>
    <w:rsid w:val="007623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4824">
      <w:bodyDiv w:val="1"/>
      <w:marLeft w:val="0"/>
      <w:marRight w:val="0"/>
      <w:marTop w:val="0"/>
      <w:marBottom w:val="0"/>
      <w:divBdr>
        <w:top w:val="none" w:sz="0" w:space="0" w:color="auto"/>
        <w:left w:val="none" w:sz="0" w:space="0" w:color="auto"/>
        <w:bottom w:val="none" w:sz="0" w:space="0" w:color="auto"/>
        <w:right w:val="none" w:sz="0" w:space="0" w:color="auto"/>
      </w:divBdr>
      <w:divsChild>
        <w:div w:id="135926008">
          <w:marLeft w:val="0"/>
          <w:marRight w:val="0"/>
          <w:marTop w:val="0"/>
          <w:marBottom w:val="0"/>
          <w:divBdr>
            <w:top w:val="none" w:sz="0" w:space="0" w:color="auto"/>
            <w:left w:val="none" w:sz="0" w:space="0" w:color="auto"/>
            <w:bottom w:val="none" w:sz="0" w:space="0" w:color="auto"/>
            <w:right w:val="none" w:sz="0" w:space="0" w:color="auto"/>
          </w:divBdr>
        </w:div>
      </w:divsChild>
    </w:div>
    <w:div w:id="378169252">
      <w:bodyDiv w:val="1"/>
      <w:marLeft w:val="0"/>
      <w:marRight w:val="0"/>
      <w:marTop w:val="0"/>
      <w:marBottom w:val="0"/>
      <w:divBdr>
        <w:top w:val="none" w:sz="0" w:space="0" w:color="auto"/>
        <w:left w:val="none" w:sz="0" w:space="0" w:color="auto"/>
        <w:bottom w:val="none" w:sz="0" w:space="0" w:color="auto"/>
        <w:right w:val="none" w:sz="0" w:space="0" w:color="auto"/>
      </w:divBdr>
      <w:divsChild>
        <w:div w:id="900794179">
          <w:marLeft w:val="0"/>
          <w:marRight w:val="0"/>
          <w:marTop w:val="0"/>
          <w:marBottom w:val="0"/>
          <w:divBdr>
            <w:top w:val="none" w:sz="0" w:space="0" w:color="auto"/>
            <w:left w:val="none" w:sz="0" w:space="0" w:color="auto"/>
            <w:bottom w:val="none" w:sz="0" w:space="0" w:color="auto"/>
            <w:right w:val="none" w:sz="0" w:space="0" w:color="auto"/>
          </w:divBdr>
        </w:div>
      </w:divsChild>
    </w:div>
    <w:div w:id="587229727">
      <w:bodyDiv w:val="1"/>
      <w:marLeft w:val="0"/>
      <w:marRight w:val="0"/>
      <w:marTop w:val="0"/>
      <w:marBottom w:val="0"/>
      <w:divBdr>
        <w:top w:val="none" w:sz="0" w:space="0" w:color="auto"/>
        <w:left w:val="none" w:sz="0" w:space="0" w:color="auto"/>
        <w:bottom w:val="none" w:sz="0" w:space="0" w:color="auto"/>
        <w:right w:val="none" w:sz="0" w:space="0" w:color="auto"/>
      </w:divBdr>
    </w:div>
    <w:div w:id="932204686">
      <w:bodyDiv w:val="1"/>
      <w:marLeft w:val="0"/>
      <w:marRight w:val="0"/>
      <w:marTop w:val="0"/>
      <w:marBottom w:val="0"/>
      <w:divBdr>
        <w:top w:val="none" w:sz="0" w:space="0" w:color="auto"/>
        <w:left w:val="none" w:sz="0" w:space="0" w:color="auto"/>
        <w:bottom w:val="none" w:sz="0" w:space="0" w:color="auto"/>
        <w:right w:val="none" w:sz="0" w:space="0" w:color="auto"/>
      </w:divBdr>
      <w:divsChild>
        <w:div w:id="519054978">
          <w:marLeft w:val="0"/>
          <w:marRight w:val="0"/>
          <w:marTop w:val="0"/>
          <w:marBottom w:val="0"/>
          <w:divBdr>
            <w:top w:val="none" w:sz="0" w:space="0" w:color="auto"/>
            <w:left w:val="none" w:sz="0" w:space="0" w:color="auto"/>
            <w:bottom w:val="none" w:sz="0" w:space="0" w:color="auto"/>
            <w:right w:val="none" w:sz="0" w:space="0" w:color="auto"/>
          </w:divBdr>
        </w:div>
        <w:div w:id="1138496241">
          <w:marLeft w:val="0"/>
          <w:marRight w:val="0"/>
          <w:marTop w:val="0"/>
          <w:marBottom w:val="0"/>
          <w:divBdr>
            <w:top w:val="none" w:sz="0" w:space="0" w:color="auto"/>
            <w:left w:val="none" w:sz="0" w:space="0" w:color="auto"/>
            <w:bottom w:val="none" w:sz="0" w:space="0" w:color="auto"/>
            <w:right w:val="none" w:sz="0" w:space="0" w:color="auto"/>
          </w:divBdr>
        </w:div>
        <w:div w:id="1288705646">
          <w:marLeft w:val="0"/>
          <w:marRight w:val="0"/>
          <w:marTop w:val="0"/>
          <w:marBottom w:val="0"/>
          <w:divBdr>
            <w:top w:val="none" w:sz="0" w:space="0" w:color="auto"/>
            <w:left w:val="none" w:sz="0" w:space="0" w:color="auto"/>
            <w:bottom w:val="none" w:sz="0" w:space="0" w:color="auto"/>
            <w:right w:val="none" w:sz="0" w:space="0" w:color="auto"/>
          </w:divBdr>
        </w:div>
      </w:divsChild>
    </w:div>
    <w:div w:id="1035425840">
      <w:bodyDiv w:val="1"/>
      <w:marLeft w:val="0"/>
      <w:marRight w:val="0"/>
      <w:marTop w:val="0"/>
      <w:marBottom w:val="0"/>
      <w:divBdr>
        <w:top w:val="none" w:sz="0" w:space="0" w:color="auto"/>
        <w:left w:val="none" w:sz="0" w:space="0" w:color="auto"/>
        <w:bottom w:val="none" w:sz="0" w:space="0" w:color="auto"/>
        <w:right w:val="none" w:sz="0" w:space="0" w:color="auto"/>
      </w:divBdr>
    </w:div>
    <w:div w:id="1290356841">
      <w:bodyDiv w:val="1"/>
      <w:marLeft w:val="0"/>
      <w:marRight w:val="0"/>
      <w:marTop w:val="0"/>
      <w:marBottom w:val="0"/>
      <w:divBdr>
        <w:top w:val="none" w:sz="0" w:space="0" w:color="auto"/>
        <w:left w:val="none" w:sz="0" w:space="0" w:color="auto"/>
        <w:bottom w:val="none" w:sz="0" w:space="0" w:color="auto"/>
        <w:right w:val="none" w:sz="0" w:space="0" w:color="auto"/>
      </w:divBdr>
      <w:divsChild>
        <w:div w:id="38936550">
          <w:marLeft w:val="0"/>
          <w:marRight w:val="0"/>
          <w:marTop w:val="0"/>
          <w:marBottom w:val="0"/>
          <w:divBdr>
            <w:top w:val="none" w:sz="0" w:space="0" w:color="auto"/>
            <w:left w:val="none" w:sz="0" w:space="0" w:color="auto"/>
            <w:bottom w:val="none" w:sz="0" w:space="0" w:color="auto"/>
            <w:right w:val="none" w:sz="0" w:space="0" w:color="auto"/>
          </w:divBdr>
        </w:div>
      </w:divsChild>
    </w:div>
    <w:div w:id="1310405993">
      <w:bodyDiv w:val="1"/>
      <w:marLeft w:val="0"/>
      <w:marRight w:val="0"/>
      <w:marTop w:val="0"/>
      <w:marBottom w:val="0"/>
      <w:divBdr>
        <w:top w:val="none" w:sz="0" w:space="0" w:color="auto"/>
        <w:left w:val="none" w:sz="0" w:space="0" w:color="auto"/>
        <w:bottom w:val="none" w:sz="0" w:space="0" w:color="auto"/>
        <w:right w:val="none" w:sz="0" w:space="0" w:color="auto"/>
      </w:divBdr>
      <w:divsChild>
        <w:div w:id="165247884">
          <w:marLeft w:val="0"/>
          <w:marRight w:val="0"/>
          <w:marTop w:val="0"/>
          <w:marBottom w:val="0"/>
          <w:divBdr>
            <w:top w:val="none" w:sz="0" w:space="0" w:color="auto"/>
            <w:left w:val="none" w:sz="0" w:space="0" w:color="auto"/>
            <w:bottom w:val="none" w:sz="0" w:space="0" w:color="auto"/>
            <w:right w:val="none" w:sz="0" w:space="0" w:color="auto"/>
          </w:divBdr>
        </w:div>
      </w:divsChild>
    </w:div>
    <w:div w:id="1396507730">
      <w:bodyDiv w:val="1"/>
      <w:marLeft w:val="0"/>
      <w:marRight w:val="0"/>
      <w:marTop w:val="0"/>
      <w:marBottom w:val="0"/>
      <w:divBdr>
        <w:top w:val="none" w:sz="0" w:space="0" w:color="auto"/>
        <w:left w:val="none" w:sz="0" w:space="0" w:color="auto"/>
        <w:bottom w:val="none" w:sz="0" w:space="0" w:color="auto"/>
        <w:right w:val="none" w:sz="0" w:space="0" w:color="auto"/>
      </w:divBdr>
      <w:divsChild>
        <w:div w:id="1598978796">
          <w:marLeft w:val="0"/>
          <w:marRight w:val="0"/>
          <w:marTop w:val="0"/>
          <w:marBottom w:val="0"/>
          <w:divBdr>
            <w:top w:val="none" w:sz="0" w:space="0" w:color="auto"/>
            <w:left w:val="none" w:sz="0" w:space="0" w:color="auto"/>
            <w:bottom w:val="none" w:sz="0" w:space="0" w:color="auto"/>
            <w:right w:val="none" w:sz="0" w:space="0" w:color="auto"/>
          </w:divBdr>
        </w:div>
      </w:divsChild>
    </w:div>
    <w:div w:id="1627077583">
      <w:bodyDiv w:val="1"/>
      <w:marLeft w:val="0"/>
      <w:marRight w:val="0"/>
      <w:marTop w:val="0"/>
      <w:marBottom w:val="0"/>
      <w:divBdr>
        <w:top w:val="none" w:sz="0" w:space="0" w:color="auto"/>
        <w:left w:val="none" w:sz="0" w:space="0" w:color="auto"/>
        <w:bottom w:val="none" w:sz="0" w:space="0" w:color="auto"/>
        <w:right w:val="none" w:sz="0" w:space="0" w:color="auto"/>
      </w:divBdr>
      <w:divsChild>
        <w:div w:id="855465733">
          <w:marLeft w:val="0"/>
          <w:marRight w:val="0"/>
          <w:marTop w:val="0"/>
          <w:marBottom w:val="0"/>
          <w:divBdr>
            <w:top w:val="none" w:sz="0" w:space="0" w:color="auto"/>
            <w:left w:val="none" w:sz="0" w:space="0" w:color="auto"/>
            <w:bottom w:val="none" w:sz="0" w:space="0" w:color="auto"/>
            <w:right w:val="none" w:sz="0" w:space="0" w:color="auto"/>
          </w:divBdr>
        </w:div>
      </w:divsChild>
    </w:div>
    <w:div w:id="17274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sex.gov.uk/everyones-essex-our-plan-for-essex-2021-2025/equalities-and-levelling-up" TargetMode="External"/><Relationship Id="rId18" Type="http://schemas.openxmlformats.org/officeDocument/2006/relationships/hyperlink" Target="https://www.essexproviderhub.org/social-value-catalogue/" TargetMode="External"/><Relationship Id="rId26" Type="http://schemas.openxmlformats.org/officeDocument/2006/relationships/hyperlink" Target="https://twitter.com/Essex_CC" TargetMode="External"/><Relationship Id="rId3" Type="http://schemas.openxmlformats.org/officeDocument/2006/relationships/customXml" Target="../customXml/item3.xml"/><Relationship Id="rId21" Type="http://schemas.openxmlformats.org/officeDocument/2006/relationships/hyperlink" Target="https://www.essex.gov.uk/sites/default/files/2025-04/Anti%20bribery%20and%20corruption%20policy%202025%20-%20Essex%20County%20Council.pdf"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eur02.safelinks.protection.outlook.com/?url=https%3A%2F%2Fwww.gov.uk%2Fgovernment%2Fpublications%2Fenglish-devolution-white-paper-power-and-partnership-foundations-for-growth&amp;data=05%7C02%7CNatalie.Pier%40essex.gov.uk%7Ccfd66da700bc4f516f9d08dd737cbf21%7Ca8b4324f155c4215a0f17ed8cc9a992f%7C0%7C0%7C638793701790890147%7CUnknown%7CTWFpbGZsb3d8eyJFbXB0eU1hcGkiOnRydWUsIlYiOiIwLjAuMDAwMCIsIlAiOiJXaW4zMiIsIkFOIjoiTWFpbCIsIldUIjoyfQ%3D%3D%7C0%7C%7C%7C&amp;sdata=RP2ADgQNj0XG%2FzbVCSNqHQH%2BgGKSh9rJTUrCTXgluBc%3D&amp;reserved=0" TargetMode="External"/><Relationship Id="rId25" Type="http://schemas.openxmlformats.org/officeDocument/2006/relationships/hyperlink" Target="mailto:xxx@essex.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sex.gov.uk/everyones-essex-our-plan-for-essex-2021-2025/our-20-commitments" TargetMode="External"/><Relationship Id="rId20" Type="http://schemas.openxmlformats.org/officeDocument/2006/relationships/hyperlink" Target="https://essexcountycouncil.sharepoint.com/:w:/r/sites/O365-StrategyAssuranceComms/Shared%20Documents/Procurement%20Document%20Library/A1%20Sourcing/Sourcing%20Guidance/Corporate%20Policies%20and%20Strategies.docx?d=wc3199b5b53ea495c979a40403c1bf850&amp;csf=1&amp;web=1&amp;e=rPAb43" TargetMode="External"/><Relationship Id="rId29"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ssex.gov.uk/sites/default/files/migration_data/files/assets.ctfassets.net/knkzaf64jx5x/QfCTFvZFWm6jBFzKIcxU8/3033e555110ddb553603919ae00c638d/ECC-Everyones-Essex-plan-2021-to-2025.pdf" TargetMode="External"/><Relationship Id="rId23" Type="http://schemas.openxmlformats.org/officeDocument/2006/relationships/header" Target="header1.xm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essex.gov.uk/sites/default/files/2024-03/Information%20Policy%20Requirements%20for%20Contractors%20-%2005.03.24.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gov.uk/everyones-essex-our-plan-for-essex-2021-2025" TargetMode="External"/><Relationship Id="rId22" Type="http://schemas.openxmlformats.org/officeDocument/2006/relationships/hyperlink" Target="https://www.essex.gov.uk/sites/default/files/2025-06/Anti-Money%20Laundering%20Policy%202025%20-%20Essex%20County%20Council.pdf" TargetMode="External"/><Relationship Id="rId27" Type="http://schemas.openxmlformats.org/officeDocument/2006/relationships/image" Target="media/image3.png"/><Relationship Id="rId30" Type="http://schemas.openxmlformats.org/officeDocument/2006/relationships/hyperlink" Target="https://www.facebook.com/essexcountycouncil"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allen\OneDrive%20-%20Essex%20County%20Council\Documents\Strategy%20and%20Assurance\Specification%20Template\ECC%20branded%20Specification%20template%20v.12%20DRAFT.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2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42EABAA01334FA0B3A528307C43A6" ma:contentTypeVersion="3" ma:contentTypeDescription="Create a new document." ma:contentTypeScope="" ma:versionID="ae103c7ca9713459e3287ba8281972cd">
  <xsd:schema xmlns:xsd="http://www.w3.org/2001/XMLSchema" xmlns:xs="http://www.w3.org/2001/XMLSchema" xmlns:p="http://schemas.microsoft.com/office/2006/metadata/properties" xmlns:ns2="dc63a726-0c23-4ae7-813c-c7af4e650ca7" targetNamespace="http://schemas.microsoft.com/office/2006/metadata/properties" ma:root="true" ma:fieldsID="4e1d13ba85f7a975ecee67272ad09681" ns2:_="">
    <xsd:import namespace="dc63a726-0c23-4ae7-813c-c7af4e650c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3a726-0c23-4ae7-813c-c7af4e650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92869-27F6-4475-82AB-0569A34BF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3a726-0c23-4ae7-813c-c7af4e650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26C6A-61A8-4E29-BD42-E6D0DF1BC445}">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dc63a726-0c23-4ae7-813c-c7af4e650ca7"/>
    <ds:schemaRef ds:uri="http://purl.org/dc/dcmitype/"/>
  </ds:schemaRefs>
</ds:datastoreItem>
</file>

<file path=customXml/itemProps3.xml><?xml version="1.0" encoding="utf-8"?>
<ds:datastoreItem xmlns:ds="http://schemas.openxmlformats.org/officeDocument/2006/customXml" ds:itemID="{E370DDD3-F859-4316-8E67-5FD106095B96}">
  <ds:schemaRefs>
    <ds:schemaRef ds:uri="http://schemas.microsoft.com/sharepoint/v3/contenttype/forms"/>
  </ds:schemaRefs>
</ds:datastoreItem>
</file>

<file path=customXml/itemProps4.xml><?xml version="1.0" encoding="utf-8"?>
<ds:datastoreItem xmlns:ds="http://schemas.openxmlformats.org/officeDocument/2006/customXml" ds:itemID="{0C974EF7-DF5B-4789-9D11-4B803810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branded Specification template v.12 DRAFT</Template>
  <TotalTime>1</TotalTime>
  <Pages>19</Pages>
  <Words>4332</Words>
  <Characters>24737</Characters>
  <Application>Microsoft Office Word</Application>
  <DocSecurity>0</DocSecurity>
  <Lines>603</Lines>
  <Paragraphs>319</Paragraphs>
  <ScaleCrop>false</ScaleCrop>
  <HeadingPairs>
    <vt:vector size="2" baseType="variant">
      <vt:variant>
        <vt:lpstr>Title</vt:lpstr>
      </vt:variant>
      <vt:variant>
        <vt:i4>1</vt:i4>
      </vt:variant>
    </vt:vector>
  </HeadingPairs>
  <TitlesOfParts>
    <vt:vector size="1" baseType="lpstr">
      <vt:lpstr>ECC Corporte Report template -A4  portrait</vt:lpstr>
    </vt:vector>
  </TitlesOfParts>
  <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Corporte Report template -A4  portrait</dc:title>
  <dc:subject/>
  <dc:creator>Tabitha Allen - Procurement Graduate</dc:creator>
  <cp:keywords/>
  <dc:description/>
  <cp:lastModifiedBy>Andrew Beaver - Procurement Manager</cp:lastModifiedBy>
  <cp:revision>2</cp:revision>
  <dcterms:created xsi:type="dcterms:W3CDTF">2026-02-17T15:45:00Z</dcterms:created>
  <dcterms:modified xsi:type="dcterms:W3CDTF">2026-02-17T15:45:00Z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0x0101002AD42EABAA01334FA0B3A528307C43A6</vt:lpwstr>
  </property>
  <property fmtid="{D5CDD505-2E9C-101B-9397-08002B2CF9AE}" pid="3" name="Content Subject">
    <vt:lpwstr/>
  </property>
  <property fmtid="{D5CDD505-2E9C-101B-9397-08002B2CF9AE}" pid="4" name="MSIP_Label_39d8be9e-c8d9-4b9c-bd40-2c27cc7ea2e6_Enabled">
    <vt:lpwstr>true</vt:lpwstr>
  </property>
  <property fmtid="{D5CDD505-2E9C-101B-9397-08002B2CF9AE}" pid="5" name="MSIP_Label_39d8be9e-c8d9-4b9c-bd40-2c27cc7ea2e6_SetDate">
    <vt:lpwstr>2022-10-17T13:35:52Z</vt:lpwstr>
  </property>
  <property fmtid="{D5CDD505-2E9C-101B-9397-08002B2CF9AE}" pid="6" name="MSIP_Label_39d8be9e-c8d9-4b9c-bd40-2c27cc7ea2e6_Method">
    <vt:lpwstr>Privileged</vt:lpwstr>
  </property>
  <property fmtid="{D5CDD505-2E9C-101B-9397-08002B2CF9AE}" pid="7" name="MSIP_Label_39d8be9e-c8d9-4b9c-bd40-2c27cc7ea2e6_Name">
    <vt:lpwstr>39d8be9e-c8d9-4b9c-bd40-2c27cc7ea2e6</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ActionId">
    <vt:lpwstr>2b595228-277d-4bf5-adbd-0531ac538e10</vt:lpwstr>
  </property>
  <property fmtid="{D5CDD505-2E9C-101B-9397-08002B2CF9AE}" pid="10" name="MSIP_Label_39d8be9e-c8d9-4b9c-bd40-2c27cc7ea2e6_ContentBits">
    <vt:lpwstr>0</vt:lpwstr>
  </property>
  <property fmtid="{D5CDD505-2E9C-101B-9397-08002B2CF9AE}" pid="11" name="Order">
    <vt:r8>707700</vt:r8>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ies>
</file>