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9A929" w14:textId="2727CD57" w:rsidR="007F5E29" w:rsidRDefault="00C36C23" w:rsidP="00074763">
      <w:pPr>
        <w:rPr>
          <w:rFonts w:ascii="Cambria" w:hAnsi="Cambria"/>
          <w:noProof/>
          <w:sz w:val="19"/>
          <w:szCs w:val="19"/>
          <w:lang w:eastAsia="en-GB"/>
        </w:rPr>
      </w:pPr>
      <w:bookmarkStart w:id="0" w:name="_Toc113538764"/>
      <w:bookmarkStart w:id="1" w:name="_Toc113538804"/>
      <w:bookmarkStart w:id="2" w:name="_Toc113539436"/>
      <w:bookmarkStart w:id="3" w:name="_Toc113539998"/>
      <w:bookmarkStart w:id="4" w:name="_Toc218754795"/>
      <w:r>
        <w:rPr>
          <w:noProof/>
        </w:rPr>
        <w:drawing>
          <wp:anchor distT="0" distB="0" distL="114300" distR="114300" simplePos="0" relativeHeight="251658240" behindDoc="0" locked="0" layoutInCell="1" allowOverlap="1" wp14:anchorId="3B4525DD" wp14:editId="5C354D67">
            <wp:simplePos x="0" y="0"/>
            <wp:positionH relativeFrom="column">
              <wp:posOffset>34925</wp:posOffset>
            </wp:positionH>
            <wp:positionV relativeFrom="paragraph">
              <wp:posOffset>40005</wp:posOffset>
            </wp:positionV>
            <wp:extent cx="3283527" cy="492942"/>
            <wp:effectExtent l="0" t="0" r="0" b="254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283527" cy="49294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7F5E29">
        <w:rPr>
          <w:lang w:eastAsia="ar-SA"/>
        </w:rPr>
        <w:tab/>
      </w:r>
    </w:p>
    <w:p w14:paraId="757B8BE4" w14:textId="44485D15" w:rsidR="007F5E29" w:rsidRDefault="007F5E29" w:rsidP="00074763">
      <w:pPr>
        <w:rPr>
          <w:rFonts w:ascii="Cambria" w:hAnsi="Cambria"/>
          <w:noProof/>
          <w:sz w:val="19"/>
          <w:szCs w:val="19"/>
          <w:lang w:eastAsia="en-GB"/>
        </w:rPr>
      </w:pPr>
      <w:bookmarkStart w:id="5" w:name="_Hlk113025749"/>
      <w:bookmarkEnd w:id="5"/>
    </w:p>
    <w:p w14:paraId="1FB2AFA7" w14:textId="77777777" w:rsidR="007F5E29" w:rsidRDefault="007F5E29" w:rsidP="00074763">
      <w:pPr>
        <w:rPr>
          <w:noProof/>
          <w:lang w:eastAsia="en-GB"/>
        </w:rPr>
      </w:pPr>
    </w:p>
    <w:p w14:paraId="25095D08" w14:textId="77777777" w:rsidR="007F5E29" w:rsidRDefault="007F5E29" w:rsidP="00074763">
      <w:pPr>
        <w:rPr>
          <w:noProof/>
          <w:lang w:eastAsia="en-GB"/>
        </w:rPr>
      </w:pPr>
    </w:p>
    <w:p w14:paraId="7342BAB1" w14:textId="77777777" w:rsidR="007F5E29" w:rsidRDefault="007F5E29" w:rsidP="00074763">
      <w:pPr>
        <w:rPr>
          <w:noProof/>
          <w:lang w:eastAsia="en-GB"/>
        </w:rPr>
      </w:pPr>
    </w:p>
    <w:p w14:paraId="60521062" w14:textId="3CFD4CDC" w:rsidR="007F5E29" w:rsidRPr="00074763" w:rsidRDefault="00C36C23" w:rsidP="00074E56">
      <w:pPr>
        <w:pStyle w:val="Heading1"/>
      </w:pPr>
      <w:r>
        <w:tab/>
      </w:r>
    </w:p>
    <w:p w14:paraId="32BB5E51" w14:textId="5C2385D5" w:rsidR="007F5E29" w:rsidRPr="00DF7E1D" w:rsidRDefault="009E0C2D" w:rsidP="00DF7E1D">
      <w:pPr>
        <w:rPr>
          <w:b/>
          <w:bCs/>
          <w:sz w:val="56"/>
          <w:szCs w:val="56"/>
        </w:rPr>
      </w:pPr>
      <w:r w:rsidRPr="00DF7E1D">
        <w:rPr>
          <w:b/>
          <w:bCs/>
          <w:sz w:val="56"/>
          <w:szCs w:val="56"/>
        </w:rPr>
        <w:t>Fra</w:t>
      </w:r>
      <w:r w:rsidR="00C34F27" w:rsidRPr="00DF7E1D">
        <w:rPr>
          <w:b/>
          <w:bCs/>
          <w:sz w:val="56"/>
          <w:szCs w:val="56"/>
        </w:rPr>
        <w:t>mework Agreement for the provision of services to The Norfolk and Suffolk Music Hub</w:t>
      </w:r>
    </w:p>
    <w:p w14:paraId="542D10BD" w14:textId="51241500" w:rsidR="007F5E29" w:rsidRPr="00DF7E1D" w:rsidRDefault="007F5E29" w:rsidP="00DF7E1D">
      <w:pPr>
        <w:rPr>
          <w:b/>
          <w:bCs/>
          <w:sz w:val="56"/>
          <w:szCs w:val="56"/>
        </w:rPr>
      </w:pPr>
      <w:r w:rsidRPr="00DF7E1D">
        <w:rPr>
          <w:b/>
          <w:bCs/>
          <w:sz w:val="56"/>
          <w:szCs w:val="56"/>
        </w:rPr>
        <w:t>Schedule 2 – Service Specification</w:t>
      </w:r>
    </w:p>
    <w:p w14:paraId="5FE80CAF" w14:textId="77777777" w:rsidR="007F5E29" w:rsidRDefault="007F5E29" w:rsidP="00074763">
      <w:pPr>
        <w:rPr>
          <w:lang w:eastAsia="ar-SA"/>
        </w:rPr>
      </w:pPr>
    </w:p>
    <w:p w14:paraId="643B703C" w14:textId="77777777" w:rsidR="007F5E29" w:rsidRDefault="007F5E29" w:rsidP="00074763">
      <w:pPr>
        <w:rPr>
          <w:lang w:eastAsia="ar-SA"/>
        </w:rPr>
      </w:pPr>
    </w:p>
    <w:p w14:paraId="58DCD5E6" w14:textId="77777777" w:rsidR="007F5E29" w:rsidRDefault="007F5E29" w:rsidP="00074763">
      <w:pPr>
        <w:rPr>
          <w:lang w:eastAsia="ar-SA"/>
        </w:rPr>
      </w:pPr>
    </w:p>
    <w:p w14:paraId="0EA4D21D" w14:textId="77777777" w:rsidR="007F5E29" w:rsidRDefault="007F5E29" w:rsidP="00074763">
      <w:pPr>
        <w:rPr>
          <w:lang w:eastAsia="ar-SA"/>
        </w:rPr>
      </w:pPr>
    </w:p>
    <w:p w14:paraId="641D4B4B" w14:textId="77777777" w:rsidR="007F5E29" w:rsidRDefault="007F5E29" w:rsidP="00074763">
      <w:pPr>
        <w:rPr>
          <w:lang w:eastAsia="ar-SA"/>
        </w:rPr>
      </w:pPr>
    </w:p>
    <w:p w14:paraId="52DE7541" w14:textId="77777777" w:rsidR="007F5E29" w:rsidRDefault="007F5E29" w:rsidP="00074763">
      <w:pPr>
        <w:rPr>
          <w:lang w:eastAsia="ar-SA"/>
        </w:rPr>
      </w:pPr>
      <w:r>
        <w:rPr>
          <w:noProof/>
        </w:rPr>
        <w:drawing>
          <wp:inline distT="0" distB="0" distL="0" distR="0" wp14:anchorId="7FEA6E61" wp14:editId="5C7A6DFC">
            <wp:extent cx="1714500" cy="800100"/>
            <wp:effectExtent l="0" t="0" r="0" b="0"/>
            <wp:docPr id="1592846135" name="Picture 15928461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846135" name="Picture 1592846135">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1714500" cy="800100"/>
                    </a:xfrm>
                    <a:prstGeom prst="rect">
                      <a:avLst/>
                    </a:prstGeom>
                  </pic:spPr>
                </pic:pic>
              </a:graphicData>
            </a:graphic>
          </wp:inline>
        </w:drawing>
      </w:r>
      <w:r w:rsidRPr="5467A06C">
        <w:rPr>
          <w:lang w:eastAsia="ar-SA"/>
        </w:rPr>
        <w:t xml:space="preserve">             </w:t>
      </w:r>
      <w:r>
        <w:rPr>
          <w:noProof/>
        </w:rPr>
        <w:drawing>
          <wp:inline distT="0" distB="0" distL="0" distR="0" wp14:anchorId="1B8A8887" wp14:editId="5FDA431F">
            <wp:extent cx="1600200" cy="438150"/>
            <wp:effectExtent l="0" t="0" r="0" b="0"/>
            <wp:docPr id="248646824" name="Picture 2486468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646824" name="Picture 248646824">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1600200" cy="438150"/>
                    </a:xfrm>
                    <a:prstGeom prst="rect">
                      <a:avLst/>
                    </a:prstGeom>
                  </pic:spPr>
                </pic:pic>
              </a:graphicData>
            </a:graphic>
          </wp:inline>
        </w:drawing>
      </w:r>
      <w:r w:rsidRPr="5467A06C">
        <w:rPr>
          <w:lang w:eastAsia="ar-SA"/>
        </w:rPr>
        <w:t xml:space="preserve">                  </w:t>
      </w:r>
      <w:r>
        <w:rPr>
          <w:noProof/>
        </w:rPr>
        <w:drawing>
          <wp:inline distT="0" distB="0" distL="0" distR="0" wp14:anchorId="3B7D711D" wp14:editId="534DEFA7">
            <wp:extent cx="1333500" cy="914400"/>
            <wp:effectExtent l="0" t="0" r="0" b="0"/>
            <wp:docPr id="2022994823" name="Picture 20229948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994823" name="Picture 2022994823">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333500" cy="914400"/>
                    </a:xfrm>
                    <a:prstGeom prst="rect">
                      <a:avLst/>
                    </a:prstGeom>
                  </pic:spPr>
                </pic:pic>
              </a:graphicData>
            </a:graphic>
          </wp:inline>
        </w:drawing>
      </w:r>
      <w:r w:rsidRPr="5467A06C">
        <w:rPr>
          <w:lang w:eastAsia="ar-SA"/>
        </w:rPr>
        <w:br w:type="page"/>
      </w:r>
    </w:p>
    <w:p w14:paraId="56677E1E" w14:textId="4C46F0DE" w:rsidR="00753118" w:rsidRDefault="00D4741B" w:rsidP="00A77020">
      <w:pPr>
        <w:pStyle w:val="Heading2"/>
      </w:pPr>
      <w:bookmarkStart w:id="6" w:name="_Toc219291450"/>
      <w:r>
        <w:lastRenderedPageBreak/>
        <w:t>C</w:t>
      </w:r>
      <w:r w:rsidR="00753118">
        <w:t>ontents</w:t>
      </w:r>
      <w:bookmarkEnd w:id="6"/>
    </w:p>
    <w:p w14:paraId="4BDE066A" w14:textId="6F510D3A" w:rsidR="00A7073C" w:rsidRDefault="00F05578">
      <w:pPr>
        <w:pStyle w:val="TOC1"/>
        <w:tabs>
          <w:tab w:val="right" w:leader="dot" w:pos="9016"/>
        </w:tabs>
        <w:rPr>
          <w:rFonts w:asciiTheme="minorHAnsi" w:hAnsiTheme="minorHAnsi"/>
          <w:noProof/>
          <w:kern w:val="2"/>
          <w:lang w:eastAsia="en-GB"/>
          <w14:ligatures w14:val="standardContextual"/>
        </w:rPr>
      </w:pPr>
      <w:r>
        <w:fldChar w:fldCharType="begin"/>
      </w:r>
      <w:r>
        <w:instrText xml:space="preserve"> TOC \o "1-1" \h \z \u </w:instrText>
      </w:r>
      <w:r>
        <w:fldChar w:fldCharType="separate"/>
      </w:r>
      <w:hyperlink w:anchor="_Toc221693635" w:history="1">
        <w:r w:rsidR="00A7073C" w:rsidRPr="00600884">
          <w:rPr>
            <w:rStyle w:val="Hyperlink"/>
            <w:noProof/>
          </w:rPr>
          <w:t>2. Introduction</w:t>
        </w:r>
        <w:r w:rsidR="00A7073C">
          <w:rPr>
            <w:noProof/>
            <w:webHidden/>
          </w:rPr>
          <w:tab/>
        </w:r>
        <w:r w:rsidR="00A7073C">
          <w:rPr>
            <w:noProof/>
            <w:webHidden/>
          </w:rPr>
          <w:fldChar w:fldCharType="begin"/>
        </w:r>
        <w:r w:rsidR="00A7073C">
          <w:rPr>
            <w:noProof/>
            <w:webHidden/>
          </w:rPr>
          <w:instrText xml:space="preserve"> PAGEREF _Toc221693635 \h </w:instrText>
        </w:r>
        <w:r w:rsidR="00A7073C">
          <w:rPr>
            <w:noProof/>
            <w:webHidden/>
          </w:rPr>
        </w:r>
        <w:r w:rsidR="00A7073C">
          <w:rPr>
            <w:noProof/>
            <w:webHidden/>
          </w:rPr>
          <w:fldChar w:fldCharType="separate"/>
        </w:r>
        <w:r w:rsidR="00A7073C">
          <w:rPr>
            <w:noProof/>
            <w:webHidden/>
          </w:rPr>
          <w:t>4</w:t>
        </w:r>
        <w:r w:rsidR="00A7073C">
          <w:rPr>
            <w:noProof/>
            <w:webHidden/>
          </w:rPr>
          <w:fldChar w:fldCharType="end"/>
        </w:r>
      </w:hyperlink>
    </w:p>
    <w:p w14:paraId="1FA8EA33" w14:textId="1A91D025" w:rsidR="00A7073C" w:rsidRDefault="00A7073C">
      <w:pPr>
        <w:pStyle w:val="TOC1"/>
        <w:tabs>
          <w:tab w:val="right" w:leader="dot" w:pos="9016"/>
        </w:tabs>
        <w:rPr>
          <w:rFonts w:asciiTheme="minorHAnsi" w:hAnsiTheme="minorHAnsi"/>
          <w:noProof/>
          <w:kern w:val="2"/>
          <w:lang w:eastAsia="en-GB"/>
          <w14:ligatures w14:val="standardContextual"/>
        </w:rPr>
      </w:pPr>
      <w:hyperlink w:anchor="_Toc221693636" w:history="1">
        <w:r w:rsidRPr="00600884">
          <w:rPr>
            <w:rStyle w:val="Hyperlink"/>
            <w:noProof/>
          </w:rPr>
          <w:t>3. Background</w:t>
        </w:r>
        <w:r>
          <w:rPr>
            <w:noProof/>
            <w:webHidden/>
          </w:rPr>
          <w:tab/>
        </w:r>
        <w:r>
          <w:rPr>
            <w:noProof/>
            <w:webHidden/>
          </w:rPr>
          <w:fldChar w:fldCharType="begin"/>
        </w:r>
        <w:r>
          <w:rPr>
            <w:noProof/>
            <w:webHidden/>
          </w:rPr>
          <w:instrText xml:space="preserve"> PAGEREF _Toc221693636 \h </w:instrText>
        </w:r>
        <w:r>
          <w:rPr>
            <w:noProof/>
            <w:webHidden/>
          </w:rPr>
        </w:r>
        <w:r>
          <w:rPr>
            <w:noProof/>
            <w:webHidden/>
          </w:rPr>
          <w:fldChar w:fldCharType="separate"/>
        </w:r>
        <w:r>
          <w:rPr>
            <w:noProof/>
            <w:webHidden/>
          </w:rPr>
          <w:t>4</w:t>
        </w:r>
        <w:r>
          <w:rPr>
            <w:noProof/>
            <w:webHidden/>
          </w:rPr>
          <w:fldChar w:fldCharType="end"/>
        </w:r>
      </w:hyperlink>
    </w:p>
    <w:p w14:paraId="2E2D6A44" w14:textId="5AD9EA7B" w:rsidR="00A7073C" w:rsidRDefault="00A7073C">
      <w:pPr>
        <w:pStyle w:val="TOC1"/>
        <w:tabs>
          <w:tab w:val="right" w:leader="dot" w:pos="9016"/>
        </w:tabs>
        <w:rPr>
          <w:rFonts w:asciiTheme="minorHAnsi" w:hAnsiTheme="minorHAnsi"/>
          <w:noProof/>
          <w:kern w:val="2"/>
          <w:lang w:eastAsia="en-GB"/>
          <w14:ligatures w14:val="standardContextual"/>
        </w:rPr>
      </w:pPr>
      <w:hyperlink w:anchor="_Toc221693637" w:history="1">
        <w:r w:rsidRPr="00600884">
          <w:rPr>
            <w:rStyle w:val="Hyperlink"/>
            <w:noProof/>
          </w:rPr>
          <w:t>4. Legal Context</w:t>
        </w:r>
        <w:r>
          <w:rPr>
            <w:noProof/>
            <w:webHidden/>
          </w:rPr>
          <w:tab/>
        </w:r>
        <w:r>
          <w:rPr>
            <w:noProof/>
            <w:webHidden/>
          </w:rPr>
          <w:fldChar w:fldCharType="begin"/>
        </w:r>
        <w:r>
          <w:rPr>
            <w:noProof/>
            <w:webHidden/>
          </w:rPr>
          <w:instrText xml:space="preserve"> PAGEREF _Toc221693637 \h </w:instrText>
        </w:r>
        <w:r>
          <w:rPr>
            <w:noProof/>
            <w:webHidden/>
          </w:rPr>
        </w:r>
        <w:r>
          <w:rPr>
            <w:noProof/>
            <w:webHidden/>
          </w:rPr>
          <w:fldChar w:fldCharType="separate"/>
        </w:r>
        <w:r>
          <w:rPr>
            <w:noProof/>
            <w:webHidden/>
          </w:rPr>
          <w:t>5</w:t>
        </w:r>
        <w:r>
          <w:rPr>
            <w:noProof/>
            <w:webHidden/>
          </w:rPr>
          <w:fldChar w:fldCharType="end"/>
        </w:r>
      </w:hyperlink>
    </w:p>
    <w:p w14:paraId="1F526DF9" w14:textId="6681AE6E" w:rsidR="00A7073C" w:rsidRDefault="00A7073C">
      <w:pPr>
        <w:pStyle w:val="TOC1"/>
        <w:tabs>
          <w:tab w:val="right" w:leader="dot" w:pos="9016"/>
        </w:tabs>
        <w:rPr>
          <w:rFonts w:asciiTheme="minorHAnsi" w:hAnsiTheme="minorHAnsi"/>
          <w:noProof/>
          <w:kern w:val="2"/>
          <w:lang w:eastAsia="en-GB"/>
          <w14:ligatures w14:val="standardContextual"/>
        </w:rPr>
      </w:pPr>
      <w:hyperlink w:anchor="_Toc221693638" w:history="1">
        <w:r w:rsidRPr="00600884">
          <w:rPr>
            <w:rStyle w:val="Hyperlink"/>
            <w:noProof/>
          </w:rPr>
          <w:t>5. The Norfolk and Suffolk Music Hub</w:t>
        </w:r>
        <w:r>
          <w:rPr>
            <w:noProof/>
            <w:webHidden/>
          </w:rPr>
          <w:tab/>
        </w:r>
        <w:r>
          <w:rPr>
            <w:noProof/>
            <w:webHidden/>
          </w:rPr>
          <w:fldChar w:fldCharType="begin"/>
        </w:r>
        <w:r>
          <w:rPr>
            <w:noProof/>
            <w:webHidden/>
          </w:rPr>
          <w:instrText xml:space="preserve"> PAGEREF _Toc221693638 \h </w:instrText>
        </w:r>
        <w:r>
          <w:rPr>
            <w:noProof/>
            <w:webHidden/>
          </w:rPr>
        </w:r>
        <w:r>
          <w:rPr>
            <w:noProof/>
            <w:webHidden/>
          </w:rPr>
          <w:fldChar w:fldCharType="separate"/>
        </w:r>
        <w:r>
          <w:rPr>
            <w:noProof/>
            <w:webHidden/>
          </w:rPr>
          <w:t>5</w:t>
        </w:r>
        <w:r>
          <w:rPr>
            <w:noProof/>
            <w:webHidden/>
          </w:rPr>
          <w:fldChar w:fldCharType="end"/>
        </w:r>
      </w:hyperlink>
    </w:p>
    <w:p w14:paraId="3851B6EF" w14:textId="5AF2868F" w:rsidR="00A7073C" w:rsidRDefault="00A7073C">
      <w:pPr>
        <w:pStyle w:val="TOC1"/>
        <w:tabs>
          <w:tab w:val="right" w:leader="dot" w:pos="9016"/>
        </w:tabs>
        <w:rPr>
          <w:rFonts w:asciiTheme="minorHAnsi" w:hAnsiTheme="minorHAnsi"/>
          <w:noProof/>
          <w:kern w:val="2"/>
          <w:lang w:eastAsia="en-GB"/>
          <w14:ligatures w14:val="standardContextual"/>
        </w:rPr>
      </w:pPr>
      <w:hyperlink w:anchor="_Toc221693639" w:history="1">
        <w:r w:rsidRPr="00600884">
          <w:rPr>
            <w:rStyle w:val="Hyperlink"/>
            <w:noProof/>
          </w:rPr>
          <w:t>6. Key relationships and Interdependencies</w:t>
        </w:r>
        <w:r>
          <w:rPr>
            <w:noProof/>
            <w:webHidden/>
          </w:rPr>
          <w:tab/>
        </w:r>
        <w:r>
          <w:rPr>
            <w:noProof/>
            <w:webHidden/>
          </w:rPr>
          <w:fldChar w:fldCharType="begin"/>
        </w:r>
        <w:r>
          <w:rPr>
            <w:noProof/>
            <w:webHidden/>
          </w:rPr>
          <w:instrText xml:space="preserve"> PAGEREF _Toc221693639 \h </w:instrText>
        </w:r>
        <w:r>
          <w:rPr>
            <w:noProof/>
            <w:webHidden/>
          </w:rPr>
        </w:r>
        <w:r>
          <w:rPr>
            <w:noProof/>
            <w:webHidden/>
          </w:rPr>
          <w:fldChar w:fldCharType="separate"/>
        </w:r>
        <w:r>
          <w:rPr>
            <w:noProof/>
            <w:webHidden/>
          </w:rPr>
          <w:t>6</w:t>
        </w:r>
        <w:r>
          <w:rPr>
            <w:noProof/>
            <w:webHidden/>
          </w:rPr>
          <w:fldChar w:fldCharType="end"/>
        </w:r>
      </w:hyperlink>
    </w:p>
    <w:p w14:paraId="31E3C19F" w14:textId="7B9662A8" w:rsidR="00A7073C" w:rsidRDefault="00A7073C">
      <w:pPr>
        <w:pStyle w:val="TOC1"/>
        <w:tabs>
          <w:tab w:val="right" w:leader="dot" w:pos="9016"/>
        </w:tabs>
        <w:rPr>
          <w:rFonts w:asciiTheme="minorHAnsi" w:hAnsiTheme="minorHAnsi"/>
          <w:noProof/>
          <w:kern w:val="2"/>
          <w:lang w:eastAsia="en-GB"/>
          <w14:ligatures w14:val="standardContextual"/>
        </w:rPr>
      </w:pPr>
      <w:hyperlink w:anchor="_Toc221693640" w:history="1">
        <w:r w:rsidRPr="00600884">
          <w:rPr>
            <w:rStyle w:val="Hyperlink"/>
            <w:noProof/>
          </w:rPr>
          <w:t>7.  Managing performance and quality</w:t>
        </w:r>
        <w:r>
          <w:rPr>
            <w:noProof/>
            <w:webHidden/>
          </w:rPr>
          <w:tab/>
        </w:r>
        <w:r>
          <w:rPr>
            <w:noProof/>
            <w:webHidden/>
          </w:rPr>
          <w:fldChar w:fldCharType="begin"/>
        </w:r>
        <w:r>
          <w:rPr>
            <w:noProof/>
            <w:webHidden/>
          </w:rPr>
          <w:instrText xml:space="preserve"> PAGEREF _Toc221693640 \h </w:instrText>
        </w:r>
        <w:r>
          <w:rPr>
            <w:noProof/>
            <w:webHidden/>
          </w:rPr>
        </w:r>
        <w:r>
          <w:rPr>
            <w:noProof/>
            <w:webHidden/>
          </w:rPr>
          <w:fldChar w:fldCharType="separate"/>
        </w:r>
        <w:r>
          <w:rPr>
            <w:noProof/>
            <w:webHidden/>
          </w:rPr>
          <w:t>6</w:t>
        </w:r>
        <w:r>
          <w:rPr>
            <w:noProof/>
            <w:webHidden/>
          </w:rPr>
          <w:fldChar w:fldCharType="end"/>
        </w:r>
      </w:hyperlink>
    </w:p>
    <w:p w14:paraId="0987BF97" w14:textId="4EE427FE" w:rsidR="00A7073C" w:rsidRDefault="00A7073C">
      <w:pPr>
        <w:pStyle w:val="TOC1"/>
        <w:tabs>
          <w:tab w:val="right" w:leader="dot" w:pos="9016"/>
        </w:tabs>
        <w:rPr>
          <w:rFonts w:asciiTheme="minorHAnsi" w:hAnsiTheme="minorHAnsi"/>
          <w:noProof/>
          <w:kern w:val="2"/>
          <w:lang w:eastAsia="en-GB"/>
          <w14:ligatures w14:val="standardContextual"/>
        </w:rPr>
      </w:pPr>
      <w:hyperlink w:anchor="_Toc221693641" w:history="1">
        <w:r w:rsidRPr="00600884">
          <w:rPr>
            <w:rStyle w:val="Hyperlink"/>
            <w:noProof/>
          </w:rPr>
          <w:t>8. Provider expectations</w:t>
        </w:r>
        <w:r>
          <w:rPr>
            <w:noProof/>
            <w:webHidden/>
          </w:rPr>
          <w:tab/>
        </w:r>
        <w:r>
          <w:rPr>
            <w:noProof/>
            <w:webHidden/>
          </w:rPr>
          <w:fldChar w:fldCharType="begin"/>
        </w:r>
        <w:r>
          <w:rPr>
            <w:noProof/>
            <w:webHidden/>
          </w:rPr>
          <w:instrText xml:space="preserve"> PAGEREF _Toc221693641 \h </w:instrText>
        </w:r>
        <w:r>
          <w:rPr>
            <w:noProof/>
            <w:webHidden/>
          </w:rPr>
        </w:r>
        <w:r>
          <w:rPr>
            <w:noProof/>
            <w:webHidden/>
          </w:rPr>
          <w:fldChar w:fldCharType="separate"/>
        </w:r>
        <w:r>
          <w:rPr>
            <w:noProof/>
            <w:webHidden/>
          </w:rPr>
          <w:t>7</w:t>
        </w:r>
        <w:r>
          <w:rPr>
            <w:noProof/>
            <w:webHidden/>
          </w:rPr>
          <w:fldChar w:fldCharType="end"/>
        </w:r>
      </w:hyperlink>
    </w:p>
    <w:p w14:paraId="37CDBAA1" w14:textId="0830D494" w:rsidR="00A7073C" w:rsidRDefault="00A7073C">
      <w:pPr>
        <w:pStyle w:val="TOC1"/>
        <w:tabs>
          <w:tab w:val="right" w:leader="dot" w:pos="9016"/>
        </w:tabs>
        <w:rPr>
          <w:rFonts w:asciiTheme="minorHAnsi" w:hAnsiTheme="minorHAnsi"/>
          <w:noProof/>
          <w:kern w:val="2"/>
          <w:lang w:eastAsia="en-GB"/>
          <w14:ligatures w14:val="standardContextual"/>
        </w:rPr>
      </w:pPr>
      <w:hyperlink w:anchor="_Toc221693642" w:history="1">
        <w:r w:rsidRPr="00600884">
          <w:rPr>
            <w:rStyle w:val="Hyperlink"/>
            <w:noProof/>
          </w:rPr>
          <w:t>9. NCC expectations</w:t>
        </w:r>
        <w:r>
          <w:rPr>
            <w:noProof/>
            <w:webHidden/>
          </w:rPr>
          <w:tab/>
        </w:r>
        <w:r>
          <w:rPr>
            <w:noProof/>
            <w:webHidden/>
          </w:rPr>
          <w:fldChar w:fldCharType="begin"/>
        </w:r>
        <w:r>
          <w:rPr>
            <w:noProof/>
            <w:webHidden/>
          </w:rPr>
          <w:instrText xml:space="preserve"> PAGEREF _Toc221693642 \h </w:instrText>
        </w:r>
        <w:r>
          <w:rPr>
            <w:noProof/>
            <w:webHidden/>
          </w:rPr>
        </w:r>
        <w:r>
          <w:rPr>
            <w:noProof/>
            <w:webHidden/>
          </w:rPr>
          <w:fldChar w:fldCharType="separate"/>
        </w:r>
        <w:r>
          <w:rPr>
            <w:noProof/>
            <w:webHidden/>
          </w:rPr>
          <w:t>9</w:t>
        </w:r>
        <w:r>
          <w:rPr>
            <w:noProof/>
            <w:webHidden/>
          </w:rPr>
          <w:fldChar w:fldCharType="end"/>
        </w:r>
      </w:hyperlink>
    </w:p>
    <w:p w14:paraId="6A7D83DC" w14:textId="4C1920A6" w:rsidR="00A7073C" w:rsidRDefault="00A7073C">
      <w:pPr>
        <w:pStyle w:val="TOC1"/>
        <w:tabs>
          <w:tab w:val="right" w:leader="dot" w:pos="9016"/>
        </w:tabs>
        <w:rPr>
          <w:rFonts w:asciiTheme="minorHAnsi" w:hAnsiTheme="minorHAnsi"/>
          <w:noProof/>
          <w:kern w:val="2"/>
          <w:lang w:eastAsia="en-GB"/>
          <w14:ligatures w14:val="standardContextual"/>
        </w:rPr>
      </w:pPr>
      <w:hyperlink w:anchor="_Toc221693643" w:history="1">
        <w:r w:rsidRPr="00600884">
          <w:rPr>
            <w:rStyle w:val="Hyperlink"/>
            <w:noProof/>
          </w:rPr>
          <w:t>10. Resilience</w:t>
        </w:r>
        <w:r>
          <w:rPr>
            <w:noProof/>
            <w:webHidden/>
          </w:rPr>
          <w:tab/>
        </w:r>
        <w:r>
          <w:rPr>
            <w:noProof/>
            <w:webHidden/>
          </w:rPr>
          <w:fldChar w:fldCharType="begin"/>
        </w:r>
        <w:r>
          <w:rPr>
            <w:noProof/>
            <w:webHidden/>
          </w:rPr>
          <w:instrText xml:space="preserve"> PAGEREF _Toc221693643 \h </w:instrText>
        </w:r>
        <w:r>
          <w:rPr>
            <w:noProof/>
            <w:webHidden/>
          </w:rPr>
        </w:r>
        <w:r>
          <w:rPr>
            <w:noProof/>
            <w:webHidden/>
          </w:rPr>
          <w:fldChar w:fldCharType="separate"/>
        </w:r>
        <w:r>
          <w:rPr>
            <w:noProof/>
            <w:webHidden/>
          </w:rPr>
          <w:t>9</w:t>
        </w:r>
        <w:r>
          <w:rPr>
            <w:noProof/>
            <w:webHidden/>
          </w:rPr>
          <w:fldChar w:fldCharType="end"/>
        </w:r>
      </w:hyperlink>
    </w:p>
    <w:p w14:paraId="6C3872CD" w14:textId="4101897B" w:rsidR="00A7073C" w:rsidRDefault="00A7073C">
      <w:pPr>
        <w:pStyle w:val="TOC1"/>
        <w:tabs>
          <w:tab w:val="right" w:leader="dot" w:pos="9016"/>
        </w:tabs>
        <w:rPr>
          <w:rFonts w:asciiTheme="minorHAnsi" w:hAnsiTheme="minorHAnsi"/>
          <w:noProof/>
          <w:kern w:val="2"/>
          <w:lang w:eastAsia="en-GB"/>
          <w14:ligatures w14:val="standardContextual"/>
        </w:rPr>
      </w:pPr>
      <w:hyperlink w:anchor="_Toc221693644" w:history="1">
        <w:r w:rsidRPr="00600884">
          <w:rPr>
            <w:rStyle w:val="Hyperlink"/>
            <w:noProof/>
          </w:rPr>
          <w:t>11. Operation of the Framework</w:t>
        </w:r>
        <w:r>
          <w:rPr>
            <w:noProof/>
            <w:webHidden/>
          </w:rPr>
          <w:tab/>
        </w:r>
        <w:r>
          <w:rPr>
            <w:noProof/>
            <w:webHidden/>
          </w:rPr>
          <w:fldChar w:fldCharType="begin"/>
        </w:r>
        <w:r>
          <w:rPr>
            <w:noProof/>
            <w:webHidden/>
          </w:rPr>
          <w:instrText xml:space="preserve"> PAGEREF _Toc221693644 \h </w:instrText>
        </w:r>
        <w:r>
          <w:rPr>
            <w:noProof/>
            <w:webHidden/>
          </w:rPr>
        </w:r>
        <w:r>
          <w:rPr>
            <w:noProof/>
            <w:webHidden/>
          </w:rPr>
          <w:fldChar w:fldCharType="separate"/>
        </w:r>
        <w:r>
          <w:rPr>
            <w:noProof/>
            <w:webHidden/>
          </w:rPr>
          <w:t>9</w:t>
        </w:r>
        <w:r>
          <w:rPr>
            <w:noProof/>
            <w:webHidden/>
          </w:rPr>
          <w:fldChar w:fldCharType="end"/>
        </w:r>
      </w:hyperlink>
    </w:p>
    <w:p w14:paraId="4C99012E" w14:textId="7BFAF132" w:rsidR="00A7073C" w:rsidRDefault="00A7073C">
      <w:pPr>
        <w:pStyle w:val="TOC1"/>
        <w:tabs>
          <w:tab w:val="right" w:leader="dot" w:pos="9016"/>
        </w:tabs>
        <w:rPr>
          <w:rFonts w:asciiTheme="minorHAnsi" w:hAnsiTheme="minorHAnsi"/>
          <w:noProof/>
          <w:kern w:val="2"/>
          <w:lang w:eastAsia="en-GB"/>
          <w14:ligatures w14:val="standardContextual"/>
        </w:rPr>
      </w:pPr>
      <w:hyperlink w:anchor="_Toc221693645" w:history="1">
        <w:r w:rsidRPr="00600884">
          <w:rPr>
            <w:rStyle w:val="Hyperlink"/>
            <w:noProof/>
          </w:rPr>
          <w:t>12. Safeguarding (Lots 1 and 2 only)</w:t>
        </w:r>
        <w:r>
          <w:rPr>
            <w:noProof/>
            <w:webHidden/>
          </w:rPr>
          <w:tab/>
        </w:r>
        <w:r>
          <w:rPr>
            <w:noProof/>
            <w:webHidden/>
          </w:rPr>
          <w:fldChar w:fldCharType="begin"/>
        </w:r>
        <w:r>
          <w:rPr>
            <w:noProof/>
            <w:webHidden/>
          </w:rPr>
          <w:instrText xml:space="preserve"> PAGEREF _Toc221693645 \h </w:instrText>
        </w:r>
        <w:r>
          <w:rPr>
            <w:noProof/>
            <w:webHidden/>
          </w:rPr>
        </w:r>
        <w:r>
          <w:rPr>
            <w:noProof/>
            <w:webHidden/>
          </w:rPr>
          <w:fldChar w:fldCharType="separate"/>
        </w:r>
        <w:r>
          <w:rPr>
            <w:noProof/>
            <w:webHidden/>
          </w:rPr>
          <w:t>10</w:t>
        </w:r>
        <w:r>
          <w:rPr>
            <w:noProof/>
            <w:webHidden/>
          </w:rPr>
          <w:fldChar w:fldCharType="end"/>
        </w:r>
      </w:hyperlink>
    </w:p>
    <w:p w14:paraId="24CF3255" w14:textId="6620F34F" w:rsidR="00A7073C" w:rsidRDefault="00A7073C">
      <w:pPr>
        <w:pStyle w:val="TOC1"/>
        <w:tabs>
          <w:tab w:val="right" w:leader="dot" w:pos="9016"/>
        </w:tabs>
        <w:rPr>
          <w:rFonts w:asciiTheme="minorHAnsi" w:hAnsiTheme="minorHAnsi"/>
          <w:noProof/>
          <w:kern w:val="2"/>
          <w:lang w:eastAsia="en-GB"/>
          <w14:ligatures w14:val="standardContextual"/>
        </w:rPr>
      </w:pPr>
      <w:hyperlink w:anchor="_Toc221693646" w:history="1">
        <w:r w:rsidRPr="00600884">
          <w:rPr>
            <w:rStyle w:val="Hyperlink"/>
            <w:noProof/>
          </w:rPr>
          <w:t>13. Diversity, Equality and Inclusion</w:t>
        </w:r>
        <w:r>
          <w:rPr>
            <w:noProof/>
            <w:webHidden/>
          </w:rPr>
          <w:tab/>
        </w:r>
        <w:r>
          <w:rPr>
            <w:noProof/>
            <w:webHidden/>
          </w:rPr>
          <w:fldChar w:fldCharType="begin"/>
        </w:r>
        <w:r>
          <w:rPr>
            <w:noProof/>
            <w:webHidden/>
          </w:rPr>
          <w:instrText xml:space="preserve"> PAGEREF _Toc221693646 \h </w:instrText>
        </w:r>
        <w:r>
          <w:rPr>
            <w:noProof/>
            <w:webHidden/>
          </w:rPr>
        </w:r>
        <w:r>
          <w:rPr>
            <w:noProof/>
            <w:webHidden/>
          </w:rPr>
          <w:fldChar w:fldCharType="separate"/>
        </w:r>
        <w:r>
          <w:rPr>
            <w:noProof/>
            <w:webHidden/>
          </w:rPr>
          <w:t>11</w:t>
        </w:r>
        <w:r>
          <w:rPr>
            <w:noProof/>
            <w:webHidden/>
          </w:rPr>
          <w:fldChar w:fldCharType="end"/>
        </w:r>
      </w:hyperlink>
    </w:p>
    <w:p w14:paraId="3BCA9A94" w14:textId="70453ADC" w:rsidR="00A7073C" w:rsidRDefault="00A7073C">
      <w:pPr>
        <w:pStyle w:val="TOC1"/>
        <w:tabs>
          <w:tab w:val="right" w:leader="dot" w:pos="9016"/>
        </w:tabs>
        <w:rPr>
          <w:rFonts w:asciiTheme="minorHAnsi" w:hAnsiTheme="minorHAnsi"/>
          <w:noProof/>
          <w:kern w:val="2"/>
          <w:lang w:eastAsia="en-GB"/>
          <w14:ligatures w14:val="standardContextual"/>
        </w:rPr>
      </w:pPr>
      <w:hyperlink w:anchor="_Toc221693647" w:history="1">
        <w:r w:rsidRPr="00600884">
          <w:rPr>
            <w:rStyle w:val="Hyperlink"/>
            <w:noProof/>
          </w:rPr>
          <w:t>14. Engagement and Participation</w:t>
        </w:r>
        <w:r>
          <w:rPr>
            <w:noProof/>
            <w:webHidden/>
          </w:rPr>
          <w:tab/>
        </w:r>
        <w:r>
          <w:rPr>
            <w:noProof/>
            <w:webHidden/>
          </w:rPr>
          <w:fldChar w:fldCharType="begin"/>
        </w:r>
        <w:r>
          <w:rPr>
            <w:noProof/>
            <w:webHidden/>
          </w:rPr>
          <w:instrText xml:space="preserve"> PAGEREF _Toc221693647 \h </w:instrText>
        </w:r>
        <w:r>
          <w:rPr>
            <w:noProof/>
            <w:webHidden/>
          </w:rPr>
        </w:r>
        <w:r>
          <w:rPr>
            <w:noProof/>
            <w:webHidden/>
          </w:rPr>
          <w:fldChar w:fldCharType="separate"/>
        </w:r>
        <w:r>
          <w:rPr>
            <w:noProof/>
            <w:webHidden/>
          </w:rPr>
          <w:t>12</w:t>
        </w:r>
        <w:r>
          <w:rPr>
            <w:noProof/>
            <w:webHidden/>
          </w:rPr>
          <w:fldChar w:fldCharType="end"/>
        </w:r>
      </w:hyperlink>
    </w:p>
    <w:p w14:paraId="66990657" w14:textId="529F4361" w:rsidR="00A7073C" w:rsidRDefault="00A7073C">
      <w:pPr>
        <w:pStyle w:val="TOC1"/>
        <w:tabs>
          <w:tab w:val="right" w:leader="dot" w:pos="9016"/>
        </w:tabs>
        <w:rPr>
          <w:rFonts w:asciiTheme="minorHAnsi" w:hAnsiTheme="minorHAnsi"/>
          <w:noProof/>
          <w:kern w:val="2"/>
          <w:lang w:eastAsia="en-GB"/>
          <w14:ligatures w14:val="standardContextual"/>
        </w:rPr>
      </w:pPr>
      <w:hyperlink w:anchor="_Toc221693648" w:history="1">
        <w:r w:rsidRPr="00600884">
          <w:rPr>
            <w:rStyle w:val="Hyperlink"/>
            <w:noProof/>
          </w:rPr>
          <w:t>15. Social Value</w:t>
        </w:r>
        <w:r>
          <w:rPr>
            <w:noProof/>
            <w:webHidden/>
          </w:rPr>
          <w:tab/>
        </w:r>
        <w:r>
          <w:rPr>
            <w:noProof/>
            <w:webHidden/>
          </w:rPr>
          <w:fldChar w:fldCharType="begin"/>
        </w:r>
        <w:r>
          <w:rPr>
            <w:noProof/>
            <w:webHidden/>
          </w:rPr>
          <w:instrText xml:space="preserve"> PAGEREF _Toc221693648 \h </w:instrText>
        </w:r>
        <w:r>
          <w:rPr>
            <w:noProof/>
            <w:webHidden/>
          </w:rPr>
        </w:r>
        <w:r>
          <w:rPr>
            <w:noProof/>
            <w:webHidden/>
          </w:rPr>
          <w:fldChar w:fldCharType="separate"/>
        </w:r>
        <w:r>
          <w:rPr>
            <w:noProof/>
            <w:webHidden/>
          </w:rPr>
          <w:t>13</w:t>
        </w:r>
        <w:r>
          <w:rPr>
            <w:noProof/>
            <w:webHidden/>
          </w:rPr>
          <w:fldChar w:fldCharType="end"/>
        </w:r>
      </w:hyperlink>
    </w:p>
    <w:p w14:paraId="17952AFF" w14:textId="74FB05A7" w:rsidR="00A7073C" w:rsidRDefault="00A7073C">
      <w:pPr>
        <w:pStyle w:val="TOC1"/>
        <w:tabs>
          <w:tab w:val="right" w:leader="dot" w:pos="9016"/>
        </w:tabs>
        <w:rPr>
          <w:rFonts w:asciiTheme="minorHAnsi" w:hAnsiTheme="minorHAnsi"/>
          <w:noProof/>
          <w:kern w:val="2"/>
          <w:lang w:eastAsia="en-GB"/>
          <w14:ligatures w14:val="standardContextual"/>
        </w:rPr>
      </w:pPr>
      <w:hyperlink w:anchor="_Toc221693649" w:history="1">
        <w:r w:rsidRPr="00600884">
          <w:rPr>
            <w:rStyle w:val="Hyperlink"/>
            <w:noProof/>
          </w:rPr>
          <w:t>16. Placing Orders under the Framework Agreement</w:t>
        </w:r>
        <w:r>
          <w:rPr>
            <w:noProof/>
            <w:webHidden/>
          </w:rPr>
          <w:tab/>
        </w:r>
        <w:r>
          <w:rPr>
            <w:noProof/>
            <w:webHidden/>
          </w:rPr>
          <w:fldChar w:fldCharType="begin"/>
        </w:r>
        <w:r>
          <w:rPr>
            <w:noProof/>
            <w:webHidden/>
          </w:rPr>
          <w:instrText xml:space="preserve"> PAGEREF _Toc221693649 \h </w:instrText>
        </w:r>
        <w:r>
          <w:rPr>
            <w:noProof/>
            <w:webHidden/>
          </w:rPr>
        </w:r>
        <w:r>
          <w:rPr>
            <w:noProof/>
            <w:webHidden/>
          </w:rPr>
          <w:fldChar w:fldCharType="separate"/>
        </w:r>
        <w:r>
          <w:rPr>
            <w:noProof/>
            <w:webHidden/>
          </w:rPr>
          <w:t>13</w:t>
        </w:r>
        <w:r>
          <w:rPr>
            <w:noProof/>
            <w:webHidden/>
          </w:rPr>
          <w:fldChar w:fldCharType="end"/>
        </w:r>
      </w:hyperlink>
    </w:p>
    <w:p w14:paraId="509F47FC" w14:textId="7F51E9BB" w:rsidR="00A7073C" w:rsidRDefault="00A7073C">
      <w:pPr>
        <w:pStyle w:val="TOC1"/>
        <w:tabs>
          <w:tab w:val="right" w:leader="dot" w:pos="9016"/>
        </w:tabs>
        <w:rPr>
          <w:rFonts w:asciiTheme="minorHAnsi" w:hAnsiTheme="minorHAnsi"/>
          <w:noProof/>
          <w:kern w:val="2"/>
          <w:lang w:eastAsia="en-GB"/>
          <w14:ligatures w14:val="standardContextual"/>
        </w:rPr>
      </w:pPr>
      <w:hyperlink w:anchor="_Toc221693650" w:history="1">
        <w:r w:rsidRPr="00600884">
          <w:rPr>
            <w:rStyle w:val="Hyperlink"/>
            <w:noProof/>
          </w:rPr>
          <w:t>17.Complaints &amp; Escalation Procedures</w:t>
        </w:r>
        <w:r>
          <w:rPr>
            <w:noProof/>
            <w:webHidden/>
          </w:rPr>
          <w:tab/>
        </w:r>
        <w:r>
          <w:rPr>
            <w:noProof/>
            <w:webHidden/>
          </w:rPr>
          <w:fldChar w:fldCharType="begin"/>
        </w:r>
        <w:r>
          <w:rPr>
            <w:noProof/>
            <w:webHidden/>
          </w:rPr>
          <w:instrText xml:space="preserve"> PAGEREF _Toc221693650 \h </w:instrText>
        </w:r>
        <w:r>
          <w:rPr>
            <w:noProof/>
            <w:webHidden/>
          </w:rPr>
        </w:r>
        <w:r>
          <w:rPr>
            <w:noProof/>
            <w:webHidden/>
          </w:rPr>
          <w:fldChar w:fldCharType="separate"/>
        </w:r>
        <w:r>
          <w:rPr>
            <w:noProof/>
            <w:webHidden/>
          </w:rPr>
          <w:t>15</w:t>
        </w:r>
        <w:r>
          <w:rPr>
            <w:noProof/>
            <w:webHidden/>
          </w:rPr>
          <w:fldChar w:fldCharType="end"/>
        </w:r>
      </w:hyperlink>
    </w:p>
    <w:p w14:paraId="0999761A" w14:textId="54AB6CA2" w:rsidR="00A7073C" w:rsidRDefault="00A7073C">
      <w:pPr>
        <w:pStyle w:val="TOC1"/>
        <w:tabs>
          <w:tab w:val="right" w:leader="dot" w:pos="9016"/>
        </w:tabs>
        <w:rPr>
          <w:rFonts w:asciiTheme="minorHAnsi" w:hAnsiTheme="minorHAnsi"/>
          <w:noProof/>
          <w:kern w:val="2"/>
          <w:lang w:eastAsia="en-GB"/>
          <w14:ligatures w14:val="standardContextual"/>
        </w:rPr>
      </w:pPr>
      <w:hyperlink w:anchor="_Toc221693651" w:history="1">
        <w:r w:rsidRPr="00600884">
          <w:rPr>
            <w:rStyle w:val="Hyperlink"/>
            <w:noProof/>
          </w:rPr>
          <w:t>18. Health &amp; Safety relating to Service and Equipment Provision</w:t>
        </w:r>
        <w:r>
          <w:rPr>
            <w:noProof/>
            <w:webHidden/>
          </w:rPr>
          <w:tab/>
        </w:r>
        <w:r>
          <w:rPr>
            <w:noProof/>
            <w:webHidden/>
          </w:rPr>
          <w:fldChar w:fldCharType="begin"/>
        </w:r>
        <w:r>
          <w:rPr>
            <w:noProof/>
            <w:webHidden/>
          </w:rPr>
          <w:instrText xml:space="preserve"> PAGEREF _Toc221693651 \h </w:instrText>
        </w:r>
        <w:r>
          <w:rPr>
            <w:noProof/>
            <w:webHidden/>
          </w:rPr>
        </w:r>
        <w:r>
          <w:rPr>
            <w:noProof/>
            <w:webHidden/>
          </w:rPr>
          <w:fldChar w:fldCharType="separate"/>
        </w:r>
        <w:r>
          <w:rPr>
            <w:noProof/>
            <w:webHidden/>
          </w:rPr>
          <w:t>16</w:t>
        </w:r>
        <w:r>
          <w:rPr>
            <w:noProof/>
            <w:webHidden/>
          </w:rPr>
          <w:fldChar w:fldCharType="end"/>
        </w:r>
      </w:hyperlink>
    </w:p>
    <w:p w14:paraId="5F5477F8" w14:textId="1AB74172" w:rsidR="00A7073C" w:rsidRDefault="00A7073C">
      <w:pPr>
        <w:pStyle w:val="TOC1"/>
        <w:tabs>
          <w:tab w:val="right" w:leader="dot" w:pos="9016"/>
        </w:tabs>
        <w:rPr>
          <w:rFonts w:asciiTheme="minorHAnsi" w:hAnsiTheme="minorHAnsi"/>
          <w:noProof/>
          <w:kern w:val="2"/>
          <w:lang w:eastAsia="en-GB"/>
          <w14:ligatures w14:val="standardContextual"/>
        </w:rPr>
      </w:pPr>
      <w:hyperlink w:anchor="_Toc221693652" w:history="1">
        <w:r w:rsidRPr="00600884">
          <w:rPr>
            <w:rStyle w:val="Hyperlink"/>
            <w:noProof/>
          </w:rPr>
          <w:t>19. Provider Responsibilities</w:t>
        </w:r>
        <w:r>
          <w:rPr>
            <w:noProof/>
            <w:webHidden/>
          </w:rPr>
          <w:tab/>
        </w:r>
        <w:r>
          <w:rPr>
            <w:noProof/>
            <w:webHidden/>
          </w:rPr>
          <w:fldChar w:fldCharType="begin"/>
        </w:r>
        <w:r>
          <w:rPr>
            <w:noProof/>
            <w:webHidden/>
          </w:rPr>
          <w:instrText xml:space="preserve"> PAGEREF _Toc221693652 \h </w:instrText>
        </w:r>
        <w:r>
          <w:rPr>
            <w:noProof/>
            <w:webHidden/>
          </w:rPr>
        </w:r>
        <w:r>
          <w:rPr>
            <w:noProof/>
            <w:webHidden/>
          </w:rPr>
          <w:fldChar w:fldCharType="separate"/>
        </w:r>
        <w:r>
          <w:rPr>
            <w:noProof/>
            <w:webHidden/>
          </w:rPr>
          <w:t>16</w:t>
        </w:r>
        <w:r>
          <w:rPr>
            <w:noProof/>
            <w:webHidden/>
          </w:rPr>
          <w:fldChar w:fldCharType="end"/>
        </w:r>
      </w:hyperlink>
    </w:p>
    <w:p w14:paraId="468B4B98" w14:textId="2652F933" w:rsidR="00A7073C" w:rsidRDefault="00A7073C">
      <w:pPr>
        <w:pStyle w:val="TOC1"/>
        <w:tabs>
          <w:tab w:val="right" w:leader="dot" w:pos="9016"/>
        </w:tabs>
        <w:rPr>
          <w:rFonts w:asciiTheme="minorHAnsi" w:hAnsiTheme="minorHAnsi"/>
          <w:noProof/>
          <w:kern w:val="2"/>
          <w:lang w:eastAsia="en-GB"/>
          <w14:ligatures w14:val="standardContextual"/>
        </w:rPr>
      </w:pPr>
      <w:hyperlink w:anchor="_Toc221693653" w:history="1">
        <w:r w:rsidRPr="00600884">
          <w:rPr>
            <w:rStyle w:val="Hyperlink"/>
            <w:noProof/>
          </w:rPr>
          <w:t>20. Data Protection, Information Sharing and Information Assurance</w:t>
        </w:r>
        <w:r>
          <w:rPr>
            <w:noProof/>
            <w:webHidden/>
          </w:rPr>
          <w:tab/>
        </w:r>
        <w:r>
          <w:rPr>
            <w:noProof/>
            <w:webHidden/>
          </w:rPr>
          <w:fldChar w:fldCharType="begin"/>
        </w:r>
        <w:r>
          <w:rPr>
            <w:noProof/>
            <w:webHidden/>
          </w:rPr>
          <w:instrText xml:space="preserve"> PAGEREF _Toc221693653 \h </w:instrText>
        </w:r>
        <w:r>
          <w:rPr>
            <w:noProof/>
            <w:webHidden/>
          </w:rPr>
        </w:r>
        <w:r>
          <w:rPr>
            <w:noProof/>
            <w:webHidden/>
          </w:rPr>
          <w:fldChar w:fldCharType="separate"/>
        </w:r>
        <w:r>
          <w:rPr>
            <w:noProof/>
            <w:webHidden/>
          </w:rPr>
          <w:t>17</w:t>
        </w:r>
        <w:r>
          <w:rPr>
            <w:noProof/>
            <w:webHidden/>
          </w:rPr>
          <w:fldChar w:fldCharType="end"/>
        </w:r>
      </w:hyperlink>
    </w:p>
    <w:p w14:paraId="68DFF2A3" w14:textId="173088E4" w:rsidR="00A7073C" w:rsidRDefault="00A7073C">
      <w:pPr>
        <w:pStyle w:val="TOC1"/>
        <w:tabs>
          <w:tab w:val="right" w:leader="dot" w:pos="9016"/>
        </w:tabs>
        <w:rPr>
          <w:rFonts w:asciiTheme="minorHAnsi" w:hAnsiTheme="minorHAnsi"/>
          <w:noProof/>
          <w:kern w:val="2"/>
          <w:lang w:eastAsia="en-GB"/>
          <w14:ligatures w14:val="standardContextual"/>
        </w:rPr>
      </w:pPr>
      <w:hyperlink w:anchor="_Toc221693654" w:history="1">
        <w:r w:rsidRPr="00600884">
          <w:rPr>
            <w:rStyle w:val="Hyperlink"/>
            <w:noProof/>
          </w:rPr>
          <w:t>21. Range and Scope of Services Required</w:t>
        </w:r>
        <w:r>
          <w:rPr>
            <w:noProof/>
            <w:webHidden/>
          </w:rPr>
          <w:tab/>
        </w:r>
        <w:r>
          <w:rPr>
            <w:noProof/>
            <w:webHidden/>
          </w:rPr>
          <w:fldChar w:fldCharType="begin"/>
        </w:r>
        <w:r>
          <w:rPr>
            <w:noProof/>
            <w:webHidden/>
          </w:rPr>
          <w:instrText xml:space="preserve"> PAGEREF _Toc221693654 \h </w:instrText>
        </w:r>
        <w:r>
          <w:rPr>
            <w:noProof/>
            <w:webHidden/>
          </w:rPr>
        </w:r>
        <w:r>
          <w:rPr>
            <w:noProof/>
            <w:webHidden/>
          </w:rPr>
          <w:fldChar w:fldCharType="separate"/>
        </w:r>
        <w:r>
          <w:rPr>
            <w:noProof/>
            <w:webHidden/>
          </w:rPr>
          <w:t>17</w:t>
        </w:r>
        <w:r>
          <w:rPr>
            <w:noProof/>
            <w:webHidden/>
          </w:rPr>
          <w:fldChar w:fldCharType="end"/>
        </w:r>
      </w:hyperlink>
    </w:p>
    <w:p w14:paraId="726C510C" w14:textId="72DAC164" w:rsidR="00A7073C" w:rsidRDefault="00A7073C">
      <w:pPr>
        <w:pStyle w:val="TOC1"/>
        <w:tabs>
          <w:tab w:val="right" w:leader="dot" w:pos="9016"/>
        </w:tabs>
        <w:rPr>
          <w:rFonts w:asciiTheme="minorHAnsi" w:hAnsiTheme="minorHAnsi"/>
          <w:noProof/>
          <w:kern w:val="2"/>
          <w:lang w:eastAsia="en-GB"/>
          <w14:ligatures w14:val="standardContextual"/>
        </w:rPr>
      </w:pPr>
      <w:hyperlink w:anchor="_Toc221693655" w:history="1">
        <w:r w:rsidRPr="00600884">
          <w:rPr>
            <w:rStyle w:val="Hyperlink"/>
            <w:noProof/>
          </w:rPr>
          <w:t>22. Lot 1 – Infrastructure Specification of Requirements</w:t>
        </w:r>
        <w:r>
          <w:rPr>
            <w:noProof/>
            <w:webHidden/>
          </w:rPr>
          <w:tab/>
        </w:r>
        <w:r>
          <w:rPr>
            <w:noProof/>
            <w:webHidden/>
          </w:rPr>
          <w:fldChar w:fldCharType="begin"/>
        </w:r>
        <w:r>
          <w:rPr>
            <w:noProof/>
            <w:webHidden/>
          </w:rPr>
          <w:instrText xml:space="preserve"> PAGEREF _Toc221693655 \h </w:instrText>
        </w:r>
        <w:r>
          <w:rPr>
            <w:noProof/>
            <w:webHidden/>
          </w:rPr>
        </w:r>
        <w:r>
          <w:rPr>
            <w:noProof/>
            <w:webHidden/>
          </w:rPr>
          <w:fldChar w:fldCharType="separate"/>
        </w:r>
        <w:r>
          <w:rPr>
            <w:noProof/>
            <w:webHidden/>
          </w:rPr>
          <w:t>17</w:t>
        </w:r>
        <w:r>
          <w:rPr>
            <w:noProof/>
            <w:webHidden/>
          </w:rPr>
          <w:fldChar w:fldCharType="end"/>
        </w:r>
      </w:hyperlink>
    </w:p>
    <w:p w14:paraId="406E2089" w14:textId="4814F230" w:rsidR="00A7073C" w:rsidRDefault="00A7073C">
      <w:pPr>
        <w:pStyle w:val="TOC1"/>
        <w:tabs>
          <w:tab w:val="right" w:leader="dot" w:pos="9016"/>
        </w:tabs>
        <w:rPr>
          <w:rFonts w:asciiTheme="minorHAnsi" w:hAnsiTheme="minorHAnsi"/>
          <w:noProof/>
          <w:kern w:val="2"/>
          <w:lang w:eastAsia="en-GB"/>
          <w14:ligatures w14:val="standardContextual"/>
        </w:rPr>
      </w:pPr>
      <w:hyperlink w:anchor="_Toc221693656" w:history="1">
        <w:r w:rsidRPr="00600884">
          <w:rPr>
            <w:rStyle w:val="Hyperlink"/>
            <w:noProof/>
          </w:rPr>
          <w:t>23. Lot 2 - Professional and Delivery Services Specification of Requirements</w:t>
        </w:r>
        <w:r>
          <w:rPr>
            <w:noProof/>
            <w:webHidden/>
          </w:rPr>
          <w:tab/>
        </w:r>
        <w:r>
          <w:rPr>
            <w:noProof/>
            <w:webHidden/>
          </w:rPr>
          <w:fldChar w:fldCharType="begin"/>
        </w:r>
        <w:r>
          <w:rPr>
            <w:noProof/>
            <w:webHidden/>
          </w:rPr>
          <w:instrText xml:space="preserve"> PAGEREF _Toc221693656 \h </w:instrText>
        </w:r>
        <w:r>
          <w:rPr>
            <w:noProof/>
            <w:webHidden/>
          </w:rPr>
        </w:r>
        <w:r>
          <w:rPr>
            <w:noProof/>
            <w:webHidden/>
          </w:rPr>
          <w:fldChar w:fldCharType="separate"/>
        </w:r>
        <w:r>
          <w:rPr>
            <w:noProof/>
            <w:webHidden/>
          </w:rPr>
          <w:t>20</w:t>
        </w:r>
        <w:r>
          <w:rPr>
            <w:noProof/>
            <w:webHidden/>
          </w:rPr>
          <w:fldChar w:fldCharType="end"/>
        </w:r>
      </w:hyperlink>
    </w:p>
    <w:p w14:paraId="5BE30641" w14:textId="05F2AF6E" w:rsidR="00A7073C" w:rsidRDefault="00A7073C">
      <w:pPr>
        <w:pStyle w:val="TOC1"/>
        <w:tabs>
          <w:tab w:val="right" w:leader="dot" w:pos="9016"/>
        </w:tabs>
        <w:rPr>
          <w:rFonts w:asciiTheme="minorHAnsi" w:hAnsiTheme="minorHAnsi"/>
          <w:noProof/>
          <w:kern w:val="2"/>
          <w:lang w:eastAsia="en-GB"/>
          <w14:ligatures w14:val="standardContextual"/>
        </w:rPr>
      </w:pPr>
      <w:hyperlink w:anchor="_Toc221693657" w:history="1">
        <w:r w:rsidRPr="00600884">
          <w:rPr>
            <w:rStyle w:val="Hyperlink"/>
            <w:noProof/>
          </w:rPr>
          <w:t>24. Lot 3 - Equipment and Resources Instrument purchase, repair and servicing specification of requirements</w:t>
        </w:r>
        <w:r>
          <w:rPr>
            <w:noProof/>
            <w:webHidden/>
          </w:rPr>
          <w:tab/>
        </w:r>
        <w:r>
          <w:rPr>
            <w:noProof/>
            <w:webHidden/>
          </w:rPr>
          <w:fldChar w:fldCharType="begin"/>
        </w:r>
        <w:r>
          <w:rPr>
            <w:noProof/>
            <w:webHidden/>
          </w:rPr>
          <w:instrText xml:space="preserve"> PAGEREF _Toc221693657 \h </w:instrText>
        </w:r>
        <w:r>
          <w:rPr>
            <w:noProof/>
            <w:webHidden/>
          </w:rPr>
        </w:r>
        <w:r>
          <w:rPr>
            <w:noProof/>
            <w:webHidden/>
          </w:rPr>
          <w:fldChar w:fldCharType="separate"/>
        </w:r>
        <w:r>
          <w:rPr>
            <w:noProof/>
            <w:webHidden/>
          </w:rPr>
          <w:t>21</w:t>
        </w:r>
        <w:r>
          <w:rPr>
            <w:noProof/>
            <w:webHidden/>
          </w:rPr>
          <w:fldChar w:fldCharType="end"/>
        </w:r>
      </w:hyperlink>
    </w:p>
    <w:p w14:paraId="2F73C754" w14:textId="2FD506DB" w:rsidR="00A7073C" w:rsidRDefault="00A7073C">
      <w:pPr>
        <w:pStyle w:val="TOC1"/>
        <w:tabs>
          <w:tab w:val="right" w:leader="dot" w:pos="9016"/>
        </w:tabs>
        <w:rPr>
          <w:rFonts w:asciiTheme="minorHAnsi" w:hAnsiTheme="minorHAnsi"/>
          <w:noProof/>
          <w:kern w:val="2"/>
          <w:lang w:eastAsia="en-GB"/>
          <w14:ligatures w14:val="standardContextual"/>
        </w:rPr>
      </w:pPr>
      <w:hyperlink w:anchor="_Toc221693658" w:history="1">
        <w:r w:rsidRPr="00600884">
          <w:rPr>
            <w:rStyle w:val="Hyperlink"/>
            <w:noProof/>
          </w:rPr>
          <w:t>25. Data Processing Schedule</w:t>
        </w:r>
        <w:r>
          <w:rPr>
            <w:noProof/>
            <w:webHidden/>
          </w:rPr>
          <w:tab/>
        </w:r>
        <w:r>
          <w:rPr>
            <w:noProof/>
            <w:webHidden/>
          </w:rPr>
          <w:fldChar w:fldCharType="begin"/>
        </w:r>
        <w:r>
          <w:rPr>
            <w:noProof/>
            <w:webHidden/>
          </w:rPr>
          <w:instrText xml:space="preserve"> PAGEREF _Toc221693658 \h </w:instrText>
        </w:r>
        <w:r>
          <w:rPr>
            <w:noProof/>
            <w:webHidden/>
          </w:rPr>
        </w:r>
        <w:r>
          <w:rPr>
            <w:noProof/>
            <w:webHidden/>
          </w:rPr>
          <w:fldChar w:fldCharType="separate"/>
        </w:r>
        <w:r>
          <w:rPr>
            <w:noProof/>
            <w:webHidden/>
          </w:rPr>
          <w:t>23</w:t>
        </w:r>
        <w:r>
          <w:rPr>
            <w:noProof/>
            <w:webHidden/>
          </w:rPr>
          <w:fldChar w:fldCharType="end"/>
        </w:r>
      </w:hyperlink>
    </w:p>
    <w:p w14:paraId="58FC170E" w14:textId="7E2E1B06" w:rsidR="00692F83" w:rsidRDefault="00F05578" w:rsidP="00074763">
      <w:r>
        <w:fldChar w:fldCharType="end"/>
      </w:r>
    </w:p>
    <w:p w14:paraId="791F55A6" w14:textId="77777777" w:rsidR="001E5957" w:rsidRDefault="001E5957" w:rsidP="00074763"/>
    <w:p w14:paraId="3E40E12E" w14:textId="77777777" w:rsidR="001E5957" w:rsidRDefault="001E5957" w:rsidP="00074763"/>
    <w:p w14:paraId="4E5CCB70" w14:textId="77777777" w:rsidR="00046943" w:rsidRDefault="00046943" w:rsidP="00074763"/>
    <w:p w14:paraId="7F5448E5" w14:textId="48788A16" w:rsidR="00046943" w:rsidRPr="00CE571F" w:rsidRDefault="00046943" w:rsidP="00CE571F">
      <w:pPr>
        <w:pBdr>
          <w:top w:val="single" w:sz="24" w:space="0" w:color="000000"/>
          <w:left w:val="single" w:sz="24" w:space="0" w:color="000000"/>
          <w:bottom w:val="single" w:sz="24" w:space="0" w:color="000000"/>
          <w:right w:val="single" w:sz="24" w:space="0" w:color="000000"/>
        </w:pBdr>
        <w:shd w:val="clear" w:color="auto" w:fill="000000" w:themeFill="text1"/>
        <w:spacing w:before="0" w:after="0"/>
        <w:rPr>
          <w:rFonts w:ascii="Calibri" w:eastAsia="Calibri Light" w:hAnsi="Calibri" w:cs="Calibri"/>
          <w:b/>
          <w:bCs/>
          <w:color w:val="FFFFFF" w:themeColor="background1"/>
          <w:sz w:val="28"/>
          <w:szCs w:val="28"/>
        </w:rPr>
      </w:pPr>
      <w:r w:rsidRPr="00CE571F">
        <w:rPr>
          <w:rFonts w:ascii="Calibri" w:eastAsia="Calibri Light" w:hAnsi="Calibri" w:cs="Calibri"/>
          <w:b/>
          <w:bCs/>
          <w:color w:val="FFFFFF" w:themeColor="background1"/>
          <w:sz w:val="28"/>
          <w:szCs w:val="28"/>
        </w:rPr>
        <w:t>1</w:t>
      </w:r>
      <w:r w:rsidRPr="00074E56">
        <w:rPr>
          <w:rStyle w:val="Heading1Char"/>
        </w:rPr>
        <w:t>. Overview of the Specification</w:t>
      </w:r>
    </w:p>
    <w:p w14:paraId="4FACC9AB" w14:textId="58F57023" w:rsidR="0048699F" w:rsidRPr="00074763" w:rsidRDefault="0048699F" w:rsidP="00074763">
      <w:r w:rsidRPr="00074763">
        <w:t xml:space="preserve">This specification </w:t>
      </w:r>
      <w:r w:rsidR="004B0246" w:rsidRPr="00074763">
        <w:t>forms part of the</w:t>
      </w:r>
      <w:r w:rsidRPr="00074763">
        <w:t xml:space="preserve"> Framework Agreement for music and event-related services and resources to support the Norfolk and Suffolk Music Hub in its provision of the best possible music education for children, young people and families. </w:t>
      </w:r>
    </w:p>
    <w:p w14:paraId="4BDB4F9C" w14:textId="5057EECE" w:rsidR="00C26738" w:rsidRPr="00074763" w:rsidRDefault="00267900" w:rsidP="00074763">
      <w:r w:rsidRPr="00074763">
        <w:t>It</w:t>
      </w:r>
      <w:r w:rsidR="008E0F61" w:rsidRPr="00074763">
        <w:t xml:space="preserve"> </w:t>
      </w:r>
      <w:r w:rsidR="00C26738" w:rsidRPr="00074763">
        <w:t xml:space="preserve">describes Norfolk County Council’s (NCC’s) requirements in relation to </w:t>
      </w:r>
      <w:r w:rsidR="00644A5F" w:rsidRPr="00074763">
        <w:t>s</w:t>
      </w:r>
      <w:r w:rsidR="00C26738" w:rsidRPr="00074763">
        <w:t xml:space="preserve">ervices </w:t>
      </w:r>
      <w:r w:rsidR="003C46B1" w:rsidRPr="00074763">
        <w:t xml:space="preserve">and resources </w:t>
      </w:r>
      <w:r w:rsidR="00A37FA6" w:rsidRPr="00074763">
        <w:t xml:space="preserve">required </w:t>
      </w:r>
      <w:r w:rsidR="00D53228" w:rsidRPr="00074763">
        <w:t xml:space="preserve">by </w:t>
      </w:r>
      <w:r w:rsidR="00C26738" w:rsidRPr="00074763">
        <w:t xml:space="preserve">the </w:t>
      </w:r>
      <w:r w:rsidR="003C46B1" w:rsidRPr="00074763">
        <w:t xml:space="preserve">Norfolk and Suffolk </w:t>
      </w:r>
      <w:r w:rsidR="00C26738" w:rsidRPr="00074763">
        <w:t>Music Hu</w:t>
      </w:r>
      <w:r w:rsidR="003C46B1" w:rsidRPr="00074763">
        <w:t>b</w:t>
      </w:r>
      <w:r w:rsidR="00C26738" w:rsidRPr="00074763">
        <w:t xml:space="preserve">. </w:t>
      </w:r>
      <w:r w:rsidR="00D137AB" w:rsidRPr="00074763">
        <w:t>It</w:t>
      </w:r>
      <w:r w:rsidRPr="00074763">
        <w:t xml:space="preserve"> also</w:t>
      </w:r>
      <w:r w:rsidR="00C26738" w:rsidRPr="00074763">
        <w:t xml:space="preserve"> sets out the general background, procedures and principles underpinning delivery requirements, and summarises expected standard</w:t>
      </w:r>
      <w:r w:rsidR="00D137AB" w:rsidRPr="00074763">
        <w:t>s</w:t>
      </w:r>
      <w:r w:rsidR="00C26738" w:rsidRPr="00074763">
        <w:t xml:space="preserve">. </w:t>
      </w:r>
    </w:p>
    <w:p w14:paraId="4BD1F839" w14:textId="47094587" w:rsidR="00A1511A" w:rsidRPr="00074763" w:rsidRDefault="00C26738" w:rsidP="00074763">
      <w:r w:rsidRPr="00074763">
        <w:t>Key contacts for this specification:</w:t>
      </w:r>
    </w:p>
    <w:p w14:paraId="658E3FEC" w14:textId="49BD2D00" w:rsidR="00B233FC" w:rsidRPr="00074763" w:rsidRDefault="00C26738" w:rsidP="00074763">
      <w:r w:rsidRPr="00074763">
        <w:t xml:space="preserve">Judi Garrett, Strategic Commissioner </w:t>
      </w:r>
      <w:r w:rsidR="00E17709" w:rsidRPr="00074763">
        <w:t>–</w:t>
      </w:r>
      <w:r w:rsidRPr="00074763">
        <w:t xml:space="preserve"> </w:t>
      </w:r>
      <w:r w:rsidR="00E17709" w:rsidRPr="00074763">
        <w:t>Prevention and Early Help</w:t>
      </w:r>
      <w:r w:rsidRPr="00074763">
        <w:t xml:space="preserve">, Children’s Services Integrated Commissioning Team. </w:t>
      </w:r>
    </w:p>
    <w:p w14:paraId="590E8042" w14:textId="75C74CC7" w:rsidR="007F5E29" w:rsidRPr="00074763" w:rsidRDefault="00C26738" w:rsidP="00074763">
      <w:r w:rsidRPr="00074763">
        <w:t xml:space="preserve">Operational Lead – Alison </w:t>
      </w:r>
      <w:r w:rsidR="00870DA3" w:rsidRPr="00074763">
        <w:t>B</w:t>
      </w:r>
      <w:r w:rsidR="001F58CC" w:rsidRPr="00074763">
        <w:t>ell</w:t>
      </w:r>
      <w:r w:rsidR="00870DA3" w:rsidRPr="00074763">
        <w:t>, Head</w:t>
      </w:r>
      <w:r w:rsidR="00741F51" w:rsidRPr="00074763">
        <w:t xml:space="preserve"> of Music Service</w:t>
      </w:r>
      <w:r w:rsidR="00A37FA6" w:rsidRPr="00074763">
        <w:t xml:space="preserve"> and</w:t>
      </w:r>
      <w:r w:rsidR="00741F51" w:rsidRPr="00074763">
        <w:t xml:space="preserve"> </w:t>
      </w:r>
      <w:r w:rsidR="00B233FC" w:rsidRPr="00074763">
        <w:t xml:space="preserve">Norfolk and </w:t>
      </w:r>
      <w:r w:rsidR="00A1511A" w:rsidRPr="00074763">
        <w:t>Suffolk</w:t>
      </w:r>
      <w:r w:rsidR="00B233FC" w:rsidRPr="00074763">
        <w:t xml:space="preserve"> Music Hub</w:t>
      </w:r>
      <w:r w:rsidR="00452E28" w:rsidRPr="00074763">
        <w:t>.</w:t>
      </w:r>
    </w:p>
    <w:p w14:paraId="1C5B49A8" w14:textId="660AA3E4" w:rsidR="007F5E29" w:rsidRPr="001E5957" w:rsidRDefault="00335F53" w:rsidP="000D5FE1">
      <w:pPr>
        <w:pStyle w:val="Heading1"/>
        <w:rPr>
          <w:b w:val="0"/>
          <w:bCs w:val="0"/>
        </w:rPr>
      </w:pPr>
      <w:bookmarkStart w:id="7" w:name="_Toc113016632"/>
      <w:bookmarkStart w:id="8" w:name="_Toc113019345"/>
      <w:bookmarkStart w:id="9" w:name="_Toc113016633"/>
      <w:bookmarkStart w:id="10" w:name="_Toc113019346"/>
      <w:bookmarkStart w:id="11" w:name="_Toc1129275994"/>
      <w:bookmarkStart w:id="12" w:name="_Toc113538766"/>
      <w:bookmarkStart w:id="13" w:name="_Toc113538806"/>
      <w:bookmarkStart w:id="14" w:name="_Toc113540000"/>
      <w:bookmarkStart w:id="15" w:name="_Toc218754797"/>
      <w:bookmarkStart w:id="16" w:name="_Toc219291452"/>
      <w:bookmarkStart w:id="17" w:name="_Toc221693635"/>
      <w:bookmarkEnd w:id="7"/>
      <w:bookmarkEnd w:id="8"/>
      <w:bookmarkEnd w:id="9"/>
      <w:bookmarkEnd w:id="10"/>
      <w:r w:rsidRPr="001E5957">
        <w:t xml:space="preserve">2. </w:t>
      </w:r>
      <w:r w:rsidR="007F5E29" w:rsidRPr="001E5957">
        <w:rPr>
          <w:b w:val="0"/>
          <w:bCs w:val="0"/>
        </w:rPr>
        <w:t>Introduction</w:t>
      </w:r>
      <w:bookmarkEnd w:id="11"/>
      <w:bookmarkEnd w:id="12"/>
      <w:bookmarkEnd w:id="13"/>
      <w:bookmarkEnd w:id="14"/>
      <w:bookmarkEnd w:id="15"/>
      <w:bookmarkEnd w:id="16"/>
      <w:bookmarkEnd w:id="17"/>
    </w:p>
    <w:p w14:paraId="1F7B72D6" w14:textId="475958C5" w:rsidR="007D69C0" w:rsidRDefault="006C6F77" w:rsidP="00074763">
      <w:r w:rsidRPr="00766FD3">
        <w:t xml:space="preserve">A Music Hub is a partnership coordinated by a Hub Lead Organisation (HLO) that is responsible for supporting, delivering and enabling high quality music education for children and young people within a local area. </w:t>
      </w:r>
      <w:r w:rsidR="00BC2B2A" w:rsidRPr="00766FD3">
        <w:t>N</w:t>
      </w:r>
      <w:r w:rsidR="009A35E4">
        <w:t xml:space="preserve">orfolk </w:t>
      </w:r>
      <w:r w:rsidR="000E43A8">
        <w:t>C</w:t>
      </w:r>
      <w:r w:rsidR="009A35E4">
        <w:t xml:space="preserve">ounty </w:t>
      </w:r>
      <w:r w:rsidR="000E43A8">
        <w:t>C</w:t>
      </w:r>
      <w:r w:rsidR="009A35E4">
        <w:t>ouncil</w:t>
      </w:r>
      <w:r w:rsidR="000E43A8">
        <w:t xml:space="preserve"> </w:t>
      </w:r>
      <w:r w:rsidR="00BC2B2A" w:rsidRPr="00766FD3">
        <w:t>is the</w:t>
      </w:r>
      <w:r w:rsidR="000E43A8">
        <w:t xml:space="preserve"> HLO </w:t>
      </w:r>
      <w:r w:rsidR="00BC2B2A" w:rsidRPr="00766FD3">
        <w:t xml:space="preserve">for the Norfolk </w:t>
      </w:r>
      <w:r w:rsidR="000E43A8">
        <w:t xml:space="preserve">and </w:t>
      </w:r>
      <w:r w:rsidR="00BC2B2A" w:rsidRPr="00766FD3">
        <w:t>Suffolk Music Hub</w:t>
      </w:r>
      <w:r w:rsidR="002322AC">
        <w:t xml:space="preserve"> and is responsible for reporting to Arts Council England. </w:t>
      </w:r>
      <w:r w:rsidR="007D69C0">
        <w:t>The</w:t>
      </w:r>
      <w:r w:rsidR="00CD7099">
        <w:t xml:space="preserve"> Norfolk and Suffolk</w:t>
      </w:r>
      <w:r w:rsidR="009A35E4">
        <w:t xml:space="preserve"> Music</w:t>
      </w:r>
      <w:r w:rsidR="007D69C0">
        <w:t xml:space="preserve"> Hu</w:t>
      </w:r>
      <w:r w:rsidR="002322AC">
        <w:t xml:space="preserve">b is overseen by an </w:t>
      </w:r>
      <w:r w:rsidR="002125CD">
        <w:t xml:space="preserve">Executive Board made up of partners, local and national stakeholders and is chaired by an Independent </w:t>
      </w:r>
      <w:r w:rsidR="00F4782E">
        <w:t xml:space="preserve">Chair. </w:t>
      </w:r>
    </w:p>
    <w:p w14:paraId="57C68500" w14:textId="0A7789EC" w:rsidR="00EC6217" w:rsidRPr="001E5957" w:rsidRDefault="001E5957" w:rsidP="000D5FE1">
      <w:pPr>
        <w:pStyle w:val="Heading1"/>
        <w:rPr>
          <w:b w:val="0"/>
          <w:bCs w:val="0"/>
        </w:rPr>
      </w:pPr>
      <w:bookmarkStart w:id="18" w:name="_Toc221693636"/>
      <w:r>
        <w:t xml:space="preserve">3. </w:t>
      </w:r>
      <w:r w:rsidR="00EC6217" w:rsidRPr="001E5957">
        <w:rPr>
          <w:b w:val="0"/>
          <w:bCs w:val="0"/>
        </w:rPr>
        <w:t>Background</w:t>
      </w:r>
      <w:bookmarkEnd w:id="18"/>
    </w:p>
    <w:p w14:paraId="2F63A9A8" w14:textId="40642AE0" w:rsidR="006C6F77" w:rsidRPr="00766FD3" w:rsidRDefault="006C6F77" w:rsidP="00074763">
      <w:r w:rsidRPr="00766FD3">
        <w:t xml:space="preserve">The vision for </w:t>
      </w:r>
      <w:r w:rsidR="003F35BE">
        <w:t xml:space="preserve">all </w:t>
      </w:r>
      <w:r w:rsidRPr="00766FD3">
        <w:t xml:space="preserve">Music Hub partnerships is to enable children and young people to learn to sing, play an instrument and create music together, and </w:t>
      </w:r>
      <w:r w:rsidR="00E70827">
        <w:t xml:space="preserve">to </w:t>
      </w:r>
      <w:r w:rsidRPr="00766FD3">
        <w:t xml:space="preserve">have the opportunity to progress their musical interests, including professionally. </w:t>
      </w:r>
    </w:p>
    <w:p w14:paraId="1D706F2B" w14:textId="230445D4" w:rsidR="006C6F77" w:rsidRPr="00766FD3" w:rsidRDefault="006C6F77" w:rsidP="00074763">
      <w:r w:rsidRPr="00766FD3">
        <w:t xml:space="preserve">The </w:t>
      </w:r>
      <w:r w:rsidR="003C4A60">
        <w:t xml:space="preserve">three </w:t>
      </w:r>
      <w:r w:rsidRPr="00766FD3">
        <w:t xml:space="preserve">aims of the </w:t>
      </w:r>
      <w:r w:rsidR="00066A5D">
        <w:t xml:space="preserve">Norfolk and Suffolk </w:t>
      </w:r>
      <w:r w:rsidRPr="00766FD3">
        <w:t>Music Hub are to:</w:t>
      </w:r>
    </w:p>
    <w:p w14:paraId="7D6595FD" w14:textId="30E73B9C" w:rsidR="006C6F77" w:rsidRPr="00066A5D" w:rsidRDefault="006C6F77" w:rsidP="00777347">
      <w:pPr>
        <w:pStyle w:val="ListParagraph"/>
        <w:numPr>
          <w:ilvl w:val="0"/>
          <w:numId w:val="3"/>
        </w:numPr>
        <w:rPr>
          <w:rFonts w:cstheme="minorHAnsi"/>
        </w:rPr>
      </w:pPr>
      <w:r w:rsidRPr="140D7B96">
        <w:t>Support schools to deliver high-quality music education</w:t>
      </w:r>
      <w:r w:rsidR="0095228A" w:rsidRPr="140D7B96">
        <w:t xml:space="preserve"> that supports children and young peopl</w:t>
      </w:r>
      <w:r w:rsidR="00B67577" w:rsidRPr="140D7B96">
        <w:t>e’s interest in music</w:t>
      </w:r>
      <w:r w:rsidR="0095228A" w:rsidRPr="140D7B96">
        <w:t xml:space="preserve"> to </w:t>
      </w:r>
      <w:r w:rsidR="00B67577" w:rsidRPr="140D7B96">
        <w:t>flourish</w:t>
      </w:r>
      <w:r w:rsidR="002C566D" w:rsidRPr="140D7B96">
        <w:t>.</w:t>
      </w:r>
    </w:p>
    <w:p w14:paraId="3D381527" w14:textId="069278CE" w:rsidR="006C6F77" w:rsidRPr="00066A5D" w:rsidRDefault="006C6F77" w:rsidP="00777347">
      <w:pPr>
        <w:pStyle w:val="ListParagraph"/>
        <w:numPr>
          <w:ilvl w:val="0"/>
          <w:numId w:val="3"/>
        </w:numPr>
      </w:pPr>
      <w:r w:rsidRPr="00066A5D">
        <w:t>Support all children and young people to engage with a range of musical opportunities in and out of school</w:t>
      </w:r>
      <w:r w:rsidR="00551BFD">
        <w:t>, regardless of circumstances, barriers and challenges faced by individuals</w:t>
      </w:r>
      <w:r w:rsidR="002C566D">
        <w:t>.</w:t>
      </w:r>
    </w:p>
    <w:p w14:paraId="2B9057F4" w14:textId="701CB95F" w:rsidR="006C6F77" w:rsidRPr="00066A5D" w:rsidRDefault="006C6F77" w:rsidP="00777347">
      <w:pPr>
        <w:pStyle w:val="ListParagraph"/>
        <w:numPr>
          <w:ilvl w:val="0"/>
          <w:numId w:val="3"/>
        </w:numPr>
      </w:pPr>
      <w:r w:rsidRPr="696751E8">
        <w:lastRenderedPageBreak/>
        <w:t>Support young people to develop their musical interests further, including in</w:t>
      </w:r>
      <w:r w:rsidR="26F3ABAF" w:rsidRPr="696751E8">
        <w:t>to</w:t>
      </w:r>
      <w:r w:rsidRPr="696751E8">
        <w:t> employment</w:t>
      </w:r>
      <w:r w:rsidR="004F1C4E">
        <w:t xml:space="preserve">, to support the </w:t>
      </w:r>
      <w:r w:rsidR="002C566D" w:rsidRPr="140D7B96">
        <w:t>Art</w:t>
      </w:r>
      <w:r w:rsidR="097C2617" w:rsidRPr="140D7B96">
        <w:t>s</w:t>
      </w:r>
      <w:r w:rsidR="002C566D">
        <w:t xml:space="preserve"> and Creative industry locally, regionally and nationally.</w:t>
      </w:r>
    </w:p>
    <w:p w14:paraId="201EF4D3" w14:textId="703B34F6" w:rsidR="00625E82" w:rsidRDefault="007873CC" w:rsidP="00074763">
      <w:r>
        <w:t>The Norfolk and Suffolk Music Hub has a res</w:t>
      </w:r>
      <w:r w:rsidR="00470B83">
        <w:t xml:space="preserve">ponsibility to ensure that </w:t>
      </w:r>
      <w:r>
        <w:t>children and young people</w:t>
      </w:r>
      <w:r w:rsidR="00470B83">
        <w:t xml:space="preserve"> have access to the best possible </w:t>
      </w:r>
      <w:r>
        <w:t>musical</w:t>
      </w:r>
      <w:r w:rsidR="00460E95">
        <w:t xml:space="preserve"> opportunities. </w:t>
      </w:r>
      <w:r>
        <w:t>D</w:t>
      </w:r>
      <w:r w:rsidR="00460E95">
        <w:t>elivering opportunities to access an inclusive, enriching and extensive musical journey embed</w:t>
      </w:r>
      <w:r w:rsidR="00116C27">
        <w:t>s</w:t>
      </w:r>
      <w:r w:rsidR="00460E95">
        <w:t xml:space="preserve"> lifelong s</w:t>
      </w:r>
      <w:r w:rsidR="00116C27">
        <w:t>k</w:t>
      </w:r>
      <w:r w:rsidR="00460E95">
        <w:t xml:space="preserve">ills and </w:t>
      </w:r>
      <w:r w:rsidR="009B52FC">
        <w:t>enjoyment</w:t>
      </w:r>
      <w:r w:rsidR="00460E95">
        <w:t xml:space="preserve"> to make a lasting im</w:t>
      </w:r>
      <w:r w:rsidR="009B52FC">
        <w:t>pact</w:t>
      </w:r>
      <w:r w:rsidR="00460E95">
        <w:t xml:space="preserve"> in the lives of </w:t>
      </w:r>
      <w:r w:rsidR="009B52FC">
        <w:t>children and young people.</w:t>
      </w:r>
    </w:p>
    <w:p w14:paraId="178EB93A" w14:textId="7DD0BEBA" w:rsidR="00705BC1" w:rsidRDefault="001A0410" w:rsidP="00074763">
      <w:r w:rsidRPr="001A0410">
        <w:t xml:space="preserve">NCC is committed to the </w:t>
      </w:r>
      <w:hyperlink r:id="rId15" w:history="1">
        <w:r w:rsidRPr="009F1E07">
          <w:rPr>
            <w:rStyle w:val="Hyperlink"/>
            <w:rFonts w:cstheme="minorHAnsi"/>
          </w:rPr>
          <w:t>Flourish Outcomes Framework</w:t>
        </w:r>
      </w:hyperlink>
      <w:r w:rsidRPr="001A0410">
        <w:t xml:space="preserve"> which focuses on ensuring that children and young people can thrive in various aspects of their lives. By aligning services and support with these outcomes, Norfolk aims to create an environment where every child and young person can flourish and reach their full potential.</w:t>
      </w:r>
    </w:p>
    <w:p w14:paraId="1DF51F9B" w14:textId="77777777" w:rsidR="001060EF" w:rsidRDefault="00026BF8" w:rsidP="00074763">
      <w:r w:rsidRPr="00766FD3">
        <w:t xml:space="preserve">This </w:t>
      </w:r>
      <w:r>
        <w:t>f</w:t>
      </w:r>
      <w:r w:rsidRPr="00766FD3">
        <w:t>ramework will form a contractual partnership between N</w:t>
      </w:r>
      <w:r w:rsidR="00C2172C">
        <w:t>orfolk County Council</w:t>
      </w:r>
      <w:r w:rsidR="00877456">
        <w:t xml:space="preserve">, as the HLO of the </w:t>
      </w:r>
      <w:r w:rsidR="00ED5795">
        <w:t>Norfolk and Suffolk Music Hub</w:t>
      </w:r>
      <w:r w:rsidR="009D032E">
        <w:t>,</w:t>
      </w:r>
      <w:r w:rsidRPr="00766FD3">
        <w:t xml:space="preserve"> and </w:t>
      </w:r>
      <w:r>
        <w:t>p</w:t>
      </w:r>
      <w:r w:rsidRPr="00766FD3">
        <w:t>roviders</w:t>
      </w:r>
      <w:r w:rsidR="009B52FC">
        <w:t xml:space="preserve"> who can support the</w:t>
      </w:r>
      <w:r w:rsidR="000D732E">
        <w:t xml:space="preserve"> </w:t>
      </w:r>
      <w:r w:rsidR="00ED5795">
        <w:t>L</w:t>
      </w:r>
      <w:r w:rsidR="000D732E">
        <w:t xml:space="preserve">ocal </w:t>
      </w:r>
      <w:r w:rsidR="00ED5795">
        <w:t>A</w:t>
      </w:r>
      <w:r w:rsidR="000D732E">
        <w:t>uthority and</w:t>
      </w:r>
      <w:r w:rsidR="009B52FC">
        <w:t xml:space="preserve"> </w:t>
      </w:r>
      <w:r w:rsidR="009D032E">
        <w:t xml:space="preserve">the </w:t>
      </w:r>
      <w:r w:rsidR="009B52FC">
        <w:t>Hub to</w:t>
      </w:r>
      <w:r w:rsidRPr="00766FD3">
        <w:t xml:space="preserve"> meet </w:t>
      </w:r>
      <w:r w:rsidR="009D032E">
        <w:t>their</w:t>
      </w:r>
      <w:r w:rsidR="009B52FC">
        <w:t xml:space="preserve"> aims and responsibilitie</w:t>
      </w:r>
      <w:r w:rsidR="009B52FC" w:rsidRPr="00766FD3">
        <w:t>s</w:t>
      </w:r>
      <w:r w:rsidRPr="00766FD3">
        <w:t>.</w:t>
      </w:r>
    </w:p>
    <w:p w14:paraId="1ACFED0F" w14:textId="6F07EBFC" w:rsidR="007F5E29" w:rsidRPr="009B52FC" w:rsidRDefault="00AA272E" w:rsidP="00074763">
      <w:r>
        <w:t xml:space="preserve"> There is no guarantee of business </w:t>
      </w:r>
      <w:r w:rsidR="008D5581">
        <w:t xml:space="preserve">for </w:t>
      </w:r>
      <w:r w:rsidR="003E673C">
        <w:t>providers</w:t>
      </w:r>
      <w:r w:rsidR="008D5581">
        <w:t xml:space="preserve"> appointed to the Framework</w:t>
      </w:r>
      <w:r w:rsidR="00C96246">
        <w:t>.</w:t>
      </w:r>
    </w:p>
    <w:p w14:paraId="35C61FB5" w14:textId="23B72101" w:rsidR="007F5E29" w:rsidRPr="001E5957" w:rsidRDefault="001E5957" w:rsidP="000D5FE1">
      <w:pPr>
        <w:pStyle w:val="Heading1"/>
        <w:rPr>
          <w:b w:val="0"/>
          <w:bCs w:val="0"/>
        </w:rPr>
      </w:pPr>
      <w:bookmarkStart w:id="19" w:name="_Toc841487368"/>
      <w:bookmarkStart w:id="20" w:name="_Toc113538767"/>
      <w:bookmarkStart w:id="21" w:name="_Toc113538807"/>
      <w:bookmarkStart w:id="22" w:name="_Toc113540001"/>
      <w:bookmarkStart w:id="23" w:name="_Toc218754798"/>
      <w:bookmarkStart w:id="24" w:name="_Toc221693637"/>
      <w:r>
        <w:t xml:space="preserve">4. </w:t>
      </w:r>
      <w:r w:rsidR="007F5E29" w:rsidRPr="001E5957">
        <w:rPr>
          <w:b w:val="0"/>
          <w:bCs w:val="0"/>
        </w:rPr>
        <w:t>Legal Context</w:t>
      </w:r>
      <w:bookmarkEnd w:id="19"/>
      <w:bookmarkEnd w:id="20"/>
      <w:bookmarkEnd w:id="21"/>
      <w:bookmarkEnd w:id="22"/>
      <w:bookmarkEnd w:id="23"/>
      <w:bookmarkEnd w:id="24"/>
    </w:p>
    <w:p w14:paraId="1391B00E" w14:textId="46001259" w:rsidR="003A3247" w:rsidRDefault="008840C6" w:rsidP="00074763">
      <w:r>
        <w:t>A</w:t>
      </w:r>
      <w:r w:rsidR="00B105EE" w:rsidRPr="00220C0C">
        <w:t xml:space="preserve"> new national plan for music education is expected, </w:t>
      </w:r>
      <w:r>
        <w:t xml:space="preserve">but </w:t>
      </w:r>
      <w:r w:rsidR="00B105EE" w:rsidRPr="00220C0C">
        <w:t>its publication date has not yet been confirmed.</w:t>
      </w:r>
      <w:r w:rsidR="009D032E">
        <w:t xml:space="preserve"> </w:t>
      </w:r>
      <w:r>
        <w:t xml:space="preserve">The most recent </w:t>
      </w:r>
      <w:r w:rsidR="008B32AC" w:rsidRPr="00220C0C">
        <w:t xml:space="preserve">National Plan for Music Education: The </w:t>
      </w:r>
      <w:r w:rsidR="001644CF">
        <w:t>P</w:t>
      </w:r>
      <w:r w:rsidR="008B32AC" w:rsidRPr="00220C0C">
        <w:t xml:space="preserve">ower </w:t>
      </w:r>
      <w:r w:rsidR="00BC7787">
        <w:t>of</w:t>
      </w:r>
      <w:r w:rsidR="008B32AC" w:rsidRPr="00220C0C">
        <w:t xml:space="preserve"> </w:t>
      </w:r>
      <w:r w:rsidR="001644CF">
        <w:t>M</w:t>
      </w:r>
      <w:r w:rsidR="008B32AC" w:rsidRPr="00220C0C">
        <w:t xml:space="preserve">usic to </w:t>
      </w:r>
      <w:r>
        <w:t>C</w:t>
      </w:r>
      <w:r w:rsidR="008B32AC" w:rsidRPr="00220C0C">
        <w:t xml:space="preserve">hange </w:t>
      </w:r>
      <w:r>
        <w:t>L</w:t>
      </w:r>
      <w:r w:rsidR="008B32AC" w:rsidRPr="00220C0C">
        <w:t xml:space="preserve">ives (June 2022) sets out a vision: </w:t>
      </w:r>
    </w:p>
    <w:p w14:paraId="5E824D75" w14:textId="101383D0" w:rsidR="003A3247" w:rsidRPr="003A3247" w:rsidRDefault="008B32AC" w:rsidP="00074763">
      <w:r w:rsidRPr="003A3247">
        <w:t>“To enable all children and young people to learn to sing, play an instrument and create music together, and have the opportunity to progress their musical interests and talents, including professionally.”</w:t>
      </w:r>
    </w:p>
    <w:p w14:paraId="0248935C" w14:textId="571BBF2F" w:rsidR="008B32AC" w:rsidRPr="00220C0C" w:rsidRDefault="008B32AC" w:rsidP="00074763">
      <w:r w:rsidRPr="00220C0C">
        <w:t>The plan also sets out three goals as follows:</w:t>
      </w:r>
    </w:p>
    <w:p w14:paraId="3549CFF8" w14:textId="4D55C429" w:rsidR="008B32AC" w:rsidRPr="00BC7787" w:rsidRDefault="004C728E" w:rsidP="00777347">
      <w:pPr>
        <w:pStyle w:val="ListParagraph"/>
        <w:numPr>
          <w:ilvl w:val="0"/>
          <w:numId w:val="4"/>
        </w:numPr>
      </w:pPr>
      <w:r w:rsidRPr="00BC7787">
        <w:t>C</w:t>
      </w:r>
      <w:r w:rsidR="008B32AC" w:rsidRPr="00BC7787">
        <w:t>hildren and young people receive a high-quality music education in the early years and in schools.</w:t>
      </w:r>
    </w:p>
    <w:p w14:paraId="6BBC22A1" w14:textId="77777777" w:rsidR="008B32AC" w:rsidRPr="00BC7787" w:rsidRDefault="008B32AC" w:rsidP="00777347">
      <w:pPr>
        <w:pStyle w:val="ListParagraph"/>
        <w:numPr>
          <w:ilvl w:val="0"/>
          <w:numId w:val="4"/>
        </w:numPr>
      </w:pPr>
      <w:r w:rsidRPr="00BC7787">
        <w:t>All music educators work in partnership, with children and young people’s needs and interests at their heart.</w:t>
      </w:r>
    </w:p>
    <w:p w14:paraId="2B895A8C" w14:textId="77777777" w:rsidR="008B32AC" w:rsidRPr="00BC7787" w:rsidRDefault="008B32AC" w:rsidP="00777347">
      <w:pPr>
        <w:pStyle w:val="ListParagraph"/>
        <w:numPr>
          <w:ilvl w:val="0"/>
          <w:numId w:val="4"/>
        </w:numPr>
      </w:pPr>
      <w:r w:rsidRPr="00BC7787">
        <w:t xml:space="preserve">All children and young people with musical interests and talents have the opportunity to progress, including professionally. </w:t>
      </w:r>
    </w:p>
    <w:p w14:paraId="54954709" w14:textId="70B12BEE" w:rsidR="006770CC" w:rsidRDefault="006770CC" w:rsidP="00074763">
      <w:r>
        <w:t xml:space="preserve">The Norfolk and Suffolk Music Hub </w:t>
      </w:r>
      <w:r w:rsidR="00B26373">
        <w:t>sets out to</w:t>
      </w:r>
      <w:r w:rsidR="004C0008">
        <w:t xml:space="preserve"> deliver on the three main aims </w:t>
      </w:r>
      <w:r w:rsidR="00556609">
        <w:t>of</w:t>
      </w:r>
      <w:r w:rsidR="004C0008">
        <w:t xml:space="preserve"> the national plan within its own local context. </w:t>
      </w:r>
    </w:p>
    <w:p w14:paraId="04921618" w14:textId="17092320" w:rsidR="007F5E29" w:rsidRPr="00220C0C" w:rsidRDefault="007F5E29" w:rsidP="00074763">
      <w:r w:rsidRPr="00220C0C">
        <w:lastRenderedPageBreak/>
        <w:t xml:space="preserve">Norfolk County Council (NCC) is working to deliver </w:t>
      </w:r>
      <w:r w:rsidR="00F9464B">
        <w:t>s</w:t>
      </w:r>
      <w:r w:rsidRPr="00220C0C">
        <w:t xml:space="preserve">ervices to meet its responsibilities to </w:t>
      </w:r>
      <w:r w:rsidR="00F9464B">
        <w:t>c</w:t>
      </w:r>
      <w:r w:rsidRPr="00220C0C">
        <w:t xml:space="preserve">hildren, </w:t>
      </w:r>
      <w:r w:rsidR="00F9464B">
        <w:t>y</w:t>
      </w:r>
      <w:r w:rsidRPr="00220C0C">
        <w:t xml:space="preserve">oung </w:t>
      </w:r>
      <w:r w:rsidR="00F9464B">
        <w:t>p</w:t>
      </w:r>
      <w:r w:rsidRPr="00220C0C">
        <w:t xml:space="preserve">eople and </w:t>
      </w:r>
      <w:r w:rsidR="00F9464B">
        <w:t>f</w:t>
      </w:r>
      <w:r w:rsidRPr="00220C0C">
        <w:t>amilies. Links to the full range of legislation, regulations and statutory guidance can be found at:</w:t>
      </w:r>
      <w:r w:rsidRPr="00470A1F">
        <w:rPr>
          <w:sz w:val="28"/>
          <w:szCs w:val="28"/>
        </w:rPr>
        <w:t xml:space="preserve"> </w:t>
      </w:r>
      <w:hyperlink r:id="rId16" w:history="1">
        <w:r w:rsidR="004548CD" w:rsidRPr="00470A1F">
          <w:rPr>
            <w:rStyle w:val="Hyperlink"/>
          </w:rPr>
          <w:t>Links to legislation, regulations and statutory guidance - GOV.UK</w:t>
        </w:r>
      </w:hyperlink>
    </w:p>
    <w:p w14:paraId="5D75D8B1" w14:textId="392B5F69" w:rsidR="00157B74" w:rsidRPr="00AD074C" w:rsidRDefault="00AD074C" w:rsidP="000D5FE1">
      <w:pPr>
        <w:pStyle w:val="Heading1"/>
        <w:rPr>
          <w:b w:val="0"/>
          <w:bCs w:val="0"/>
        </w:rPr>
      </w:pPr>
      <w:bookmarkStart w:id="25" w:name="_Toc218754799"/>
      <w:bookmarkStart w:id="26" w:name="_Toc221693638"/>
      <w:r>
        <w:t xml:space="preserve">5. </w:t>
      </w:r>
      <w:r w:rsidR="00F7639A" w:rsidRPr="00AD074C">
        <w:rPr>
          <w:b w:val="0"/>
          <w:bCs w:val="0"/>
        </w:rPr>
        <w:t>The Norfolk and Suffolk Music Hub</w:t>
      </w:r>
      <w:bookmarkEnd w:id="25"/>
      <w:bookmarkEnd w:id="26"/>
    </w:p>
    <w:p w14:paraId="2E5FD34E" w14:textId="7F5A58E2" w:rsidR="004918DF" w:rsidRDefault="00C22B77" w:rsidP="00074763">
      <w:r>
        <w:t xml:space="preserve">The </w:t>
      </w:r>
      <w:r w:rsidR="00F7639A" w:rsidRPr="001215E7">
        <w:t xml:space="preserve">Norfolk </w:t>
      </w:r>
      <w:r>
        <w:t>and</w:t>
      </w:r>
      <w:r w:rsidR="00F7639A" w:rsidRPr="001215E7">
        <w:t xml:space="preserve"> Suffolk Music Hub is a successful and ambitious partnership</w:t>
      </w:r>
      <w:r w:rsidR="00077F1D">
        <w:t>,</w:t>
      </w:r>
      <w:r w:rsidR="00F7639A" w:rsidRPr="001215E7">
        <w:t xml:space="preserve"> led by Norfolk County Council</w:t>
      </w:r>
      <w:r w:rsidR="00F67151">
        <w:t xml:space="preserve"> who will be the </w:t>
      </w:r>
      <w:r w:rsidR="00B634C7">
        <w:t>L</w:t>
      </w:r>
      <w:r w:rsidR="00F67151">
        <w:t>ead Local Authority</w:t>
      </w:r>
      <w:r w:rsidR="00F7639A" w:rsidRPr="001215E7" w:rsidDel="00EC6217">
        <w:t>.</w:t>
      </w:r>
    </w:p>
    <w:p w14:paraId="3E9C3AEE" w14:textId="0B416911" w:rsidR="00AD05B4" w:rsidRDefault="00A62E57" w:rsidP="00074763">
      <w:r>
        <w:t>In order t</w:t>
      </w:r>
      <w:r w:rsidR="00724494">
        <w:t xml:space="preserve">hat the Norfolk </w:t>
      </w:r>
      <w:r w:rsidR="00771788">
        <w:t>and</w:t>
      </w:r>
      <w:r w:rsidR="00724494">
        <w:t xml:space="preserve"> Suffolk Music Hub can provide the most appropriate types of music</w:t>
      </w:r>
      <w:r w:rsidR="00C656CD">
        <w:t xml:space="preserve">al opportunities for children and young people throughout the region it has </w:t>
      </w:r>
      <w:r w:rsidR="00F7639A" w:rsidRPr="001215E7">
        <w:t>embedded a locality</w:t>
      </w:r>
      <w:r w:rsidR="00C656CD">
        <w:t>-</w:t>
      </w:r>
      <w:r w:rsidR="00F7639A" w:rsidRPr="001215E7">
        <w:t>based approach</w:t>
      </w:r>
      <w:r w:rsidR="00AD05B4">
        <w:t xml:space="preserve">. </w:t>
      </w:r>
      <w:r w:rsidR="00287D45">
        <w:t>In collaboration with the Schools and Communities teams, partnership teams and integrated neighbourhood teams, alongside alignment with the Family Hubs programme, Norfolk falls into seven key localities and Suffolk into five:</w:t>
      </w:r>
    </w:p>
    <w:p w14:paraId="501B9E66" w14:textId="77777777" w:rsidR="00BB1409" w:rsidRDefault="00BB1409" w:rsidP="007E5C64">
      <w:pPr>
        <w:pStyle w:val="ListParagraph"/>
        <w:ind w:left="360"/>
      </w:pPr>
      <w:r>
        <w:t>Norfolk</w:t>
      </w:r>
    </w:p>
    <w:p w14:paraId="42853E56" w14:textId="1D8BB38C" w:rsidR="00336CFC" w:rsidRPr="00625C86" w:rsidRDefault="00287D45" w:rsidP="00777347">
      <w:pPr>
        <w:pStyle w:val="ListParagraph"/>
        <w:numPr>
          <w:ilvl w:val="1"/>
          <w:numId w:val="5"/>
        </w:numPr>
      </w:pPr>
      <w:r>
        <w:t>Breckland</w:t>
      </w:r>
    </w:p>
    <w:p w14:paraId="344E7743" w14:textId="77777777" w:rsidR="00336CFC" w:rsidRPr="00625C86" w:rsidRDefault="00287D45" w:rsidP="00777347">
      <w:pPr>
        <w:pStyle w:val="ListParagraph"/>
        <w:numPr>
          <w:ilvl w:val="1"/>
          <w:numId w:val="5"/>
        </w:numPr>
      </w:pPr>
      <w:r>
        <w:t>Broadland</w:t>
      </w:r>
    </w:p>
    <w:p w14:paraId="6C258FE4" w14:textId="77777777" w:rsidR="00336CFC" w:rsidRPr="00625C86" w:rsidRDefault="00336CFC" w:rsidP="00777347">
      <w:pPr>
        <w:pStyle w:val="ListParagraph"/>
        <w:numPr>
          <w:ilvl w:val="1"/>
          <w:numId w:val="5"/>
        </w:numPr>
      </w:pPr>
      <w:r w:rsidRPr="00625C86">
        <w:t>Great Yarmouth</w:t>
      </w:r>
    </w:p>
    <w:p w14:paraId="0A014437" w14:textId="77777777" w:rsidR="00336CFC" w:rsidRPr="00625C86" w:rsidRDefault="00336CFC" w:rsidP="00777347">
      <w:pPr>
        <w:pStyle w:val="ListParagraph"/>
        <w:numPr>
          <w:ilvl w:val="1"/>
          <w:numId w:val="5"/>
        </w:numPr>
      </w:pPr>
      <w:r w:rsidRPr="00625C86">
        <w:t>King’s Lynn and West Norfolk</w:t>
      </w:r>
    </w:p>
    <w:p w14:paraId="6F86D3A4" w14:textId="77777777" w:rsidR="00336CFC" w:rsidRPr="00625C86" w:rsidRDefault="00336CFC" w:rsidP="00777347">
      <w:pPr>
        <w:pStyle w:val="ListParagraph"/>
        <w:numPr>
          <w:ilvl w:val="1"/>
          <w:numId w:val="5"/>
        </w:numPr>
      </w:pPr>
      <w:r w:rsidRPr="00625C86">
        <w:t>North Norfolk</w:t>
      </w:r>
    </w:p>
    <w:p w14:paraId="00741C7A" w14:textId="77777777" w:rsidR="00336CFC" w:rsidRPr="00625C86" w:rsidRDefault="00336CFC" w:rsidP="00777347">
      <w:pPr>
        <w:pStyle w:val="ListParagraph"/>
        <w:numPr>
          <w:ilvl w:val="1"/>
          <w:numId w:val="5"/>
        </w:numPr>
      </w:pPr>
      <w:r w:rsidRPr="00625C86">
        <w:t>Norwich</w:t>
      </w:r>
    </w:p>
    <w:p w14:paraId="1C76ED83" w14:textId="49E56583" w:rsidR="00287D45" w:rsidRDefault="00336CFC" w:rsidP="00777347">
      <w:pPr>
        <w:pStyle w:val="ListParagraph"/>
        <w:numPr>
          <w:ilvl w:val="1"/>
          <w:numId w:val="5"/>
        </w:numPr>
      </w:pPr>
      <w:r w:rsidRPr="00625C86">
        <w:t>South Norfolk</w:t>
      </w:r>
    </w:p>
    <w:p w14:paraId="6F1BCAC0" w14:textId="60E747D5" w:rsidR="00BB1409" w:rsidRDefault="00BB1409" w:rsidP="00777347">
      <w:pPr>
        <w:pStyle w:val="ListParagraph"/>
        <w:numPr>
          <w:ilvl w:val="0"/>
          <w:numId w:val="5"/>
        </w:numPr>
      </w:pPr>
      <w:r>
        <w:t>Suffolk</w:t>
      </w:r>
    </w:p>
    <w:p w14:paraId="265FBC0E" w14:textId="77777777" w:rsidR="00EB1CE5" w:rsidRDefault="00336CFC" w:rsidP="00777347">
      <w:pPr>
        <w:pStyle w:val="ListParagraph"/>
        <w:numPr>
          <w:ilvl w:val="1"/>
          <w:numId w:val="5"/>
        </w:numPr>
      </w:pPr>
      <w:proofErr w:type="spellStart"/>
      <w:r>
        <w:t>Babergh</w:t>
      </w:r>
      <w:proofErr w:type="spellEnd"/>
    </w:p>
    <w:p w14:paraId="11A5902D" w14:textId="77777777" w:rsidR="00EB1CE5" w:rsidRDefault="00EB1CE5" w:rsidP="00777347">
      <w:pPr>
        <w:pStyle w:val="ListParagraph"/>
        <w:numPr>
          <w:ilvl w:val="1"/>
          <w:numId w:val="5"/>
        </w:numPr>
      </w:pPr>
      <w:r>
        <w:t>East Suffolk</w:t>
      </w:r>
    </w:p>
    <w:p w14:paraId="4C6407DE" w14:textId="486CD148" w:rsidR="00287D45" w:rsidRDefault="00287D45" w:rsidP="00777347">
      <w:pPr>
        <w:pStyle w:val="ListParagraph"/>
        <w:numPr>
          <w:ilvl w:val="1"/>
          <w:numId w:val="5"/>
        </w:numPr>
      </w:pPr>
      <w:r>
        <w:t>Ipswich</w:t>
      </w:r>
    </w:p>
    <w:p w14:paraId="13FF2B6E" w14:textId="12CF0547" w:rsidR="00287D45" w:rsidRDefault="00287D45" w:rsidP="00777347">
      <w:pPr>
        <w:pStyle w:val="ListParagraph"/>
        <w:numPr>
          <w:ilvl w:val="1"/>
          <w:numId w:val="5"/>
        </w:numPr>
      </w:pPr>
      <w:r>
        <w:t>Mid Suffolk</w:t>
      </w:r>
    </w:p>
    <w:p w14:paraId="1EBC5E36" w14:textId="1266AF20" w:rsidR="00287D45" w:rsidRPr="00287D45" w:rsidRDefault="00287D45" w:rsidP="00777347">
      <w:pPr>
        <w:pStyle w:val="ListParagraph"/>
        <w:numPr>
          <w:ilvl w:val="1"/>
          <w:numId w:val="5"/>
        </w:numPr>
      </w:pPr>
      <w:r>
        <w:t xml:space="preserve">West Suffolk </w:t>
      </w:r>
    </w:p>
    <w:p w14:paraId="6B472356" w14:textId="73656C93" w:rsidR="00157B74" w:rsidRPr="00592A0B" w:rsidRDefault="005D704B" w:rsidP="00074763">
      <w:r>
        <w:t xml:space="preserve">The success of the Norfolk and Suffolk Music Hub relies on </w:t>
      </w:r>
      <w:r w:rsidR="00F7639A" w:rsidRPr="001215E7">
        <w:t xml:space="preserve">partnership working </w:t>
      </w:r>
      <w:r>
        <w:t xml:space="preserve">to offer </w:t>
      </w:r>
      <w:r w:rsidR="00F7639A" w:rsidRPr="001215E7">
        <w:t>invaluable insight into locality-based needs whilst collectively widening reach and together striving for high quality outcomes</w:t>
      </w:r>
      <w:r w:rsidR="00592A0B">
        <w:t xml:space="preserve"> for the children and young people it serves</w:t>
      </w:r>
      <w:r w:rsidR="00F7639A" w:rsidRPr="001215E7">
        <w:t>.</w:t>
      </w:r>
    </w:p>
    <w:p w14:paraId="269E47F6" w14:textId="24C49BDD" w:rsidR="00157B74" w:rsidRPr="00AD074C" w:rsidRDefault="00AD074C" w:rsidP="000D5FE1">
      <w:pPr>
        <w:pStyle w:val="Heading1"/>
        <w:rPr>
          <w:b w:val="0"/>
          <w:bCs w:val="0"/>
        </w:rPr>
      </w:pPr>
      <w:bookmarkStart w:id="27" w:name="_Toc722442882"/>
      <w:bookmarkStart w:id="28" w:name="_Toc113538770"/>
      <w:bookmarkStart w:id="29" w:name="_Toc113538810"/>
      <w:bookmarkStart w:id="30" w:name="_Toc113540004"/>
      <w:bookmarkStart w:id="31" w:name="_Toc218754800"/>
      <w:bookmarkStart w:id="32" w:name="_Toc221693639"/>
      <w:r>
        <w:t xml:space="preserve">6. </w:t>
      </w:r>
      <w:r w:rsidR="00157B74" w:rsidRPr="00AD074C">
        <w:rPr>
          <w:b w:val="0"/>
          <w:bCs w:val="0"/>
        </w:rPr>
        <w:t xml:space="preserve">Key relationships and </w:t>
      </w:r>
      <w:r w:rsidR="00D27371" w:rsidRPr="00AD074C">
        <w:rPr>
          <w:b w:val="0"/>
          <w:bCs w:val="0"/>
        </w:rPr>
        <w:t>I</w:t>
      </w:r>
      <w:r w:rsidR="00157B74" w:rsidRPr="00AD074C">
        <w:rPr>
          <w:b w:val="0"/>
          <w:bCs w:val="0"/>
        </w:rPr>
        <w:t>nterdependencies</w:t>
      </w:r>
      <w:bookmarkEnd w:id="27"/>
      <w:bookmarkEnd w:id="28"/>
      <w:bookmarkEnd w:id="29"/>
      <w:bookmarkEnd w:id="30"/>
      <w:bookmarkEnd w:id="31"/>
      <w:bookmarkEnd w:id="32"/>
    </w:p>
    <w:p w14:paraId="7C7860F3" w14:textId="77777777" w:rsidR="00A03D92" w:rsidRDefault="00157B74" w:rsidP="00074763">
      <w:r w:rsidRPr="00592A0B">
        <w:t xml:space="preserve">Key working relationships will </w:t>
      </w:r>
      <w:r w:rsidR="00A03D92">
        <w:t>include:</w:t>
      </w:r>
    </w:p>
    <w:p w14:paraId="68C6D4CD" w14:textId="77777777" w:rsidR="00A03D92" w:rsidRPr="00A03D92" w:rsidRDefault="00A03D92" w:rsidP="00777347">
      <w:pPr>
        <w:pStyle w:val="ListParagraph"/>
        <w:numPr>
          <w:ilvl w:val="0"/>
          <w:numId w:val="6"/>
        </w:numPr>
      </w:pPr>
      <w:r w:rsidRPr="00A03D92">
        <w:t xml:space="preserve">The </w:t>
      </w:r>
      <w:r w:rsidR="00157B74" w:rsidRPr="00A03D92">
        <w:t>N</w:t>
      </w:r>
      <w:r w:rsidR="00DF1B32" w:rsidRPr="00A03D92">
        <w:t xml:space="preserve">orfolk and Suffolk </w:t>
      </w:r>
      <w:r w:rsidR="00A31F10" w:rsidRPr="00A03D92">
        <w:t>Music Hub</w:t>
      </w:r>
    </w:p>
    <w:p w14:paraId="23C56458" w14:textId="77777777" w:rsidR="00A03D92" w:rsidRPr="00A03D92" w:rsidRDefault="00A03D92" w:rsidP="00777347">
      <w:pPr>
        <w:pStyle w:val="ListParagraph"/>
        <w:numPr>
          <w:ilvl w:val="0"/>
          <w:numId w:val="6"/>
        </w:numPr>
      </w:pPr>
      <w:r w:rsidRPr="00A03D92">
        <w:t xml:space="preserve">Norfolk County Council </w:t>
      </w:r>
      <w:r w:rsidR="00592A0B" w:rsidRPr="00A03D92">
        <w:t>Children’s</w:t>
      </w:r>
      <w:r w:rsidR="00157B74" w:rsidRPr="00A03D92">
        <w:t xml:space="preserve"> Services</w:t>
      </w:r>
    </w:p>
    <w:p w14:paraId="54D82062" w14:textId="77777777" w:rsidR="00A03D92" w:rsidRPr="00A03D92" w:rsidRDefault="00157B74" w:rsidP="00777347">
      <w:pPr>
        <w:pStyle w:val="ListParagraph"/>
        <w:numPr>
          <w:ilvl w:val="0"/>
          <w:numId w:val="6"/>
        </w:numPr>
      </w:pPr>
      <w:r w:rsidRPr="00A03D92">
        <w:lastRenderedPageBreak/>
        <w:t>Schools and Academies</w:t>
      </w:r>
    </w:p>
    <w:p w14:paraId="15EF600B" w14:textId="5A1CF395" w:rsidR="00A03D92" w:rsidRPr="00A03D92" w:rsidRDefault="00157B74" w:rsidP="00777347">
      <w:pPr>
        <w:pStyle w:val="ListParagraph"/>
        <w:numPr>
          <w:ilvl w:val="0"/>
          <w:numId w:val="6"/>
        </w:numPr>
      </w:pPr>
      <w:r w:rsidRPr="00A03D92">
        <w:t xml:space="preserve">Further Education Providers </w:t>
      </w:r>
    </w:p>
    <w:p w14:paraId="502006A4" w14:textId="77777777" w:rsidR="00A03D92" w:rsidRPr="00A03D92" w:rsidRDefault="00A03D92" w:rsidP="00777347">
      <w:pPr>
        <w:pStyle w:val="ListParagraph"/>
        <w:numPr>
          <w:ilvl w:val="0"/>
          <w:numId w:val="6"/>
        </w:numPr>
      </w:pPr>
      <w:r w:rsidRPr="00A03D92">
        <w:t>E</w:t>
      </w:r>
      <w:r w:rsidR="00157B74" w:rsidRPr="00A03D92">
        <w:t>mployers</w:t>
      </w:r>
    </w:p>
    <w:p w14:paraId="74435AA0" w14:textId="462A6DD1" w:rsidR="00A03D92" w:rsidRPr="00A03D92" w:rsidRDefault="00157B74" w:rsidP="00777347">
      <w:pPr>
        <w:pStyle w:val="ListParagraph"/>
        <w:numPr>
          <w:ilvl w:val="0"/>
          <w:numId w:val="6"/>
        </w:numPr>
      </w:pPr>
      <w:r w:rsidRPr="00A03D92">
        <w:t xml:space="preserve">Voluntary </w:t>
      </w:r>
      <w:r w:rsidR="00A4236B">
        <w:t>and</w:t>
      </w:r>
      <w:r w:rsidRPr="00A03D92">
        <w:t xml:space="preserve"> Community Services</w:t>
      </w:r>
    </w:p>
    <w:p w14:paraId="74DD465C" w14:textId="6A1584E5" w:rsidR="00577E3D" w:rsidRDefault="00A03D92" w:rsidP="00777347">
      <w:pPr>
        <w:pStyle w:val="ListParagraph"/>
        <w:numPr>
          <w:ilvl w:val="0"/>
          <w:numId w:val="6"/>
        </w:numPr>
      </w:pPr>
      <w:r w:rsidRPr="00A03D92">
        <w:t>O</w:t>
      </w:r>
      <w:r w:rsidR="00157B74" w:rsidRPr="00A03D92">
        <w:t>ther agencies as appropriate for the individual needs of the</w:t>
      </w:r>
      <w:r w:rsidR="00446881">
        <w:t xml:space="preserve"> Hub and or</w:t>
      </w:r>
      <w:r w:rsidR="00157B74" w:rsidRPr="00A03D92">
        <w:t xml:space="preserve"> </w:t>
      </w:r>
      <w:r w:rsidRPr="00A03D92">
        <w:t>c</w:t>
      </w:r>
      <w:r w:rsidR="003270B0" w:rsidRPr="00A03D92">
        <w:t xml:space="preserve">hild, young person </w:t>
      </w:r>
      <w:r w:rsidR="005C2211">
        <w:t>and</w:t>
      </w:r>
      <w:r w:rsidR="003270B0" w:rsidRPr="00A03D92">
        <w:t xml:space="preserve"> their family</w:t>
      </w:r>
    </w:p>
    <w:p w14:paraId="7A46B3DE" w14:textId="6012822E" w:rsidR="00C4647C" w:rsidRPr="00D46C9B" w:rsidRDefault="00D46C9B" w:rsidP="000D5FE1">
      <w:pPr>
        <w:pStyle w:val="Heading1"/>
        <w:rPr>
          <w:b w:val="0"/>
          <w:bCs w:val="0"/>
        </w:rPr>
      </w:pPr>
      <w:bookmarkStart w:id="33" w:name="_Toc218754805"/>
      <w:bookmarkStart w:id="34" w:name="_Toc219291453"/>
      <w:bookmarkStart w:id="35" w:name="_Toc221693640"/>
      <w:bookmarkStart w:id="36" w:name="_Toc113538771"/>
      <w:bookmarkStart w:id="37" w:name="_Toc113538811"/>
      <w:bookmarkStart w:id="38" w:name="_Toc113540005"/>
      <w:r>
        <w:t xml:space="preserve">7. </w:t>
      </w:r>
      <w:r w:rsidR="00335F53" w:rsidRPr="00D46C9B">
        <w:rPr>
          <w:b w:val="0"/>
          <w:bCs w:val="0"/>
        </w:rPr>
        <w:t xml:space="preserve"> </w:t>
      </w:r>
      <w:r w:rsidR="00C4647C" w:rsidRPr="00D46C9B">
        <w:rPr>
          <w:b w:val="0"/>
          <w:bCs w:val="0"/>
        </w:rPr>
        <w:t>Managing performance and quality</w:t>
      </w:r>
      <w:bookmarkEnd w:id="33"/>
      <w:bookmarkEnd w:id="34"/>
      <w:bookmarkEnd w:id="35"/>
      <w:r w:rsidR="00C4647C" w:rsidRPr="00D46C9B">
        <w:rPr>
          <w:b w:val="0"/>
          <w:bCs w:val="0"/>
        </w:rPr>
        <w:t xml:space="preserve"> </w:t>
      </w:r>
      <w:bookmarkEnd w:id="36"/>
      <w:bookmarkEnd w:id="37"/>
      <w:bookmarkEnd w:id="38"/>
    </w:p>
    <w:p w14:paraId="056F53F2" w14:textId="77777777" w:rsidR="00C4647C" w:rsidRPr="006B0649" w:rsidRDefault="00C4647C" w:rsidP="00C4647C">
      <w:r w:rsidRPr="006B0649">
        <w:t>Norfolk County Council will monitor and assess providers performance against three key areas:</w:t>
      </w:r>
    </w:p>
    <w:p w14:paraId="1AF42DFA" w14:textId="77777777" w:rsidR="00C4647C" w:rsidRPr="006B0649" w:rsidRDefault="00C4647C" w:rsidP="00777347">
      <w:pPr>
        <w:pStyle w:val="ListParagraph"/>
        <w:numPr>
          <w:ilvl w:val="0"/>
          <w:numId w:val="30"/>
        </w:numPr>
      </w:pPr>
      <w:r w:rsidRPr="006B0649">
        <w:t>Outcomes and Impact: The changes that the service brings about.</w:t>
      </w:r>
    </w:p>
    <w:p w14:paraId="2494991A" w14:textId="77777777" w:rsidR="00C4647C" w:rsidRPr="006B0649" w:rsidRDefault="00C4647C" w:rsidP="00777347">
      <w:pPr>
        <w:pStyle w:val="ListParagraph"/>
        <w:numPr>
          <w:ilvl w:val="0"/>
          <w:numId w:val="30"/>
        </w:numPr>
      </w:pPr>
      <w:r w:rsidRPr="006B0649">
        <w:t>Inputs and Outputs: The resources used to provide services, and the things delivered.</w:t>
      </w:r>
    </w:p>
    <w:p w14:paraId="73C246A5" w14:textId="77777777" w:rsidR="00C4647C" w:rsidRPr="006B0649" w:rsidRDefault="00C4647C" w:rsidP="00777347">
      <w:pPr>
        <w:pStyle w:val="ListParagraph"/>
        <w:numPr>
          <w:ilvl w:val="0"/>
          <w:numId w:val="30"/>
        </w:numPr>
      </w:pPr>
      <w:r w:rsidRPr="006B0649">
        <w:t>Quality: The effectiveness in meeting the needs and expectations of children, young people, and their families and in operating a safe and sustainable organisation.</w:t>
      </w:r>
    </w:p>
    <w:p w14:paraId="7F1D1DBA" w14:textId="77777777" w:rsidR="00C4647C" w:rsidRPr="003A57E7" w:rsidRDefault="00C4647C" w:rsidP="00C4647C">
      <w:r>
        <w:t>Performance monitoring</w:t>
      </w:r>
      <w:r w:rsidRPr="009C60D3">
        <w:t xml:space="preserve"> will be secured through</w:t>
      </w:r>
      <w:r>
        <w:t xml:space="preserve"> the following:</w:t>
      </w:r>
    </w:p>
    <w:p w14:paraId="1B0A5718" w14:textId="77777777" w:rsidR="00C4647C" w:rsidRPr="003A57E7" w:rsidRDefault="00C4647C" w:rsidP="00777347">
      <w:pPr>
        <w:pStyle w:val="ListParagraph"/>
        <w:numPr>
          <w:ilvl w:val="0"/>
          <w:numId w:val="17"/>
        </w:numPr>
      </w:pPr>
      <w:r w:rsidRPr="003A57E7">
        <w:t xml:space="preserve">Assessment of submitted </w:t>
      </w:r>
      <w:r>
        <w:t>information and data.</w:t>
      </w:r>
    </w:p>
    <w:p w14:paraId="76BBE432" w14:textId="77777777" w:rsidR="00C4647C" w:rsidRDefault="00C4647C" w:rsidP="00777347">
      <w:pPr>
        <w:pStyle w:val="ListParagraph"/>
        <w:numPr>
          <w:ilvl w:val="0"/>
          <w:numId w:val="17"/>
        </w:numPr>
      </w:pPr>
      <w:r w:rsidRPr="003A57E7">
        <w:t xml:space="preserve">Direct observation </w:t>
      </w:r>
      <w:r>
        <w:t>of service delivery.</w:t>
      </w:r>
    </w:p>
    <w:p w14:paraId="212E4003" w14:textId="77777777" w:rsidR="00C4647C" w:rsidRPr="003A57E7" w:rsidRDefault="00C4647C" w:rsidP="00777347">
      <w:pPr>
        <w:pStyle w:val="ListParagraph"/>
        <w:numPr>
          <w:ilvl w:val="0"/>
          <w:numId w:val="17"/>
        </w:numPr>
      </w:pPr>
      <w:r>
        <w:t>F</w:t>
      </w:r>
      <w:r w:rsidRPr="003A57E7">
        <w:t>eedback</w:t>
      </w:r>
      <w:r>
        <w:t xml:space="preserve"> from stakeholders, including service users </w:t>
      </w:r>
      <w:r w:rsidRPr="003A57E7">
        <w:t xml:space="preserve">and </w:t>
      </w:r>
      <w:r>
        <w:t>professionals.</w:t>
      </w:r>
    </w:p>
    <w:p w14:paraId="065A71A9" w14:textId="77777777" w:rsidR="00C4647C" w:rsidRPr="00AC3A16" w:rsidRDefault="00C4647C" w:rsidP="00777347">
      <w:pPr>
        <w:pStyle w:val="ListParagraph"/>
        <w:numPr>
          <w:ilvl w:val="0"/>
          <w:numId w:val="17"/>
        </w:numPr>
      </w:pPr>
      <w:r w:rsidRPr="003A57E7">
        <w:t>Audit by Norfolk County Council</w:t>
      </w:r>
      <w:r>
        <w:t>.</w:t>
      </w:r>
    </w:p>
    <w:p w14:paraId="56C70735" w14:textId="4A08C596" w:rsidR="00C4647C" w:rsidRPr="00D46C9B" w:rsidRDefault="00D46C9B" w:rsidP="000D5FE1">
      <w:pPr>
        <w:pStyle w:val="Heading1"/>
        <w:rPr>
          <w:b w:val="0"/>
          <w:bCs w:val="0"/>
        </w:rPr>
      </w:pPr>
      <w:bookmarkStart w:id="39" w:name="_Toc221693641"/>
      <w:r>
        <w:t xml:space="preserve">8. </w:t>
      </w:r>
      <w:r w:rsidR="00C4647C" w:rsidRPr="00D46C9B">
        <w:rPr>
          <w:b w:val="0"/>
          <w:bCs w:val="0"/>
        </w:rPr>
        <w:t>Provider expectations</w:t>
      </w:r>
      <w:bookmarkEnd w:id="39"/>
    </w:p>
    <w:p w14:paraId="2C6C598B" w14:textId="77777777" w:rsidR="00C4647C" w:rsidRDefault="00C4647C" w:rsidP="00C4647C">
      <w:r w:rsidRPr="00AB0D6B">
        <w:t>Providers</w:t>
      </w:r>
      <w:r>
        <w:t xml:space="preserve"> will:</w:t>
      </w:r>
    </w:p>
    <w:p w14:paraId="53B3E271" w14:textId="77777777" w:rsidR="00C4647C" w:rsidRDefault="00C4647C" w:rsidP="00777347">
      <w:pPr>
        <w:pStyle w:val="ListParagraph"/>
        <w:numPr>
          <w:ilvl w:val="0"/>
          <w:numId w:val="32"/>
        </w:numPr>
      </w:pPr>
      <w:r>
        <w:t>E</w:t>
      </w:r>
      <w:r w:rsidRPr="00625C86">
        <w:t>nsure that they have robust and suitable record keeping systems in place to provide timely information to NCC regarding their organisation and the delivery of any services.</w:t>
      </w:r>
    </w:p>
    <w:p w14:paraId="3702E4B0" w14:textId="77777777" w:rsidR="00C4647C" w:rsidRDefault="00C4647C" w:rsidP="00777347">
      <w:pPr>
        <w:pStyle w:val="ListParagraph"/>
        <w:numPr>
          <w:ilvl w:val="0"/>
          <w:numId w:val="32"/>
        </w:numPr>
      </w:pPr>
      <w:r>
        <w:t>Provide information regarding their organisation and the delivery of any services, as required and agreed with the Commissioner, for performance monitoring and audit purposes.</w:t>
      </w:r>
    </w:p>
    <w:p w14:paraId="050C1366" w14:textId="77777777" w:rsidR="00C4647C" w:rsidRDefault="00C4647C" w:rsidP="00777347">
      <w:pPr>
        <w:pStyle w:val="ListParagraph"/>
        <w:numPr>
          <w:ilvl w:val="0"/>
          <w:numId w:val="32"/>
        </w:numPr>
      </w:pPr>
      <w:r>
        <w:t>Meet with the Commissioner at agreed times to discuss the contract and performance.</w:t>
      </w:r>
    </w:p>
    <w:p w14:paraId="3B50F344" w14:textId="77777777" w:rsidR="00C4647C" w:rsidRDefault="00C4647C" w:rsidP="00777347">
      <w:pPr>
        <w:pStyle w:val="ListParagraph"/>
        <w:numPr>
          <w:ilvl w:val="0"/>
          <w:numId w:val="32"/>
        </w:numPr>
      </w:pPr>
      <w:r>
        <w:t>Report all serious incidents, including safeguarding allegations and incidents, to the Commissioner as soon as possible, and within no more than 48 hours from notification.</w:t>
      </w:r>
    </w:p>
    <w:p w14:paraId="2B914EEC" w14:textId="77777777" w:rsidR="00C4647C" w:rsidRDefault="00C4647C" w:rsidP="00777347">
      <w:pPr>
        <w:pStyle w:val="ListParagraph"/>
        <w:numPr>
          <w:ilvl w:val="0"/>
          <w:numId w:val="32"/>
        </w:numPr>
      </w:pPr>
      <w:r>
        <w:lastRenderedPageBreak/>
        <w:t>C</w:t>
      </w:r>
      <w:r w:rsidRPr="009C60D3">
        <w:t xml:space="preserve">ontribute to any local evaluation of support services, and any research necessary, as part of </w:t>
      </w:r>
      <w:r>
        <w:t xml:space="preserve">the </w:t>
      </w:r>
      <w:r w:rsidRPr="009C60D3">
        <w:t xml:space="preserve">evaluation of the </w:t>
      </w:r>
      <w:r>
        <w:t xml:space="preserve">Norfolk and Suffolk </w:t>
      </w:r>
      <w:r w:rsidRPr="009C60D3">
        <w:t xml:space="preserve">Music </w:t>
      </w:r>
      <w:r>
        <w:t>Hub,</w:t>
      </w:r>
      <w:r w:rsidRPr="009C60D3">
        <w:t xml:space="preserve"> it</w:t>
      </w:r>
      <w:r>
        <w:t>s</w:t>
      </w:r>
      <w:r w:rsidRPr="009C60D3">
        <w:t xml:space="preserve"> funders or </w:t>
      </w:r>
      <w:r>
        <w:t>Norfolk County Council</w:t>
      </w:r>
      <w:r w:rsidRPr="009C60D3">
        <w:t>’s Transformation Programmes.</w:t>
      </w:r>
    </w:p>
    <w:p w14:paraId="71437769" w14:textId="3AE8112A" w:rsidR="00C4647C" w:rsidRPr="00393E87" w:rsidRDefault="00172495" w:rsidP="00393E87">
      <w:pPr>
        <w:pStyle w:val="Heading3"/>
      </w:pPr>
      <w:r>
        <w:t>8</w:t>
      </w:r>
      <w:r w:rsidR="005955E8" w:rsidRPr="00393E87">
        <w:t xml:space="preserve">.1 </w:t>
      </w:r>
      <w:r w:rsidR="00C4647C" w:rsidRPr="00393E87">
        <w:t>Minimum performance expectations</w:t>
      </w:r>
    </w:p>
    <w:p w14:paraId="4448F194" w14:textId="127A4D52" w:rsidR="00C4647C" w:rsidRDefault="00C4647C" w:rsidP="00C4647C">
      <w:r>
        <w:t xml:space="preserve">Regardless of </w:t>
      </w:r>
      <w:r w:rsidR="0036450C">
        <w:t>L</w:t>
      </w:r>
      <w:r>
        <w:t>ot, all providers are expected to achieve the following:</w:t>
      </w:r>
    </w:p>
    <w:p w14:paraId="3D688D1D" w14:textId="77777777" w:rsidR="00C4647C" w:rsidRPr="0036450C" w:rsidRDefault="00C4647C" w:rsidP="004A3EBB">
      <w:pPr>
        <w:pStyle w:val="Heading4"/>
      </w:pPr>
      <w:r w:rsidRPr="0036450C">
        <w:t>Service User Experience</w:t>
      </w:r>
    </w:p>
    <w:p w14:paraId="6EFA5CE9" w14:textId="77777777" w:rsidR="00C4647C" w:rsidRPr="0036450C" w:rsidRDefault="00C4647C" w:rsidP="00777347">
      <w:pPr>
        <w:pStyle w:val="ListParagraph"/>
        <w:numPr>
          <w:ilvl w:val="0"/>
          <w:numId w:val="34"/>
        </w:numPr>
      </w:pPr>
      <w:r w:rsidRPr="0036450C">
        <w:t>Recipients of the service are satisfied with the service that they received.</w:t>
      </w:r>
    </w:p>
    <w:p w14:paraId="15CB4C82" w14:textId="77777777" w:rsidR="00C4647C" w:rsidRPr="0036450C" w:rsidRDefault="00C4647C" w:rsidP="00777347">
      <w:pPr>
        <w:pStyle w:val="ListParagraph"/>
        <w:numPr>
          <w:ilvl w:val="0"/>
          <w:numId w:val="34"/>
        </w:numPr>
      </w:pPr>
      <w:r w:rsidRPr="0036450C">
        <w:t>The provider actively supports the achievement of any desired outcomes for children, young people and families, where these are agreed with the Commissioner.</w:t>
      </w:r>
    </w:p>
    <w:p w14:paraId="3342E66D" w14:textId="77777777" w:rsidR="00C4647C" w:rsidRPr="0036450C" w:rsidRDefault="00C4647C" w:rsidP="004A3EBB">
      <w:pPr>
        <w:pStyle w:val="Heading4"/>
      </w:pPr>
      <w:r w:rsidRPr="0036450C">
        <w:t>Service Delivery</w:t>
      </w:r>
    </w:p>
    <w:p w14:paraId="288EBD37" w14:textId="77777777" w:rsidR="00C4647C" w:rsidRPr="0036450C" w:rsidRDefault="00C4647C" w:rsidP="00777347">
      <w:pPr>
        <w:pStyle w:val="ListParagraph"/>
        <w:numPr>
          <w:ilvl w:val="0"/>
          <w:numId w:val="35"/>
        </w:numPr>
      </w:pPr>
      <w:r w:rsidRPr="0036450C">
        <w:t>Services are delivered to all timescales agreed with the Commissioner at the point of call-off from the Framework.</w:t>
      </w:r>
    </w:p>
    <w:p w14:paraId="06FDA3C0" w14:textId="77777777" w:rsidR="00C4647C" w:rsidRPr="0036450C" w:rsidRDefault="00C4647C" w:rsidP="00777347">
      <w:pPr>
        <w:pStyle w:val="ListParagraph"/>
        <w:numPr>
          <w:ilvl w:val="0"/>
          <w:numId w:val="35"/>
        </w:numPr>
      </w:pPr>
      <w:r w:rsidRPr="0036450C">
        <w:t>Delivery quantities agreed with the Commissioner at the point of call-off from the Framework are met.</w:t>
      </w:r>
    </w:p>
    <w:p w14:paraId="4B7FBC24" w14:textId="77777777" w:rsidR="00C4647C" w:rsidRPr="0036450C" w:rsidRDefault="00C4647C" w:rsidP="004A3EBB">
      <w:pPr>
        <w:pStyle w:val="Heading4"/>
      </w:pPr>
      <w:r w:rsidRPr="0036450C">
        <w:t>Organisation</w:t>
      </w:r>
    </w:p>
    <w:p w14:paraId="7E617E2D" w14:textId="77777777" w:rsidR="00C4647C" w:rsidRPr="0036450C" w:rsidRDefault="00C4647C" w:rsidP="0036450C">
      <w:r w:rsidRPr="0036450C">
        <w:t>All staff in direct contact with children, young people and persons considered vulnerable must be subject to an enhanced DBS check by their current employer, or if self-employed by the purchasing or event organiser. These should be renewed at intervals of no more than three years using the DBS Online Renewal Service, or by completing a new check.</w:t>
      </w:r>
    </w:p>
    <w:p w14:paraId="7D328106" w14:textId="77777777" w:rsidR="00C4647C" w:rsidRPr="0036450C" w:rsidRDefault="00C4647C" w:rsidP="0036450C">
      <w:r w:rsidRPr="0036450C">
        <w:t xml:space="preserve">Obtain suitable insurance cover for all activities undertaken as part of the delivered services. At a minimum this should include: </w:t>
      </w:r>
    </w:p>
    <w:p w14:paraId="158CCCFA" w14:textId="77777777" w:rsidR="00C4647C" w:rsidRPr="0036450C" w:rsidRDefault="00C4647C" w:rsidP="00777347">
      <w:pPr>
        <w:pStyle w:val="ListParagraph"/>
        <w:numPr>
          <w:ilvl w:val="0"/>
          <w:numId w:val="36"/>
        </w:numPr>
      </w:pPr>
      <w:r w:rsidRPr="0036450C">
        <w:t>If the provider employs workers, Employer’s Liability Insurance.</w:t>
      </w:r>
    </w:p>
    <w:p w14:paraId="55A047CB" w14:textId="77777777" w:rsidR="00C4647C" w:rsidRPr="0036450C" w:rsidRDefault="00C4647C" w:rsidP="00777347">
      <w:pPr>
        <w:pStyle w:val="ListParagraph"/>
        <w:numPr>
          <w:ilvl w:val="0"/>
          <w:numId w:val="36"/>
        </w:numPr>
      </w:pPr>
      <w:r w:rsidRPr="0036450C">
        <w:t>If the provider uses motor vehicles, Motor Insurance for Business Use.</w:t>
      </w:r>
    </w:p>
    <w:p w14:paraId="00EF20B3" w14:textId="77777777" w:rsidR="00C4647C" w:rsidRPr="0036450C" w:rsidRDefault="00C4647C" w:rsidP="00777347">
      <w:pPr>
        <w:pStyle w:val="ListParagraph"/>
        <w:numPr>
          <w:ilvl w:val="0"/>
          <w:numId w:val="36"/>
        </w:numPr>
      </w:pPr>
      <w:r w:rsidRPr="0036450C">
        <w:t>If the provider delivers services in public spaces or around the general public, Public Liability Insurance.</w:t>
      </w:r>
    </w:p>
    <w:p w14:paraId="70C6205B" w14:textId="77777777" w:rsidR="00C4647C" w:rsidRPr="0036450C" w:rsidRDefault="00C4647C" w:rsidP="00777347">
      <w:pPr>
        <w:pStyle w:val="ListParagraph"/>
        <w:numPr>
          <w:ilvl w:val="0"/>
          <w:numId w:val="36"/>
        </w:numPr>
      </w:pPr>
      <w:r w:rsidRPr="0036450C">
        <w:t>Be assured that any contractors used in the delivery of services have suitable insurances in place before they commence any work, and where required:</w:t>
      </w:r>
    </w:p>
    <w:p w14:paraId="7BD43F23" w14:textId="77777777" w:rsidR="00C4647C" w:rsidRPr="0036450C" w:rsidRDefault="00C4647C" w:rsidP="006B7DC5">
      <w:pPr>
        <w:pStyle w:val="ListParagraph"/>
        <w:numPr>
          <w:ilvl w:val="1"/>
          <w:numId w:val="36"/>
        </w:numPr>
      </w:pPr>
      <w:r w:rsidRPr="0036450C">
        <w:t>Been subject to an enhanced DBS check, as above.</w:t>
      </w:r>
    </w:p>
    <w:p w14:paraId="188725AB" w14:textId="77777777" w:rsidR="00C4647C" w:rsidRPr="0036450C" w:rsidRDefault="00C4647C" w:rsidP="006B7DC5">
      <w:pPr>
        <w:pStyle w:val="ListParagraph"/>
        <w:numPr>
          <w:ilvl w:val="1"/>
          <w:numId w:val="36"/>
        </w:numPr>
      </w:pPr>
      <w:r w:rsidRPr="0036450C">
        <w:t>Have suitable qualifications and experience for the activities they undertake.</w:t>
      </w:r>
    </w:p>
    <w:p w14:paraId="4B113BCA" w14:textId="399D2C5C" w:rsidR="00C4647C" w:rsidRPr="0036450C" w:rsidRDefault="00C4647C" w:rsidP="006B7DC5">
      <w:pPr>
        <w:pStyle w:val="ListParagraph"/>
        <w:numPr>
          <w:ilvl w:val="1"/>
          <w:numId w:val="36"/>
        </w:numPr>
      </w:pPr>
      <w:r w:rsidRPr="0036450C">
        <w:lastRenderedPageBreak/>
        <w:t>Have all required licenses, registrations, and memberships to regulatory bodies for the activities undertaken.</w:t>
      </w:r>
    </w:p>
    <w:p w14:paraId="0EE2ED36" w14:textId="7716AC8E" w:rsidR="00C4647C" w:rsidRPr="0036450C" w:rsidRDefault="00C4647C" w:rsidP="0036450C">
      <w:r w:rsidRPr="0036450C">
        <w:t xml:space="preserve">Where these minimum expectations are not able to be met the Provider must inform the Commissioner to determine actions required. </w:t>
      </w:r>
    </w:p>
    <w:p w14:paraId="1224D292" w14:textId="61FF071A" w:rsidR="00C4647C" w:rsidRDefault="00C4647C" w:rsidP="0036450C">
      <w:r w:rsidRPr="0036450C">
        <w:t>Should the provider deliver a service that has not met any of these minimum requirements they must notify the Commissioner as soon as possible, providing an explanation for why it was not possible. The Commissioner may request additional information and reserves the right to take any contractual actions as necessary.</w:t>
      </w:r>
    </w:p>
    <w:p w14:paraId="380560B5" w14:textId="77777777" w:rsidR="00172495" w:rsidRPr="00D46C9B" w:rsidRDefault="00172495" w:rsidP="00172495">
      <w:pPr>
        <w:pStyle w:val="Heading1"/>
        <w:rPr>
          <w:b w:val="0"/>
          <w:bCs w:val="0"/>
        </w:rPr>
      </w:pPr>
      <w:bookmarkStart w:id="40" w:name="_Toc221693642"/>
      <w:r>
        <w:t xml:space="preserve">9. </w:t>
      </w:r>
      <w:r w:rsidRPr="00D46C9B">
        <w:rPr>
          <w:b w:val="0"/>
          <w:bCs w:val="0"/>
        </w:rPr>
        <w:t>NCC expectations</w:t>
      </w:r>
      <w:bookmarkEnd w:id="40"/>
    </w:p>
    <w:p w14:paraId="415BDFE3" w14:textId="77777777" w:rsidR="00172495" w:rsidRDefault="00172495" w:rsidP="00172495">
      <w:r>
        <w:t>Norfolk County Council will:</w:t>
      </w:r>
    </w:p>
    <w:p w14:paraId="7CA8E306" w14:textId="77777777" w:rsidR="00172495" w:rsidRDefault="00172495" w:rsidP="00172495">
      <w:pPr>
        <w:pStyle w:val="ListParagraph"/>
        <w:numPr>
          <w:ilvl w:val="0"/>
          <w:numId w:val="33"/>
        </w:numPr>
      </w:pPr>
      <w:r>
        <w:t>Provide all information necessary to support the timely delivery of services.</w:t>
      </w:r>
    </w:p>
    <w:p w14:paraId="761A5C08" w14:textId="77777777" w:rsidR="00172495" w:rsidRDefault="00172495" w:rsidP="00172495">
      <w:pPr>
        <w:pStyle w:val="ListParagraph"/>
        <w:numPr>
          <w:ilvl w:val="0"/>
          <w:numId w:val="33"/>
        </w:numPr>
      </w:pPr>
      <w:r>
        <w:t>Be transparent with the expectations of providers in the delivery of services.</w:t>
      </w:r>
    </w:p>
    <w:p w14:paraId="6C498CAC" w14:textId="77777777" w:rsidR="00172495" w:rsidRDefault="00172495" w:rsidP="00172495">
      <w:pPr>
        <w:pStyle w:val="ListParagraph"/>
        <w:numPr>
          <w:ilvl w:val="0"/>
          <w:numId w:val="33"/>
        </w:numPr>
      </w:pPr>
      <w:r>
        <w:t>Provide fair and reasonable targets for timescales, quantity of delivery and desired outcomes for services delivered.</w:t>
      </w:r>
    </w:p>
    <w:p w14:paraId="4C035CA1" w14:textId="0FCDE63E" w:rsidR="00172495" w:rsidRPr="0036450C" w:rsidRDefault="00172495" w:rsidP="0036450C">
      <w:pPr>
        <w:pStyle w:val="ListParagraph"/>
        <w:numPr>
          <w:ilvl w:val="0"/>
          <w:numId w:val="33"/>
        </w:numPr>
      </w:pPr>
      <w:r>
        <w:t>Work with Providers as much as is reasonably practicable to ensure that services delivered have a positive impact on the lives of children, young people and families.</w:t>
      </w:r>
    </w:p>
    <w:p w14:paraId="29AED4C7" w14:textId="7D502908" w:rsidR="00C4647C" w:rsidRPr="00B019D6" w:rsidRDefault="00B019D6" w:rsidP="00847FFC">
      <w:pPr>
        <w:pStyle w:val="Heading1"/>
        <w:rPr>
          <w:b w:val="0"/>
          <w:bCs w:val="0"/>
        </w:rPr>
      </w:pPr>
      <w:bookmarkStart w:id="41" w:name="_Toc218754806"/>
      <w:bookmarkStart w:id="42" w:name="_Toc219291454"/>
      <w:bookmarkStart w:id="43" w:name="_Toc221693643"/>
      <w:r>
        <w:t>10</w:t>
      </w:r>
      <w:r w:rsidR="00335F53" w:rsidRPr="00B019D6">
        <w:rPr>
          <w:b w:val="0"/>
          <w:bCs w:val="0"/>
        </w:rPr>
        <w:t xml:space="preserve">. </w:t>
      </w:r>
      <w:r w:rsidR="00C4647C" w:rsidRPr="00B019D6">
        <w:rPr>
          <w:b w:val="0"/>
          <w:bCs w:val="0"/>
        </w:rPr>
        <w:t>Resilience</w:t>
      </w:r>
      <w:bookmarkEnd w:id="41"/>
      <w:bookmarkEnd w:id="42"/>
      <w:bookmarkEnd w:id="43"/>
      <w:r w:rsidR="00C4647C" w:rsidRPr="00B019D6">
        <w:rPr>
          <w:b w:val="0"/>
          <w:bCs w:val="0"/>
        </w:rPr>
        <w:t xml:space="preserve"> </w:t>
      </w:r>
    </w:p>
    <w:p w14:paraId="33259070" w14:textId="77777777" w:rsidR="00C4647C" w:rsidRDefault="00C4647C" w:rsidP="00C4647C">
      <w:r w:rsidRPr="11DFC574">
        <w:t>Providers will have business continuity and workforce strategy plans in place that describe how they will ensure they have sufficient capacity to meet delivery requirements and to respond flexibly in the event of sickness /absence of staff, taking into account their size as an organisation.</w:t>
      </w:r>
    </w:p>
    <w:p w14:paraId="33BA7253" w14:textId="2EEAAF85" w:rsidR="005463EA" w:rsidRDefault="00C4647C" w:rsidP="005463EA">
      <w:r w:rsidRPr="005463EA">
        <w:t xml:space="preserve">Providers must have plans in place to support the resilience through careful use, </w:t>
      </w:r>
      <w:r w:rsidR="005463EA">
        <w:t>maintenance and conservation of musical instruments and music equipment to enable the ability to withstand environmental stress, physical wear, and age.</w:t>
      </w:r>
    </w:p>
    <w:p w14:paraId="2E79F9D2" w14:textId="77777777" w:rsidR="00C4647C" w:rsidRDefault="00C4647C" w:rsidP="00C4647C">
      <w:r w:rsidRPr="11DFC574">
        <w:t>NCC reserves the right to inspect these plans at any point during the contract term and may require providers to update their business continuity and disaster recovery plans</w:t>
      </w:r>
      <w:r>
        <w:t>.</w:t>
      </w:r>
      <w:r w:rsidRPr="11DFC574">
        <w:t xml:space="preserve"> </w:t>
      </w:r>
    </w:p>
    <w:p w14:paraId="1871B67F" w14:textId="77777777" w:rsidR="00C4647C" w:rsidRPr="00312E96" w:rsidRDefault="00C4647C" w:rsidP="00C4647C">
      <w:r w:rsidRPr="00312E96">
        <w:t>Provider</w:t>
      </w:r>
      <w:r>
        <w:t>s</w:t>
      </w:r>
      <w:r w:rsidRPr="00312E96">
        <w:t xml:space="preserve"> shall notify the </w:t>
      </w:r>
      <w:r>
        <w:t xml:space="preserve">Norfolk and Suffolk </w:t>
      </w:r>
      <w:r w:rsidRPr="00312E96">
        <w:t>Music Hub</w:t>
      </w:r>
      <w:r>
        <w:t>’s</w:t>
      </w:r>
      <w:r w:rsidRPr="00312E96">
        <w:t xml:space="preserve"> </w:t>
      </w:r>
      <w:r>
        <w:t>O</w:t>
      </w:r>
      <w:r w:rsidRPr="00312E96">
        <w:t>perational Lead as soon as is practicable, and within one working day, if any of the following occur:</w:t>
      </w:r>
    </w:p>
    <w:p w14:paraId="5D72EB5E" w14:textId="77777777" w:rsidR="00C4647C" w:rsidRPr="00312E96" w:rsidRDefault="00C4647C" w:rsidP="00777347">
      <w:pPr>
        <w:pStyle w:val="ListParagraph"/>
        <w:numPr>
          <w:ilvl w:val="0"/>
          <w:numId w:val="18"/>
        </w:numPr>
      </w:pPr>
      <w:r w:rsidRPr="00312E96">
        <w:t>any emergency e.g. fire, flood affecting the continuation of the service</w:t>
      </w:r>
    </w:p>
    <w:p w14:paraId="1FF7AF5A" w14:textId="429E9848" w:rsidR="00C4647C" w:rsidRDefault="00C4647C" w:rsidP="00777347">
      <w:pPr>
        <w:pStyle w:val="ListParagraph"/>
        <w:numPr>
          <w:ilvl w:val="0"/>
          <w:numId w:val="18"/>
        </w:numPr>
      </w:pPr>
      <w:r w:rsidRPr="11DFC574">
        <w:t>an investigation involving the Police and/or related to Safeguarding of vulnerable children</w:t>
      </w:r>
    </w:p>
    <w:p w14:paraId="54CA5D25" w14:textId="77777777" w:rsidR="00385CD0" w:rsidRDefault="00385CD0" w:rsidP="00FF273E">
      <w:pPr>
        <w:pStyle w:val="ListParagraph"/>
      </w:pPr>
    </w:p>
    <w:p w14:paraId="1501A475" w14:textId="77777777" w:rsidR="00B019D6" w:rsidRPr="00A03D92" w:rsidRDefault="00B019D6" w:rsidP="00FF273E">
      <w:pPr>
        <w:pStyle w:val="ListParagraph"/>
      </w:pPr>
    </w:p>
    <w:p w14:paraId="5CE95028" w14:textId="6EB0FF54" w:rsidR="005205A0" w:rsidRPr="00B019D6" w:rsidRDefault="00B019D6" w:rsidP="00847FFC">
      <w:pPr>
        <w:pStyle w:val="Heading1"/>
        <w:rPr>
          <w:b w:val="0"/>
          <w:bCs w:val="0"/>
        </w:rPr>
      </w:pPr>
      <w:bookmarkStart w:id="44" w:name="_Toc219291455"/>
      <w:bookmarkStart w:id="45" w:name="_Toc221693644"/>
      <w:bookmarkStart w:id="46" w:name="_Toc1054327022"/>
      <w:bookmarkStart w:id="47" w:name="_Toc113538768"/>
      <w:bookmarkStart w:id="48" w:name="_Toc113538808"/>
      <w:bookmarkStart w:id="49" w:name="_Toc113540002"/>
      <w:bookmarkStart w:id="50" w:name="_Toc218754801"/>
      <w:r>
        <w:t>11</w:t>
      </w:r>
      <w:r w:rsidR="00335F53" w:rsidRPr="00B019D6">
        <w:rPr>
          <w:b w:val="0"/>
          <w:bCs w:val="0"/>
        </w:rPr>
        <w:t xml:space="preserve">. </w:t>
      </w:r>
      <w:r w:rsidR="005205A0" w:rsidRPr="00B019D6">
        <w:rPr>
          <w:b w:val="0"/>
          <w:bCs w:val="0"/>
        </w:rPr>
        <w:t>Operation of the Framework</w:t>
      </w:r>
      <w:bookmarkEnd w:id="44"/>
      <w:bookmarkEnd w:id="45"/>
    </w:p>
    <w:p w14:paraId="7DB4F913" w14:textId="77777777" w:rsidR="005205A0" w:rsidRPr="00247FB7" w:rsidRDefault="005205A0" w:rsidP="005205A0">
      <w:r w:rsidRPr="00247FB7">
        <w:t>Each time a framework user has a requirement it will either:</w:t>
      </w:r>
    </w:p>
    <w:p w14:paraId="22C45959" w14:textId="77777777" w:rsidR="005205A0" w:rsidRPr="00247FB7" w:rsidRDefault="005205A0" w:rsidP="005205A0">
      <w:pPr>
        <w:pStyle w:val="ListParagraph"/>
        <w:numPr>
          <w:ilvl w:val="0"/>
          <w:numId w:val="29"/>
        </w:numPr>
      </w:pPr>
      <w:r w:rsidRPr="00247FB7">
        <w:t xml:space="preserve">hold a competition involving all </w:t>
      </w:r>
      <w:r>
        <w:t>Providers</w:t>
      </w:r>
      <w:r w:rsidRPr="00247FB7">
        <w:t xml:space="preserve"> capable of performing the contract. This will involve inviting bids from </w:t>
      </w:r>
      <w:r>
        <w:t>Providers</w:t>
      </w:r>
      <w:r w:rsidRPr="00247FB7">
        <w:t xml:space="preserve"> on the Framework and will be scaled to the size and complexity of the requirement (“Further Competition”) Contracting Authorities may appoint a single provider for one or more Lots.</w:t>
      </w:r>
    </w:p>
    <w:p w14:paraId="61A46028" w14:textId="77777777" w:rsidR="005205A0" w:rsidRPr="00247FB7" w:rsidRDefault="005205A0" w:rsidP="005205A0">
      <w:r w:rsidRPr="00247FB7">
        <w:t>or</w:t>
      </w:r>
    </w:p>
    <w:p w14:paraId="7A09BA8A" w14:textId="77777777" w:rsidR="005205A0" w:rsidRPr="00247FB7" w:rsidRDefault="005205A0" w:rsidP="005205A0">
      <w:pPr>
        <w:pStyle w:val="ListParagraph"/>
        <w:numPr>
          <w:ilvl w:val="0"/>
          <w:numId w:val="29"/>
        </w:numPr>
      </w:pPr>
      <w:r w:rsidRPr="00247FB7">
        <w:t xml:space="preserve">directly award a contract to one </w:t>
      </w:r>
      <w:r>
        <w:t>Provider</w:t>
      </w:r>
      <w:r w:rsidRPr="00247FB7">
        <w:t xml:space="preserve"> from information supplied in this Invitation to Tender and from the prices submitted in the price schedule (“Direct Award)</w:t>
      </w:r>
    </w:p>
    <w:p w14:paraId="6246426E" w14:textId="77777777" w:rsidR="005205A0" w:rsidRDefault="005205A0" w:rsidP="005205A0">
      <w:r>
        <w:t xml:space="preserve">Invitations to Further Competition (ITPF) will be issued by Norfolk County Council on behalf of the Norfolk and Suffolk Music Hub. The further competitions document   will detail the requirements alongside a timescale for providers to submit a bid. </w:t>
      </w:r>
    </w:p>
    <w:p w14:paraId="1A5D0336" w14:textId="43B62E2F" w:rsidR="005205A0" w:rsidRPr="00490249" w:rsidRDefault="00490249" w:rsidP="00847FFC">
      <w:pPr>
        <w:pStyle w:val="Heading3"/>
      </w:pPr>
      <w:r>
        <w:t xml:space="preserve">11.1 </w:t>
      </w:r>
      <w:r w:rsidR="005205A0" w:rsidRPr="00490249">
        <w:t>Response time and prioritisation</w:t>
      </w:r>
    </w:p>
    <w:p w14:paraId="7D50DCD8" w14:textId="77777777" w:rsidR="005205A0" w:rsidRPr="00C42D01" w:rsidRDefault="005205A0" w:rsidP="005205A0">
      <w:r w:rsidRPr="00C42D01">
        <w:t xml:space="preserve">Upon receipt of a request </w:t>
      </w:r>
      <w:r>
        <w:t>to participate in a further competition, p</w:t>
      </w:r>
      <w:r w:rsidRPr="00C42D01">
        <w:t>rovider</w:t>
      </w:r>
      <w:r>
        <w:t>s</w:t>
      </w:r>
      <w:r w:rsidRPr="00C42D01">
        <w:t xml:space="preserve"> shall, as soon as possible, and by the time specified</w:t>
      </w:r>
      <w:r>
        <w:t>,</w:t>
      </w:r>
      <w:r w:rsidRPr="00C42D01">
        <w:t xml:space="preserve"> provide the</w:t>
      </w:r>
      <w:r>
        <w:t xml:space="preserve"> Norfolk and Suffolk Music Hub with </w:t>
      </w:r>
      <w:r w:rsidRPr="00C42D01">
        <w:t xml:space="preserve">a </w:t>
      </w:r>
      <w:r>
        <w:t>bid</w:t>
      </w:r>
      <w:r w:rsidRPr="00C42D01">
        <w:t xml:space="preserve"> to cover all specifications on the request.</w:t>
      </w:r>
    </w:p>
    <w:p w14:paraId="22354D72" w14:textId="77777777" w:rsidR="005205A0" w:rsidRDefault="005205A0" w:rsidP="005205A0">
      <w:r w:rsidRPr="00C42D01">
        <w:t xml:space="preserve">Upon receipt of any request </w:t>
      </w:r>
      <w:r>
        <w:t>for further competition, p</w:t>
      </w:r>
      <w:r w:rsidRPr="00C42D01">
        <w:t>rovider</w:t>
      </w:r>
      <w:r>
        <w:t>s</w:t>
      </w:r>
      <w:r w:rsidRPr="00C42D01">
        <w:t xml:space="preserve"> shall request any necessary clarifications within the time</w:t>
      </w:r>
      <w:r>
        <w:t>scales</w:t>
      </w:r>
      <w:r w:rsidRPr="00C42D01" w:rsidDel="004A4471">
        <w:t xml:space="preserve"> </w:t>
      </w:r>
      <w:r w:rsidRPr="00C42D01">
        <w:t xml:space="preserve">specified on the </w:t>
      </w:r>
      <w:r>
        <w:t>request</w:t>
      </w:r>
      <w:r w:rsidRPr="00C42D01">
        <w:t>.</w:t>
      </w:r>
    </w:p>
    <w:p w14:paraId="71E8D55E" w14:textId="2704F7C1" w:rsidR="005205A0" w:rsidRPr="00490249" w:rsidRDefault="00490249" w:rsidP="00847FFC">
      <w:pPr>
        <w:pStyle w:val="Heading3"/>
      </w:pPr>
      <w:r>
        <w:t xml:space="preserve">11.2 </w:t>
      </w:r>
      <w:r w:rsidR="005205A0" w:rsidRPr="00490249">
        <w:t xml:space="preserve">Advance visits  </w:t>
      </w:r>
    </w:p>
    <w:p w14:paraId="3959A89D" w14:textId="252B8576" w:rsidR="005205A0" w:rsidRPr="00150167" w:rsidRDefault="005205A0" w:rsidP="005205A0">
      <w:r w:rsidRPr="00E6516F">
        <w:t xml:space="preserve">Depending on the service required, the </w:t>
      </w:r>
      <w:r>
        <w:t>Norfolk and Suffolk Music Hub</w:t>
      </w:r>
      <w:r w:rsidRPr="00E6516F">
        <w:t xml:space="preserve"> may wish to meet with </w:t>
      </w:r>
      <w:r>
        <w:t>a</w:t>
      </w:r>
      <w:r w:rsidRPr="00E6516F">
        <w:t xml:space="preserve"> provider or visit </w:t>
      </w:r>
      <w:r>
        <w:t>a venue</w:t>
      </w:r>
      <w:r w:rsidRPr="00E6516F">
        <w:t xml:space="preserve"> prior to commencing work to ensure </w:t>
      </w:r>
      <w:r>
        <w:t xml:space="preserve">the </w:t>
      </w:r>
      <w:r w:rsidRPr="00E6516F">
        <w:t xml:space="preserve">suitability of </w:t>
      </w:r>
      <w:r>
        <w:t xml:space="preserve">provision, </w:t>
      </w:r>
      <w:r w:rsidRPr="00E6516F">
        <w:t>for example</w:t>
      </w:r>
      <w:r>
        <w:t xml:space="preserve"> when planning for</w:t>
      </w:r>
      <w:r w:rsidRPr="00E6516F">
        <w:t xml:space="preserve"> a large event</w:t>
      </w:r>
      <w:r>
        <w:t>.</w:t>
      </w:r>
      <w:r w:rsidRPr="00E6516F">
        <w:t xml:space="preserve"> </w:t>
      </w:r>
    </w:p>
    <w:p w14:paraId="3FA65984" w14:textId="0BF03700" w:rsidR="005205A0" w:rsidRPr="00FE4258" w:rsidRDefault="00FE4258" w:rsidP="00847FFC">
      <w:pPr>
        <w:pStyle w:val="Heading1"/>
        <w:rPr>
          <w:b w:val="0"/>
          <w:bCs w:val="0"/>
        </w:rPr>
      </w:pPr>
      <w:bookmarkStart w:id="51" w:name="_Toc219291456"/>
      <w:bookmarkStart w:id="52" w:name="_Toc221693645"/>
      <w:r>
        <w:t>12</w:t>
      </w:r>
      <w:r w:rsidR="005205A0" w:rsidRPr="00FE4258">
        <w:rPr>
          <w:b w:val="0"/>
          <w:bCs w:val="0"/>
        </w:rPr>
        <w:t>. Safeguarding (Lots 1 and 2 only)</w:t>
      </w:r>
      <w:bookmarkEnd w:id="51"/>
      <w:bookmarkEnd w:id="52"/>
    </w:p>
    <w:p w14:paraId="6BC4E58E" w14:textId="77777777" w:rsidR="005205A0" w:rsidRPr="00022A9E" w:rsidRDefault="005205A0" w:rsidP="005205A0">
      <w:r>
        <w:t>P</w:t>
      </w:r>
      <w:r w:rsidRPr="00022A9E">
        <w:t>roviders will ensure that all policies and procedures take account of the need to safeguard and promote the welfare of children, young people, and vulnerable adults</w:t>
      </w:r>
      <w:r>
        <w:t xml:space="preserve"> including but not limited to:</w:t>
      </w:r>
      <w:r w:rsidRPr="00022A9E">
        <w:t xml:space="preserve"> </w:t>
      </w:r>
    </w:p>
    <w:p w14:paraId="7BA77929" w14:textId="77777777" w:rsidR="005205A0" w:rsidRPr="00B3408A" w:rsidRDefault="005205A0" w:rsidP="005205A0">
      <w:pPr>
        <w:pStyle w:val="ListParagraph"/>
        <w:numPr>
          <w:ilvl w:val="0"/>
          <w:numId w:val="19"/>
        </w:numPr>
        <w:rPr>
          <w:color w:val="FF0000"/>
        </w:rPr>
      </w:pPr>
      <w:r w:rsidRPr="11DFC574">
        <w:lastRenderedPageBreak/>
        <w:t>A robust Safeguarding Policy, including a clear Equality and Diversity statement in line with Norfolk Safeguarding Children Partnership</w:t>
      </w:r>
    </w:p>
    <w:p w14:paraId="62E00E68" w14:textId="77777777" w:rsidR="005205A0" w:rsidRPr="00B3408A" w:rsidRDefault="005205A0" w:rsidP="005205A0">
      <w:pPr>
        <w:pStyle w:val="ListParagraph"/>
        <w:numPr>
          <w:ilvl w:val="0"/>
          <w:numId w:val="19"/>
        </w:numPr>
      </w:pPr>
      <w:r>
        <w:t xml:space="preserve">A </w:t>
      </w:r>
      <w:r w:rsidRPr="00B3408A">
        <w:t xml:space="preserve">Children Missing/Absent </w:t>
      </w:r>
      <w:r>
        <w:t>P</w:t>
      </w:r>
      <w:r w:rsidRPr="00B3408A">
        <w:t>olicy, and effective procedures in place, should a child be missing</w:t>
      </w:r>
    </w:p>
    <w:p w14:paraId="48959701" w14:textId="77777777" w:rsidR="005205A0" w:rsidRPr="00B3408A" w:rsidRDefault="005205A0" w:rsidP="005205A0">
      <w:pPr>
        <w:pStyle w:val="ListParagraph"/>
        <w:numPr>
          <w:ilvl w:val="0"/>
          <w:numId w:val="19"/>
        </w:numPr>
      </w:pPr>
      <w:r w:rsidRPr="11DFC574">
        <w:t>Arrangements in place to reduce the risk of Child Sexual Exploitation and radicalisation</w:t>
      </w:r>
    </w:p>
    <w:p w14:paraId="2DCED86E" w14:textId="77777777" w:rsidR="005205A0" w:rsidRDefault="005205A0" w:rsidP="005205A0">
      <w:r w:rsidRPr="00022A9E">
        <w:t xml:space="preserve">Providers </w:t>
      </w:r>
      <w:r>
        <w:t>are required to:</w:t>
      </w:r>
    </w:p>
    <w:p w14:paraId="7351D058" w14:textId="77777777" w:rsidR="005205A0" w:rsidRDefault="005205A0" w:rsidP="005205A0">
      <w:pPr>
        <w:pStyle w:val="ListParagraph"/>
        <w:numPr>
          <w:ilvl w:val="0"/>
          <w:numId w:val="20"/>
        </w:numPr>
      </w:pPr>
      <w:r w:rsidRPr="11DFC574">
        <w:t>Ensure staff have received appropriate safeguarding and safe practice training, consistent with their role and function</w:t>
      </w:r>
    </w:p>
    <w:p w14:paraId="24B2BEC0" w14:textId="77777777" w:rsidR="005205A0" w:rsidRPr="00B3408A" w:rsidRDefault="005205A0" w:rsidP="005205A0">
      <w:pPr>
        <w:pStyle w:val="ListParagraph"/>
        <w:numPr>
          <w:ilvl w:val="0"/>
          <w:numId w:val="20"/>
        </w:numPr>
      </w:pPr>
      <w:r>
        <w:t>Ensure staff are able to</w:t>
      </w:r>
      <w:r w:rsidRPr="00B3408A">
        <w:t xml:space="preserve"> adhere to safeguarding guidance and policies of the</w:t>
      </w:r>
      <w:r>
        <w:t xml:space="preserve"> </w:t>
      </w:r>
      <w:r w:rsidRPr="00B3408A">
        <w:t xml:space="preserve">Provider, and any additional requirements associated with </w:t>
      </w:r>
      <w:r>
        <w:t>working in partnership with the Norfolk and Suffolk Music Hub</w:t>
      </w:r>
      <w:r w:rsidRPr="00B3408A">
        <w:t>.</w:t>
      </w:r>
    </w:p>
    <w:p w14:paraId="784C8C1C" w14:textId="77777777" w:rsidR="005205A0" w:rsidRPr="00022A9E" w:rsidRDefault="005205A0" w:rsidP="005205A0">
      <w:r w:rsidRPr="00022A9E">
        <w:t>Providers will ensure that information is shared efficiently and effectively in respect of issues that may affect the safety and welfare of children, young people, and vulnerable adults</w:t>
      </w:r>
      <w:r>
        <w:t xml:space="preserve"> including but not limited to</w:t>
      </w:r>
      <w:r w:rsidRPr="00022A9E" w:rsidDel="00D90712">
        <w:t>:</w:t>
      </w:r>
    </w:p>
    <w:p w14:paraId="2BA80F80" w14:textId="77777777" w:rsidR="005205A0" w:rsidRPr="00052490" w:rsidRDefault="005205A0" w:rsidP="005205A0">
      <w:pPr>
        <w:pStyle w:val="ListParagraph"/>
        <w:numPr>
          <w:ilvl w:val="0"/>
          <w:numId w:val="21"/>
        </w:numPr>
      </w:pPr>
      <w:r w:rsidRPr="00052490">
        <w:t>Records, including images relating to children/young people, to be stored securely</w:t>
      </w:r>
    </w:p>
    <w:p w14:paraId="696768C1" w14:textId="77777777" w:rsidR="005205A0" w:rsidRPr="00052490" w:rsidRDefault="005205A0" w:rsidP="005205A0">
      <w:pPr>
        <w:pStyle w:val="ListParagraph"/>
        <w:numPr>
          <w:ilvl w:val="0"/>
          <w:numId w:val="21"/>
        </w:numPr>
      </w:pPr>
      <w:r w:rsidRPr="00052490">
        <w:t>Emails to be secured via appropriate encryption, for sharing sensitive information</w:t>
      </w:r>
    </w:p>
    <w:p w14:paraId="3F2AAA5A" w14:textId="77777777" w:rsidR="005205A0" w:rsidRPr="0004099A" w:rsidRDefault="005205A0" w:rsidP="005205A0">
      <w:r w:rsidRPr="0004099A">
        <w:t xml:space="preserve">Providers will comply with policy and guidance relating to confidentiality and information sharing, recognising that they are working as part of an integrated service to meet the needs of children and adults. </w:t>
      </w:r>
      <w:hyperlink r:id="rId17" w:history="1">
        <w:r w:rsidRPr="0004099A">
          <w:rPr>
            <w:rStyle w:val="Hyperlink"/>
          </w:rPr>
          <w:t>Children's Services (Education) privacy notice - Norfolk County Council</w:t>
        </w:r>
      </w:hyperlink>
    </w:p>
    <w:p w14:paraId="62D60A4C" w14:textId="77777777" w:rsidR="005205A0" w:rsidRDefault="005205A0" w:rsidP="005205A0">
      <w:r w:rsidRPr="00022A9E">
        <w:t xml:space="preserve">Providers will be familiar with and deliver services that comply with the </w:t>
      </w:r>
      <w:r>
        <w:t>s</w:t>
      </w:r>
      <w:r w:rsidRPr="00022A9E">
        <w:t>afeguarding policies and practice procedures of Norfolk County Council</w:t>
      </w:r>
      <w:r>
        <w:t xml:space="preserve"> including but not limited to</w:t>
      </w:r>
      <w:r w:rsidRPr="00022A9E">
        <w:t>:</w:t>
      </w:r>
    </w:p>
    <w:p w14:paraId="4855EA03" w14:textId="77777777" w:rsidR="005205A0" w:rsidRPr="00052490" w:rsidRDefault="005205A0" w:rsidP="005205A0">
      <w:pPr>
        <w:pStyle w:val="ListParagraph"/>
        <w:numPr>
          <w:ilvl w:val="0"/>
          <w:numId w:val="22"/>
        </w:numPr>
      </w:pPr>
      <w:r w:rsidRPr="00052490">
        <w:t xml:space="preserve">Norfolk </w:t>
      </w:r>
      <w:r>
        <w:t>Safeguarding Children Partnership’s</w:t>
      </w:r>
      <w:r w:rsidRPr="00052490">
        <w:t xml:space="preserve"> Child Exploitation Strategy </w:t>
      </w:r>
    </w:p>
    <w:p w14:paraId="22FF5E37" w14:textId="77777777" w:rsidR="005205A0" w:rsidRPr="00052490" w:rsidRDefault="005205A0" w:rsidP="005205A0">
      <w:pPr>
        <w:pStyle w:val="ListParagraph"/>
        <w:numPr>
          <w:ilvl w:val="0"/>
          <w:numId w:val="22"/>
        </w:numPr>
      </w:pPr>
      <w:r w:rsidRPr="00052490">
        <w:t xml:space="preserve">Safeguarding Children and Young People from Sexual Exploitation Policy - Guidance, Risk Assessment, and Toolkit </w:t>
      </w:r>
    </w:p>
    <w:p w14:paraId="39CE37C0" w14:textId="77777777" w:rsidR="005205A0" w:rsidRPr="00052490" w:rsidRDefault="005205A0" w:rsidP="005205A0">
      <w:pPr>
        <w:pStyle w:val="ListParagraph"/>
        <w:numPr>
          <w:ilvl w:val="0"/>
          <w:numId w:val="22"/>
        </w:numPr>
      </w:pPr>
      <w:r w:rsidRPr="00052490">
        <w:t>Safeguarding Children Who Run Away or Go Missing from Home or Care - Policy Procedure and Practice Guidelines</w:t>
      </w:r>
    </w:p>
    <w:p w14:paraId="373D9D70" w14:textId="77777777" w:rsidR="005205A0" w:rsidRPr="0004099A" w:rsidRDefault="005205A0" w:rsidP="005205A0">
      <w:r w:rsidRPr="0004099A">
        <w:t xml:space="preserve">All documents can be found on the website: </w:t>
      </w:r>
      <w:hyperlink r:id="rId18" w:history="1">
        <w:r w:rsidRPr="0004099A">
          <w:rPr>
            <w:rStyle w:val="Hyperlink"/>
          </w:rPr>
          <w:t>Policies and Procedures | Norfolk Safeguarding Children Partnership</w:t>
        </w:r>
      </w:hyperlink>
    </w:p>
    <w:p w14:paraId="51CD9F9D" w14:textId="77777777" w:rsidR="005205A0" w:rsidRDefault="005205A0" w:rsidP="005205A0">
      <w:r>
        <w:t xml:space="preserve">Providers will have in place a Whistle Blowing Policy which is made known to all.  It should contain a clear duty to report, to an appropriate authority, any circumstances, </w:t>
      </w:r>
      <w:r>
        <w:lastRenderedPageBreak/>
        <w:t>or occurrence, which is considered likely to significantly harm the safety, rights or welfare of a young person.</w:t>
      </w:r>
    </w:p>
    <w:p w14:paraId="76D646DA" w14:textId="77777777" w:rsidR="00576AFB" w:rsidRPr="00052490" w:rsidRDefault="00576AFB" w:rsidP="005205A0"/>
    <w:p w14:paraId="03DCE003" w14:textId="68913238" w:rsidR="35CDEC1B" w:rsidRPr="00FE4258" w:rsidRDefault="00FE4258" w:rsidP="00847FFC">
      <w:pPr>
        <w:pStyle w:val="Heading1"/>
        <w:rPr>
          <w:b w:val="0"/>
          <w:bCs w:val="0"/>
        </w:rPr>
      </w:pPr>
      <w:bookmarkStart w:id="53" w:name="_Toc221693646"/>
      <w:r>
        <w:t>13</w:t>
      </w:r>
      <w:r w:rsidR="35CDEC1B" w:rsidRPr="00FE4258">
        <w:rPr>
          <w:b w:val="0"/>
          <w:bCs w:val="0"/>
        </w:rPr>
        <w:t>. Diversity, Equality and Inclusion</w:t>
      </w:r>
      <w:bookmarkEnd w:id="53"/>
      <w:r w:rsidR="35CDEC1B" w:rsidRPr="00FE4258">
        <w:rPr>
          <w:b w:val="0"/>
          <w:bCs w:val="0"/>
        </w:rPr>
        <w:t> </w:t>
      </w:r>
    </w:p>
    <w:p w14:paraId="4E1C9AEF" w14:textId="55D3FB4D" w:rsidR="35CDEC1B" w:rsidRDefault="35CDEC1B">
      <w:r>
        <w:t>As part of the Equality Act 2010, Norfolk County Council (NCC) is committed to providing services that are fair and accessible to everyone. </w:t>
      </w:r>
    </w:p>
    <w:p w14:paraId="50E6773D" w14:textId="3E12B1C5" w:rsidR="35CDEC1B" w:rsidRDefault="35CDEC1B">
      <w:r>
        <w:t>NCC also has a responsibility to ensure that its partners, companies, and organisations that are commissioned to provide services on its behalf, take the same positive approach to equality. </w:t>
      </w:r>
    </w:p>
    <w:p w14:paraId="32827DDC" w14:textId="76092614" w:rsidR="35CDEC1B" w:rsidRDefault="35CDEC1B">
      <w:r>
        <w:t>In line with the Equality Act’s (‘specific duties’) Regulations 2011, NCC’s equality objectives aim to: </w:t>
      </w:r>
    </w:p>
    <w:p w14:paraId="6FF4FA1D" w14:textId="4950A3F4" w:rsidR="35CDEC1B" w:rsidRDefault="35CDEC1B" w:rsidP="4CAAF873">
      <w:pPr>
        <w:pStyle w:val="ListParagraph"/>
        <w:numPr>
          <w:ilvl w:val="0"/>
          <w:numId w:val="23"/>
        </w:numPr>
      </w:pPr>
      <w:r>
        <w:t>eliminate unlawful discrimination, harassment, and victimisation</w:t>
      </w:r>
    </w:p>
    <w:p w14:paraId="75FF8B3B" w14:textId="08D46D95" w:rsidR="35CDEC1B" w:rsidRDefault="35CDEC1B" w:rsidP="4CAAF873">
      <w:pPr>
        <w:pStyle w:val="ListParagraph"/>
        <w:numPr>
          <w:ilvl w:val="0"/>
          <w:numId w:val="23"/>
        </w:numPr>
      </w:pPr>
      <w:r>
        <w:t>advance equality between everybody </w:t>
      </w:r>
    </w:p>
    <w:p w14:paraId="345F43D9" w14:textId="7883FE69" w:rsidR="35CDEC1B" w:rsidRDefault="35CDEC1B" w:rsidP="4CAAF873">
      <w:pPr>
        <w:pStyle w:val="ListParagraph"/>
        <w:numPr>
          <w:ilvl w:val="0"/>
          <w:numId w:val="23"/>
        </w:numPr>
      </w:pPr>
      <w:r>
        <w:t>foster good relations between communities, tackling prejudice and promoting understanding </w:t>
      </w:r>
    </w:p>
    <w:p w14:paraId="76D2E438" w14:textId="35328AC5" w:rsidR="35CDEC1B" w:rsidRDefault="35CDEC1B">
      <w:r>
        <w:t>The Act further explains that having due regard for advancing equality involves: </w:t>
      </w:r>
    </w:p>
    <w:p w14:paraId="71EC4B30" w14:textId="2A428590" w:rsidR="35CDEC1B" w:rsidRDefault="35CDEC1B" w:rsidP="4CAAF873">
      <w:pPr>
        <w:pStyle w:val="ListParagraph"/>
        <w:numPr>
          <w:ilvl w:val="0"/>
          <w:numId w:val="24"/>
        </w:numPr>
      </w:pPr>
      <w:r>
        <w:t>Removing or minimising disadvantages suffered by people due to their protected characteristics </w:t>
      </w:r>
    </w:p>
    <w:p w14:paraId="2A9EF477" w14:textId="165463DD" w:rsidR="35CDEC1B" w:rsidRDefault="35CDEC1B" w:rsidP="4CAAF873">
      <w:pPr>
        <w:pStyle w:val="ListParagraph"/>
        <w:numPr>
          <w:ilvl w:val="0"/>
          <w:numId w:val="24"/>
        </w:numPr>
      </w:pPr>
      <w:r>
        <w:t>Taking steps to meet the needs of people from protected groups where these are different from the needs of other people </w:t>
      </w:r>
    </w:p>
    <w:p w14:paraId="7AA2A14A" w14:textId="7ACEAB44" w:rsidR="35CDEC1B" w:rsidRDefault="35CDEC1B" w:rsidP="4CAAF873">
      <w:pPr>
        <w:pStyle w:val="ListParagraph"/>
        <w:numPr>
          <w:ilvl w:val="0"/>
          <w:numId w:val="24"/>
        </w:numPr>
      </w:pPr>
      <w:r>
        <w:t>Encouraging people from protected groups to participate in public life or in other activities where their participation is disproportionately low.</w:t>
      </w:r>
    </w:p>
    <w:p w14:paraId="2ED23380" w14:textId="77777777" w:rsidR="35CDEC1B" w:rsidRDefault="35CDEC1B">
      <w:r>
        <w:t>Providers will be expected to deliver services in line with the above Norfolk County Council equality objectives. </w:t>
      </w:r>
    </w:p>
    <w:p w14:paraId="4B151ABE" w14:textId="77777777" w:rsidR="35CDEC1B" w:rsidRDefault="35CDEC1B">
      <w:r>
        <w:t xml:space="preserve">Providers shall consider and support the cultural, ethnic, religious, linguistic and gender needs of young people. </w:t>
      </w:r>
    </w:p>
    <w:p w14:paraId="76D7D60D" w14:textId="18049872" w:rsidR="35CDEC1B" w:rsidRDefault="35CDEC1B" w:rsidP="4CAAF873">
      <w:pPr>
        <w:rPr>
          <w:color w:val="FF0000"/>
        </w:rPr>
      </w:pPr>
      <w:r>
        <w:t>Providers shall consider a range of needs and support young people to integrate as fully as possible into local community networks, facilities, and services, as appropriate. </w:t>
      </w:r>
      <w:r w:rsidRPr="4CAAF873">
        <w:rPr>
          <w:color w:val="FF0000"/>
        </w:rPr>
        <w:t xml:space="preserve"> </w:t>
      </w:r>
    </w:p>
    <w:p w14:paraId="0AFB9A58" w14:textId="77777777" w:rsidR="35CDEC1B" w:rsidRDefault="35CDEC1B">
      <w:r>
        <w:t>Providers shall support the Music Hub in keeping and maintaining equality monitoring for all service users, against all the protected characteristics. </w:t>
      </w:r>
    </w:p>
    <w:p w14:paraId="6B6F7457" w14:textId="77777777" w:rsidR="00836F9F" w:rsidRDefault="00836F9F"/>
    <w:p w14:paraId="3ACA8A2D" w14:textId="0E29E28C" w:rsidR="35CDEC1B" w:rsidRPr="00FE4258" w:rsidRDefault="00FE4258" w:rsidP="00847FFC">
      <w:pPr>
        <w:pStyle w:val="Heading1"/>
        <w:rPr>
          <w:b w:val="0"/>
          <w:bCs w:val="0"/>
        </w:rPr>
      </w:pPr>
      <w:bookmarkStart w:id="54" w:name="_Toc221693647"/>
      <w:r>
        <w:lastRenderedPageBreak/>
        <w:t>14</w:t>
      </w:r>
      <w:r w:rsidR="35CDEC1B" w:rsidRPr="00FE4258">
        <w:rPr>
          <w:b w:val="0"/>
          <w:bCs w:val="0"/>
        </w:rPr>
        <w:t>. Engagement and Participation</w:t>
      </w:r>
      <w:bookmarkEnd w:id="54"/>
    </w:p>
    <w:p w14:paraId="4A667FC1" w14:textId="0832A096" w:rsidR="35CDEC1B" w:rsidRDefault="35CDEC1B">
      <w:r>
        <w:t>Providers will be expected to work in co-production with professionals within the Norfolk and Suffolk Music Hub and the children, young people and families the Music Hub supports.</w:t>
      </w:r>
    </w:p>
    <w:p w14:paraId="7375DE7E" w14:textId="0F4952E5" w:rsidR="35CDEC1B" w:rsidRDefault="35CDEC1B">
      <w:r>
        <w:t xml:space="preserve">Providers will have a systematic process for collecting, evaluating and utilising service user feedback, and evidence outcomes. </w:t>
      </w:r>
    </w:p>
    <w:p w14:paraId="34DB1127" w14:textId="7AB474C8" w:rsidR="35CDEC1B" w:rsidRDefault="35CDEC1B">
      <w:r>
        <w:t xml:space="preserve">The Music Hub will actively participate and promote service users’ feedback.  Providers will participate and promote user feedback.   </w:t>
      </w:r>
    </w:p>
    <w:p w14:paraId="14A35D11" w14:textId="77777777" w:rsidR="35CDEC1B" w:rsidRDefault="35CDEC1B">
      <w:r>
        <w:t xml:space="preserve">The Music Hub will share feedback to the provider.  </w:t>
      </w:r>
    </w:p>
    <w:p w14:paraId="4C890468" w14:textId="625EEA72" w:rsidR="35CDEC1B" w:rsidRDefault="35CDEC1B">
      <w:r>
        <w:t>As part of the cyclical review process, Commissioners will share feedback to the provider of the service delivery. </w:t>
      </w:r>
    </w:p>
    <w:p w14:paraId="02D275E9" w14:textId="093201F1" w:rsidR="35CDEC1B" w:rsidRDefault="35CDEC1B">
      <w:r>
        <w:t xml:space="preserve">Engagement with children, young people and families (CYPF) will be central to the continual improvement and effectiveness of the services provided through the Norfolk and Suffolk Music Hub. The provider is expected to actively involve CYPF in shaping and refining provision, ensuring that their voices are heard, and their experiences inform service design and delivery. </w:t>
      </w:r>
    </w:p>
    <w:p w14:paraId="41D1BB90" w14:textId="2597BD9B" w:rsidR="35CDEC1B" w:rsidRDefault="35CDEC1B">
      <w:r>
        <w:t>Providers are expected to have a structured approach to regularly gather, assess and act upon feedback from CYPF and other stakeholders, with clear evidence of how this feedback leads to positive changes and, where applicable, improved outcomes.</w:t>
      </w:r>
    </w:p>
    <w:p w14:paraId="359C9AE0" w14:textId="5EE86FF3" w:rsidR="35CDEC1B" w:rsidRDefault="35CDEC1B">
      <w:r>
        <w:t xml:space="preserve">The Music Hub will also encourage and facilitate meaningful dialogue with CYPF, promoting a culture where their input is valued and able to directly influence decision-making. Service user insight will be systematically collected and thoroughly reviewed, with outcomes transparently communicated to all stakeholders, including CYPF, other professionals and providers. </w:t>
      </w:r>
    </w:p>
    <w:p w14:paraId="7C57AC77" w14:textId="3330207F" w:rsidR="35CDEC1B" w:rsidRDefault="35CDEC1B">
      <w:r>
        <w:t>Commissioners and the Music Hub will work collaboratively to ensure that feedback is shared openly and used to drive a cyclical process of review and enhancement, guaranteeing that services remain responsive and beneficial to children, young people and families.</w:t>
      </w:r>
    </w:p>
    <w:p w14:paraId="6BB0F304" w14:textId="4D9EDB0B" w:rsidR="35CDEC1B" w:rsidRPr="00FE4258" w:rsidRDefault="00FE4258" w:rsidP="00847FFC">
      <w:pPr>
        <w:pStyle w:val="Heading1"/>
        <w:rPr>
          <w:b w:val="0"/>
          <w:bCs w:val="0"/>
        </w:rPr>
      </w:pPr>
      <w:bookmarkStart w:id="55" w:name="_Toc221693648"/>
      <w:r>
        <w:t>15</w:t>
      </w:r>
      <w:r w:rsidR="35CDEC1B" w:rsidRPr="00FE4258">
        <w:rPr>
          <w:b w:val="0"/>
          <w:bCs w:val="0"/>
        </w:rPr>
        <w:t>. Social Value</w:t>
      </w:r>
      <w:bookmarkEnd w:id="55"/>
      <w:r w:rsidR="35CDEC1B" w:rsidRPr="00FE4258">
        <w:rPr>
          <w:b w:val="0"/>
          <w:bCs w:val="0"/>
        </w:rPr>
        <w:t> </w:t>
      </w:r>
    </w:p>
    <w:p w14:paraId="4EA9E3CA" w14:textId="77777777" w:rsidR="35CDEC1B" w:rsidRDefault="35CDEC1B">
      <w:r>
        <w:t>Norfolk County Council is looking for Social Value to support its corporate priorities and key policies. </w:t>
      </w:r>
    </w:p>
    <w:p w14:paraId="644EFF0C" w14:textId="025D2BF9" w:rsidR="35CDEC1B" w:rsidRDefault="35CDEC1B">
      <w:r>
        <w:lastRenderedPageBreak/>
        <w:t xml:space="preserve">Providers will proactively maximise the social benefits that it can deliver, whilst meeting the requirements of the specification.  This would include Economic, Social and Environmental benefits.  </w:t>
      </w:r>
    </w:p>
    <w:p w14:paraId="2B7FB770" w14:textId="570CDDE6" w:rsidR="35CDEC1B" w:rsidRDefault="35CDEC1B">
      <w:r>
        <w:t xml:space="preserve">Priority will be given to providers that can offer social benefits. Examples include increasing service delivery through other charitable income, providing locally-based services, Employment, volunteering and training benefits or climate and nature protection and improvement.  </w:t>
      </w:r>
    </w:p>
    <w:p w14:paraId="7BD80C1A" w14:textId="77777777" w:rsidR="00FE4258" w:rsidRDefault="00FE4258"/>
    <w:p w14:paraId="1213E322" w14:textId="21576AFD" w:rsidR="35CDEC1B" w:rsidRPr="00FE4258" w:rsidRDefault="35CDEC1B" w:rsidP="00847FFC">
      <w:pPr>
        <w:pStyle w:val="Heading1"/>
        <w:rPr>
          <w:b w:val="0"/>
          <w:bCs w:val="0"/>
        </w:rPr>
      </w:pPr>
      <w:bookmarkStart w:id="56" w:name="_Toc221693649"/>
      <w:r w:rsidRPr="00FE4258">
        <w:t>1</w:t>
      </w:r>
      <w:r w:rsidR="00FE4258">
        <w:rPr>
          <w:b w:val="0"/>
          <w:bCs w:val="0"/>
        </w:rPr>
        <w:t>6</w:t>
      </w:r>
      <w:r w:rsidRPr="00FE4258">
        <w:rPr>
          <w:b w:val="0"/>
          <w:bCs w:val="0"/>
        </w:rPr>
        <w:t>. Placing Orders under the Framework Agreement</w:t>
      </w:r>
      <w:bookmarkEnd w:id="56"/>
    </w:p>
    <w:p w14:paraId="60C724C8" w14:textId="1DC6949F" w:rsidR="35CDEC1B" w:rsidRDefault="35CDEC1B">
      <w:r>
        <w:t>There will be two options for placing orders:</w:t>
      </w:r>
    </w:p>
    <w:p w14:paraId="094A917E" w14:textId="1A9676B2" w:rsidR="35CDEC1B" w:rsidRPr="005955E8" w:rsidRDefault="005955E8" w:rsidP="00847FFC">
      <w:pPr>
        <w:pStyle w:val="Heading3"/>
      </w:pPr>
      <w:r>
        <w:t xml:space="preserve">16.1 </w:t>
      </w:r>
      <w:r w:rsidR="35CDEC1B" w:rsidRPr="005955E8">
        <w:t>Request for Quotes (RFQ) or Further Competition</w:t>
      </w:r>
    </w:p>
    <w:p w14:paraId="0C852977" w14:textId="4CF92D45" w:rsidR="35CDEC1B" w:rsidRDefault="35CDEC1B">
      <w:r>
        <w:t>Where it is unclear which Framework Provider is best able to meet the requirement, all of the Framework Providers in the relevant Lot will be invited to submit a proposal and quote.</w:t>
      </w:r>
    </w:p>
    <w:p w14:paraId="7CF380A6" w14:textId="3F15E438" w:rsidR="35CDEC1B" w:rsidRDefault="35CDEC1B">
      <w:r>
        <w:t>The criteria the Norfolk and Suffolk Music Hub can use (in no particular order) are:</w:t>
      </w:r>
    </w:p>
    <w:p w14:paraId="3E5E1E0D" w14:textId="0BE597B2" w:rsidR="35CDEC1B" w:rsidRDefault="35CDEC1B" w:rsidP="4CAAF873">
      <w:pPr>
        <w:pStyle w:val="ListParagraph"/>
        <w:numPr>
          <w:ilvl w:val="0"/>
          <w:numId w:val="25"/>
        </w:numPr>
      </w:pPr>
      <w:r>
        <w:t xml:space="preserve">Ability and experience to meet the specific requirements set out in the request </w:t>
      </w:r>
    </w:p>
    <w:p w14:paraId="1B705AAE" w14:textId="63F79096" w:rsidR="35CDEC1B" w:rsidRDefault="35CDEC1B" w:rsidP="4CAAF873">
      <w:pPr>
        <w:pStyle w:val="ListParagraph"/>
        <w:numPr>
          <w:ilvl w:val="0"/>
          <w:numId w:val="25"/>
        </w:numPr>
      </w:pPr>
      <w:r>
        <w:t>Ability to meet the required timescales</w:t>
      </w:r>
    </w:p>
    <w:p w14:paraId="0E4BA5D5" w14:textId="6BF5355D" w:rsidR="35CDEC1B" w:rsidRDefault="35CDEC1B" w:rsidP="4CAAF873">
      <w:pPr>
        <w:pStyle w:val="ListParagraph"/>
        <w:numPr>
          <w:ilvl w:val="0"/>
          <w:numId w:val="25"/>
        </w:numPr>
      </w:pPr>
      <w:r>
        <w:t>Children, young people and family choice</w:t>
      </w:r>
    </w:p>
    <w:p w14:paraId="3A66476D" w14:textId="55F98E28" w:rsidR="35CDEC1B" w:rsidRDefault="35CDEC1B" w:rsidP="4CAAF873">
      <w:pPr>
        <w:pStyle w:val="ListParagraph"/>
        <w:numPr>
          <w:ilvl w:val="0"/>
          <w:numId w:val="25"/>
        </w:numPr>
      </w:pPr>
      <w:r>
        <w:t>Price (you may wish to reduce the price you submitted with your application) and the opportunity for economies of scale</w:t>
      </w:r>
    </w:p>
    <w:p w14:paraId="192A465B" w14:textId="1C566A72" w:rsidR="35CDEC1B" w:rsidRDefault="35CDEC1B" w:rsidP="4CAAF873">
      <w:pPr>
        <w:pStyle w:val="ListParagraph"/>
        <w:numPr>
          <w:ilvl w:val="0"/>
          <w:numId w:val="25"/>
        </w:numPr>
      </w:pPr>
      <w:r>
        <w:t xml:space="preserve">Location </w:t>
      </w:r>
    </w:p>
    <w:p w14:paraId="63C7740C" w14:textId="77777777" w:rsidR="35CDEC1B" w:rsidRDefault="35CDEC1B">
      <w:r>
        <w:t>The Hub is not obliged to use all of the above criteria for each requirement.</w:t>
      </w:r>
    </w:p>
    <w:p w14:paraId="2CB7E634" w14:textId="18BFFBFD" w:rsidR="35CDEC1B" w:rsidRDefault="35CDEC1B">
      <w:r>
        <w:t xml:space="preserve">All the documentation relating to the Request for Quote or Further Competition will be </w:t>
      </w:r>
      <w:r w:rsidR="00E43492">
        <w:t xml:space="preserve">issued by Norfolk County Council and </w:t>
      </w:r>
      <w:r>
        <w:t xml:space="preserve">based on the Call-off Terms &amp; Conditions contained within Schedule 5 of this Framework Agreement (with variations to take account of the specific requirement). </w:t>
      </w:r>
    </w:p>
    <w:p w14:paraId="2F21EA21" w14:textId="73142484" w:rsidR="35CDEC1B" w:rsidRDefault="35CDEC1B">
      <w:r>
        <w:t>The Norfolk and Suffolk Music Hub will contact the successful provider to confirm acceptance of the qualifying proposal and will issue an appropriate Individual Service Order (ISO) or Purchase Order (PO).</w:t>
      </w:r>
    </w:p>
    <w:p w14:paraId="74FC1906" w14:textId="76066B1C" w:rsidR="35CDEC1B" w:rsidRDefault="35CDEC1B">
      <w:r>
        <w:t>Feedback will be provided to unsuccessful applicants.</w:t>
      </w:r>
    </w:p>
    <w:p w14:paraId="536C8A28" w14:textId="593DEBA4" w:rsidR="35CDEC1B" w:rsidRPr="005955E8" w:rsidRDefault="005955E8" w:rsidP="00847FFC">
      <w:pPr>
        <w:pStyle w:val="Heading3"/>
      </w:pPr>
      <w:r>
        <w:lastRenderedPageBreak/>
        <w:t xml:space="preserve">16.2 </w:t>
      </w:r>
      <w:r w:rsidR="35CDEC1B" w:rsidRPr="005955E8">
        <w:t xml:space="preserve">Direct Call-off </w:t>
      </w:r>
    </w:p>
    <w:p w14:paraId="3971A407" w14:textId="652FD11E" w:rsidR="35CDEC1B" w:rsidRDefault="35CDEC1B">
      <w:r>
        <w:t>Where required the Norfolk and Suffolk Music Hub may offer a direct call-off contract to the Framework Provider who is best able to meet the requirements. The Music Hub will determine the Framework Provider best able to do this by taking into account the criteria below (in no particular order):</w:t>
      </w:r>
    </w:p>
    <w:p w14:paraId="1429E6DA" w14:textId="6B8881E1" w:rsidR="35CDEC1B" w:rsidRDefault="35CDEC1B" w:rsidP="4CAAF873">
      <w:pPr>
        <w:pStyle w:val="ListParagraph"/>
        <w:numPr>
          <w:ilvl w:val="0"/>
          <w:numId w:val="26"/>
        </w:numPr>
      </w:pPr>
      <w:r>
        <w:t xml:space="preserve">Ability and experience to meet the specific requirements and outcomes </w:t>
      </w:r>
    </w:p>
    <w:p w14:paraId="6240F3DC" w14:textId="4F50C51E" w:rsidR="35CDEC1B" w:rsidRDefault="35CDEC1B" w:rsidP="4CAAF873">
      <w:pPr>
        <w:pStyle w:val="ListParagraph"/>
        <w:numPr>
          <w:ilvl w:val="0"/>
          <w:numId w:val="26"/>
        </w:numPr>
      </w:pPr>
      <w:r>
        <w:t>Ability to meet the required timescales</w:t>
      </w:r>
    </w:p>
    <w:p w14:paraId="545B9EEC" w14:textId="63DA3C7E" w:rsidR="35CDEC1B" w:rsidRDefault="35CDEC1B" w:rsidP="4CAAF873">
      <w:pPr>
        <w:pStyle w:val="ListParagraph"/>
        <w:numPr>
          <w:ilvl w:val="0"/>
          <w:numId w:val="26"/>
        </w:numPr>
      </w:pPr>
      <w:r>
        <w:t xml:space="preserve">Children, young people and family choice </w:t>
      </w:r>
    </w:p>
    <w:p w14:paraId="7D9466A3" w14:textId="213A187D" w:rsidR="35CDEC1B" w:rsidRDefault="35CDEC1B" w:rsidP="4CAAF873">
      <w:pPr>
        <w:pStyle w:val="ListParagraph"/>
        <w:numPr>
          <w:ilvl w:val="0"/>
          <w:numId w:val="26"/>
        </w:numPr>
      </w:pPr>
      <w:r>
        <w:t>Price (the guide price as stated in Form G</w:t>
      </w:r>
    </w:p>
    <w:p w14:paraId="30ACC180" w14:textId="57490771" w:rsidR="35CDEC1B" w:rsidRDefault="35CDEC1B" w:rsidP="4CAAF873">
      <w:pPr>
        <w:pStyle w:val="ListParagraph"/>
        <w:numPr>
          <w:ilvl w:val="0"/>
          <w:numId w:val="26"/>
        </w:numPr>
      </w:pPr>
      <w:r>
        <w:t>Location</w:t>
      </w:r>
    </w:p>
    <w:p w14:paraId="62315389" w14:textId="77777777" w:rsidR="35CDEC1B" w:rsidRDefault="35CDEC1B">
      <w:r>
        <w:t>If the Framework Provider best able to meet the requirements is unable to accept the order/contract, then the next most suitable Framework Provider will be approached and so on until the order/contract has been awarded.</w:t>
      </w:r>
    </w:p>
    <w:p w14:paraId="08048945" w14:textId="7E26586E" w:rsidR="35CDEC1B" w:rsidRPr="005955E8" w:rsidRDefault="005955E8" w:rsidP="00847FFC">
      <w:pPr>
        <w:pStyle w:val="Heading3"/>
      </w:pPr>
      <w:r>
        <w:t xml:space="preserve">16.3 </w:t>
      </w:r>
      <w:r w:rsidR="35CDEC1B" w:rsidRPr="005955E8">
        <w:t>Accepting and declining orders</w:t>
      </w:r>
    </w:p>
    <w:p w14:paraId="21166F21" w14:textId="48E45D9E" w:rsidR="35CDEC1B" w:rsidRDefault="35CDEC1B">
      <w:r>
        <w:t>Following the issue of a Request for Quote</w:t>
      </w:r>
      <w:r w:rsidR="00E43492">
        <w:t xml:space="preserve"> from Norfolk County Council</w:t>
      </w:r>
      <w:r>
        <w:t>, providers shall promptly, within a reasonable period determined by the Norfolk and Suffolk Music Hub, either:</w:t>
      </w:r>
    </w:p>
    <w:p w14:paraId="068112D0" w14:textId="72F46CBB" w:rsidR="35CDEC1B" w:rsidRDefault="35CDEC1B" w:rsidP="4CAAF873">
      <w:pPr>
        <w:pStyle w:val="ListParagraph"/>
        <w:numPr>
          <w:ilvl w:val="0"/>
          <w:numId w:val="27"/>
        </w:numPr>
      </w:pPr>
      <w:r>
        <w:t xml:space="preserve">Notify the Music Hub that it declines to quote </w:t>
      </w:r>
    </w:p>
    <w:p w14:paraId="7E4B38A2" w14:textId="3395382E" w:rsidR="35CDEC1B" w:rsidRDefault="35CDEC1B" w:rsidP="4CAAF873">
      <w:pPr>
        <w:pStyle w:val="ListParagraph"/>
        <w:numPr>
          <w:ilvl w:val="0"/>
          <w:numId w:val="27"/>
        </w:numPr>
      </w:pPr>
      <w:r>
        <w:t>Notify the Music Hub that it intends to quote</w:t>
      </w:r>
    </w:p>
    <w:p w14:paraId="6A084552" w14:textId="1F4A3718" w:rsidR="35CDEC1B" w:rsidRDefault="35CDEC1B">
      <w:r>
        <w:t xml:space="preserve">Each offered proposal or quote will be considered by the Norfolk and Suffolk Music Hub and in some cases the children, young people or family involved. The choice (if applicable) will be determined taking into account the balance between meeting the needs of the Music Hub and / or the family (including timing and matching) and price. </w:t>
      </w:r>
    </w:p>
    <w:p w14:paraId="2FD55A1E" w14:textId="49AA15EE" w:rsidR="35CDEC1B" w:rsidRDefault="35CDEC1B">
      <w:r>
        <w:t>Many of the services and resources will be required to be delivered ‘out of office hours’ in order to meet the Music Hub and /or the family’s needs.</w:t>
      </w:r>
    </w:p>
    <w:p w14:paraId="5533E877" w14:textId="547B99DD" w:rsidR="35CDEC1B" w:rsidRDefault="35CDEC1B">
      <w:r>
        <w:t>Where the Music Hub requires more than one service or resource, providers who can complete or supply multiple types of services or equipment will be prioritised in complex cases to ensure families experience the minimum possible number of different agencies.</w:t>
      </w:r>
    </w:p>
    <w:p w14:paraId="526E6F69" w14:textId="096072F0" w:rsidR="35CDEC1B" w:rsidRDefault="35CDEC1B">
      <w:r>
        <w:t xml:space="preserve">The Norfolk and Suffolk Music Hub will contact the selected provider. Permission is given by the Authorised LA Officer who confirms acceptance of the qualifying proposal. </w:t>
      </w:r>
    </w:p>
    <w:p w14:paraId="12A4E007" w14:textId="2D66B868" w:rsidR="35CDEC1B" w:rsidRDefault="35CDEC1B">
      <w:r>
        <w:lastRenderedPageBreak/>
        <w:t>Upon acceptance of a proposal by the Music Hub, a date shall be determined with the provider upon which the required support shall commence.</w:t>
      </w:r>
    </w:p>
    <w:p w14:paraId="5087A9D8" w14:textId="6F7FFB4B" w:rsidR="35CDEC1B" w:rsidRDefault="35CDEC1B">
      <w:r>
        <w:t>Should the preferred proposal be withdrawn by the provider, the process identified above will be repeated until a proposal has been identified and accepted by both parties or until no option exists.</w:t>
      </w:r>
    </w:p>
    <w:p w14:paraId="39C0710A" w14:textId="4A33C7DA" w:rsidR="35CDEC1B" w:rsidRDefault="35CDEC1B">
      <w:r>
        <w:t>Throughout the process the Norfolk and Suffolk Music Hub shall use reasonable endeavours to share accurate and current information with the provider. This is on the basis that such information is available to the Music Hub for this purpose.</w:t>
      </w:r>
    </w:p>
    <w:p w14:paraId="0E73D487" w14:textId="074F99AE" w:rsidR="35CDEC1B" w:rsidRPr="00FE4258" w:rsidRDefault="35CDEC1B" w:rsidP="00847FFC">
      <w:pPr>
        <w:pStyle w:val="Heading1"/>
        <w:rPr>
          <w:b w:val="0"/>
          <w:bCs w:val="0"/>
        </w:rPr>
      </w:pPr>
      <w:bookmarkStart w:id="57" w:name="_Toc221693650"/>
      <w:r w:rsidRPr="00FE4258">
        <w:t>1</w:t>
      </w:r>
      <w:r w:rsidR="00FE4258">
        <w:rPr>
          <w:b w:val="0"/>
          <w:bCs w:val="0"/>
        </w:rPr>
        <w:t>7</w:t>
      </w:r>
      <w:r w:rsidRPr="00FE4258">
        <w:rPr>
          <w:b w:val="0"/>
          <w:bCs w:val="0"/>
        </w:rPr>
        <w:t>.Complaints &amp; Escalation Procedures</w:t>
      </w:r>
      <w:bookmarkEnd w:id="57"/>
    </w:p>
    <w:p w14:paraId="0434E84A" w14:textId="0DF54529" w:rsidR="35CDEC1B" w:rsidRDefault="35CDEC1B">
      <w:r>
        <w:t>Please see Clause 35 of the Terms and Conditions of Contract for our requirements in respect of complaints and escalation procedures.</w:t>
      </w:r>
    </w:p>
    <w:p w14:paraId="55A3651C" w14:textId="796F80DE" w:rsidR="35CDEC1B" w:rsidRPr="00FE4258" w:rsidRDefault="35CDEC1B" w:rsidP="00847FFC">
      <w:pPr>
        <w:pStyle w:val="Heading1"/>
        <w:rPr>
          <w:b w:val="0"/>
          <w:bCs w:val="0"/>
        </w:rPr>
      </w:pPr>
      <w:bookmarkStart w:id="58" w:name="_Toc221693651"/>
      <w:r w:rsidRPr="00FE4258">
        <w:t>1</w:t>
      </w:r>
      <w:r w:rsidR="00FE4258">
        <w:rPr>
          <w:b w:val="0"/>
          <w:bCs w:val="0"/>
        </w:rPr>
        <w:t>8</w:t>
      </w:r>
      <w:r w:rsidRPr="00FE4258">
        <w:rPr>
          <w:b w:val="0"/>
          <w:bCs w:val="0"/>
        </w:rPr>
        <w:t>. Health &amp; Safety relating to Service and Equipment Provision</w:t>
      </w:r>
      <w:bookmarkEnd w:id="58"/>
    </w:p>
    <w:p w14:paraId="1E106693" w14:textId="38CC9584" w:rsidR="35CDEC1B" w:rsidRPr="005955E8" w:rsidRDefault="005955E8" w:rsidP="00847FFC">
      <w:pPr>
        <w:pStyle w:val="Heading3"/>
      </w:pPr>
      <w:r>
        <w:t xml:space="preserve">18.1 </w:t>
      </w:r>
      <w:r w:rsidR="35CDEC1B" w:rsidRPr="005955E8">
        <w:t xml:space="preserve">Lone Working </w:t>
      </w:r>
    </w:p>
    <w:p w14:paraId="44FC413B" w14:textId="65526DC0" w:rsidR="35CDEC1B" w:rsidRDefault="35CDEC1B">
      <w:r>
        <w:t>Providers will be required to demonstrate a robust approach, including key policies and procedures to managing lone working arrangements for workers operating outside of ‘normal’ hours.</w:t>
      </w:r>
    </w:p>
    <w:p w14:paraId="66223EB6" w14:textId="759CF6DE" w:rsidR="35CDEC1B" w:rsidRPr="005955E8" w:rsidRDefault="005955E8" w:rsidP="00847FFC">
      <w:pPr>
        <w:pStyle w:val="Heading3"/>
      </w:pPr>
      <w:r>
        <w:t xml:space="preserve">18.2 </w:t>
      </w:r>
      <w:r w:rsidR="35CDEC1B" w:rsidRPr="005955E8">
        <w:t>Relevant Policies &amp; Risk Assessments</w:t>
      </w:r>
    </w:p>
    <w:p w14:paraId="58B586E1" w14:textId="321AF391" w:rsidR="35CDEC1B" w:rsidRDefault="35CDEC1B">
      <w:r>
        <w:t xml:space="preserve">For Lots 1 and 2.  Norfolk Safeguarding Children Partnership (NSCP) safeguarding requirements must be fully complied with by providers, including use of enhanced DBS checks on all staff employed to deliver work. </w:t>
      </w:r>
    </w:p>
    <w:p w14:paraId="49DBDE53" w14:textId="4E520529" w:rsidR="35CDEC1B" w:rsidRDefault="35CDEC1B">
      <w:r>
        <w:t xml:space="preserve">Appropriate risk management/assessment procedures will be required in relation to personal safety, undertaking trips and visits with young people.  </w:t>
      </w:r>
    </w:p>
    <w:p w14:paraId="154B4EDE" w14:textId="768CD7FD" w:rsidR="35CDEC1B" w:rsidRPr="005955E8" w:rsidRDefault="005955E8" w:rsidP="00847FFC">
      <w:pPr>
        <w:pStyle w:val="Heading3"/>
      </w:pPr>
      <w:r>
        <w:t xml:space="preserve">18.3 </w:t>
      </w:r>
      <w:r w:rsidR="35CDEC1B" w:rsidRPr="005955E8">
        <w:t>Provider Arrangements or Supervision, Liaison, Permitting &amp; Reporting of Incidents</w:t>
      </w:r>
    </w:p>
    <w:p w14:paraId="13E69802" w14:textId="42A69174" w:rsidR="35CDEC1B" w:rsidRDefault="35CDEC1B">
      <w:r>
        <w:t xml:space="preserve">It is expected that providers will record all incidents in a log which will be available to the Norfolk and Suffolk Music Hub upon request. Any incident which results in serious harm to a child or young person, member of staff or member of the public must be notified on the same day to the Designated Safeguarding lead within the Music Hub who will decide whether any further action is needed. </w:t>
      </w:r>
    </w:p>
    <w:p w14:paraId="416F9776" w14:textId="49E4D0C8" w:rsidR="35CDEC1B" w:rsidRDefault="35CDEC1B">
      <w:r>
        <w:t xml:space="preserve">A copy of the incident log must be submitted with on request but no less than annually.  </w:t>
      </w:r>
    </w:p>
    <w:p w14:paraId="5833EB5F" w14:textId="105E8C61" w:rsidR="35CDEC1B" w:rsidRPr="003C7690" w:rsidRDefault="35CDEC1B" w:rsidP="00847FFC">
      <w:pPr>
        <w:pStyle w:val="Heading1"/>
        <w:rPr>
          <w:b w:val="0"/>
          <w:bCs w:val="0"/>
        </w:rPr>
      </w:pPr>
      <w:bookmarkStart w:id="59" w:name="_Toc221693652"/>
      <w:r w:rsidRPr="003C7690">
        <w:lastRenderedPageBreak/>
        <w:t>1</w:t>
      </w:r>
      <w:r w:rsidR="003C7690">
        <w:rPr>
          <w:b w:val="0"/>
          <w:bCs w:val="0"/>
        </w:rPr>
        <w:t>9</w:t>
      </w:r>
      <w:r w:rsidRPr="003C7690">
        <w:rPr>
          <w:b w:val="0"/>
          <w:bCs w:val="0"/>
        </w:rPr>
        <w:t>. Provider Responsibilities</w:t>
      </w:r>
      <w:bookmarkEnd w:id="59"/>
    </w:p>
    <w:p w14:paraId="48B5CE83" w14:textId="131B7A3A" w:rsidR="35CDEC1B" w:rsidRDefault="35CDEC1B" w:rsidP="4CAAF873">
      <w:pPr>
        <w:pStyle w:val="Heading3"/>
      </w:pPr>
      <w:r>
        <w:t>Health &amp; Safety Experience/Qualifications of Provider Teams</w:t>
      </w:r>
    </w:p>
    <w:p w14:paraId="7292BBB8" w14:textId="4F408CB5" w:rsidR="35CDEC1B" w:rsidRDefault="35CDEC1B">
      <w:r>
        <w:t xml:space="preserve">Providers are responsible for ensuring workers hold/obtain any training appropriate to their role including but not limited to: </w:t>
      </w:r>
    </w:p>
    <w:p w14:paraId="63CB9FE3" w14:textId="77777777" w:rsidR="35CDEC1B" w:rsidRDefault="35CDEC1B" w:rsidP="4CAAF873">
      <w:pPr>
        <w:pStyle w:val="ListParagraph"/>
        <w:numPr>
          <w:ilvl w:val="0"/>
          <w:numId w:val="28"/>
        </w:numPr>
      </w:pPr>
      <w:r>
        <w:t>First Aid at Work certificate</w:t>
      </w:r>
    </w:p>
    <w:p w14:paraId="46B28D06" w14:textId="77777777" w:rsidR="35CDEC1B" w:rsidRDefault="35CDEC1B" w:rsidP="4CAAF873">
      <w:pPr>
        <w:pStyle w:val="ListParagraph"/>
        <w:numPr>
          <w:ilvl w:val="0"/>
          <w:numId w:val="28"/>
        </w:numPr>
      </w:pPr>
      <w:r>
        <w:t>Personal Safety training</w:t>
      </w:r>
    </w:p>
    <w:p w14:paraId="1EB5C8B1" w14:textId="77777777" w:rsidR="35CDEC1B" w:rsidRDefault="35CDEC1B" w:rsidP="4CAAF873">
      <w:pPr>
        <w:pStyle w:val="ListParagraph"/>
        <w:numPr>
          <w:ilvl w:val="0"/>
          <w:numId w:val="28"/>
        </w:numPr>
      </w:pPr>
      <w:r>
        <w:t>Safeguarding training including child exploitation</w:t>
      </w:r>
    </w:p>
    <w:p w14:paraId="368F449E" w14:textId="77777777" w:rsidR="35CDEC1B" w:rsidRDefault="35CDEC1B" w:rsidP="4CAAF873">
      <w:pPr>
        <w:pStyle w:val="ListParagraph"/>
        <w:numPr>
          <w:ilvl w:val="0"/>
          <w:numId w:val="28"/>
        </w:numPr>
      </w:pPr>
      <w:r>
        <w:t>Mental Health training</w:t>
      </w:r>
    </w:p>
    <w:p w14:paraId="67E00F62" w14:textId="3EC1B207" w:rsidR="35CDEC1B" w:rsidRDefault="35CDEC1B" w:rsidP="4CAAF873">
      <w:pPr>
        <w:pStyle w:val="ListParagraph"/>
        <w:numPr>
          <w:ilvl w:val="0"/>
          <w:numId w:val="28"/>
        </w:numPr>
      </w:pPr>
      <w:r>
        <w:t>Relationship based practice e.g., restorative approaches, Parental conflict, Signs of Safety.</w:t>
      </w:r>
    </w:p>
    <w:p w14:paraId="4854644C" w14:textId="77777777" w:rsidR="4CAAF873" w:rsidRDefault="4CAAF873"/>
    <w:p w14:paraId="285572CD" w14:textId="77B489E6" w:rsidR="35CDEC1B" w:rsidRPr="003C7690" w:rsidRDefault="003C7690" w:rsidP="00847FFC">
      <w:pPr>
        <w:pStyle w:val="Heading1"/>
        <w:rPr>
          <w:b w:val="0"/>
          <w:bCs w:val="0"/>
        </w:rPr>
      </w:pPr>
      <w:bookmarkStart w:id="60" w:name="_Toc221693653"/>
      <w:r>
        <w:t>20</w:t>
      </w:r>
      <w:r w:rsidR="35CDEC1B" w:rsidRPr="003C7690">
        <w:rPr>
          <w:b w:val="0"/>
          <w:bCs w:val="0"/>
        </w:rPr>
        <w:t>. Data Protection, Information Sharing and Information Assurance</w:t>
      </w:r>
      <w:bookmarkEnd w:id="60"/>
    </w:p>
    <w:p w14:paraId="3759DCCF" w14:textId="5B965FBC" w:rsidR="35CDEC1B" w:rsidRDefault="35CDEC1B">
      <w:r>
        <w:t>See Clause 25 of the Terms and Conditions of Contract for our requirements in respect of Data protection, information sharing and information assurance.</w:t>
      </w:r>
    </w:p>
    <w:p w14:paraId="164AC537" w14:textId="297BEA2D" w:rsidR="4CAAF873" w:rsidRDefault="4CAAF873"/>
    <w:p w14:paraId="74CD0F6A" w14:textId="721AEAC5" w:rsidR="007F5E29" w:rsidRPr="003C7690" w:rsidRDefault="003C7690" w:rsidP="00847FFC">
      <w:pPr>
        <w:pStyle w:val="Heading1"/>
        <w:rPr>
          <w:b w:val="0"/>
          <w:bCs w:val="0"/>
        </w:rPr>
      </w:pPr>
      <w:bookmarkStart w:id="61" w:name="_Toc219291457"/>
      <w:bookmarkStart w:id="62" w:name="_Toc221693654"/>
      <w:r>
        <w:t>21</w:t>
      </w:r>
      <w:r w:rsidR="00335F53" w:rsidRPr="003C7690">
        <w:rPr>
          <w:b w:val="0"/>
          <w:bCs w:val="0"/>
        </w:rPr>
        <w:t xml:space="preserve">. </w:t>
      </w:r>
      <w:r w:rsidR="007F5E29" w:rsidRPr="003C7690">
        <w:rPr>
          <w:b w:val="0"/>
          <w:bCs w:val="0"/>
        </w:rPr>
        <w:t>Range and Scope of Services Required</w:t>
      </w:r>
      <w:bookmarkEnd w:id="46"/>
      <w:bookmarkEnd w:id="47"/>
      <w:bookmarkEnd w:id="48"/>
      <w:bookmarkEnd w:id="49"/>
      <w:bookmarkEnd w:id="50"/>
      <w:bookmarkEnd w:id="61"/>
      <w:bookmarkEnd w:id="62"/>
    </w:p>
    <w:p w14:paraId="3F1FE7EC" w14:textId="53A0BBCA" w:rsidR="009B4F4A" w:rsidRPr="00750F6E" w:rsidRDefault="00EA1AD9" w:rsidP="00074763">
      <w:r w:rsidRPr="00750F6E">
        <w:t>The s</w:t>
      </w:r>
      <w:r w:rsidR="000476FD" w:rsidRPr="00750F6E">
        <w:t>ervice spe</w:t>
      </w:r>
      <w:r w:rsidR="00087DA5" w:rsidRPr="00750F6E">
        <w:t>cification will be split into</w:t>
      </w:r>
      <w:r w:rsidR="00516047">
        <w:t xml:space="preserve"> the following</w:t>
      </w:r>
      <w:r w:rsidR="00087DA5" w:rsidRPr="00750F6E">
        <w:t xml:space="preserve"> </w:t>
      </w:r>
      <w:r w:rsidR="009B4F4A" w:rsidRPr="00750F6E">
        <w:t xml:space="preserve">3 </w:t>
      </w:r>
      <w:r w:rsidR="007A028E">
        <w:t>L</w:t>
      </w:r>
      <w:r w:rsidR="009B4F4A" w:rsidRPr="00750F6E">
        <w:t>ots</w:t>
      </w:r>
      <w:r w:rsidR="00516047">
        <w:t xml:space="preserve">. Bidders will be able to bid for one or all Lots. </w:t>
      </w:r>
    </w:p>
    <w:p w14:paraId="0107B262" w14:textId="2562A01A" w:rsidR="008E3F0B" w:rsidRPr="00516047" w:rsidRDefault="008E3F0B" w:rsidP="00777347">
      <w:pPr>
        <w:pStyle w:val="ListParagraph"/>
        <w:numPr>
          <w:ilvl w:val="0"/>
          <w:numId w:val="7"/>
        </w:numPr>
      </w:pPr>
      <w:r w:rsidRPr="00516047">
        <w:t>Lot 1 – Infrastructure</w:t>
      </w:r>
    </w:p>
    <w:p w14:paraId="04E130DC" w14:textId="0EFA4158" w:rsidR="008E3F0B" w:rsidRPr="00516047" w:rsidRDefault="008E3F0B" w:rsidP="00777347">
      <w:pPr>
        <w:pStyle w:val="ListParagraph"/>
        <w:numPr>
          <w:ilvl w:val="0"/>
          <w:numId w:val="7"/>
        </w:numPr>
      </w:pPr>
      <w:r w:rsidRPr="00516047">
        <w:t>Lot</w:t>
      </w:r>
      <w:r w:rsidR="006E79CA" w:rsidRPr="00516047">
        <w:t xml:space="preserve"> 2 – Professional and Delivery Services</w:t>
      </w:r>
    </w:p>
    <w:p w14:paraId="4FF078BB" w14:textId="40160851" w:rsidR="006E79CA" w:rsidRPr="00516047" w:rsidRDefault="006E79CA" w:rsidP="00777347">
      <w:pPr>
        <w:pStyle w:val="ListParagraph"/>
        <w:numPr>
          <w:ilvl w:val="0"/>
          <w:numId w:val="7"/>
        </w:numPr>
      </w:pPr>
      <w:r w:rsidRPr="00516047">
        <w:t xml:space="preserve">Lot 3 - </w:t>
      </w:r>
      <w:r w:rsidR="003F3F59" w:rsidRPr="00516047">
        <w:t>Equipment and Resources</w:t>
      </w:r>
      <w:r w:rsidR="184285F7" w:rsidRPr="696751E8">
        <w:t>,</w:t>
      </w:r>
      <w:r w:rsidR="003F3F59" w:rsidRPr="00516047">
        <w:t xml:space="preserve"> Instrument </w:t>
      </w:r>
      <w:r w:rsidR="001F576D">
        <w:t>P</w:t>
      </w:r>
      <w:r w:rsidR="003F3F59" w:rsidRPr="00516047">
        <w:t xml:space="preserve">urchase, </w:t>
      </w:r>
      <w:r w:rsidR="001F576D">
        <w:t>R</w:t>
      </w:r>
      <w:r w:rsidR="003F3F59" w:rsidRPr="00516047">
        <w:t xml:space="preserve">epair and </w:t>
      </w:r>
      <w:r w:rsidR="001F576D">
        <w:t>S</w:t>
      </w:r>
      <w:r w:rsidR="003F3F59" w:rsidRPr="00516047">
        <w:t xml:space="preserve">ervicing </w:t>
      </w:r>
    </w:p>
    <w:p w14:paraId="3DB1323C" w14:textId="5BF50FB8" w:rsidR="009E7E2F" w:rsidRPr="00750F6E" w:rsidRDefault="009E7E2F" w:rsidP="00074763">
      <w:r w:rsidRPr="00750F6E">
        <w:t>Th</w:t>
      </w:r>
      <w:r>
        <w:t xml:space="preserve">e Lot </w:t>
      </w:r>
      <w:r w:rsidRPr="00750F6E">
        <w:t xml:space="preserve">requirements should be read in the context of all the information in all other </w:t>
      </w:r>
      <w:r>
        <w:t>s</w:t>
      </w:r>
      <w:r w:rsidRPr="00750F6E">
        <w:t xml:space="preserve">chedules. </w:t>
      </w:r>
    </w:p>
    <w:p w14:paraId="7F6084C3" w14:textId="0C800318" w:rsidR="0096716F" w:rsidRPr="007B2301" w:rsidRDefault="002C617E" w:rsidP="00847FFC">
      <w:pPr>
        <w:pStyle w:val="Heading1"/>
        <w:rPr>
          <w:b w:val="0"/>
          <w:bCs w:val="0"/>
        </w:rPr>
      </w:pPr>
      <w:bookmarkStart w:id="63" w:name="_Toc218754802"/>
      <w:bookmarkStart w:id="64" w:name="_Toc221693655"/>
      <w:r>
        <w:t xml:space="preserve">22. </w:t>
      </w:r>
      <w:r w:rsidR="007F5E29" w:rsidRPr="007B2301">
        <w:rPr>
          <w:b w:val="0"/>
          <w:bCs w:val="0"/>
        </w:rPr>
        <w:t xml:space="preserve">Lot 1 </w:t>
      </w:r>
      <w:r w:rsidR="007B2301">
        <w:rPr>
          <w:b w:val="0"/>
          <w:bCs w:val="0"/>
        </w:rPr>
        <w:t>–</w:t>
      </w:r>
      <w:r w:rsidR="007F5E29" w:rsidRPr="007B2301">
        <w:rPr>
          <w:b w:val="0"/>
          <w:bCs w:val="0"/>
        </w:rPr>
        <w:t xml:space="preserve"> </w:t>
      </w:r>
      <w:r w:rsidR="002901AC" w:rsidRPr="007B2301">
        <w:rPr>
          <w:b w:val="0"/>
          <w:bCs w:val="0"/>
        </w:rPr>
        <w:t>Infrastructure</w:t>
      </w:r>
      <w:bookmarkEnd w:id="63"/>
      <w:r w:rsidR="007B2301">
        <w:rPr>
          <w:b w:val="0"/>
          <w:bCs w:val="0"/>
        </w:rPr>
        <w:t xml:space="preserve"> </w:t>
      </w:r>
      <w:r>
        <w:rPr>
          <w:b w:val="0"/>
          <w:bCs w:val="0"/>
        </w:rPr>
        <w:t>Specification of Requirements</w:t>
      </w:r>
      <w:bookmarkEnd w:id="64"/>
    </w:p>
    <w:p w14:paraId="09A296A0" w14:textId="0BD714C1" w:rsidR="00C92796" w:rsidRDefault="00182EF4" w:rsidP="00074763">
      <w:r w:rsidRPr="11DFC574">
        <w:t xml:space="preserve">The Norfolk and Suffolk Music Hub </w:t>
      </w:r>
      <w:r w:rsidR="00DC137E" w:rsidRPr="11DFC574">
        <w:t>deliver</w:t>
      </w:r>
      <w:r w:rsidR="00CE5EF5" w:rsidRPr="11DFC574">
        <w:t>s</w:t>
      </w:r>
      <w:r w:rsidR="00BE0D6C" w:rsidRPr="11DFC574">
        <w:t xml:space="preserve"> events throughout Norfolk and Suffolk for children and young people aged </w:t>
      </w:r>
      <w:r w:rsidR="00352014" w:rsidRPr="11DFC574">
        <w:t>5 to 18 and some with additional needs and their family.</w:t>
      </w:r>
      <w:r w:rsidR="006E251E" w:rsidRPr="11DFC574">
        <w:t xml:space="preserve"> </w:t>
      </w:r>
    </w:p>
    <w:p w14:paraId="48C5EE8D" w14:textId="0C99F6ED" w:rsidR="00192E5E" w:rsidRDefault="0080335A" w:rsidP="00074763">
      <w:r w:rsidRPr="11DFC574">
        <w:t>A range of p</w:t>
      </w:r>
      <w:r w:rsidR="00CE5EF5" w:rsidRPr="11DFC574">
        <w:t xml:space="preserve">hysical, technological and digital </w:t>
      </w:r>
      <w:r w:rsidRPr="11DFC574">
        <w:t>infrastructure is</w:t>
      </w:r>
      <w:r w:rsidR="00CE5EF5" w:rsidRPr="11DFC574">
        <w:t xml:space="preserve"> required to</w:t>
      </w:r>
      <w:r w:rsidR="00AF69F4" w:rsidRPr="11DFC574">
        <w:t xml:space="preserve"> support the Norfolk and Suffolk Music Hub </w:t>
      </w:r>
      <w:r w:rsidR="00921330" w:rsidRPr="11DFC574">
        <w:t>in the</w:t>
      </w:r>
      <w:r w:rsidR="006E251E" w:rsidRPr="11DFC574">
        <w:t xml:space="preserve"> safe and successful</w:t>
      </w:r>
      <w:r w:rsidR="00CE5EF5" w:rsidRPr="11DFC574">
        <w:t xml:space="preserve"> deliver</w:t>
      </w:r>
      <w:r w:rsidR="00921330" w:rsidRPr="11DFC574">
        <w:t>y of</w:t>
      </w:r>
      <w:r w:rsidR="00CE5EF5" w:rsidRPr="11DFC574">
        <w:t xml:space="preserve"> these events</w:t>
      </w:r>
      <w:r w:rsidR="00AF69F4" w:rsidRPr="11DFC574">
        <w:t xml:space="preserve">. </w:t>
      </w:r>
      <w:r w:rsidR="00192E5E" w:rsidRPr="11DFC574">
        <w:t>This will include:</w:t>
      </w:r>
    </w:p>
    <w:p w14:paraId="2AE37020" w14:textId="3695DE21" w:rsidR="00B13E72" w:rsidRPr="00B13E72" w:rsidRDefault="00B13E72" w:rsidP="00847FFC">
      <w:pPr>
        <w:pStyle w:val="Heading3"/>
      </w:pPr>
      <w:r>
        <w:lastRenderedPageBreak/>
        <w:t>22.1 Venues</w:t>
      </w:r>
    </w:p>
    <w:p w14:paraId="3953FDAF" w14:textId="2DFCE129" w:rsidR="00BA695F" w:rsidRDefault="00E769F9" w:rsidP="00074763">
      <w:r w:rsidRPr="00D75680">
        <w:t xml:space="preserve">Suitably </w:t>
      </w:r>
      <w:r w:rsidR="001A526A" w:rsidRPr="00D75680">
        <w:t xml:space="preserve">located and </w:t>
      </w:r>
      <w:r w:rsidR="007D37EC" w:rsidRPr="00D75680">
        <w:t>equipped</w:t>
      </w:r>
      <w:r w:rsidRPr="00D75680">
        <w:t xml:space="preserve"> </w:t>
      </w:r>
      <w:r w:rsidR="007D37EC" w:rsidRPr="00D75680">
        <w:t>venues</w:t>
      </w:r>
      <w:r w:rsidRPr="00D75680">
        <w:t xml:space="preserve"> </w:t>
      </w:r>
      <w:r w:rsidR="002B5434" w:rsidRPr="00D75680">
        <w:t>to host events</w:t>
      </w:r>
      <w:r w:rsidR="007D37EC" w:rsidRPr="00D75680">
        <w:t xml:space="preserve">. </w:t>
      </w:r>
      <w:r w:rsidR="0050420E">
        <w:t>Requirements</w:t>
      </w:r>
      <w:r w:rsidR="00BA695F">
        <w:t xml:space="preserve"> for suitable venues</w:t>
      </w:r>
      <w:r w:rsidR="0050420E">
        <w:t xml:space="preserve"> include</w:t>
      </w:r>
      <w:r w:rsidR="00C70E75">
        <w:t xml:space="preserve"> but are not limited to</w:t>
      </w:r>
      <w:r w:rsidR="0050420E">
        <w:t>:</w:t>
      </w:r>
    </w:p>
    <w:p w14:paraId="1580D4AD" w14:textId="69572E3D" w:rsidR="001E457D" w:rsidRDefault="001E457D" w:rsidP="00777347">
      <w:pPr>
        <w:pStyle w:val="ListParagraph"/>
        <w:numPr>
          <w:ilvl w:val="0"/>
          <w:numId w:val="8"/>
        </w:numPr>
      </w:pPr>
      <w:r>
        <w:t xml:space="preserve">Venues </w:t>
      </w:r>
      <w:r w:rsidR="004F000D">
        <w:t>located in</w:t>
      </w:r>
      <w:r>
        <w:t xml:space="preserve"> Norfolk and Suffolk</w:t>
      </w:r>
    </w:p>
    <w:p w14:paraId="7D95D0AB" w14:textId="37E8654B" w:rsidR="007D37EC" w:rsidRDefault="00CF7F69" w:rsidP="00777347">
      <w:pPr>
        <w:pStyle w:val="ListParagraph"/>
        <w:numPr>
          <w:ilvl w:val="0"/>
          <w:numId w:val="8"/>
        </w:numPr>
      </w:pPr>
      <w:r>
        <w:t>A</w:t>
      </w:r>
      <w:r w:rsidRPr="00BA695F">
        <w:t>b</w:t>
      </w:r>
      <w:r w:rsidR="00240F7A">
        <w:t>le</w:t>
      </w:r>
      <w:r w:rsidR="00FE4FCE" w:rsidRPr="00BA695F">
        <w:t xml:space="preserve"> to accommodate a range of musical activities such as </w:t>
      </w:r>
      <w:r w:rsidR="007D37EC" w:rsidRPr="00BA695F">
        <w:t>c</w:t>
      </w:r>
      <w:r w:rsidR="00FE4FCE" w:rsidRPr="00BA695F">
        <w:t>hoir</w:t>
      </w:r>
      <w:r w:rsidR="007D37EC" w:rsidRPr="00BA695F">
        <w:t>s</w:t>
      </w:r>
      <w:r w:rsidR="00FE4FCE" w:rsidRPr="00BA695F">
        <w:t xml:space="preserve">, </w:t>
      </w:r>
      <w:r w:rsidR="007D37EC" w:rsidRPr="00BA695F">
        <w:t>o</w:t>
      </w:r>
      <w:r w:rsidR="00FE4FCE" w:rsidRPr="00BA695F">
        <w:t>rchestra</w:t>
      </w:r>
      <w:r w:rsidR="007D37EC" w:rsidRPr="00BA695F">
        <w:t>s and</w:t>
      </w:r>
      <w:r w:rsidR="00FE4FCE" w:rsidRPr="00BA695F">
        <w:t xml:space="preserve"> </w:t>
      </w:r>
      <w:r w:rsidR="07BC22DC" w:rsidRPr="696751E8">
        <w:t>contemporary</w:t>
      </w:r>
      <w:r w:rsidR="00FE4FCE" w:rsidRPr="00BA695F">
        <w:t xml:space="preserve"> activities</w:t>
      </w:r>
    </w:p>
    <w:p w14:paraId="73F5199A" w14:textId="284DE6AF" w:rsidR="2DC564DA" w:rsidRDefault="2DC564DA" w:rsidP="00777347">
      <w:pPr>
        <w:pStyle w:val="ListParagraph"/>
        <w:numPr>
          <w:ilvl w:val="0"/>
          <w:numId w:val="8"/>
        </w:numPr>
      </w:pPr>
      <w:r w:rsidRPr="696751E8">
        <w:t>Suitable acoustics for different genres of musical performance</w:t>
      </w:r>
    </w:p>
    <w:p w14:paraId="466A68E4" w14:textId="02D85EEA" w:rsidR="00BA695F" w:rsidRDefault="00BA695F" w:rsidP="00777347">
      <w:pPr>
        <w:pStyle w:val="ListParagraph"/>
        <w:numPr>
          <w:ilvl w:val="0"/>
          <w:numId w:val="8"/>
        </w:numPr>
      </w:pPr>
      <w:r>
        <w:t>Safe and risk assessed</w:t>
      </w:r>
    </w:p>
    <w:p w14:paraId="7EA2C644" w14:textId="35E3719B" w:rsidR="00240F7A" w:rsidRDefault="00240F7A" w:rsidP="00777347">
      <w:pPr>
        <w:pStyle w:val="ListParagraph"/>
        <w:numPr>
          <w:ilvl w:val="0"/>
          <w:numId w:val="8"/>
        </w:numPr>
      </w:pPr>
      <w:r>
        <w:t>Accessible and appealing to children, young people and families. Including but not limited to:</w:t>
      </w:r>
    </w:p>
    <w:p w14:paraId="59159845" w14:textId="5D81D859" w:rsidR="00240F7A" w:rsidRDefault="00240F7A" w:rsidP="00777347">
      <w:pPr>
        <w:pStyle w:val="ListParagraph"/>
        <w:numPr>
          <w:ilvl w:val="1"/>
          <w:numId w:val="8"/>
        </w:numPr>
      </w:pPr>
      <w:r>
        <w:t>Wheelchair access</w:t>
      </w:r>
    </w:p>
    <w:p w14:paraId="45AB96F5" w14:textId="6BF152F2" w:rsidR="00240F7A" w:rsidRDefault="00240F7A" w:rsidP="00777347">
      <w:pPr>
        <w:pStyle w:val="ListParagraph"/>
        <w:numPr>
          <w:ilvl w:val="1"/>
          <w:numId w:val="8"/>
        </w:numPr>
      </w:pPr>
      <w:r>
        <w:t>Accessible seating</w:t>
      </w:r>
    </w:p>
    <w:p w14:paraId="636E8E17" w14:textId="75D8083E" w:rsidR="00240F7A" w:rsidRDefault="00240F7A" w:rsidP="00777347">
      <w:pPr>
        <w:pStyle w:val="ListParagraph"/>
        <w:numPr>
          <w:ilvl w:val="1"/>
          <w:numId w:val="8"/>
        </w:numPr>
      </w:pPr>
      <w:r>
        <w:t>Disabled toilet facilities</w:t>
      </w:r>
    </w:p>
    <w:p w14:paraId="3AC45DC6" w14:textId="5027ECD0" w:rsidR="00240F7A" w:rsidRDefault="00240F7A" w:rsidP="00777347">
      <w:pPr>
        <w:pStyle w:val="ListParagraph"/>
        <w:numPr>
          <w:ilvl w:val="1"/>
          <w:numId w:val="8"/>
        </w:numPr>
      </w:pPr>
      <w:r>
        <w:t>Staff assistance / ushers</w:t>
      </w:r>
    </w:p>
    <w:p w14:paraId="7E586A80" w14:textId="00D77297" w:rsidR="00240F7A" w:rsidRDefault="00240F7A" w:rsidP="00777347">
      <w:pPr>
        <w:pStyle w:val="ListParagraph"/>
        <w:numPr>
          <w:ilvl w:val="1"/>
          <w:numId w:val="8"/>
        </w:numPr>
      </w:pPr>
      <w:r>
        <w:t>Assistive listening devices</w:t>
      </w:r>
    </w:p>
    <w:p w14:paraId="7B355A7F" w14:textId="6A5394AA" w:rsidR="00240F7A" w:rsidRDefault="00240F7A" w:rsidP="00777347">
      <w:pPr>
        <w:pStyle w:val="ListParagraph"/>
        <w:numPr>
          <w:ilvl w:val="1"/>
          <w:numId w:val="8"/>
        </w:numPr>
      </w:pPr>
      <w:r>
        <w:t xml:space="preserve">Changing facilities for children </w:t>
      </w:r>
    </w:p>
    <w:p w14:paraId="44D4D3CA" w14:textId="1F21E114" w:rsidR="00240F7A" w:rsidRDefault="00240F7A" w:rsidP="00777347">
      <w:pPr>
        <w:pStyle w:val="ListParagraph"/>
        <w:numPr>
          <w:ilvl w:val="1"/>
          <w:numId w:val="8"/>
        </w:numPr>
      </w:pPr>
      <w:r>
        <w:t>Ideally accessible by public transport</w:t>
      </w:r>
    </w:p>
    <w:p w14:paraId="748336FB" w14:textId="1DD36AE7" w:rsidR="00D75680" w:rsidRPr="00B13E72" w:rsidRDefault="00B13E72" w:rsidP="00847FFC">
      <w:pPr>
        <w:pStyle w:val="Heading3"/>
      </w:pPr>
      <w:r>
        <w:t xml:space="preserve">22.2 </w:t>
      </w:r>
      <w:r w:rsidR="00D75680" w:rsidRPr="00B13E72">
        <w:t>F</w:t>
      </w:r>
      <w:r w:rsidR="002B5434" w:rsidRPr="00B13E72">
        <w:t>irst aid</w:t>
      </w:r>
    </w:p>
    <w:p w14:paraId="630F912E" w14:textId="5C5687AE" w:rsidR="00F36A97" w:rsidRDefault="001A526A" w:rsidP="00074763">
      <w:r w:rsidRPr="00D75680">
        <w:t xml:space="preserve">Suitably qualified and experienced </w:t>
      </w:r>
      <w:r w:rsidR="003063F2">
        <w:t>providers</w:t>
      </w:r>
      <w:r w:rsidRPr="00D75680">
        <w:t xml:space="preserve"> </w:t>
      </w:r>
      <w:r w:rsidR="007D37EC" w:rsidRPr="00D75680">
        <w:t>to del</w:t>
      </w:r>
      <w:r w:rsidR="002B5434" w:rsidRPr="00D75680">
        <w:t xml:space="preserve">iver event first aid. </w:t>
      </w:r>
      <w:r w:rsidR="00F36A97">
        <w:t>Requirements include</w:t>
      </w:r>
      <w:r w:rsidR="00240F7A">
        <w:t xml:space="preserve"> but are not limited to</w:t>
      </w:r>
      <w:r w:rsidR="00F36A97">
        <w:t>:</w:t>
      </w:r>
    </w:p>
    <w:p w14:paraId="3168EFBE" w14:textId="5C980D85" w:rsidR="00F36A97" w:rsidRPr="00F36A97" w:rsidRDefault="00F36A97" w:rsidP="00777347">
      <w:pPr>
        <w:pStyle w:val="ListParagraph"/>
        <w:numPr>
          <w:ilvl w:val="0"/>
          <w:numId w:val="9"/>
        </w:numPr>
      </w:pPr>
      <w:r w:rsidRPr="00F36A97">
        <w:t xml:space="preserve">Care Quality Commission (CQC) registered </w:t>
      </w:r>
      <w:r w:rsidR="00293B4A">
        <w:t>providers</w:t>
      </w:r>
    </w:p>
    <w:p w14:paraId="2B259BC9" w14:textId="58340F6B" w:rsidR="00F36A97" w:rsidRDefault="00F36A97" w:rsidP="00777347">
      <w:pPr>
        <w:pStyle w:val="ListParagraph"/>
        <w:numPr>
          <w:ilvl w:val="0"/>
          <w:numId w:val="9"/>
        </w:numPr>
      </w:pPr>
      <w:r>
        <w:t>P</w:t>
      </w:r>
      <w:r w:rsidR="00FB118F" w:rsidRPr="00F36A97">
        <w:t>rofessionally trained personnel</w:t>
      </w:r>
      <w:r w:rsidR="002B5434" w:rsidRPr="00F36A97">
        <w:t xml:space="preserve"> with</w:t>
      </w:r>
      <w:r w:rsidR="00FB118F" w:rsidRPr="00F36A97">
        <w:t xml:space="preserve"> clinical oversight</w:t>
      </w:r>
      <w:r w:rsidR="1BF2DAE5" w:rsidRPr="696751E8">
        <w:t xml:space="preserve"> and enhanced DBS checks</w:t>
      </w:r>
    </w:p>
    <w:p w14:paraId="5C207A97" w14:textId="12B317F9" w:rsidR="0BAF11D0" w:rsidRDefault="0BAF11D0" w:rsidP="00777347">
      <w:pPr>
        <w:pStyle w:val="ListParagraph"/>
        <w:numPr>
          <w:ilvl w:val="0"/>
          <w:numId w:val="9"/>
        </w:numPr>
      </w:pPr>
      <w:r w:rsidRPr="696751E8">
        <w:t>Paediatric expertise including for young people with additional needs</w:t>
      </w:r>
    </w:p>
    <w:p w14:paraId="6D97E108" w14:textId="3DCA7F38" w:rsidR="00D75680" w:rsidRPr="00B13E72" w:rsidRDefault="00B13E72" w:rsidP="00847FFC">
      <w:pPr>
        <w:pStyle w:val="Heading3"/>
      </w:pPr>
      <w:r>
        <w:t xml:space="preserve">22.3 </w:t>
      </w:r>
      <w:r w:rsidR="00D75680" w:rsidRPr="00B13E72">
        <w:t>S</w:t>
      </w:r>
      <w:r w:rsidR="005D0A0B" w:rsidRPr="00B13E72">
        <w:t>ecurity</w:t>
      </w:r>
    </w:p>
    <w:p w14:paraId="0AA33D03" w14:textId="3B76FB59" w:rsidR="007C62FA" w:rsidRDefault="00027369" w:rsidP="00074763">
      <w:r w:rsidRPr="00D75680">
        <w:t xml:space="preserve">Suitably qualified and experienced </w:t>
      </w:r>
      <w:r w:rsidR="00293B4A">
        <w:t>providers</w:t>
      </w:r>
      <w:r w:rsidRPr="00D75680">
        <w:t xml:space="preserve"> to deliver </w:t>
      </w:r>
      <w:r w:rsidR="007C62FA">
        <w:t xml:space="preserve">pre-event planning and </w:t>
      </w:r>
      <w:r w:rsidR="00E94395" w:rsidRPr="00D75680">
        <w:t xml:space="preserve">on-site </w:t>
      </w:r>
      <w:r w:rsidR="000612E2">
        <w:t xml:space="preserve">event </w:t>
      </w:r>
      <w:r w:rsidRPr="00D75680">
        <w:t>securit</w:t>
      </w:r>
      <w:r w:rsidR="00A13ECA">
        <w:t>y</w:t>
      </w:r>
      <w:r w:rsidRPr="00D75680">
        <w:t xml:space="preserve"> to ensure the safety of attendees</w:t>
      </w:r>
      <w:r w:rsidR="005C6887" w:rsidRPr="00D75680">
        <w:t>, staff and property. Requirements include</w:t>
      </w:r>
      <w:r w:rsidR="00240F7A">
        <w:t xml:space="preserve"> but are not limited to</w:t>
      </w:r>
      <w:r w:rsidR="007C62FA">
        <w:t>:</w:t>
      </w:r>
    </w:p>
    <w:p w14:paraId="23A3CD80" w14:textId="0E04D15F" w:rsidR="00335992" w:rsidRDefault="00965857" w:rsidP="00777347">
      <w:pPr>
        <w:pStyle w:val="ListParagraph"/>
        <w:numPr>
          <w:ilvl w:val="0"/>
          <w:numId w:val="10"/>
        </w:numPr>
      </w:pPr>
      <w:r>
        <w:t>H</w:t>
      </w:r>
      <w:r w:rsidRPr="00965857">
        <w:t>old an SIA Security Guard Licence under the Private Security Industry Act 2001</w:t>
      </w:r>
      <w:r w:rsidR="00A33074">
        <w:t xml:space="preserve"> </w:t>
      </w:r>
    </w:p>
    <w:p w14:paraId="72CA3286" w14:textId="442E55CD" w:rsidR="00A33074" w:rsidRDefault="000612E2" w:rsidP="00777347">
      <w:pPr>
        <w:pStyle w:val="ListParagraph"/>
        <w:numPr>
          <w:ilvl w:val="0"/>
          <w:numId w:val="10"/>
        </w:numPr>
      </w:pPr>
      <w:r w:rsidRPr="11DFC574">
        <w:t>Suitably qualified</w:t>
      </w:r>
      <w:r w:rsidR="00965857">
        <w:t xml:space="preserve"> as detailed in the </w:t>
      </w:r>
      <w:r w:rsidR="00D542E6">
        <w:t>Priva</w:t>
      </w:r>
      <w:r w:rsidR="00E77A5F">
        <w:t>te</w:t>
      </w:r>
      <w:r w:rsidR="00D542E6">
        <w:t xml:space="preserve"> Security </w:t>
      </w:r>
      <w:r w:rsidR="00E77A5F">
        <w:t>Industry</w:t>
      </w:r>
      <w:r w:rsidR="00D542E6">
        <w:t xml:space="preserve"> Act 2001</w:t>
      </w:r>
    </w:p>
    <w:p w14:paraId="5A8E5A52" w14:textId="7D2E8986" w:rsidR="000612E2" w:rsidRDefault="00D062C8" w:rsidP="00777347">
      <w:pPr>
        <w:pStyle w:val="ListParagraph"/>
        <w:numPr>
          <w:ilvl w:val="0"/>
          <w:numId w:val="10"/>
        </w:numPr>
      </w:pPr>
      <w:r>
        <w:t>Suitably vetted</w:t>
      </w:r>
      <w:r w:rsidR="47EBBFD1" w:rsidRPr="11DFC574">
        <w:t>, DBS checked</w:t>
      </w:r>
      <w:r w:rsidR="000612E2" w:rsidRPr="11DFC574">
        <w:t xml:space="preserve"> and licensed personnel</w:t>
      </w:r>
      <w:r w:rsidR="00E34911">
        <w:t xml:space="preserve"> to </w:t>
      </w:r>
      <w:r w:rsidR="00B2198C">
        <w:t xml:space="preserve">the Private Security Industry Standard </w:t>
      </w:r>
      <w:r w:rsidR="009054C0">
        <w:t>BS7858</w:t>
      </w:r>
    </w:p>
    <w:p w14:paraId="0665B0BD" w14:textId="0C9C12EA" w:rsidR="000612E2" w:rsidRDefault="000612E2" w:rsidP="00777347">
      <w:pPr>
        <w:pStyle w:val="ListParagraph"/>
        <w:numPr>
          <w:ilvl w:val="0"/>
          <w:numId w:val="10"/>
        </w:numPr>
      </w:pPr>
      <w:r>
        <w:t>P</w:t>
      </w:r>
      <w:r w:rsidR="00DC01A4" w:rsidRPr="000612E2">
        <w:t xml:space="preserve">re-event risk assessments </w:t>
      </w:r>
      <w:r>
        <w:t>t</w:t>
      </w:r>
      <w:r w:rsidR="00DC01A4" w:rsidRPr="000612E2">
        <w:t>o identify potential threats</w:t>
      </w:r>
      <w:r>
        <w:t xml:space="preserve">, </w:t>
      </w:r>
      <w:r w:rsidR="00DC01A4" w:rsidRPr="000612E2">
        <w:t xml:space="preserve">vulnerabilities </w:t>
      </w:r>
      <w:r w:rsidR="00B71296" w:rsidRPr="000612E2">
        <w:t>and mitigations</w:t>
      </w:r>
    </w:p>
    <w:p w14:paraId="2A741A97" w14:textId="5E46CF16" w:rsidR="000612E2" w:rsidRDefault="000612E2" w:rsidP="00777347">
      <w:pPr>
        <w:pStyle w:val="ListParagraph"/>
        <w:numPr>
          <w:ilvl w:val="0"/>
          <w:numId w:val="10"/>
        </w:numPr>
      </w:pPr>
      <w:r>
        <w:lastRenderedPageBreak/>
        <w:t>D</w:t>
      </w:r>
      <w:r w:rsidR="00B71296" w:rsidRPr="000612E2">
        <w:t xml:space="preserve">evelopment of </w:t>
      </w:r>
      <w:r>
        <w:t>event</w:t>
      </w:r>
      <w:r w:rsidR="00B71296" w:rsidRPr="000612E2">
        <w:t xml:space="preserve"> security plan</w:t>
      </w:r>
      <w:r w:rsidR="00A13ECA">
        <w:t>s</w:t>
      </w:r>
      <w:r w:rsidR="00B71296" w:rsidRPr="000612E2">
        <w:t xml:space="preserve"> to address specific need</w:t>
      </w:r>
      <w:r w:rsidR="00A13ECA">
        <w:t>s</w:t>
      </w:r>
      <w:r w:rsidR="00B71296" w:rsidRPr="000612E2">
        <w:t xml:space="preserve"> </w:t>
      </w:r>
    </w:p>
    <w:p w14:paraId="3CC9E3CC" w14:textId="77777777" w:rsidR="000612E2" w:rsidRDefault="00B71296" w:rsidP="00777347">
      <w:pPr>
        <w:pStyle w:val="ListParagraph"/>
        <w:numPr>
          <w:ilvl w:val="0"/>
          <w:numId w:val="10"/>
        </w:numPr>
      </w:pPr>
      <w:r w:rsidRPr="000612E2">
        <w:t>On</w:t>
      </w:r>
      <w:r w:rsidR="000612E2">
        <w:t>-site event</w:t>
      </w:r>
      <w:r w:rsidRPr="000612E2">
        <w:t xml:space="preserve"> </w:t>
      </w:r>
      <w:r w:rsidR="00BE79D3" w:rsidRPr="000612E2">
        <w:t>monitorin</w:t>
      </w:r>
      <w:r w:rsidR="000612E2">
        <w:t>g</w:t>
      </w:r>
      <w:r w:rsidR="00BE79D3" w:rsidRPr="000612E2">
        <w:t xml:space="preserve">, </w:t>
      </w:r>
      <w:r w:rsidR="00B17855" w:rsidRPr="000612E2">
        <w:t>crowd management, access control</w:t>
      </w:r>
      <w:r w:rsidR="000612E2">
        <w:t xml:space="preserve"> and</w:t>
      </w:r>
      <w:r w:rsidR="00BE79D3" w:rsidRPr="000612E2">
        <w:t xml:space="preserve"> attendee</w:t>
      </w:r>
      <w:r w:rsidR="000612E2">
        <w:t xml:space="preserve"> assistance</w:t>
      </w:r>
    </w:p>
    <w:p w14:paraId="073C689C" w14:textId="77777777" w:rsidR="000612E2" w:rsidRDefault="000612E2" w:rsidP="00777347">
      <w:pPr>
        <w:pStyle w:val="ListParagraph"/>
        <w:numPr>
          <w:ilvl w:val="0"/>
          <w:numId w:val="10"/>
        </w:numPr>
      </w:pPr>
      <w:r>
        <w:t>R</w:t>
      </w:r>
      <w:r w:rsidR="00BE79D3" w:rsidRPr="000612E2">
        <w:t>espon</w:t>
      </w:r>
      <w:r>
        <w:t>se</w:t>
      </w:r>
      <w:r w:rsidR="00BE79D3" w:rsidRPr="000612E2">
        <w:t xml:space="preserve"> to incidents</w:t>
      </w:r>
      <w:r w:rsidR="00B17855" w:rsidRPr="000612E2">
        <w:t xml:space="preserve"> </w:t>
      </w:r>
    </w:p>
    <w:p w14:paraId="529A82E3" w14:textId="4D80B46F" w:rsidR="000612E2" w:rsidRDefault="000612E2" w:rsidP="00777347">
      <w:pPr>
        <w:pStyle w:val="ListParagraph"/>
        <w:numPr>
          <w:ilvl w:val="0"/>
          <w:numId w:val="10"/>
        </w:numPr>
      </w:pPr>
      <w:r w:rsidRPr="11DFC574">
        <w:t>E</w:t>
      </w:r>
      <w:r w:rsidR="00B17855" w:rsidRPr="11DFC574">
        <w:t>mergency response planning</w:t>
      </w:r>
    </w:p>
    <w:p w14:paraId="58605D3D" w14:textId="77777777" w:rsidR="000612E2" w:rsidRDefault="00296208" w:rsidP="00074763">
      <w:r w:rsidRPr="000612E2">
        <w:t>On some occasions</w:t>
      </w:r>
      <w:r w:rsidR="000612E2">
        <w:t xml:space="preserve"> requirements will include:</w:t>
      </w:r>
      <w:r w:rsidRPr="000612E2">
        <w:t xml:space="preserve"> </w:t>
      </w:r>
    </w:p>
    <w:p w14:paraId="7AAEDC1E" w14:textId="30E2630D" w:rsidR="000612E2" w:rsidRDefault="00296208" w:rsidP="00777347">
      <w:pPr>
        <w:pStyle w:val="ListParagraph"/>
        <w:numPr>
          <w:ilvl w:val="0"/>
          <w:numId w:val="11"/>
        </w:numPr>
      </w:pPr>
      <w:r w:rsidRPr="11DFC574">
        <w:t>Close Body Protection</w:t>
      </w:r>
      <w:r w:rsidR="009E0CD6">
        <w:t>.</w:t>
      </w:r>
    </w:p>
    <w:p w14:paraId="3BC892C8" w14:textId="061F6813" w:rsidR="000A713A" w:rsidRPr="000612E2" w:rsidRDefault="000612E2" w:rsidP="00777347">
      <w:pPr>
        <w:pStyle w:val="ListParagraph"/>
        <w:numPr>
          <w:ilvl w:val="0"/>
          <w:numId w:val="11"/>
        </w:numPr>
      </w:pPr>
      <w:r w:rsidRPr="11DFC574">
        <w:t>T</w:t>
      </w:r>
      <w:r w:rsidR="000A713A" w:rsidRPr="11DFC574">
        <w:t>echnology security support such as surveillance cameras, body-worn cameras and communication systems to enhance security measures and monitor activities during an event</w:t>
      </w:r>
    </w:p>
    <w:p w14:paraId="05586769" w14:textId="6F5B6D90" w:rsidR="000A713A" w:rsidRPr="00B13E72" w:rsidRDefault="00B13E72" w:rsidP="00847FFC">
      <w:pPr>
        <w:pStyle w:val="Heading3"/>
      </w:pPr>
      <w:r>
        <w:t xml:space="preserve">22.4 </w:t>
      </w:r>
      <w:r w:rsidR="7064F9FE" w:rsidRPr="00B13E72">
        <w:t xml:space="preserve">Technical </w:t>
      </w:r>
      <w:r w:rsidR="0FF8AAFB" w:rsidRPr="00B13E72">
        <w:t>Requirements</w:t>
      </w:r>
    </w:p>
    <w:p w14:paraId="2EAC99C1" w14:textId="138CD642" w:rsidR="00BB711A" w:rsidRDefault="002C7345" w:rsidP="00074763">
      <w:r w:rsidRPr="11DFC574">
        <w:t>S</w:t>
      </w:r>
      <w:r w:rsidR="001501E4" w:rsidRPr="11DFC574">
        <w:t>uitably qualified and experienced</w:t>
      </w:r>
      <w:r w:rsidR="00592443" w:rsidRPr="11DFC574">
        <w:t xml:space="preserve"> providers</w:t>
      </w:r>
      <w:r w:rsidR="001501E4" w:rsidRPr="11DFC574">
        <w:t xml:space="preserve"> to deliver technical </w:t>
      </w:r>
      <w:r w:rsidR="69BD86A8" w:rsidRPr="11DFC574">
        <w:t>aspects of</w:t>
      </w:r>
      <w:r w:rsidR="00B91E63" w:rsidRPr="11DFC574">
        <w:t xml:space="preserve"> e</w:t>
      </w:r>
      <w:r w:rsidR="001501E4" w:rsidRPr="11DFC574">
        <w:t>vent</w:t>
      </w:r>
      <w:r w:rsidR="00B91E63" w:rsidRPr="11DFC574">
        <w:t xml:space="preserve"> production</w:t>
      </w:r>
      <w:r w:rsidR="0091638F" w:rsidRPr="11DFC574">
        <w:t xml:space="preserve"> to create immersive experiences.</w:t>
      </w:r>
      <w:r w:rsidR="00BB711A" w:rsidRPr="11DFC574">
        <w:t xml:space="preserve"> </w:t>
      </w:r>
      <w:r w:rsidR="0091638F" w:rsidRPr="11DFC574">
        <w:t>E</w:t>
      </w:r>
      <w:r w:rsidR="00AB17BB" w:rsidRPr="11DFC574">
        <w:t xml:space="preserve">quipment </w:t>
      </w:r>
      <w:r w:rsidR="0091638F" w:rsidRPr="11DFC574">
        <w:t>for</w:t>
      </w:r>
      <w:r w:rsidR="00AB17BB" w:rsidRPr="11DFC574">
        <w:t xml:space="preserve"> use across a range of different venues, both indoor and outdoor, including NCC sites, schools and other external locations</w:t>
      </w:r>
      <w:r w:rsidR="00ED2C17" w:rsidRPr="11DFC574">
        <w:t>.</w:t>
      </w:r>
      <w:r w:rsidR="0091638F" w:rsidRPr="11DFC574">
        <w:t xml:space="preserve"> </w:t>
      </w:r>
      <w:r w:rsidR="00BB711A" w:rsidRPr="11DFC574">
        <w:t>Requirements include</w:t>
      </w:r>
      <w:r w:rsidR="0014064A">
        <w:t xml:space="preserve"> but are not limited to</w:t>
      </w:r>
      <w:r w:rsidR="00BB711A" w:rsidRPr="11DFC574">
        <w:t>:</w:t>
      </w:r>
    </w:p>
    <w:p w14:paraId="0ACEF227" w14:textId="32A5AE99" w:rsidR="00BB711A" w:rsidRPr="00BB711A" w:rsidRDefault="00033671" w:rsidP="00777347">
      <w:pPr>
        <w:pStyle w:val="ListParagraph"/>
        <w:numPr>
          <w:ilvl w:val="0"/>
          <w:numId w:val="12"/>
        </w:numPr>
        <w:rPr>
          <w:b/>
          <w:bCs/>
        </w:rPr>
      </w:pPr>
      <w:r>
        <w:t>Flexible range of s</w:t>
      </w:r>
      <w:r w:rsidR="001501E4" w:rsidRPr="00BB711A">
        <w:t>taging</w:t>
      </w:r>
      <w:r>
        <w:t xml:space="preserve"> options to suit specific needs of events based on size and type</w:t>
      </w:r>
    </w:p>
    <w:p w14:paraId="12FAD19A" w14:textId="550FAD6F" w:rsidR="00BB711A" w:rsidRPr="00BB711A" w:rsidRDefault="00BB711A" w:rsidP="00777347">
      <w:pPr>
        <w:pStyle w:val="ListParagraph"/>
        <w:numPr>
          <w:ilvl w:val="0"/>
          <w:numId w:val="12"/>
        </w:numPr>
        <w:rPr>
          <w:b/>
          <w:bCs/>
        </w:rPr>
      </w:pPr>
      <w:r>
        <w:t>L</w:t>
      </w:r>
      <w:r w:rsidR="001501E4" w:rsidRPr="00BB711A">
        <w:t>ighting</w:t>
      </w:r>
    </w:p>
    <w:p w14:paraId="082C7653" w14:textId="0B9DA63D" w:rsidR="00227147" w:rsidRPr="00FF0BA4" w:rsidRDefault="001501E4" w:rsidP="00777347">
      <w:pPr>
        <w:pStyle w:val="ListParagraph"/>
        <w:numPr>
          <w:ilvl w:val="0"/>
          <w:numId w:val="12"/>
        </w:numPr>
        <w:rPr>
          <w:b/>
          <w:bCs/>
        </w:rPr>
      </w:pPr>
      <w:r w:rsidRPr="11DFC574">
        <w:t>AV/sound and associated equipment</w:t>
      </w:r>
      <w:r w:rsidR="00FF0BA4" w:rsidRPr="11DFC574">
        <w:t xml:space="preserve"> </w:t>
      </w:r>
      <w:r w:rsidR="00227147" w:rsidRPr="11DFC574">
        <w:t xml:space="preserve">including high-quality speakers, microphones, mixing desks and amplifiers </w:t>
      </w:r>
    </w:p>
    <w:p w14:paraId="415B9025" w14:textId="48E4DF48" w:rsidR="00ED2C17" w:rsidRPr="0091638F" w:rsidRDefault="00C55418" w:rsidP="00777347">
      <w:pPr>
        <w:pStyle w:val="ListParagraph"/>
        <w:numPr>
          <w:ilvl w:val="0"/>
          <w:numId w:val="12"/>
        </w:numPr>
      </w:pPr>
      <w:r w:rsidRPr="11DFC574">
        <w:t>A</w:t>
      </w:r>
      <w:r w:rsidR="00ED2C17" w:rsidRPr="11DFC574">
        <w:t>ll</w:t>
      </w:r>
      <w:r w:rsidRPr="11DFC574">
        <w:t xml:space="preserve"> equipment to</w:t>
      </w:r>
      <w:r w:rsidR="00ED2C17" w:rsidRPr="11DFC574">
        <w:t xml:space="preserve"> meet relevant health and safety standards</w:t>
      </w:r>
    </w:p>
    <w:p w14:paraId="1EBC5479" w14:textId="7F661A93" w:rsidR="702E20A3" w:rsidRDefault="702E20A3" w:rsidP="00074763">
      <w:r w:rsidRPr="11DFC574">
        <w:t>On some occasions requirements will include:</w:t>
      </w:r>
    </w:p>
    <w:p w14:paraId="4A090E8D" w14:textId="7C34C2FC" w:rsidR="702E20A3" w:rsidRDefault="702E20A3" w:rsidP="00074763">
      <w:pPr>
        <w:pStyle w:val="ListParagraph"/>
        <w:numPr>
          <w:ilvl w:val="0"/>
          <w:numId w:val="2"/>
        </w:numPr>
      </w:pPr>
      <w:r w:rsidRPr="11DFC574">
        <w:t xml:space="preserve">Suitable experience and equipment to support </w:t>
      </w:r>
      <w:r w:rsidR="00420542">
        <w:t xml:space="preserve">a range of </w:t>
      </w:r>
      <w:r w:rsidR="00420542" w:rsidRPr="11DFC574">
        <w:t>clients</w:t>
      </w:r>
    </w:p>
    <w:p w14:paraId="6573A8E7" w14:textId="487A787A" w:rsidR="702E20A3" w:rsidRDefault="702E20A3" w:rsidP="00074763">
      <w:pPr>
        <w:pStyle w:val="ListParagraph"/>
        <w:numPr>
          <w:ilvl w:val="0"/>
          <w:numId w:val="2"/>
        </w:numPr>
      </w:pPr>
      <w:r w:rsidRPr="11DFC574">
        <w:t>Creation of mixes to support hybrid delivery events</w:t>
      </w:r>
    </w:p>
    <w:p w14:paraId="433A7198" w14:textId="7F21EBC8" w:rsidR="000A713A" w:rsidRPr="00B13E72" w:rsidRDefault="00B13E72" w:rsidP="00847FFC">
      <w:pPr>
        <w:pStyle w:val="Heading3"/>
      </w:pPr>
      <w:r>
        <w:t xml:space="preserve">22.5 </w:t>
      </w:r>
      <w:r w:rsidR="00D433A3" w:rsidRPr="00B13E72">
        <w:t>Media production</w:t>
      </w:r>
    </w:p>
    <w:p w14:paraId="2A6B78C0" w14:textId="1D045AB3" w:rsidR="003C1A01" w:rsidRDefault="003C1A01" w:rsidP="00074763">
      <w:r>
        <w:t>S</w:t>
      </w:r>
      <w:r w:rsidR="00AB16DF" w:rsidRPr="000A713A">
        <w:t xml:space="preserve">uitably qualified and experienced </w:t>
      </w:r>
      <w:r w:rsidR="00C55418">
        <w:t xml:space="preserve">providers of media </w:t>
      </w:r>
      <w:r w:rsidR="00872B3F" w:rsidRPr="000A713A">
        <w:t>production services</w:t>
      </w:r>
      <w:r>
        <w:t xml:space="preserve">. </w:t>
      </w:r>
      <w:r w:rsidR="00814385">
        <w:t>Including but not limited to:</w:t>
      </w:r>
    </w:p>
    <w:p w14:paraId="52180D15" w14:textId="4F127D20" w:rsidR="003C1A01" w:rsidRDefault="00CC1A65" w:rsidP="00777347">
      <w:pPr>
        <w:pStyle w:val="ListParagraph"/>
        <w:numPr>
          <w:ilvl w:val="0"/>
          <w:numId w:val="13"/>
        </w:numPr>
      </w:pPr>
      <w:r>
        <w:t>Filming</w:t>
      </w:r>
    </w:p>
    <w:p w14:paraId="251E1298" w14:textId="75ABF7DF" w:rsidR="00057D47" w:rsidRDefault="00057D47" w:rsidP="00777347">
      <w:pPr>
        <w:pStyle w:val="ListParagraph"/>
        <w:numPr>
          <w:ilvl w:val="0"/>
          <w:numId w:val="13"/>
        </w:numPr>
      </w:pPr>
      <w:r>
        <w:t>Recording</w:t>
      </w:r>
    </w:p>
    <w:p w14:paraId="23584877" w14:textId="77777777" w:rsidR="00CF7F69" w:rsidRDefault="00CC1A65" w:rsidP="00777347">
      <w:pPr>
        <w:pStyle w:val="ListParagraph"/>
        <w:numPr>
          <w:ilvl w:val="0"/>
          <w:numId w:val="13"/>
        </w:numPr>
      </w:pPr>
      <w:r w:rsidRPr="11DFC574">
        <w:t xml:space="preserve">Editing </w:t>
      </w:r>
    </w:p>
    <w:p w14:paraId="319C77BB" w14:textId="3CB05ECC" w:rsidR="7A3D3A52" w:rsidRDefault="7A3D3A52" w:rsidP="00777347">
      <w:pPr>
        <w:pStyle w:val="ListParagraph"/>
        <w:numPr>
          <w:ilvl w:val="0"/>
          <w:numId w:val="13"/>
        </w:numPr>
      </w:pPr>
      <w:r w:rsidRPr="11DFC574">
        <w:t>Captioning</w:t>
      </w:r>
    </w:p>
    <w:p w14:paraId="04CBCD18" w14:textId="4096FDAC" w:rsidR="7A3D3A52" w:rsidRDefault="7A3D3A52" w:rsidP="00777347">
      <w:pPr>
        <w:pStyle w:val="ListParagraph"/>
        <w:numPr>
          <w:ilvl w:val="0"/>
          <w:numId w:val="13"/>
        </w:numPr>
      </w:pPr>
      <w:r w:rsidRPr="11DFC574">
        <w:t xml:space="preserve">Live streaming </w:t>
      </w:r>
      <w:r w:rsidR="00814385">
        <w:t xml:space="preserve">E.g. </w:t>
      </w:r>
      <w:r w:rsidRPr="11DFC574">
        <w:t>of nationally screened hybrid events</w:t>
      </w:r>
    </w:p>
    <w:p w14:paraId="09653763" w14:textId="19DCE979" w:rsidR="7A3D3A52" w:rsidRDefault="7A3D3A52" w:rsidP="00777347">
      <w:pPr>
        <w:pStyle w:val="ListParagraph"/>
        <w:numPr>
          <w:ilvl w:val="0"/>
          <w:numId w:val="13"/>
        </w:numPr>
      </w:pPr>
      <w:r w:rsidRPr="11DFC574">
        <w:lastRenderedPageBreak/>
        <w:t>Utilisation of online streaming services including monitoring of chat functions during events</w:t>
      </w:r>
    </w:p>
    <w:p w14:paraId="4E761720" w14:textId="43E3C719" w:rsidR="58C9E396" w:rsidRPr="00B13E72" w:rsidRDefault="00B13E72" w:rsidP="00847FFC">
      <w:pPr>
        <w:pStyle w:val="Heading3"/>
      </w:pPr>
      <w:r>
        <w:t xml:space="preserve">22.6 </w:t>
      </w:r>
      <w:r w:rsidR="58C9E396" w:rsidRPr="00B13E72">
        <w:t>Marketing Services</w:t>
      </w:r>
    </w:p>
    <w:p w14:paraId="56FDEFEC" w14:textId="26B40717" w:rsidR="58C9E396" w:rsidRDefault="58C9E396" w:rsidP="00074763">
      <w:pPr>
        <w:pStyle w:val="ListParagraph"/>
        <w:numPr>
          <w:ilvl w:val="0"/>
          <w:numId w:val="1"/>
        </w:numPr>
      </w:pPr>
      <w:r w:rsidRPr="11DFC574">
        <w:t>Social Media Management</w:t>
      </w:r>
    </w:p>
    <w:p w14:paraId="0E033AD6" w14:textId="66D5530F" w:rsidR="58C9E396" w:rsidRDefault="58C9E396" w:rsidP="00074763">
      <w:pPr>
        <w:pStyle w:val="ListParagraph"/>
        <w:numPr>
          <w:ilvl w:val="0"/>
          <w:numId w:val="1"/>
        </w:numPr>
      </w:pPr>
      <w:r w:rsidRPr="11DFC574">
        <w:t>Event Coverage</w:t>
      </w:r>
    </w:p>
    <w:p w14:paraId="52C9E8C2" w14:textId="4FAB3610" w:rsidR="58C9E396" w:rsidRDefault="58C9E396" w:rsidP="00074763">
      <w:pPr>
        <w:pStyle w:val="ListParagraph"/>
        <w:numPr>
          <w:ilvl w:val="0"/>
          <w:numId w:val="1"/>
        </w:numPr>
      </w:pPr>
      <w:r w:rsidRPr="11DFC574">
        <w:t>Community Engagement</w:t>
      </w:r>
    </w:p>
    <w:p w14:paraId="660F0F38" w14:textId="4318D1C6" w:rsidR="58C9E396" w:rsidRDefault="58C9E396" w:rsidP="00074763">
      <w:pPr>
        <w:pStyle w:val="ListParagraph"/>
        <w:numPr>
          <w:ilvl w:val="0"/>
          <w:numId w:val="1"/>
        </w:numPr>
      </w:pPr>
      <w:r w:rsidRPr="11DFC574">
        <w:t xml:space="preserve">Website maintenance </w:t>
      </w:r>
    </w:p>
    <w:p w14:paraId="5C748C52" w14:textId="6C9AFDCA" w:rsidR="58C9E396" w:rsidRDefault="58C9E396" w:rsidP="00074763">
      <w:pPr>
        <w:pStyle w:val="ListParagraph"/>
        <w:numPr>
          <w:ilvl w:val="0"/>
          <w:numId w:val="1"/>
        </w:numPr>
      </w:pPr>
      <w:r w:rsidRPr="11DFC574">
        <w:t>Compilation of publications and marketing materials</w:t>
      </w:r>
    </w:p>
    <w:p w14:paraId="772AB06F" w14:textId="16138F38" w:rsidR="58C9E396" w:rsidRDefault="58C9E396" w:rsidP="00074763">
      <w:pPr>
        <w:pStyle w:val="ListParagraph"/>
        <w:numPr>
          <w:ilvl w:val="0"/>
          <w:numId w:val="1"/>
        </w:numPr>
      </w:pPr>
      <w:r w:rsidRPr="11DFC574">
        <w:t>Content and copywriting</w:t>
      </w:r>
    </w:p>
    <w:p w14:paraId="22B2F380" w14:textId="4E913C1A" w:rsidR="00E21510" w:rsidRPr="00F71E15" w:rsidRDefault="00E21510" w:rsidP="00F71E15">
      <w:r w:rsidRPr="00F71E15">
        <w:t xml:space="preserve">All </w:t>
      </w:r>
      <w:r w:rsidR="00766A55" w:rsidRPr="00F71E15">
        <w:t xml:space="preserve">Norfolk and Suffolk Music </w:t>
      </w:r>
      <w:r w:rsidR="141D8BFA" w:rsidRPr="00F71E15">
        <w:t xml:space="preserve">Hub </w:t>
      </w:r>
      <w:r w:rsidR="00766A55" w:rsidRPr="00F71E15">
        <w:t>E</w:t>
      </w:r>
      <w:r w:rsidRPr="00F71E15">
        <w:t xml:space="preserve">vents </w:t>
      </w:r>
      <w:r w:rsidR="00766A55" w:rsidRPr="00F71E15">
        <w:t>must</w:t>
      </w:r>
      <w:r w:rsidR="00EB1B62" w:rsidRPr="00F71E15">
        <w:t xml:space="preserve"> be</w:t>
      </w:r>
      <w:r w:rsidR="00766A55" w:rsidRPr="00F71E15">
        <w:t xml:space="preserve"> of a</w:t>
      </w:r>
      <w:r w:rsidR="0033165F" w:rsidRPr="00F71E15">
        <w:t xml:space="preserve"> </w:t>
      </w:r>
      <w:r w:rsidRPr="00F71E15">
        <w:t xml:space="preserve">high standard and reflect positively on the reputation of </w:t>
      </w:r>
      <w:r w:rsidR="00766A55" w:rsidRPr="00F71E15">
        <w:t>the Hub, NCC</w:t>
      </w:r>
      <w:r w:rsidRPr="00F71E15">
        <w:t xml:space="preserve"> and its stakeholders.</w:t>
      </w:r>
      <w:r w:rsidR="00766A55" w:rsidRPr="00F71E15">
        <w:t xml:space="preserve"> </w:t>
      </w:r>
      <w:r w:rsidR="00F436AD" w:rsidRPr="00F71E15">
        <w:t>Therefore,</w:t>
      </w:r>
      <w:r w:rsidR="00766A55" w:rsidRPr="00F71E15">
        <w:t xml:space="preserve"> </w:t>
      </w:r>
      <w:r w:rsidR="00F436AD" w:rsidRPr="00F71E15">
        <w:t xml:space="preserve">all providers of infrastructure services and equipment </w:t>
      </w:r>
      <w:r w:rsidR="00CF7F69" w:rsidRPr="00F71E15">
        <w:t xml:space="preserve">for events </w:t>
      </w:r>
      <w:r w:rsidR="00F436AD" w:rsidRPr="00F71E15">
        <w:t>must:</w:t>
      </w:r>
    </w:p>
    <w:p w14:paraId="4634466C" w14:textId="087C8F2B" w:rsidR="00E21510" w:rsidRPr="00F71E15" w:rsidRDefault="00F436AD" w:rsidP="00777347">
      <w:pPr>
        <w:pStyle w:val="ListParagraph"/>
        <w:numPr>
          <w:ilvl w:val="0"/>
          <w:numId w:val="31"/>
        </w:numPr>
      </w:pPr>
      <w:r w:rsidRPr="00F71E15">
        <w:t>H</w:t>
      </w:r>
      <w:r w:rsidR="00E21510" w:rsidRPr="00F71E15">
        <w:t xml:space="preserve">ave trained, </w:t>
      </w:r>
      <w:r w:rsidR="356AB567" w:rsidRPr="00F71E15">
        <w:t xml:space="preserve">suitably qualified and </w:t>
      </w:r>
      <w:r w:rsidR="00E21510" w:rsidRPr="00F71E15">
        <w:t xml:space="preserve">experienced staff who are proactive </w:t>
      </w:r>
      <w:r w:rsidRPr="00F71E15">
        <w:t>and can</w:t>
      </w:r>
      <w:r w:rsidR="00E21510" w:rsidRPr="00F71E15">
        <w:t xml:space="preserve"> work with the</w:t>
      </w:r>
      <w:r w:rsidRPr="00F71E15">
        <w:t xml:space="preserve"> Hub</w:t>
      </w:r>
      <w:r w:rsidR="00E21510" w:rsidRPr="00F71E15">
        <w:t xml:space="preserve"> team to coordinate events </w:t>
      </w:r>
      <w:r w:rsidRPr="00F71E15">
        <w:t>and</w:t>
      </w:r>
      <w:r w:rsidR="00E21510" w:rsidRPr="00F71E15">
        <w:t xml:space="preserve"> ensure</w:t>
      </w:r>
      <w:r w:rsidRPr="00F71E15">
        <w:t xml:space="preserve"> </w:t>
      </w:r>
      <w:r w:rsidR="00E21510" w:rsidRPr="00F71E15">
        <w:t>they flow seamlessly</w:t>
      </w:r>
    </w:p>
    <w:p w14:paraId="53A2F04E" w14:textId="00DEF42C" w:rsidR="00FA3D53" w:rsidRPr="00F71E15" w:rsidRDefault="00D972C2" w:rsidP="00777347">
      <w:pPr>
        <w:pStyle w:val="ListParagraph"/>
        <w:numPr>
          <w:ilvl w:val="0"/>
          <w:numId w:val="31"/>
        </w:numPr>
      </w:pPr>
      <w:r w:rsidRPr="00F71E15">
        <w:t>E</w:t>
      </w:r>
      <w:r w:rsidR="00FA3D53" w:rsidRPr="00F71E15">
        <w:t>nsur</w:t>
      </w:r>
      <w:r w:rsidRPr="00F71E15">
        <w:t>e</w:t>
      </w:r>
      <w:r w:rsidR="00FA3D53" w:rsidRPr="00F71E15">
        <w:t xml:space="preserve"> that all relevant staff and associated personnel are adequately trained with regards to health and safety and work equipment training</w:t>
      </w:r>
      <w:r w:rsidR="3F5FE6F5" w:rsidRPr="00F71E15">
        <w:t xml:space="preserve"> alongside being suitable to work with children and young people</w:t>
      </w:r>
    </w:p>
    <w:p w14:paraId="121970CD" w14:textId="5CA521FD" w:rsidR="00E21510" w:rsidRPr="00F71E15" w:rsidRDefault="00D972C2" w:rsidP="00777347">
      <w:pPr>
        <w:pStyle w:val="ListParagraph"/>
        <w:numPr>
          <w:ilvl w:val="0"/>
          <w:numId w:val="31"/>
        </w:numPr>
      </w:pPr>
      <w:r w:rsidRPr="00F71E15">
        <w:t>Ensure risk a</w:t>
      </w:r>
      <w:r w:rsidR="00E21510" w:rsidRPr="00F71E15">
        <w:t xml:space="preserve">ssessments are completed for </w:t>
      </w:r>
      <w:r w:rsidRPr="00F71E15">
        <w:t>each</w:t>
      </w:r>
      <w:r w:rsidR="00E21510" w:rsidRPr="00F71E15">
        <w:t xml:space="preserve"> event</w:t>
      </w:r>
      <w:r w:rsidRPr="00F71E15">
        <w:t xml:space="preserve"> and supplied to the Hub at least </w:t>
      </w:r>
      <w:r w:rsidR="2DD599B6" w:rsidRPr="00F71E15">
        <w:t>14</w:t>
      </w:r>
      <w:r w:rsidRPr="00F71E15">
        <w:t xml:space="preserve"> working days prior to the event</w:t>
      </w:r>
      <w:r w:rsidR="002F4045" w:rsidRPr="00F71E15">
        <w:t>, with any</w:t>
      </w:r>
      <w:r w:rsidRPr="00F71E15">
        <w:t xml:space="preserve"> identified</w:t>
      </w:r>
      <w:r w:rsidR="00E21510" w:rsidRPr="00F71E15">
        <w:t xml:space="preserve"> activities and tasks undertaken by </w:t>
      </w:r>
      <w:r w:rsidRPr="00F71E15">
        <w:t>their organisation</w:t>
      </w:r>
      <w:r w:rsidR="00E21510" w:rsidRPr="00F71E15">
        <w:t xml:space="preserve"> or </w:t>
      </w:r>
      <w:r w:rsidRPr="00F71E15">
        <w:t>a</w:t>
      </w:r>
      <w:r w:rsidR="00E21510" w:rsidRPr="00F71E15">
        <w:t xml:space="preserve"> sub-contractor</w:t>
      </w:r>
    </w:p>
    <w:p w14:paraId="322302EA" w14:textId="73EBEC32" w:rsidR="009723EA" w:rsidRPr="00F71E15" w:rsidRDefault="009723EA" w:rsidP="00F71E15">
      <w:r w:rsidRPr="00F71E15">
        <w:t>Events will be held in and out of school</w:t>
      </w:r>
      <w:r w:rsidR="00273884" w:rsidRPr="00F71E15">
        <w:t xml:space="preserve"> venues</w:t>
      </w:r>
      <w:r w:rsidRPr="00F71E15">
        <w:t xml:space="preserve"> within school hours, after school at weekends </w:t>
      </w:r>
      <w:r w:rsidR="00273884" w:rsidRPr="00F71E15">
        <w:t xml:space="preserve">and during school holidays </w:t>
      </w:r>
    </w:p>
    <w:p w14:paraId="5F19B78D" w14:textId="4B004A4D" w:rsidR="008E7F2C" w:rsidRPr="002C617E" w:rsidRDefault="002C617E" w:rsidP="00847FFC">
      <w:pPr>
        <w:pStyle w:val="Heading1"/>
        <w:rPr>
          <w:b w:val="0"/>
          <w:bCs w:val="0"/>
        </w:rPr>
      </w:pPr>
      <w:bookmarkStart w:id="65" w:name="_Toc218754803"/>
      <w:bookmarkStart w:id="66" w:name="_Toc221693656"/>
      <w:r>
        <w:t xml:space="preserve">23. </w:t>
      </w:r>
      <w:r w:rsidR="007F5E29" w:rsidRPr="002C617E">
        <w:rPr>
          <w:b w:val="0"/>
          <w:bCs w:val="0"/>
        </w:rPr>
        <w:t xml:space="preserve">Lot 2 - </w:t>
      </w:r>
      <w:r w:rsidR="008E7F2C" w:rsidRPr="002C617E">
        <w:rPr>
          <w:b w:val="0"/>
          <w:bCs w:val="0"/>
        </w:rPr>
        <w:t xml:space="preserve">Professional and Delivery </w:t>
      </w:r>
      <w:r>
        <w:rPr>
          <w:b w:val="0"/>
          <w:bCs w:val="0"/>
        </w:rPr>
        <w:t>S</w:t>
      </w:r>
      <w:r w:rsidR="008E7F2C" w:rsidRPr="002C617E">
        <w:rPr>
          <w:b w:val="0"/>
          <w:bCs w:val="0"/>
        </w:rPr>
        <w:t>ervices</w:t>
      </w:r>
      <w:bookmarkEnd w:id="65"/>
      <w:r>
        <w:rPr>
          <w:b w:val="0"/>
          <w:bCs w:val="0"/>
        </w:rPr>
        <w:t xml:space="preserve"> Specification of Requirements</w:t>
      </w:r>
      <w:bookmarkEnd w:id="66"/>
    </w:p>
    <w:p w14:paraId="105543FC" w14:textId="3C94D590" w:rsidR="00D119C1" w:rsidRDefault="00475E7C" w:rsidP="00074763">
      <w:r>
        <w:t>T</w:t>
      </w:r>
      <w:r w:rsidR="008C3EAC">
        <w:t>o enable high quality m</w:t>
      </w:r>
      <w:r w:rsidR="00D119C1">
        <w:t xml:space="preserve">usic provision the </w:t>
      </w:r>
      <w:r>
        <w:t xml:space="preserve">Norfolk and Suffolk Music Hub </w:t>
      </w:r>
      <w:r w:rsidR="00306653">
        <w:t xml:space="preserve">requires </w:t>
      </w:r>
      <w:r w:rsidR="003803C3">
        <w:t>providers</w:t>
      </w:r>
      <w:r w:rsidR="00306653">
        <w:t xml:space="preserve"> to support and partner with it to work dir</w:t>
      </w:r>
      <w:r w:rsidR="00703348">
        <w:t xml:space="preserve">ectly with children and young people. </w:t>
      </w:r>
      <w:r w:rsidR="00F6607D">
        <w:t xml:space="preserve">This includes a range of </w:t>
      </w:r>
      <w:r w:rsidR="00B27EE3">
        <w:t xml:space="preserve">creative organisations </w:t>
      </w:r>
      <w:r w:rsidR="005B2022">
        <w:t xml:space="preserve">and music professionals </w:t>
      </w:r>
      <w:r w:rsidR="00B27EE3">
        <w:t>who can offer a broad spectrum of music</w:t>
      </w:r>
      <w:r w:rsidR="005B2022">
        <w:t>al opportunities</w:t>
      </w:r>
      <w:r w:rsidR="005805D7">
        <w:t>.</w:t>
      </w:r>
    </w:p>
    <w:p w14:paraId="6D747031" w14:textId="1378A9A9" w:rsidR="00F76271" w:rsidRPr="00FE6FDA" w:rsidRDefault="00A50E62" w:rsidP="00074763">
      <w:r w:rsidRPr="11DFC574">
        <w:t>Requirements will include</w:t>
      </w:r>
      <w:r w:rsidR="00FE6FDA" w:rsidRPr="11DFC574">
        <w:t xml:space="preserve"> </w:t>
      </w:r>
      <w:r w:rsidR="000E1396">
        <w:t xml:space="preserve">but are not limited to </w:t>
      </w:r>
      <w:r w:rsidR="00FE6FDA" w:rsidRPr="11DFC574">
        <w:t>a w</w:t>
      </w:r>
      <w:r w:rsidR="00BE4285" w:rsidRPr="11DFC574">
        <w:t>ide r</w:t>
      </w:r>
      <w:r w:rsidR="00F76271" w:rsidRPr="11DFC574">
        <w:t xml:space="preserve">ange of </w:t>
      </w:r>
      <w:r w:rsidR="00B96058" w:rsidRPr="11DFC574">
        <w:t xml:space="preserve">qualified and experienced </w:t>
      </w:r>
      <w:r w:rsidR="009E38AB" w:rsidRPr="11DFC574">
        <w:t>musicia</w:t>
      </w:r>
      <w:r w:rsidR="0083376E" w:rsidRPr="11DFC574">
        <w:t>ns</w:t>
      </w:r>
      <w:r w:rsidR="5BA27BE9" w:rsidRPr="11DFC574">
        <w:t>,</w:t>
      </w:r>
      <w:r w:rsidR="1A73C3A8" w:rsidRPr="11DFC574">
        <w:t xml:space="preserve"> providers</w:t>
      </w:r>
      <w:r w:rsidR="0083376E" w:rsidRPr="11DFC574">
        <w:t xml:space="preserve"> </w:t>
      </w:r>
      <w:r w:rsidR="00BE4285" w:rsidRPr="11DFC574">
        <w:t>and tutors</w:t>
      </w:r>
      <w:r w:rsidR="00FE6FDA" w:rsidRPr="11DFC574">
        <w:t xml:space="preserve"> who are:</w:t>
      </w:r>
    </w:p>
    <w:p w14:paraId="4F772672" w14:textId="05512496" w:rsidR="00953FDC" w:rsidRDefault="00953FDC" w:rsidP="00777347">
      <w:pPr>
        <w:pStyle w:val="ListParagraph"/>
        <w:numPr>
          <w:ilvl w:val="0"/>
          <w:numId w:val="14"/>
        </w:numPr>
      </w:pPr>
      <w:r>
        <w:t xml:space="preserve">Suitably trained and qualified </w:t>
      </w:r>
      <w:r w:rsidR="00CD3E95">
        <w:t xml:space="preserve">appropriately </w:t>
      </w:r>
      <w:r w:rsidR="00FE4993">
        <w:t>for</w:t>
      </w:r>
      <w:r w:rsidR="00CD3E95">
        <w:t xml:space="preserve"> the role </w:t>
      </w:r>
    </w:p>
    <w:p w14:paraId="434FCFD4" w14:textId="0F457012" w:rsidR="00BE4285" w:rsidRPr="00A77308" w:rsidRDefault="00BE4285" w:rsidP="00777347">
      <w:pPr>
        <w:pStyle w:val="ListParagraph"/>
        <w:numPr>
          <w:ilvl w:val="0"/>
          <w:numId w:val="14"/>
        </w:numPr>
      </w:pPr>
      <w:r w:rsidRPr="11DFC574">
        <w:t>Able to cover a broad spectrum of music</w:t>
      </w:r>
      <w:r w:rsidR="413661E7" w:rsidRPr="11DFC574">
        <w:t>al</w:t>
      </w:r>
      <w:r w:rsidRPr="11DFC574">
        <w:t xml:space="preserve"> genres</w:t>
      </w:r>
    </w:p>
    <w:p w14:paraId="3ED5F8B3" w14:textId="06B03BBB" w:rsidR="00BE4285" w:rsidRPr="00F76271" w:rsidRDefault="00BE4285" w:rsidP="00777347">
      <w:pPr>
        <w:pStyle w:val="ListParagraph"/>
        <w:numPr>
          <w:ilvl w:val="0"/>
          <w:numId w:val="14"/>
        </w:numPr>
      </w:pPr>
      <w:r w:rsidRPr="11DFC574">
        <w:t xml:space="preserve">Able to work effectively </w:t>
      </w:r>
      <w:r w:rsidR="6185757C" w:rsidRPr="11DFC574">
        <w:t xml:space="preserve">and safely </w:t>
      </w:r>
      <w:r w:rsidRPr="11DFC574">
        <w:t>with children and young people aged 5-18 from a variety of backgrounds</w:t>
      </w:r>
    </w:p>
    <w:p w14:paraId="3AC073A2" w14:textId="4EA18AA3" w:rsidR="318E32DA" w:rsidRDefault="318E32DA" w:rsidP="00777347">
      <w:pPr>
        <w:pStyle w:val="ListParagraph"/>
        <w:numPr>
          <w:ilvl w:val="0"/>
          <w:numId w:val="14"/>
        </w:numPr>
      </w:pPr>
      <w:r w:rsidRPr="11DFC574">
        <w:lastRenderedPageBreak/>
        <w:t>Experienced in working with young people who have additional needs or are from more vulnerable cohorts</w:t>
      </w:r>
    </w:p>
    <w:p w14:paraId="255EBF19" w14:textId="0D93849F" w:rsidR="00BE4285" w:rsidRDefault="00A77308" w:rsidP="00777347">
      <w:pPr>
        <w:pStyle w:val="ListParagraph"/>
        <w:numPr>
          <w:ilvl w:val="0"/>
          <w:numId w:val="14"/>
        </w:numPr>
      </w:pPr>
      <w:r w:rsidRPr="11DFC574">
        <w:t xml:space="preserve">Experienced in working effectively with people from a range </w:t>
      </w:r>
      <w:r w:rsidR="003F1B68" w:rsidRPr="11DFC574">
        <w:t>of backgrounds</w:t>
      </w:r>
      <w:r w:rsidR="00F07422" w:rsidRPr="11DFC574">
        <w:t xml:space="preserve"> / community perspectives </w:t>
      </w:r>
    </w:p>
    <w:p w14:paraId="0032522D" w14:textId="762B4430" w:rsidR="5778B98B" w:rsidRDefault="5778B98B" w:rsidP="00777347">
      <w:pPr>
        <w:pStyle w:val="ListParagraph"/>
        <w:numPr>
          <w:ilvl w:val="0"/>
          <w:numId w:val="14"/>
        </w:numPr>
      </w:pPr>
      <w:r w:rsidRPr="11DFC574">
        <w:t>Experienced in working with large groups of young people</w:t>
      </w:r>
    </w:p>
    <w:p w14:paraId="028B1539" w14:textId="42BC596B" w:rsidR="64A5A24B" w:rsidRDefault="64A5A24B" w:rsidP="00777347">
      <w:pPr>
        <w:pStyle w:val="ListParagraph"/>
        <w:numPr>
          <w:ilvl w:val="0"/>
          <w:numId w:val="14"/>
        </w:numPr>
      </w:pPr>
      <w:r w:rsidRPr="11DFC574">
        <w:t>Experienced in the delivery of training and workforce development for professionals</w:t>
      </w:r>
    </w:p>
    <w:p w14:paraId="3F59F9F1" w14:textId="03B7141C" w:rsidR="001B4346" w:rsidRDefault="001B4346" w:rsidP="00777347">
      <w:pPr>
        <w:pStyle w:val="ListParagraph"/>
        <w:numPr>
          <w:ilvl w:val="0"/>
          <w:numId w:val="14"/>
        </w:numPr>
      </w:pPr>
      <w:r>
        <w:t>Able to use pre-determined activity plans</w:t>
      </w:r>
      <w:r w:rsidR="008E3463">
        <w:t xml:space="preserve"> where required</w:t>
      </w:r>
    </w:p>
    <w:p w14:paraId="5C3C2A2B" w14:textId="773996D2" w:rsidR="00F76271" w:rsidRDefault="001B4346" w:rsidP="00777347">
      <w:pPr>
        <w:pStyle w:val="ListParagraph"/>
        <w:numPr>
          <w:ilvl w:val="0"/>
          <w:numId w:val="14"/>
        </w:numPr>
      </w:pPr>
      <w:r w:rsidRPr="11DFC574">
        <w:t xml:space="preserve">Able to provide necessary resources for </w:t>
      </w:r>
      <w:r w:rsidR="60A18C76" w:rsidRPr="11DFC574">
        <w:t>projects and events</w:t>
      </w:r>
    </w:p>
    <w:p w14:paraId="0EFA4FF6" w14:textId="62860799" w:rsidR="00C82F38" w:rsidRDefault="00F07422" w:rsidP="00777347">
      <w:pPr>
        <w:pStyle w:val="ListParagraph"/>
        <w:numPr>
          <w:ilvl w:val="0"/>
          <w:numId w:val="14"/>
        </w:numPr>
      </w:pPr>
      <w:r>
        <w:t xml:space="preserve">Able to </w:t>
      </w:r>
      <w:r w:rsidR="00FE6FDA">
        <w:t>w</w:t>
      </w:r>
      <w:r w:rsidR="00FE6FDA" w:rsidRPr="004E3497">
        <w:t>ork</w:t>
      </w:r>
      <w:r w:rsidR="004E3497" w:rsidRPr="004E3497">
        <w:t xml:space="preserve"> on their own initiative with minimal supervision </w:t>
      </w:r>
    </w:p>
    <w:p w14:paraId="6B4E1885" w14:textId="3DF16C5D" w:rsidR="005805D7" w:rsidRDefault="00C14D72" w:rsidP="00777347">
      <w:pPr>
        <w:pStyle w:val="ListParagraph"/>
        <w:numPr>
          <w:ilvl w:val="0"/>
          <w:numId w:val="14"/>
        </w:numPr>
      </w:pPr>
      <w:r w:rsidRPr="11DFC574">
        <w:t>Able to</w:t>
      </w:r>
      <w:r w:rsidR="005805D7" w:rsidRPr="11DFC574">
        <w:t xml:space="preserve"> provide support within schools and at out of school activities including </w:t>
      </w:r>
      <w:r w:rsidR="53CCEFE0" w:rsidRPr="11DFC574">
        <w:t>largescale</w:t>
      </w:r>
      <w:r w:rsidR="005805D7" w:rsidRPr="11DFC574">
        <w:t xml:space="preserve"> events </w:t>
      </w:r>
    </w:p>
    <w:p w14:paraId="06C551CE" w14:textId="7FCAB88D" w:rsidR="00835607" w:rsidRDefault="007B42D9" w:rsidP="00777347">
      <w:pPr>
        <w:pStyle w:val="ListParagraph"/>
        <w:numPr>
          <w:ilvl w:val="0"/>
          <w:numId w:val="14"/>
        </w:numPr>
      </w:pPr>
      <w:r w:rsidRPr="11DFC574">
        <w:t xml:space="preserve">Able to engage with </w:t>
      </w:r>
      <w:r w:rsidR="00835607" w:rsidRPr="11DFC574">
        <w:t>children who may exhibit challenging behaviour</w:t>
      </w:r>
      <w:r w:rsidRPr="11DFC574">
        <w:t xml:space="preserve">. </w:t>
      </w:r>
      <w:r w:rsidR="00835607" w:rsidRPr="11DFC574">
        <w:t>Restorative approaches will be used to resolve conflict, repair harm and build positive relationships to reduce the likelihood of further conflict</w:t>
      </w:r>
    </w:p>
    <w:p w14:paraId="3E2107A3" w14:textId="55EA026E" w:rsidR="00D777AD" w:rsidRPr="007B42D9" w:rsidRDefault="00D777AD" w:rsidP="00777347">
      <w:pPr>
        <w:pStyle w:val="ListParagraph"/>
        <w:numPr>
          <w:ilvl w:val="0"/>
          <w:numId w:val="14"/>
        </w:numPr>
      </w:pPr>
      <w:r w:rsidRPr="11DFC574">
        <w:t>A</w:t>
      </w:r>
      <w:r w:rsidR="00212A4A">
        <w:t>ble to a</w:t>
      </w:r>
      <w:r w:rsidRPr="11DFC574">
        <w:t>ccess interpreters</w:t>
      </w:r>
      <w:r w:rsidR="00212A4A">
        <w:t xml:space="preserve"> if</w:t>
      </w:r>
      <w:r w:rsidRPr="11DFC574">
        <w:t xml:space="preserve"> required for young people whose first language is not English, or who have a sensory impairment. </w:t>
      </w:r>
    </w:p>
    <w:p w14:paraId="0A4D7410" w14:textId="5060AE5B" w:rsidR="007922D1" w:rsidRDefault="007922D1" w:rsidP="00074763">
      <w:r w:rsidRPr="00792413">
        <w:t>Provider</w:t>
      </w:r>
      <w:r>
        <w:t>s</w:t>
      </w:r>
      <w:r w:rsidRPr="00792413">
        <w:t xml:space="preserve"> will be responsible for all aspects of service users’ safety and wellbeing throughout the duration of any activities and sessions led or delivered by the provider.</w:t>
      </w:r>
      <w:r>
        <w:t xml:space="preserve"> </w:t>
      </w:r>
    </w:p>
    <w:p w14:paraId="265B588D" w14:textId="776AD556" w:rsidR="00F55B0A" w:rsidRDefault="00F55B0A" w:rsidP="00F55B0A">
      <w:r w:rsidRPr="00534A2B">
        <w:t xml:space="preserve">Providers will be required to co-operate and contribute to any regulatory activity and inspection. </w:t>
      </w:r>
    </w:p>
    <w:p w14:paraId="3BE38948" w14:textId="645775C2" w:rsidR="007B2C5F" w:rsidRDefault="002F15F5" w:rsidP="00074763">
      <w:r>
        <w:t>Providers</w:t>
      </w:r>
      <w:r w:rsidR="00583250">
        <w:t xml:space="preserve"> will also be required to have arrangements in place to ensure that:</w:t>
      </w:r>
    </w:p>
    <w:p w14:paraId="40F2B419" w14:textId="13854AF7" w:rsidR="00583250" w:rsidRPr="000D498E" w:rsidRDefault="00583250" w:rsidP="00777347">
      <w:pPr>
        <w:pStyle w:val="ListParagraph"/>
        <w:numPr>
          <w:ilvl w:val="0"/>
          <w:numId w:val="15"/>
        </w:numPr>
      </w:pPr>
      <w:r w:rsidRPr="11DFC574">
        <w:t>Staff have access to regular supervision and management oversight</w:t>
      </w:r>
      <w:r w:rsidR="00330376" w:rsidRPr="11DFC574">
        <w:t xml:space="preserve"> to support them in working alongside families to achieve optimum outcomes for children</w:t>
      </w:r>
    </w:p>
    <w:p w14:paraId="39F3FAE6" w14:textId="0BBDDF5F" w:rsidR="00583250" w:rsidRPr="000D498E" w:rsidRDefault="00192F5E" w:rsidP="00777347">
      <w:pPr>
        <w:pStyle w:val="ListParagraph"/>
        <w:numPr>
          <w:ilvl w:val="0"/>
          <w:numId w:val="15"/>
        </w:numPr>
      </w:pPr>
      <w:r>
        <w:t>Staff t</w:t>
      </w:r>
      <w:r w:rsidR="00583250" w:rsidRPr="000D498E">
        <w:t xml:space="preserve">raining and development requirements are regularly reviewed  </w:t>
      </w:r>
    </w:p>
    <w:p w14:paraId="5FED1EE5" w14:textId="6236CE3B" w:rsidR="00583250" w:rsidRDefault="00583250" w:rsidP="00777347">
      <w:pPr>
        <w:pStyle w:val="ListParagraph"/>
        <w:numPr>
          <w:ilvl w:val="0"/>
          <w:numId w:val="15"/>
        </w:numPr>
      </w:pPr>
      <w:r w:rsidRPr="000D498E">
        <w:t xml:space="preserve">There is sufficient management oversight of </w:t>
      </w:r>
      <w:r w:rsidR="00192F5E">
        <w:t xml:space="preserve">staff </w:t>
      </w:r>
      <w:r w:rsidRPr="000D498E">
        <w:t>activities and delivery</w:t>
      </w:r>
      <w:r w:rsidR="00330376">
        <w:t xml:space="preserve"> to ensure they meet </w:t>
      </w:r>
      <w:r w:rsidR="00192F5E">
        <w:t xml:space="preserve">the Music Hub’s </w:t>
      </w:r>
      <w:r w:rsidR="00330376">
        <w:t xml:space="preserve">required specifications and timetables </w:t>
      </w:r>
    </w:p>
    <w:p w14:paraId="578DE335" w14:textId="70C523ED" w:rsidR="00237C1A" w:rsidRDefault="002F15F5" w:rsidP="00777347">
      <w:pPr>
        <w:pStyle w:val="ListParagraph"/>
        <w:numPr>
          <w:ilvl w:val="0"/>
          <w:numId w:val="15"/>
        </w:numPr>
      </w:pPr>
      <w:r>
        <w:t>The provider is able</w:t>
      </w:r>
      <w:r w:rsidR="00237C1A">
        <w:t xml:space="preserve"> to manage the performance and </w:t>
      </w:r>
      <w:r w:rsidR="00975713">
        <w:t xml:space="preserve">quality </w:t>
      </w:r>
      <w:r w:rsidR="00237C1A">
        <w:t>assur</w:t>
      </w:r>
      <w:r w:rsidR="00975713">
        <w:t>ance</w:t>
      </w:r>
      <w:r w:rsidR="00237C1A">
        <w:t xml:space="preserve"> including:</w:t>
      </w:r>
    </w:p>
    <w:p w14:paraId="634ABCB1" w14:textId="77777777" w:rsidR="00237C1A" w:rsidRDefault="007B2C5F" w:rsidP="00777347">
      <w:pPr>
        <w:pStyle w:val="ListParagraph"/>
        <w:numPr>
          <w:ilvl w:val="1"/>
          <w:numId w:val="15"/>
        </w:numPr>
      </w:pPr>
      <w:r w:rsidRPr="00237C1A">
        <w:t>The impact of delivery (outcomes and impact)</w:t>
      </w:r>
    </w:p>
    <w:p w14:paraId="471BE773" w14:textId="4E4215EB" w:rsidR="00237C1A" w:rsidRDefault="007B2C5F" w:rsidP="00777347">
      <w:pPr>
        <w:pStyle w:val="ListParagraph"/>
        <w:numPr>
          <w:ilvl w:val="1"/>
          <w:numId w:val="15"/>
        </w:numPr>
      </w:pPr>
      <w:r w:rsidRPr="11DFC574">
        <w:t>The qua</w:t>
      </w:r>
      <w:r w:rsidR="4E15A868" w:rsidRPr="11DFC574">
        <w:t>ntity</w:t>
      </w:r>
      <w:r w:rsidRPr="11DFC574">
        <w:t xml:space="preserve"> of delivery (outputs and inputs) </w:t>
      </w:r>
    </w:p>
    <w:p w14:paraId="14433136" w14:textId="6914236C" w:rsidR="007B2C5F" w:rsidRDefault="007B2C5F" w:rsidP="00777347">
      <w:pPr>
        <w:pStyle w:val="ListParagraph"/>
        <w:numPr>
          <w:ilvl w:val="1"/>
          <w:numId w:val="15"/>
        </w:numPr>
      </w:pPr>
      <w:r w:rsidRPr="11DFC574">
        <w:t>The effectiveness of professional resources including adequate staffing levels and organisational practice (quality)</w:t>
      </w:r>
    </w:p>
    <w:p w14:paraId="5DC9D341" w14:textId="73C2F600" w:rsidR="000D498E" w:rsidRPr="000D498E" w:rsidRDefault="000D498E" w:rsidP="00074763">
      <w:r w:rsidRPr="000D498E">
        <w:t xml:space="preserve">All arrangements will be agreed at the point of any call off from the Framework. The provider will need to show how delivery is differentiated to meet the needs of each </w:t>
      </w:r>
      <w:r w:rsidR="00975713">
        <w:t>request</w:t>
      </w:r>
      <w:r w:rsidRPr="000D498E">
        <w:t>, to ensure it is dynamic and appropriate.</w:t>
      </w:r>
    </w:p>
    <w:p w14:paraId="6D095642" w14:textId="2DCC352E" w:rsidR="00EC3CCD" w:rsidRDefault="005F62D4" w:rsidP="00197C0C">
      <w:r w:rsidRPr="005F62D4">
        <w:lastRenderedPageBreak/>
        <w:t xml:space="preserve">Please note: Bidders should highlight and specify any areas of specialism in </w:t>
      </w:r>
      <w:r w:rsidRPr="00750F6E">
        <w:rPr>
          <w:b/>
          <w:bCs/>
        </w:rPr>
        <w:t>Form G</w:t>
      </w:r>
      <w:r w:rsidR="001B0FF7">
        <w:rPr>
          <w:b/>
          <w:bCs/>
        </w:rPr>
        <w:t xml:space="preserve"> </w:t>
      </w:r>
      <w:r w:rsidRPr="005F62D4">
        <w:t>and make certification available on request.</w:t>
      </w:r>
      <w:bookmarkStart w:id="67" w:name="_Toc218754804"/>
    </w:p>
    <w:p w14:paraId="3CC2C249" w14:textId="63F1DD70" w:rsidR="007F5E29" w:rsidRPr="002C617E" w:rsidRDefault="002C617E" w:rsidP="00847FFC">
      <w:pPr>
        <w:pStyle w:val="Heading1"/>
        <w:rPr>
          <w:b w:val="0"/>
          <w:bCs w:val="0"/>
        </w:rPr>
      </w:pPr>
      <w:bookmarkStart w:id="68" w:name="_Toc221693657"/>
      <w:r>
        <w:t xml:space="preserve">24. </w:t>
      </w:r>
      <w:r w:rsidR="00EC3CCD" w:rsidRPr="002C617E">
        <w:rPr>
          <w:b w:val="0"/>
          <w:bCs w:val="0"/>
        </w:rPr>
        <w:t xml:space="preserve">Lot 3 - </w:t>
      </w:r>
      <w:r w:rsidR="00154416" w:rsidRPr="002C617E">
        <w:rPr>
          <w:b w:val="0"/>
          <w:bCs w:val="0"/>
        </w:rPr>
        <w:t>Equipment and Resources Instrument purchase, repair and</w:t>
      </w:r>
      <w:r w:rsidR="00EC3CCD" w:rsidRPr="002C617E">
        <w:rPr>
          <w:b w:val="0"/>
          <w:bCs w:val="0"/>
        </w:rPr>
        <w:t xml:space="preserve"> </w:t>
      </w:r>
      <w:r w:rsidR="00154416" w:rsidRPr="002C617E">
        <w:rPr>
          <w:b w:val="0"/>
          <w:bCs w:val="0"/>
        </w:rPr>
        <w:t>servicing</w:t>
      </w:r>
      <w:bookmarkEnd w:id="67"/>
      <w:r w:rsidR="00154416" w:rsidRPr="002C617E">
        <w:rPr>
          <w:b w:val="0"/>
          <w:bCs w:val="0"/>
        </w:rPr>
        <w:t xml:space="preserve"> </w:t>
      </w:r>
      <w:r w:rsidR="00307521">
        <w:rPr>
          <w:b w:val="0"/>
          <w:bCs w:val="0"/>
        </w:rPr>
        <w:t>specification of requirements</w:t>
      </w:r>
      <w:bookmarkEnd w:id="68"/>
    </w:p>
    <w:p w14:paraId="64FE13EC" w14:textId="4165D679" w:rsidR="00EF48ED" w:rsidRDefault="00EF48ED" w:rsidP="00074763">
      <w:r>
        <w:t xml:space="preserve">The Norfolk and Suffolk Music Hub holds a stock of </w:t>
      </w:r>
      <w:r w:rsidR="00521F22">
        <w:t xml:space="preserve">instruments that are </w:t>
      </w:r>
      <w:r w:rsidR="009A4C7B">
        <w:t>used</w:t>
      </w:r>
      <w:r w:rsidR="00521F22">
        <w:t xml:space="preserve"> by schools and children and young people. To maintain the supply of these instruments </w:t>
      </w:r>
      <w:r w:rsidR="006E27E1">
        <w:t xml:space="preserve">the Hub </w:t>
      </w:r>
      <w:r w:rsidR="00FA3417">
        <w:t>needs to work with</w:t>
      </w:r>
      <w:r w:rsidR="009A4C7B">
        <w:t xml:space="preserve"> a range</w:t>
      </w:r>
      <w:r w:rsidR="006E27E1">
        <w:t xml:space="preserve"> </w:t>
      </w:r>
      <w:r w:rsidR="00FA3417">
        <w:t>providers able to service, repair or replace instruments as needed.</w:t>
      </w:r>
    </w:p>
    <w:p w14:paraId="1E97EB37" w14:textId="5C220EEA" w:rsidR="00022AB0" w:rsidRDefault="00FA3417" w:rsidP="00074763">
      <w:r>
        <w:t>Requirements will include</w:t>
      </w:r>
      <w:r w:rsidR="00D429EC">
        <w:t xml:space="preserve"> but are not limited to</w:t>
      </w:r>
      <w:r>
        <w:t>:</w:t>
      </w:r>
    </w:p>
    <w:p w14:paraId="07027278" w14:textId="4C534737" w:rsidR="00022AB0" w:rsidRDefault="00EC57B5" w:rsidP="00777347">
      <w:pPr>
        <w:pStyle w:val="ListParagraph"/>
        <w:numPr>
          <w:ilvl w:val="0"/>
          <w:numId w:val="16"/>
        </w:numPr>
      </w:pPr>
      <w:r w:rsidRPr="11DFC574">
        <w:t>All new musical instruments</w:t>
      </w:r>
      <w:r w:rsidR="00022AB0" w:rsidRPr="11DFC574">
        <w:t xml:space="preserve"> to have </w:t>
      </w:r>
      <w:r w:rsidRPr="11DFC574">
        <w:t xml:space="preserve">a minimum of 12-month manufacturer </w:t>
      </w:r>
      <w:r w:rsidR="00687D6D" w:rsidRPr="11DFC574">
        <w:t>warranty</w:t>
      </w:r>
    </w:p>
    <w:p w14:paraId="5CD01F5A" w14:textId="30ECDF17" w:rsidR="00EC57B5" w:rsidRDefault="00022AB0" w:rsidP="00777347">
      <w:pPr>
        <w:pStyle w:val="ListParagraph"/>
        <w:numPr>
          <w:ilvl w:val="0"/>
          <w:numId w:val="16"/>
        </w:numPr>
      </w:pPr>
      <w:r>
        <w:t xml:space="preserve">Repaired or replacement instruments to have a minimum 12-month warranty </w:t>
      </w:r>
    </w:p>
    <w:p w14:paraId="06DD633A" w14:textId="3C1E2B3E" w:rsidR="00022AB0" w:rsidRDefault="00117DCE" w:rsidP="00777347">
      <w:pPr>
        <w:pStyle w:val="ListParagraph"/>
        <w:numPr>
          <w:ilvl w:val="0"/>
          <w:numId w:val="16"/>
        </w:numPr>
      </w:pPr>
      <w:r>
        <w:t>Repairs and servicing to be undertaken by experienced and trained staff</w:t>
      </w:r>
    </w:p>
    <w:p w14:paraId="48DE649D" w14:textId="256126D0" w:rsidR="008462B9" w:rsidRDefault="008462B9" w:rsidP="00777347">
      <w:pPr>
        <w:pStyle w:val="ListParagraph"/>
        <w:numPr>
          <w:ilvl w:val="0"/>
          <w:numId w:val="16"/>
        </w:numPr>
      </w:pPr>
      <w:r>
        <w:t>Workmanship to be guaranteed</w:t>
      </w:r>
    </w:p>
    <w:p w14:paraId="052D70B8" w14:textId="050D30AE" w:rsidR="00432995" w:rsidRPr="00432995" w:rsidRDefault="008462B9" w:rsidP="00777347">
      <w:pPr>
        <w:pStyle w:val="ListParagraph"/>
        <w:numPr>
          <w:ilvl w:val="0"/>
          <w:numId w:val="16"/>
        </w:numPr>
      </w:pPr>
      <w:r w:rsidRPr="11DFC574">
        <w:t xml:space="preserve">Repairs and servicing to be undertaken in a timely manner </w:t>
      </w:r>
      <w:r w:rsidR="002D4A36" w:rsidRPr="11DFC574">
        <w:t xml:space="preserve">/ within </w:t>
      </w:r>
      <w:r w:rsidR="009A4C7B" w:rsidRPr="11DFC574">
        <w:t xml:space="preserve">the </w:t>
      </w:r>
      <w:r w:rsidR="002D4A36" w:rsidRPr="11DFC574">
        <w:t xml:space="preserve">timescales agreed as part of any requests </w:t>
      </w:r>
    </w:p>
    <w:p w14:paraId="73FD0C74" w14:textId="58C1806C" w:rsidR="008E162A" w:rsidRPr="00552F91" w:rsidRDefault="7645C601" w:rsidP="00777347">
      <w:pPr>
        <w:pStyle w:val="ListParagraph"/>
        <w:numPr>
          <w:ilvl w:val="0"/>
          <w:numId w:val="16"/>
        </w:numPr>
      </w:pPr>
      <w:r w:rsidRPr="11DFC574">
        <w:t xml:space="preserve">Provision of </w:t>
      </w:r>
      <w:r w:rsidR="4D358C6D" w:rsidRPr="11DFC574">
        <w:t xml:space="preserve">web-based </w:t>
      </w:r>
      <w:r w:rsidRPr="11DFC574">
        <w:t>systems to support in-school music curriculum delivery</w:t>
      </w:r>
    </w:p>
    <w:p w14:paraId="387543F7" w14:textId="451C5A85" w:rsidR="00D954D2" w:rsidRDefault="00D954D2">
      <w:r>
        <w:br w:type="page"/>
      </w:r>
    </w:p>
    <w:p w14:paraId="06A34E6B" w14:textId="4AF157EA" w:rsidR="00A7073C" w:rsidRPr="00FE4258" w:rsidRDefault="00A7073C" w:rsidP="00A7073C">
      <w:pPr>
        <w:pStyle w:val="Heading1"/>
        <w:rPr>
          <w:b w:val="0"/>
          <w:bCs w:val="0"/>
        </w:rPr>
      </w:pPr>
      <w:bookmarkStart w:id="69" w:name="_Toc221693658"/>
      <w:r>
        <w:rPr>
          <w:b w:val="0"/>
          <w:bCs w:val="0"/>
        </w:rPr>
        <w:lastRenderedPageBreak/>
        <w:t>25</w:t>
      </w:r>
      <w:r w:rsidRPr="00FE4258">
        <w:rPr>
          <w:b w:val="0"/>
          <w:bCs w:val="0"/>
        </w:rPr>
        <w:t xml:space="preserve">. </w:t>
      </w:r>
      <w:r>
        <w:rPr>
          <w:b w:val="0"/>
          <w:bCs w:val="0"/>
        </w:rPr>
        <w:t>Data Processing Schedule</w:t>
      </w:r>
      <w:bookmarkEnd w:id="69"/>
    </w:p>
    <w:p w14:paraId="7C653732" w14:textId="77777777" w:rsidR="00D85A41" w:rsidRPr="0048095B" w:rsidRDefault="00D85A41" w:rsidP="00D85A41">
      <w:pPr>
        <w:pStyle w:val="ListParagraph"/>
        <w:numPr>
          <w:ilvl w:val="0"/>
          <w:numId w:val="39"/>
        </w:numPr>
        <w:spacing w:before="200"/>
        <w:ind w:left="851" w:hanging="851"/>
        <w:contextualSpacing w:val="0"/>
        <w:rPr>
          <w:rFonts w:asciiTheme="minorHAnsi" w:hAnsiTheme="minorHAnsi" w:cstheme="minorHAnsi"/>
        </w:rPr>
      </w:pPr>
      <w:r w:rsidRPr="0048095B">
        <w:rPr>
          <w:rFonts w:asciiTheme="minorHAnsi" w:hAnsiTheme="minorHAnsi" w:cstheme="minorHAnsi"/>
        </w:rPr>
        <w:t>Where Data Processing is involved in the Agreement then this Annex 1 shall have effect.</w:t>
      </w:r>
    </w:p>
    <w:p w14:paraId="5203637D" w14:textId="77777777" w:rsidR="00D85A41" w:rsidRDefault="00D85A41" w:rsidP="00D85A41">
      <w:pPr>
        <w:pStyle w:val="ListParagraph"/>
        <w:numPr>
          <w:ilvl w:val="0"/>
          <w:numId w:val="39"/>
        </w:numPr>
        <w:spacing w:before="200"/>
        <w:ind w:left="851" w:hanging="851"/>
        <w:contextualSpacing w:val="0"/>
        <w:rPr>
          <w:rFonts w:asciiTheme="minorHAnsi" w:hAnsiTheme="minorHAnsi" w:cstheme="minorHAnsi"/>
        </w:rPr>
      </w:pPr>
      <w:r w:rsidRPr="006E526C">
        <w:rPr>
          <w:rFonts w:asciiTheme="minorHAnsi" w:hAnsiTheme="minorHAnsi" w:cstheme="minorHAnsi"/>
        </w:rPr>
        <w:t>Where there is a data breach the Supplier will:</w:t>
      </w:r>
    </w:p>
    <w:p w14:paraId="670C82A8" w14:textId="77777777" w:rsidR="00D85A41" w:rsidRPr="0048095B" w:rsidRDefault="00D85A41" w:rsidP="00D85A41">
      <w:pPr>
        <w:pStyle w:val="ListParagraph"/>
        <w:numPr>
          <w:ilvl w:val="1"/>
          <w:numId w:val="39"/>
        </w:numPr>
        <w:spacing w:before="200"/>
        <w:ind w:left="1701" w:hanging="857"/>
        <w:contextualSpacing w:val="0"/>
        <w:rPr>
          <w:rFonts w:asciiTheme="minorHAnsi" w:hAnsiTheme="minorHAnsi" w:cstheme="minorHAnsi"/>
        </w:rPr>
      </w:pPr>
      <w:r w:rsidRPr="0048095B">
        <w:rPr>
          <w:rFonts w:asciiTheme="minorHAnsi" w:hAnsiTheme="minorHAnsi" w:cstheme="minorHAnsi"/>
        </w:rPr>
        <w:t xml:space="preserve">notify the Customer by phone (if the breach occurs during office hours) by contacting Head of Insurance. </w:t>
      </w:r>
    </w:p>
    <w:p w14:paraId="65FD5579" w14:textId="77777777" w:rsidR="00D85A41" w:rsidRPr="006E526C" w:rsidRDefault="00D85A41" w:rsidP="00D85A41">
      <w:pPr>
        <w:pStyle w:val="ListParagraph"/>
        <w:numPr>
          <w:ilvl w:val="1"/>
          <w:numId w:val="39"/>
        </w:numPr>
        <w:spacing w:before="200"/>
        <w:ind w:left="1701" w:hanging="857"/>
        <w:contextualSpacing w:val="0"/>
        <w:rPr>
          <w:rFonts w:asciiTheme="minorHAnsi" w:hAnsiTheme="minorHAnsi" w:cstheme="minorHAnsi"/>
        </w:rPr>
      </w:pPr>
      <w:r w:rsidRPr="006E526C">
        <w:rPr>
          <w:rFonts w:asciiTheme="minorHAnsi" w:hAnsiTheme="minorHAnsi" w:cstheme="minorHAnsi"/>
        </w:rPr>
        <w:t>notify the Customer by email immediately (if outside of office hours) as soon as possible on the next working day and speaking to the Head of Insurance.</w:t>
      </w:r>
    </w:p>
    <w:p w14:paraId="42C4F91E" w14:textId="77777777" w:rsidR="00D85A41" w:rsidRPr="006E526C" w:rsidRDefault="00D85A41" w:rsidP="00D85A41">
      <w:pPr>
        <w:pStyle w:val="ListParagraph"/>
        <w:numPr>
          <w:ilvl w:val="0"/>
          <w:numId w:val="39"/>
        </w:numPr>
        <w:spacing w:before="200"/>
        <w:ind w:left="851" w:hanging="851"/>
        <w:contextualSpacing w:val="0"/>
        <w:rPr>
          <w:rFonts w:asciiTheme="minorHAnsi" w:hAnsiTheme="minorHAnsi" w:cstheme="minorHAnsi"/>
        </w:rPr>
      </w:pPr>
      <w:r w:rsidRPr="006E526C">
        <w:rPr>
          <w:rFonts w:asciiTheme="minorHAnsi" w:hAnsiTheme="minorHAnsi" w:cstheme="minorHAnsi"/>
        </w:rPr>
        <w:t>The Supplier shall comply with the below instructions and any further written instructions with respect to processing by the Customer.</w:t>
      </w:r>
    </w:p>
    <w:p w14:paraId="1995DEE6" w14:textId="77777777" w:rsidR="00D85A41" w:rsidRPr="006E526C" w:rsidRDefault="00D85A41" w:rsidP="00D85A41">
      <w:pPr>
        <w:pStyle w:val="ListParagraph"/>
        <w:numPr>
          <w:ilvl w:val="0"/>
          <w:numId w:val="39"/>
        </w:numPr>
        <w:spacing w:before="200"/>
        <w:ind w:left="851" w:hanging="851"/>
        <w:contextualSpacing w:val="0"/>
        <w:rPr>
          <w:rFonts w:asciiTheme="minorHAnsi" w:hAnsiTheme="minorHAnsi" w:cstheme="minorHAnsi"/>
        </w:rPr>
      </w:pPr>
      <w:r w:rsidRPr="006E526C">
        <w:rPr>
          <w:rFonts w:asciiTheme="minorHAnsi" w:hAnsiTheme="minorHAnsi" w:cstheme="minorHAnsi"/>
        </w:rPr>
        <w:t>Any such further instructions shall be incorporated into this Schedule.</w:t>
      </w:r>
    </w:p>
    <w:p w14:paraId="2594DFB8" w14:textId="77777777" w:rsidR="00D85A41" w:rsidRPr="006E526C" w:rsidRDefault="00D85A41" w:rsidP="00D85A41">
      <w:pPr>
        <w:pStyle w:val="GPSL3numberedclause"/>
        <w:numPr>
          <w:ilvl w:val="0"/>
          <w:numId w:val="0"/>
        </w:numPr>
        <w:ind w:left="66"/>
        <w:jc w:val="left"/>
        <w:rPr>
          <w:rFonts w:asciiTheme="minorHAnsi" w:hAnsiTheme="minorHAnsi" w:cstheme="minorHAnsi"/>
          <w:b/>
          <w:sz w:val="24"/>
          <w:szCs w:val="24"/>
        </w:rPr>
      </w:pPr>
    </w:p>
    <w:tbl>
      <w:tblPr>
        <w:tblStyle w:val="TableGrid"/>
        <w:tblW w:w="5000" w:type="pct"/>
        <w:tblLook w:val="04A0" w:firstRow="1" w:lastRow="0" w:firstColumn="1" w:lastColumn="0" w:noHBand="0" w:noVBand="1"/>
      </w:tblPr>
      <w:tblGrid>
        <w:gridCol w:w="2449"/>
        <w:gridCol w:w="6567"/>
      </w:tblGrid>
      <w:tr w:rsidR="00D85A41" w:rsidRPr="006E526C" w14:paraId="0568F881" w14:textId="77777777" w:rsidTr="007F5F3C">
        <w:tc>
          <w:tcPr>
            <w:tcW w:w="1358" w:type="pct"/>
          </w:tcPr>
          <w:p w14:paraId="5B57583B" w14:textId="77777777" w:rsidR="00D85A41" w:rsidRPr="006E526C" w:rsidRDefault="00D85A41" w:rsidP="007F5F3C">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t>Description</w:t>
            </w:r>
          </w:p>
        </w:tc>
        <w:tc>
          <w:tcPr>
            <w:tcW w:w="3642" w:type="pct"/>
          </w:tcPr>
          <w:p w14:paraId="40E0A6BA" w14:textId="77777777" w:rsidR="00D85A41" w:rsidRPr="006E526C" w:rsidRDefault="00D85A41" w:rsidP="007F5F3C">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t>Details</w:t>
            </w:r>
          </w:p>
        </w:tc>
      </w:tr>
      <w:tr w:rsidR="00D85A41" w:rsidRPr="006E526C" w14:paraId="763D104C" w14:textId="77777777" w:rsidTr="007F5F3C">
        <w:tc>
          <w:tcPr>
            <w:tcW w:w="1358" w:type="pct"/>
          </w:tcPr>
          <w:p w14:paraId="2712128E" w14:textId="77777777" w:rsidR="00D85A41" w:rsidRPr="006E526C" w:rsidRDefault="00D85A41" w:rsidP="007F5F3C">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t>Subject matter of the processing</w:t>
            </w:r>
          </w:p>
        </w:tc>
        <w:tc>
          <w:tcPr>
            <w:tcW w:w="3642" w:type="pct"/>
          </w:tcPr>
          <w:p w14:paraId="7B5E9312" w14:textId="77777777" w:rsidR="00D85A41" w:rsidRPr="006E526C" w:rsidRDefault="00D85A41" w:rsidP="007F5F3C">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t xml:space="preserve">Information about people, including personal information where relevant in order to provide the commissioned service as may be more specifically set out in the </w:t>
            </w:r>
            <w:r>
              <w:rPr>
                <w:rFonts w:asciiTheme="minorHAnsi" w:hAnsiTheme="minorHAnsi" w:cstheme="minorHAnsi"/>
                <w:b w:val="0"/>
                <w:i w:val="0"/>
                <w:sz w:val="24"/>
                <w:szCs w:val="24"/>
              </w:rPr>
              <w:t>S</w:t>
            </w:r>
            <w:r w:rsidRPr="006E526C">
              <w:rPr>
                <w:rFonts w:asciiTheme="minorHAnsi" w:hAnsiTheme="minorHAnsi" w:cstheme="minorHAnsi"/>
                <w:b w:val="0"/>
                <w:i w:val="0"/>
                <w:sz w:val="24"/>
                <w:szCs w:val="24"/>
              </w:rPr>
              <w:t>pecification (if one issued).</w:t>
            </w:r>
          </w:p>
        </w:tc>
      </w:tr>
      <w:tr w:rsidR="00D85A41" w:rsidRPr="006E526C" w14:paraId="4FCEFC86" w14:textId="77777777" w:rsidTr="007F5F3C">
        <w:tc>
          <w:tcPr>
            <w:tcW w:w="1358" w:type="pct"/>
          </w:tcPr>
          <w:p w14:paraId="1FA73011" w14:textId="77777777" w:rsidR="00D85A41" w:rsidRPr="006E526C" w:rsidRDefault="00D85A41" w:rsidP="007F5F3C">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t>Duration of the processing</w:t>
            </w:r>
          </w:p>
        </w:tc>
        <w:tc>
          <w:tcPr>
            <w:tcW w:w="3642" w:type="pct"/>
          </w:tcPr>
          <w:p w14:paraId="6BEBCAC6" w14:textId="77777777" w:rsidR="00D85A41" w:rsidRPr="006E526C" w:rsidRDefault="00D85A41" w:rsidP="007F5F3C">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t>For the term of the service for each individual or the term of the contract or agreement as appropriate plus any additional retention period required by the Customer.</w:t>
            </w:r>
          </w:p>
        </w:tc>
      </w:tr>
      <w:tr w:rsidR="00D85A41" w:rsidRPr="006E526C" w14:paraId="66E51743" w14:textId="77777777" w:rsidTr="007F5F3C">
        <w:tc>
          <w:tcPr>
            <w:tcW w:w="1358" w:type="pct"/>
          </w:tcPr>
          <w:p w14:paraId="52BA7E6A" w14:textId="77777777" w:rsidR="00D85A41" w:rsidRPr="006E526C" w:rsidRDefault="00D85A41" w:rsidP="007F5F3C">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t>Nature and purposes of the processing</w:t>
            </w:r>
          </w:p>
          <w:p w14:paraId="57908B43" w14:textId="77777777" w:rsidR="00D85A41" w:rsidRPr="006E526C" w:rsidRDefault="00D85A41" w:rsidP="007F5F3C">
            <w:pPr>
              <w:pStyle w:val="GPSL1Guidance"/>
              <w:spacing w:before="120"/>
              <w:ind w:left="0"/>
              <w:jc w:val="left"/>
              <w:rPr>
                <w:rFonts w:asciiTheme="minorHAnsi" w:hAnsiTheme="minorHAnsi" w:cstheme="minorHAnsi"/>
                <w:b w:val="0"/>
                <w:i w:val="0"/>
                <w:sz w:val="24"/>
                <w:szCs w:val="24"/>
              </w:rPr>
            </w:pPr>
          </w:p>
        </w:tc>
        <w:tc>
          <w:tcPr>
            <w:tcW w:w="3642" w:type="pct"/>
          </w:tcPr>
          <w:p w14:paraId="5F3B729D" w14:textId="77777777" w:rsidR="00D85A41" w:rsidRPr="006E526C" w:rsidRDefault="00D85A41" w:rsidP="007F5F3C">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t>Collecting and recording information in order to provide the service, including any accessibility requirements to access the service.</w:t>
            </w:r>
          </w:p>
          <w:p w14:paraId="06A8D2BF" w14:textId="77777777" w:rsidR="00D85A41" w:rsidRPr="006E526C" w:rsidRDefault="00D85A41" w:rsidP="007F5F3C">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t>Collection and recording of information: storage in secure files either in locked cabinets, or password secured and encrypted computer storage. Disclosure must be between vetted staff only or with Customer employees and may be made using a secure transfer system as determined by the Customer. Data retrieval must be undertaken by authorised personnel only.</w:t>
            </w:r>
          </w:p>
          <w:p w14:paraId="15A99778" w14:textId="77777777" w:rsidR="00D85A41" w:rsidRPr="006E526C" w:rsidRDefault="00D85A41" w:rsidP="007F5F3C">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t>Data must be retained for seven (7) years from the end of the contract unless otherwise agreed with the Customer. If the Customer so instructs the data should be securely destroyed using good industry practice at the end of this period.</w:t>
            </w:r>
          </w:p>
          <w:p w14:paraId="2624A545" w14:textId="77777777" w:rsidR="00D85A41" w:rsidRPr="006E526C" w:rsidRDefault="00D85A41" w:rsidP="007F5F3C">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lastRenderedPageBreak/>
              <w:t>Information processed may be used for reporting of use of the service.</w:t>
            </w:r>
          </w:p>
        </w:tc>
      </w:tr>
      <w:tr w:rsidR="00D85A41" w:rsidRPr="006E526C" w14:paraId="5907A86A" w14:textId="77777777" w:rsidTr="007F5F3C">
        <w:tc>
          <w:tcPr>
            <w:tcW w:w="1358" w:type="pct"/>
          </w:tcPr>
          <w:p w14:paraId="7DBA6550" w14:textId="77777777" w:rsidR="00D85A41" w:rsidRPr="006E526C" w:rsidRDefault="00D85A41" w:rsidP="007F5F3C">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lastRenderedPageBreak/>
              <w:t>Type of Personal Data</w:t>
            </w:r>
          </w:p>
        </w:tc>
        <w:tc>
          <w:tcPr>
            <w:tcW w:w="3642" w:type="pct"/>
          </w:tcPr>
          <w:p w14:paraId="72CDB78E" w14:textId="77777777" w:rsidR="00D85A41" w:rsidRPr="006E526C" w:rsidRDefault="00D85A41" w:rsidP="007F5F3C">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t>Name, preferred name, school or college, qualifications, place of employment, NHS number, passport number, gender, , address, date of birth, images, phone number, email address, health information relevant to the service including GP surgery contact information and GP name, medical conditions that may require monitoring or attention or affect the service provided or the way in which the service is provided, primary support reason, bank account and credit information, location data, information about the service provided during the contract term, all other types of personal information including that held in social media accounts and health databases.</w:t>
            </w:r>
          </w:p>
        </w:tc>
      </w:tr>
      <w:tr w:rsidR="00D85A41" w:rsidRPr="006E526C" w14:paraId="0D57FC11" w14:textId="77777777" w:rsidTr="007F5F3C">
        <w:tc>
          <w:tcPr>
            <w:tcW w:w="1358" w:type="pct"/>
          </w:tcPr>
          <w:p w14:paraId="15D4BEA8" w14:textId="77777777" w:rsidR="00D85A41" w:rsidRPr="006E526C" w:rsidRDefault="00D85A41" w:rsidP="007F5F3C">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t>Categories of Data Subject</w:t>
            </w:r>
          </w:p>
        </w:tc>
        <w:tc>
          <w:tcPr>
            <w:tcW w:w="3642" w:type="pct"/>
          </w:tcPr>
          <w:p w14:paraId="1DA2E5D6" w14:textId="77777777" w:rsidR="00D85A41" w:rsidRPr="006E526C" w:rsidRDefault="00D85A41" w:rsidP="007F5F3C">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t>Service users, next of kin, staff, volunteers, customers.</w:t>
            </w:r>
          </w:p>
        </w:tc>
      </w:tr>
      <w:tr w:rsidR="00D85A41" w:rsidRPr="006E526C" w14:paraId="62A93A82" w14:textId="77777777" w:rsidTr="007F5F3C">
        <w:tc>
          <w:tcPr>
            <w:tcW w:w="1358" w:type="pct"/>
          </w:tcPr>
          <w:p w14:paraId="036DC9EF" w14:textId="77777777" w:rsidR="00D85A41" w:rsidRPr="006E526C" w:rsidRDefault="00D85A41" w:rsidP="007F5F3C">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t>Plan for return and destruction of the data once the processing is complete UNLESS requirement under union or member state law to preserve that type of data</w:t>
            </w:r>
          </w:p>
        </w:tc>
        <w:tc>
          <w:tcPr>
            <w:tcW w:w="3642" w:type="pct"/>
          </w:tcPr>
          <w:p w14:paraId="25E87A51" w14:textId="77777777" w:rsidR="00D85A41" w:rsidRPr="006E526C" w:rsidRDefault="00D85A41" w:rsidP="007F5F3C">
            <w:pPr>
              <w:pStyle w:val="GPSL1Guidance"/>
              <w:spacing w:before="120"/>
              <w:ind w:left="0"/>
              <w:jc w:val="left"/>
              <w:rPr>
                <w:rFonts w:asciiTheme="minorHAnsi" w:hAnsiTheme="minorHAnsi" w:cstheme="minorHAnsi"/>
                <w:b w:val="0"/>
                <w:i w:val="0"/>
                <w:sz w:val="24"/>
                <w:szCs w:val="24"/>
              </w:rPr>
            </w:pPr>
            <w:r w:rsidRPr="006E526C">
              <w:rPr>
                <w:rFonts w:asciiTheme="minorHAnsi" w:hAnsiTheme="minorHAnsi" w:cstheme="minorHAnsi"/>
                <w:b w:val="0"/>
                <w:i w:val="0"/>
                <w:sz w:val="24"/>
                <w:szCs w:val="24"/>
              </w:rPr>
              <w:t>In the event that the contract or agreement is ended, all data must be returned securely to the Data Controller within [insert] months by a method agreed at the time with the commissioner.</w:t>
            </w:r>
          </w:p>
        </w:tc>
      </w:tr>
    </w:tbl>
    <w:p w14:paraId="76306923" w14:textId="77777777" w:rsidR="00D85A41" w:rsidRDefault="00D85A41" w:rsidP="00074763"/>
    <w:p w14:paraId="2517F379" w14:textId="77777777" w:rsidR="00D85A41" w:rsidRPr="00B02014" w:rsidRDefault="00D85A41" w:rsidP="00074763"/>
    <w:sectPr w:rsidR="00D85A41" w:rsidRPr="00B02014" w:rsidSect="00854EC3">
      <w:headerReference w:type="default" r:id="rId19"/>
      <w:footerReference w:type="default" r:id="rId2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8D5DF" w14:textId="77777777" w:rsidR="00D97C65" w:rsidRDefault="00D97C65" w:rsidP="00074763">
      <w:r>
        <w:separator/>
      </w:r>
    </w:p>
  </w:endnote>
  <w:endnote w:type="continuationSeparator" w:id="0">
    <w:p w14:paraId="2F1DB9B2" w14:textId="77777777" w:rsidR="00D97C65" w:rsidRDefault="00D97C65" w:rsidP="00074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Upgrade">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702792"/>
      <w:docPartObj>
        <w:docPartGallery w:val="Page Numbers (Bottom of Page)"/>
        <w:docPartUnique/>
      </w:docPartObj>
    </w:sdtPr>
    <w:sdtEndPr>
      <w:rPr>
        <w:noProof/>
      </w:rPr>
    </w:sdtEndPr>
    <w:sdtContent>
      <w:p w14:paraId="643719EE" w14:textId="37719DD2" w:rsidR="005F54BA" w:rsidRDefault="005F54BA" w:rsidP="00074763">
        <w:pPr>
          <w:pStyle w:val="Footer"/>
        </w:pPr>
        <w:r>
          <w:fldChar w:fldCharType="begin"/>
        </w:r>
        <w:r>
          <w:instrText xml:space="preserve"> PAGE   \* MERGEFORMAT </w:instrText>
        </w:r>
        <w:r>
          <w:fldChar w:fldCharType="separate"/>
        </w:r>
        <w:r>
          <w:rPr>
            <w:noProof/>
          </w:rPr>
          <w:t>2</w:t>
        </w:r>
        <w:r>
          <w:rPr>
            <w:noProof/>
          </w:rPr>
          <w:fldChar w:fldCharType="end"/>
        </w:r>
      </w:p>
    </w:sdtContent>
  </w:sdt>
  <w:p w14:paraId="25982A5E" w14:textId="77777777" w:rsidR="005F54BA" w:rsidRDefault="005F54BA" w:rsidP="00074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11C54" w14:textId="77777777" w:rsidR="00D97C65" w:rsidRDefault="00D97C65" w:rsidP="00074763">
      <w:r>
        <w:separator/>
      </w:r>
    </w:p>
  </w:footnote>
  <w:footnote w:type="continuationSeparator" w:id="0">
    <w:p w14:paraId="239979B5" w14:textId="77777777" w:rsidR="00D97C65" w:rsidRDefault="00D97C65" w:rsidP="00074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1135D" w14:textId="77777777" w:rsidR="00C34F27" w:rsidRPr="00CC44D1" w:rsidRDefault="00C34F27" w:rsidP="00240F7A">
    <w:pPr>
      <w:pStyle w:val="Header"/>
      <w:jc w:val="right"/>
      <w:rPr>
        <w:rStyle w:val="Emphasis"/>
        <w:caps w:val="0"/>
        <w:color w:val="auto"/>
        <w:szCs w:val="28"/>
      </w:rPr>
    </w:pPr>
    <w:r w:rsidRPr="00CC44D1">
      <w:rPr>
        <w:rStyle w:val="Emphasis"/>
        <w:noProof/>
        <w:color w:val="auto"/>
        <w:szCs w:val="28"/>
      </w:rPr>
      <w:t>NCCT43195</w:t>
    </w:r>
  </w:p>
  <w:p w14:paraId="2C30A34A" w14:textId="77777777" w:rsidR="00C34F27" w:rsidRPr="0087694A" w:rsidRDefault="00C34F27" w:rsidP="00240F7A">
    <w:pPr>
      <w:pStyle w:val="Header"/>
      <w:jc w:val="center"/>
      <w:rPr>
        <w:rStyle w:val="Emphasis"/>
        <w:caps w:val="0"/>
        <w:color w:val="auto"/>
        <w:szCs w:val="28"/>
      </w:rPr>
    </w:pPr>
    <w:r w:rsidRPr="0087694A">
      <w:rPr>
        <w:rStyle w:val="Emphasis"/>
        <w:color w:val="auto"/>
        <w:szCs w:val="28"/>
      </w:rPr>
      <w:t>[NAME OF SERVICE PROVIDER]</w:t>
    </w:r>
  </w:p>
  <w:p w14:paraId="0A15E7C3" w14:textId="77777777" w:rsidR="00C34F27" w:rsidRDefault="00C34F27" w:rsidP="00074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9188F"/>
    <w:multiLevelType w:val="hybridMultilevel"/>
    <w:tmpl w:val="D7DED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34076"/>
    <w:multiLevelType w:val="hybridMultilevel"/>
    <w:tmpl w:val="3CD061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0578F"/>
    <w:multiLevelType w:val="hybridMultilevel"/>
    <w:tmpl w:val="B382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17364"/>
    <w:multiLevelType w:val="hybridMultilevel"/>
    <w:tmpl w:val="118A2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C03EA"/>
    <w:multiLevelType w:val="hybridMultilevel"/>
    <w:tmpl w:val="9C329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AB7981"/>
    <w:multiLevelType w:val="hybridMultilevel"/>
    <w:tmpl w:val="318AD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35C43"/>
    <w:multiLevelType w:val="hybridMultilevel"/>
    <w:tmpl w:val="5FDAC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5A4C48"/>
    <w:multiLevelType w:val="hybridMultilevel"/>
    <w:tmpl w:val="5EC62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539EF"/>
    <w:multiLevelType w:val="hybridMultilevel"/>
    <w:tmpl w:val="8FEA9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1E7A77"/>
    <w:multiLevelType w:val="hybridMultilevel"/>
    <w:tmpl w:val="059CB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AB2D3B"/>
    <w:multiLevelType w:val="hybridMultilevel"/>
    <w:tmpl w:val="DE7E3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B44F5C"/>
    <w:multiLevelType w:val="hybridMultilevel"/>
    <w:tmpl w:val="31E2F976"/>
    <w:lvl w:ilvl="0" w:tplc="E64800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08613C"/>
    <w:multiLevelType w:val="hybridMultilevel"/>
    <w:tmpl w:val="17C674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1776EE"/>
    <w:multiLevelType w:val="hybridMultilevel"/>
    <w:tmpl w:val="D05AA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8E0DC1"/>
    <w:multiLevelType w:val="hybridMultilevel"/>
    <w:tmpl w:val="C20A9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7B3645"/>
    <w:multiLevelType w:val="hybridMultilevel"/>
    <w:tmpl w:val="4ED6D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5B7A4C"/>
    <w:multiLevelType w:val="hybridMultilevel"/>
    <w:tmpl w:val="100E5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CD4F9C"/>
    <w:multiLevelType w:val="hybridMultilevel"/>
    <w:tmpl w:val="A0880D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C72F39"/>
    <w:multiLevelType w:val="hybridMultilevel"/>
    <w:tmpl w:val="A43E8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775A1"/>
    <w:multiLevelType w:val="hybridMultilevel"/>
    <w:tmpl w:val="CA303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C63F02"/>
    <w:multiLevelType w:val="hybridMultilevel"/>
    <w:tmpl w:val="D9E82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B87A51"/>
    <w:multiLevelType w:val="hybridMultilevel"/>
    <w:tmpl w:val="B3321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277F6C"/>
    <w:multiLevelType w:val="hybridMultilevel"/>
    <w:tmpl w:val="5A141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7B79B8"/>
    <w:multiLevelType w:val="hybridMultilevel"/>
    <w:tmpl w:val="B11AA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9D21B4"/>
    <w:multiLevelType w:val="hybridMultilevel"/>
    <w:tmpl w:val="3E329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0B50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0B51D1"/>
    <w:multiLevelType w:val="multilevel"/>
    <w:tmpl w:val="3E90A364"/>
    <w:lvl w:ilvl="0">
      <w:start w:val="1"/>
      <w:numFmt w:val="none"/>
      <w:lvlText w:val=""/>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60C06D40"/>
    <w:multiLevelType w:val="hybridMultilevel"/>
    <w:tmpl w:val="F49A6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D1032E"/>
    <w:multiLevelType w:val="hybridMultilevel"/>
    <w:tmpl w:val="431A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C0186F"/>
    <w:multiLevelType w:val="hybridMultilevel"/>
    <w:tmpl w:val="3280B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ED4F57"/>
    <w:multiLevelType w:val="hybridMultilevel"/>
    <w:tmpl w:val="0ABAC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0F70A0"/>
    <w:multiLevelType w:val="hybridMultilevel"/>
    <w:tmpl w:val="13C01E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512ED6"/>
    <w:multiLevelType w:val="hybridMultilevel"/>
    <w:tmpl w:val="073C0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355E26"/>
    <w:multiLevelType w:val="hybridMultilevel"/>
    <w:tmpl w:val="6A688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AD59DD"/>
    <w:multiLevelType w:val="hybridMultilevel"/>
    <w:tmpl w:val="9232F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2C8EA5"/>
    <w:multiLevelType w:val="hybridMultilevel"/>
    <w:tmpl w:val="17521696"/>
    <w:lvl w:ilvl="0" w:tplc="BA7E27AE">
      <w:start w:val="1"/>
      <w:numFmt w:val="bullet"/>
      <w:lvlText w:val=""/>
      <w:lvlJc w:val="left"/>
      <w:pPr>
        <w:ind w:left="720" w:hanging="360"/>
      </w:pPr>
      <w:rPr>
        <w:rFonts w:ascii="Symbol" w:hAnsi="Symbol" w:hint="default"/>
      </w:rPr>
    </w:lvl>
    <w:lvl w:ilvl="1" w:tplc="B4E65182">
      <w:start w:val="1"/>
      <w:numFmt w:val="bullet"/>
      <w:lvlText w:val="o"/>
      <w:lvlJc w:val="left"/>
      <w:pPr>
        <w:ind w:left="1440" w:hanging="360"/>
      </w:pPr>
      <w:rPr>
        <w:rFonts w:ascii="Courier New" w:hAnsi="Courier New" w:hint="default"/>
      </w:rPr>
    </w:lvl>
    <w:lvl w:ilvl="2" w:tplc="6150A3A8">
      <w:start w:val="1"/>
      <w:numFmt w:val="bullet"/>
      <w:lvlText w:val=""/>
      <w:lvlJc w:val="left"/>
      <w:pPr>
        <w:ind w:left="2160" w:hanging="360"/>
      </w:pPr>
      <w:rPr>
        <w:rFonts w:ascii="Wingdings" w:hAnsi="Wingdings" w:hint="default"/>
      </w:rPr>
    </w:lvl>
    <w:lvl w:ilvl="3" w:tplc="E86C2F1A">
      <w:start w:val="1"/>
      <w:numFmt w:val="bullet"/>
      <w:lvlText w:val=""/>
      <w:lvlJc w:val="left"/>
      <w:pPr>
        <w:ind w:left="2880" w:hanging="360"/>
      </w:pPr>
      <w:rPr>
        <w:rFonts w:ascii="Symbol" w:hAnsi="Symbol" w:hint="default"/>
      </w:rPr>
    </w:lvl>
    <w:lvl w:ilvl="4" w:tplc="547ECA1A">
      <w:start w:val="1"/>
      <w:numFmt w:val="bullet"/>
      <w:lvlText w:val="o"/>
      <w:lvlJc w:val="left"/>
      <w:pPr>
        <w:ind w:left="3600" w:hanging="360"/>
      </w:pPr>
      <w:rPr>
        <w:rFonts w:ascii="Courier New" w:hAnsi="Courier New" w:hint="default"/>
      </w:rPr>
    </w:lvl>
    <w:lvl w:ilvl="5" w:tplc="C3A2C2F2">
      <w:start w:val="1"/>
      <w:numFmt w:val="bullet"/>
      <w:lvlText w:val=""/>
      <w:lvlJc w:val="left"/>
      <w:pPr>
        <w:ind w:left="4320" w:hanging="360"/>
      </w:pPr>
      <w:rPr>
        <w:rFonts w:ascii="Wingdings" w:hAnsi="Wingdings" w:hint="default"/>
      </w:rPr>
    </w:lvl>
    <w:lvl w:ilvl="6" w:tplc="642C5B92">
      <w:start w:val="1"/>
      <w:numFmt w:val="bullet"/>
      <w:lvlText w:val=""/>
      <w:lvlJc w:val="left"/>
      <w:pPr>
        <w:ind w:left="5040" w:hanging="360"/>
      </w:pPr>
      <w:rPr>
        <w:rFonts w:ascii="Symbol" w:hAnsi="Symbol" w:hint="default"/>
      </w:rPr>
    </w:lvl>
    <w:lvl w:ilvl="7" w:tplc="6D8E50D2">
      <w:start w:val="1"/>
      <w:numFmt w:val="bullet"/>
      <w:lvlText w:val="o"/>
      <w:lvlJc w:val="left"/>
      <w:pPr>
        <w:ind w:left="5760" w:hanging="360"/>
      </w:pPr>
      <w:rPr>
        <w:rFonts w:ascii="Courier New" w:hAnsi="Courier New" w:hint="default"/>
      </w:rPr>
    </w:lvl>
    <w:lvl w:ilvl="8" w:tplc="F6886FC4">
      <w:start w:val="1"/>
      <w:numFmt w:val="bullet"/>
      <w:lvlText w:val=""/>
      <w:lvlJc w:val="left"/>
      <w:pPr>
        <w:ind w:left="6480" w:hanging="360"/>
      </w:pPr>
      <w:rPr>
        <w:rFonts w:ascii="Wingdings" w:hAnsi="Wingdings" w:hint="default"/>
      </w:rPr>
    </w:lvl>
  </w:abstractNum>
  <w:abstractNum w:abstractNumId="36" w15:restartNumberingAfterBreak="0">
    <w:nsid w:val="7305DA1F"/>
    <w:multiLevelType w:val="hybridMultilevel"/>
    <w:tmpl w:val="904A0B58"/>
    <w:lvl w:ilvl="0" w:tplc="695C4976">
      <w:start w:val="1"/>
      <w:numFmt w:val="bullet"/>
      <w:lvlText w:val=""/>
      <w:lvlJc w:val="left"/>
      <w:pPr>
        <w:ind w:left="720" w:hanging="360"/>
      </w:pPr>
      <w:rPr>
        <w:rFonts w:ascii="Symbol" w:hAnsi="Symbol" w:hint="default"/>
      </w:rPr>
    </w:lvl>
    <w:lvl w:ilvl="1" w:tplc="A0789EDC">
      <w:start w:val="1"/>
      <w:numFmt w:val="bullet"/>
      <w:lvlText w:val="o"/>
      <w:lvlJc w:val="left"/>
      <w:pPr>
        <w:ind w:left="1440" w:hanging="360"/>
      </w:pPr>
      <w:rPr>
        <w:rFonts w:ascii="Courier New" w:hAnsi="Courier New" w:hint="default"/>
      </w:rPr>
    </w:lvl>
    <w:lvl w:ilvl="2" w:tplc="0D84BEA6">
      <w:start w:val="1"/>
      <w:numFmt w:val="bullet"/>
      <w:lvlText w:val=""/>
      <w:lvlJc w:val="left"/>
      <w:pPr>
        <w:ind w:left="2160" w:hanging="360"/>
      </w:pPr>
      <w:rPr>
        <w:rFonts w:ascii="Wingdings" w:hAnsi="Wingdings" w:hint="default"/>
      </w:rPr>
    </w:lvl>
    <w:lvl w:ilvl="3" w:tplc="8E9EC64C">
      <w:start w:val="1"/>
      <w:numFmt w:val="bullet"/>
      <w:lvlText w:val=""/>
      <w:lvlJc w:val="left"/>
      <w:pPr>
        <w:ind w:left="2880" w:hanging="360"/>
      </w:pPr>
      <w:rPr>
        <w:rFonts w:ascii="Symbol" w:hAnsi="Symbol" w:hint="default"/>
      </w:rPr>
    </w:lvl>
    <w:lvl w:ilvl="4" w:tplc="EC2E3264">
      <w:start w:val="1"/>
      <w:numFmt w:val="bullet"/>
      <w:lvlText w:val="o"/>
      <w:lvlJc w:val="left"/>
      <w:pPr>
        <w:ind w:left="3600" w:hanging="360"/>
      </w:pPr>
      <w:rPr>
        <w:rFonts w:ascii="Courier New" w:hAnsi="Courier New" w:hint="default"/>
      </w:rPr>
    </w:lvl>
    <w:lvl w:ilvl="5" w:tplc="96304AF4">
      <w:start w:val="1"/>
      <w:numFmt w:val="bullet"/>
      <w:lvlText w:val=""/>
      <w:lvlJc w:val="left"/>
      <w:pPr>
        <w:ind w:left="4320" w:hanging="360"/>
      </w:pPr>
      <w:rPr>
        <w:rFonts w:ascii="Wingdings" w:hAnsi="Wingdings" w:hint="default"/>
      </w:rPr>
    </w:lvl>
    <w:lvl w:ilvl="6" w:tplc="F92472AE">
      <w:start w:val="1"/>
      <w:numFmt w:val="bullet"/>
      <w:lvlText w:val=""/>
      <w:lvlJc w:val="left"/>
      <w:pPr>
        <w:ind w:left="5040" w:hanging="360"/>
      </w:pPr>
      <w:rPr>
        <w:rFonts w:ascii="Symbol" w:hAnsi="Symbol" w:hint="default"/>
      </w:rPr>
    </w:lvl>
    <w:lvl w:ilvl="7" w:tplc="FA981EC0">
      <w:start w:val="1"/>
      <w:numFmt w:val="bullet"/>
      <w:lvlText w:val="o"/>
      <w:lvlJc w:val="left"/>
      <w:pPr>
        <w:ind w:left="5760" w:hanging="360"/>
      </w:pPr>
      <w:rPr>
        <w:rFonts w:ascii="Courier New" w:hAnsi="Courier New" w:hint="default"/>
      </w:rPr>
    </w:lvl>
    <w:lvl w:ilvl="8" w:tplc="FC4A6E86">
      <w:start w:val="1"/>
      <w:numFmt w:val="bullet"/>
      <w:lvlText w:val=""/>
      <w:lvlJc w:val="left"/>
      <w:pPr>
        <w:ind w:left="6480" w:hanging="360"/>
      </w:pPr>
      <w:rPr>
        <w:rFonts w:ascii="Wingdings" w:hAnsi="Wingdings" w:hint="default"/>
      </w:rPr>
    </w:lvl>
  </w:abstractNum>
  <w:abstractNum w:abstractNumId="37" w15:restartNumberingAfterBreak="0">
    <w:nsid w:val="772936E4"/>
    <w:multiLevelType w:val="multilevel"/>
    <w:tmpl w:val="3B56D370"/>
    <w:lvl w:ilvl="0">
      <w:start w:val="1"/>
      <w:numFmt w:val="decimal"/>
      <w:pStyle w:val="GPSL1CLAUSEHEADING"/>
      <w:lvlText w:val="%1."/>
      <w:lvlJc w:val="left"/>
      <w:pPr>
        <w:ind w:left="720" w:hanging="360"/>
      </w:pPr>
      <w:rPr>
        <w:rFonts w:hint="default"/>
        <w:i w:val="0"/>
      </w:rPr>
    </w:lvl>
    <w:lvl w:ilvl="1">
      <w:start w:val="1"/>
      <w:numFmt w:val="decimal"/>
      <w:isLgl/>
      <w:lvlText w:val="%1.%2"/>
      <w:lvlJc w:val="left"/>
      <w:pPr>
        <w:ind w:left="644"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4548" w:hanging="72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79E418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86259707">
    <w:abstractNumId w:val="35"/>
  </w:num>
  <w:num w:numId="2" w16cid:durableId="1802960923">
    <w:abstractNumId w:val="36"/>
  </w:num>
  <w:num w:numId="3" w16cid:durableId="581451988">
    <w:abstractNumId w:val="16"/>
  </w:num>
  <w:num w:numId="4" w16cid:durableId="600845552">
    <w:abstractNumId w:val="13"/>
  </w:num>
  <w:num w:numId="5" w16cid:durableId="159539842">
    <w:abstractNumId w:val="26"/>
  </w:num>
  <w:num w:numId="6" w16cid:durableId="1298682199">
    <w:abstractNumId w:val="9"/>
  </w:num>
  <w:num w:numId="7" w16cid:durableId="427313921">
    <w:abstractNumId w:val="8"/>
  </w:num>
  <w:num w:numId="8" w16cid:durableId="153910811">
    <w:abstractNumId w:val="6"/>
  </w:num>
  <w:num w:numId="9" w16cid:durableId="1924407906">
    <w:abstractNumId w:val="14"/>
  </w:num>
  <w:num w:numId="10" w16cid:durableId="1165826778">
    <w:abstractNumId w:val="18"/>
  </w:num>
  <w:num w:numId="11" w16cid:durableId="2014607224">
    <w:abstractNumId w:val="5"/>
  </w:num>
  <w:num w:numId="12" w16cid:durableId="657803665">
    <w:abstractNumId w:val="2"/>
  </w:num>
  <w:num w:numId="13" w16cid:durableId="1726953621">
    <w:abstractNumId w:val="34"/>
  </w:num>
  <w:num w:numId="14" w16cid:durableId="1229656637">
    <w:abstractNumId w:val="21"/>
  </w:num>
  <w:num w:numId="15" w16cid:durableId="554052669">
    <w:abstractNumId w:val="31"/>
  </w:num>
  <w:num w:numId="16" w16cid:durableId="660158762">
    <w:abstractNumId w:val="10"/>
  </w:num>
  <w:num w:numId="17" w16cid:durableId="98644446">
    <w:abstractNumId w:val="27"/>
  </w:num>
  <w:num w:numId="18" w16cid:durableId="821655712">
    <w:abstractNumId w:val="23"/>
  </w:num>
  <w:num w:numId="19" w16cid:durableId="1580867306">
    <w:abstractNumId w:val="11"/>
  </w:num>
  <w:num w:numId="20" w16cid:durableId="2124617031">
    <w:abstractNumId w:val="0"/>
  </w:num>
  <w:num w:numId="21" w16cid:durableId="507451739">
    <w:abstractNumId w:val="29"/>
  </w:num>
  <w:num w:numId="22" w16cid:durableId="1514883532">
    <w:abstractNumId w:val="22"/>
  </w:num>
  <w:num w:numId="23" w16cid:durableId="763768280">
    <w:abstractNumId w:val="28"/>
  </w:num>
  <w:num w:numId="24" w16cid:durableId="277181006">
    <w:abstractNumId w:val="24"/>
  </w:num>
  <w:num w:numId="25" w16cid:durableId="1419517436">
    <w:abstractNumId w:val="3"/>
  </w:num>
  <w:num w:numId="26" w16cid:durableId="2142571440">
    <w:abstractNumId w:val="1"/>
  </w:num>
  <w:num w:numId="27" w16cid:durableId="731464206">
    <w:abstractNumId w:val="20"/>
  </w:num>
  <w:num w:numId="28" w16cid:durableId="1758936281">
    <w:abstractNumId w:val="7"/>
  </w:num>
  <w:num w:numId="29" w16cid:durableId="2080780932">
    <w:abstractNumId w:val="15"/>
  </w:num>
  <w:num w:numId="30" w16cid:durableId="2002736081">
    <w:abstractNumId w:val="17"/>
  </w:num>
  <w:num w:numId="31" w16cid:durableId="1275285211">
    <w:abstractNumId w:val="30"/>
  </w:num>
  <w:num w:numId="32" w16cid:durableId="630356898">
    <w:abstractNumId w:val="19"/>
  </w:num>
  <w:num w:numId="33" w16cid:durableId="572157251">
    <w:abstractNumId w:val="32"/>
  </w:num>
  <w:num w:numId="34" w16cid:durableId="1469711123">
    <w:abstractNumId w:val="4"/>
  </w:num>
  <w:num w:numId="35" w16cid:durableId="153759529">
    <w:abstractNumId w:val="33"/>
  </w:num>
  <w:num w:numId="36" w16cid:durableId="1340816689">
    <w:abstractNumId w:val="12"/>
  </w:num>
  <w:num w:numId="37" w16cid:durableId="1726954155">
    <w:abstractNumId w:val="38"/>
  </w:num>
  <w:num w:numId="38" w16cid:durableId="1769545817">
    <w:abstractNumId w:val="37"/>
  </w:num>
  <w:num w:numId="39" w16cid:durableId="343366454">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E29"/>
    <w:rsid w:val="000005FA"/>
    <w:rsid w:val="0000120B"/>
    <w:rsid w:val="00002128"/>
    <w:rsid w:val="00003C8D"/>
    <w:rsid w:val="00003D1D"/>
    <w:rsid w:val="000100B8"/>
    <w:rsid w:val="0001037C"/>
    <w:rsid w:val="0001045E"/>
    <w:rsid w:val="00010CFF"/>
    <w:rsid w:val="00011D87"/>
    <w:rsid w:val="0001258F"/>
    <w:rsid w:val="00012AC7"/>
    <w:rsid w:val="000137B2"/>
    <w:rsid w:val="000148B6"/>
    <w:rsid w:val="00014CE9"/>
    <w:rsid w:val="00015897"/>
    <w:rsid w:val="00015912"/>
    <w:rsid w:val="00015C1C"/>
    <w:rsid w:val="00015F60"/>
    <w:rsid w:val="00020F93"/>
    <w:rsid w:val="00022276"/>
    <w:rsid w:val="00022A9E"/>
    <w:rsid w:val="00022AB0"/>
    <w:rsid w:val="00022FD2"/>
    <w:rsid w:val="0002363B"/>
    <w:rsid w:val="0002518C"/>
    <w:rsid w:val="00025726"/>
    <w:rsid w:val="00026BF8"/>
    <w:rsid w:val="00027369"/>
    <w:rsid w:val="0003077B"/>
    <w:rsid w:val="00031B40"/>
    <w:rsid w:val="000325A6"/>
    <w:rsid w:val="00033671"/>
    <w:rsid w:val="000347EF"/>
    <w:rsid w:val="00034D28"/>
    <w:rsid w:val="000356FA"/>
    <w:rsid w:val="0003572D"/>
    <w:rsid w:val="00036C03"/>
    <w:rsid w:val="00037C7F"/>
    <w:rsid w:val="0004025E"/>
    <w:rsid w:val="0004099A"/>
    <w:rsid w:val="00042045"/>
    <w:rsid w:val="00044C61"/>
    <w:rsid w:val="00044F78"/>
    <w:rsid w:val="00045E9D"/>
    <w:rsid w:val="00046943"/>
    <w:rsid w:val="000476FD"/>
    <w:rsid w:val="00047915"/>
    <w:rsid w:val="00047A7B"/>
    <w:rsid w:val="00047ECF"/>
    <w:rsid w:val="00052307"/>
    <w:rsid w:val="00052490"/>
    <w:rsid w:val="00053DD9"/>
    <w:rsid w:val="00054703"/>
    <w:rsid w:val="0005486C"/>
    <w:rsid w:val="00056294"/>
    <w:rsid w:val="0005669C"/>
    <w:rsid w:val="00057351"/>
    <w:rsid w:val="00057D47"/>
    <w:rsid w:val="000612E2"/>
    <w:rsid w:val="000614B1"/>
    <w:rsid w:val="000635E6"/>
    <w:rsid w:val="00063AAE"/>
    <w:rsid w:val="000660C4"/>
    <w:rsid w:val="0006640A"/>
    <w:rsid w:val="00066A5D"/>
    <w:rsid w:val="00066B70"/>
    <w:rsid w:val="0006781F"/>
    <w:rsid w:val="00070213"/>
    <w:rsid w:val="000726D3"/>
    <w:rsid w:val="00074763"/>
    <w:rsid w:val="00074E56"/>
    <w:rsid w:val="00075FEE"/>
    <w:rsid w:val="00077F1D"/>
    <w:rsid w:val="00080067"/>
    <w:rsid w:val="0008122C"/>
    <w:rsid w:val="000822CA"/>
    <w:rsid w:val="00082583"/>
    <w:rsid w:val="00084103"/>
    <w:rsid w:val="0008428D"/>
    <w:rsid w:val="000847C7"/>
    <w:rsid w:val="00084C16"/>
    <w:rsid w:val="00087DA5"/>
    <w:rsid w:val="00090E42"/>
    <w:rsid w:val="000912A8"/>
    <w:rsid w:val="00094B32"/>
    <w:rsid w:val="0009544C"/>
    <w:rsid w:val="000958EC"/>
    <w:rsid w:val="00095EEF"/>
    <w:rsid w:val="000A1FD7"/>
    <w:rsid w:val="000A26C7"/>
    <w:rsid w:val="000A31B8"/>
    <w:rsid w:val="000A3C32"/>
    <w:rsid w:val="000A4011"/>
    <w:rsid w:val="000A46F5"/>
    <w:rsid w:val="000A48C2"/>
    <w:rsid w:val="000A4DC3"/>
    <w:rsid w:val="000A62ED"/>
    <w:rsid w:val="000A713A"/>
    <w:rsid w:val="000B320A"/>
    <w:rsid w:val="000B50ED"/>
    <w:rsid w:val="000B643C"/>
    <w:rsid w:val="000B6A84"/>
    <w:rsid w:val="000B7C42"/>
    <w:rsid w:val="000C0828"/>
    <w:rsid w:val="000C0C69"/>
    <w:rsid w:val="000C51E5"/>
    <w:rsid w:val="000C63D9"/>
    <w:rsid w:val="000C6BD9"/>
    <w:rsid w:val="000C72B2"/>
    <w:rsid w:val="000D08D3"/>
    <w:rsid w:val="000D191C"/>
    <w:rsid w:val="000D2915"/>
    <w:rsid w:val="000D35D2"/>
    <w:rsid w:val="000D371E"/>
    <w:rsid w:val="000D3A17"/>
    <w:rsid w:val="000D3AEC"/>
    <w:rsid w:val="000D4545"/>
    <w:rsid w:val="000D498E"/>
    <w:rsid w:val="000D5489"/>
    <w:rsid w:val="000D5FE1"/>
    <w:rsid w:val="000D732E"/>
    <w:rsid w:val="000D75D3"/>
    <w:rsid w:val="000E1396"/>
    <w:rsid w:val="000E1BB9"/>
    <w:rsid w:val="000E43A8"/>
    <w:rsid w:val="000E44B9"/>
    <w:rsid w:val="000E6C3C"/>
    <w:rsid w:val="000E7F4B"/>
    <w:rsid w:val="000F1AF5"/>
    <w:rsid w:val="000F383D"/>
    <w:rsid w:val="000F3BF6"/>
    <w:rsid w:val="000F5906"/>
    <w:rsid w:val="000F678F"/>
    <w:rsid w:val="000F7AF8"/>
    <w:rsid w:val="00100B2B"/>
    <w:rsid w:val="00100F5E"/>
    <w:rsid w:val="00101E4E"/>
    <w:rsid w:val="00102924"/>
    <w:rsid w:val="00103293"/>
    <w:rsid w:val="0010493E"/>
    <w:rsid w:val="00105901"/>
    <w:rsid w:val="00105C94"/>
    <w:rsid w:val="001060D3"/>
    <w:rsid w:val="001060EF"/>
    <w:rsid w:val="00106D9C"/>
    <w:rsid w:val="00106ECC"/>
    <w:rsid w:val="00110272"/>
    <w:rsid w:val="00110A7F"/>
    <w:rsid w:val="0011281E"/>
    <w:rsid w:val="00112F70"/>
    <w:rsid w:val="00113C17"/>
    <w:rsid w:val="0011417F"/>
    <w:rsid w:val="00116C27"/>
    <w:rsid w:val="00117847"/>
    <w:rsid w:val="00117DCE"/>
    <w:rsid w:val="00121180"/>
    <w:rsid w:val="00121384"/>
    <w:rsid w:val="001215E7"/>
    <w:rsid w:val="00122BFC"/>
    <w:rsid w:val="0012407E"/>
    <w:rsid w:val="0012553D"/>
    <w:rsid w:val="001255EB"/>
    <w:rsid w:val="00126F02"/>
    <w:rsid w:val="00127368"/>
    <w:rsid w:val="00130941"/>
    <w:rsid w:val="001311EC"/>
    <w:rsid w:val="001317B7"/>
    <w:rsid w:val="00131881"/>
    <w:rsid w:val="00132E7C"/>
    <w:rsid w:val="001338F2"/>
    <w:rsid w:val="00133BB0"/>
    <w:rsid w:val="00133E99"/>
    <w:rsid w:val="0013428F"/>
    <w:rsid w:val="001349A3"/>
    <w:rsid w:val="001349C8"/>
    <w:rsid w:val="001349CE"/>
    <w:rsid w:val="00134D60"/>
    <w:rsid w:val="00134DD2"/>
    <w:rsid w:val="00135B3F"/>
    <w:rsid w:val="001362B9"/>
    <w:rsid w:val="00137395"/>
    <w:rsid w:val="0013791A"/>
    <w:rsid w:val="0014064A"/>
    <w:rsid w:val="00140C9F"/>
    <w:rsid w:val="0014185D"/>
    <w:rsid w:val="00142E89"/>
    <w:rsid w:val="00144C6A"/>
    <w:rsid w:val="00144E94"/>
    <w:rsid w:val="0014621A"/>
    <w:rsid w:val="001468BE"/>
    <w:rsid w:val="0014756F"/>
    <w:rsid w:val="001476A2"/>
    <w:rsid w:val="00147B22"/>
    <w:rsid w:val="00150167"/>
    <w:rsid w:val="001501E4"/>
    <w:rsid w:val="00150D3C"/>
    <w:rsid w:val="00151060"/>
    <w:rsid w:val="00151687"/>
    <w:rsid w:val="00151A03"/>
    <w:rsid w:val="00151CEC"/>
    <w:rsid w:val="00151D37"/>
    <w:rsid w:val="00151D54"/>
    <w:rsid w:val="00152ACE"/>
    <w:rsid w:val="00153150"/>
    <w:rsid w:val="001537CD"/>
    <w:rsid w:val="00154416"/>
    <w:rsid w:val="00154AEF"/>
    <w:rsid w:val="00154DB8"/>
    <w:rsid w:val="0015590C"/>
    <w:rsid w:val="00157B74"/>
    <w:rsid w:val="00162BC9"/>
    <w:rsid w:val="001644CF"/>
    <w:rsid w:val="00165E0E"/>
    <w:rsid w:val="0016603A"/>
    <w:rsid w:val="0017016F"/>
    <w:rsid w:val="0017118A"/>
    <w:rsid w:val="0017169D"/>
    <w:rsid w:val="00172433"/>
    <w:rsid w:val="00172495"/>
    <w:rsid w:val="00172C36"/>
    <w:rsid w:val="00172CED"/>
    <w:rsid w:val="00172EEE"/>
    <w:rsid w:val="00173864"/>
    <w:rsid w:val="00174095"/>
    <w:rsid w:val="00174962"/>
    <w:rsid w:val="00175278"/>
    <w:rsid w:val="00180577"/>
    <w:rsid w:val="00180E23"/>
    <w:rsid w:val="00182EF4"/>
    <w:rsid w:val="00184F4C"/>
    <w:rsid w:val="00185A35"/>
    <w:rsid w:val="00185BC3"/>
    <w:rsid w:val="00185E7B"/>
    <w:rsid w:val="0018627E"/>
    <w:rsid w:val="001866AC"/>
    <w:rsid w:val="00186EC3"/>
    <w:rsid w:val="001879D3"/>
    <w:rsid w:val="00190083"/>
    <w:rsid w:val="00192E5E"/>
    <w:rsid w:val="00192F5E"/>
    <w:rsid w:val="001938F9"/>
    <w:rsid w:val="0019519E"/>
    <w:rsid w:val="001964C8"/>
    <w:rsid w:val="00196699"/>
    <w:rsid w:val="00196D9B"/>
    <w:rsid w:val="00197C0C"/>
    <w:rsid w:val="001A0410"/>
    <w:rsid w:val="001A0490"/>
    <w:rsid w:val="001A09B7"/>
    <w:rsid w:val="001A134A"/>
    <w:rsid w:val="001A44F6"/>
    <w:rsid w:val="001A46D5"/>
    <w:rsid w:val="001A526A"/>
    <w:rsid w:val="001A5E5E"/>
    <w:rsid w:val="001A63FF"/>
    <w:rsid w:val="001A648D"/>
    <w:rsid w:val="001A6A62"/>
    <w:rsid w:val="001A74CD"/>
    <w:rsid w:val="001B0FAD"/>
    <w:rsid w:val="001B0FF7"/>
    <w:rsid w:val="001B1927"/>
    <w:rsid w:val="001B4346"/>
    <w:rsid w:val="001B7AEC"/>
    <w:rsid w:val="001C0928"/>
    <w:rsid w:val="001C27A7"/>
    <w:rsid w:val="001C29C2"/>
    <w:rsid w:val="001C2A9A"/>
    <w:rsid w:val="001C4099"/>
    <w:rsid w:val="001C40D3"/>
    <w:rsid w:val="001C4A2E"/>
    <w:rsid w:val="001C5973"/>
    <w:rsid w:val="001C606F"/>
    <w:rsid w:val="001D1061"/>
    <w:rsid w:val="001D10C6"/>
    <w:rsid w:val="001D12E2"/>
    <w:rsid w:val="001D1A99"/>
    <w:rsid w:val="001D1C56"/>
    <w:rsid w:val="001D53FA"/>
    <w:rsid w:val="001D5E19"/>
    <w:rsid w:val="001D7153"/>
    <w:rsid w:val="001D76AA"/>
    <w:rsid w:val="001E1781"/>
    <w:rsid w:val="001E1A76"/>
    <w:rsid w:val="001E29BF"/>
    <w:rsid w:val="001E39E2"/>
    <w:rsid w:val="001E41BD"/>
    <w:rsid w:val="001E457D"/>
    <w:rsid w:val="001E4EB9"/>
    <w:rsid w:val="001E4F8D"/>
    <w:rsid w:val="001E5957"/>
    <w:rsid w:val="001E5C2D"/>
    <w:rsid w:val="001E72E5"/>
    <w:rsid w:val="001E739A"/>
    <w:rsid w:val="001F1C3B"/>
    <w:rsid w:val="001F2AAB"/>
    <w:rsid w:val="001F2F42"/>
    <w:rsid w:val="001F3922"/>
    <w:rsid w:val="001F3AC2"/>
    <w:rsid w:val="001F3E44"/>
    <w:rsid w:val="001F576D"/>
    <w:rsid w:val="001F58CC"/>
    <w:rsid w:val="001F7281"/>
    <w:rsid w:val="001F74F5"/>
    <w:rsid w:val="001F7756"/>
    <w:rsid w:val="001F7EF1"/>
    <w:rsid w:val="00201296"/>
    <w:rsid w:val="002012F4"/>
    <w:rsid w:val="00201430"/>
    <w:rsid w:val="00201D39"/>
    <w:rsid w:val="00204BF1"/>
    <w:rsid w:val="002053CE"/>
    <w:rsid w:val="0020654D"/>
    <w:rsid w:val="00210B6E"/>
    <w:rsid w:val="00211CF0"/>
    <w:rsid w:val="002125CD"/>
    <w:rsid w:val="00212739"/>
    <w:rsid w:val="00212A4A"/>
    <w:rsid w:val="00212C14"/>
    <w:rsid w:val="0021324B"/>
    <w:rsid w:val="00213CE8"/>
    <w:rsid w:val="00214FFE"/>
    <w:rsid w:val="002165C6"/>
    <w:rsid w:val="00217621"/>
    <w:rsid w:val="00220C0C"/>
    <w:rsid w:val="00221339"/>
    <w:rsid w:val="0022183D"/>
    <w:rsid w:val="0022224E"/>
    <w:rsid w:val="002228A4"/>
    <w:rsid w:val="00223075"/>
    <w:rsid w:val="00223F96"/>
    <w:rsid w:val="002251CA"/>
    <w:rsid w:val="0022631A"/>
    <w:rsid w:val="00226579"/>
    <w:rsid w:val="00227147"/>
    <w:rsid w:val="002271BE"/>
    <w:rsid w:val="00231CD7"/>
    <w:rsid w:val="002322AC"/>
    <w:rsid w:val="0023268F"/>
    <w:rsid w:val="00234DB0"/>
    <w:rsid w:val="00236E61"/>
    <w:rsid w:val="00236E9B"/>
    <w:rsid w:val="00237C1A"/>
    <w:rsid w:val="00237D35"/>
    <w:rsid w:val="00240291"/>
    <w:rsid w:val="00240F7A"/>
    <w:rsid w:val="002420DD"/>
    <w:rsid w:val="00242C2B"/>
    <w:rsid w:val="002431FA"/>
    <w:rsid w:val="00246F46"/>
    <w:rsid w:val="00247810"/>
    <w:rsid w:val="00247C77"/>
    <w:rsid w:val="00247FB7"/>
    <w:rsid w:val="002508C2"/>
    <w:rsid w:val="00250DC1"/>
    <w:rsid w:val="00251BA2"/>
    <w:rsid w:val="002548E2"/>
    <w:rsid w:val="00255860"/>
    <w:rsid w:val="00255896"/>
    <w:rsid w:val="00255C1F"/>
    <w:rsid w:val="00256F88"/>
    <w:rsid w:val="00257D2D"/>
    <w:rsid w:val="0026061D"/>
    <w:rsid w:val="0026134A"/>
    <w:rsid w:val="00261538"/>
    <w:rsid w:val="00261A04"/>
    <w:rsid w:val="002624FF"/>
    <w:rsid w:val="002657DB"/>
    <w:rsid w:val="00265D13"/>
    <w:rsid w:val="00265E70"/>
    <w:rsid w:val="0026763B"/>
    <w:rsid w:val="002677B7"/>
    <w:rsid w:val="00267900"/>
    <w:rsid w:val="002705CA"/>
    <w:rsid w:val="002708E1"/>
    <w:rsid w:val="00270EC6"/>
    <w:rsid w:val="002719C5"/>
    <w:rsid w:val="00271D8A"/>
    <w:rsid w:val="0027254B"/>
    <w:rsid w:val="002725B2"/>
    <w:rsid w:val="002729F5"/>
    <w:rsid w:val="00272EA2"/>
    <w:rsid w:val="00273884"/>
    <w:rsid w:val="00274D5B"/>
    <w:rsid w:val="00275095"/>
    <w:rsid w:val="00275846"/>
    <w:rsid w:val="0027644E"/>
    <w:rsid w:val="002765EB"/>
    <w:rsid w:val="00276643"/>
    <w:rsid w:val="002770C9"/>
    <w:rsid w:val="00277F14"/>
    <w:rsid w:val="00280DA6"/>
    <w:rsid w:val="00281198"/>
    <w:rsid w:val="0028174B"/>
    <w:rsid w:val="00283F59"/>
    <w:rsid w:val="0028434E"/>
    <w:rsid w:val="0028575C"/>
    <w:rsid w:val="00285E5D"/>
    <w:rsid w:val="00286AC5"/>
    <w:rsid w:val="00286C78"/>
    <w:rsid w:val="00287D45"/>
    <w:rsid w:val="002900CA"/>
    <w:rsid w:val="002901AC"/>
    <w:rsid w:val="00291519"/>
    <w:rsid w:val="00291784"/>
    <w:rsid w:val="00291C7C"/>
    <w:rsid w:val="0029246F"/>
    <w:rsid w:val="00293B4A"/>
    <w:rsid w:val="002946FE"/>
    <w:rsid w:val="00294E41"/>
    <w:rsid w:val="002954A8"/>
    <w:rsid w:val="00295B84"/>
    <w:rsid w:val="00296208"/>
    <w:rsid w:val="00296C5F"/>
    <w:rsid w:val="00297D6D"/>
    <w:rsid w:val="002A01EB"/>
    <w:rsid w:val="002A1262"/>
    <w:rsid w:val="002A1270"/>
    <w:rsid w:val="002A2A8F"/>
    <w:rsid w:val="002A4CA8"/>
    <w:rsid w:val="002A4E21"/>
    <w:rsid w:val="002A4F96"/>
    <w:rsid w:val="002A563C"/>
    <w:rsid w:val="002A67D8"/>
    <w:rsid w:val="002A69AF"/>
    <w:rsid w:val="002B18EC"/>
    <w:rsid w:val="002B19F7"/>
    <w:rsid w:val="002B1E7F"/>
    <w:rsid w:val="002B2400"/>
    <w:rsid w:val="002B2DB6"/>
    <w:rsid w:val="002B3D11"/>
    <w:rsid w:val="002B3D9D"/>
    <w:rsid w:val="002B49A9"/>
    <w:rsid w:val="002B5434"/>
    <w:rsid w:val="002B5B9A"/>
    <w:rsid w:val="002C0525"/>
    <w:rsid w:val="002C06E4"/>
    <w:rsid w:val="002C24F6"/>
    <w:rsid w:val="002C34FE"/>
    <w:rsid w:val="002C3ECC"/>
    <w:rsid w:val="002C566D"/>
    <w:rsid w:val="002C617E"/>
    <w:rsid w:val="002C7345"/>
    <w:rsid w:val="002D19E8"/>
    <w:rsid w:val="002D401A"/>
    <w:rsid w:val="002D4781"/>
    <w:rsid w:val="002D4A36"/>
    <w:rsid w:val="002D6999"/>
    <w:rsid w:val="002D6F16"/>
    <w:rsid w:val="002E02F6"/>
    <w:rsid w:val="002E0AAD"/>
    <w:rsid w:val="002E10DA"/>
    <w:rsid w:val="002E16DF"/>
    <w:rsid w:val="002E1889"/>
    <w:rsid w:val="002E314E"/>
    <w:rsid w:val="002E3788"/>
    <w:rsid w:val="002E37B2"/>
    <w:rsid w:val="002E3B78"/>
    <w:rsid w:val="002E46CF"/>
    <w:rsid w:val="002E72D3"/>
    <w:rsid w:val="002F087E"/>
    <w:rsid w:val="002F0DFA"/>
    <w:rsid w:val="002F15F5"/>
    <w:rsid w:val="002F2BB3"/>
    <w:rsid w:val="002F3BF6"/>
    <w:rsid w:val="002F4045"/>
    <w:rsid w:val="002F60C9"/>
    <w:rsid w:val="002F6520"/>
    <w:rsid w:val="002F6EC5"/>
    <w:rsid w:val="003001A0"/>
    <w:rsid w:val="003006E2"/>
    <w:rsid w:val="00301B7B"/>
    <w:rsid w:val="00301C80"/>
    <w:rsid w:val="0030519D"/>
    <w:rsid w:val="003052DA"/>
    <w:rsid w:val="00305567"/>
    <w:rsid w:val="003063F2"/>
    <w:rsid w:val="00306653"/>
    <w:rsid w:val="00306A35"/>
    <w:rsid w:val="00307294"/>
    <w:rsid w:val="00307521"/>
    <w:rsid w:val="0031067F"/>
    <w:rsid w:val="0031159A"/>
    <w:rsid w:val="00312325"/>
    <w:rsid w:val="00312E96"/>
    <w:rsid w:val="0031477D"/>
    <w:rsid w:val="00315735"/>
    <w:rsid w:val="00316EA4"/>
    <w:rsid w:val="00321589"/>
    <w:rsid w:val="003217E2"/>
    <w:rsid w:val="00322533"/>
    <w:rsid w:val="00324A7C"/>
    <w:rsid w:val="003253AA"/>
    <w:rsid w:val="00325553"/>
    <w:rsid w:val="003264BE"/>
    <w:rsid w:val="003270B0"/>
    <w:rsid w:val="00330376"/>
    <w:rsid w:val="00330E18"/>
    <w:rsid w:val="00331480"/>
    <w:rsid w:val="0033165F"/>
    <w:rsid w:val="003318EC"/>
    <w:rsid w:val="003320CF"/>
    <w:rsid w:val="00332547"/>
    <w:rsid w:val="00332DC7"/>
    <w:rsid w:val="00334C76"/>
    <w:rsid w:val="003351D6"/>
    <w:rsid w:val="00335992"/>
    <w:rsid w:val="00335A30"/>
    <w:rsid w:val="00335C07"/>
    <w:rsid w:val="00335D11"/>
    <w:rsid w:val="00335F53"/>
    <w:rsid w:val="003367BC"/>
    <w:rsid w:val="00336CFC"/>
    <w:rsid w:val="003376A8"/>
    <w:rsid w:val="0034038A"/>
    <w:rsid w:val="00340D8B"/>
    <w:rsid w:val="00341409"/>
    <w:rsid w:val="00342648"/>
    <w:rsid w:val="0034329E"/>
    <w:rsid w:val="003434A6"/>
    <w:rsid w:val="0034375C"/>
    <w:rsid w:val="0034569C"/>
    <w:rsid w:val="003462FC"/>
    <w:rsid w:val="00346C5F"/>
    <w:rsid w:val="0034732D"/>
    <w:rsid w:val="0034771E"/>
    <w:rsid w:val="00350B03"/>
    <w:rsid w:val="00351028"/>
    <w:rsid w:val="0035120D"/>
    <w:rsid w:val="003512E9"/>
    <w:rsid w:val="00351AB5"/>
    <w:rsid w:val="00352014"/>
    <w:rsid w:val="00356D7E"/>
    <w:rsid w:val="003576D5"/>
    <w:rsid w:val="003579C1"/>
    <w:rsid w:val="00360442"/>
    <w:rsid w:val="00360BED"/>
    <w:rsid w:val="00360F87"/>
    <w:rsid w:val="0036271E"/>
    <w:rsid w:val="00363701"/>
    <w:rsid w:val="00363E50"/>
    <w:rsid w:val="0036450C"/>
    <w:rsid w:val="0036501B"/>
    <w:rsid w:val="003652F1"/>
    <w:rsid w:val="00365576"/>
    <w:rsid w:val="00365746"/>
    <w:rsid w:val="00367B66"/>
    <w:rsid w:val="00367F0D"/>
    <w:rsid w:val="0037442D"/>
    <w:rsid w:val="00374718"/>
    <w:rsid w:val="00374B09"/>
    <w:rsid w:val="00376B7F"/>
    <w:rsid w:val="0037708E"/>
    <w:rsid w:val="0037724B"/>
    <w:rsid w:val="00377AC8"/>
    <w:rsid w:val="003803C3"/>
    <w:rsid w:val="003806BE"/>
    <w:rsid w:val="00380A2A"/>
    <w:rsid w:val="0038160C"/>
    <w:rsid w:val="00381747"/>
    <w:rsid w:val="00383039"/>
    <w:rsid w:val="003832FA"/>
    <w:rsid w:val="00385CD0"/>
    <w:rsid w:val="00385D72"/>
    <w:rsid w:val="00385FC3"/>
    <w:rsid w:val="00386D70"/>
    <w:rsid w:val="00387F41"/>
    <w:rsid w:val="00390058"/>
    <w:rsid w:val="00390260"/>
    <w:rsid w:val="003907D0"/>
    <w:rsid w:val="00390A2C"/>
    <w:rsid w:val="00391A33"/>
    <w:rsid w:val="00392A8C"/>
    <w:rsid w:val="00393735"/>
    <w:rsid w:val="00393D01"/>
    <w:rsid w:val="00393E87"/>
    <w:rsid w:val="0039434C"/>
    <w:rsid w:val="0039686B"/>
    <w:rsid w:val="00397D3A"/>
    <w:rsid w:val="003A2905"/>
    <w:rsid w:val="003A2DEC"/>
    <w:rsid w:val="003A3247"/>
    <w:rsid w:val="003A542A"/>
    <w:rsid w:val="003A57E7"/>
    <w:rsid w:val="003A5D88"/>
    <w:rsid w:val="003A6A72"/>
    <w:rsid w:val="003B0924"/>
    <w:rsid w:val="003B4908"/>
    <w:rsid w:val="003B65A8"/>
    <w:rsid w:val="003C0D8E"/>
    <w:rsid w:val="003C0EEF"/>
    <w:rsid w:val="003C1A01"/>
    <w:rsid w:val="003C204A"/>
    <w:rsid w:val="003C2174"/>
    <w:rsid w:val="003C2826"/>
    <w:rsid w:val="003C4360"/>
    <w:rsid w:val="003C46B1"/>
    <w:rsid w:val="003C4A60"/>
    <w:rsid w:val="003C5C72"/>
    <w:rsid w:val="003C6477"/>
    <w:rsid w:val="003C659D"/>
    <w:rsid w:val="003C7690"/>
    <w:rsid w:val="003D0190"/>
    <w:rsid w:val="003D1B6A"/>
    <w:rsid w:val="003D2E4B"/>
    <w:rsid w:val="003D333C"/>
    <w:rsid w:val="003D36E9"/>
    <w:rsid w:val="003D3EB8"/>
    <w:rsid w:val="003D6FDF"/>
    <w:rsid w:val="003D7EFF"/>
    <w:rsid w:val="003E0B2D"/>
    <w:rsid w:val="003E1380"/>
    <w:rsid w:val="003E1A30"/>
    <w:rsid w:val="003E2468"/>
    <w:rsid w:val="003E5BAC"/>
    <w:rsid w:val="003E5DBA"/>
    <w:rsid w:val="003E6033"/>
    <w:rsid w:val="003E6559"/>
    <w:rsid w:val="003E673C"/>
    <w:rsid w:val="003E7410"/>
    <w:rsid w:val="003F06E8"/>
    <w:rsid w:val="003F11E7"/>
    <w:rsid w:val="003F1748"/>
    <w:rsid w:val="003F1B68"/>
    <w:rsid w:val="003F230B"/>
    <w:rsid w:val="003F234B"/>
    <w:rsid w:val="003F235B"/>
    <w:rsid w:val="003F35BE"/>
    <w:rsid w:val="003F3F59"/>
    <w:rsid w:val="003F52E4"/>
    <w:rsid w:val="003F6ED9"/>
    <w:rsid w:val="00401B87"/>
    <w:rsid w:val="00401D57"/>
    <w:rsid w:val="0040253D"/>
    <w:rsid w:val="00403431"/>
    <w:rsid w:val="00403519"/>
    <w:rsid w:val="00403842"/>
    <w:rsid w:val="00403F1F"/>
    <w:rsid w:val="00404125"/>
    <w:rsid w:val="0040507A"/>
    <w:rsid w:val="00405684"/>
    <w:rsid w:val="00411B72"/>
    <w:rsid w:val="004126AE"/>
    <w:rsid w:val="00412B61"/>
    <w:rsid w:val="00412D28"/>
    <w:rsid w:val="0041462A"/>
    <w:rsid w:val="00414903"/>
    <w:rsid w:val="004149CA"/>
    <w:rsid w:val="00415C73"/>
    <w:rsid w:val="00415FD7"/>
    <w:rsid w:val="00415FF0"/>
    <w:rsid w:val="00416219"/>
    <w:rsid w:val="00417D76"/>
    <w:rsid w:val="00420542"/>
    <w:rsid w:val="00420D3A"/>
    <w:rsid w:val="00421A48"/>
    <w:rsid w:val="00421CAD"/>
    <w:rsid w:val="00422646"/>
    <w:rsid w:val="004230FD"/>
    <w:rsid w:val="0042357D"/>
    <w:rsid w:val="00423645"/>
    <w:rsid w:val="00423B4D"/>
    <w:rsid w:val="00425A54"/>
    <w:rsid w:val="00425A73"/>
    <w:rsid w:val="004303B7"/>
    <w:rsid w:val="00430F5E"/>
    <w:rsid w:val="0043230D"/>
    <w:rsid w:val="00432995"/>
    <w:rsid w:val="0043433A"/>
    <w:rsid w:val="004349C1"/>
    <w:rsid w:val="0043669C"/>
    <w:rsid w:val="00441D2B"/>
    <w:rsid w:val="00443A14"/>
    <w:rsid w:val="00443C9E"/>
    <w:rsid w:val="004459C1"/>
    <w:rsid w:val="00446281"/>
    <w:rsid w:val="00446881"/>
    <w:rsid w:val="00446A16"/>
    <w:rsid w:val="0045068A"/>
    <w:rsid w:val="004507BA"/>
    <w:rsid w:val="00452491"/>
    <w:rsid w:val="00452E28"/>
    <w:rsid w:val="00452E79"/>
    <w:rsid w:val="004535D0"/>
    <w:rsid w:val="004547C5"/>
    <w:rsid w:val="0045480F"/>
    <w:rsid w:val="0045484E"/>
    <w:rsid w:val="004548CD"/>
    <w:rsid w:val="00456D97"/>
    <w:rsid w:val="0045781A"/>
    <w:rsid w:val="00460177"/>
    <w:rsid w:val="00460E95"/>
    <w:rsid w:val="004643FE"/>
    <w:rsid w:val="00467513"/>
    <w:rsid w:val="0046779A"/>
    <w:rsid w:val="004678B0"/>
    <w:rsid w:val="00467DC0"/>
    <w:rsid w:val="00470535"/>
    <w:rsid w:val="00470A1F"/>
    <w:rsid w:val="00470B7B"/>
    <w:rsid w:val="00470B83"/>
    <w:rsid w:val="00471267"/>
    <w:rsid w:val="0047191E"/>
    <w:rsid w:val="0047207F"/>
    <w:rsid w:val="0047230D"/>
    <w:rsid w:val="004738E3"/>
    <w:rsid w:val="00474090"/>
    <w:rsid w:val="00475E7C"/>
    <w:rsid w:val="00476DF2"/>
    <w:rsid w:val="00476F0F"/>
    <w:rsid w:val="0048063D"/>
    <w:rsid w:val="0048078D"/>
    <w:rsid w:val="00481B7F"/>
    <w:rsid w:val="00481EB9"/>
    <w:rsid w:val="004837CE"/>
    <w:rsid w:val="0048454C"/>
    <w:rsid w:val="00485510"/>
    <w:rsid w:val="004855F4"/>
    <w:rsid w:val="00485BDC"/>
    <w:rsid w:val="004866F7"/>
    <w:rsid w:val="0048699F"/>
    <w:rsid w:val="00486B87"/>
    <w:rsid w:val="00486DFD"/>
    <w:rsid w:val="004874BD"/>
    <w:rsid w:val="00487FE2"/>
    <w:rsid w:val="00490249"/>
    <w:rsid w:val="00490A18"/>
    <w:rsid w:val="004918DF"/>
    <w:rsid w:val="00492879"/>
    <w:rsid w:val="0049354D"/>
    <w:rsid w:val="00494EFA"/>
    <w:rsid w:val="00496339"/>
    <w:rsid w:val="004A0B68"/>
    <w:rsid w:val="004A0C53"/>
    <w:rsid w:val="004A297E"/>
    <w:rsid w:val="004A2ED0"/>
    <w:rsid w:val="004A3EBB"/>
    <w:rsid w:val="004A3EF0"/>
    <w:rsid w:val="004A4471"/>
    <w:rsid w:val="004A4620"/>
    <w:rsid w:val="004A5A5C"/>
    <w:rsid w:val="004A6236"/>
    <w:rsid w:val="004A6B28"/>
    <w:rsid w:val="004A7552"/>
    <w:rsid w:val="004A7AB9"/>
    <w:rsid w:val="004A7ECB"/>
    <w:rsid w:val="004B0246"/>
    <w:rsid w:val="004B024C"/>
    <w:rsid w:val="004B098E"/>
    <w:rsid w:val="004B1EF1"/>
    <w:rsid w:val="004B2617"/>
    <w:rsid w:val="004B3017"/>
    <w:rsid w:val="004B3FB9"/>
    <w:rsid w:val="004B43BC"/>
    <w:rsid w:val="004B4795"/>
    <w:rsid w:val="004B4AC0"/>
    <w:rsid w:val="004B4AFD"/>
    <w:rsid w:val="004B5766"/>
    <w:rsid w:val="004B5E36"/>
    <w:rsid w:val="004B77A3"/>
    <w:rsid w:val="004C0008"/>
    <w:rsid w:val="004C0580"/>
    <w:rsid w:val="004C0C5F"/>
    <w:rsid w:val="004C37A3"/>
    <w:rsid w:val="004C3ED3"/>
    <w:rsid w:val="004C43DF"/>
    <w:rsid w:val="004C728E"/>
    <w:rsid w:val="004C7E36"/>
    <w:rsid w:val="004D053B"/>
    <w:rsid w:val="004D1A75"/>
    <w:rsid w:val="004D1B31"/>
    <w:rsid w:val="004D2BC1"/>
    <w:rsid w:val="004D64AA"/>
    <w:rsid w:val="004D6C69"/>
    <w:rsid w:val="004D7502"/>
    <w:rsid w:val="004E3497"/>
    <w:rsid w:val="004E47F4"/>
    <w:rsid w:val="004E5466"/>
    <w:rsid w:val="004E61E6"/>
    <w:rsid w:val="004E7498"/>
    <w:rsid w:val="004F000D"/>
    <w:rsid w:val="004F1C4E"/>
    <w:rsid w:val="004F1D42"/>
    <w:rsid w:val="004F2D25"/>
    <w:rsid w:val="004F3156"/>
    <w:rsid w:val="004F3264"/>
    <w:rsid w:val="004F5997"/>
    <w:rsid w:val="004F59BC"/>
    <w:rsid w:val="004F664F"/>
    <w:rsid w:val="00501A48"/>
    <w:rsid w:val="00502EE6"/>
    <w:rsid w:val="0050420E"/>
    <w:rsid w:val="005047EC"/>
    <w:rsid w:val="00504D0B"/>
    <w:rsid w:val="005052A1"/>
    <w:rsid w:val="00506615"/>
    <w:rsid w:val="005068B1"/>
    <w:rsid w:val="005079E4"/>
    <w:rsid w:val="00510818"/>
    <w:rsid w:val="00510A12"/>
    <w:rsid w:val="00510C99"/>
    <w:rsid w:val="0051140D"/>
    <w:rsid w:val="00511F96"/>
    <w:rsid w:val="00512F2E"/>
    <w:rsid w:val="00513BDF"/>
    <w:rsid w:val="00514B33"/>
    <w:rsid w:val="00514E00"/>
    <w:rsid w:val="00516047"/>
    <w:rsid w:val="005174DB"/>
    <w:rsid w:val="00517E1A"/>
    <w:rsid w:val="005205A0"/>
    <w:rsid w:val="00521F22"/>
    <w:rsid w:val="0052237E"/>
    <w:rsid w:val="00523AD1"/>
    <w:rsid w:val="00523E3A"/>
    <w:rsid w:val="0052465C"/>
    <w:rsid w:val="005275F8"/>
    <w:rsid w:val="00527978"/>
    <w:rsid w:val="00530155"/>
    <w:rsid w:val="005319AE"/>
    <w:rsid w:val="00533AA9"/>
    <w:rsid w:val="00533BEB"/>
    <w:rsid w:val="00534067"/>
    <w:rsid w:val="005341E0"/>
    <w:rsid w:val="00534A2B"/>
    <w:rsid w:val="00534A43"/>
    <w:rsid w:val="00534AF3"/>
    <w:rsid w:val="005351AA"/>
    <w:rsid w:val="005352FA"/>
    <w:rsid w:val="005375EF"/>
    <w:rsid w:val="00537750"/>
    <w:rsid w:val="005403BE"/>
    <w:rsid w:val="00541209"/>
    <w:rsid w:val="0054122B"/>
    <w:rsid w:val="00542B67"/>
    <w:rsid w:val="00544351"/>
    <w:rsid w:val="00544ED5"/>
    <w:rsid w:val="005463EA"/>
    <w:rsid w:val="005464BA"/>
    <w:rsid w:val="00550374"/>
    <w:rsid w:val="005518BD"/>
    <w:rsid w:val="00551B58"/>
    <w:rsid w:val="00551BFD"/>
    <w:rsid w:val="00552635"/>
    <w:rsid w:val="00552F91"/>
    <w:rsid w:val="0055350C"/>
    <w:rsid w:val="00555AA3"/>
    <w:rsid w:val="005561A7"/>
    <w:rsid w:val="00556609"/>
    <w:rsid w:val="0055675B"/>
    <w:rsid w:val="005568EE"/>
    <w:rsid w:val="00557136"/>
    <w:rsid w:val="00560C19"/>
    <w:rsid w:val="00561351"/>
    <w:rsid w:val="00562266"/>
    <w:rsid w:val="00562896"/>
    <w:rsid w:val="00564DAA"/>
    <w:rsid w:val="00565850"/>
    <w:rsid w:val="00565FD0"/>
    <w:rsid w:val="00566D59"/>
    <w:rsid w:val="005673CA"/>
    <w:rsid w:val="005678BF"/>
    <w:rsid w:val="0057094D"/>
    <w:rsid w:val="00570CCA"/>
    <w:rsid w:val="00570E06"/>
    <w:rsid w:val="0057212A"/>
    <w:rsid w:val="00572742"/>
    <w:rsid w:val="00573D84"/>
    <w:rsid w:val="00574B10"/>
    <w:rsid w:val="00575E8B"/>
    <w:rsid w:val="00576375"/>
    <w:rsid w:val="00576934"/>
    <w:rsid w:val="00576AFB"/>
    <w:rsid w:val="00576EB3"/>
    <w:rsid w:val="00577715"/>
    <w:rsid w:val="00577E12"/>
    <w:rsid w:val="00577E3D"/>
    <w:rsid w:val="00577E71"/>
    <w:rsid w:val="005805D7"/>
    <w:rsid w:val="00583250"/>
    <w:rsid w:val="00583BFD"/>
    <w:rsid w:val="00585898"/>
    <w:rsid w:val="00587BAB"/>
    <w:rsid w:val="00591BE8"/>
    <w:rsid w:val="00592443"/>
    <w:rsid w:val="0059289F"/>
    <w:rsid w:val="00592A0B"/>
    <w:rsid w:val="00592C91"/>
    <w:rsid w:val="00593071"/>
    <w:rsid w:val="005955E8"/>
    <w:rsid w:val="00596D99"/>
    <w:rsid w:val="00597DB2"/>
    <w:rsid w:val="00597FEE"/>
    <w:rsid w:val="005A29E2"/>
    <w:rsid w:val="005A3463"/>
    <w:rsid w:val="005A37D1"/>
    <w:rsid w:val="005A4249"/>
    <w:rsid w:val="005A4622"/>
    <w:rsid w:val="005A5746"/>
    <w:rsid w:val="005A59BF"/>
    <w:rsid w:val="005A603E"/>
    <w:rsid w:val="005A61F2"/>
    <w:rsid w:val="005A77DF"/>
    <w:rsid w:val="005B01B5"/>
    <w:rsid w:val="005B2022"/>
    <w:rsid w:val="005B2B85"/>
    <w:rsid w:val="005B2D60"/>
    <w:rsid w:val="005B35D7"/>
    <w:rsid w:val="005B419D"/>
    <w:rsid w:val="005B4356"/>
    <w:rsid w:val="005B4789"/>
    <w:rsid w:val="005B5966"/>
    <w:rsid w:val="005B5AD9"/>
    <w:rsid w:val="005B61B9"/>
    <w:rsid w:val="005B67CD"/>
    <w:rsid w:val="005B6CC6"/>
    <w:rsid w:val="005C027F"/>
    <w:rsid w:val="005C0403"/>
    <w:rsid w:val="005C0A33"/>
    <w:rsid w:val="005C0B4B"/>
    <w:rsid w:val="005C0E15"/>
    <w:rsid w:val="005C0FFC"/>
    <w:rsid w:val="005C2211"/>
    <w:rsid w:val="005C2DE8"/>
    <w:rsid w:val="005C321C"/>
    <w:rsid w:val="005C353B"/>
    <w:rsid w:val="005C54EE"/>
    <w:rsid w:val="005C602E"/>
    <w:rsid w:val="005C6887"/>
    <w:rsid w:val="005C7582"/>
    <w:rsid w:val="005D0076"/>
    <w:rsid w:val="005D0A0B"/>
    <w:rsid w:val="005D0C76"/>
    <w:rsid w:val="005D42A6"/>
    <w:rsid w:val="005D4518"/>
    <w:rsid w:val="005D704B"/>
    <w:rsid w:val="005D70EA"/>
    <w:rsid w:val="005D7412"/>
    <w:rsid w:val="005E0733"/>
    <w:rsid w:val="005E196A"/>
    <w:rsid w:val="005E3453"/>
    <w:rsid w:val="005E3FF9"/>
    <w:rsid w:val="005E53A9"/>
    <w:rsid w:val="005E5C9B"/>
    <w:rsid w:val="005E6466"/>
    <w:rsid w:val="005F06B2"/>
    <w:rsid w:val="005F0CA6"/>
    <w:rsid w:val="005F0CAE"/>
    <w:rsid w:val="005F3177"/>
    <w:rsid w:val="005F3F80"/>
    <w:rsid w:val="005F4217"/>
    <w:rsid w:val="005F54BA"/>
    <w:rsid w:val="005F62D4"/>
    <w:rsid w:val="005F632C"/>
    <w:rsid w:val="005F6856"/>
    <w:rsid w:val="005F719E"/>
    <w:rsid w:val="005F729F"/>
    <w:rsid w:val="005F740B"/>
    <w:rsid w:val="0060052E"/>
    <w:rsid w:val="006006EB"/>
    <w:rsid w:val="00601624"/>
    <w:rsid w:val="006056E0"/>
    <w:rsid w:val="00605AA0"/>
    <w:rsid w:val="00606DF2"/>
    <w:rsid w:val="0060713C"/>
    <w:rsid w:val="00607641"/>
    <w:rsid w:val="00610C26"/>
    <w:rsid w:val="00610EB0"/>
    <w:rsid w:val="00610FFF"/>
    <w:rsid w:val="00611248"/>
    <w:rsid w:val="00612216"/>
    <w:rsid w:val="006124A7"/>
    <w:rsid w:val="00613B81"/>
    <w:rsid w:val="00615F4F"/>
    <w:rsid w:val="00616125"/>
    <w:rsid w:val="0061764C"/>
    <w:rsid w:val="00617CD2"/>
    <w:rsid w:val="00620540"/>
    <w:rsid w:val="00621D41"/>
    <w:rsid w:val="00622FF7"/>
    <w:rsid w:val="006233EB"/>
    <w:rsid w:val="00624951"/>
    <w:rsid w:val="00624FF1"/>
    <w:rsid w:val="00625C86"/>
    <w:rsid w:val="00625D73"/>
    <w:rsid w:val="00625E82"/>
    <w:rsid w:val="00626A9D"/>
    <w:rsid w:val="00626E86"/>
    <w:rsid w:val="00627934"/>
    <w:rsid w:val="00632B09"/>
    <w:rsid w:val="00632ECE"/>
    <w:rsid w:val="00632F6E"/>
    <w:rsid w:val="00633A54"/>
    <w:rsid w:val="00634AA9"/>
    <w:rsid w:val="006351B7"/>
    <w:rsid w:val="00636840"/>
    <w:rsid w:val="00636C97"/>
    <w:rsid w:val="006377CD"/>
    <w:rsid w:val="006413A1"/>
    <w:rsid w:val="00641E0B"/>
    <w:rsid w:val="0064347B"/>
    <w:rsid w:val="00643AB2"/>
    <w:rsid w:val="00643C3F"/>
    <w:rsid w:val="00644364"/>
    <w:rsid w:val="006449A4"/>
    <w:rsid w:val="00644A5F"/>
    <w:rsid w:val="00644F66"/>
    <w:rsid w:val="006455E4"/>
    <w:rsid w:val="00645EEE"/>
    <w:rsid w:val="0064784C"/>
    <w:rsid w:val="0065105E"/>
    <w:rsid w:val="00652F67"/>
    <w:rsid w:val="00654088"/>
    <w:rsid w:val="00654269"/>
    <w:rsid w:val="00654A10"/>
    <w:rsid w:val="00655240"/>
    <w:rsid w:val="00656048"/>
    <w:rsid w:val="006564A1"/>
    <w:rsid w:val="00656996"/>
    <w:rsid w:val="00660718"/>
    <w:rsid w:val="00662940"/>
    <w:rsid w:val="00663236"/>
    <w:rsid w:val="0066347F"/>
    <w:rsid w:val="006645BC"/>
    <w:rsid w:val="00666C37"/>
    <w:rsid w:val="006671E0"/>
    <w:rsid w:val="00667FE5"/>
    <w:rsid w:val="006727BA"/>
    <w:rsid w:val="0067589F"/>
    <w:rsid w:val="006770CC"/>
    <w:rsid w:val="0068020B"/>
    <w:rsid w:val="00681C36"/>
    <w:rsid w:val="00681CC8"/>
    <w:rsid w:val="006833C3"/>
    <w:rsid w:val="00685C59"/>
    <w:rsid w:val="00686C70"/>
    <w:rsid w:val="00687D6D"/>
    <w:rsid w:val="0069260E"/>
    <w:rsid w:val="00692F83"/>
    <w:rsid w:val="006934D0"/>
    <w:rsid w:val="00693845"/>
    <w:rsid w:val="006972A1"/>
    <w:rsid w:val="006A11E2"/>
    <w:rsid w:val="006A1221"/>
    <w:rsid w:val="006A3824"/>
    <w:rsid w:val="006A4E29"/>
    <w:rsid w:val="006A50E9"/>
    <w:rsid w:val="006A5BE9"/>
    <w:rsid w:val="006A6337"/>
    <w:rsid w:val="006A6358"/>
    <w:rsid w:val="006A73BE"/>
    <w:rsid w:val="006A781B"/>
    <w:rsid w:val="006A7962"/>
    <w:rsid w:val="006A7BEA"/>
    <w:rsid w:val="006B0649"/>
    <w:rsid w:val="006B0EE7"/>
    <w:rsid w:val="006B2954"/>
    <w:rsid w:val="006B3567"/>
    <w:rsid w:val="006B394A"/>
    <w:rsid w:val="006B7DC5"/>
    <w:rsid w:val="006B7E1C"/>
    <w:rsid w:val="006C0B7D"/>
    <w:rsid w:val="006C152C"/>
    <w:rsid w:val="006C1B9A"/>
    <w:rsid w:val="006C3787"/>
    <w:rsid w:val="006C37D7"/>
    <w:rsid w:val="006C3FC6"/>
    <w:rsid w:val="006C4651"/>
    <w:rsid w:val="006C5368"/>
    <w:rsid w:val="006C5570"/>
    <w:rsid w:val="006C6DBC"/>
    <w:rsid w:val="006C6F77"/>
    <w:rsid w:val="006C73E5"/>
    <w:rsid w:val="006C7D9C"/>
    <w:rsid w:val="006D0C7A"/>
    <w:rsid w:val="006D0E8B"/>
    <w:rsid w:val="006D1D54"/>
    <w:rsid w:val="006D1E5F"/>
    <w:rsid w:val="006D30DD"/>
    <w:rsid w:val="006D3DD3"/>
    <w:rsid w:val="006D4F1A"/>
    <w:rsid w:val="006D5429"/>
    <w:rsid w:val="006D66DA"/>
    <w:rsid w:val="006D71B7"/>
    <w:rsid w:val="006E251E"/>
    <w:rsid w:val="006E27E1"/>
    <w:rsid w:val="006E2C54"/>
    <w:rsid w:val="006E3AA8"/>
    <w:rsid w:val="006E3E89"/>
    <w:rsid w:val="006E4F12"/>
    <w:rsid w:val="006E69FB"/>
    <w:rsid w:val="006E77BD"/>
    <w:rsid w:val="006E79CA"/>
    <w:rsid w:val="006F06FC"/>
    <w:rsid w:val="006F0962"/>
    <w:rsid w:val="006F0973"/>
    <w:rsid w:val="006F1495"/>
    <w:rsid w:val="006F1876"/>
    <w:rsid w:val="006F1ABB"/>
    <w:rsid w:val="006F1FB2"/>
    <w:rsid w:val="006F2B16"/>
    <w:rsid w:val="006F2F43"/>
    <w:rsid w:val="006F3927"/>
    <w:rsid w:val="006F3BE3"/>
    <w:rsid w:val="006F3C81"/>
    <w:rsid w:val="006F4F07"/>
    <w:rsid w:val="006F5415"/>
    <w:rsid w:val="006F7AC3"/>
    <w:rsid w:val="0070076A"/>
    <w:rsid w:val="00701889"/>
    <w:rsid w:val="007026B7"/>
    <w:rsid w:val="00703348"/>
    <w:rsid w:val="00705740"/>
    <w:rsid w:val="00705BC1"/>
    <w:rsid w:val="00710D65"/>
    <w:rsid w:val="007113E7"/>
    <w:rsid w:val="00711BCB"/>
    <w:rsid w:val="007124DC"/>
    <w:rsid w:val="00713296"/>
    <w:rsid w:val="00713995"/>
    <w:rsid w:val="007139C6"/>
    <w:rsid w:val="00714D86"/>
    <w:rsid w:val="00714E6A"/>
    <w:rsid w:val="007157ED"/>
    <w:rsid w:val="00716F44"/>
    <w:rsid w:val="00720290"/>
    <w:rsid w:val="0072039B"/>
    <w:rsid w:val="007209DB"/>
    <w:rsid w:val="007212B6"/>
    <w:rsid w:val="007216F8"/>
    <w:rsid w:val="007229DB"/>
    <w:rsid w:val="0072400C"/>
    <w:rsid w:val="00724494"/>
    <w:rsid w:val="007252E0"/>
    <w:rsid w:val="007270AE"/>
    <w:rsid w:val="007319D1"/>
    <w:rsid w:val="00735C47"/>
    <w:rsid w:val="007401D4"/>
    <w:rsid w:val="0074051D"/>
    <w:rsid w:val="00740B7C"/>
    <w:rsid w:val="00741477"/>
    <w:rsid w:val="007416B2"/>
    <w:rsid w:val="007416EF"/>
    <w:rsid w:val="00741F51"/>
    <w:rsid w:val="00741F6F"/>
    <w:rsid w:val="00742548"/>
    <w:rsid w:val="00742EF2"/>
    <w:rsid w:val="0074333D"/>
    <w:rsid w:val="0074363A"/>
    <w:rsid w:val="007439E2"/>
    <w:rsid w:val="00743A78"/>
    <w:rsid w:val="00743E84"/>
    <w:rsid w:val="00744B52"/>
    <w:rsid w:val="00744D55"/>
    <w:rsid w:val="00746904"/>
    <w:rsid w:val="00746CFF"/>
    <w:rsid w:val="007478D7"/>
    <w:rsid w:val="00750DEE"/>
    <w:rsid w:val="00750F6E"/>
    <w:rsid w:val="00753118"/>
    <w:rsid w:val="00754271"/>
    <w:rsid w:val="0075485F"/>
    <w:rsid w:val="00755977"/>
    <w:rsid w:val="00755DB1"/>
    <w:rsid w:val="0075654B"/>
    <w:rsid w:val="00760042"/>
    <w:rsid w:val="00760298"/>
    <w:rsid w:val="007602C3"/>
    <w:rsid w:val="007609B8"/>
    <w:rsid w:val="00760BC0"/>
    <w:rsid w:val="007616CE"/>
    <w:rsid w:val="00761C32"/>
    <w:rsid w:val="0076286E"/>
    <w:rsid w:val="007628CE"/>
    <w:rsid w:val="0076422D"/>
    <w:rsid w:val="00764AF8"/>
    <w:rsid w:val="0076589C"/>
    <w:rsid w:val="00766A55"/>
    <w:rsid w:val="00766FD3"/>
    <w:rsid w:val="007673D4"/>
    <w:rsid w:val="00770537"/>
    <w:rsid w:val="0077138F"/>
    <w:rsid w:val="00771788"/>
    <w:rsid w:val="00771B20"/>
    <w:rsid w:val="00771B55"/>
    <w:rsid w:val="007745A3"/>
    <w:rsid w:val="00774942"/>
    <w:rsid w:val="00774B10"/>
    <w:rsid w:val="00775CC7"/>
    <w:rsid w:val="00777347"/>
    <w:rsid w:val="00781318"/>
    <w:rsid w:val="007814E7"/>
    <w:rsid w:val="007818CD"/>
    <w:rsid w:val="007835F8"/>
    <w:rsid w:val="007847BB"/>
    <w:rsid w:val="007873CC"/>
    <w:rsid w:val="00790DDC"/>
    <w:rsid w:val="00790F38"/>
    <w:rsid w:val="007910CA"/>
    <w:rsid w:val="007922D1"/>
    <w:rsid w:val="00792413"/>
    <w:rsid w:val="00792B4A"/>
    <w:rsid w:val="00793758"/>
    <w:rsid w:val="00793F0E"/>
    <w:rsid w:val="00794ABD"/>
    <w:rsid w:val="00794C19"/>
    <w:rsid w:val="0079506D"/>
    <w:rsid w:val="00797686"/>
    <w:rsid w:val="00797966"/>
    <w:rsid w:val="007A028E"/>
    <w:rsid w:val="007A0AD3"/>
    <w:rsid w:val="007A1067"/>
    <w:rsid w:val="007A24B7"/>
    <w:rsid w:val="007A2705"/>
    <w:rsid w:val="007A2A11"/>
    <w:rsid w:val="007A2E2E"/>
    <w:rsid w:val="007A35C8"/>
    <w:rsid w:val="007A5147"/>
    <w:rsid w:val="007A76B7"/>
    <w:rsid w:val="007A77AF"/>
    <w:rsid w:val="007A7842"/>
    <w:rsid w:val="007B1731"/>
    <w:rsid w:val="007B1744"/>
    <w:rsid w:val="007B17E4"/>
    <w:rsid w:val="007B2301"/>
    <w:rsid w:val="007B2C5F"/>
    <w:rsid w:val="007B3C20"/>
    <w:rsid w:val="007B42D9"/>
    <w:rsid w:val="007B6228"/>
    <w:rsid w:val="007B67AB"/>
    <w:rsid w:val="007B7C3D"/>
    <w:rsid w:val="007C0476"/>
    <w:rsid w:val="007C09CA"/>
    <w:rsid w:val="007C14FD"/>
    <w:rsid w:val="007C2537"/>
    <w:rsid w:val="007C32BB"/>
    <w:rsid w:val="007C62FA"/>
    <w:rsid w:val="007C672A"/>
    <w:rsid w:val="007C7796"/>
    <w:rsid w:val="007D13FC"/>
    <w:rsid w:val="007D2194"/>
    <w:rsid w:val="007D37EC"/>
    <w:rsid w:val="007D4244"/>
    <w:rsid w:val="007D56A7"/>
    <w:rsid w:val="007D69C0"/>
    <w:rsid w:val="007D7F23"/>
    <w:rsid w:val="007E033C"/>
    <w:rsid w:val="007E07A2"/>
    <w:rsid w:val="007E0E29"/>
    <w:rsid w:val="007E3493"/>
    <w:rsid w:val="007E4B6B"/>
    <w:rsid w:val="007E4FAE"/>
    <w:rsid w:val="007E5278"/>
    <w:rsid w:val="007E59F1"/>
    <w:rsid w:val="007E5C64"/>
    <w:rsid w:val="007E6B66"/>
    <w:rsid w:val="007F2C39"/>
    <w:rsid w:val="007F35CD"/>
    <w:rsid w:val="007F5C04"/>
    <w:rsid w:val="007F5E29"/>
    <w:rsid w:val="007F6E1A"/>
    <w:rsid w:val="007F7EB6"/>
    <w:rsid w:val="0080175A"/>
    <w:rsid w:val="00801A1D"/>
    <w:rsid w:val="008024C1"/>
    <w:rsid w:val="008029DB"/>
    <w:rsid w:val="0080335A"/>
    <w:rsid w:val="00804F44"/>
    <w:rsid w:val="00805BF5"/>
    <w:rsid w:val="00805E75"/>
    <w:rsid w:val="00811495"/>
    <w:rsid w:val="008115C1"/>
    <w:rsid w:val="008116FB"/>
    <w:rsid w:val="0081294A"/>
    <w:rsid w:val="00812C62"/>
    <w:rsid w:val="008141F0"/>
    <w:rsid w:val="008142A0"/>
    <w:rsid w:val="00814385"/>
    <w:rsid w:val="00815ABD"/>
    <w:rsid w:val="00815BF4"/>
    <w:rsid w:val="00815DB8"/>
    <w:rsid w:val="00815FC1"/>
    <w:rsid w:val="00816854"/>
    <w:rsid w:val="0082292C"/>
    <w:rsid w:val="00822B35"/>
    <w:rsid w:val="00824290"/>
    <w:rsid w:val="008253D2"/>
    <w:rsid w:val="008255BF"/>
    <w:rsid w:val="00826BA9"/>
    <w:rsid w:val="00827850"/>
    <w:rsid w:val="0083376E"/>
    <w:rsid w:val="00835607"/>
    <w:rsid w:val="00836F9F"/>
    <w:rsid w:val="00842F47"/>
    <w:rsid w:val="008435CF"/>
    <w:rsid w:val="00843653"/>
    <w:rsid w:val="00844ACC"/>
    <w:rsid w:val="008459EC"/>
    <w:rsid w:val="008461AC"/>
    <w:rsid w:val="008462B9"/>
    <w:rsid w:val="00846EED"/>
    <w:rsid w:val="00847962"/>
    <w:rsid w:val="00847EE0"/>
    <w:rsid w:val="00847FFC"/>
    <w:rsid w:val="008527F9"/>
    <w:rsid w:val="00852FC7"/>
    <w:rsid w:val="0085325A"/>
    <w:rsid w:val="00853279"/>
    <w:rsid w:val="00853616"/>
    <w:rsid w:val="00853A76"/>
    <w:rsid w:val="00853AC9"/>
    <w:rsid w:val="00853E7F"/>
    <w:rsid w:val="00854EC3"/>
    <w:rsid w:val="00855756"/>
    <w:rsid w:val="00856D16"/>
    <w:rsid w:val="00860364"/>
    <w:rsid w:val="008605BC"/>
    <w:rsid w:val="00860FD6"/>
    <w:rsid w:val="00864BFC"/>
    <w:rsid w:val="0086570C"/>
    <w:rsid w:val="00865EB7"/>
    <w:rsid w:val="00866551"/>
    <w:rsid w:val="00867B52"/>
    <w:rsid w:val="00867C1F"/>
    <w:rsid w:val="00867E70"/>
    <w:rsid w:val="00870902"/>
    <w:rsid w:val="00870DA3"/>
    <w:rsid w:val="00871733"/>
    <w:rsid w:val="00872167"/>
    <w:rsid w:val="00872B3F"/>
    <w:rsid w:val="00872BB2"/>
    <w:rsid w:val="00872CEC"/>
    <w:rsid w:val="00873967"/>
    <w:rsid w:val="00873AF0"/>
    <w:rsid w:val="008757D8"/>
    <w:rsid w:val="0087694D"/>
    <w:rsid w:val="008770E6"/>
    <w:rsid w:val="00877456"/>
    <w:rsid w:val="00877D78"/>
    <w:rsid w:val="0088000A"/>
    <w:rsid w:val="008815A4"/>
    <w:rsid w:val="00881715"/>
    <w:rsid w:val="00882785"/>
    <w:rsid w:val="008828B5"/>
    <w:rsid w:val="00882C74"/>
    <w:rsid w:val="00883D70"/>
    <w:rsid w:val="00883FBB"/>
    <w:rsid w:val="008840C6"/>
    <w:rsid w:val="008849C7"/>
    <w:rsid w:val="00885D21"/>
    <w:rsid w:val="00890F9D"/>
    <w:rsid w:val="0089160F"/>
    <w:rsid w:val="00892CCB"/>
    <w:rsid w:val="00893241"/>
    <w:rsid w:val="00894296"/>
    <w:rsid w:val="00894DAD"/>
    <w:rsid w:val="00895022"/>
    <w:rsid w:val="00895362"/>
    <w:rsid w:val="008954E3"/>
    <w:rsid w:val="00895ED5"/>
    <w:rsid w:val="00896DBB"/>
    <w:rsid w:val="00896DD8"/>
    <w:rsid w:val="00897984"/>
    <w:rsid w:val="00897A5B"/>
    <w:rsid w:val="008A0A1B"/>
    <w:rsid w:val="008A23D7"/>
    <w:rsid w:val="008A23F2"/>
    <w:rsid w:val="008A2C90"/>
    <w:rsid w:val="008A2EEA"/>
    <w:rsid w:val="008A375C"/>
    <w:rsid w:val="008A389A"/>
    <w:rsid w:val="008A4BBE"/>
    <w:rsid w:val="008A58DE"/>
    <w:rsid w:val="008A5FD4"/>
    <w:rsid w:val="008A6113"/>
    <w:rsid w:val="008A758D"/>
    <w:rsid w:val="008B00EE"/>
    <w:rsid w:val="008B0BCD"/>
    <w:rsid w:val="008B10D1"/>
    <w:rsid w:val="008B1D68"/>
    <w:rsid w:val="008B32AC"/>
    <w:rsid w:val="008B6843"/>
    <w:rsid w:val="008B7C05"/>
    <w:rsid w:val="008C04EE"/>
    <w:rsid w:val="008C0987"/>
    <w:rsid w:val="008C0BFF"/>
    <w:rsid w:val="008C0CBC"/>
    <w:rsid w:val="008C1380"/>
    <w:rsid w:val="008C1B7B"/>
    <w:rsid w:val="008C2101"/>
    <w:rsid w:val="008C2393"/>
    <w:rsid w:val="008C3420"/>
    <w:rsid w:val="008C3512"/>
    <w:rsid w:val="008C3757"/>
    <w:rsid w:val="008C3DE8"/>
    <w:rsid w:val="008C3EAC"/>
    <w:rsid w:val="008C4D1D"/>
    <w:rsid w:val="008C5AD8"/>
    <w:rsid w:val="008C5E8D"/>
    <w:rsid w:val="008D225A"/>
    <w:rsid w:val="008D5581"/>
    <w:rsid w:val="008D571A"/>
    <w:rsid w:val="008D6D68"/>
    <w:rsid w:val="008D6E99"/>
    <w:rsid w:val="008D7983"/>
    <w:rsid w:val="008E04B6"/>
    <w:rsid w:val="008E0F61"/>
    <w:rsid w:val="008E1412"/>
    <w:rsid w:val="008E162A"/>
    <w:rsid w:val="008E3463"/>
    <w:rsid w:val="008E3CE0"/>
    <w:rsid w:val="008E3F0B"/>
    <w:rsid w:val="008E47B7"/>
    <w:rsid w:val="008E5DF3"/>
    <w:rsid w:val="008E7F2C"/>
    <w:rsid w:val="008F3ED7"/>
    <w:rsid w:val="008F3FA8"/>
    <w:rsid w:val="008F4080"/>
    <w:rsid w:val="008F55BA"/>
    <w:rsid w:val="008F5C98"/>
    <w:rsid w:val="008F5D2E"/>
    <w:rsid w:val="008F795B"/>
    <w:rsid w:val="009028D1"/>
    <w:rsid w:val="00904FC5"/>
    <w:rsid w:val="0090504A"/>
    <w:rsid w:val="009054C0"/>
    <w:rsid w:val="009055FC"/>
    <w:rsid w:val="00905785"/>
    <w:rsid w:val="00905895"/>
    <w:rsid w:val="00906BE9"/>
    <w:rsid w:val="00912C14"/>
    <w:rsid w:val="00913218"/>
    <w:rsid w:val="00913B5C"/>
    <w:rsid w:val="00916228"/>
    <w:rsid w:val="0091638F"/>
    <w:rsid w:val="00916892"/>
    <w:rsid w:val="00916A7D"/>
    <w:rsid w:val="00921330"/>
    <w:rsid w:val="009219E6"/>
    <w:rsid w:val="0092336E"/>
    <w:rsid w:val="00923AEB"/>
    <w:rsid w:val="0092582E"/>
    <w:rsid w:val="009258F1"/>
    <w:rsid w:val="00925BE8"/>
    <w:rsid w:val="0092667B"/>
    <w:rsid w:val="00930DA6"/>
    <w:rsid w:val="00931368"/>
    <w:rsid w:val="009318E5"/>
    <w:rsid w:val="00931FC9"/>
    <w:rsid w:val="00932668"/>
    <w:rsid w:val="00932FBF"/>
    <w:rsid w:val="0093382E"/>
    <w:rsid w:val="00935730"/>
    <w:rsid w:val="00935942"/>
    <w:rsid w:val="00935C50"/>
    <w:rsid w:val="00936835"/>
    <w:rsid w:val="009404FB"/>
    <w:rsid w:val="0094088B"/>
    <w:rsid w:val="00941C72"/>
    <w:rsid w:val="0094214A"/>
    <w:rsid w:val="009426A9"/>
    <w:rsid w:val="009426C3"/>
    <w:rsid w:val="009427CC"/>
    <w:rsid w:val="009436E1"/>
    <w:rsid w:val="009437E8"/>
    <w:rsid w:val="00943A09"/>
    <w:rsid w:val="00950950"/>
    <w:rsid w:val="00950DD9"/>
    <w:rsid w:val="00951460"/>
    <w:rsid w:val="00951BBB"/>
    <w:rsid w:val="0095228A"/>
    <w:rsid w:val="00953FDC"/>
    <w:rsid w:val="00954B6F"/>
    <w:rsid w:val="009550AA"/>
    <w:rsid w:val="00955C32"/>
    <w:rsid w:val="009568FF"/>
    <w:rsid w:val="00960564"/>
    <w:rsid w:val="00961F12"/>
    <w:rsid w:val="00962333"/>
    <w:rsid w:val="00962CCE"/>
    <w:rsid w:val="00964F00"/>
    <w:rsid w:val="00964F69"/>
    <w:rsid w:val="009653F2"/>
    <w:rsid w:val="00965857"/>
    <w:rsid w:val="009658CA"/>
    <w:rsid w:val="00966252"/>
    <w:rsid w:val="0096716F"/>
    <w:rsid w:val="00967471"/>
    <w:rsid w:val="009700E4"/>
    <w:rsid w:val="0097050B"/>
    <w:rsid w:val="009723EA"/>
    <w:rsid w:val="009728B5"/>
    <w:rsid w:val="00972EB3"/>
    <w:rsid w:val="0097359C"/>
    <w:rsid w:val="00973F7A"/>
    <w:rsid w:val="009743DD"/>
    <w:rsid w:val="00974A0C"/>
    <w:rsid w:val="00975713"/>
    <w:rsid w:val="0097605C"/>
    <w:rsid w:val="00976430"/>
    <w:rsid w:val="0098132F"/>
    <w:rsid w:val="00981572"/>
    <w:rsid w:val="009842CE"/>
    <w:rsid w:val="009855CC"/>
    <w:rsid w:val="009858B8"/>
    <w:rsid w:val="00986163"/>
    <w:rsid w:val="0099375F"/>
    <w:rsid w:val="009947E9"/>
    <w:rsid w:val="00995BE9"/>
    <w:rsid w:val="00995FCE"/>
    <w:rsid w:val="009974C2"/>
    <w:rsid w:val="0099796D"/>
    <w:rsid w:val="00997CA6"/>
    <w:rsid w:val="009A24A3"/>
    <w:rsid w:val="009A2DE0"/>
    <w:rsid w:val="009A35E4"/>
    <w:rsid w:val="009A4C7B"/>
    <w:rsid w:val="009A4E64"/>
    <w:rsid w:val="009A56CE"/>
    <w:rsid w:val="009A72ED"/>
    <w:rsid w:val="009B05B6"/>
    <w:rsid w:val="009B16E2"/>
    <w:rsid w:val="009B1791"/>
    <w:rsid w:val="009B27DB"/>
    <w:rsid w:val="009B4D30"/>
    <w:rsid w:val="009B4F4A"/>
    <w:rsid w:val="009B52FC"/>
    <w:rsid w:val="009B7C22"/>
    <w:rsid w:val="009B7D2A"/>
    <w:rsid w:val="009C11EE"/>
    <w:rsid w:val="009C1D10"/>
    <w:rsid w:val="009C290B"/>
    <w:rsid w:val="009C4AE9"/>
    <w:rsid w:val="009C5ECE"/>
    <w:rsid w:val="009C60D3"/>
    <w:rsid w:val="009C628F"/>
    <w:rsid w:val="009C6A7F"/>
    <w:rsid w:val="009C6E95"/>
    <w:rsid w:val="009C745F"/>
    <w:rsid w:val="009C7490"/>
    <w:rsid w:val="009D032E"/>
    <w:rsid w:val="009D0E2D"/>
    <w:rsid w:val="009D3884"/>
    <w:rsid w:val="009D456C"/>
    <w:rsid w:val="009D7A00"/>
    <w:rsid w:val="009D7E36"/>
    <w:rsid w:val="009E076E"/>
    <w:rsid w:val="009E0C2D"/>
    <w:rsid w:val="009E0CD6"/>
    <w:rsid w:val="009E37D2"/>
    <w:rsid w:val="009E38AB"/>
    <w:rsid w:val="009E6547"/>
    <w:rsid w:val="009E695C"/>
    <w:rsid w:val="009E6AE6"/>
    <w:rsid w:val="009E70FF"/>
    <w:rsid w:val="009E7CC5"/>
    <w:rsid w:val="009E7E2F"/>
    <w:rsid w:val="009F072B"/>
    <w:rsid w:val="009F19A7"/>
    <w:rsid w:val="009F1DD9"/>
    <w:rsid w:val="009F1E07"/>
    <w:rsid w:val="009F2023"/>
    <w:rsid w:val="009F2DBA"/>
    <w:rsid w:val="009F42E5"/>
    <w:rsid w:val="009F4756"/>
    <w:rsid w:val="00A0133E"/>
    <w:rsid w:val="00A0264F"/>
    <w:rsid w:val="00A03D92"/>
    <w:rsid w:val="00A04EAF"/>
    <w:rsid w:val="00A060B7"/>
    <w:rsid w:val="00A074AD"/>
    <w:rsid w:val="00A10B96"/>
    <w:rsid w:val="00A11A91"/>
    <w:rsid w:val="00A11DE8"/>
    <w:rsid w:val="00A13659"/>
    <w:rsid w:val="00A13ECA"/>
    <w:rsid w:val="00A143F7"/>
    <w:rsid w:val="00A14609"/>
    <w:rsid w:val="00A1511A"/>
    <w:rsid w:val="00A179E2"/>
    <w:rsid w:val="00A209B0"/>
    <w:rsid w:val="00A21399"/>
    <w:rsid w:val="00A21999"/>
    <w:rsid w:val="00A23C3B"/>
    <w:rsid w:val="00A2603F"/>
    <w:rsid w:val="00A26E9F"/>
    <w:rsid w:val="00A27D1E"/>
    <w:rsid w:val="00A302F0"/>
    <w:rsid w:val="00A30825"/>
    <w:rsid w:val="00A30E98"/>
    <w:rsid w:val="00A31EC4"/>
    <w:rsid w:val="00A31F10"/>
    <w:rsid w:val="00A3206D"/>
    <w:rsid w:val="00A33074"/>
    <w:rsid w:val="00A33E5D"/>
    <w:rsid w:val="00A34086"/>
    <w:rsid w:val="00A34D30"/>
    <w:rsid w:val="00A37983"/>
    <w:rsid w:val="00A37EF6"/>
    <w:rsid w:val="00A37F71"/>
    <w:rsid w:val="00A37FA6"/>
    <w:rsid w:val="00A4032D"/>
    <w:rsid w:val="00A407A8"/>
    <w:rsid w:val="00A40905"/>
    <w:rsid w:val="00A4236B"/>
    <w:rsid w:val="00A42BD3"/>
    <w:rsid w:val="00A42DAC"/>
    <w:rsid w:val="00A44A3E"/>
    <w:rsid w:val="00A45B5A"/>
    <w:rsid w:val="00A4631A"/>
    <w:rsid w:val="00A463ED"/>
    <w:rsid w:val="00A47A74"/>
    <w:rsid w:val="00A47FDA"/>
    <w:rsid w:val="00A50304"/>
    <w:rsid w:val="00A50E62"/>
    <w:rsid w:val="00A5168D"/>
    <w:rsid w:val="00A54072"/>
    <w:rsid w:val="00A56FF6"/>
    <w:rsid w:val="00A60461"/>
    <w:rsid w:val="00A608A3"/>
    <w:rsid w:val="00A62E57"/>
    <w:rsid w:val="00A630BD"/>
    <w:rsid w:val="00A64F4A"/>
    <w:rsid w:val="00A65FE0"/>
    <w:rsid w:val="00A661EB"/>
    <w:rsid w:val="00A66F65"/>
    <w:rsid w:val="00A67773"/>
    <w:rsid w:val="00A67B33"/>
    <w:rsid w:val="00A7073C"/>
    <w:rsid w:val="00A7287B"/>
    <w:rsid w:val="00A7334E"/>
    <w:rsid w:val="00A74057"/>
    <w:rsid w:val="00A74557"/>
    <w:rsid w:val="00A75816"/>
    <w:rsid w:val="00A76E64"/>
    <w:rsid w:val="00A77020"/>
    <w:rsid w:val="00A77308"/>
    <w:rsid w:val="00A80049"/>
    <w:rsid w:val="00A83468"/>
    <w:rsid w:val="00A83AF5"/>
    <w:rsid w:val="00A85750"/>
    <w:rsid w:val="00A858D5"/>
    <w:rsid w:val="00A9019D"/>
    <w:rsid w:val="00A90821"/>
    <w:rsid w:val="00A9089E"/>
    <w:rsid w:val="00A90BD8"/>
    <w:rsid w:val="00A91146"/>
    <w:rsid w:val="00A91B28"/>
    <w:rsid w:val="00A91EBA"/>
    <w:rsid w:val="00A922B6"/>
    <w:rsid w:val="00A93F46"/>
    <w:rsid w:val="00AA272E"/>
    <w:rsid w:val="00AA2A3E"/>
    <w:rsid w:val="00AA3FB8"/>
    <w:rsid w:val="00AB0074"/>
    <w:rsid w:val="00AB16DF"/>
    <w:rsid w:val="00AB17BB"/>
    <w:rsid w:val="00AB1B0F"/>
    <w:rsid w:val="00AB2B07"/>
    <w:rsid w:val="00AB2F5F"/>
    <w:rsid w:val="00AB34FB"/>
    <w:rsid w:val="00AB3FC9"/>
    <w:rsid w:val="00AB51CA"/>
    <w:rsid w:val="00AB5B9E"/>
    <w:rsid w:val="00AB614D"/>
    <w:rsid w:val="00AB72E9"/>
    <w:rsid w:val="00AC04F3"/>
    <w:rsid w:val="00AC0D27"/>
    <w:rsid w:val="00AC0EC7"/>
    <w:rsid w:val="00AC0F08"/>
    <w:rsid w:val="00AC177F"/>
    <w:rsid w:val="00AC370E"/>
    <w:rsid w:val="00AC3A16"/>
    <w:rsid w:val="00AC497B"/>
    <w:rsid w:val="00AC4BEF"/>
    <w:rsid w:val="00AC575D"/>
    <w:rsid w:val="00AC5B64"/>
    <w:rsid w:val="00AC5D14"/>
    <w:rsid w:val="00AC7421"/>
    <w:rsid w:val="00AD00DB"/>
    <w:rsid w:val="00AD0167"/>
    <w:rsid w:val="00AD05B4"/>
    <w:rsid w:val="00AD074C"/>
    <w:rsid w:val="00AD1620"/>
    <w:rsid w:val="00AD17CB"/>
    <w:rsid w:val="00AD265C"/>
    <w:rsid w:val="00AD2661"/>
    <w:rsid w:val="00AD27B5"/>
    <w:rsid w:val="00AD4EB1"/>
    <w:rsid w:val="00AD5ED6"/>
    <w:rsid w:val="00AD61C3"/>
    <w:rsid w:val="00AD6EAF"/>
    <w:rsid w:val="00AE1B69"/>
    <w:rsid w:val="00AE1D05"/>
    <w:rsid w:val="00AE1D68"/>
    <w:rsid w:val="00AE36DC"/>
    <w:rsid w:val="00AE3B25"/>
    <w:rsid w:val="00AE3F72"/>
    <w:rsid w:val="00AE7538"/>
    <w:rsid w:val="00AE758F"/>
    <w:rsid w:val="00AE788A"/>
    <w:rsid w:val="00AF00DB"/>
    <w:rsid w:val="00AF03BD"/>
    <w:rsid w:val="00AF133B"/>
    <w:rsid w:val="00AF13C7"/>
    <w:rsid w:val="00AF20DD"/>
    <w:rsid w:val="00AF23F9"/>
    <w:rsid w:val="00AF2D3C"/>
    <w:rsid w:val="00AF3D76"/>
    <w:rsid w:val="00AF4B28"/>
    <w:rsid w:val="00AF51A5"/>
    <w:rsid w:val="00AF59C3"/>
    <w:rsid w:val="00AF5B6E"/>
    <w:rsid w:val="00AF669E"/>
    <w:rsid w:val="00AF68FA"/>
    <w:rsid w:val="00AF69F4"/>
    <w:rsid w:val="00AF7334"/>
    <w:rsid w:val="00AF7852"/>
    <w:rsid w:val="00AF797C"/>
    <w:rsid w:val="00B000BC"/>
    <w:rsid w:val="00B019D6"/>
    <w:rsid w:val="00B02014"/>
    <w:rsid w:val="00B03BFA"/>
    <w:rsid w:val="00B03CC2"/>
    <w:rsid w:val="00B0533E"/>
    <w:rsid w:val="00B05B7D"/>
    <w:rsid w:val="00B05EBD"/>
    <w:rsid w:val="00B06885"/>
    <w:rsid w:val="00B070F7"/>
    <w:rsid w:val="00B0713D"/>
    <w:rsid w:val="00B07295"/>
    <w:rsid w:val="00B1024B"/>
    <w:rsid w:val="00B10397"/>
    <w:rsid w:val="00B105EE"/>
    <w:rsid w:val="00B1182D"/>
    <w:rsid w:val="00B12F36"/>
    <w:rsid w:val="00B13E72"/>
    <w:rsid w:val="00B154C4"/>
    <w:rsid w:val="00B16E81"/>
    <w:rsid w:val="00B17855"/>
    <w:rsid w:val="00B2198C"/>
    <w:rsid w:val="00B233FC"/>
    <w:rsid w:val="00B23A8A"/>
    <w:rsid w:val="00B24322"/>
    <w:rsid w:val="00B24A4C"/>
    <w:rsid w:val="00B25134"/>
    <w:rsid w:val="00B26373"/>
    <w:rsid w:val="00B26976"/>
    <w:rsid w:val="00B26B05"/>
    <w:rsid w:val="00B26C4B"/>
    <w:rsid w:val="00B27C7C"/>
    <w:rsid w:val="00B27EE3"/>
    <w:rsid w:val="00B3070A"/>
    <w:rsid w:val="00B321FC"/>
    <w:rsid w:val="00B32D6D"/>
    <w:rsid w:val="00B3408A"/>
    <w:rsid w:val="00B3471D"/>
    <w:rsid w:val="00B34D38"/>
    <w:rsid w:val="00B34E44"/>
    <w:rsid w:val="00B36A21"/>
    <w:rsid w:val="00B36C36"/>
    <w:rsid w:val="00B36CD9"/>
    <w:rsid w:val="00B4060E"/>
    <w:rsid w:val="00B409DF"/>
    <w:rsid w:val="00B4187B"/>
    <w:rsid w:val="00B41A24"/>
    <w:rsid w:val="00B41B14"/>
    <w:rsid w:val="00B420CE"/>
    <w:rsid w:val="00B43026"/>
    <w:rsid w:val="00B431EE"/>
    <w:rsid w:val="00B44782"/>
    <w:rsid w:val="00B4569B"/>
    <w:rsid w:val="00B4595B"/>
    <w:rsid w:val="00B46F77"/>
    <w:rsid w:val="00B5071D"/>
    <w:rsid w:val="00B51ABD"/>
    <w:rsid w:val="00B5206D"/>
    <w:rsid w:val="00B55955"/>
    <w:rsid w:val="00B575C0"/>
    <w:rsid w:val="00B60BA6"/>
    <w:rsid w:val="00B626E2"/>
    <w:rsid w:val="00B6284A"/>
    <w:rsid w:val="00B62C63"/>
    <w:rsid w:val="00B634C7"/>
    <w:rsid w:val="00B644BF"/>
    <w:rsid w:val="00B64569"/>
    <w:rsid w:val="00B67577"/>
    <w:rsid w:val="00B679E2"/>
    <w:rsid w:val="00B700CE"/>
    <w:rsid w:val="00B71296"/>
    <w:rsid w:val="00B7164B"/>
    <w:rsid w:val="00B7261F"/>
    <w:rsid w:val="00B72DD7"/>
    <w:rsid w:val="00B73497"/>
    <w:rsid w:val="00B73A87"/>
    <w:rsid w:val="00B741FE"/>
    <w:rsid w:val="00B7456B"/>
    <w:rsid w:val="00B75D44"/>
    <w:rsid w:val="00B76DF7"/>
    <w:rsid w:val="00B77202"/>
    <w:rsid w:val="00B77A8F"/>
    <w:rsid w:val="00B77C3A"/>
    <w:rsid w:val="00B8027C"/>
    <w:rsid w:val="00B816AD"/>
    <w:rsid w:val="00B82C67"/>
    <w:rsid w:val="00B83F7A"/>
    <w:rsid w:val="00B84280"/>
    <w:rsid w:val="00B848A8"/>
    <w:rsid w:val="00B85811"/>
    <w:rsid w:val="00B87BEE"/>
    <w:rsid w:val="00B907E0"/>
    <w:rsid w:val="00B90E47"/>
    <w:rsid w:val="00B919E8"/>
    <w:rsid w:val="00B91E63"/>
    <w:rsid w:val="00B92843"/>
    <w:rsid w:val="00B92A43"/>
    <w:rsid w:val="00B96058"/>
    <w:rsid w:val="00B96203"/>
    <w:rsid w:val="00BA0113"/>
    <w:rsid w:val="00BA0B24"/>
    <w:rsid w:val="00BA25F0"/>
    <w:rsid w:val="00BA323B"/>
    <w:rsid w:val="00BA5308"/>
    <w:rsid w:val="00BA695F"/>
    <w:rsid w:val="00BA744F"/>
    <w:rsid w:val="00BB060D"/>
    <w:rsid w:val="00BB0648"/>
    <w:rsid w:val="00BB064B"/>
    <w:rsid w:val="00BB1409"/>
    <w:rsid w:val="00BB143D"/>
    <w:rsid w:val="00BB17D0"/>
    <w:rsid w:val="00BB209D"/>
    <w:rsid w:val="00BB265B"/>
    <w:rsid w:val="00BB2EC7"/>
    <w:rsid w:val="00BB3250"/>
    <w:rsid w:val="00BB363A"/>
    <w:rsid w:val="00BB45F6"/>
    <w:rsid w:val="00BB4F22"/>
    <w:rsid w:val="00BB64B8"/>
    <w:rsid w:val="00BB6E2B"/>
    <w:rsid w:val="00BB711A"/>
    <w:rsid w:val="00BC13DE"/>
    <w:rsid w:val="00BC2667"/>
    <w:rsid w:val="00BC266B"/>
    <w:rsid w:val="00BC2B2A"/>
    <w:rsid w:val="00BC2CC4"/>
    <w:rsid w:val="00BC386A"/>
    <w:rsid w:val="00BC420A"/>
    <w:rsid w:val="00BC4D26"/>
    <w:rsid w:val="00BC53DD"/>
    <w:rsid w:val="00BC581E"/>
    <w:rsid w:val="00BC690C"/>
    <w:rsid w:val="00BC7787"/>
    <w:rsid w:val="00BC7D5A"/>
    <w:rsid w:val="00BD03BD"/>
    <w:rsid w:val="00BD4E96"/>
    <w:rsid w:val="00BD4FF1"/>
    <w:rsid w:val="00BD579C"/>
    <w:rsid w:val="00BD5939"/>
    <w:rsid w:val="00BD599C"/>
    <w:rsid w:val="00BD7067"/>
    <w:rsid w:val="00BE0329"/>
    <w:rsid w:val="00BE0D6C"/>
    <w:rsid w:val="00BE4285"/>
    <w:rsid w:val="00BE42F9"/>
    <w:rsid w:val="00BE447A"/>
    <w:rsid w:val="00BE5F4C"/>
    <w:rsid w:val="00BE5F54"/>
    <w:rsid w:val="00BE6237"/>
    <w:rsid w:val="00BE7691"/>
    <w:rsid w:val="00BE7866"/>
    <w:rsid w:val="00BE79D3"/>
    <w:rsid w:val="00BF111E"/>
    <w:rsid w:val="00BF1E15"/>
    <w:rsid w:val="00BF2523"/>
    <w:rsid w:val="00BF262B"/>
    <w:rsid w:val="00BF2694"/>
    <w:rsid w:val="00BF5BF6"/>
    <w:rsid w:val="00BF5FFD"/>
    <w:rsid w:val="00BF725C"/>
    <w:rsid w:val="00C00B6C"/>
    <w:rsid w:val="00C0263A"/>
    <w:rsid w:val="00C04C66"/>
    <w:rsid w:val="00C04DF0"/>
    <w:rsid w:val="00C050B4"/>
    <w:rsid w:val="00C052C7"/>
    <w:rsid w:val="00C103FA"/>
    <w:rsid w:val="00C1068F"/>
    <w:rsid w:val="00C10ECE"/>
    <w:rsid w:val="00C111F8"/>
    <w:rsid w:val="00C12342"/>
    <w:rsid w:val="00C12E04"/>
    <w:rsid w:val="00C1330A"/>
    <w:rsid w:val="00C14D72"/>
    <w:rsid w:val="00C15E1D"/>
    <w:rsid w:val="00C1667B"/>
    <w:rsid w:val="00C16E6E"/>
    <w:rsid w:val="00C1793E"/>
    <w:rsid w:val="00C2172C"/>
    <w:rsid w:val="00C21A8D"/>
    <w:rsid w:val="00C229DE"/>
    <w:rsid w:val="00C22B77"/>
    <w:rsid w:val="00C24079"/>
    <w:rsid w:val="00C251CF"/>
    <w:rsid w:val="00C25AFF"/>
    <w:rsid w:val="00C26738"/>
    <w:rsid w:val="00C26991"/>
    <w:rsid w:val="00C27263"/>
    <w:rsid w:val="00C31B24"/>
    <w:rsid w:val="00C32A3F"/>
    <w:rsid w:val="00C33DB1"/>
    <w:rsid w:val="00C34F27"/>
    <w:rsid w:val="00C35ADD"/>
    <w:rsid w:val="00C35ECA"/>
    <w:rsid w:val="00C36377"/>
    <w:rsid w:val="00C3645D"/>
    <w:rsid w:val="00C368CD"/>
    <w:rsid w:val="00C36C23"/>
    <w:rsid w:val="00C36DD4"/>
    <w:rsid w:val="00C37CD6"/>
    <w:rsid w:val="00C4048D"/>
    <w:rsid w:val="00C40955"/>
    <w:rsid w:val="00C42438"/>
    <w:rsid w:val="00C429C8"/>
    <w:rsid w:val="00C42AE5"/>
    <w:rsid w:val="00C42D01"/>
    <w:rsid w:val="00C43E36"/>
    <w:rsid w:val="00C44F63"/>
    <w:rsid w:val="00C4647C"/>
    <w:rsid w:val="00C50036"/>
    <w:rsid w:val="00C5015A"/>
    <w:rsid w:val="00C5026A"/>
    <w:rsid w:val="00C5146F"/>
    <w:rsid w:val="00C51B91"/>
    <w:rsid w:val="00C53925"/>
    <w:rsid w:val="00C53C68"/>
    <w:rsid w:val="00C55418"/>
    <w:rsid w:val="00C560A3"/>
    <w:rsid w:val="00C57881"/>
    <w:rsid w:val="00C57A5D"/>
    <w:rsid w:val="00C61A5B"/>
    <w:rsid w:val="00C625DE"/>
    <w:rsid w:val="00C62C25"/>
    <w:rsid w:val="00C63817"/>
    <w:rsid w:val="00C64654"/>
    <w:rsid w:val="00C64B34"/>
    <w:rsid w:val="00C656CD"/>
    <w:rsid w:val="00C70E75"/>
    <w:rsid w:val="00C719B1"/>
    <w:rsid w:val="00C726B0"/>
    <w:rsid w:val="00C73A69"/>
    <w:rsid w:val="00C73CAD"/>
    <w:rsid w:val="00C7408C"/>
    <w:rsid w:val="00C80953"/>
    <w:rsid w:val="00C81F13"/>
    <w:rsid w:val="00C823DC"/>
    <w:rsid w:val="00C82F38"/>
    <w:rsid w:val="00C84F8E"/>
    <w:rsid w:val="00C87499"/>
    <w:rsid w:val="00C87736"/>
    <w:rsid w:val="00C92796"/>
    <w:rsid w:val="00C92F11"/>
    <w:rsid w:val="00C93CD6"/>
    <w:rsid w:val="00C9410B"/>
    <w:rsid w:val="00C941AD"/>
    <w:rsid w:val="00C94A3D"/>
    <w:rsid w:val="00C957CF"/>
    <w:rsid w:val="00C95CF1"/>
    <w:rsid w:val="00C96246"/>
    <w:rsid w:val="00C97983"/>
    <w:rsid w:val="00CA079D"/>
    <w:rsid w:val="00CA0C48"/>
    <w:rsid w:val="00CA27BF"/>
    <w:rsid w:val="00CA284B"/>
    <w:rsid w:val="00CA3411"/>
    <w:rsid w:val="00CA3C09"/>
    <w:rsid w:val="00CA7093"/>
    <w:rsid w:val="00CA7588"/>
    <w:rsid w:val="00CB0611"/>
    <w:rsid w:val="00CB20B0"/>
    <w:rsid w:val="00CB3910"/>
    <w:rsid w:val="00CB40E2"/>
    <w:rsid w:val="00CB4493"/>
    <w:rsid w:val="00CB5230"/>
    <w:rsid w:val="00CB6074"/>
    <w:rsid w:val="00CB672A"/>
    <w:rsid w:val="00CC1A65"/>
    <w:rsid w:val="00CC4151"/>
    <w:rsid w:val="00CC48DB"/>
    <w:rsid w:val="00CC5755"/>
    <w:rsid w:val="00CC6DD1"/>
    <w:rsid w:val="00CD0748"/>
    <w:rsid w:val="00CD0A3F"/>
    <w:rsid w:val="00CD0E58"/>
    <w:rsid w:val="00CD0FEB"/>
    <w:rsid w:val="00CD2D4D"/>
    <w:rsid w:val="00CD3BE8"/>
    <w:rsid w:val="00CD3E95"/>
    <w:rsid w:val="00CD5DA1"/>
    <w:rsid w:val="00CD6DE3"/>
    <w:rsid w:val="00CD6E21"/>
    <w:rsid w:val="00CD7099"/>
    <w:rsid w:val="00CE009C"/>
    <w:rsid w:val="00CE1270"/>
    <w:rsid w:val="00CE195C"/>
    <w:rsid w:val="00CE2E0D"/>
    <w:rsid w:val="00CE3B5D"/>
    <w:rsid w:val="00CE4478"/>
    <w:rsid w:val="00CE571F"/>
    <w:rsid w:val="00CE5EF5"/>
    <w:rsid w:val="00CE6086"/>
    <w:rsid w:val="00CE635A"/>
    <w:rsid w:val="00CE7A13"/>
    <w:rsid w:val="00CF036B"/>
    <w:rsid w:val="00CF07F9"/>
    <w:rsid w:val="00CF1298"/>
    <w:rsid w:val="00CF14AB"/>
    <w:rsid w:val="00CF34FE"/>
    <w:rsid w:val="00CF4012"/>
    <w:rsid w:val="00CF5B0E"/>
    <w:rsid w:val="00CF7A97"/>
    <w:rsid w:val="00CF7F69"/>
    <w:rsid w:val="00D00A15"/>
    <w:rsid w:val="00D015A3"/>
    <w:rsid w:val="00D036E0"/>
    <w:rsid w:val="00D051A6"/>
    <w:rsid w:val="00D056C1"/>
    <w:rsid w:val="00D062C8"/>
    <w:rsid w:val="00D10ED2"/>
    <w:rsid w:val="00D10F62"/>
    <w:rsid w:val="00D119C1"/>
    <w:rsid w:val="00D12195"/>
    <w:rsid w:val="00D125A8"/>
    <w:rsid w:val="00D137AB"/>
    <w:rsid w:val="00D13C83"/>
    <w:rsid w:val="00D14590"/>
    <w:rsid w:val="00D17461"/>
    <w:rsid w:val="00D17A83"/>
    <w:rsid w:val="00D205EC"/>
    <w:rsid w:val="00D20F82"/>
    <w:rsid w:val="00D2206A"/>
    <w:rsid w:val="00D22736"/>
    <w:rsid w:val="00D22E4D"/>
    <w:rsid w:val="00D22F6D"/>
    <w:rsid w:val="00D2482B"/>
    <w:rsid w:val="00D248F0"/>
    <w:rsid w:val="00D24D7B"/>
    <w:rsid w:val="00D256C1"/>
    <w:rsid w:val="00D27371"/>
    <w:rsid w:val="00D2758B"/>
    <w:rsid w:val="00D3016B"/>
    <w:rsid w:val="00D3070C"/>
    <w:rsid w:val="00D312CF"/>
    <w:rsid w:val="00D31D31"/>
    <w:rsid w:val="00D3218E"/>
    <w:rsid w:val="00D32300"/>
    <w:rsid w:val="00D32BF6"/>
    <w:rsid w:val="00D3511A"/>
    <w:rsid w:val="00D37200"/>
    <w:rsid w:val="00D400AB"/>
    <w:rsid w:val="00D40E93"/>
    <w:rsid w:val="00D4101E"/>
    <w:rsid w:val="00D4120F"/>
    <w:rsid w:val="00D41829"/>
    <w:rsid w:val="00D429EC"/>
    <w:rsid w:val="00D433A3"/>
    <w:rsid w:val="00D43B24"/>
    <w:rsid w:val="00D452EC"/>
    <w:rsid w:val="00D457A8"/>
    <w:rsid w:val="00D4587A"/>
    <w:rsid w:val="00D45CFF"/>
    <w:rsid w:val="00D462F5"/>
    <w:rsid w:val="00D46389"/>
    <w:rsid w:val="00D46C9B"/>
    <w:rsid w:val="00D4703B"/>
    <w:rsid w:val="00D4741B"/>
    <w:rsid w:val="00D514FE"/>
    <w:rsid w:val="00D51FB4"/>
    <w:rsid w:val="00D53228"/>
    <w:rsid w:val="00D542E6"/>
    <w:rsid w:val="00D542FD"/>
    <w:rsid w:val="00D550A5"/>
    <w:rsid w:val="00D564A2"/>
    <w:rsid w:val="00D57BDE"/>
    <w:rsid w:val="00D61369"/>
    <w:rsid w:val="00D6187B"/>
    <w:rsid w:val="00D622ED"/>
    <w:rsid w:val="00D630A5"/>
    <w:rsid w:val="00D63F9B"/>
    <w:rsid w:val="00D65238"/>
    <w:rsid w:val="00D6570E"/>
    <w:rsid w:val="00D664F8"/>
    <w:rsid w:val="00D6681F"/>
    <w:rsid w:val="00D66D26"/>
    <w:rsid w:val="00D7032E"/>
    <w:rsid w:val="00D70AE0"/>
    <w:rsid w:val="00D718C8"/>
    <w:rsid w:val="00D733E7"/>
    <w:rsid w:val="00D73B52"/>
    <w:rsid w:val="00D75680"/>
    <w:rsid w:val="00D75D40"/>
    <w:rsid w:val="00D76BD3"/>
    <w:rsid w:val="00D76C8E"/>
    <w:rsid w:val="00D777AD"/>
    <w:rsid w:val="00D77A99"/>
    <w:rsid w:val="00D77AB9"/>
    <w:rsid w:val="00D77B41"/>
    <w:rsid w:val="00D809BF"/>
    <w:rsid w:val="00D80EB4"/>
    <w:rsid w:val="00D81E56"/>
    <w:rsid w:val="00D831B9"/>
    <w:rsid w:val="00D83788"/>
    <w:rsid w:val="00D84EFD"/>
    <w:rsid w:val="00D85704"/>
    <w:rsid w:val="00D85A41"/>
    <w:rsid w:val="00D87019"/>
    <w:rsid w:val="00D873BD"/>
    <w:rsid w:val="00D874FE"/>
    <w:rsid w:val="00D90712"/>
    <w:rsid w:val="00D90A12"/>
    <w:rsid w:val="00D90B07"/>
    <w:rsid w:val="00D91F54"/>
    <w:rsid w:val="00D92A95"/>
    <w:rsid w:val="00D92B5E"/>
    <w:rsid w:val="00D936AE"/>
    <w:rsid w:val="00D950EB"/>
    <w:rsid w:val="00D954D2"/>
    <w:rsid w:val="00D95831"/>
    <w:rsid w:val="00D9674D"/>
    <w:rsid w:val="00D972C2"/>
    <w:rsid w:val="00D97C65"/>
    <w:rsid w:val="00DA125F"/>
    <w:rsid w:val="00DA1CEA"/>
    <w:rsid w:val="00DA2DCE"/>
    <w:rsid w:val="00DA3356"/>
    <w:rsid w:val="00DA3599"/>
    <w:rsid w:val="00DA3A50"/>
    <w:rsid w:val="00DA3E34"/>
    <w:rsid w:val="00DA67EA"/>
    <w:rsid w:val="00DA6D6E"/>
    <w:rsid w:val="00DA7B11"/>
    <w:rsid w:val="00DB00D6"/>
    <w:rsid w:val="00DB04E1"/>
    <w:rsid w:val="00DB1F9D"/>
    <w:rsid w:val="00DB207A"/>
    <w:rsid w:val="00DB2478"/>
    <w:rsid w:val="00DB2FD3"/>
    <w:rsid w:val="00DB5526"/>
    <w:rsid w:val="00DB6B6F"/>
    <w:rsid w:val="00DB7880"/>
    <w:rsid w:val="00DB7B47"/>
    <w:rsid w:val="00DB7EFE"/>
    <w:rsid w:val="00DC01A4"/>
    <w:rsid w:val="00DC033E"/>
    <w:rsid w:val="00DC1107"/>
    <w:rsid w:val="00DC137E"/>
    <w:rsid w:val="00DC2067"/>
    <w:rsid w:val="00DC6A96"/>
    <w:rsid w:val="00DC7763"/>
    <w:rsid w:val="00DC7A5B"/>
    <w:rsid w:val="00DD0F01"/>
    <w:rsid w:val="00DD2AD1"/>
    <w:rsid w:val="00DD2F0E"/>
    <w:rsid w:val="00DD40F5"/>
    <w:rsid w:val="00DD6288"/>
    <w:rsid w:val="00DD6475"/>
    <w:rsid w:val="00DD6E2C"/>
    <w:rsid w:val="00DD71D0"/>
    <w:rsid w:val="00DE0294"/>
    <w:rsid w:val="00DE05DC"/>
    <w:rsid w:val="00DE0B71"/>
    <w:rsid w:val="00DE182B"/>
    <w:rsid w:val="00DE1972"/>
    <w:rsid w:val="00DE2118"/>
    <w:rsid w:val="00DE27CC"/>
    <w:rsid w:val="00DE2F8B"/>
    <w:rsid w:val="00DE36B3"/>
    <w:rsid w:val="00DE3C18"/>
    <w:rsid w:val="00DE4C94"/>
    <w:rsid w:val="00DE51AC"/>
    <w:rsid w:val="00DE7E9D"/>
    <w:rsid w:val="00DF060C"/>
    <w:rsid w:val="00DF0795"/>
    <w:rsid w:val="00DF0884"/>
    <w:rsid w:val="00DF1B32"/>
    <w:rsid w:val="00DF214A"/>
    <w:rsid w:val="00DF3590"/>
    <w:rsid w:val="00DF38F1"/>
    <w:rsid w:val="00DF3D75"/>
    <w:rsid w:val="00DF5825"/>
    <w:rsid w:val="00DF7E1D"/>
    <w:rsid w:val="00E00F1F"/>
    <w:rsid w:val="00E01AF1"/>
    <w:rsid w:val="00E02916"/>
    <w:rsid w:val="00E04717"/>
    <w:rsid w:val="00E0512B"/>
    <w:rsid w:val="00E06994"/>
    <w:rsid w:val="00E116F1"/>
    <w:rsid w:val="00E11A53"/>
    <w:rsid w:val="00E12DF2"/>
    <w:rsid w:val="00E12E85"/>
    <w:rsid w:val="00E1492C"/>
    <w:rsid w:val="00E15346"/>
    <w:rsid w:val="00E156E2"/>
    <w:rsid w:val="00E16259"/>
    <w:rsid w:val="00E17709"/>
    <w:rsid w:val="00E17BDC"/>
    <w:rsid w:val="00E20B39"/>
    <w:rsid w:val="00E20FC3"/>
    <w:rsid w:val="00E21510"/>
    <w:rsid w:val="00E230C5"/>
    <w:rsid w:val="00E23F33"/>
    <w:rsid w:val="00E24394"/>
    <w:rsid w:val="00E2614E"/>
    <w:rsid w:val="00E3293F"/>
    <w:rsid w:val="00E330E2"/>
    <w:rsid w:val="00E34911"/>
    <w:rsid w:val="00E35DF6"/>
    <w:rsid w:val="00E35E45"/>
    <w:rsid w:val="00E35FE5"/>
    <w:rsid w:val="00E3716B"/>
    <w:rsid w:val="00E41143"/>
    <w:rsid w:val="00E4115F"/>
    <w:rsid w:val="00E4200A"/>
    <w:rsid w:val="00E4231D"/>
    <w:rsid w:val="00E42662"/>
    <w:rsid w:val="00E43492"/>
    <w:rsid w:val="00E438B9"/>
    <w:rsid w:val="00E4393D"/>
    <w:rsid w:val="00E441C9"/>
    <w:rsid w:val="00E44BBB"/>
    <w:rsid w:val="00E45851"/>
    <w:rsid w:val="00E45DAF"/>
    <w:rsid w:val="00E47D9C"/>
    <w:rsid w:val="00E50A19"/>
    <w:rsid w:val="00E50B35"/>
    <w:rsid w:val="00E52365"/>
    <w:rsid w:val="00E55E89"/>
    <w:rsid w:val="00E56F7E"/>
    <w:rsid w:val="00E576ED"/>
    <w:rsid w:val="00E6145B"/>
    <w:rsid w:val="00E61C1D"/>
    <w:rsid w:val="00E61F66"/>
    <w:rsid w:val="00E62725"/>
    <w:rsid w:val="00E62D2D"/>
    <w:rsid w:val="00E62EC6"/>
    <w:rsid w:val="00E630CA"/>
    <w:rsid w:val="00E633CC"/>
    <w:rsid w:val="00E6516F"/>
    <w:rsid w:val="00E656FF"/>
    <w:rsid w:val="00E6572A"/>
    <w:rsid w:val="00E65A7B"/>
    <w:rsid w:val="00E65BE6"/>
    <w:rsid w:val="00E66CF5"/>
    <w:rsid w:val="00E67CF2"/>
    <w:rsid w:val="00E707AA"/>
    <w:rsid w:val="00E70827"/>
    <w:rsid w:val="00E70871"/>
    <w:rsid w:val="00E70917"/>
    <w:rsid w:val="00E70A94"/>
    <w:rsid w:val="00E71C05"/>
    <w:rsid w:val="00E71C8F"/>
    <w:rsid w:val="00E74C92"/>
    <w:rsid w:val="00E74F8C"/>
    <w:rsid w:val="00E769F9"/>
    <w:rsid w:val="00E7742A"/>
    <w:rsid w:val="00E774BB"/>
    <w:rsid w:val="00E77A5F"/>
    <w:rsid w:val="00E77F93"/>
    <w:rsid w:val="00E80ADD"/>
    <w:rsid w:val="00E81076"/>
    <w:rsid w:val="00E813A6"/>
    <w:rsid w:val="00E8266B"/>
    <w:rsid w:val="00E83A0A"/>
    <w:rsid w:val="00E83BF5"/>
    <w:rsid w:val="00E876EF"/>
    <w:rsid w:val="00E87951"/>
    <w:rsid w:val="00E90998"/>
    <w:rsid w:val="00E90DE7"/>
    <w:rsid w:val="00E928BD"/>
    <w:rsid w:val="00E93F52"/>
    <w:rsid w:val="00E94395"/>
    <w:rsid w:val="00E94645"/>
    <w:rsid w:val="00E949CA"/>
    <w:rsid w:val="00E956E5"/>
    <w:rsid w:val="00E968A7"/>
    <w:rsid w:val="00E970DB"/>
    <w:rsid w:val="00EA046F"/>
    <w:rsid w:val="00EA1A02"/>
    <w:rsid w:val="00EA1AD9"/>
    <w:rsid w:val="00EA201A"/>
    <w:rsid w:val="00EA4FE3"/>
    <w:rsid w:val="00EA5D3C"/>
    <w:rsid w:val="00EA5D7F"/>
    <w:rsid w:val="00EA5F11"/>
    <w:rsid w:val="00EA6053"/>
    <w:rsid w:val="00EA656F"/>
    <w:rsid w:val="00EB08F5"/>
    <w:rsid w:val="00EB1B62"/>
    <w:rsid w:val="00EB1CE5"/>
    <w:rsid w:val="00EB218F"/>
    <w:rsid w:val="00EB3A18"/>
    <w:rsid w:val="00EB415D"/>
    <w:rsid w:val="00EB55E0"/>
    <w:rsid w:val="00EB5618"/>
    <w:rsid w:val="00EB59EF"/>
    <w:rsid w:val="00EB62DF"/>
    <w:rsid w:val="00EB682E"/>
    <w:rsid w:val="00EB71C0"/>
    <w:rsid w:val="00EB760D"/>
    <w:rsid w:val="00EB7709"/>
    <w:rsid w:val="00EB7C60"/>
    <w:rsid w:val="00EB7F37"/>
    <w:rsid w:val="00EC078C"/>
    <w:rsid w:val="00EC2210"/>
    <w:rsid w:val="00EC3CCD"/>
    <w:rsid w:val="00EC4E8F"/>
    <w:rsid w:val="00EC57B5"/>
    <w:rsid w:val="00EC6217"/>
    <w:rsid w:val="00EC6D4F"/>
    <w:rsid w:val="00EC70C6"/>
    <w:rsid w:val="00ED0969"/>
    <w:rsid w:val="00ED13A5"/>
    <w:rsid w:val="00ED23E5"/>
    <w:rsid w:val="00ED28D7"/>
    <w:rsid w:val="00ED2C17"/>
    <w:rsid w:val="00ED370D"/>
    <w:rsid w:val="00ED4879"/>
    <w:rsid w:val="00ED4E6E"/>
    <w:rsid w:val="00ED542F"/>
    <w:rsid w:val="00ED5693"/>
    <w:rsid w:val="00ED5795"/>
    <w:rsid w:val="00ED5B85"/>
    <w:rsid w:val="00ED650F"/>
    <w:rsid w:val="00EE20F9"/>
    <w:rsid w:val="00EE2BB4"/>
    <w:rsid w:val="00EE4066"/>
    <w:rsid w:val="00EE4873"/>
    <w:rsid w:val="00EE4C49"/>
    <w:rsid w:val="00EE5781"/>
    <w:rsid w:val="00EE62AD"/>
    <w:rsid w:val="00EE7036"/>
    <w:rsid w:val="00EE72E4"/>
    <w:rsid w:val="00EF2A0E"/>
    <w:rsid w:val="00EF319C"/>
    <w:rsid w:val="00EF48ED"/>
    <w:rsid w:val="00EF5AA1"/>
    <w:rsid w:val="00EF76C4"/>
    <w:rsid w:val="00F00694"/>
    <w:rsid w:val="00F014B2"/>
    <w:rsid w:val="00F01A3C"/>
    <w:rsid w:val="00F01E7A"/>
    <w:rsid w:val="00F03994"/>
    <w:rsid w:val="00F03C01"/>
    <w:rsid w:val="00F05578"/>
    <w:rsid w:val="00F07422"/>
    <w:rsid w:val="00F12642"/>
    <w:rsid w:val="00F12E54"/>
    <w:rsid w:val="00F13653"/>
    <w:rsid w:val="00F1382D"/>
    <w:rsid w:val="00F156BA"/>
    <w:rsid w:val="00F15CA6"/>
    <w:rsid w:val="00F16756"/>
    <w:rsid w:val="00F16E4B"/>
    <w:rsid w:val="00F23257"/>
    <w:rsid w:val="00F2333B"/>
    <w:rsid w:val="00F24F90"/>
    <w:rsid w:val="00F25C63"/>
    <w:rsid w:val="00F26F10"/>
    <w:rsid w:val="00F27F9E"/>
    <w:rsid w:val="00F3001D"/>
    <w:rsid w:val="00F30286"/>
    <w:rsid w:val="00F30E6A"/>
    <w:rsid w:val="00F31EDC"/>
    <w:rsid w:val="00F325AD"/>
    <w:rsid w:val="00F36002"/>
    <w:rsid w:val="00F36A97"/>
    <w:rsid w:val="00F3767A"/>
    <w:rsid w:val="00F37C7C"/>
    <w:rsid w:val="00F409D3"/>
    <w:rsid w:val="00F4183D"/>
    <w:rsid w:val="00F41E56"/>
    <w:rsid w:val="00F42896"/>
    <w:rsid w:val="00F430B7"/>
    <w:rsid w:val="00F432D4"/>
    <w:rsid w:val="00F436AD"/>
    <w:rsid w:val="00F444A8"/>
    <w:rsid w:val="00F447B3"/>
    <w:rsid w:val="00F44A52"/>
    <w:rsid w:val="00F45114"/>
    <w:rsid w:val="00F456CF"/>
    <w:rsid w:val="00F46366"/>
    <w:rsid w:val="00F4782E"/>
    <w:rsid w:val="00F508D7"/>
    <w:rsid w:val="00F51030"/>
    <w:rsid w:val="00F51FF3"/>
    <w:rsid w:val="00F52841"/>
    <w:rsid w:val="00F52D88"/>
    <w:rsid w:val="00F5317F"/>
    <w:rsid w:val="00F55ABF"/>
    <w:rsid w:val="00F55B0A"/>
    <w:rsid w:val="00F57913"/>
    <w:rsid w:val="00F579B1"/>
    <w:rsid w:val="00F57CC7"/>
    <w:rsid w:val="00F57D49"/>
    <w:rsid w:val="00F60699"/>
    <w:rsid w:val="00F6070B"/>
    <w:rsid w:val="00F6184E"/>
    <w:rsid w:val="00F63BBE"/>
    <w:rsid w:val="00F63C6B"/>
    <w:rsid w:val="00F64637"/>
    <w:rsid w:val="00F64660"/>
    <w:rsid w:val="00F66039"/>
    <w:rsid w:val="00F6607D"/>
    <w:rsid w:val="00F67151"/>
    <w:rsid w:val="00F67BDB"/>
    <w:rsid w:val="00F71A58"/>
    <w:rsid w:val="00F71E15"/>
    <w:rsid w:val="00F71FC3"/>
    <w:rsid w:val="00F73874"/>
    <w:rsid w:val="00F7493B"/>
    <w:rsid w:val="00F75589"/>
    <w:rsid w:val="00F75965"/>
    <w:rsid w:val="00F76271"/>
    <w:rsid w:val="00F7639A"/>
    <w:rsid w:val="00F76E58"/>
    <w:rsid w:val="00F77B5E"/>
    <w:rsid w:val="00F80611"/>
    <w:rsid w:val="00F80EA7"/>
    <w:rsid w:val="00F82D11"/>
    <w:rsid w:val="00F83609"/>
    <w:rsid w:val="00F84A52"/>
    <w:rsid w:val="00F84DD6"/>
    <w:rsid w:val="00F86004"/>
    <w:rsid w:val="00F861CE"/>
    <w:rsid w:val="00F874C2"/>
    <w:rsid w:val="00F87573"/>
    <w:rsid w:val="00F92BC0"/>
    <w:rsid w:val="00F93C6D"/>
    <w:rsid w:val="00F9464B"/>
    <w:rsid w:val="00F94F86"/>
    <w:rsid w:val="00F9688D"/>
    <w:rsid w:val="00FA0015"/>
    <w:rsid w:val="00FA032F"/>
    <w:rsid w:val="00FA2BBB"/>
    <w:rsid w:val="00FA3029"/>
    <w:rsid w:val="00FA3417"/>
    <w:rsid w:val="00FA3D53"/>
    <w:rsid w:val="00FA3F70"/>
    <w:rsid w:val="00FA4F11"/>
    <w:rsid w:val="00FA768E"/>
    <w:rsid w:val="00FB038E"/>
    <w:rsid w:val="00FB1053"/>
    <w:rsid w:val="00FB118F"/>
    <w:rsid w:val="00FB16FA"/>
    <w:rsid w:val="00FB231A"/>
    <w:rsid w:val="00FB297A"/>
    <w:rsid w:val="00FB36FD"/>
    <w:rsid w:val="00FB3C5D"/>
    <w:rsid w:val="00FB3D0C"/>
    <w:rsid w:val="00FB4DA7"/>
    <w:rsid w:val="00FB5658"/>
    <w:rsid w:val="00FB5EEE"/>
    <w:rsid w:val="00FB5F20"/>
    <w:rsid w:val="00FB611E"/>
    <w:rsid w:val="00FC035F"/>
    <w:rsid w:val="00FC08AC"/>
    <w:rsid w:val="00FC29EF"/>
    <w:rsid w:val="00FC2A3B"/>
    <w:rsid w:val="00FC5FB5"/>
    <w:rsid w:val="00FC654F"/>
    <w:rsid w:val="00FC6C49"/>
    <w:rsid w:val="00FC6FB9"/>
    <w:rsid w:val="00FC7450"/>
    <w:rsid w:val="00FC7BCC"/>
    <w:rsid w:val="00FD0E98"/>
    <w:rsid w:val="00FD1F3C"/>
    <w:rsid w:val="00FD39CF"/>
    <w:rsid w:val="00FD4478"/>
    <w:rsid w:val="00FD5049"/>
    <w:rsid w:val="00FD56A3"/>
    <w:rsid w:val="00FD5D64"/>
    <w:rsid w:val="00FD7817"/>
    <w:rsid w:val="00FE3BC7"/>
    <w:rsid w:val="00FE4258"/>
    <w:rsid w:val="00FE48EE"/>
    <w:rsid w:val="00FE4993"/>
    <w:rsid w:val="00FE49A3"/>
    <w:rsid w:val="00FE4FCE"/>
    <w:rsid w:val="00FE5801"/>
    <w:rsid w:val="00FE64C0"/>
    <w:rsid w:val="00FE6FDA"/>
    <w:rsid w:val="00FF0994"/>
    <w:rsid w:val="00FF0BA4"/>
    <w:rsid w:val="00FF0D7C"/>
    <w:rsid w:val="00FF273E"/>
    <w:rsid w:val="00FF2FDE"/>
    <w:rsid w:val="00FF330E"/>
    <w:rsid w:val="00FF52DD"/>
    <w:rsid w:val="00FF5A85"/>
    <w:rsid w:val="00FF78EB"/>
    <w:rsid w:val="01DCA260"/>
    <w:rsid w:val="02A8AC5E"/>
    <w:rsid w:val="044D8942"/>
    <w:rsid w:val="0736641C"/>
    <w:rsid w:val="07BC22DC"/>
    <w:rsid w:val="097C2617"/>
    <w:rsid w:val="09A64A89"/>
    <w:rsid w:val="09DF8D21"/>
    <w:rsid w:val="0BAF11D0"/>
    <w:rsid w:val="0E8947E9"/>
    <w:rsid w:val="0FF8AAFB"/>
    <w:rsid w:val="11DFC574"/>
    <w:rsid w:val="12895415"/>
    <w:rsid w:val="128D596A"/>
    <w:rsid w:val="140D7B96"/>
    <w:rsid w:val="141D8BFA"/>
    <w:rsid w:val="147B4C75"/>
    <w:rsid w:val="14E619FA"/>
    <w:rsid w:val="15989DA4"/>
    <w:rsid w:val="16C64566"/>
    <w:rsid w:val="17AAA31A"/>
    <w:rsid w:val="184285F7"/>
    <w:rsid w:val="1A73C3A8"/>
    <w:rsid w:val="1BB613BF"/>
    <w:rsid w:val="1BF2DAE5"/>
    <w:rsid w:val="1C7DD5AA"/>
    <w:rsid w:val="1D2D98FC"/>
    <w:rsid w:val="1E3C7A3B"/>
    <w:rsid w:val="1E96E0DD"/>
    <w:rsid w:val="1E992714"/>
    <w:rsid w:val="1ED66F1D"/>
    <w:rsid w:val="21630118"/>
    <w:rsid w:val="21FC1AE8"/>
    <w:rsid w:val="22829788"/>
    <w:rsid w:val="249A75C1"/>
    <w:rsid w:val="25DC623F"/>
    <w:rsid w:val="26F3ABAF"/>
    <w:rsid w:val="273A64A8"/>
    <w:rsid w:val="28725DDE"/>
    <w:rsid w:val="28B855F4"/>
    <w:rsid w:val="2964CB27"/>
    <w:rsid w:val="2B443A58"/>
    <w:rsid w:val="2DC564DA"/>
    <w:rsid w:val="2DD599B6"/>
    <w:rsid w:val="2F9FA26E"/>
    <w:rsid w:val="306D7CEF"/>
    <w:rsid w:val="311FEBAA"/>
    <w:rsid w:val="318E32DA"/>
    <w:rsid w:val="3381AD5F"/>
    <w:rsid w:val="356AB567"/>
    <w:rsid w:val="35CDEC1B"/>
    <w:rsid w:val="36CD027B"/>
    <w:rsid w:val="3BAB2643"/>
    <w:rsid w:val="3C864DFD"/>
    <w:rsid w:val="3F5FE6F5"/>
    <w:rsid w:val="413661E7"/>
    <w:rsid w:val="41711AF6"/>
    <w:rsid w:val="472EEAE6"/>
    <w:rsid w:val="4735F45D"/>
    <w:rsid w:val="47EBBFD1"/>
    <w:rsid w:val="49208F3D"/>
    <w:rsid w:val="4CAAF873"/>
    <w:rsid w:val="4D358C6D"/>
    <w:rsid w:val="4E15A868"/>
    <w:rsid w:val="505816DA"/>
    <w:rsid w:val="5112DC87"/>
    <w:rsid w:val="51DFF01B"/>
    <w:rsid w:val="53CCEFE0"/>
    <w:rsid w:val="540100FE"/>
    <w:rsid w:val="56DAF0C1"/>
    <w:rsid w:val="5778B98B"/>
    <w:rsid w:val="58C9E396"/>
    <w:rsid w:val="5A47A3CB"/>
    <w:rsid w:val="5BA27BE9"/>
    <w:rsid w:val="5E09E343"/>
    <w:rsid w:val="5E6E3563"/>
    <w:rsid w:val="5E6E92F7"/>
    <w:rsid w:val="600B8EFB"/>
    <w:rsid w:val="60A18C76"/>
    <w:rsid w:val="6185757C"/>
    <w:rsid w:val="62F28D8C"/>
    <w:rsid w:val="64A5A24B"/>
    <w:rsid w:val="654F9D7F"/>
    <w:rsid w:val="696751E8"/>
    <w:rsid w:val="69BD86A8"/>
    <w:rsid w:val="6E45AE3A"/>
    <w:rsid w:val="702E20A3"/>
    <w:rsid w:val="7064F9FE"/>
    <w:rsid w:val="75B154AB"/>
    <w:rsid w:val="7645C601"/>
    <w:rsid w:val="7697D19C"/>
    <w:rsid w:val="76B668DF"/>
    <w:rsid w:val="791B9253"/>
    <w:rsid w:val="7961BB47"/>
    <w:rsid w:val="7A3D3A52"/>
    <w:rsid w:val="7AA8C486"/>
    <w:rsid w:val="7C774E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B070"/>
  <w15:chartTrackingRefBased/>
  <w15:docId w15:val="{D0AC5F04-F20F-499B-A6C9-2F17008C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763"/>
    <w:rPr>
      <w:rFonts w:ascii="Aptos" w:hAnsi="Aptos"/>
      <w:sz w:val="24"/>
      <w:szCs w:val="24"/>
    </w:rPr>
  </w:style>
  <w:style w:type="paragraph" w:styleId="Heading1">
    <w:name w:val="heading 1"/>
    <w:basedOn w:val="Normal"/>
    <w:next w:val="Normal"/>
    <w:link w:val="Heading1Char"/>
    <w:uiPriority w:val="9"/>
    <w:qFormat/>
    <w:rsid w:val="00074E56"/>
    <w:pPr>
      <w:pBdr>
        <w:top w:val="single" w:sz="24" w:space="0" w:color="000000"/>
        <w:left w:val="single" w:sz="24" w:space="0" w:color="000000"/>
        <w:bottom w:val="single" w:sz="24" w:space="0" w:color="000000"/>
        <w:right w:val="single" w:sz="24" w:space="0" w:color="000000"/>
      </w:pBdr>
      <w:shd w:val="clear" w:color="auto" w:fill="000000" w:themeFill="text1"/>
      <w:spacing w:before="0" w:after="0"/>
      <w:outlineLvl w:val="0"/>
    </w:pPr>
    <w:rPr>
      <w:rFonts w:ascii="Calibri" w:eastAsia="Calibri Light" w:hAnsi="Calibri" w:cs="Calibri"/>
      <w:b/>
      <w:bCs/>
      <w:color w:val="FFFFFF" w:themeColor="background1"/>
      <w:sz w:val="28"/>
      <w:szCs w:val="28"/>
    </w:rPr>
  </w:style>
  <w:style w:type="paragraph" w:styleId="Heading2">
    <w:name w:val="heading 2"/>
    <w:basedOn w:val="Heading1"/>
    <w:next w:val="Normal"/>
    <w:link w:val="Heading2Char"/>
    <w:uiPriority w:val="9"/>
    <w:unhideWhenUsed/>
    <w:qFormat/>
    <w:rsid w:val="004A3EBB"/>
    <w:pPr>
      <w:outlineLvl w:val="1"/>
    </w:pPr>
    <w:rPr>
      <w:sz w:val="40"/>
      <w:szCs w:val="40"/>
      <w:lang w:eastAsia="ar-SA"/>
    </w:rPr>
  </w:style>
  <w:style w:type="paragraph" w:styleId="Heading3">
    <w:name w:val="heading 3"/>
    <w:basedOn w:val="Normal"/>
    <w:next w:val="Normal"/>
    <w:link w:val="Heading3Char"/>
    <w:uiPriority w:val="9"/>
    <w:unhideWhenUsed/>
    <w:qFormat/>
    <w:rsid w:val="00393E87"/>
    <w:pPr>
      <w:keepNext/>
      <w:pBdr>
        <w:top w:val="single" w:sz="24" w:space="2" w:color="DBE5F1"/>
        <w:left w:val="single" w:sz="24" w:space="2" w:color="DBE5F1"/>
        <w:bottom w:val="single" w:sz="24" w:space="1" w:color="DBE5F1"/>
        <w:right w:val="single" w:sz="24" w:space="4" w:color="DBE5F1"/>
      </w:pBdr>
      <w:shd w:val="clear" w:color="auto" w:fill="DBE5F1"/>
      <w:spacing w:before="0" w:after="0"/>
      <w:outlineLvl w:val="2"/>
    </w:pPr>
    <w:rPr>
      <w:rFonts w:ascii="Calibri" w:eastAsia="Times New Roman" w:hAnsi="Calibri" w:cs="Times New Roman"/>
      <w:color w:val="243F60"/>
      <w:spacing w:val="15"/>
    </w:rPr>
  </w:style>
  <w:style w:type="paragraph" w:styleId="Heading4">
    <w:name w:val="heading 4"/>
    <w:basedOn w:val="Heading2"/>
    <w:next w:val="Normal"/>
    <w:link w:val="Heading4Char"/>
    <w:uiPriority w:val="9"/>
    <w:unhideWhenUsed/>
    <w:qFormat/>
    <w:rsid w:val="007E5C64"/>
    <w:pPr>
      <w:outlineLvl w:val="3"/>
    </w:pPr>
    <w:rPr>
      <w:sz w:val="24"/>
      <w:szCs w:val="24"/>
    </w:rPr>
  </w:style>
  <w:style w:type="paragraph" w:styleId="Heading5">
    <w:name w:val="heading 5"/>
    <w:basedOn w:val="Normal"/>
    <w:next w:val="Normal"/>
    <w:link w:val="Heading5Char"/>
    <w:uiPriority w:val="9"/>
    <w:unhideWhenUsed/>
    <w:qFormat/>
    <w:rsid w:val="006C73E5"/>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unhideWhenUsed/>
    <w:qFormat/>
    <w:rsid w:val="006C73E5"/>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unhideWhenUsed/>
    <w:qFormat/>
    <w:rsid w:val="006C73E5"/>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unhideWhenUsed/>
    <w:qFormat/>
    <w:rsid w:val="006C73E5"/>
    <w:pPr>
      <w:spacing w:before="200" w:after="0"/>
      <w:outlineLvl w:val="7"/>
    </w:pPr>
    <w:rPr>
      <w:caps/>
      <w:spacing w:val="10"/>
      <w:sz w:val="18"/>
      <w:szCs w:val="18"/>
    </w:rPr>
  </w:style>
  <w:style w:type="paragraph" w:styleId="Heading9">
    <w:name w:val="heading 9"/>
    <w:basedOn w:val="Normal"/>
    <w:next w:val="Normal"/>
    <w:link w:val="Heading9Char"/>
    <w:uiPriority w:val="9"/>
    <w:unhideWhenUsed/>
    <w:qFormat/>
    <w:rsid w:val="006C73E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Bullet 1,L"/>
    <w:basedOn w:val="Normal"/>
    <w:link w:val="ListParagraphChar"/>
    <w:uiPriority w:val="34"/>
    <w:qFormat/>
    <w:rsid w:val="007F5E29"/>
    <w:pPr>
      <w:ind w:left="720"/>
      <w:contextualSpacing/>
    </w:pPr>
  </w:style>
  <w:style w:type="character" w:customStyle="1" w:styleId="Heading1Char">
    <w:name w:val="Heading 1 Char"/>
    <w:basedOn w:val="DefaultParagraphFont"/>
    <w:link w:val="Heading1"/>
    <w:uiPriority w:val="9"/>
    <w:rsid w:val="00074763"/>
    <w:rPr>
      <w:rFonts w:ascii="Calibri" w:eastAsia="Calibri Light" w:hAnsi="Calibri" w:cs="Calibri"/>
      <w:b/>
      <w:bCs/>
      <w:color w:val="FFFFFF" w:themeColor="background1"/>
      <w:sz w:val="28"/>
      <w:szCs w:val="28"/>
      <w:shd w:val="clear" w:color="auto" w:fill="000000" w:themeFill="text1"/>
    </w:rPr>
  </w:style>
  <w:style w:type="character" w:styleId="Hyperlink">
    <w:name w:val="Hyperlink"/>
    <w:basedOn w:val="DefaultParagraphFont"/>
    <w:uiPriority w:val="99"/>
    <w:unhideWhenUsed/>
    <w:rsid w:val="007F5E29"/>
    <w:rPr>
      <w:color w:val="0563C1" w:themeColor="hyperlink"/>
      <w:u w:val="single"/>
    </w:rPr>
  </w:style>
  <w:style w:type="character" w:styleId="UnresolvedMention">
    <w:name w:val="Unresolved Mention"/>
    <w:basedOn w:val="DefaultParagraphFont"/>
    <w:uiPriority w:val="99"/>
    <w:semiHidden/>
    <w:unhideWhenUsed/>
    <w:rsid w:val="007F5E29"/>
    <w:rPr>
      <w:color w:val="605E5C"/>
      <w:shd w:val="clear" w:color="auto" w:fill="E1DFDD"/>
    </w:rPr>
  </w:style>
  <w:style w:type="paragraph" w:customStyle="1" w:styleId="Default">
    <w:name w:val="Default"/>
    <w:rsid w:val="00231CD7"/>
    <w:pPr>
      <w:autoSpaceDE w:val="0"/>
      <w:autoSpaceDN w:val="0"/>
      <w:adjustRightInd w:val="0"/>
      <w:spacing w:after="0" w:line="240" w:lineRule="auto"/>
    </w:pPr>
    <w:rPr>
      <w:rFonts w:ascii="Upgrade" w:hAnsi="Upgrade" w:cs="Upgrade"/>
      <w:color w:val="000000"/>
      <w:sz w:val="24"/>
      <w:szCs w:val="24"/>
    </w:rPr>
  </w:style>
  <w:style w:type="character" w:styleId="CommentReference">
    <w:name w:val="annotation reference"/>
    <w:basedOn w:val="DefaultParagraphFont"/>
    <w:uiPriority w:val="99"/>
    <w:semiHidden/>
    <w:unhideWhenUsed/>
    <w:rsid w:val="00135B3F"/>
    <w:rPr>
      <w:sz w:val="16"/>
      <w:szCs w:val="16"/>
    </w:rPr>
  </w:style>
  <w:style w:type="paragraph" w:styleId="CommentText">
    <w:name w:val="annotation text"/>
    <w:basedOn w:val="Normal"/>
    <w:link w:val="CommentTextChar"/>
    <w:uiPriority w:val="99"/>
    <w:unhideWhenUsed/>
    <w:rsid w:val="00135B3F"/>
    <w:pPr>
      <w:spacing w:line="240" w:lineRule="auto"/>
    </w:pPr>
  </w:style>
  <w:style w:type="character" w:customStyle="1" w:styleId="CommentTextChar">
    <w:name w:val="Comment Text Char"/>
    <w:basedOn w:val="DefaultParagraphFont"/>
    <w:link w:val="CommentText"/>
    <w:uiPriority w:val="99"/>
    <w:rsid w:val="00135B3F"/>
    <w:rPr>
      <w:sz w:val="20"/>
      <w:szCs w:val="20"/>
    </w:rPr>
  </w:style>
  <w:style w:type="paragraph" w:styleId="CommentSubject">
    <w:name w:val="annotation subject"/>
    <w:basedOn w:val="CommentText"/>
    <w:next w:val="CommentText"/>
    <w:link w:val="CommentSubjectChar"/>
    <w:uiPriority w:val="99"/>
    <w:semiHidden/>
    <w:unhideWhenUsed/>
    <w:rsid w:val="00135B3F"/>
    <w:rPr>
      <w:b/>
      <w:bCs/>
    </w:rPr>
  </w:style>
  <w:style w:type="character" w:customStyle="1" w:styleId="CommentSubjectChar">
    <w:name w:val="Comment Subject Char"/>
    <w:basedOn w:val="CommentTextChar"/>
    <w:link w:val="CommentSubject"/>
    <w:uiPriority w:val="99"/>
    <w:semiHidden/>
    <w:rsid w:val="00135B3F"/>
    <w:rPr>
      <w:b/>
      <w:bCs/>
      <w:sz w:val="20"/>
      <w:szCs w:val="20"/>
    </w:rPr>
  </w:style>
  <w:style w:type="paragraph" w:customStyle="1" w:styleId="paragraph">
    <w:name w:val="paragraph"/>
    <w:basedOn w:val="Normal"/>
    <w:rsid w:val="00896DD8"/>
    <w:pPr>
      <w:spacing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896DD8"/>
  </w:style>
  <w:style w:type="character" w:customStyle="1" w:styleId="eop">
    <w:name w:val="eop"/>
    <w:basedOn w:val="DefaultParagraphFont"/>
    <w:rsid w:val="00896DD8"/>
  </w:style>
  <w:style w:type="character" w:customStyle="1" w:styleId="tabchar">
    <w:name w:val="tabchar"/>
    <w:basedOn w:val="DefaultParagraphFont"/>
    <w:rsid w:val="00896DD8"/>
  </w:style>
  <w:style w:type="paragraph" w:styleId="TOCHeading">
    <w:name w:val="TOC Heading"/>
    <w:basedOn w:val="Heading1"/>
    <w:next w:val="Normal"/>
    <w:uiPriority w:val="39"/>
    <w:unhideWhenUsed/>
    <w:qFormat/>
    <w:rsid w:val="006C73E5"/>
    <w:pPr>
      <w:outlineLvl w:val="9"/>
    </w:pPr>
  </w:style>
  <w:style w:type="paragraph" w:styleId="TOC1">
    <w:name w:val="toc 1"/>
    <w:basedOn w:val="Normal"/>
    <w:next w:val="Normal"/>
    <w:autoRedefine/>
    <w:uiPriority w:val="39"/>
    <w:unhideWhenUsed/>
    <w:rsid w:val="0027644E"/>
    <w:pPr>
      <w:spacing w:after="100"/>
    </w:pPr>
  </w:style>
  <w:style w:type="paragraph" w:styleId="TOC2">
    <w:name w:val="toc 2"/>
    <w:basedOn w:val="Normal"/>
    <w:next w:val="Normal"/>
    <w:autoRedefine/>
    <w:uiPriority w:val="39"/>
    <w:unhideWhenUsed/>
    <w:rsid w:val="001E739A"/>
    <w:pPr>
      <w:spacing w:after="100"/>
      <w:ind w:left="220"/>
    </w:pPr>
    <w:rPr>
      <w:rFonts w:cs="Times New Roman"/>
      <w:lang w:val="en-US"/>
    </w:rPr>
  </w:style>
  <w:style w:type="paragraph" w:styleId="TOC3">
    <w:name w:val="toc 3"/>
    <w:basedOn w:val="Normal"/>
    <w:next w:val="Normal"/>
    <w:autoRedefine/>
    <w:uiPriority w:val="39"/>
    <w:unhideWhenUsed/>
    <w:rsid w:val="001E739A"/>
    <w:pPr>
      <w:spacing w:after="100"/>
      <w:ind w:left="440"/>
    </w:pPr>
    <w:rPr>
      <w:rFonts w:cs="Times New Roman"/>
      <w:lang w:val="en-US"/>
    </w:rPr>
  </w:style>
  <w:style w:type="paragraph" w:styleId="Header">
    <w:name w:val="header"/>
    <w:basedOn w:val="Normal"/>
    <w:link w:val="HeaderChar"/>
    <w:uiPriority w:val="99"/>
    <w:unhideWhenUsed/>
    <w:rsid w:val="00047A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A7B"/>
  </w:style>
  <w:style w:type="paragraph" w:styleId="Footer">
    <w:name w:val="footer"/>
    <w:basedOn w:val="Normal"/>
    <w:link w:val="FooterChar"/>
    <w:uiPriority w:val="99"/>
    <w:unhideWhenUsed/>
    <w:rsid w:val="00047A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A7B"/>
  </w:style>
  <w:style w:type="character" w:styleId="FollowedHyperlink">
    <w:name w:val="FollowedHyperlink"/>
    <w:basedOn w:val="DefaultParagraphFont"/>
    <w:uiPriority w:val="99"/>
    <w:semiHidden/>
    <w:unhideWhenUsed/>
    <w:rsid w:val="001C29C2"/>
    <w:rPr>
      <w:color w:val="954F72" w:themeColor="followedHyperlink"/>
      <w:u w:val="single"/>
    </w:rPr>
  </w:style>
  <w:style w:type="paragraph" w:styleId="FootnoteText">
    <w:name w:val="footnote text"/>
    <w:basedOn w:val="Normal"/>
    <w:link w:val="FootnoteTextChar"/>
    <w:uiPriority w:val="99"/>
    <w:semiHidden/>
    <w:unhideWhenUsed/>
    <w:rsid w:val="00EB5618"/>
    <w:pPr>
      <w:spacing w:after="0" w:line="240" w:lineRule="auto"/>
    </w:pPr>
    <w:rPr>
      <w:kern w:val="2"/>
      <w14:ligatures w14:val="standardContextual"/>
    </w:rPr>
  </w:style>
  <w:style w:type="character" w:customStyle="1" w:styleId="FootnoteTextChar">
    <w:name w:val="Footnote Text Char"/>
    <w:basedOn w:val="DefaultParagraphFont"/>
    <w:link w:val="FootnoteText"/>
    <w:uiPriority w:val="99"/>
    <w:semiHidden/>
    <w:rsid w:val="00EB5618"/>
    <w:rPr>
      <w:kern w:val="2"/>
      <w:sz w:val="20"/>
      <w:szCs w:val="20"/>
      <w14:ligatures w14:val="standardContextual"/>
    </w:rPr>
  </w:style>
  <w:style w:type="character" w:styleId="FootnoteReference">
    <w:name w:val="footnote reference"/>
    <w:basedOn w:val="DefaultParagraphFont"/>
    <w:uiPriority w:val="99"/>
    <w:semiHidden/>
    <w:unhideWhenUsed/>
    <w:rsid w:val="00EB5618"/>
    <w:rPr>
      <w:vertAlign w:val="superscript"/>
    </w:rPr>
  </w:style>
  <w:style w:type="paragraph" w:styleId="NormalWeb">
    <w:name w:val="Normal (Web)"/>
    <w:basedOn w:val="Normal"/>
    <w:uiPriority w:val="99"/>
    <w:unhideWhenUsed/>
    <w:rsid w:val="0096716F"/>
    <w:pPr>
      <w:spacing w:beforeAutospacing="1" w:after="100" w:afterAutospacing="1" w:line="240" w:lineRule="auto"/>
    </w:pPr>
    <w:rPr>
      <w:rFonts w:ascii="Times New Roman" w:eastAsia="Times New Roman" w:hAnsi="Times New Roman" w:cs="Times New Roman"/>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uiPriority w:val="34"/>
    <w:qFormat/>
    <w:locked/>
    <w:rsid w:val="001E1781"/>
  </w:style>
  <w:style w:type="character" w:customStyle="1" w:styleId="Heading2Char">
    <w:name w:val="Heading 2 Char"/>
    <w:basedOn w:val="DefaultParagraphFont"/>
    <w:link w:val="Heading2"/>
    <w:uiPriority w:val="9"/>
    <w:rsid w:val="004A3EBB"/>
    <w:rPr>
      <w:rFonts w:ascii="Calibri" w:eastAsia="Calibri Light" w:hAnsi="Calibri" w:cs="Calibri"/>
      <w:b/>
      <w:bCs/>
      <w:color w:val="FFFFFF" w:themeColor="background1"/>
      <w:sz w:val="40"/>
      <w:szCs w:val="40"/>
      <w:shd w:val="clear" w:color="auto" w:fill="000000" w:themeFill="text1"/>
      <w:lang w:eastAsia="ar-SA"/>
    </w:rPr>
  </w:style>
  <w:style w:type="character" w:customStyle="1" w:styleId="Heading3Char">
    <w:name w:val="Heading 3 Char"/>
    <w:basedOn w:val="DefaultParagraphFont"/>
    <w:link w:val="Heading3"/>
    <w:uiPriority w:val="9"/>
    <w:rsid w:val="004A3EBB"/>
    <w:rPr>
      <w:rFonts w:ascii="Calibri" w:eastAsia="Times New Roman" w:hAnsi="Calibri" w:cs="Times New Roman"/>
      <w:color w:val="243F60"/>
      <w:spacing w:val="15"/>
      <w:sz w:val="24"/>
      <w:szCs w:val="24"/>
      <w:shd w:val="clear" w:color="auto" w:fill="DBE5F1"/>
    </w:rPr>
  </w:style>
  <w:style w:type="character" w:customStyle="1" w:styleId="Heading4Char">
    <w:name w:val="Heading 4 Char"/>
    <w:basedOn w:val="DefaultParagraphFont"/>
    <w:link w:val="Heading4"/>
    <w:uiPriority w:val="9"/>
    <w:rsid w:val="007E5C64"/>
    <w:rPr>
      <w:rFonts w:ascii="Aptos" w:hAnsi="Aptos" w:cs="Calibri Light"/>
      <w:b/>
      <w:sz w:val="24"/>
      <w:szCs w:val="24"/>
      <w:lang w:eastAsia="ar-SA"/>
    </w:rPr>
  </w:style>
  <w:style w:type="character" w:customStyle="1" w:styleId="Heading5Char">
    <w:name w:val="Heading 5 Char"/>
    <w:basedOn w:val="DefaultParagraphFont"/>
    <w:link w:val="Heading5"/>
    <w:uiPriority w:val="9"/>
    <w:rsid w:val="006C73E5"/>
    <w:rPr>
      <w:caps/>
      <w:color w:val="2F5496" w:themeColor="accent1" w:themeShade="BF"/>
      <w:spacing w:val="10"/>
    </w:rPr>
  </w:style>
  <w:style w:type="character" w:customStyle="1" w:styleId="Heading6Char">
    <w:name w:val="Heading 6 Char"/>
    <w:basedOn w:val="DefaultParagraphFont"/>
    <w:link w:val="Heading6"/>
    <w:uiPriority w:val="9"/>
    <w:rsid w:val="006C73E5"/>
    <w:rPr>
      <w:caps/>
      <w:color w:val="2F5496" w:themeColor="accent1" w:themeShade="BF"/>
      <w:spacing w:val="10"/>
    </w:rPr>
  </w:style>
  <w:style w:type="character" w:customStyle="1" w:styleId="Heading7Char">
    <w:name w:val="Heading 7 Char"/>
    <w:basedOn w:val="DefaultParagraphFont"/>
    <w:link w:val="Heading7"/>
    <w:uiPriority w:val="9"/>
    <w:rsid w:val="006C73E5"/>
    <w:rPr>
      <w:caps/>
      <w:color w:val="2F5496" w:themeColor="accent1" w:themeShade="BF"/>
      <w:spacing w:val="10"/>
    </w:rPr>
  </w:style>
  <w:style w:type="character" w:customStyle="1" w:styleId="Heading8Char">
    <w:name w:val="Heading 8 Char"/>
    <w:basedOn w:val="DefaultParagraphFont"/>
    <w:link w:val="Heading8"/>
    <w:uiPriority w:val="9"/>
    <w:rsid w:val="006C73E5"/>
    <w:rPr>
      <w:caps/>
      <w:spacing w:val="10"/>
      <w:sz w:val="18"/>
      <w:szCs w:val="18"/>
    </w:rPr>
  </w:style>
  <w:style w:type="character" w:customStyle="1" w:styleId="Heading9Char">
    <w:name w:val="Heading 9 Char"/>
    <w:basedOn w:val="DefaultParagraphFont"/>
    <w:link w:val="Heading9"/>
    <w:uiPriority w:val="9"/>
    <w:rsid w:val="006C73E5"/>
    <w:rPr>
      <w:i/>
      <w:iCs/>
      <w:caps/>
      <w:spacing w:val="10"/>
      <w:sz w:val="18"/>
      <w:szCs w:val="18"/>
    </w:rPr>
  </w:style>
  <w:style w:type="character" w:styleId="Strong">
    <w:name w:val="Strong"/>
    <w:uiPriority w:val="22"/>
    <w:qFormat/>
    <w:rsid w:val="006C73E5"/>
    <w:rPr>
      <w:b/>
      <w:bCs/>
    </w:rPr>
  </w:style>
  <w:style w:type="character" w:customStyle="1" w:styleId="actxxsmall">
    <w:name w:val="actxxsmall"/>
    <w:basedOn w:val="DefaultParagraphFont"/>
    <w:rsid w:val="00EC57B5"/>
  </w:style>
  <w:style w:type="paragraph" w:styleId="Caption">
    <w:name w:val="caption"/>
    <w:basedOn w:val="Normal"/>
    <w:next w:val="Normal"/>
    <w:uiPriority w:val="35"/>
    <w:semiHidden/>
    <w:unhideWhenUsed/>
    <w:qFormat/>
    <w:rsid w:val="006C73E5"/>
    <w:rPr>
      <w:b/>
      <w:bCs/>
      <w:color w:val="2F5496" w:themeColor="accent1" w:themeShade="BF"/>
      <w:sz w:val="16"/>
      <w:szCs w:val="16"/>
    </w:rPr>
  </w:style>
  <w:style w:type="paragraph" w:styleId="Title">
    <w:name w:val="Title"/>
    <w:basedOn w:val="Heading1"/>
    <w:next w:val="Normal"/>
    <w:link w:val="TitleChar"/>
    <w:uiPriority w:val="10"/>
    <w:rsid w:val="00250DC1"/>
  </w:style>
  <w:style w:type="character" w:customStyle="1" w:styleId="TitleChar">
    <w:name w:val="Title Char"/>
    <w:basedOn w:val="DefaultParagraphFont"/>
    <w:link w:val="Title"/>
    <w:uiPriority w:val="10"/>
    <w:rsid w:val="00250DC1"/>
    <w:rPr>
      <w:rFonts w:ascii="Aptos" w:hAnsi="Aptos" w:cs="Calibri Light"/>
      <w:b/>
      <w:sz w:val="56"/>
      <w:szCs w:val="56"/>
    </w:rPr>
  </w:style>
  <w:style w:type="paragraph" w:styleId="Subtitle">
    <w:name w:val="Subtitle"/>
    <w:basedOn w:val="Normal"/>
    <w:next w:val="Normal"/>
    <w:link w:val="SubtitleChar"/>
    <w:uiPriority w:val="11"/>
    <w:qFormat/>
    <w:rsid w:val="006C73E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6C73E5"/>
    <w:rPr>
      <w:caps/>
      <w:color w:val="595959" w:themeColor="text1" w:themeTint="A6"/>
      <w:spacing w:val="10"/>
      <w:sz w:val="21"/>
      <w:szCs w:val="21"/>
    </w:rPr>
  </w:style>
  <w:style w:type="character" w:styleId="Emphasis">
    <w:name w:val="Emphasis"/>
    <w:uiPriority w:val="20"/>
    <w:qFormat/>
    <w:rsid w:val="006C73E5"/>
    <w:rPr>
      <w:caps/>
      <w:color w:val="1F3763" w:themeColor="accent1" w:themeShade="7F"/>
      <w:spacing w:val="5"/>
    </w:rPr>
  </w:style>
  <w:style w:type="paragraph" w:styleId="NoSpacing">
    <w:name w:val="No Spacing"/>
    <w:uiPriority w:val="1"/>
    <w:qFormat/>
    <w:rsid w:val="006C73E5"/>
    <w:pPr>
      <w:spacing w:after="0" w:line="240" w:lineRule="auto"/>
    </w:pPr>
  </w:style>
  <w:style w:type="paragraph" w:styleId="Quote">
    <w:name w:val="Quote"/>
    <w:basedOn w:val="Normal"/>
    <w:next w:val="Normal"/>
    <w:link w:val="QuoteChar"/>
    <w:uiPriority w:val="29"/>
    <w:qFormat/>
    <w:rsid w:val="006C73E5"/>
    <w:rPr>
      <w:i/>
      <w:iCs/>
    </w:rPr>
  </w:style>
  <w:style w:type="character" w:customStyle="1" w:styleId="QuoteChar">
    <w:name w:val="Quote Char"/>
    <w:basedOn w:val="DefaultParagraphFont"/>
    <w:link w:val="Quote"/>
    <w:uiPriority w:val="29"/>
    <w:rsid w:val="006C73E5"/>
    <w:rPr>
      <w:i/>
      <w:iCs/>
      <w:sz w:val="24"/>
      <w:szCs w:val="24"/>
    </w:rPr>
  </w:style>
  <w:style w:type="paragraph" w:styleId="IntenseQuote">
    <w:name w:val="Intense Quote"/>
    <w:basedOn w:val="Normal"/>
    <w:next w:val="Normal"/>
    <w:link w:val="IntenseQuoteChar"/>
    <w:uiPriority w:val="30"/>
    <w:qFormat/>
    <w:rsid w:val="006C73E5"/>
    <w:pPr>
      <w:spacing w:before="240" w:after="240" w:line="240" w:lineRule="auto"/>
      <w:ind w:left="1080" w:right="1080"/>
      <w:jc w:val="center"/>
    </w:pPr>
    <w:rPr>
      <w:color w:val="4472C4" w:themeColor="accent1"/>
    </w:rPr>
  </w:style>
  <w:style w:type="character" w:customStyle="1" w:styleId="IntenseQuoteChar">
    <w:name w:val="Intense Quote Char"/>
    <w:basedOn w:val="DefaultParagraphFont"/>
    <w:link w:val="IntenseQuote"/>
    <w:uiPriority w:val="30"/>
    <w:rsid w:val="006C73E5"/>
    <w:rPr>
      <w:color w:val="4472C4" w:themeColor="accent1"/>
      <w:sz w:val="24"/>
      <w:szCs w:val="24"/>
    </w:rPr>
  </w:style>
  <w:style w:type="character" w:styleId="SubtleEmphasis">
    <w:name w:val="Subtle Emphasis"/>
    <w:uiPriority w:val="19"/>
    <w:qFormat/>
    <w:rsid w:val="006C73E5"/>
    <w:rPr>
      <w:i/>
      <w:iCs/>
      <w:color w:val="1F3763" w:themeColor="accent1" w:themeShade="7F"/>
    </w:rPr>
  </w:style>
  <w:style w:type="character" w:styleId="IntenseEmphasis">
    <w:name w:val="Intense Emphasis"/>
    <w:uiPriority w:val="21"/>
    <w:qFormat/>
    <w:rsid w:val="006C73E5"/>
    <w:rPr>
      <w:b/>
      <w:bCs/>
      <w:caps/>
      <w:color w:val="1F3763" w:themeColor="accent1" w:themeShade="7F"/>
      <w:spacing w:val="10"/>
    </w:rPr>
  </w:style>
  <w:style w:type="character" w:styleId="SubtleReference">
    <w:name w:val="Subtle Reference"/>
    <w:uiPriority w:val="31"/>
    <w:qFormat/>
    <w:rsid w:val="006C73E5"/>
    <w:rPr>
      <w:b/>
      <w:bCs/>
      <w:color w:val="4472C4" w:themeColor="accent1"/>
    </w:rPr>
  </w:style>
  <w:style w:type="character" w:styleId="IntenseReference">
    <w:name w:val="Intense Reference"/>
    <w:uiPriority w:val="32"/>
    <w:qFormat/>
    <w:rsid w:val="006C73E5"/>
    <w:rPr>
      <w:b/>
      <w:bCs/>
      <w:i/>
      <w:iCs/>
      <w:caps/>
      <w:color w:val="4472C4" w:themeColor="accent1"/>
    </w:rPr>
  </w:style>
  <w:style w:type="character" w:styleId="BookTitle">
    <w:name w:val="Book Title"/>
    <w:uiPriority w:val="33"/>
    <w:qFormat/>
    <w:rsid w:val="006C73E5"/>
    <w:rPr>
      <w:b/>
      <w:bCs/>
      <w:i/>
      <w:iCs/>
      <w:spacing w:val="0"/>
    </w:rPr>
  </w:style>
  <w:style w:type="character" w:customStyle="1" w:styleId="gstkn">
    <w:name w:val="gs_tkn"/>
    <w:basedOn w:val="DefaultParagraphFont"/>
    <w:rsid w:val="002D6F16"/>
  </w:style>
  <w:style w:type="paragraph" w:styleId="Revision">
    <w:name w:val="Revision"/>
    <w:hidden/>
    <w:uiPriority w:val="99"/>
    <w:semiHidden/>
    <w:rsid w:val="00AA272E"/>
    <w:pPr>
      <w:spacing w:before="0" w:after="0" w:line="240" w:lineRule="auto"/>
    </w:pPr>
  </w:style>
  <w:style w:type="character" w:styleId="Mention">
    <w:name w:val="Mention"/>
    <w:basedOn w:val="DefaultParagraphFont"/>
    <w:uiPriority w:val="99"/>
    <w:unhideWhenUsed/>
    <w:rsid w:val="00E11A53"/>
    <w:rPr>
      <w:color w:val="2B579A"/>
      <w:shd w:val="clear" w:color="auto" w:fill="E1DFDD"/>
    </w:rPr>
  </w:style>
  <w:style w:type="paragraph" w:customStyle="1" w:styleId="pf0">
    <w:name w:val="pf0"/>
    <w:basedOn w:val="Normal"/>
    <w:rsid w:val="00E11A53"/>
    <w:pPr>
      <w:spacing w:beforeAutospacing="1" w:after="100" w:afterAutospacing="1" w:line="240" w:lineRule="auto"/>
      <w:ind w:left="300"/>
    </w:pPr>
    <w:rPr>
      <w:rFonts w:ascii="Times New Roman" w:eastAsia="Times New Roman" w:hAnsi="Times New Roman" w:cs="Times New Roman"/>
      <w:lang w:eastAsia="en-GB"/>
    </w:rPr>
  </w:style>
  <w:style w:type="character" w:customStyle="1" w:styleId="cf01">
    <w:name w:val="cf01"/>
    <w:basedOn w:val="DefaultParagraphFont"/>
    <w:rsid w:val="00E11A53"/>
    <w:rPr>
      <w:rFonts w:ascii="Segoe UI" w:hAnsi="Segoe UI" w:cs="Segoe UI" w:hint="default"/>
      <w:sz w:val="18"/>
      <w:szCs w:val="18"/>
    </w:rPr>
  </w:style>
  <w:style w:type="table" w:styleId="TableGrid">
    <w:name w:val="Table Grid"/>
    <w:basedOn w:val="TableNormal"/>
    <w:uiPriority w:val="39"/>
    <w:rsid w:val="00D85A41"/>
    <w:pPr>
      <w:spacing w:before="0" w:after="0" w:line="240" w:lineRule="auto"/>
    </w:pPr>
    <w:rPr>
      <w:rFonts w:ascii="Calibri" w:eastAsia="Times New Roman"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rsid w:val="00D85A41"/>
    <w:pPr>
      <w:numPr>
        <w:numId w:val="38"/>
      </w:numPr>
      <w:tabs>
        <w:tab w:val="left" w:pos="709"/>
      </w:tabs>
      <w:adjustRightInd w:val="0"/>
      <w:spacing w:before="120" w:after="240" w:line="240" w:lineRule="auto"/>
      <w:jc w:val="both"/>
      <w:outlineLvl w:val="1"/>
    </w:pPr>
    <w:rPr>
      <w:rFonts w:ascii="Arial Bold" w:eastAsia="STZhongsong" w:hAnsi="Arial Bold" w:cs="Arial"/>
      <w:b/>
      <w:caps/>
      <w:sz w:val="22"/>
      <w:szCs w:val="22"/>
      <w:lang w:eastAsia="zh-CN"/>
    </w:rPr>
  </w:style>
  <w:style w:type="paragraph" w:customStyle="1" w:styleId="GPSL3numberedclause">
    <w:name w:val="GPS L3 numbered clause"/>
    <w:basedOn w:val="Normal"/>
    <w:link w:val="GPSL3numberedclauseChar"/>
    <w:qFormat/>
    <w:rsid w:val="00D85A41"/>
    <w:pPr>
      <w:numPr>
        <w:ilvl w:val="2"/>
        <w:numId w:val="38"/>
      </w:numPr>
      <w:tabs>
        <w:tab w:val="left" w:pos="2127"/>
      </w:tabs>
      <w:adjustRightInd w:val="0"/>
      <w:spacing w:before="120" w:after="120" w:line="240" w:lineRule="auto"/>
      <w:jc w:val="both"/>
    </w:pPr>
    <w:rPr>
      <w:rFonts w:ascii="Arial" w:eastAsia="Times New Roman" w:hAnsi="Arial" w:cs="Arial"/>
      <w:sz w:val="22"/>
      <w:szCs w:val="22"/>
      <w:lang w:eastAsia="zh-CN"/>
    </w:rPr>
  </w:style>
  <w:style w:type="paragraph" w:customStyle="1" w:styleId="GPSL4numberedclause">
    <w:name w:val="GPS L4 numbered clause"/>
    <w:basedOn w:val="GPSL3numberedclause"/>
    <w:qFormat/>
    <w:rsid w:val="00D85A41"/>
    <w:pPr>
      <w:numPr>
        <w:ilvl w:val="3"/>
      </w:numPr>
      <w:tabs>
        <w:tab w:val="clear" w:pos="2127"/>
        <w:tab w:val="num" w:pos="360"/>
        <w:tab w:val="num" w:pos="1724"/>
        <w:tab w:val="left" w:pos="2694"/>
      </w:tabs>
      <w:ind w:left="3600" w:hanging="360"/>
    </w:pPr>
    <w:rPr>
      <w:szCs w:val="20"/>
    </w:rPr>
  </w:style>
  <w:style w:type="character" w:customStyle="1" w:styleId="GPSL3numberedclauseChar">
    <w:name w:val="GPS L3 numbered clause Char"/>
    <w:basedOn w:val="DefaultParagraphFont"/>
    <w:link w:val="GPSL3numberedclause"/>
    <w:rsid w:val="00D85A41"/>
    <w:rPr>
      <w:rFonts w:ascii="Arial" w:eastAsia="Times New Roman" w:hAnsi="Arial" w:cs="Arial"/>
      <w:sz w:val="22"/>
      <w:szCs w:val="22"/>
      <w:lang w:eastAsia="zh-CN"/>
    </w:rPr>
  </w:style>
  <w:style w:type="paragraph" w:customStyle="1" w:styleId="GPSL5numberedclause">
    <w:name w:val="GPS L5 numbered clause"/>
    <w:basedOn w:val="GPSL4numberedclause"/>
    <w:qFormat/>
    <w:rsid w:val="00D85A41"/>
    <w:pPr>
      <w:numPr>
        <w:ilvl w:val="4"/>
      </w:numPr>
      <w:tabs>
        <w:tab w:val="clear" w:pos="2694"/>
        <w:tab w:val="num" w:pos="360"/>
        <w:tab w:val="num" w:pos="1724"/>
        <w:tab w:val="num" w:pos="2084"/>
        <w:tab w:val="left" w:pos="3119"/>
      </w:tabs>
      <w:ind w:left="4320" w:hanging="360"/>
    </w:pPr>
  </w:style>
  <w:style w:type="paragraph" w:customStyle="1" w:styleId="GPSL1Guidance">
    <w:name w:val="GPS L1 Guidance"/>
    <w:basedOn w:val="Normal"/>
    <w:link w:val="GPSL1GuidanceChar"/>
    <w:qFormat/>
    <w:rsid w:val="00D85A41"/>
    <w:pPr>
      <w:overflowPunct w:val="0"/>
      <w:autoSpaceDE w:val="0"/>
      <w:autoSpaceDN w:val="0"/>
      <w:adjustRightInd w:val="0"/>
      <w:spacing w:before="240" w:after="120" w:line="240" w:lineRule="auto"/>
      <w:ind w:left="709"/>
      <w:jc w:val="both"/>
      <w:textAlignment w:val="baseline"/>
    </w:pPr>
    <w:rPr>
      <w:rFonts w:ascii="Arial" w:eastAsia="Times New Roman" w:hAnsi="Arial" w:cs="Arial"/>
      <w:b/>
      <w:i/>
      <w:sz w:val="22"/>
      <w:szCs w:val="22"/>
    </w:rPr>
  </w:style>
  <w:style w:type="character" w:customStyle="1" w:styleId="GPSL1GuidanceChar">
    <w:name w:val="GPS L1 Guidance Char"/>
    <w:basedOn w:val="DefaultParagraphFont"/>
    <w:link w:val="GPSL1Guidance"/>
    <w:rsid w:val="00D85A41"/>
    <w:rPr>
      <w:rFonts w:ascii="Arial" w:eastAsia="Times New Roman" w:hAnsi="Arial" w:cs="Arial"/>
      <w:b/>
      <w:i/>
      <w:sz w:val="22"/>
      <w:szCs w:val="22"/>
    </w:rPr>
  </w:style>
  <w:style w:type="paragraph" w:customStyle="1" w:styleId="GPSL6numbered">
    <w:name w:val="GPS L6 numbered"/>
    <w:basedOn w:val="GPSL5numberedclause"/>
    <w:qFormat/>
    <w:rsid w:val="00D85A41"/>
    <w:pPr>
      <w:numPr>
        <w:ilvl w:val="5"/>
      </w:numPr>
      <w:tabs>
        <w:tab w:val="clear" w:pos="3119"/>
        <w:tab w:val="num" w:pos="360"/>
        <w:tab w:val="num" w:pos="1724"/>
        <w:tab w:val="num" w:pos="2444"/>
        <w:tab w:val="left" w:pos="3544"/>
      </w:tabs>
      <w:ind w:left="3544" w:hanging="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10444">
      <w:bodyDiv w:val="1"/>
      <w:marLeft w:val="0"/>
      <w:marRight w:val="0"/>
      <w:marTop w:val="0"/>
      <w:marBottom w:val="0"/>
      <w:divBdr>
        <w:top w:val="none" w:sz="0" w:space="0" w:color="auto"/>
        <w:left w:val="none" w:sz="0" w:space="0" w:color="auto"/>
        <w:bottom w:val="none" w:sz="0" w:space="0" w:color="auto"/>
        <w:right w:val="none" w:sz="0" w:space="0" w:color="auto"/>
      </w:divBdr>
    </w:div>
    <w:div w:id="300380452">
      <w:bodyDiv w:val="1"/>
      <w:marLeft w:val="0"/>
      <w:marRight w:val="0"/>
      <w:marTop w:val="0"/>
      <w:marBottom w:val="0"/>
      <w:divBdr>
        <w:top w:val="none" w:sz="0" w:space="0" w:color="auto"/>
        <w:left w:val="none" w:sz="0" w:space="0" w:color="auto"/>
        <w:bottom w:val="none" w:sz="0" w:space="0" w:color="auto"/>
        <w:right w:val="none" w:sz="0" w:space="0" w:color="auto"/>
      </w:divBdr>
    </w:div>
    <w:div w:id="622923243">
      <w:bodyDiv w:val="1"/>
      <w:marLeft w:val="0"/>
      <w:marRight w:val="0"/>
      <w:marTop w:val="0"/>
      <w:marBottom w:val="0"/>
      <w:divBdr>
        <w:top w:val="none" w:sz="0" w:space="0" w:color="auto"/>
        <w:left w:val="none" w:sz="0" w:space="0" w:color="auto"/>
        <w:bottom w:val="none" w:sz="0" w:space="0" w:color="auto"/>
        <w:right w:val="none" w:sz="0" w:space="0" w:color="auto"/>
      </w:divBdr>
    </w:div>
    <w:div w:id="653334454">
      <w:bodyDiv w:val="1"/>
      <w:marLeft w:val="0"/>
      <w:marRight w:val="0"/>
      <w:marTop w:val="0"/>
      <w:marBottom w:val="0"/>
      <w:divBdr>
        <w:top w:val="none" w:sz="0" w:space="0" w:color="auto"/>
        <w:left w:val="none" w:sz="0" w:space="0" w:color="auto"/>
        <w:bottom w:val="none" w:sz="0" w:space="0" w:color="auto"/>
        <w:right w:val="none" w:sz="0" w:space="0" w:color="auto"/>
      </w:divBdr>
      <w:divsChild>
        <w:div w:id="1047486455">
          <w:marLeft w:val="0"/>
          <w:marRight w:val="0"/>
          <w:marTop w:val="0"/>
          <w:marBottom w:val="0"/>
          <w:divBdr>
            <w:top w:val="none" w:sz="0" w:space="0" w:color="auto"/>
            <w:left w:val="none" w:sz="0" w:space="0" w:color="auto"/>
            <w:bottom w:val="none" w:sz="0" w:space="0" w:color="auto"/>
            <w:right w:val="none" w:sz="0" w:space="0" w:color="auto"/>
          </w:divBdr>
        </w:div>
        <w:div w:id="1924146090">
          <w:marLeft w:val="0"/>
          <w:marRight w:val="0"/>
          <w:marTop w:val="0"/>
          <w:marBottom w:val="0"/>
          <w:divBdr>
            <w:top w:val="none" w:sz="0" w:space="0" w:color="auto"/>
            <w:left w:val="none" w:sz="0" w:space="0" w:color="auto"/>
            <w:bottom w:val="none" w:sz="0" w:space="0" w:color="auto"/>
            <w:right w:val="none" w:sz="0" w:space="0" w:color="auto"/>
          </w:divBdr>
          <w:divsChild>
            <w:div w:id="195035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01798">
      <w:bodyDiv w:val="1"/>
      <w:marLeft w:val="0"/>
      <w:marRight w:val="0"/>
      <w:marTop w:val="0"/>
      <w:marBottom w:val="0"/>
      <w:divBdr>
        <w:top w:val="none" w:sz="0" w:space="0" w:color="auto"/>
        <w:left w:val="none" w:sz="0" w:space="0" w:color="auto"/>
        <w:bottom w:val="none" w:sz="0" w:space="0" w:color="auto"/>
        <w:right w:val="none" w:sz="0" w:space="0" w:color="auto"/>
      </w:divBdr>
      <w:divsChild>
        <w:div w:id="69469380">
          <w:marLeft w:val="0"/>
          <w:marRight w:val="0"/>
          <w:marTop w:val="0"/>
          <w:marBottom w:val="0"/>
          <w:divBdr>
            <w:top w:val="none" w:sz="0" w:space="0" w:color="auto"/>
            <w:left w:val="none" w:sz="0" w:space="0" w:color="auto"/>
            <w:bottom w:val="none" w:sz="0" w:space="0" w:color="auto"/>
            <w:right w:val="none" w:sz="0" w:space="0" w:color="auto"/>
          </w:divBdr>
          <w:divsChild>
            <w:div w:id="886069256">
              <w:marLeft w:val="0"/>
              <w:marRight w:val="0"/>
              <w:marTop w:val="0"/>
              <w:marBottom w:val="0"/>
              <w:divBdr>
                <w:top w:val="none" w:sz="0" w:space="0" w:color="auto"/>
                <w:left w:val="none" w:sz="0" w:space="0" w:color="auto"/>
                <w:bottom w:val="none" w:sz="0" w:space="0" w:color="auto"/>
                <w:right w:val="none" w:sz="0" w:space="0" w:color="auto"/>
              </w:divBdr>
            </w:div>
            <w:div w:id="934245493">
              <w:marLeft w:val="0"/>
              <w:marRight w:val="0"/>
              <w:marTop w:val="0"/>
              <w:marBottom w:val="0"/>
              <w:divBdr>
                <w:top w:val="none" w:sz="0" w:space="0" w:color="auto"/>
                <w:left w:val="none" w:sz="0" w:space="0" w:color="auto"/>
                <w:bottom w:val="none" w:sz="0" w:space="0" w:color="auto"/>
                <w:right w:val="none" w:sz="0" w:space="0" w:color="auto"/>
              </w:divBdr>
            </w:div>
            <w:div w:id="1208950555">
              <w:marLeft w:val="0"/>
              <w:marRight w:val="0"/>
              <w:marTop w:val="0"/>
              <w:marBottom w:val="0"/>
              <w:divBdr>
                <w:top w:val="none" w:sz="0" w:space="0" w:color="auto"/>
                <w:left w:val="none" w:sz="0" w:space="0" w:color="auto"/>
                <w:bottom w:val="none" w:sz="0" w:space="0" w:color="auto"/>
                <w:right w:val="none" w:sz="0" w:space="0" w:color="auto"/>
              </w:divBdr>
            </w:div>
            <w:div w:id="1291209833">
              <w:marLeft w:val="0"/>
              <w:marRight w:val="0"/>
              <w:marTop w:val="0"/>
              <w:marBottom w:val="0"/>
              <w:divBdr>
                <w:top w:val="none" w:sz="0" w:space="0" w:color="auto"/>
                <w:left w:val="none" w:sz="0" w:space="0" w:color="auto"/>
                <w:bottom w:val="none" w:sz="0" w:space="0" w:color="auto"/>
                <w:right w:val="none" w:sz="0" w:space="0" w:color="auto"/>
              </w:divBdr>
            </w:div>
            <w:div w:id="2038237740">
              <w:marLeft w:val="0"/>
              <w:marRight w:val="0"/>
              <w:marTop w:val="0"/>
              <w:marBottom w:val="0"/>
              <w:divBdr>
                <w:top w:val="none" w:sz="0" w:space="0" w:color="auto"/>
                <w:left w:val="none" w:sz="0" w:space="0" w:color="auto"/>
                <w:bottom w:val="none" w:sz="0" w:space="0" w:color="auto"/>
                <w:right w:val="none" w:sz="0" w:space="0" w:color="auto"/>
              </w:divBdr>
            </w:div>
          </w:divsChild>
        </w:div>
        <w:div w:id="1155754250">
          <w:marLeft w:val="0"/>
          <w:marRight w:val="0"/>
          <w:marTop w:val="0"/>
          <w:marBottom w:val="0"/>
          <w:divBdr>
            <w:top w:val="none" w:sz="0" w:space="0" w:color="auto"/>
            <w:left w:val="none" w:sz="0" w:space="0" w:color="auto"/>
            <w:bottom w:val="none" w:sz="0" w:space="0" w:color="auto"/>
            <w:right w:val="none" w:sz="0" w:space="0" w:color="auto"/>
          </w:divBdr>
        </w:div>
        <w:div w:id="1238438122">
          <w:marLeft w:val="0"/>
          <w:marRight w:val="0"/>
          <w:marTop w:val="0"/>
          <w:marBottom w:val="0"/>
          <w:divBdr>
            <w:top w:val="none" w:sz="0" w:space="0" w:color="auto"/>
            <w:left w:val="none" w:sz="0" w:space="0" w:color="auto"/>
            <w:bottom w:val="none" w:sz="0" w:space="0" w:color="auto"/>
            <w:right w:val="none" w:sz="0" w:space="0" w:color="auto"/>
          </w:divBdr>
          <w:divsChild>
            <w:div w:id="52118736">
              <w:marLeft w:val="0"/>
              <w:marRight w:val="0"/>
              <w:marTop w:val="0"/>
              <w:marBottom w:val="0"/>
              <w:divBdr>
                <w:top w:val="none" w:sz="0" w:space="0" w:color="auto"/>
                <w:left w:val="none" w:sz="0" w:space="0" w:color="auto"/>
                <w:bottom w:val="none" w:sz="0" w:space="0" w:color="auto"/>
                <w:right w:val="none" w:sz="0" w:space="0" w:color="auto"/>
              </w:divBdr>
            </w:div>
            <w:div w:id="751390132">
              <w:marLeft w:val="0"/>
              <w:marRight w:val="0"/>
              <w:marTop w:val="0"/>
              <w:marBottom w:val="0"/>
              <w:divBdr>
                <w:top w:val="none" w:sz="0" w:space="0" w:color="auto"/>
                <w:left w:val="none" w:sz="0" w:space="0" w:color="auto"/>
                <w:bottom w:val="none" w:sz="0" w:space="0" w:color="auto"/>
                <w:right w:val="none" w:sz="0" w:space="0" w:color="auto"/>
              </w:divBdr>
            </w:div>
            <w:div w:id="1211110790">
              <w:marLeft w:val="0"/>
              <w:marRight w:val="0"/>
              <w:marTop w:val="0"/>
              <w:marBottom w:val="0"/>
              <w:divBdr>
                <w:top w:val="none" w:sz="0" w:space="0" w:color="auto"/>
                <w:left w:val="none" w:sz="0" w:space="0" w:color="auto"/>
                <w:bottom w:val="none" w:sz="0" w:space="0" w:color="auto"/>
                <w:right w:val="none" w:sz="0" w:space="0" w:color="auto"/>
              </w:divBdr>
            </w:div>
            <w:div w:id="1917788754">
              <w:marLeft w:val="0"/>
              <w:marRight w:val="0"/>
              <w:marTop w:val="0"/>
              <w:marBottom w:val="0"/>
              <w:divBdr>
                <w:top w:val="none" w:sz="0" w:space="0" w:color="auto"/>
                <w:left w:val="none" w:sz="0" w:space="0" w:color="auto"/>
                <w:bottom w:val="none" w:sz="0" w:space="0" w:color="auto"/>
                <w:right w:val="none" w:sz="0" w:space="0" w:color="auto"/>
              </w:divBdr>
            </w:div>
          </w:divsChild>
        </w:div>
        <w:div w:id="1494294602">
          <w:marLeft w:val="0"/>
          <w:marRight w:val="0"/>
          <w:marTop w:val="0"/>
          <w:marBottom w:val="0"/>
          <w:divBdr>
            <w:top w:val="none" w:sz="0" w:space="0" w:color="auto"/>
            <w:left w:val="none" w:sz="0" w:space="0" w:color="auto"/>
            <w:bottom w:val="none" w:sz="0" w:space="0" w:color="auto"/>
            <w:right w:val="none" w:sz="0" w:space="0" w:color="auto"/>
          </w:divBdr>
          <w:divsChild>
            <w:div w:id="235823313">
              <w:marLeft w:val="0"/>
              <w:marRight w:val="0"/>
              <w:marTop w:val="0"/>
              <w:marBottom w:val="0"/>
              <w:divBdr>
                <w:top w:val="none" w:sz="0" w:space="0" w:color="auto"/>
                <w:left w:val="none" w:sz="0" w:space="0" w:color="auto"/>
                <w:bottom w:val="none" w:sz="0" w:space="0" w:color="auto"/>
                <w:right w:val="none" w:sz="0" w:space="0" w:color="auto"/>
              </w:divBdr>
            </w:div>
            <w:div w:id="578908443">
              <w:marLeft w:val="0"/>
              <w:marRight w:val="0"/>
              <w:marTop w:val="0"/>
              <w:marBottom w:val="0"/>
              <w:divBdr>
                <w:top w:val="none" w:sz="0" w:space="0" w:color="auto"/>
                <w:left w:val="none" w:sz="0" w:space="0" w:color="auto"/>
                <w:bottom w:val="none" w:sz="0" w:space="0" w:color="auto"/>
                <w:right w:val="none" w:sz="0" w:space="0" w:color="auto"/>
              </w:divBdr>
            </w:div>
            <w:div w:id="817918230">
              <w:marLeft w:val="0"/>
              <w:marRight w:val="0"/>
              <w:marTop w:val="0"/>
              <w:marBottom w:val="0"/>
              <w:divBdr>
                <w:top w:val="none" w:sz="0" w:space="0" w:color="auto"/>
                <w:left w:val="none" w:sz="0" w:space="0" w:color="auto"/>
                <w:bottom w:val="none" w:sz="0" w:space="0" w:color="auto"/>
                <w:right w:val="none" w:sz="0" w:space="0" w:color="auto"/>
              </w:divBdr>
            </w:div>
            <w:div w:id="862859984">
              <w:marLeft w:val="0"/>
              <w:marRight w:val="0"/>
              <w:marTop w:val="0"/>
              <w:marBottom w:val="0"/>
              <w:divBdr>
                <w:top w:val="none" w:sz="0" w:space="0" w:color="auto"/>
                <w:left w:val="none" w:sz="0" w:space="0" w:color="auto"/>
                <w:bottom w:val="none" w:sz="0" w:space="0" w:color="auto"/>
                <w:right w:val="none" w:sz="0" w:space="0" w:color="auto"/>
              </w:divBdr>
            </w:div>
            <w:div w:id="2092726535">
              <w:marLeft w:val="0"/>
              <w:marRight w:val="0"/>
              <w:marTop w:val="0"/>
              <w:marBottom w:val="0"/>
              <w:divBdr>
                <w:top w:val="none" w:sz="0" w:space="0" w:color="auto"/>
                <w:left w:val="none" w:sz="0" w:space="0" w:color="auto"/>
                <w:bottom w:val="none" w:sz="0" w:space="0" w:color="auto"/>
                <w:right w:val="none" w:sz="0" w:space="0" w:color="auto"/>
              </w:divBdr>
            </w:div>
          </w:divsChild>
        </w:div>
        <w:div w:id="1532768906">
          <w:marLeft w:val="0"/>
          <w:marRight w:val="0"/>
          <w:marTop w:val="0"/>
          <w:marBottom w:val="0"/>
          <w:divBdr>
            <w:top w:val="none" w:sz="0" w:space="0" w:color="auto"/>
            <w:left w:val="none" w:sz="0" w:space="0" w:color="auto"/>
            <w:bottom w:val="none" w:sz="0" w:space="0" w:color="auto"/>
            <w:right w:val="none" w:sz="0" w:space="0" w:color="auto"/>
          </w:divBdr>
          <w:divsChild>
            <w:div w:id="431556262">
              <w:marLeft w:val="0"/>
              <w:marRight w:val="0"/>
              <w:marTop w:val="0"/>
              <w:marBottom w:val="0"/>
              <w:divBdr>
                <w:top w:val="none" w:sz="0" w:space="0" w:color="auto"/>
                <w:left w:val="none" w:sz="0" w:space="0" w:color="auto"/>
                <w:bottom w:val="none" w:sz="0" w:space="0" w:color="auto"/>
                <w:right w:val="none" w:sz="0" w:space="0" w:color="auto"/>
              </w:divBdr>
            </w:div>
            <w:div w:id="584607987">
              <w:marLeft w:val="0"/>
              <w:marRight w:val="0"/>
              <w:marTop w:val="0"/>
              <w:marBottom w:val="0"/>
              <w:divBdr>
                <w:top w:val="none" w:sz="0" w:space="0" w:color="auto"/>
                <w:left w:val="none" w:sz="0" w:space="0" w:color="auto"/>
                <w:bottom w:val="none" w:sz="0" w:space="0" w:color="auto"/>
                <w:right w:val="none" w:sz="0" w:space="0" w:color="auto"/>
              </w:divBdr>
            </w:div>
            <w:div w:id="597760019">
              <w:marLeft w:val="0"/>
              <w:marRight w:val="0"/>
              <w:marTop w:val="0"/>
              <w:marBottom w:val="0"/>
              <w:divBdr>
                <w:top w:val="none" w:sz="0" w:space="0" w:color="auto"/>
                <w:left w:val="none" w:sz="0" w:space="0" w:color="auto"/>
                <w:bottom w:val="none" w:sz="0" w:space="0" w:color="auto"/>
                <w:right w:val="none" w:sz="0" w:space="0" w:color="auto"/>
              </w:divBdr>
            </w:div>
            <w:div w:id="1111129453">
              <w:marLeft w:val="0"/>
              <w:marRight w:val="0"/>
              <w:marTop w:val="0"/>
              <w:marBottom w:val="0"/>
              <w:divBdr>
                <w:top w:val="none" w:sz="0" w:space="0" w:color="auto"/>
                <w:left w:val="none" w:sz="0" w:space="0" w:color="auto"/>
                <w:bottom w:val="none" w:sz="0" w:space="0" w:color="auto"/>
                <w:right w:val="none" w:sz="0" w:space="0" w:color="auto"/>
              </w:divBdr>
            </w:div>
            <w:div w:id="1567453540">
              <w:marLeft w:val="0"/>
              <w:marRight w:val="0"/>
              <w:marTop w:val="0"/>
              <w:marBottom w:val="0"/>
              <w:divBdr>
                <w:top w:val="none" w:sz="0" w:space="0" w:color="auto"/>
                <w:left w:val="none" w:sz="0" w:space="0" w:color="auto"/>
                <w:bottom w:val="none" w:sz="0" w:space="0" w:color="auto"/>
                <w:right w:val="none" w:sz="0" w:space="0" w:color="auto"/>
              </w:divBdr>
            </w:div>
          </w:divsChild>
        </w:div>
        <w:div w:id="1664505342">
          <w:marLeft w:val="0"/>
          <w:marRight w:val="0"/>
          <w:marTop w:val="0"/>
          <w:marBottom w:val="0"/>
          <w:divBdr>
            <w:top w:val="none" w:sz="0" w:space="0" w:color="auto"/>
            <w:left w:val="none" w:sz="0" w:space="0" w:color="auto"/>
            <w:bottom w:val="none" w:sz="0" w:space="0" w:color="auto"/>
            <w:right w:val="none" w:sz="0" w:space="0" w:color="auto"/>
          </w:divBdr>
          <w:divsChild>
            <w:div w:id="242178204">
              <w:marLeft w:val="0"/>
              <w:marRight w:val="0"/>
              <w:marTop w:val="0"/>
              <w:marBottom w:val="0"/>
              <w:divBdr>
                <w:top w:val="none" w:sz="0" w:space="0" w:color="auto"/>
                <w:left w:val="none" w:sz="0" w:space="0" w:color="auto"/>
                <w:bottom w:val="none" w:sz="0" w:space="0" w:color="auto"/>
                <w:right w:val="none" w:sz="0" w:space="0" w:color="auto"/>
              </w:divBdr>
            </w:div>
            <w:div w:id="737939541">
              <w:marLeft w:val="0"/>
              <w:marRight w:val="0"/>
              <w:marTop w:val="0"/>
              <w:marBottom w:val="0"/>
              <w:divBdr>
                <w:top w:val="none" w:sz="0" w:space="0" w:color="auto"/>
                <w:left w:val="none" w:sz="0" w:space="0" w:color="auto"/>
                <w:bottom w:val="none" w:sz="0" w:space="0" w:color="auto"/>
                <w:right w:val="none" w:sz="0" w:space="0" w:color="auto"/>
              </w:divBdr>
            </w:div>
            <w:div w:id="923494056">
              <w:marLeft w:val="0"/>
              <w:marRight w:val="0"/>
              <w:marTop w:val="0"/>
              <w:marBottom w:val="0"/>
              <w:divBdr>
                <w:top w:val="none" w:sz="0" w:space="0" w:color="auto"/>
                <w:left w:val="none" w:sz="0" w:space="0" w:color="auto"/>
                <w:bottom w:val="none" w:sz="0" w:space="0" w:color="auto"/>
                <w:right w:val="none" w:sz="0" w:space="0" w:color="auto"/>
              </w:divBdr>
            </w:div>
            <w:div w:id="1828085241">
              <w:marLeft w:val="0"/>
              <w:marRight w:val="0"/>
              <w:marTop w:val="0"/>
              <w:marBottom w:val="0"/>
              <w:divBdr>
                <w:top w:val="none" w:sz="0" w:space="0" w:color="auto"/>
                <w:left w:val="none" w:sz="0" w:space="0" w:color="auto"/>
                <w:bottom w:val="none" w:sz="0" w:space="0" w:color="auto"/>
                <w:right w:val="none" w:sz="0" w:space="0" w:color="auto"/>
              </w:divBdr>
            </w:div>
            <w:div w:id="200312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715171">
      <w:bodyDiv w:val="1"/>
      <w:marLeft w:val="0"/>
      <w:marRight w:val="0"/>
      <w:marTop w:val="0"/>
      <w:marBottom w:val="0"/>
      <w:divBdr>
        <w:top w:val="none" w:sz="0" w:space="0" w:color="auto"/>
        <w:left w:val="none" w:sz="0" w:space="0" w:color="auto"/>
        <w:bottom w:val="none" w:sz="0" w:space="0" w:color="auto"/>
        <w:right w:val="none" w:sz="0" w:space="0" w:color="auto"/>
      </w:divBdr>
      <w:divsChild>
        <w:div w:id="481237698">
          <w:marLeft w:val="0"/>
          <w:marRight w:val="0"/>
          <w:marTop w:val="0"/>
          <w:marBottom w:val="0"/>
          <w:divBdr>
            <w:top w:val="none" w:sz="0" w:space="0" w:color="auto"/>
            <w:left w:val="none" w:sz="0" w:space="0" w:color="auto"/>
            <w:bottom w:val="none" w:sz="0" w:space="0" w:color="auto"/>
            <w:right w:val="none" w:sz="0" w:space="0" w:color="auto"/>
          </w:divBdr>
        </w:div>
        <w:div w:id="523788988">
          <w:marLeft w:val="0"/>
          <w:marRight w:val="0"/>
          <w:marTop w:val="0"/>
          <w:marBottom w:val="0"/>
          <w:divBdr>
            <w:top w:val="none" w:sz="0" w:space="0" w:color="auto"/>
            <w:left w:val="none" w:sz="0" w:space="0" w:color="auto"/>
            <w:bottom w:val="none" w:sz="0" w:space="0" w:color="auto"/>
            <w:right w:val="none" w:sz="0" w:space="0" w:color="auto"/>
          </w:divBdr>
        </w:div>
        <w:div w:id="579169864">
          <w:marLeft w:val="0"/>
          <w:marRight w:val="0"/>
          <w:marTop w:val="0"/>
          <w:marBottom w:val="0"/>
          <w:divBdr>
            <w:top w:val="none" w:sz="0" w:space="0" w:color="auto"/>
            <w:left w:val="none" w:sz="0" w:space="0" w:color="auto"/>
            <w:bottom w:val="none" w:sz="0" w:space="0" w:color="auto"/>
            <w:right w:val="none" w:sz="0" w:space="0" w:color="auto"/>
          </w:divBdr>
        </w:div>
        <w:div w:id="609974263">
          <w:marLeft w:val="0"/>
          <w:marRight w:val="0"/>
          <w:marTop w:val="0"/>
          <w:marBottom w:val="0"/>
          <w:divBdr>
            <w:top w:val="none" w:sz="0" w:space="0" w:color="auto"/>
            <w:left w:val="none" w:sz="0" w:space="0" w:color="auto"/>
            <w:bottom w:val="none" w:sz="0" w:space="0" w:color="auto"/>
            <w:right w:val="none" w:sz="0" w:space="0" w:color="auto"/>
          </w:divBdr>
        </w:div>
        <w:div w:id="675881740">
          <w:marLeft w:val="0"/>
          <w:marRight w:val="0"/>
          <w:marTop w:val="0"/>
          <w:marBottom w:val="0"/>
          <w:divBdr>
            <w:top w:val="none" w:sz="0" w:space="0" w:color="auto"/>
            <w:left w:val="none" w:sz="0" w:space="0" w:color="auto"/>
            <w:bottom w:val="none" w:sz="0" w:space="0" w:color="auto"/>
            <w:right w:val="none" w:sz="0" w:space="0" w:color="auto"/>
          </w:divBdr>
        </w:div>
        <w:div w:id="717825748">
          <w:marLeft w:val="0"/>
          <w:marRight w:val="0"/>
          <w:marTop w:val="0"/>
          <w:marBottom w:val="0"/>
          <w:divBdr>
            <w:top w:val="none" w:sz="0" w:space="0" w:color="auto"/>
            <w:left w:val="none" w:sz="0" w:space="0" w:color="auto"/>
            <w:bottom w:val="none" w:sz="0" w:space="0" w:color="auto"/>
            <w:right w:val="none" w:sz="0" w:space="0" w:color="auto"/>
          </w:divBdr>
        </w:div>
        <w:div w:id="856692673">
          <w:marLeft w:val="0"/>
          <w:marRight w:val="0"/>
          <w:marTop w:val="0"/>
          <w:marBottom w:val="0"/>
          <w:divBdr>
            <w:top w:val="none" w:sz="0" w:space="0" w:color="auto"/>
            <w:left w:val="none" w:sz="0" w:space="0" w:color="auto"/>
            <w:bottom w:val="none" w:sz="0" w:space="0" w:color="auto"/>
            <w:right w:val="none" w:sz="0" w:space="0" w:color="auto"/>
          </w:divBdr>
        </w:div>
        <w:div w:id="1059937598">
          <w:marLeft w:val="0"/>
          <w:marRight w:val="0"/>
          <w:marTop w:val="0"/>
          <w:marBottom w:val="0"/>
          <w:divBdr>
            <w:top w:val="none" w:sz="0" w:space="0" w:color="auto"/>
            <w:left w:val="none" w:sz="0" w:space="0" w:color="auto"/>
            <w:bottom w:val="none" w:sz="0" w:space="0" w:color="auto"/>
            <w:right w:val="none" w:sz="0" w:space="0" w:color="auto"/>
          </w:divBdr>
        </w:div>
        <w:div w:id="1239755373">
          <w:marLeft w:val="0"/>
          <w:marRight w:val="0"/>
          <w:marTop w:val="0"/>
          <w:marBottom w:val="0"/>
          <w:divBdr>
            <w:top w:val="none" w:sz="0" w:space="0" w:color="auto"/>
            <w:left w:val="none" w:sz="0" w:space="0" w:color="auto"/>
            <w:bottom w:val="none" w:sz="0" w:space="0" w:color="auto"/>
            <w:right w:val="none" w:sz="0" w:space="0" w:color="auto"/>
          </w:divBdr>
        </w:div>
        <w:div w:id="1279264415">
          <w:marLeft w:val="0"/>
          <w:marRight w:val="0"/>
          <w:marTop w:val="0"/>
          <w:marBottom w:val="0"/>
          <w:divBdr>
            <w:top w:val="none" w:sz="0" w:space="0" w:color="auto"/>
            <w:left w:val="none" w:sz="0" w:space="0" w:color="auto"/>
            <w:bottom w:val="none" w:sz="0" w:space="0" w:color="auto"/>
            <w:right w:val="none" w:sz="0" w:space="0" w:color="auto"/>
          </w:divBdr>
        </w:div>
        <w:div w:id="1300068189">
          <w:marLeft w:val="0"/>
          <w:marRight w:val="0"/>
          <w:marTop w:val="0"/>
          <w:marBottom w:val="0"/>
          <w:divBdr>
            <w:top w:val="none" w:sz="0" w:space="0" w:color="auto"/>
            <w:left w:val="none" w:sz="0" w:space="0" w:color="auto"/>
            <w:bottom w:val="none" w:sz="0" w:space="0" w:color="auto"/>
            <w:right w:val="none" w:sz="0" w:space="0" w:color="auto"/>
          </w:divBdr>
        </w:div>
        <w:div w:id="1348366852">
          <w:marLeft w:val="0"/>
          <w:marRight w:val="0"/>
          <w:marTop w:val="0"/>
          <w:marBottom w:val="0"/>
          <w:divBdr>
            <w:top w:val="none" w:sz="0" w:space="0" w:color="auto"/>
            <w:left w:val="none" w:sz="0" w:space="0" w:color="auto"/>
            <w:bottom w:val="none" w:sz="0" w:space="0" w:color="auto"/>
            <w:right w:val="none" w:sz="0" w:space="0" w:color="auto"/>
          </w:divBdr>
        </w:div>
        <w:div w:id="1690839777">
          <w:marLeft w:val="0"/>
          <w:marRight w:val="0"/>
          <w:marTop w:val="0"/>
          <w:marBottom w:val="0"/>
          <w:divBdr>
            <w:top w:val="none" w:sz="0" w:space="0" w:color="auto"/>
            <w:left w:val="none" w:sz="0" w:space="0" w:color="auto"/>
            <w:bottom w:val="none" w:sz="0" w:space="0" w:color="auto"/>
            <w:right w:val="none" w:sz="0" w:space="0" w:color="auto"/>
          </w:divBdr>
        </w:div>
        <w:div w:id="1720010194">
          <w:marLeft w:val="0"/>
          <w:marRight w:val="0"/>
          <w:marTop w:val="0"/>
          <w:marBottom w:val="0"/>
          <w:divBdr>
            <w:top w:val="none" w:sz="0" w:space="0" w:color="auto"/>
            <w:left w:val="none" w:sz="0" w:space="0" w:color="auto"/>
            <w:bottom w:val="none" w:sz="0" w:space="0" w:color="auto"/>
            <w:right w:val="none" w:sz="0" w:space="0" w:color="auto"/>
          </w:divBdr>
        </w:div>
        <w:div w:id="1758163160">
          <w:marLeft w:val="0"/>
          <w:marRight w:val="0"/>
          <w:marTop w:val="0"/>
          <w:marBottom w:val="0"/>
          <w:divBdr>
            <w:top w:val="none" w:sz="0" w:space="0" w:color="auto"/>
            <w:left w:val="none" w:sz="0" w:space="0" w:color="auto"/>
            <w:bottom w:val="none" w:sz="0" w:space="0" w:color="auto"/>
            <w:right w:val="none" w:sz="0" w:space="0" w:color="auto"/>
          </w:divBdr>
        </w:div>
        <w:div w:id="1766076770">
          <w:marLeft w:val="0"/>
          <w:marRight w:val="0"/>
          <w:marTop w:val="0"/>
          <w:marBottom w:val="0"/>
          <w:divBdr>
            <w:top w:val="none" w:sz="0" w:space="0" w:color="auto"/>
            <w:left w:val="none" w:sz="0" w:space="0" w:color="auto"/>
            <w:bottom w:val="none" w:sz="0" w:space="0" w:color="auto"/>
            <w:right w:val="none" w:sz="0" w:space="0" w:color="auto"/>
          </w:divBdr>
        </w:div>
        <w:div w:id="1879783106">
          <w:marLeft w:val="0"/>
          <w:marRight w:val="0"/>
          <w:marTop w:val="0"/>
          <w:marBottom w:val="0"/>
          <w:divBdr>
            <w:top w:val="none" w:sz="0" w:space="0" w:color="auto"/>
            <w:left w:val="none" w:sz="0" w:space="0" w:color="auto"/>
            <w:bottom w:val="none" w:sz="0" w:space="0" w:color="auto"/>
            <w:right w:val="none" w:sz="0" w:space="0" w:color="auto"/>
          </w:divBdr>
        </w:div>
        <w:div w:id="1886404786">
          <w:marLeft w:val="0"/>
          <w:marRight w:val="0"/>
          <w:marTop w:val="0"/>
          <w:marBottom w:val="0"/>
          <w:divBdr>
            <w:top w:val="none" w:sz="0" w:space="0" w:color="auto"/>
            <w:left w:val="none" w:sz="0" w:space="0" w:color="auto"/>
            <w:bottom w:val="none" w:sz="0" w:space="0" w:color="auto"/>
            <w:right w:val="none" w:sz="0" w:space="0" w:color="auto"/>
          </w:divBdr>
        </w:div>
        <w:div w:id="1917780217">
          <w:marLeft w:val="0"/>
          <w:marRight w:val="0"/>
          <w:marTop w:val="0"/>
          <w:marBottom w:val="0"/>
          <w:divBdr>
            <w:top w:val="none" w:sz="0" w:space="0" w:color="auto"/>
            <w:left w:val="none" w:sz="0" w:space="0" w:color="auto"/>
            <w:bottom w:val="none" w:sz="0" w:space="0" w:color="auto"/>
            <w:right w:val="none" w:sz="0" w:space="0" w:color="auto"/>
          </w:divBdr>
        </w:div>
        <w:div w:id="1959599847">
          <w:marLeft w:val="0"/>
          <w:marRight w:val="0"/>
          <w:marTop w:val="0"/>
          <w:marBottom w:val="0"/>
          <w:divBdr>
            <w:top w:val="none" w:sz="0" w:space="0" w:color="auto"/>
            <w:left w:val="none" w:sz="0" w:space="0" w:color="auto"/>
            <w:bottom w:val="none" w:sz="0" w:space="0" w:color="auto"/>
            <w:right w:val="none" w:sz="0" w:space="0" w:color="auto"/>
          </w:divBdr>
        </w:div>
        <w:div w:id="1963874416">
          <w:marLeft w:val="0"/>
          <w:marRight w:val="0"/>
          <w:marTop w:val="0"/>
          <w:marBottom w:val="0"/>
          <w:divBdr>
            <w:top w:val="none" w:sz="0" w:space="0" w:color="auto"/>
            <w:left w:val="none" w:sz="0" w:space="0" w:color="auto"/>
            <w:bottom w:val="none" w:sz="0" w:space="0" w:color="auto"/>
            <w:right w:val="none" w:sz="0" w:space="0" w:color="auto"/>
          </w:divBdr>
        </w:div>
        <w:div w:id="2009399564">
          <w:marLeft w:val="0"/>
          <w:marRight w:val="0"/>
          <w:marTop w:val="0"/>
          <w:marBottom w:val="0"/>
          <w:divBdr>
            <w:top w:val="none" w:sz="0" w:space="0" w:color="auto"/>
            <w:left w:val="none" w:sz="0" w:space="0" w:color="auto"/>
            <w:bottom w:val="none" w:sz="0" w:space="0" w:color="auto"/>
            <w:right w:val="none" w:sz="0" w:space="0" w:color="auto"/>
          </w:divBdr>
        </w:div>
      </w:divsChild>
    </w:div>
    <w:div w:id="1626278181">
      <w:bodyDiv w:val="1"/>
      <w:marLeft w:val="0"/>
      <w:marRight w:val="0"/>
      <w:marTop w:val="0"/>
      <w:marBottom w:val="0"/>
      <w:divBdr>
        <w:top w:val="none" w:sz="0" w:space="0" w:color="auto"/>
        <w:left w:val="none" w:sz="0" w:space="0" w:color="auto"/>
        <w:bottom w:val="none" w:sz="0" w:space="0" w:color="auto"/>
        <w:right w:val="none" w:sz="0" w:space="0" w:color="auto"/>
      </w:divBdr>
      <w:divsChild>
        <w:div w:id="56561287">
          <w:marLeft w:val="0"/>
          <w:marRight w:val="0"/>
          <w:marTop w:val="0"/>
          <w:marBottom w:val="0"/>
          <w:divBdr>
            <w:top w:val="none" w:sz="0" w:space="0" w:color="auto"/>
            <w:left w:val="none" w:sz="0" w:space="0" w:color="auto"/>
            <w:bottom w:val="none" w:sz="0" w:space="0" w:color="auto"/>
            <w:right w:val="none" w:sz="0" w:space="0" w:color="auto"/>
          </w:divBdr>
        </w:div>
        <w:div w:id="365838832">
          <w:marLeft w:val="0"/>
          <w:marRight w:val="0"/>
          <w:marTop w:val="0"/>
          <w:marBottom w:val="0"/>
          <w:divBdr>
            <w:top w:val="none" w:sz="0" w:space="0" w:color="auto"/>
            <w:left w:val="none" w:sz="0" w:space="0" w:color="auto"/>
            <w:bottom w:val="none" w:sz="0" w:space="0" w:color="auto"/>
            <w:right w:val="none" w:sz="0" w:space="0" w:color="auto"/>
          </w:divBdr>
        </w:div>
        <w:div w:id="634062374">
          <w:marLeft w:val="0"/>
          <w:marRight w:val="0"/>
          <w:marTop w:val="0"/>
          <w:marBottom w:val="0"/>
          <w:divBdr>
            <w:top w:val="none" w:sz="0" w:space="0" w:color="auto"/>
            <w:left w:val="none" w:sz="0" w:space="0" w:color="auto"/>
            <w:bottom w:val="none" w:sz="0" w:space="0" w:color="auto"/>
            <w:right w:val="none" w:sz="0" w:space="0" w:color="auto"/>
          </w:divBdr>
        </w:div>
        <w:div w:id="1028679644">
          <w:marLeft w:val="0"/>
          <w:marRight w:val="0"/>
          <w:marTop w:val="0"/>
          <w:marBottom w:val="0"/>
          <w:divBdr>
            <w:top w:val="none" w:sz="0" w:space="0" w:color="auto"/>
            <w:left w:val="none" w:sz="0" w:space="0" w:color="auto"/>
            <w:bottom w:val="none" w:sz="0" w:space="0" w:color="auto"/>
            <w:right w:val="none" w:sz="0" w:space="0" w:color="auto"/>
          </w:divBdr>
        </w:div>
        <w:div w:id="1604148696">
          <w:marLeft w:val="0"/>
          <w:marRight w:val="0"/>
          <w:marTop w:val="0"/>
          <w:marBottom w:val="0"/>
          <w:divBdr>
            <w:top w:val="none" w:sz="0" w:space="0" w:color="auto"/>
            <w:left w:val="none" w:sz="0" w:space="0" w:color="auto"/>
            <w:bottom w:val="none" w:sz="0" w:space="0" w:color="auto"/>
            <w:right w:val="none" w:sz="0" w:space="0" w:color="auto"/>
          </w:divBdr>
        </w:div>
        <w:div w:id="1844784011">
          <w:marLeft w:val="0"/>
          <w:marRight w:val="0"/>
          <w:marTop w:val="0"/>
          <w:marBottom w:val="0"/>
          <w:divBdr>
            <w:top w:val="none" w:sz="0" w:space="0" w:color="auto"/>
            <w:left w:val="none" w:sz="0" w:space="0" w:color="auto"/>
            <w:bottom w:val="none" w:sz="0" w:space="0" w:color="auto"/>
            <w:right w:val="none" w:sz="0" w:space="0" w:color="auto"/>
          </w:divBdr>
        </w:div>
        <w:div w:id="1947154389">
          <w:marLeft w:val="0"/>
          <w:marRight w:val="0"/>
          <w:marTop w:val="0"/>
          <w:marBottom w:val="0"/>
          <w:divBdr>
            <w:top w:val="none" w:sz="0" w:space="0" w:color="auto"/>
            <w:left w:val="none" w:sz="0" w:space="0" w:color="auto"/>
            <w:bottom w:val="none" w:sz="0" w:space="0" w:color="auto"/>
            <w:right w:val="none" w:sz="0" w:space="0" w:color="auto"/>
          </w:divBdr>
        </w:div>
      </w:divsChild>
    </w:div>
    <w:div w:id="1846046584">
      <w:bodyDiv w:val="1"/>
      <w:marLeft w:val="0"/>
      <w:marRight w:val="0"/>
      <w:marTop w:val="0"/>
      <w:marBottom w:val="0"/>
      <w:divBdr>
        <w:top w:val="none" w:sz="0" w:space="0" w:color="auto"/>
        <w:left w:val="none" w:sz="0" w:space="0" w:color="auto"/>
        <w:bottom w:val="none" w:sz="0" w:space="0" w:color="auto"/>
        <w:right w:val="none" w:sz="0" w:space="0" w:color="auto"/>
      </w:divBdr>
    </w:div>
    <w:div w:id="214461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norfolklscp.org.uk/about/policies-procedur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norfolk.gov.uk/article/39390/Childrens-Services-Education-privacy-notice" TargetMode="External"/><Relationship Id="rId2" Type="http://schemas.openxmlformats.org/officeDocument/2006/relationships/customXml" Target="../customXml/item2.xml"/><Relationship Id="rId16" Type="http://schemas.openxmlformats.org/officeDocument/2006/relationships/hyperlink" Target="https://www.gov.uk/government/publications/inspecting-local-authority-childrens-services/links-to-legislation-regulations-and-statutory-guidan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norfolk.gov.uk/article/39200/Flourish"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_Flow_SignoffStatus xmlns="090efa07-1915-42b2-8f09-4ebb8036b799" xsi:nil="true"/>
    <TaxCatchAll xmlns="96ee3491-b5b1-4be3-80a9-381477ef7be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34acb8bbbd5da3d4c10d8a73094aaa2b">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2165319e47d8b4f984765d27933b6005"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ED1613-D04C-4D3D-8D28-056CC74F658A}">
  <ds:schemaRefs>
    <ds:schemaRef ds:uri="http://schemas.openxmlformats.org/officeDocument/2006/bibliography"/>
  </ds:schemaRefs>
</ds:datastoreItem>
</file>

<file path=customXml/itemProps2.xml><?xml version="1.0" encoding="utf-8"?>
<ds:datastoreItem xmlns:ds="http://schemas.openxmlformats.org/officeDocument/2006/customXml" ds:itemID="{8A719C35-43B8-4C45-955A-47BA43CB4B61}">
  <ds:schemaRefs>
    <ds:schemaRef ds:uri="http://schemas.microsoft.com/sharepoint/v3/contenttype/forms"/>
  </ds:schemaRefs>
</ds:datastoreItem>
</file>

<file path=customXml/itemProps3.xml><?xml version="1.0" encoding="utf-8"?>
<ds:datastoreItem xmlns:ds="http://schemas.openxmlformats.org/officeDocument/2006/customXml" ds:itemID="{EB8C0A37-FE1A-4907-9477-722788D06C4D}">
  <ds:schemaRefs>
    <ds:schemaRef ds:uri="http://schemas.microsoft.com/office/2006/metadata/properties"/>
    <ds:schemaRef ds:uri="http://schemas.microsoft.com/office/infopath/2007/PartnerControls"/>
    <ds:schemaRef ds:uri="090efa07-1915-42b2-8f09-4ebb8036b799"/>
    <ds:schemaRef ds:uri="96ee3491-b5b1-4be3-80a9-381477ef7be2"/>
  </ds:schemaRefs>
</ds:datastoreItem>
</file>

<file path=customXml/itemProps4.xml><?xml version="1.0" encoding="utf-8"?>
<ds:datastoreItem xmlns:ds="http://schemas.openxmlformats.org/officeDocument/2006/customXml" ds:itemID="{15203E51-1C55-4381-8A0D-7DD00EC64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fa07-1915-42b2-8f09-4ebb8036b799"/>
    <ds:schemaRef ds:uri="96ee3491-b5b1-4be3-80a9-381477ef7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23</Pages>
  <Words>6073</Words>
  <Characters>34076</Characters>
  <Application>Microsoft Office Word</Application>
  <DocSecurity>0</DocSecurity>
  <Lines>757</Lines>
  <Paragraphs>461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Barker, Tracey</dc:creator>
  <cp:keywords/>
  <dc:description/>
  <cp:lastModifiedBy>Julie Ward</cp:lastModifiedBy>
  <cp:revision>14</cp:revision>
  <dcterms:created xsi:type="dcterms:W3CDTF">2026-02-10T09:28:00Z</dcterms:created>
  <dcterms:modified xsi:type="dcterms:W3CDTF">2026-02-11T16:31:00Z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0x010100E5C7704D1B9E7245B8FE72F9029ED2AA</vt:lpwstr>
  </property>
  <property fmtid="{D5CDD505-2E9C-101B-9397-08002B2CF9AE}" pid="3" name="MediaServiceImageTags">
    <vt:lpwstr/>
  </property>
  <property fmtid="{D5CDD505-2E9C-101B-9397-08002B2CF9AE}" pid="4" name="docLang">
    <vt:lpwstr>en</vt:lpwstr>
  </property>
</Properties>
</file>