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1E0140A" w:rsidR="00AA6FF2" w:rsidRDefault="00A1736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v1.0</w:t>
      </w:r>
      <w:r w:rsidR="00CB5714">
        <w:rPr>
          <w:rFonts w:ascii="Arial" w:eastAsia="Arial" w:hAnsi="Arial" w:cs="Arial"/>
          <w:sz w:val="24"/>
          <w:szCs w:val="24"/>
        </w:rPr>
        <w:t xml:space="preserve"> Feb 2025 Customer list PA2023</w:t>
      </w:r>
    </w:p>
    <w:p w14:paraId="00000004" w14:textId="04BD0167" w:rsidR="00AA6FF2" w:rsidRDefault="00CB5714">
      <w:pPr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>This Framework Agreement RM</w:t>
      </w:r>
      <w:r w:rsidR="00B567ED">
        <w:rPr>
          <w:rFonts w:ascii="Arial" w:eastAsia="Arial" w:hAnsi="Arial" w:cs="Arial"/>
          <w:sz w:val="24"/>
          <w:szCs w:val="24"/>
        </w:rPr>
        <w:t>6380</w:t>
      </w:r>
      <w:r w:rsidR="00754B2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use by Contracting Authorities in the United Kingdom, British Overseas Territories, and Crown Dependencies, that exist </w:t>
      </w:r>
      <w:r w:rsidRPr="001C72DE">
        <w:rPr>
          <w:rFonts w:ascii="Arial" w:eastAsia="Arial" w:hAnsi="Arial" w:cs="Arial"/>
          <w:sz w:val="24"/>
          <w:szCs w:val="24"/>
        </w:rPr>
        <w:t xml:space="preserve">on </w:t>
      </w:r>
      <w:r w:rsidR="00B567ED">
        <w:rPr>
          <w:rFonts w:ascii="Arial" w:eastAsia="Arial" w:hAnsi="Arial" w:cs="Arial"/>
          <w:sz w:val="24"/>
          <w:szCs w:val="24"/>
        </w:rPr>
        <w:t>08/08/2025</w:t>
      </w:r>
      <w:bookmarkStart w:id="1" w:name="_GoBack"/>
      <w:bookmarkEnd w:id="1"/>
      <w:r w:rsidRPr="001C72D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any of their successors and which fall into one or more of the following categories and any new bodies which fall within the categories below:</w:t>
      </w:r>
    </w:p>
    <w:p w14:paraId="00000005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Any of the following:</w:t>
      </w:r>
    </w:p>
    <w:p w14:paraId="00000006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Ministerial government departments;</w:t>
      </w:r>
    </w:p>
    <w:p w14:paraId="00000007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Non ministerial government departments;</w:t>
      </w:r>
    </w:p>
    <w:p w14:paraId="00000008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 Executive agencies of government;</w:t>
      </w:r>
    </w:p>
    <w:p w14:paraId="00000009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 Non-Departmental Public Bodies (NDPBs), including advisory NDPBs, executive</w:t>
      </w:r>
    </w:p>
    <w:p w14:paraId="0000000A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NDPBs, and tribunal NDPBs;</w:t>
      </w:r>
    </w:p>
    <w:p w14:paraId="0000000B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 Assembly Sponsored Public Bodies (ASPBs);</w:t>
      </w:r>
    </w:p>
    <w:p w14:paraId="0000000C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 Police forces;</w:t>
      </w:r>
    </w:p>
    <w:p w14:paraId="0000000D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 Fire and rescue services;</w:t>
      </w:r>
    </w:p>
    <w:p w14:paraId="0000000E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 Ambulance services;</w:t>
      </w:r>
    </w:p>
    <w:p w14:paraId="0000000F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 Maritime and coastguard agency services;</w:t>
      </w:r>
    </w:p>
    <w:p w14:paraId="00000010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(j) NHS bodies;</w:t>
      </w:r>
    </w:p>
    <w:p w14:paraId="00000011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(k) Educational bodies or establishments including state schools (nursery schools,</w:t>
      </w:r>
    </w:p>
    <w:p w14:paraId="00000012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primary schools, middle or high schools, secondary schools, special schools),</w:t>
      </w:r>
    </w:p>
    <w:p w14:paraId="00000013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academies, colleges, Pupil Referral Unit (PRU), further education colleges and</w:t>
      </w:r>
    </w:p>
    <w:p w14:paraId="00000014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universities;</w:t>
      </w:r>
    </w:p>
    <w:p w14:paraId="00000015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(l) Hospices;</w:t>
      </w:r>
    </w:p>
    <w:p w14:paraId="00000016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(m) National Parks;</w:t>
      </w:r>
    </w:p>
    <w:p w14:paraId="00000017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(n) Housing associations, including registered social landlords;</w:t>
      </w:r>
    </w:p>
    <w:p w14:paraId="00000018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(o) Third sector and charities;</w:t>
      </w:r>
    </w:p>
    <w:p w14:paraId="00000019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(p) Citizens advice bodies;</w:t>
      </w:r>
    </w:p>
    <w:p w14:paraId="0000001A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(q) Councils, including county councils, district councils, county borough councils,</w:t>
      </w:r>
    </w:p>
    <w:p w14:paraId="0000001B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community councils, London borough councils, unitary councils, metropolitan</w:t>
      </w:r>
    </w:p>
    <w:p w14:paraId="0000001C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councils, parish councils;</w:t>
      </w:r>
    </w:p>
    <w:p w14:paraId="0000001D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Those listed and maintained by the Government on their website at</w:t>
      </w:r>
    </w:p>
    <w:p w14:paraId="0000001E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https://www.gov.uk/government/organisations or any replacement or updated web-</w:t>
      </w:r>
    </w:p>
    <w:p w14:paraId="0000001F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link.</w:t>
      </w:r>
    </w:p>
    <w:p w14:paraId="00000020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Those listed and maintained by the Office of National Statistics (ONS) at</w:t>
      </w:r>
    </w:p>
    <w:p w14:paraId="00000021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https://www.ons.gov.uk/methodology/classificationsandstandards/economicstatisticsclassifications/introductiontoeconomicstatisticsclassifications or any replacement or updated web-link.</w:t>
      </w:r>
    </w:p>
    <w:p w14:paraId="00000022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Those bodies in the United Kingdom, British Overseas Territories, and Crown Dependencies, which are within the scope of the definition of Contracting Authority as defined in section 2 of the Procurement Act 2023.</w:t>
      </w:r>
    </w:p>
    <w:p w14:paraId="00000023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00000024" w14:textId="77777777" w:rsidR="00AA6FF2" w:rsidRDefault="00AA6FF2"/>
    <w:sectPr w:rsidR="00AA6F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2"/>
    <w:rsid w:val="001C72DE"/>
    <w:rsid w:val="00754B2E"/>
    <w:rsid w:val="00A17367"/>
    <w:rsid w:val="00AA6FF2"/>
    <w:rsid w:val="00B567ED"/>
    <w:rsid w:val="00CB5714"/>
    <w:rsid w:val="00C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060D"/>
  <w15:docId w15:val="{750D47D9-65FF-451F-B65F-1B628CB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 w:line="240" w:lineRule="auto"/>
      <w:ind w:left="1068" w:right="397" w:hanging="3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ind w:left="1440" w:right="397" w:hanging="732"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jTMSvL88hyt1bhN69kmN0FNdA==">CgMxLjAyCGguZ2pkZ3hzMgloLjMwajB6bGw4AHIhMWM5c2QyU2h4NlliSHh5M3BFb2hIS1VWOUVFa0VHLWQ5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Devaney</dc:creator>
  <cp:lastModifiedBy>Alex Tisdall</cp:lastModifiedBy>
  <cp:revision>2</cp:revision>
  <dcterms:created xsi:type="dcterms:W3CDTF">2025-08-07T15:54:00Z</dcterms:created>
  <dcterms:modified xsi:type="dcterms:W3CDTF">2025-08-07T15:54:00Z</dcterms:modified>
</cp:coreProperties>
</file>