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425609B" w:rsidR="00EB23A0" w:rsidRPr="004C3477" w:rsidRDefault="009A5DA8" w:rsidP="00EB23A0">
      <w:pPr>
        <w:rPr>
          <w:rStyle w:val="Important"/>
          <w:color w:val="auto"/>
        </w:rPr>
      </w:pPr>
      <w:r>
        <w:rPr>
          <w:rStyle w:val="Important"/>
          <w:color w:val="auto"/>
        </w:rPr>
        <w:t xml:space="preserve">Hydraulic </w:t>
      </w:r>
      <w:r w:rsidR="00316D45">
        <w:rPr>
          <w:rStyle w:val="Important"/>
          <w:color w:val="auto"/>
        </w:rPr>
        <w:t>Front</w:t>
      </w:r>
      <w:r w:rsidR="008E50BB">
        <w:rPr>
          <w:rStyle w:val="Important"/>
          <w:color w:val="auto"/>
        </w:rPr>
        <w:t xml:space="preserve"> &amp; </w:t>
      </w:r>
      <w:r w:rsidR="00F90D0D">
        <w:rPr>
          <w:rStyle w:val="Important"/>
          <w:color w:val="auto"/>
        </w:rPr>
        <w:t>R</w:t>
      </w:r>
      <w:r>
        <w:rPr>
          <w:rStyle w:val="Important"/>
          <w:color w:val="auto"/>
        </w:rPr>
        <w:t>ear</w:t>
      </w:r>
      <w:r w:rsidR="00316D45">
        <w:rPr>
          <w:rStyle w:val="Important"/>
          <w:color w:val="auto"/>
        </w:rPr>
        <w:t xml:space="preserve"> Mounted </w:t>
      </w:r>
      <w:r w:rsidR="00470E08">
        <w:rPr>
          <w:rStyle w:val="Important"/>
          <w:color w:val="auto"/>
        </w:rPr>
        <w:t>hay rake</w:t>
      </w:r>
      <w:r w:rsidR="00316D45">
        <w:rPr>
          <w:rStyle w:val="Important"/>
          <w:color w:val="auto"/>
        </w:rPr>
        <w:t xml:space="preserve"> Derbyshire Dales</w:t>
      </w:r>
      <w:r w:rsidR="007246B6">
        <w:rPr>
          <w:rStyle w:val="Important"/>
          <w:color w:val="auto"/>
        </w:rPr>
        <w:t xml:space="preserve"> NNR</w:t>
      </w:r>
    </w:p>
    <w:p w14:paraId="475EA411" w14:textId="77777777" w:rsidR="00EB23A0" w:rsidRPr="00812225" w:rsidRDefault="00EB23A0" w:rsidP="00EB23A0">
      <w:pPr>
        <w:rPr>
          <w:rStyle w:val="Important"/>
        </w:rPr>
      </w:pPr>
    </w:p>
    <w:p w14:paraId="14C9028F" w14:textId="2072C0FF" w:rsidR="00EB23A0" w:rsidRPr="004C3477" w:rsidRDefault="00470E08" w:rsidP="00EB23A0">
      <w:r>
        <w:rPr>
          <w:rStyle w:val="Important"/>
          <w:color w:val="auto"/>
        </w:rPr>
        <w:t>4</w:t>
      </w:r>
      <w:r w:rsidRPr="00470E08">
        <w:rPr>
          <w:rStyle w:val="Important"/>
          <w:color w:val="auto"/>
          <w:vertAlign w:val="superscript"/>
        </w:rPr>
        <w:t>th</w:t>
      </w:r>
      <w:r>
        <w:rPr>
          <w:rStyle w:val="Important"/>
          <w:color w:val="auto"/>
        </w:rPr>
        <w:t xml:space="preserve"> February</w:t>
      </w:r>
      <w:r w:rsidR="007246B6">
        <w:rPr>
          <w:rStyle w:val="Important"/>
          <w:color w:val="auto"/>
        </w:rPr>
        <w:t xml:space="preserve"> </w:t>
      </w:r>
      <w:r w:rsidR="004C3477" w:rsidRPr="004C3477">
        <w:rPr>
          <w:rStyle w:val="Important"/>
          <w:color w:val="auto"/>
        </w:rPr>
        <w:t>202</w:t>
      </w:r>
      <w:r>
        <w:rPr>
          <w:rStyle w:val="Important"/>
          <w:color w:val="auto"/>
        </w:rPr>
        <w:t>6</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13C3FB39" w:rsidR="004C3477" w:rsidRPr="004C3477" w:rsidRDefault="00316D45" w:rsidP="004C3477">
      <w:pPr>
        <w:rPr>
          <w:rStyle w:val="Important"/>
          <w:color w:val="auto"/>
        </w:rPr>
      </w:pPr>
      <w:r>
        <w:rPr>
          <w:rStyle w:val="Important"/>
          <w:color w:val="auto"/>
        </w:rPr>
        <w:t>Front Mounted Forestry Flail/Mulcher Derbyshire Dales</w:t>
      </w:r>
      <w:r w:rsidR="00A02FDB">
        <w:rPr>
          <w:rStyle w:val="Important"/>
          <w:color w:val="auto"/>
        </w:rPr>
        <w:t xml:space="preserve"> National Nature 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3AE48B6D" w:rsidR="00EB23A0" w:rsidRPr="00A77416" w:rsidRDefault="00EB23A0" w:rsidP="00EB23A0">
      <w:pPr>
        <w:rPr>
          <w:rStyle w:val="Important"/>
        </w:rPr>
      </w:pPr>
      <w:r w:rsidRPr="00A77416">
        <w:t>Email:</w:t>
      </w:r>
      <w:r w:rsidRPr="00A77416">
        <w:rPr>
          <w:rStyle w:val="Important"/>
        </w:rPr>
        <w:t xml:space="preserve"> </w:t>
      </w:r>
      <w:r w:rsidR="00470E08">
        <w:rPr>
          <w:rStyle w:val="Important"/>
          <w:color w:val="auto"/>
        </w:rPr>
        <w:t>joe.alsop</w:t>
      </w:r>
      <w:r w:rsidR="004C3477">
        <w:rPr>
          <w:rStyle w:val="Important"/>
          <w:color w:val="auto"/>
        </w:rPr>
        <w:t>@naturalengland.org.uk</w:t>
      </w:r>
    </w:p>
    <w:p w14:paraId="228994B2" w14:textId="51D3D57A" w:rsidR="00EB23A0" w:rsidRPr="00A77416" w:rsidRDefault="00EB23A0" w:rsidP="00EB23A0">
      <w:pPr>
        <w:rPr>
          <w:rStyle w:val="Important"/>
        </w:rPr>
      </w:pPr>
      <w:r w:rsidRPr="00A77416">
        <w:t>Date:</w:t>
      </w:r>
      <w:r>
        <w:t xml:space="preserve"> </w:t>
      </w:r>
      <w:r w:rsidR="00C86209" w:rsidRPr="00557F16">
        <w:rPr>
          <w:b/>
          <w:bCs/>
        </w:rPr>
        <w:t>19</w:t>
      </w:r>
      <w:r w:rsidR="00C86209" w:rsidRPr="00557F16">
        <w:rPr>
          <w:b/>
          <w:bCs/>
          <w:vertAlign w:val="superscript"/>
        </w:rPr>
        <w:t>th</w:t>
      </w:r>
      <w:r w:rsidR="00C86209" w:rsidRPr="00557F16">
        <w:rPr>
          <w:b/>
          <w:bCs/>
        </w:rPr>
        <w:t xml:space="preserve"> </w:t>
      </w:r>
      <w:r w:rsidR="00635751" w:rsidRPr="00557F16">
        <w:rPr>
          <w:b/>
          <w:bCs/>
        </w:rPr>
        <w:t xml:space="preserve">February </w:t>
      </w:r>
      <w:r w:rsidR="004C3477" w:rsidRPr="00557F16">
        <w:rPr>
          <w:rStyle w:val="Important"/>
          <w:color w:val="auto"/>
        </w:rPr>
        <w:t>202</w:t>
      </w:r>
      <w:r w:rsidR="00C86209" w:rsidRPr="00557F16">
        <w:rPr>
          <w:rStyle w:val="Important"/>
          <w:color w:val="auto"/>
        </w:rPr>
        <w:t>6</w:t>
      </w:r>
      <w:r w:rsidRPr="00F63EAA">
        <w:rPr>
          <w:rStyle w:val="Important"/>
          <w:color w:val="auto"/>
        </w:rPr>
        <w:t xml:space="preserve"> </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7DE78392" w:rsidR="00EB23A0" w:rsidRPr="00A77416" w:rsidRDefault="004548A5" w:rsidP="00EB23A0">
      <w:r>
        <w:rPr>
          <w:rStyle w:val="Important"/>
          <w:color w:val="auto"/>
        </w:rPr>
        <w:t>Joe Alsop</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733D1237" w:rsidR="00EB23A0" w:rsidRPr="000B541D" w:rsidRDefault="001F4615" w:rsidP="000D4DC9">
            <w:r>
              <w:rPr>
                <w:rStyle w:val="Important"/>
                <w:color w:val="000000" w:themeColor="text1"/>
              </w:rPr>
              <w:t>5</w:t>
            </w:r>
            <w:r w:rsidRPr="001F4615">
              <w:rPr>
                <w:rStyle w:val="Important"/>
                <w:color w:val="000000" w:themeColor="text1"/>
                <w:vertAlign w:val="superscript"/>
              </w:rPr>
              <w:t>th</w:t>
            </w:r>
            <w:r>
              <w:rPr>
                <w:rStyle w:val="Important"/>
                <w:color w:val="000000" w:themeColor="text1"/>
              </w:rPr>
              <w:t xml:space="preserve"> </w:t>
            </w:r>
            <w:r w:rsidR="00635751" w:rsidRPr="000B541D">
              <w:rPr>
                <w:rStyle w:val="Important"/>
                <w:color w:val="000000" w:themeColor="text1"/>
              </w:rPr>
              <w:t>February</w:t>
            </w:r>
            <w:r w:rsidR="000E3965" w:rsidRPr="000B541D">
              <w:rPr>
                <w:rStyle w:val="Important"/>
                <w:color w:val="000000" w:themeColor="text1"/>
              </w:rPr>
              <w:t xml:space="preserve"> </w:t>
            </w:r>
            <w:r w:rsidR="00635751" w:rsidRPr="000B541D">
              <w:rPr>
                <w:rStyle w:val="Important"/>
                <w:color w:val="000000" w:themeColor="text1"/>
              </w:rPr>
              <w:t>2026</w:t>
            </w:r>
            <w:r w:rsidR="00EB23A0" w:rsidRPr="000B541D">
              <w:t xml:space="preserve"> at </w:t>
            </w:r>
            <w:r w:rsidR="004C3477" w:rsidRPr="000B541D">
              <w:rPr>
                <w:rStyle w:val="Important"/>
                <w:color w:val="000000" w:themeColor="text1"/>
              </w:rPr>
              <w:t>12</w:t>
            </w:r>
            <w:r w:rsidR="00EB23A0" w:rsidRPr="000B541D">
              <w:rPr>
                <w:rStyle w:val="Important"/>
                <w:color w:val="000000" w:themeColor="text1"/>
              </w:rPr>
              <w:t>:</w:t>
            </w:r>
            <w:r w:rsidR="004C3477" w:rsidRPr="000B541D">
              <w:rPr>
                <w:rStyle w:val="Important"/>
                <w:color w:val="000000" w:themeColor="text1"/>
              </w:rPr>
              <w:t>00</w:t>
            </w:r>
            <w:r w:rsidR="00EB23A0" w:rsidRPr="000B541D">
              <w:rPr>
                <w:rStyle w:val="Important"/>
                <w:color w:val="000000" w:themeColor="text1"/>
              </w:rPr>
              <w:t xml:space="preserve"> </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3E2CF8AC" w:rsidR="00EB23A0" w:rsidRPr="000B541D" w:rsidRDefault="000E3965" w:rsidP="000D4DC9">
            <w:pPr>
              <w:rPr>
                <w:rStyle w:val="Important"/>
                <w:color w:val="000000" w:themeColor="text1"/>
              </w:rPr>
            </w:pPr>
            <w:r w:rsidRPr="000B541D">
              <w:rPr>
                <w:rStyle w:val="Important"/>
                <w:color w:val="000000" w:themeColor="text1"/>
              </w:rPr>
              <w:t>12</w:t>
            </w:r>
            <w:r w:rsidRPr="000B541D">
              <w:rPr>
                <w:rStyle w:val="Important"/>
                <w:color w:val="000000" w:themeColor="text1"/>
                <w:vertAlign w:val="superscript"/>
              </w:rPr>
              <w:t xml:space="preserve">th </w:t>
            </w:r>
            <w:r w:rsidRPr="000B541D">
              <w:rPr>
                <w:rStyle w:val="Important"/>
                <w:color w:val="000000" w:themeColor="text1"/>
              </w:rPr>
              <w:t>February 2026</w:t>
            </w:r>
            <w:r w:rsidR="00EB23A0" w:rsidRPr="000B541D">
              <w:rPr>
                <w:rStyle w:val="Important"/>
                <w:color w:val="000000" w:themeColor="text1"/>
              </w:rPr>
              <w:t xml:space="preserve"> </w:t>
            </w:r>
            <w:r w:rsidR="00EB23A0" w:rsidRPr="000B541D">
              <w:t xml:space="preserve">at </w:t>
            </w:r>
            <w:r w:rsidR="004C3477" w:rsidRPr="000B541D">
              <w:rPr>
                <w:b/>
                <w:bCs/>
              </w:rPr>
              <w:t>1</w:t>
            </w:r>
            <w:r w:rsidR="00316D45" w:rsidRPr="000B541D">
              <w:rPr>
                <w:b/>
                <w:bCs/>
              </w:rPr>
              <w:t>7</w:t>
            </w:r>
            <w:r w:rsidR="00EB23A0" w:rsidRPr="000B541D">
              <w:rPr>
                <w:rStyle w:val="Important"/>
                <w:color w:val="000000" w:themeColor="text1"/>
              </w:rPr>
              <w:t>:</w:t>
            </w:r>
            <w:r w:rsidR="004C3477" w:rsidRPr="000B541D">
              <w:rPr>
                <w:rStyle w:val="Important"/>
                <w:color w:val="000000" w:themeColor="text1"/>
              </w:rPr>
              <w:t>00</w:t>
            </w:r>
            <w:r w:rsidR="00EB23A0" w:rsidRPr="000B541D">
              <w:rPr>
                <w:rStyle w:val="Important"/>
                <w:color w:val="000000" w:themeColor="text1"/>
              </w:rPr>
              <w:t xml:space="preserve"> </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16917F14" w:rsidR="00EB23A0" w:rsidRPr="000B541D" w:rsidRDefault="000E3965" w:rsidP="000D4DC9">
            <w:r w:rsidRPr="000B541D">
              <w:rPr>
                <w:rStyle w:val="Important"/>
                <w:color w:val="000000" w:themeColor="text1"/>
              </w:rPr>
              <w:t>19</w:t>
            </w:r>
            <w:r w:rsidRPr="000B541D">
              <w:rPr>
                <w:rStyle w:val="Important"/>
                <w:color w:val="000000" w:themeColor="text1"/>
                <w:vertAlign w:val="superscript"/>
              </w:rPr>
              <w:t>th</w:t>
            </w:r>
            <w:r w:rsidRPr="000B541D">
              <w:rPr>
                <w:rStyle w:val="Important"/>
                <w:color w:val="000000" w:themeColor="text1"/>
              </w:rPr>
              <w:t xml:space="preserve"> February 2026</w:t>
            </w:r>
            <w:r w:rsidR="00EB23A0" w:rsidRPr="000B541D">
              <w:t xml:space="preserve"> at </w:t>
            </w:r>
            <w:r w:rsidR="004C3477" w:rsidRPr="000B541D">
              <w:rPr>
                <w:b/>
                <w:bCs/>
              </w:rPr>
              <w:t>09</w:t>
            </w:r>
            <w:r w:rsidR="00EB23A0" w:rsidRPr="000B541D">
              <w:rPr>
                <w:rStyle w:val="Important"/>
                <w:color w:val="000000" w:themeColor="text1"/>
              </w:rPr>
              <w:t>:</w:t>
            </w:r>
            <w:r w:rsidR="004C3477" w:rsidRPr="000B541D">
              <w:rPr>
                <w:rStyle w:val="Important"/>
                <w:color w:val="000000" w:themeColor="text1"/>
              </w:rPr>
              <w:t>00</w:t>
            </w:r>
            <w:r w:rsidR="00EB23A0" w:rsidRPr="000B541D">
              <w:rPr>
                <w:rStyle w:val="Important"/>
                <w:color w:val="000000" w:themeColor="text1"/>
              </w:rPr>
              <w:t xml:space="preserve"> </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4139F317" w:rsidR="00EB23A0" w:rsidRPr="000B541D" w:rsidRDefault="008D3CBC" w:rsidP="000D4DC9">
            <w:pPr>
              <w:rPr>
                <w:rStyle w:val="Important"/>
                <w:color w:val="000000" w:themeColor="text1"/>
              </w:rPr>
            </w:pPr>
            <w:r w:rsidRPr="000B541D">
              <w:rPr>
                <w:rStyle w:val="Important"/>
                <w:color w:val="000000" w:themeColor="text1"/>
              </w:rPr>
              <w:t>20</w:t>
            </w:r>
            <w:r w:rsidRPr="000B541D">
              <w:rPr>
                <w:rStyle w:val="Important"/>
                <w:color w:val="000000" w:themeColor="text1"/>
                <w:vertAlign w:val="superscript"/>
              </w:rPr>
              <w:t>th</w:t>
            </w:r>
            <w:r w:rsidRPr="000B541D">
              <w:rPr>
                <w:rStyle w:val="Important"/>
                <w:color w:val="000000" w:themeColor="text1"/>
              </w:rPr>
              <w:t xml:space="preserve"> February 2026</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32742617" w:rsidR="00EB23A0" w:rsidRPr="000B541D" w:rsidRDefault="00C13AB6" w:rsidP="000D4DC9">
            <w:pPr>
              <w:rPr>
                <w:rStyle w:val="Important"/>
                <w:color w:val="000000" w:themeColor="text1"/>
              </w:rPr>
            </w:pPr>
            <w:r w:rsidRPr="000B541D">
              <w:rPr>
                <w:rStyle w:val="Important"/>
                <w:color w:val="000000" w:themeColor="text1"/>
              </w:rPr>
              <w:t>20</w:t>
            </w:r>
            <w:r w:rsidRPr="000B541D">
              <w:rPr>
                <w:rStyle w:val="Important"/>
                <w:color w:val="000000" w:themeColor="text1"/>
                <w:vertAlign w:val="superscript"/>
              </w:rPr>
              <w:t>th</w:t>
            </w:r>
            <w:r w:rsidRPr="000B541D">
              <w:rPr>
                <w:rStyle w:val="Important"/>
                <w:color w:val="000000" w:themeColor="text1"/>
              </w:rPr>
              <w:t xml:space="preserve"> February 2026</w:t>
            </w:r>
          </w:p>
        </w:tc>
      </w:tr>
      <w:tr w:rsidR="00EB23A0" w14:paraId="68C43D5A" w14:textId="77777777" w:rsidTr="000D4DC9">
        <w:tc>
          <w:tcPr>
            <w:tcW w:w="4318" w:type="dxa"/>
          </w:tcPr>
          <w:p w14:paraId="0AB320B5" w14:textId="77777777" w:rsidR="00EB23A0" w:rsidRPr="000B541D" w:rsidRDefault="00EB23A0" w:rsidP="000D4DC9">
            <w:r w:rsidRPr="00A77416">
              <w:t xml:space="preserve">Intended Delivery Date / Contract Duration </w:t>
            </w:r>
          </w:p>
        </w:tc>
        <w:tc>
          <w:tcPr>
            <w:tcW w:w="4319" w:type="dxa"/>
          </w:tcPr>
          <w:p w14:paraId="14FA7E19" w14:textId="4A30E673" w:rsidR="00EB23A0" w:rsidRPr="000B541D" w:rsidRDefault="000B541D" w:rsidP="000D4DC9">
            <w:r w:rsidRPr="000B541D">
              <w:rPr>
                <w:rStyle w:val="Important"/>
                <w:color w:val="000000" w:themeColor="text1"/>
              </w:rPr>
              <w:t>27</w:t>
            </w:r>
            <w:r w:rsidRPr="000B541D">
              <w:rPr>
                <w:rStyle w:val="Important"/>
                <w:color w:val="000000" w:themeColor="text1"/>
                <w:vertAlign w:val="superscript"/>
              </w:rPr>
              <w:t>th</w:t>
            </w:r>
            <w:r w:rsidRPr="000B541D">
              <w:rPr>
                <w:rStyle w:val="Important"/>
                <w:color w:val="000000" w:themeColor="text1"/>
              </w:rPr>
              <w:t xml:space="preserve"> March </w:t>
            </w:r>
            <w:r w:rsidR="00384976" w:rsidRPr="000B541D">
              <w:rPr>
                <w:rStyle w:val="Important"/>
                <w:color w:val="000000" w:themeColor="text1"/>
              </w:rPr>
              <w:t>202</w:t>
            </w:r>
            <w:r w:rsidR="00316D45" w:rsidRPr="000B541D">
              <w:rPr>
                <w:rStyle w:val="Important"/>
                <w:color w:val="000000" w:themeColor="text1"/>
              </w:rPr>
              <w:t>6</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r w:rsidRPr="007A28B8">
        <w:lastRenderedPageBreak/>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34F8EDE1" w14:textId="0A9DCD06" w:rsidR="00F63EAA" w:rsidRDefault="00EB23A0" w:rsidP="00F63EAA">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73E066A1" w14:textId="6A12785B" w:rsidR="00316D45" w:rsidRPr="00507F23" w:rsidRDefault="00CF3FD6" w:rsidP="00316D45">
      <w:pPr>
        <w:rPr>
          <w:b/>
          <w:bCs/>
        </w:rPr>
      </w:pPr>
      <w:r>
        <w:rPr>
          <w:b/>
          <w:bCs/>
        </w:rPr>
        <w:t xml:space="preserve">Supply a </w:t>
      </w:r>
      <w:r w:rsidR="00B73206">
        <w:rPr>
          <w:b/>
          <w:bCs/>
        </w:rPr>
        <w:t>hay rake</w:t>
      </w:r>
      <w:r w:rsidR="00316D45" w:rsidRPr="00507F23">
        <w:rPr>
          <w:b/>
          <w:bCs/>
        </w:rPr>
        <w:t xml:space="preserve"> to fit </w:t>
      </w:r>
      <w:r w:rsidR="00316D45">
        <w:rPr>
          <w:b/>
          <w:bCs/>
        </w:rPr>
        <w:t xml:space="preserve">a </w:t>
      </w:r>
      <w:proofErr w:type="spellStart"/>
      <w:r w:rsidR="00316D45" w:rsidRPr="00507F23">
        <w:rPr>
          <w:b/>
          <w:bCs/>
        </w:rPr>
        <w:t>Valtra</w:t>
      </w:r>
      <w:proofErr w:type="spellEnd"/>
      <w:r w:rsidR="00316D45" w:rsidRPr="00507F23">
        <w:rPr>
          <w:b/>
          <w:bCs/>
        </w:rPr>
        <w:t xml:space="preserve"> G125 125hp tractor with front Cat 3 linkage</w:t>
      </w:r>
      <w:r w:rsidR="00075C0C">
        <w:rPr>
          <w:b/>
          <w:bCs/>
        </w:rPr>
        <w:t xml:space="preserve"> front and rear</w:t>
      </w:r>
      <w:r w:rsidR="00316D45" w:rsidRPr="00507F23">
        <w:rPr>
          <w:b/>
          <w:bCs/>
        </w:rPr>
        <w:t>.</w:t>
      </w:r>
      <w:r w:rsidR="00C230C6">
        <w:rPr>
          <w:b/>
          <w:bCs/>
        </w:rPr>
        <w:t xml:space="preserve"> The hay rake should be hydrauli</w:t>
      </w:r>
      <w:r w:rsidR="00483692">
        <w:rPr>
          <w:b/>
          <w:bCs/>
        </w:rPr>
        <w:t xml:space="preserve">cally powered and suitable to either be operated </w:t>
      </w:r>
      <w:r w:rsidR="007F4E51">
        <w:rPr>
          <w:b/>
          <w:bCs/>
        </w:rPr>
        <w:t>both on</w:t>
      </w:r>
      <w:r w:rsidR="00483692">
        <w:rPr>
          <w:b/>
          <w:bCs/>
        </w:rPr>
        <w:t xml:space="preserve"> the front o</w:t>
      </w:r>
      <w:r w:rsidR="007F4E51">
        <w:rPr>
          <w:b/>
          <w:bCs/>
        </w:rPr>
        <w:t>r rear of the tractor.</w:t>
      </w:r>
    </w:p>
    <w:p w14:paraId="02CE18F7" w14:textId="5212D73B" w:rsidR="00316D45" w:rsidRPr="002C4979" w:rsidRDefault="00316D45" w:rsidP="006A46F0">
      <w:pPr>
        <w:rPr>
          <w:b/>
          <w:bCs/>
        </w:rPr>
      </w:pPr>
      <w:r w:rsidRPr="00507F23">
        <w:rPr>
          <w:b/>
          <w:bCs/>
        </w:rPr>
        <w:t xml:space="preserve">The </w:t>
      </w:r>
      <w:r w:rsidR="006A46F0">
        <w:rPr>
          <w:b/>
          <w:bCs/>
        </w:rPr>
        <w:t xml:space="preserve">ideal </w:t>
      </w:r>
      <w:r w:rsidR="004531D1">
        <w:rPr>
          <w:b/>
          <w:bCs/>
        </w:rPr>
        <w:t>implements</w:t>
      </w:r>
      <w:r w:rsidR="006A46F0">
        <w:rPr>
          <w:b/>
          <w:bCs/>
        </w:rPr>
        <w:t xml:space="preserve"> requirements</w:t>
      </w:r>
      <w:r>
        <w:rPr>
          <w:b/>
          <w:bCs/>
        </w:rPr>
        <w:t xml:space="preserve"> </w:t>
      </w:r>
      <w:r w:rsidRPr="00507F23">
        <w:rPr>
          <w:b/>
          <w:bCs/>
        </w:rPr>
        <w:t>are</w:t>
      </w:r>
      <w:r>
        <w:rPr>
          <w:b/>
          <w:bCs/>
        </w:rPr>
        <w:t xml:space="preserve"> set out </w:t>
      </w:r>
      <w:r w:rsidR="00AB5DFF">
        <w:rPr>
          <w:b/>
          <w:bCs/>
        </w:rPr>
        <w:t xml:space="preserve">in the specification </w:t>
      </w:r>
      <w:r>
        <w:rPr>
          <w:b/>
          <w:bCs/>
        </w:rPr>
        <w:t>below</w:t>
      </w:r>
      <w:r w:rsidRPr="00507F23">
        <w:rPr>
          <w:b/>
          <w:bCs/>
        </w:rPr>
        <w:t>:</w:t>
      </w:r>
    </w:p>
    <w:tbl>
      <w:tblPr>
        <w:tblStyle w:val="TableGrid"/>
        <w:tblW w:w="0" w:type="auto"/>
        <w:tblLook w:val="04A0" w:firstRow="1" w:lastRow="0" w:firstColumn="1" w:lastColumn="0" w:noHBand="0" w:noVBand="1"/>
      </w:tblPr>
      <w:tblGrid>
        <w:gridCol w:w="2689"/>
        <w:gridCol w:w="6327"/>
      </w:tblGrid>
      <w:tr w:rsidR="00316D45" w14:paraId="72651325" w14:textId="77777777" w:rsidTr="007F4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shd w:val="clear" w:color="auto" w:fill="auto"/>
          </w:tcPr>
          <w:p w14:paraId="37A0738E" w14:textId="3B2DA8A6" w:rsidR="00316D45" w:rsidRPr="00507F23" w:rsidRDefault="007F4E51" w:rsidP="00C11273">
            <w:pPr>
              <w:rPr>
                <w:b w:val="0"/>
                <w:bCs/>
              </w:rPr>
            </w:pPr>
            <w:r>
              <w:rPr>
                <w:bCs/>
              </w:rPr>
              <w:t xml:space="preserve">Max. </w:t>
            </w:r>
            <w:r w:rsidR="00316D45" w:rsidRPr="00507F23">
              <w:rPr>
                <w:bCs/>
              </w:rPr>
              <w:t>Working width</w:t>
            </w:r>
          </w:p>
        </w:tc>
        <w:tc>
          <w:tcPr>
            <w:tcW w:w="6327" w:type="dxa"/>
            <w:tcBorders>
              <w:left w:val="single" w:sz="4" w:space="0" w:color="auto"/>
            </w:tcBorders>
            <w:shd w:val="clear" w:color="auto" w:fill="auto"/>
          </w:tcPr>
          <w:p w14:paraId="217DCE6E" w14:textId="21C381A3" w:rsidR="00316D45" w:rsidRPr="00507F23" w:rsidRDefault="00545ACD" w:rsidP="00C11273">
            <w:pPr>
              <w:cnfStyle w:val="100000000000" w:firstRow="1" w:lastRow="0" w:firstColumn="0" w:lastColumn="0" w:oddVBand="0" w:evenVBand="0" w:oddHBand="0" w:evenHBand="0" w:firstRowFirstColumn="0" w:firstRowLastColumn="0" w:lastRowFirstColumn="0" w:lastRowLastColumn="0"/>
              <w:rPr>
                <w:b w:val="0"/>
                <w:bCs/>
              </w:rPr>
            </w:pPr>
            <w:r>
              <w:rPr>
                <w:bCs/>
              </w:rPr>
              <w:t>6.15</w:t>
            </w:r>
            <w:r w:rsidR="00316D45" w:rsidRPr="00507F23">
              <w:rPr>
                <w:bCs/>
              </w:rPr>
              <w:t xml:space="preserve"> metres</w:t>
            </w:r>
            <w:r>
              <w:rPr>
                <w:bCs/>
              </w:rPr>
              <w:t xml:space="preserve"> (20</w:t>
            </w:r>
            <w:r w:rsidR="003457B3">
              <w:rPr>
                <w:bCs/>
              </w:rPr>
              <w:t>’ ft)</w:t>
            </w:r>
          </w:p>
        </w:tc>
      </w:tr>
      <w:tr w:rsidR="00316D45" w14:paraId="15460BC4" w14:textId="77777777" w:rsidTr="007F4E51">
        <w:tc>
          <w:tcPr>
            <w:cnfStyle w:val="001000000000" w:firstRow="0" w:lastRow="0" w:firstColumn="1" w:lastColumn="0" w:oddVBand="0" w:evenVBand="0" w:oddHBand="0" w:evenHBand="0" w:firstRowFirstColumn="0" w:firstRowLastColumn="0" w:lastRowFirstColumn="0" w:lastRowLastColumn="0"/>
            <w:tcW w:w="2689" w:type="dxa"/>
          </w:tcPr>
          <w:p w14:paraId="2A9C73B2" w14:textId="3623B2CA" w:rsidR="00316D45" w:rsidRPr="00507F23" w:rsidRDefault="00E63995" w:rsidP="00C11273">
            <w:pPr>
              <w:rPr>
                <w:b w:val="0"/>
                <w:bCs/>
              </w:rPr>
            </w:pPr>
            <w:r>
              <w:rPr>
                <w:bCs/>
              </w:rPr>
              <w:t xml:space="preserve">Max. </w:t>
            </w:r>
            <w:r w:rsidR="003457B3">
              <w:rPr>
                <w:bCs/>
              </w:rPr>
              <w:t>Transport width</w:t>
            </w:r>
          </w:p>
        </w:tc>
        <w:tc>
          <w:tcPr>
            <w:tcW w:w="6327" w:type="dxa"/>
          </w:tcPr>
          <w:p w14:paraId="4F0F33E1" w14:textId="60A6ADDB" w:rsidR="00316D45" w:rsidRPr="00507F23" w:rsidRDefault="00316D45" w:rsidP="00C11273">
            <w:pPr>
              <w:cnfStyle w:val="000000000000" w:firstRow="0" w:lastRow="0" w:firstColumn="0" w:lastColumn="0" w:oddVBand="0" w:evenVBand="0" w:oddHBand="0" w:evenHBand="0" w:firstRowFirstColumn="0" w:firstRowLastColumn="0" w:lastRowFirstColumn="0" w:lastRowLastColumn="0"/>
              <w:rPr>
                <w:b/>
                <w:bCs/>
              </w:rPr>
            </w:pPr>
            <w:r w:rsidRPr="00507F23">
              <w:rPr>
                <w:b/>
                <w:bCs/>
              </w:rPr>
              <w:t>2.</w:t>
            </w:r>
            <w:r w:rsidR="00882E47">
              <w:rPr>
                <w:b/>
                <w:bCs/>
              </w:rPr>
              <w:t>8</w:t>
            </w:r>
            <w:r w:rsidRPr="00507F23">
              <w:rPr>
                <w:b/>
                <w:bCs/>
              </w:rPr>
              <w:t xml:space="preserve"> metres</w:t>
            </w:r>
            <w:r w:rsidR="00882E47">
              <w:rPr>
                <w:b/>
                <w:bCs/>
              </w:rPr>
              <w:t xml:space="preserve"> (9’ ft)</w:t>
            </w:r>
          </w:p>
        </w:tc>
      </w:tr>
      <w:tr w:rsidR="00316D45" w14:paraId="01C1C3D2" w14:textId="77777777"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B3E2D8E" w14:textId="13A4E6F3" w:rsidR="00316D45" w:rsidRPr="00507F23" w:rsidRDefault="00E63995" w:rsidP="00C11273">
            <w:pPr>
              <w:rPr>
                <w:b w:val="0"/>
                <w:bCs/>
              </w:rPr>
            </w:pPr>
            <w:r>
              <w:rPr>
                <w:bCs/>
              </w:rPr>
              <w:t xml:space="preserve">Max. </w:t>
            </w:r>
            <w:r w:rsidR="00316D45" w:rsidRPr="00507F23">
              <w:rPr>
                <w:bCs/>
              </w:rPr>
              <w:t>Weight</w:t>
            </w:r>
          </w:p>
        </w:tc>
        <w:tc>
          <w:tcPr>
            <w:tcW w:w="6327" w:type="dxa"/>
            <w:shd w:val="clear" w:color="auto" w:fill="auto"/>
          </w:tcPr>
          <w:p w14:paraId="5B6661C6" w14:textId="5F120C2F" w:rsidR="00316D45" w:rsidRPr="00507F23" w:rsidRDefault="00E57354" w:rsidP="00C11273">
            <w:pPr>
              <w:cnfStyle w:val="000000010000" w:firstRow="0" w:lastRow="0" w:firstColumn="0" w:lastColumn="0" w:oddVBand="0" w:evenVBand="0" w:oddHBand="0" w:evenHBand="1" w:firstRowFirstColumn="0" w:firstRowLastColumn="0" w:lastRowFirstColumn="0" w:lastRowLastColumn="0"/>
              <w:rPr>
                <w:b/>
                <w:bCs/>
              </w:rPr>
            </w:pPr>
            <w:r>
              <w:rPr>
                <w:b/>
                <w:bCs/>
              </w:rPr>
              <w:t>860</w:t>
            </w:r>
            <w:r w:rsidR="00316D45" w:rsidRPr="00507F23">
              <w:rPr>
                <w:b/>
                <w:bCs/>
              </w:rPr>
              <w:t xml:space="preserve"> kg</w:t>
            </w:r>
          </w:p>
        </w:tc>
      </w:tr>
      <w:tr w:rsidR="00316D45" w14:paraId="31AB6B49" w14:textId="77777777" w:rsidTr="007F4E51">
        <w:tc>
          <w:tcPr>
            <w:cnfStyle w:val="001000000000" w:firstRow="0" w:lastRow="0" w:firstColumn="1" w:lastColumn="0" w:oddVBand="0" w:evenVBand="0" w:oddHBand="0" w:evenHBand="0" w:firstRowFirstColumn="0" w:firstRowLastColumn="0" w:lastRowFirstColumn="0" w:lastRowLastColumn="0"/>
            <w:tcW w:w="2689" w:type="dxa"/>
          </w:tcPr>
          <w:p w14:paraId="01820F6F" w14:textId="77777777" w:rsidR="00316D45" w:rsidRPr="00507F23" w:rsidRDefault="00316D45" w:rsidP="00C11273">
            <w:pPr>
              <w:rPr>
                <w:b w:val="0"/>
                <w:bCs/>
              </w:rPr>
            </w:pPr>
            <w:r w:rsidRPr="00507F23">
              <w:rPr>
                <w:bCs/>
              </w:rPr>
              <w:t>Mounting</w:t>
            </w:r>
          </w:p>
        </w:tc>
        <w:tc>
          <w:tcPr>
            <w:tcW w:w="6327" w:type="dxa"/>
          </w:tcPr>
          <w:p w14:paraId="7596B505" w14:textId="27AE06B2" w:rsidR="00316D45" w:rsidRPr="00507F23" w:rsidRDefault="00E57354" w:rsidP="00C11273">
            <w:pPr>
              <w:cnfStyle w:val="000000000000" w:firstRow="0" w:lastRow="0" w:firstColumn="0" w:lastColumn="0" w:oddVBand="0" w:evenVBand="0" w:oddHBand="0" w:evenHBand="0" w:firstRowFirstColumn="0" w:firstRowLastColumn="0" w:lastRowFirstColumn="0" w:lastRowLastColumn="0"/>
              <w:rPr>
                <w:b/>
                <w:bCs/>
              </w:rPr>
            </w:pPr>
            <w:r>
              <w:rPr>
                <w:b/>
                <w:bCs/>
              </w:rPr>
              <w:t>Both f</w:t>
            </w:r>
            <w:r w:rsidR="00316D45" w:rsidRPr="00507F23">
              <w:rPr>
                <w:b/>
                <w:bCs/>
              </w:rPr>
              <w:t>ront</w:t>
            </w:r>
            <w:r>
              <w:rPr>
                <w:b/>
                <w:bCs/>
              </w:rPr>
              <w:t xml:space="preserve"> &amp; rear</w:t>
            </w:r>
          </w:p>
        </w:tc>
      </w:tr>
      <w:tr w:rsidR="00316D45" w14:paraId="3D078BC2" w14:textId="77777777"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83F9A87" w14:textId="77777777" w:rsidR="00316D45" w:rsidRPr="00507F23" w:rsidRDefault="00316D45" w:rsidP="00C11273">
            <w:pPr>
              <w:rPr>
                <w:b w:val="0"/>
                <w:bCs/>
              </w:rPr>
            </w:pPr>
            <w:r w:rsidRPr="00507F23">
              <w:rPr>
                <w:bCs/>
              </w:rPr>
              <w:t>Linkage</w:t>
            </w:r>
          </w:p>
        </w:tc>
        <w:tc>
          <w:tcPr>
            <w:tcW w:w="6327" w:type="dxa"/>
            <w:shd w:val="clear" w:color="auto" w:fill="auto"/>
          </w:tcPr>
          <w:p w14:paraId="5B17D9B3" w14:textId="77777777" w:rsidR="00316D45" w:rsidRPr="00507F23" w:rsidRDefault="00316D45" w:rsidP="00C11273">
            <w:pPr>
              <w:cnfStyle w:val="000000010000" w:firstRow="0" w:lastRow="0" w:firstColumn="0" w:lastColumn="0" w:oddVBand="0" w:evenVBand="0" w:oddHBand="0" w:evenHBand="1" w:firstRowFirstColumn="0" w:firstRowLastColumn="0" w:lastRowFirstColumn="0" w:lastRowLastColumn="0"/>
              <w:rPr>
                <w:b/>
                <w:bCs/>
              </w:rPr>
            </w:pPr>
            <w:r w:rsidRPr="00507F23">
              <w:rPr>
                <w:b/>
                <w:bCs/>
              </w:rPr>
              <w:t>Cat 3</w:t>
            </w:r>
          </w:p>
        </w:tc>
      </w:tr>
      <w:tr w:rsidR="00316D45" w14:paraId="0A1B8FB4" w14:textId="77777777" w:rsidTr="007F4E51">
        <w:tc>
          <w:tcPr>
            <w:cnfStyle w:val="001000000000" w:firstRow="0" w:lastRow="0" w:firstColumn="1" w:lastColumn="0" w:oddVBand="0" w:evenVBand="0" w:oddHBand="0" w:evenHBand="0" w:firstRowFirstColumn="0" w:firstRowLastColumn="0" w:lastRowFirstColumn="0" w:lastRowLastColumn="0"/>
            <w:tcW w:w="2689" w:type="dxa"/>
          </w:tcPr>
          <w:p w14:paraId="6589623F" w14:textId="48DC179F" w:rsidR="00316D45" w:rsidRPr="00507F23" w:rsidRDefault="00E64FEF" w:rsidP="00C11273">
            <w:pPr>
              <w:rPr>
                <w:b w:val="0"/>
                <w:bCs/>
              </w:rPr>
            </w:pPr>
            <w:r>
              <w:rPr>
                <w:bCs/>
              </w:rPr>
              <w:t>Rotors &amp; tines</w:t>
            </w:r>
            <w:r w:rsidR="00316D45" w:rsidRPr="00507F23">
              <w:rPr>
                <w:bCs/>
              </w:rPr>
              <w:t xml:space="preserve"> </w:t>
            </w:r>
          </w:p>
        </w:tc>
        <w:tc>
          <w:tcPr>
            <w:tcW w:w="6327" w:type="dxa"/>
          </w:tcPr>
          <w:p w14:paraId="628B03BF" w14:textId="02071142" w:rsidR="00316D45" w:rsidRPr="00507F23" w:rsidRDefault="001C2509" w:rsidP="00C11273">
            <w:pPr>
              <w:cnfStyle w:val="000000000000" w:firstRow="0" w:lastRow="0" w:firstColumn="0" w:lastColumn="0" w:oddVBand="0" w:evenVBand="0" w:oddHBand="0" w:evenHBand="0" w:firstRowFirstColumn="0" w:firstRowLastColumn="0" w:lastRowFirstColumn="0" w:lastRowLastColumn="0"/>
              <w:rPr>
                <w:b/>
                <w:bCs/>
              </w:rPr>
            </w:pPr>
            <w:r>
              <w:rPr>
                <w:b/>
                <w:bCs/>
              </w:rPr>
              <w:t>2 rotors</w:t>
            </w:r>
          </w:p>
        </w:tc>
      </w:tr>
      <w:tr w:rsidR="00316D45" w14:paraId="121C2B51" w14:textId="77777777"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E64B3A5" w14:textId="40070D52" w:rsidR="00316D45" w:rsidRPr="00507F23" w:rsidRDefault="00300FB7" w:rsidP="00C11273">
            <w:pPr>
              <w:rPr>
                <w:b w:val="0"/>
                <w:bCs/>
              </w:rPr>
            </w:pPr>
            <w:r>
              <w:rPr>
                <w:bCs/>
              </w:rPr>
              <w:t>Hydraulics</w:t>
            </w:r>
          </w:p>
        </w:tc>
        <w:tc>
          <w:tcPr>
            <w:tcW w:w="6327" w:type="dxa"/>
            <w:shd w:val="clear" w:color="auto" w:fill="auto"/>
          </w:tcPr>
          <w:p w14:paraId="584CB72D" w14:textId="654FA63A" w:rsidR="00316D45" w:rsidRPr="00507F23" w:rsidRDefault="00300FB7" w:rsidP="00C11273">
            <w:pPr>
              <w:cnfStyle w:val="000000010000" w:firstRow="0" w:lastRow="0" w:firstColumn="0" w:lastColumn="0" w:oddVBand="0" w:evenVBand="0" w:oddHBand="0" w:evenHBand="1" w:firstRowFirstColumn="0" w:firstRowLastColumn="0" w:lastRowFirstColumn="0" w:lastRowLastColumn="0"/>
              <w:rPr>
                <w:b/>
                <w:bCs/>
              </w:rPr>
            </w:pPr>
            <w:r w:rsidRPr="00300FB7">
              <w:rPr>
                <w:b/>
                <w:bCs/>
              </w:rPr>
              <w:t>1x 2 DA, 1x SA, free flow return</w:t>
            </w:r>
          </w:p>
        </w:tc>
      </w:tr>
      <w:tr w:rsidR="00316D45" w14:paraId="5643FCD4" w14:textId="77777777" w:rsidTr="007F4E51">
        <w:tc>
          <w:tcPr>
            <w:cnfStyle w:val="001000000000" w:firstRow="0" w:lastRow="0" w:firstColumn="1" w:lastColumn="0" w:oddVBand="0" w:evenVBand="0" w:oddHBand="0" w:evenHBand="0" w:firstRowFirstColumn="0" w:firstRowLastColumn="0" w:lastRowFirstColumn="0" w:lastRowLastColumn="0"/>
            <w:tcW w:w="2689" w:type="dxa"/>
          </w:tcPr>
          <w:p w14:paraId="5DB68077" w14:textId="670C28A6" w:rsidR="00316D45" w:rsidRPr="00507F23" w:rsidRDefault="004D4629" w:rsidP="00C11273">
            <w:pPr>
              <w:rPr>
                <w:b w:val="0"/>
                <w:bCs/>
              </w:rPr>
            </w:pPr>
            <w:r>
              <w:rPr>
                <w:bCs/>
              </w:rPr>
              <w:t>Transport folding</w:t>
            </w:r>
          </w:p>
        </w:tc>
        <w:tc>
          <w:tcPr>
            <w:tcW w:w="6327" w:type="dxa"/>
          </w:tcPr>
          <w:p w14:paraId="3D6B3E5B" w14:textId="5C546F38" w:rsidR="00316D45" w:rsidRPr="00507F23" w:rsidRDefault="004D4629" w:rsidP="00C11273">
            <w:pPr>
              <w:cnfStyle w:val="000000000000" w:firstRow="0" w:lastRow="0" w:firstColumn="0" w:lastColumn="0" w:oddVBand="0" w:evenVBand="0" w:oddHBand="0" w:evenHBand="0" w:firstRowFirstColumn="0" w:firstRowLastColumn="0" w:lastRowFirstColumn="0" w:lastRowLastColumn="0"/>
              <w:rPr>
                <w:b/>
                <w:bCs/>
              </w:rPr>
            </w:pPr>
            <w:r>
              <w:rPr>
                <w:b/>
                <w:bCs/>
              </w:rPr>
              <w:t>Hydraulic</w:t>
            </w:r>
            <w:r w:rsidR="00476FBD">
              <w:rPr>
                <w:b/>
                <w:bCs/>
              </w:rPr>
              <w:t xml:space="preserve"> folding</w:t>
            </w:r>
          </w:p>
        </w:tc>
      </w:tr>
      <w:tr w:rsidR="00316D45" w14:paraId="483199AB" w14:textId="77777777"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9472DB5" w14:textId="7CCCC5CE" w:rsidR="00316D45" w:rsidRPr="00507F23" w:rsidRDefault="00316D45" w:rsidP="00C11273">
            <w:pPr>
              <w:rPr>
                <w:b w:val="0"/>
                <w:bCs/>
              </w:rPr>
            </w:pPr>
            <w:r w:rsidRPr="00507F23">
              <w:rPr>
                <w:bCs/>
              </w:rPr>
              <w:t xml:space="preserve">No of </w:t>
            </w:r>
            <w:r w:rsidR="00476FBD">
              <w:rPr>
                <w:bCs/>
              </w:rPr>
              <w:t>wheels</w:t>
            </w:r>
          </w:p>
        </w:tc>
        <w:tc>
          <w:tcPr>
            <w:tcW w:w="6327" w:type="dxa"/>
            <w:shd w:val="clear" w:color="auto" w:fill="auto"/>
          </w:tcPr>
          <w:p w14:paraId="0AB12052" w14:textId="01093B3E" w:rsidR="00316D45" w:rsidRPr="00507F23" w:rsidRDefault="00403440" w:rsidP="00C11273">
            <w:pPr>
              <w:cnfStyle w:val="000000010000" w:firstRow="0" w:lastRow="0" w:firstColumn="0" w:lastColumn="0" w:oddVBand="0" w:evenVBand="0" w:oddHBand="0" w:evenHBand="1" w:firstRowFirstColumn="0" w:firstRowLastColumn="0" w:lastRowFirstColumn="0" w:lastRowLastColumn="0"/>
              <w:rPr>
                <w:b/>
                <w:bCs/>
              </w:rPr>
            </w:pPr>
            <w:r>
              <w:rPr>
                <w:b/>
                <w:bCs/>
              </w:rPr>
              <w:t>7</w:t>
            </w:r>
          </w:p>
        </w:tc>
      </w:tr>
      <w:tr w:rsidR="00E54C0C" w14:paraId="325A572A" w14:textId="77777777" w:rsidTr="007F4E51">
        <w:tc>
          <w:tcPr>
            <w:cnfStyle w:val="001000000000" w:firstRow="0" w:lastRow="0" w:firstColumn="1" w:lastColumn="0" w:oddVBand="0" w:evenVBand="0" w:oddHBand="0" w:evenHBand="0" w:firstRowFirstColumn="0" w:firstRowLastColumn="0" w:lastRowFirstColumn="0" w:lastRowLastColumn="0"/>
            <w:tcW w:w="2689" w:type="dxa"/>
          </w:tcPr>
          <w:p w14:paraId="34BD2041" w14:textId="52EB36D7" w:rsidR="00E54C0C" w:rsidRPr="00507F23" w:rsidRDefault="00014DFB" w:rsidP="00C11273">
            <w:pPr>
              <w:rPr>
                <w:bCs/>
              </w:rPr>
            </w:pPr>
            <w:r>
              <w:rPr>
                <w:bCs/>
              </w:rPr>
              <w:t>Road transport</w:t>
            </w:r>
          </w:p>
        </w:tc>
        <w:tc>
          <w:tcPr>
            <w:tcW w:w="6327" w:type="dxa"/>
          </w:tcPr>
          <w:p w14:paraId="568B2013" w14:textId="5F9A66EA" w:rsidR="00E54C0C" w:rsidRDefault="00014DFB" w:rsidP="00C11273">
            <w:pPr>
              <w:cnfStyle w:val="000000000000" w:firstRow="0" w:lastRow="0" w:firstColumn="0" w:lastColumn="0" w:oddVBand="0" w:evenVBand="0" w:oddHBand="0" w:evenHBand="0" w:firstRowFirstColumn="0" w:firstRowLastColumn="0" w:lastRowFirstColumn="0" w:lastRowLastColumn="0"/>
              <w:rPr>
                <w:b/>
                <w:bCs/>
              </w:rPr>
            </w:pPr>
            <w:r>
              <w:rPr>
                <w:b/>
                <w:bCs/>
              </w:rPr>
              <w:t>Fitted with reflectors and lights suitable for road transport</w:t>
            </w:r>
          </w:p>
        </w:tc>
      </w:tr>
    </w:tbl>
    <w:p w14:paraId="65B5C9AC" w14:textId="66BDD6E8" w:rsidR="00316D45" w:rsidRPr="00D0077D" w:rsidRDefault="00316D45" w:rsidP="00316D45">
      <w:pPr>
        <w:rPr>
          <w:b/>
          <w:bCs/>
        </w:rPr>
      </w:pPr>
      <w:r w:rsidRPr="00D0077D">
        <w:rPr>
          <w:b/>
          <w:bCs/>
        </w:rPr>
        <w:t xml:space="preserve">The </w:t>
      </w:r>
      <w:r w:rsidR="00E57C54">
        <w:rPr>
          <w:b/>
          <w:bCs/>
        </w:rPr>
        <w:t>implement</w:t>
      </w:r>
      <w:r w:rsidRPr="00D0077D">
        <w:rPr>
          <w:b/>
          <w:bCs/>
        </w:rPr>
        <w:t xml:space="preserve"> must be CE approved and supplied with user/instruction manual.</w:t>
      </w:r>
    </w:p>
    <w:p w14:paraId="45243E13" w14:textId="77777777" w:rsidR="00007EF1" w:rsidRDefault="00007EF1" w:rsidP="00EB23A0">
      <w:pPr>
        <w:pStyle w:val="Subheading"/>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66E5FA79" w:rsidR="00EB23A0" w:rsidRPr="001F5026" w:rsidRDefault="00EB23A0" w:rsidP="00EB23A0">
      <w:r w:rsidRPr="001F5026">
        <w:t xml:space="preserve">It is anticipated that this contract will be awarded to end no later </w:t>
      </w:r>
      <w:r w:rsidRPr="005D49E3">
        <w:t xml:space="preserve">than </w:t>
      </w:r>
      <w:r w:rsidR="003B2839">
        <w:rPr>
          <w:rStyle w:val="Important"/>
          <w:color w:val="auto"/>
        </w:rPr>
        <w:t>27.03.2026</w:t>
      </w:r>
      <w:r w:rsidR="00D830D4">
        <w:rPr>
          <w:rStyle w:val="Important"/>
          <w:color w:val="auto"/>
        </w:rPr>
        <w:t xml:space="preserve"> and the implement must be supplied on or before this date</w:t>
      </w:r>
      <w:r w:rsidRPr="005D49E3">
        <w:rPr>
          <w:rStyle w:val="Text"/>
        </w:rPr>
        <w:t>.</w:t>
      </w:r>
      <w:r w:rsidRPr="005D49E3">
        <w:t xml:space="preserve"> </w:t>
      </w:r>
      <w:r w:rsidRPr="001F5026">
        <w:t xml:space="preserve">Prices will remain fixed for the duration of the contract award period. We may at our sole discretion extend this contract to </w:t>
      </w:r>
      <w:r w:rsidRPr="001F5026">
        <w:lastRenderedPageBreak/>
        <w:t xml:space="preserve">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1621267" w:rsidR="00EB23A0" w:rsidRPr="001F5026" w:rsidRDefault="00EB23A0" w:rsidP="00EB23A0">
      <w:r w:rsidRPr="001F5026">
        <w:t>Technical –</w:t>
      </w:r>
      <w:r w:rsidR="005D49E3">
        <w:t xml:space="preserve"> </w:t>
      </w:r>
      <w:r w:rsidR="006A46F0">
        <w:t>6</w:t>
      </w:r>
      <w:r w:rsidR="005D49E3">
        <w:t>0</w:t>
      </w:r>
      <w:r w:rsidRPr="001F5026">
        <w:t>%</w:t>
      </w:r>
    </w:p>
    <w:p w14:paraId="422FE966" w14:textId="6657504A" w:rsidR="00EB23A0" w:rsidRPr="001F5026" w:rsidRDefault="00EB23A0" w:rsidP="00EB23A0">
      <w:r w:rsidRPr="001F5026">
        <w:t>Commercial –</w:t>
      </w:r>
      <w:r w:rsidR="005D49E3">
        <w:t xml:space="preserve"> </w:t>
      </w:r>
      <w:r w:rsidR="006A46F0">
        <w:t>4</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01EA6171" w:rsidR="00EB23A0" w:rsidRPr="005D49E3" w:rsidRDefault="006A46F0" w:rsidP="000D4DC9">
            <w:pPr>
              <w:rPr>
                <w:rStyle w:val="Important"/>
                <w:color w:val="auto"/>
              </w:rPr>
            </w:pPr>
            <w:r>
              <w:rPr>
                <w:rStyle w:val="Important"/>
                <w:color w:val="auto"/>
              </w:rPr>
              <w:t>6</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62E08BE" w:rsidR="00EB23A0" w:rsidRPr="005D49E3" w:rsidRDefault="00EB23A0" w:rsidP="000D4DC9">
            <w:pPr>
              <w:rPr>
                <w:rStyle w:val="Important"/>
                <w:color w:val="auto"/>
              </w:rPr>
            </w:pPr>
            <w:r w:rsidRPr="005D49E3">
              <w:rPr>
                <w:rStyle w:val="Important"/>
                <w:color w:val="auto"/>
              </w:rPr>
              <w:t>Q1 (</w:t>
            </w:r>
            <w:r w:rsidR="006A46F0">
              <w:rPr>
                <w:rStyle w:val="Important"/>
                <w:color w:val="auto"/>
              </w:rPr>
              <w:t>8</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2815D138"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6A46F0">
              <w:rPr>
                <w:rStyle w:val="Important"/>
                <w:color w:val="auto"/>
              </w:rPr>
              <w:t>2</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456BA605" w:rsidR="00EB23A0" w:rsidRPr="000D4DC9" w:rsidRDefault="006A46F0" w:rsidP="000D4DC9">
            <w:pPr>
              <w:rPr>
                <w:rStyle w:val="Important"/>
                <w:color w:val="auto"/>
              </w:rPr>
            </w:pPr>
            <w:r>
              <w:rPr>
                <w:rStyle w:val="Important"/>
                <w:color w:val="auto"/>
              </w:rPr>
              <w:t>4</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p w14:paraId="6A8DB2D5" w14:textId="77777777" w:rsidR="00396618" w:rsidRDefault="00396618" w:rsidP="00EB23A0">
      <w:pPr>
        <w:rPr>
          <w:rStyle w:val="Important"/>
        </w:rPr>
      </w:pPr>
    </w:p>
    <w:p w14:paraId="39129D07" w14:textId="77777777" w:rsidR="00396618" w:rsidRDefault="00396618"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lastRenderedPageBreak/>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3844175D" w:rsidR="00EB23A0" w:rsidRPr="00876C58" w:rsidRDefault="00007EF1" w:rsidP="000D4DC9">
            <w:pPr>
              <w:rPr>
                <w:color w:val="auto"/>
              </w:rPr>
            </w:pPr>
            <w:r>
              <w:rPr>
                <w:rStyle w:val="Important"/>
                <w:color w:val="auto"/>
              </w:rPr>
              <w:t>2</w:t>
            </w:r>
            <w:r w:rsidR="00EB23A0" w:rsidRPr="00876C58">
              <w:rPr>
                <w:rStyle w:val="Important"/>
                <w:color w:val="auto"/>
              </w:rPr>
              <w:t xml:space="preserve">) Have information in sufficient detail to allow a full appraisal of the suitability of </w:t>
            </w:r>
            <w:r w:rsidR="00EB23A0" w:rsidRPr="007367FA">
              <w:rPr>
                <w:rStyle w:val="Important"/>
                <w:color w:val="000000" w:themeColor="text1"/>
              </w:rPr>
              <w:t xml:space="preserve">the </w:t>
            </w:r>
            <w:r w:rsidR="007367FA" w:rsidRPr="007367FA">
              <w:rPr>
                <w:rStyle w:val="Important"/>
                <w:color w:val="000000" w:themeColor="text1"/>
              </w:rPr>
              <w:t>implement</w:t>
            </w:r>
            <w:r w:rsidR="00EB23A0" w:rsidRPr="007367FA">
              <w:rPr>
                <w:rStyle w:val="Important"/>
                <w:color w:val="000000" w:themeColor="text1"/>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41467FF7"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w:t>
            </w:r>
            <w:r w:rsidR="00313ADA">
              <w:rPr>
                <w:rStyle w:val="Important"/>
                <w:color w:val="auto"/>
              </w:rPr>
              <w:t xml:space="preserve">Provide details of CE Mark, instruction manuals and support, and provide installation and set up on </w:t>
            </w:r>
            <w:r w:rsidR="006A46F0">
              <w:rPr>
                <w:rStyle w:val="Important"/>
                <w:color w:val="auto"/>
              </w:rPr>
              <w:t xml:space="preserve">the site </w:t>
            </w:r>
            <w:proofErr w:type="spellStart"/>
            <w:r w:rsidR="006A46F0">
              <w:rPr>
                <w:rStyle w:val="Important"/>
                <w:color w:val="auto"/>
              </w:rPr>
              <w:t>Valtra</w:t>
            </w:r>
            <w:proofErr w:type="spellEnd"/>
            <w:r w:rsidR="00313ADA">
              <w:rPr>
                <w:rStyle w:val="Important"/>
                <w:color w:val="auto"/>
              </w:rPr>
              <w:t xml:space="preserve"> tractor</w:t>
            </w:r>
            <w:r w:rsidR="00007EF1">
              <w:rPr>
                <w:rStyle w:val="Important"/>
                <w:color w:val="auto"/>
              </w:rPr>
              <w: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0DA353A0" w14:textId="2DA02E45" w:rsidR="00EB23A0" w:rsidRPr="00B436A2" w:rsidRDefault="00007EF1" w:rsidP="00876C58">
            <w:pPr>
              <w:rPr>
                <w:rFonts w:cs="Arial"/>
                <w:b/>
                <w:color w:val="auto"/>
              </w:rPr>
            </w:pPr>
            <w:r>
              <w:rPr>
                <w:rStyle w:val="Important"/>
                <w:color w:val="auto"/>
              </w:rPr>
              <w:t>1</w:t>
            </w:r>
            <w:r w:rsidR="00876C58" w:rsidRPr="00876C58">
              <w:rPr>
                <w:rStyle w:val="Important"/>
                <w:color w:val="auto"/>
              </w:rPr>
              <w:t>) Be a clear</w:t>
            </w:r>
            <w:r w:rsidR="00B436A2">
              <w:rPr>
                <w:rStyle w:val="Important"/>
                <w:color w:val="auto"/>
              </w:rPr>
              <w:t xml:space="preserve"> on how </w:t>
            </w:r>
            <w:r w:rsidR="00B436A2" w:rsidRPr="00413741">
              <w:rPr>
                <w:rStyle w:val="Important"/>
                <w:color w:val="000000" w:themeColor="text1"/>
              </w:rPr>
              <w:t xml:space="preserve">the </w:t>
            </w:r>
            <w:r w:rsidR="00413741" w:rsidRPr="00413741">
              <w:rPr>
                <w:rStyle w:val="Important"/>
                <w:color w:val="000000" w:themeColor="text1"/>
              </w:rPr>
              <w:t>implement</w:t>
            </w:r>
            <w:r w:rsidR="00B436A2" w:rsidRPr="00413741">
              <w:rPr>
                <w:rStyle w:val="Important"/>
                <w:color w:val="000000" w:themeColor="text1"/>
              </w:rPr>
              <w:t xml:space="preserve"> </w:t>
            </w:r>
            <w:r w:rsidR="00B436A2">
              <w:rPr>
                <w:rStyle w:val="Important"/>
                <w:color w:val="auto"/>
              </w:rPr>
              <w:t>provides a safe working environment to operators</w:t>
            </w:r>
            <w:r w:rsidR="00AC72DE">
              <w:rPr>
                <w:rStyle w:val="Important"/>
                <w:color w:val="auto"/>
              </w:rPr>
              <w:t>, what information is supplied and how it will be set up</w:t>
            </w:r>
            <w:r w:rsidR="00876C58"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7534C1D3" w:rsidR="00EB23A0" w:rsidRDefault="00EB23A0" w:rsidP="00EB23A0">
      <w:pPr>
        <w:pStyle w:val="Subheading"/>
      </w:pPr>
      <w:r w:rsidRPr="007309B9">
        <w:t>Commercial (</w:t>
      </w:r>
      <w:r w:rsidR="00AC72DE" w:rsidRPr="00AC72DE">
        <w:rPr>
          <w:rStyle w:val="Important"/>
          <w:b/>
          <w:bCs/>
          <w:color w:val="auto"/>
        </w:rPr>
        <w:t>4</w:t>
      </w:r>
      <w:r w:rsidR="00876C58" w:rsidRPr="00AC72DE">
        <w:rPr>
          <w:rStyle w:val="Important"/>
          <w:b/>
          <w:bCs/>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63969C56"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AC72DE">
        <w:t>4</w:t>
      </w:r>
      <w:r w:rsidR="002F791F">
        <w:t>0%</w:t>
      </w:r>
    </w:p>
    <w:p w14:paraId="1C4202CB" w14:textId="77777777" w:rsidR="00EB23A0" w:rsidRPr="001C4D0A" w:rsidRDefault="00EB23A0" w:rsidP="00EB23A0">
      <w:pPr>
        <w:pStyle w:val="BulletText1"/>
        <w:rPr>
          <w:sz w:val="24"/>
          <w:szCs w:val="24"/>
        </w:rPr>
      </w:pPr>
      <w:r w:rsidRPr="001C4D0A">
        <w:rPr>
          <w:sz w:val="24"/>
          <w:szCs w:val="24"/>
        </w:rPr>
        <w:lastRenderedPageBreak/>
        <w:t>Technical</w:t>
      </w:r>
    </w:p>
    <w:p w14:paraId="2B71EBA8" w14:textId="0BE6FC2D"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AC72DE">
        <w:t>6</w:t>
      </w:r>
      <w:r w:rsidR="002F791F">
        <w:t>0%</w:t>
      </w:r>
    </w:p>
    <w:p w14:paraId="4C6A5190" w14:textId="77777777" w:rsidR="00EB23A0" w:rsidRDefault="00EB23A0" w:rsidP="00EB23A0">
      <w:r w:rsidRPr="007309B9">
        <w:t xml:space="preserve">The total score (weighted) (TWS) is then calculated by adding the total weighted commercial score (WC) to the total weighted technical score (WT): WC + WT = TWS. </w:t>
      </w:r>
    </w:p>
    <w:p w14:paraId="03884895" w14:textId="77777777" w:rsidR="00007EF1" w:rsidRPr="007309B9" w:rsidRDefault="00007EF1" w:rsidP="00EB23A0"/>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If yes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If yes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If yes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If yes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yes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If yes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If yes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If yes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If yes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If yes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E59C" w14:textId="77777777" w:rsidR="004D4E05" w:rsidRDefault="004D4E05" w:rsidP="002F321C">
      <w:r>
        <w:separator/>
      </w:r>
    </w:p>
    <w:p w14:paraId="6AF860B8" w14:textId="77777777" w:rsidR="004D4E05" w:rsidRDefault="004D4E05"/>
  </w:endnote>
  <w:endnote w:type="continuationSeparator" w:id="0">
    <w:p w14:paraId="78621D9F" w14:textId="77777777" w:rsidR="004D4E05" w:rsidRDefault="004D4E05" w:rsidP="002F321C">
      <w:r>
        <w:continuationSeparator/>
      </w:r>
    </w:p>
    <w:p w14:paraId="67174FB3" w14:textId="77777777" w:rsidR="004D4E05" w:rsidRDefault="004D4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8EFC" w14:textId="77777777" w:rsidR="004D4E05" w:rsidRDefault="004D4E05" w:rsidP="002F321C">
      <w:r>
        <w:separator/>
      </w:r>
    </w:p>
    <w:p w14:paraId="147531BE" w14:textId="77777777" w:rsidR="004D4E05" w:rsidRDefault="004D4E05"/>
  </w:footnote>
  <w:footnote w:type="continuationSeparator" w:id="0">
    <w:p w14:paraId="3899E303" w14:textId="77777777" w:rsidR="004D4E05" w:rsidRDefault="004D4E05" w:rsidP="002F321C">
      <w:r>
        <w:continuationSeparator/>
      </w:r>
    </w:p>
    <w:p w14:paraId="02A6B027" w14:textId="77777777" w:rsidR="004D4E05" w:rsidRDefault="004D4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07EF1"/>
    <w:rsid w:val="00014DFB"/>
    <w:rsid w:val="00017076"/>
    <w:rsid w:val="00017A20"/>
    <w:rsid w:val="00020AFD"/>
    <w:rsid w:val="00023358"/>
    <w:rsid w:val="00023883"/>
    <w:rsid w:val="000239B6"/>
    <w:rsid w:val="000278C7"/>
    <w:rsid w:val="000279BC"/>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5C0C"/>
    <w:rsid w:val="00076540"/>
    <w:rsid w:val="0007721B"/>
    <w:rsid w:val="000910A2"/>
    <w:rsid w:val="000953CE"/>
    <w:rsid w:val="000A57E8"/>
    <w:rsid w:val="000A7D0D"/>
    <w:rsid w:val="000B18C3"/>
    <w:rsid w:val="000B541D"/>
    <w:rsid w:val="000B5C95"/>
    <w:rsid w:val="000C3664"/>
    <w:rsid w:val="000C46CD"/>
    <w:rsid w:val="000D0521"/>
    <w:rsid w:val="000D3164"/>
    <w:rsid w:val="000D387C"/>
    <w:rsid w:val="000D4DC9"/>
    <w:rsid w:val="000D7062"/>
    <w:rsid w:val="000E33FA"/>
    <w:rsid w:val="000E3965"/>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24522"/>
    <w:rsid w:val="00137265"/>
    <w:rsid w:val="00137E49"/>
    <w:rsid w:val="00141011"/>
    <w:rsid w:val="0014735F"/>
    <w:rsid w:val="001537B0"/>
    <w:rsid w:val="001560C9"/>
    <w:rsid w:val="001564B7"/>
    <w:rsid w:val="00156E0F"/>
    <w:rsid w:val="001619EE"/>
    <w:rsid w:val="00171774"/>
    <w:rsid w:val="001728CC"/>
    <w:rsid w:val="00174DA4"/>
    <w:rsid w:val="0017532D"/>
    <w:rsid w:val="00175CF2"/>
    <w:rsid w:val="00175EF4"/>
    <w:rsid w:val="00176F57"/>
    <w:rsid w:val="00185441"/>
    <w:rsid w:val="00193A91"/>
    <w:rsid w:val="001957AF"/>
    <w:rsid w:val="001A56F5"/>
    <w:rsid w:val="001A7B8D"/>
    <w:rsid w:val="001C0BD5"/>
    <w:rsid w:val="001C2509"/>
    <w:rsid w:val="001C3304"/>
    <w:rsid w:val="001C4430"/>
    <w:rsid w:val="001C4D0A"/>
    <w:rsid w:val="001C4F7D"/>
    <w:rsid w:val="001C518B"/>
    <w:rsid w:val="001C64AB"/>
    <w:rsid w:val="001C6DB4"/>
    <w:rsid w:val="001D5F87"/>
    <w:rsid w:val="001E299F"/>
    <w:rsid w:val="001E2FC4"/>
    <w:rsid w:val="001F1CD2"/>
    <w:rsid w:val="001F4615"/>
    <w:rsid w:val="0020794C"/>
    <w:rsid w:val="002122AD"/>
    <w:rsid w:val="00217226"/>
    <w:rsid w:val="00220C44"/>
    <w:rsid w:val="00224C9B"/>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38D9"/>
    <w:rsid w:val="002A67C9"/>
    <w:rsid w:val="002A70C1"/>
    <w:rsid w:val="002A7D7F"/>
    <w:rsid w:val="002B5E40"/>
    <w:rsid w:val="002B7DB2"/>
    <w:rsid w:val="002C0BB7"/>
    <w:rsid w:val="002C0E21"/>
    <w:rsid w:val="002C70E8"/>
    <w:rsid w:val="002C7102"/>
    <w:rsid w:val="002D2206"/>
    <w:rsid w:val="002E371A"/>
    <w:rsid w:val="002E4745"/>
    <w:rsid w:val="002E52A4"/>
    <w:rsid w:val="002F321C"/>
    <w:rsid w:val="002F599F"/>
    <w:rsid w:val="002F791F"/>
    <w:rsid w:val="002F7CAD"/>
    <w:rsid w:val="00300FB7"/>
    <w:rsid w:val="00302574"/>
    <w:rsid w:val="003028B8"/>
    <w:rsid w:val="00302D24"/>
    <w:rsid w:val="00306A7D"/>
    <w:rsid w:val="00311B07"/>
    <w:rsid w:val="00313ADA"/>
    <w:rsid w:val="003140D5"/>
    <w:rsid w:val="00315F62"/>
    <w:rsid w:val="00316D45"/>
    <w:rsid w:val="00317CAA"/>
    <w:rsid w:val="003224A5"/>
    <w:rsid w:val="00323CD7"/>
    <w:rsid w:val="00326DAA"/>
    <w:rsid w:val="00332753"/>
    <w:rsid w:val="003369F2"/>
    <w:rsid w:val="00340AA3"/>
    <w:rsid w:val="003457B3"/>
    <w:rsid w:val="0034693C"/>
    <w:rsid w:val="00347AD3"/>
    <w:rsid w:val="00365AD1"/>
    <w:rsid w:val="00367E78"/>
    <w:rsid w:val="00370F57"/>
    <w:rsid w:val="00371037"/>
    <w:rsid w:val="00373628"/>
    <w:rsid w:val="00377108"/>
    <w:rsid w:val="00380371"/>
    <w:rsid w:val="0038469A"/>
    <w:rsid w:val="00384976"/>
    <w:rsid w:val="003857CA"/>
    <w:rsid w:val="00396618"/>
    <w:rsid w:val="003A4A13"/>
    <w:rsid w:val="003A51AB"/>
    <w:rsid w:val="003A6259"/>
    <w:rsid w:val="003B283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03440"/>
    <w:rsid w:val="004122F5"/>
    <w:rsid w:val="00412674"/>
    <w:rsid w:val="00412976"/>
    <w:rsid w:val="00413741"/>
    <w:rsid w:val="004168B1"/>
    <w:rsid w:val="00421A16"/>
    <w:rsid w:val="0042287B"/>
    <w:rsid w:val="004233E0"/>
    <w:rsid w:val="0043035A"/>
    <w:rsid w:val="00441990"/>
    <w:rsid w:val="00442BC1"/>
    <w:rsid w:val="00446922"/>
    <w:rsid w:val="004531D1"/>
    <w:rsid w:val="004548A5"/>
    <w:rsid w:val="004571EE"/>
    <w:rsid w:val="00462EF5"/>
    <w:rsid w:val="00463919"/>
    <w:rsid w:val="004647DE"/>
    <w:rsid w:val="00470E08"/>
    <w:rsid w:val="00476FBD"/>
    <w:rsid w:val="00480E02"/>
    <w:rsid w:val="00482975"/>
    <w:rsid w:val="00483692"/>
    <w:rsid w:val="00483D57"/>
    <w:rsid w:val="00487F88"/>
    <w:rsid w:val="00491882"/>
    <w:rsid w:val="00496517"/>
    <w:rsid w:val="004A27D0"/>
    <w:rsid w:val="004A31B5"/>
    <w:rsid w:val="004B1FD0"/>
    <w:rsid w:val="004B2680"/>
    <w:rsid w:val="004C0E12"/>
    <w:rsid w:val="004C1F8A"/>
    <w:rsid w:val="004C20FE"/>
    <w:rsid w:val="004C3477"/>
    <w:rsid w:val="004C45E4"/>
    <w:rsid w:val="004C4A19"/>
    <w:rsid w:val="004C537D"/>
    <w:rsid w:val="004D1E4A"/>
    <w:rsid w:val="004D3732"/>
    <w:rsid w:val="004D4629"/>
    <w:rsid w:val="004D4E05"/>
    <w:rsid w:val="004E4F0D"/>
    <w:rsid w:val="004E76F3"/>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5ACD"/>
    <w:rsid w:val="005469F0"/>
    <w:rsid w:val="00551AA9"/>
    <w:rsid w:val="00551FC2"/>
    <w:rsid w:val="005540FA"/>
    <w:rsid w:val="00557F16"/>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791A"/>
    <w:rsid w:val="0060075F"/>
    <w:rsid w:val="00603AC6"/>
    <w:rsid w:val="006204EE"/>
    <w:rsid w:val="00623E36"/>
    <w:rsid w:val="00624575"/>
    <w:rsid w:val="00625411"/>
    <w:rsid w:val="0063049D"/>
    <w:rsid w:val="00635751"/>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46F0"/>
    <w:rsid w:val="006C66D0"/>
    <w:rsid w:val="006D681F"/>
    <w:rsid w:val="006D7832"/>
    <w:rsid w:val="006E4F4C"/>
    <w:rsid w:val="006F1522"/>
    <w:rsid w:val="006F1BD9"/>
    <w:rsid w:val="006F39A5"/>
    <w:rsid w:val="00701800"/>
    <w:rsid w:val="0070464F"/>
    <w:rsid w:val="0070528D"/>
    <w:rsid w:val="007074C6"/>
    <w:rsid w:val="00710E6C"/>
    <w:rsid w:val="00714101"/>
    <w:rsid w:val="00716249"/>
    <w:rsid w:val="007246B6"/>
    <w:rsid w:val="00724803"/>
    <w:rsid w:val="00725563"/>
    <w:rsid w:val="00727E8F"/>
    <w:rsid w:val="007367FA"/>
    <w:rsid w:val="007376DD"/>
    <w:rsid w:val="00742965"/>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442D"/>
    <w:rsid w:val="007F4E51"/>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236B"/>
    <w:rsid w:val="008553B5"/>
    <w:rsid w:val="00865617"/>
    <w:rsid w:val="008704F3"/>
    <w:rsid w:val="00871730"/>
    <w:rsid w:val="00876C58"/>
    <w:rsid w:val="00881A6D"/>
    <w:rsid w:val="00882E47"/>
    <w:rsid w:val="00883454"/>
    <w:rsid w:val="00884872"/>
    <w:rsid w:val="00894999"/>
    <w:rsid w:val="00897EA8"/>
    <w:rsid w:val="008A1437"/>
    <w:rsid w:val="008A1896"/>
    <w:rsid w:val="008A1EA3"/>
    <w:rsid w:val="008A3B59"/>
    <w:rsid w:val="008A535E"/>
    <w:rsid w:val="008A596B"/>
    <w:rsid w:val="008B6D75"/>
    <w:rsid w:val="008C0832"/>
    <w:rsid w:val="008C1A05"/>
    <w:rsid w:val="008C2E82"/>
    <w:rsid w:val="008C546C"/>
    <w:rsid w:val="008D3CBC"/>
    <w:rsid w:val="008D50C3"/>
    <w:rsid w:val="008E0401"/>
    <w:rsid w:val="008E213E"/>
    <w:rsid w:val="008E4E08"/>
    <w:rsid w:val="008E50BB"/>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5DA8"/>
    <w:rsid w:val="009B2A2C"/>
    <w:rsid w:val="009B5FB2"/>
    <w:rsid w:val="009C22C7"/>
    <w:rsid w:val="009D035A"/>
    <w:rsid w:val="009D7496"/>
    <w:rsid w:val="009E3DB3"/>
    <w:rsid w:val="009E4191"/>
    <w:rsid w:val="009E55EA"/>
    <w:rsid w:val="009E5B99"/>
    <w:rsid w:val="009F2F0B"/>
    <w:rsid w:val="009F429E"/>
    <w:rsid w:val="009F57BD"/>
    <w:rsid w:val="00A00B5A"/>
    <w:rsid w:val="00A02FDB"/>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7607C"/>
    <w:rsid w:val="00A84E54"/>
    <w:rsid w:val="00A93BB1"/>
    <w:rsid w:val="00A93C8E"/>
    <w:rsid w:val="00AA6207"/>
    <w:rsid w:val="00AB1B71"/>
    <w:rsid w:val="00AB5DFF"/>
    <w:rsid w:val="00AC72DE"/>
    <w:rsid w:val="00AD054C"/>
    <w:rsid w:val="00AD398B"/>
    <w:rsid w:val="00AD4565"/>
    <w:rsid w:val="00AD57CA"/>
    <w:rsid w:val="00AE5F7C"/>
    <w:rsid w:val="00AF0E8B"/>
    <w:rsid w:val="00AF11CE"/>
    <w:rsid w:val="00AF2C95"/>
    <w:rsid w:val="00AF6215"/>
    <w:rsid w:val="00AF7CA0"/>
    <w:rsid w:val="00B00BA0"/>
    <w:rsid w:val="00B042F6"/>
    <w:rsid w:val="00B04CE0"/>
    <w:rsid w:val="00B072C8"/>
    <w:rsid w:val="00B07E11"/>
    <w:rsid w:val="00B145D5"/>
    <w:rsid w:val="00B1490D"/>
    <w:rsid w:val="00B24AE1"/>
    <w:rsid w:val="00B3362C"/>
    <w:rsid w:val="00B436A2"/>
    <w:rsid w:val="00B44D73"/>
    <w:rsid w:val="00B45503"/>
    <w:rsid w:val="00B542F4"/>
    <w:rsid w:val="00B54BBA"/>
    <w:rsid w:val="00B61673"/>
    <w:rsid w:val="00B631F5"/>
    <w:rsid w:val="00B63D9E"/>
    <w:rsid w:val="00B70181"/>
    <w:rsid w:val="00B73206"/>
    <w:rsid w:val="00B76D3D"/>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3AB6"/>
    <w:rsid w:val="00C16B67"/>
    <w:rsid w:val="00C22872"/>
    <w:rsid w:val="00C230C6"/>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6209"/>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3FD6"/>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830D4"/>
    <w:rsid w:val="00D909C3"/>
    <w:rsid w:val="00DA44C0"/>
    <w:rsid w:val="00DB0170"/>
    <w:rsid w:val="00DB5C31"/>
    <w:rsid w:val="00DB646E"/>
    <w:rsid w:val="00DC0B9F"/>
    <w:rsid w:val="00DC0C4C"/>
    <w:rsid w:val="00DC3D41"/>
    <w:rsid w:val="00DD09B2"/>
    <w:rsid w:val="00DD3428"/>
    <w:rsid w:val="00DE113B"/>
    <w:rsid w:val="00DE7000"/>
    <w:rsid w:val="00DF0FC0"/>
    <w:rsid w:val="00DF3763"/>
    <w:rsid w:val="00DF58F0"/>
    <w:rsid w:val="00E03B4E"/>
    <w:rsid w:val="00E04773"/>
    <w:rsid w:val="00E12820"/>
    <w:rsid w:val="00E22CE2"/>
    <w:rsid w:val="00E278EA"/>
    <w:rsid w:val="00E35245"/>
    <w:rsid w:val="00E427BE"/>
    <w:rsid w:val="00E42F2C"/>
    <w:rsid w:val="00E440DD"/>
    <w:rsid w:val="00E458B7"/>
    <w:rsid w:val="00E50F86"/>
    <w:rsid w:val="00E54C0C"/>
    <w:rsid w:val="00E56B4E"/>
    <w:rsid w:val="00E57354"/>
    <w:rsid w:val="00E57361"/>
    <w:rsid w:val="00E57C54"/>
    <w:rsid w:val="00E62673"/>
    <w:rsid w:val="00E63995"/>
    <w:rsid w:val="00E63A7E"/>
    <w:rsid w:val="00E64FEF"/>
    <w:rsid w:val="00E673A7"/>
    <w:rsid w:val="00E81B44"/>
    <w:rsid w:val="00E81C50"/>
    <w:rsid w:val="00E82293"/>
    <w:rsid w:val="00E822A4"/>
    <w:rsid w:val="00E842F5"/>
    <w:rsid w:val="00E84765"/>
    <w:rsid w:val="00E85B8A"/>
    <w:rsid w:val="00E92841"/>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EF2216"/>
    <w:rsid w:val="00F045FF"/>
    <w:rsid w:val="00F054F3"/>
    <w:rsid w:val="00F05D8E"/>
    <w:rsid w:val="00F0621F"/>
    <w:rsid w:val="00F11803"/>
    <w:rsid w:val="00F22060"/>
    <w:rsid w:val="00F25416"/>
    <w:rsid w:val="00F43936"/>
    <w:rsid w:val="00F461ED"/>
    <w:rsid w:val="00F4672A"/>
    <w:rsid w:val="00F46FF0"/>
    <w:rsid w:val="00F5194C"/>
    <w:rsid w:val="00F55989"/>
    <w:rsid w:val="00F6274F"/>
    <w:rsid w:val="00F63472"/>
    <w:rsid w:val="00F63EAA"/>
    <w:rsid w:val="00F70DBF"/>
    <w:rsid w:val="00F73B25"/>
    <w:rsid w:val="00F74447"/>
    <w:rsid w:val="00F74860"/>
    <w:rsid w:val="00F85687"/>
    <w:rsid w:val="00F90D0D"/>
    <w:rsid w:val="00F94C31"/>
    <w:rsid w:val="00FA1389"/>
    <w:rsid w:val="00FB16F7"/>
    <w:rsid w:val="00FB3F76"/>
    <w:rsid w:val="00FB57B1"/>
    <w:rsid w:val="00FC3D7B"/>
    <w:rsid w:val="00FC4772"/>
    <w:rsid w:val="00FC7147"/>
    <w:rsid w:val="00FC74D0"/>
    <w:rsid w:val="00FD0DBE"/>
    <w:rsid w:val="00FE2CE1"/>
    <w:rsid w:val="00FE5617"/>
    <w:rsid w:val="00FE7D7F"/>
    <w:rsid w:val="00FF13E4"/>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58707285">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 w:id="21250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98DC61142B6746AD1F8F3585E3A645" ma:contentTypeVersion="70" ma:contentTypeDescription="Create a new document." ma:contentTypeScope="" ma:versionID="f780a2d5af9bd0292fb8e5e308c6ea46">
  <xsd:schema xmlns:xsd="http://www.w3.org/2001/XMLSchema" xmlns:xs="http://www.w3.org/2001/XMLSchema" xmlns:p="http://schemas.microsoft.com/office/2006/metadata/properties" xmlns:ns2="662745e8-e224-48e8-a2e3-254862b8c2f5" xmlns:ns3="e164cfa6-e2e4-4746-b6d7-5e7790f12eca" xmlns:ns4="08894ec1-7550-4066-aff3-9f6acf21a880" targetNamespace="http://schemas.microsoft.com/office/2006/metadata/properties" ma:root="true" ma:fieldsID="114769f6ba80049b12dbe56cdf73ebb8" ns2:_="" ns3:_="" ns4:_="">
    <xsd:import namespace="662745e8-e224-48e8-a2e3-254862b8c2f5"/>
    <xsd:import namespace="e164cfa6-e2e4-4746-b6d7-5e7790f12eca"/>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lcf76f155ced4ddcb4097134ff3c332f"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f80f684-9d57-42d2-b895-86287a846b89}"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80f684-9d57-42d2-b895-86287a846b89}"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5 East Midlands" ma:internalName="Team" ma:readOnly="false">
      <xsd:simpleType>
        <xsd:restriction base="dms:Text"/>
      </xsd:simpleType>
    </xsd:element>
    <xsd:element name="Topic" ma:index="20" nillable="true" ma:displayName="Topic" ma:default="National Nature Reserv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64cfa6-e2e4-4746-b6d7-5e7790f12eca" elementFormDefault="qualified">
    <xsd:import namespace="http://schemas.microsoft.com/office/2006/documentManagement/types"/>
    <xsd:import namespace="http://schemas.microsoft.com/office/infopath/2007/PartnerControls"/>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55</Value>
      <Value>10</Value>
      <Value>34</Value>
      <Value>7</Value>
    </TaxCatchAll>
    <lcf76f155ced4ddcb4097134ff3c332f xmlns="e164cfa6-e2e4-4746-b6d7-5e7790f12ec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5 East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9AE4DA27-20A4-43A2-9937-E1115078A861}">
  <ds:schemaRefs>
    <ds:schemaRef ds:uri="Microsoft.SharePoint.Taxonomy.ContentTypeSync"/>
  </ds:schemaRefs>
</ds:datastoreItem>
</file>

<file path=customXml/itemProps2.xml><?xml version="1.0" encoding="utf-8"?>
<ds:datastoreItem xmlns:ds="http://schemas.openxmlformats.org/officeDocument/2006/customXml" ds:itemID="{27EFEAD6-9A42-489D-B1EC-DF2754AAB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164cfa6-e2e4-4746-b6d7-5e7790f12eca"/>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e164cfa6-e2e4-4746-b6d7-5e7790f12eca"/>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110</TotalTime>
  <Pages>20</Pages>
  <Words>4224</Words>
  <Characters>23069</Characters>
  <Application>Microsoft Office Word</Application>
  <DocSecurity>0</DocSecurity>
  <Lines>720</Lines>
  <Paragraphs>413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Jane Highfield</cp:lastModifiedBy>
  <cp:revision>55</cp:revision>
  <cp:lastPrinted>2018-08-21T14:39:00Z</cp:lastPrinted>
  <dcterms:created xsi:type="dcterms:W3CDTF">2025-08-04T12:15:00Z</dcterms:created>
  <dcterms:modified xsi:type="dcterms:W3CDTF">2026-02-05T12:50:00Z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0x010100A5BF1C78D9F64B679A5EBDE1C6598EBC01007298DC61142B6746AD1F8F3585E3A645</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55;#Internal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34;#Core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