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5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530085" cy="633983"/>
            <wp:effectExtent b="0" l="0" r="0" t="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30085" cy="6339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3200" w:line="276" w:lineRule="auto"/>
        <w:rPr/>
      </w:pPr>
      <w:r w:rsidDel="00000000" w:rsidR="00000000" w:rsidRPr="00000000">
        <w:rPr>
          <w:rtl w:val="0"/>
        </w:rPr>
      </w:r>
    </w:p>
    <w:tbl>
      <w:tblPr>
        <w:tblStyle w:val="Table1"/>
        <w:tblW w:w="9809.0" w:type="dxa"/>
        <w:jc w:val="left"/>
        <w:tblInd w:w="-199.0" w:type="dxa"/>
        <w:tblLayout w:type="fixed"/>
        <w:tblLook w:val="0000"/>
      </w:tblPr>
      <w:tblGrid>
        <w:gridCol w:w="173"/>
        <w:gridCol w:w="9636"/>
        <w:tblGridChange w:id="0">
          <w:tblGrid>
            <w:gridCol w:w="173"/>
            <w:gridCol w:w="9636"/>
          </w:tblGrid>
        </w:tblGridChange>
      </w:tblGrid>
      <w:tr>
        <w:trPr>
          <w:cantSplit w:val="0"/>
          <w:trHeight w:val="4520" w:hRule="atLeast"/>
          <w:tblHeader w:val="0"/>
        </w:trPr>
        <w:tc>
          <w:tcPr>
            <w:shd w:fill="auto" w:val="clear"/>
          </w:tcPr>
          <w:p w:rsidR="00000000" w:rsidDel="00000000" w:rsidP="00000000" w:rsidRDefault="00000000" w:rsidRPr="00000000" w14:paraId="00000003">
            <w:pPr>
              <w:widowControl w:val="1"/>
              <w:rPr>
                <w:sz w:val="24"/>
                <w:szCs w:val="24"/>
              </w:rPr>
            </w:pPr>
            <w:r w:rsidDel="00000000" w:rsidR="00000000" w:rsidRPr="00000000">
              <w:rPr>
                <w:rtl w:val="0"/>
              </w:rPr>
            </w:r>
          </w:p>
        </w:tc>
        <w:tc>
          <w:tcPr>
            <w:shd w:fill="auto" w:val="clear"/>
          </w:tcPr>
          <w:p w:rsidR="00000000" w:rsidDel="00000000" w:rsidP="00000000" w:rsidRDefault="00000000" w:rsidRPr="00000000" w14:paraId="00000004">
            <w:pPr>
              <w:widowControl w:val="1"/>
              <w:spacing w:after="120" w:lineRule="auto"/>
              <w:jc w:val="center"/>
              <w:rPr>
                <w:b w:val="1"/>
                <w:bCs w:val="1"/>
                <w:color w:val="005abb"/>
                <w:sz w:val="50"/>
                <w:szCs w:val="50"/>
              </w:rPr>
            </w:pPr>
            <w:bookmarkStart w:colFirst="0" w:colLast="0" w:name="_heading=h.2grqrue" w:id="0"/>
            <w:bookmarkEnd w:id="0"/>
            <w:r w:rsidDel="00000000" w:rsidR="00000000" w:rsidRPr="00000000">
              <w:rPr>
                <w:b w:val="1"/>
                <w:bCs w:val="1"/>
                <w:color w:val="005abb"/>
                <w:sz w:val="50"/>
                <w:szCs w:val="50"/>
                <w:rtl w:val="0"/>
              </w:rPr>
              <w:t xml:space="preserve">Open Procedure</w:t>
            </w:r>
          </w:p>
          <w:p w:rsidR="00000000" w:rsidDel="00000000" w:rsidP="00000000" w:rsidRDefault="00000000" w:rsidRPr="00000000" w14:paraId="00000005">
            <w:pPr>
              <w:widowControl w:val="1"/>
              <w:spacing w:after="120" w:lineRule="auto"/>
              <w:jc w:val="center"/>
              <w:rPr>
                <w:b w:val="1"/>
                <w:bCs w:val="1"/>
                <w:color w:val="005abb"/>
                <w:sz w:val="26"/>
                <w:szCs w:val="26"/>
              </w:rPr>
            </w:pPr>
            <w:bookmarkStart w:colFirst="0" w:colLast="0" w:name="_heading=h.tnu3a64thtpj" w:id="1"/>
            <w:bookmarkEnd w:id="1"/>
            <w:r w:rsidDel="00000000" w:rsidR="00000000" w:rsidRPr="00000000">
              <w:rPr>
                <w:b w:val="1"/>
                <w:bCs w:val="1"/>
                <w:color w:val="005abb"/>
                <w:sz w:val="26"/>
                <w:szCs w:val="26"/>
                <w:rtl w:val="0"/>
              </w:rPr>
              <w:t xml:space="preserve">(Procurement Act 2023)</w:t>
            </w:r>
          </w:p>
          <w:p w:rsidR="00000000" w:rsidDel="00000000" w:rsidP="00000000" w:rsidRDefault="00000000" w:rsidRPr="00000000" w14:paraId="00000006">
            <w:pPr>
              <w:widowControl w:val="1"/>
              <w:spacing w:after="240" w:lineRule="auto"/>
              <w:jc w:val="center"/>
              <w:rPr>
                <w:b w:val="1"/>
                <w:bCs w:val="1"/>
                <w:color w:val="005abb"/>
                <w:sz w:val="36"/>
                <w:szCs w:val="36"/>
              </w:rPr>
            </w:pPr>
            <w:r w:rsidDel="00000000" w:rsidR="00000000" w:rsidRPr="00000000">
              <w:rPr>
                <w:b w:val="1"/>
                <w:bCs w:val="1"/>
                <w:color w:val="005abb"/>
                <w:sz w:val="36"/>
                <w:szCs w:val="36"/>
                <w:rtl w:val="0"/>
              </w:rPr>
              <w:t xml:space="preserve">Invitation to Tender (ITT)</w:t>
            </w:r>
          </w:p>
          <w:p w:rsidR="00000000" w:rsidDel="00000000" w:rsidP="00000000" w:rsidRDefault="00000000" w:rsidRPr="00000000" w14:paraId="00000007">
            <w:pPr>
              <w:widowControl w:val="1"/>
              <w:spacing w:after="240" w:lineRule="auto"/>
              <w:jc w:val="center"/>
              <w:rPr>
                <w:color w:val="005abb"/>
                <w:sz w:val="44"/>
                <w:szCs w:val="44"/>
              </w:rPr>
            </w:pPr>
            <w:r w:rsidDel="00000000" w:rsidR="00000000" w:rsidRPr="00000000">
              <w:rPr>
                <w:color w:val="005abb"/>
                <w:sz w:val="44"/>
                <w:szCs w:val="44"/>
                <w:rtl w:val="0"/>
              </w:rPr>
              <w:t xml:space="preserve">Sports and Active Wellness Playing Kit and Leisurewear</w:t>
            </w:r>
          </w:p>
          <w:p w:rsidR="00000000" w:rsidDel="00000000" w:rsidP="00000000" w:rsidRDefault="00000000" w:rsidRPr="00000000" w14:paraId="00000008">
            <w:pPr>
              <w:widowControl w:val="1"/>
              <w:spacing w:after="240" w:lineRule="auto"/>
              <w:jc w:val="center"/>
              <w:rPr>
                <w:b w:val="1"/>
                <w:bCs w:val="1"/>
                <w:color w:val="005abb"/>
                <w:sz w:val="44"/>
                <w:szCs w:val="44"/>
              </w:rPr>
            </w:pPr>
            <w:r w:rsidDel="00000000" w:rsidR="00000000" w:rsidRPr="00000000">
              <w:rPr>
                <w:color w:val="005abb"/>
                <w:sz w:val="44"/>
                <w:szCs w:val="44"/>
                <w:rtl w:val="0"/>
              </w:rPr>
              <w:t xml:space="preserve">Procurement Identifier (OCID): ocds-h6vhtk-05dbb8</w:t>
            </w:r>
            <w:r w:rsidDel="00000000" w:rsidR="00000000" w:rsidRPr="00000000">
              <w:rPr>
                <w:rtl w:val="0"/>
              </w:rPr>
            </w:r>
          </w:p>
          <w:p w:rsidR="00000000" w:rsidDel="00000000" w:rsidP="00000000" w:rsidRDefault="00000000" w:rsidRPr="00000000" w14:paraId="00000009">
            <w:pPr>
              <w:widowControl w:val="1"/>
              <w:spacing w:after="240" w:lineRule="auto"/>
              <w:jc w:val="center"/>
              <w:rPr>
                <w:b w:val="1"/>
                <w:bCs w:val="1"/>
                <w:color w:val="005abb"/>
              </w:rPr>
            </w:pPr>
            <w:r w:rsidDel="00000000" w:rsidR="00000000" w:rsidRPr="00000000">
              <w:rPr>
                <w:color w:val="005abb"/>
                <w:sz w:val="30"/>
                <w:szCs w:val="30"/>
                <w:rtl w:val="0"/>
              </w:rPr>
              <w:t xml:space="preserve">Vicky Badger - Category Manager - People and Development Services</w:t>
            </w:r>
            <w:r w:rsidDel="00000000" w:rsidR="00000000" w:rsidRPr="00000000">
              <w:rPr>
                <w:rtl w:val="0"/>
              </w:rPr>
            </w:r>
          </w:p>
        </w:tc>
      </w:tr>
      <w:tr>
        <w:trPr>
          <w:cantSplit w:val="0"/>
          <w:trHeight w:val="1191" w:hRule="atLeast"/>
          <w:tblHeader w:val="0"/>
        </w:trPr>
        <w:tc>
          <w:tcPr>
            <w:shd w:fill="auto" w:val="clear"/>
          </w:tcPr>
          <w:p w:rsidR="00000000" w:rsidDel="00000000" w:rsidP="00000000" w:rsidRDefault="00000000" w:rsidRPr="00000000" w14:paraId="0000000A">
            <w:pPr>
              <w:widowControl w:val="1"/>
              <w:rPr>
                <w:sz w:val="24"/>
                <w:szCs w:val="24"/>
                <w:highlight w:val="yellow"/>
              </w:rPr>
            </w:pPr>
            <w:r w:rsidDel="00000000" w:rsidR="00000000" w:rsidRPr="00000000">
              <w:rPr>
                <w:rtl w:val="0"/>
              </w:rPr>
            </w:r>
          </w:p>
        </w:tc>
        <w:tc>
          <w:tcPr>
            <w:shd w:fill="auto" w:val="clear"/>
          </w:tcPr>
          <w:p w:rsidR="00000000" w:rsidDel="00000000" w:rsidP="00000000" w:rsidRDefault="00000000" w:rsidRPr="00000000" w14:paraId="0000000B">
            <w:pPr>
              <w:widowControl w:val="1"/>
              <w:spacing w:after="120" w:lineRule="auto"/>
              <w:jc w:val="center"/>
              <w:rPr/>
            </w:pPr>
            <w:r w:rsidDel="00000000" w:rsidR="00000000" w:rsidRPr="00000000">
              <w:rPr>
                <w:rtl w:val="0"/>
              </w:rPr>
              <w:t xml:space="preserve">2nd February 2026</w:t>
            </w:r>
          </w:p>
        </w:tc>
      </w:tr>
    </w:tbl>
    <w:p w:rsidR="00000000" w:rsidDel="00000000" w:rsidP="00000000" w:rsidRDefault="00000000" w:rsidRPr="00000000" w14:paraId="0000000C">
      <w:pPr>
        <w:widowControl w:val="1"/>
        <w:rPr>
          <w:sz w:val="24"/>
          <w:szCs w:val="24"/>
        </w:rPr>
      </w:pPr>
      <w:r w:rsidDel="00000000" w:rsidR="00000000" w:rsidRPr="00000000">
        <w:rPr>
          <w:rtl w:val="0"/>
        </w:rPr>
      </w:r>
    </w:p>
    <w:p w:rsidR="00000000" w:rsidDel="00000000" w:rsidP="00000000" w:rsidRDefault="00000000" w:rsidRPr="00000000" w14:paraId="0000000D">
      <w:pPr>
        <w:widowControl w:val="1"/>
        <w:rPr>
          <w:sz w:val="24"/>
          <w:szCs w:val="24"/>
        </w:rPr>
      </w:pPr>
      <w:r w:rsidDel="00000000" w:rsidR="00000000" w:rsidRPr="00000000">
        <w:br w:type="page"/>
      </w:r>
      <w:r w:rsidDel="00000000" w:rsidR="00000000" w:rsidRPr="00000000">
        <w:rPr>
          <w:rtl w:val="0"/>
        </w:rPr>
      </w:r>
    </w:p>
    <w:tbl>
      <w:tblPr>
        <w:tblStyle w:val="Table2"/>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0E">
            <w:pPr>
              <w:widowControl w:val="1"/>
              <w:rPr>
                <w:b w:val="1"/>
                <w:bCs w:val="1"/>
                <w:sz w:val="24"/>
                <w:szCs w:val="24"/>
              </w:rPr>
            </w:pPr>
            <w:r w:rsidDel="00000000" w:rsidR="00000000" w:rsidRPr="00000000">
              <w:rPr>
                <w:b w:val="1"/>
                <w:bCs w:val="1"/>
                <w:sz w:val="24"/>
                <w:szCs w:val="24"/>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12">
            <w:pPr>
              <w:widowControl w:val="1"/>
              <w:rPr>
                <w:b w:val="1"/>
                <w:bCs w:val="1"/>
                <w:sz w:val="24"/>
                <w:szCs w:val="24"/>
              </w:rPr>
            </w:pPr>
            <w:r w:rsidDel="00000000" w:rsidR="00000000" w:rsidRPr="00000000">
              <w:rPr>
                <w:b w:val="1"/>
                <w:bCs w:val="1"/>
                <w:sz w:val="24"/>
                <w:szCs w:val="24"/>
                <w:rtl w:val="0"/>
              </w:rPr>
              <w:t xml:space="preserve">Version number</w:t>
            </w:r>
          </w:p>
        </w:tc>
        <w:tc>
          <w:tcPr>
            <w:tcBorders>
              <w:top w:color="000000" w:space="0" w:sz="0" w:val="nil"/>
            </w:tcBorders>
            <w:shd w:fill="d9ebff" w:val="clear"/>
          </w:tcPr>
          <w:p w:rsidR="00000000" w:rsidDel="00000000" w:rsidP="00000000" w:rsidRDefault="00000000" w:rsidRPr="00000000" w14:paraId="00000013">
            <w:pPr>
              <w:widowControl w:val="1"/>
              <w:rPr>
                <w:b w:val="1"/>
                <w:bCs w:val="1"/>
                <w:sz w:val="24"/>
                <w:szCs w:val="24"/>
              </w:rPr>
            </w:pPr>
            <w:r w:rsidDel="00000000" w:rsidR="00000000" w:rsidRPr="00000000">
              <w:rPr>
                <w:b w:val="1"/>
                <w:bCs w:val="1"/>
                <w:sz w:val="24"/>
                <w:szCs w:val="24"/>
                <w:rtl w:val="0"/>
              </w:rPr>
              <w:t xml:space="preserve">Author</w:t>
            </w:r>
          </w:p>
        </w:tc>
        <w:tc>
          <w:tcPr>
            <w:tcBorders>
              <w:top w:color="000000" w:space="0" w:sz="0" w:val="nil"/>
            </w:tcBorders>
            <w:shd w:fill="d9ebff" w:val="clear"/>
          </w:tcPr>
          <w:p w:rsidR="00000000" w:rsidDel="00000000" w:rsidP="00000000" w:rsidRDefault="00000000" w:rsidRPr="00000000" w14:paraId="00000014">
            <w:pPr>
              <w:widowControl w:val="1"/>
              <w:rPr>
                <w:b w:val="1"/>
                <w:bCs w:val="1"/>
                <w:sz w:val="24"/>
                <w:szCs w:val="24"/>
              </w:rPr>
            </w:pPr>
            <w:r w:rsidDel="00000000" w:rsidR="00000000" w:rsidRPr="00000000">
              <w:rPr>
                <w:b w:val="1"/>
                <w:bCs w:val="1"/>
                <w:sz w:val="24"/>
                <w:szCs w:val="24"/>
                <w:rtl w:val="0"/>
              </w:rPr>
              <w:t xml:space="preserve">Date</w:t>
            </w:r>
          </w:p>
        </w:tc>
        <w:tc>
          <w:tcPr>
            <w:tcBorders>
              <w:top w:color="000000" w:space="0" w:sz="0" w:val="nil"/>
            </w:tcBorders>
            <w:shd w:fill="d9ebff" w:val="clear"/>
          </w:tcPr>
          <w:p w:rsidR="00000000" w:rsidDel="00000000" w:rsidP="00000000" w:rsidRDefault="00000000" w:rsidRPr="00000000" w14:paraId="00000015">
            <w:pPr>
              <w:widowControl w:val="1"/>
              <w:rPr>
                <w:b w:val="1"/>
                <w:bCs w:val="1"/>
                <w:sz w:val="24"/>
                <w:szCs w:val="24"/>
              </w:rPr>
            </w:pPr>
            <w:r w:rsidDel="00000000" w:rsidR="00000000" w:rsidRPr="00000000">
              <w:rPr>
                <w:b w:val="1"/>
                <w:bCs w:val="1"/>
                <w:sz w:val="24"/>
                <w:szCs w:val="24"/>
                <w:rtl w:val="0"/>
              </w:rPr>
              <w:t xml:space="preserve">Changes</w:t>
            </w:r>
          </w:p>
        </w:tc>
      </w:tr>
      <w:tr>
        <w:trPr>
          <w:cantSplit w:val="1"/>
          <w:tblHeader w:val="0"/>
        </w:trPr>
        <w:tc>
          <w:tcPr/>
          <w:p w:rsidR="00000000" w:rsidDel="00000000" w:rsidP="00000000" w:rsidRDefault="00000000" w:rsidRPr="00000000" w14:paraId="00000016">
            <w:pPr>
              <w:widowControl w:val="1"/>
              <w:rPr>
                <w:sz w:val="24"/>
                <w:szCs w:val="24"/>
              </w:rPr>
            </w:pPr>
            <w:r w:rsidDel="00000000" w:rsidR="00000000" w:rsidRPr="00000000">
              <w:rPr>
                <w:sz w:val="24"/>
                <w:szCs w:val="24"/>
                <w:rtl w:val="0"/>
              </w:rPr>
              <w:t xml:space="preserve">  1</w:t>
            </w:r>
          </w:p>
        </w:tc>
        <w:tc>
          <w:tcPr/>
          <w:p w:rsidR="00000000" w:rsidDel="00000000" w:rsidP="00000000" w:rsidRDefault="00000000" w:rsidRPr="00000000" w14:paraId="00000017">
            <w:pPr>
              <w:widowControl w:val="1"/>
              <w:rPr>
                <w:sz w:val="24"/>
                <w:szCs w:val="24"/>
              </w:rPr>
            </w:pPr>
            <w:r w:rsidDel="00000000" w:rsidR="00000000" w:rsidRPr="00000000">
              <w:rPr>
                <w:sz w:val="24"/>
                <w:szCs w:val="24"/>
                <w:rtl w:val="0"/>
              </w:rPr>
              <w:t xml:space="preserve">Vicky Badger</w:t>
            </w:r>
          </w:p>
        </w:tc>
        <w:tc>
          <w:tcPr/>
          <w:p w:rsidR="00000000" w:rsidDel="00000000" w:rsidP="00000000" w:rsidRDefault="00000000" w:rsidRPr="00000000" w14:paraId="00000018">
            <w:pPr>
              <w:widowControl w:val="1"/>
              <w:rPr>
                <w:sz w:val="24"/>
                <w:szCs w:val="24"/>
              </w:rPr>
            </w:pPr>
            <w:r w:rsidDel="00000000" w:rsidR="00000000" w:rsidRPr="00000000">
              <w:rPr>
                <w:sz w:val="24"/>
                <w:szCs w:val="24"/>
                <w:rtl w:val="0"/>
              </w:rPr>
              <w:t xml:space="preserve">30.01.2026</w:t>
            </w:r>
          </w:p>
        </w:tc>
        <w:tc>
          <w:tcPr/>
          <w:p w:rsidR="00000000" w:rsidDel="00000000" w:rsidP="00000000" w:rsidRDefault="00000000" w:rsidRPr="00000000" w14:paraId="00000019">
            <w:pPr>
              <w:widowControl w:val="1"/>
              <w:rPr>
                <w:sz w:val="24"/>
                <w:szCs w:val="24"/>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A">
            <w:pPr>
              <w:widowControl w:val="1"/>
              <w:rPr>
                <w:sz w:val="24"/>
                <w:szCs w:val="24"/>
              </w:rPr>
            </w:pPr>
            <w:r w:rsidDel="00000000" w:rsidR="00000000" w:rsidRPr="00000000">
              <w:rPr>
                <w:rtl w:val="0"/>
              </w:rPr>
            </w:r>
          </w:p>
        </w:tc>
        <w:tc>
          <w:tcPr/>
          <w:p w:rsidR="00000000" w:rsidDel="00000000" w:rsidP="00000000" w:rsidRDefault="00000000" w:rsidRPr="00000000" w14:paraId="0000001B">
            <w:pPr>
              <w:widowControl w:val="1"/>
              <w:rPr>
                <w:sz w:val="24"/>
                <w:szCs w:val="24"/>
              </w:rPr>
            </w:pPr>
            <w:r w:rsidDel="00000000" w:rsidR="00000000" w:rsidRPr="00000000">
              <w:rPr>
                <w:rtl w:val="0"/>
              </w:rPr>
            </w:r>
          </w:p>
        </w:tc>
        <w:tc>
          <w:tcPr/>
          <w:p w:rsidR="00000000" w:rsidDel="00000000" w:rsidP="00000000" w:rsidRDefault="00000000" w:rsidRPr="00000000" w14:paraId="0000001C">
            <w:pPr>
              <w:widowControl w:val="1"/>
              <w:rPr>
                <w:sz w:val="24"/>
                <w:szCs w:val="24"/>
              </w:rPr>
            </w:pPr>
            <w:r w:rsidDel="00000000" w:rsidR="00000000" w:rsidRPr="00000000">
              <w:rPr>
                <w:rtl w:val="0"/>
              </w:rPr>
            </w:r>
          </w:p>
        </w:tc>
        <w:tc>
          <w:tcPr/>
          <w:p w:rsidR="00000000" w:rsidDel="00000000" w:rsidP="00000000" w:rsidRDefault="00000000" w:rsidRPr="00000000" w14:paraId="0000001D">
            <w:pPr>
              <w:widowControl w:val="1"/>
              <w:rPr>
                <w:sz w:val="24"/>
                <w:szCs w:val="24"/>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E">
            <w:pPr>
              <w:widowControl w:val="1"/>
              <w:rPr>
                <w:sz w:val="24"/>
                <w:szCs w:val="24"/>
              </w:rPr>
            </w:pPr>
            <w:r w:rsidDel="00000000" w:rsidR="00000000" w:rsidRPr="00000000">
              <w:rPr>
                <w:rtl w:val="0"/>
              </w:rPr>
            </w:r>
          </w:p>
        </w:tc>
        <w:tc>
          <w:tcPr/>
          <w:p w:rsidR="00000000" w:rsidDel="00000000" w:rsidP="00000000" w:rsidRDefault="00000000" w:rsidRPr="00000000" w14:paraId="0000001F">
            <w:pPr>
              <w:widowControl w:val="1"/>
              <w:rPr>
                <w:sz w:val="24"/>
                <w:szCs w:val="24"/>
              </w:rPr>
            </w:pPr>
            <w:r w:rsidDel="00000000" w:rsidR="00000000" w:rsidRPr="00000000">
              <w:rPr>
                <w:rtl w:val="0"/>
              </w:rPr>
            </w:r>
          </w:p>
        </w:tc>
        <w:tc>
          <w:tcPr/>
          <w:p w:rsidR="00000000" w:rsidDel="00000000" w:rsidP="00000000" w:rsidRDefault="00000000" w:rsidRPr="00000000" w14:paraId="00000020">
            <w:pPr>
              <w:widowControl w:val="1"/>
              <w:rPr>
                <w:sz w:val="24"/>
                <w:szCs w:val="24"/>
              </w:rPr>
            </w:pPr>
            <w:r w:rsidDel="00000000" w:rsidR="00000000" w:rsidRPr="00000000">
              <w:rPr>
                <w:rtl w:val="0"/>
              </w:rPr>
            </w:r>
          </w:p>
        </w:tc>
        <w:tc>
          <w:tcPr/>
          <w:p w:rsidR="00000000" w:rsidDel="00000000" w:rsidP="00000000" w:rsidRDefault="00000000" w:rsidRPr="00000000" w14:paraId="00000021">
            <w:pPr>
              <w:widowControl w:val="1"/>
              <w:rPr>
                <w:sz w:val="24"/>
                <w:szCs w:val="24"/>
              </w:rPr>
            </w:pPr>
            <w:r w:rsidDel="00000000" w:rsidR="00000000" w:rsidRPr="00000000">
              <w:rPr>
                <w:rtl w:val="0"/>
              </w:rPr>
            </w:r>
          </w:p>
        </w:tc>
      </w:tr>
    </w:tbl>
    <w:p w:rsidR="00000000" w:rsidDel="00000000" w:rsidP="00000000" w:rsidRDefault="00000000" w:rsidRPr="00000000" w14:paraId="00000022">
      <w:pPr>
        <w:widowControl w:val="1"/>
        <w:spacing w:after="240" w:lineRule="auto"/>
        <w:rPr>
          <w:sz w:val="24"/>
          <w:szCs w:val="24"/>
        </w:rPr>
        <w:sectPr>
          <w:pgSz w:h="16840" w:w="11910" w:orient="portrait"/>
          <w:pgMar w:bottom="280" w:top="820" w:left="1100" w:right="780" w:header="720" w:footer="720"/>
          <w:pgNumType w:start="1"/>
        </w:sectPr>
      </w:pPr>
      <w:r w:rsidDel="00000000" w:rsidR="00000000" w:rsidRPr="00000000">
        <w:rPr>
          <w:rtl w:val="0"/>
        </w:rPr>
      </w:r>
    </w:p>
    <w:p w:rsidR="00000000" w:rsidDel="00000000" w:rsidP="00000000" w:rsidRDefault="00000000" w:rsidRPr="00000000" w14:paraId="00000023">
      <w:pPr>
        <w:pStyle w:val="Heading1"/>
        <w:keepNext w:val="1"/>
        <w:keepLines w:val="1"/>
        <w:pageBreakBefore w:val="1"/>
        <w:widowControl w:val="1"/>
        <w:spacing w:after="720" w:lineRule="auto"/>
        <w:ind w:left="0" w:firstLine="0"/>
        <w:rPr>
          <w:color w:val="005abb"/>
          <w:sz w:val="50"/>
          <w:szCs w:val="50"/>
        </w:rPr>
      </w:pPr>
      <w:bookmarkStart w:colFirst="0" w:colLast="0" w:name="_heading=h.6kzswx817ohs" w:id="2"/>
      <w:bookmarkEnd w:id="2"/>
      <w:r w:rsidDel="00000000" w:rsidR="00000000" w:rsidRPr="00000000">
        <w:rPr>
          <w:color w:val="005abb"/>
          <w:sz w:val="50"/>
          <w:szCs w:val="50"/>
          <w:rtl w:val="0"/>
        </w:rPr>
        <w:t xml:space="preserve">Appendix C: The draft contract terms</w:t>
      </w:r>
    </w:p>
    <w:p w:rsidR="00000000" w:rsidDel="00000000" w:rsidP="00000000" w:rsidRDefault="00000000" w:rsidRPr="00000000" w14:paraId="00000024">
      <w:pPr>
        <w:spacing w:after="240" w:before="240" w:lineRule="auto"/>
        <w:jc w:val="both"/>
        <w:rPr/>
      </w:pPr>
      <w:r w:rsidDel="00000000" w:rsidR="00000000" w:rsidRPr="00000000">
        <w:rPr>
          <w:b w:val="1"/>
          <w:bCs w:val="1"/>
          <w:rtl w:val="0"/>
        </w:rPr>
        <w:t xml:space="preserve">THIS AGREEMENT</w:t>
      </w:r>
      <w:r w:rsidDel="00000000" w:rsidR="00000000" w:rsidRPr="00000000">
        <w:rPr>
          <w:rtl w:val="0"/>
        </w:rPr>
        <w:t xml:space="preserve"> is made on                                                                       </w:t>
        <w:tab/>
        <w:t xml:space="preserve">2026</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6">
      <w:pPr>
        <w:spacing w:after="240" w:before="240" w:lineRule="auto"/>
        <w:jc w:val="both"/>
        <w:rPr>
          <w:b w:val="1"/>
          <w:bCs w:val="1"/>
        </w:rPr>
      </w:pPr>
      <w:r w:rsidDel="00000000" w:rsidR="00000000" w:rsidRPr="00000000">
        <w:rPr>
          <w:b w:val="1"/>
          <w:bCs w:val="1"/>
          <w:rtl w:val="0"/>
        </w:rPr>
        <w:t xml:space="preserve">BETWEEN</w:t>
      </w:r>
    </w:p>
    <w:p w:rsidR="00000000" w:rsidDel="00000000" w:rsidP="00000000" w:rsidRDefault="00000000" w:rsidRPr="00000000" w14:paraId="00000027">
      <w:pPr>
        <w:spacing w:after="240" w:before="240" w:lineRule="auto"/>
        <w:jc w:val="both"/>
        <w:rPr/>
      </w:pPr>
      <w:r w:rsidDel="00000000" w:rsidR="00000000" w:rsidRPr="00000000">
        <w:rPr>
          <w:b w:val="1"/>
          <w:bCs w:val="1"/>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OXFORD BROOKES UNIVERSITY </w:t>
      </w:r>
      <w:r w:rsidDel="00000000" w:rsidR="00000000" w:rsidRPr="00000000">
        <w:rPr>
          <w:rtl w:val="0"/>
        </w:rPr>
        <w:t xml:space="preserve">of Gipsy Lane, Headington, Oxford OX3 0BP (“</w:t>
      </w:r>
      <w:r w:rsidDel="00000000" w:rsidR="00000000" w:rsidRPr="00000000">
        <w:rPr>
          <w:b w:val="1"/>
          <w:bCs w:val="1"/>
          <w:rtl w:val="0"/>
        </w:rPr>
        <w:t xml:space="preserve">the University</w:t>
      </w:r>
      <w:r w:rsidDel="00000000" w:rsidR="00000000" w:rsidRPr="00000000">
        <w:rPr>
          <w:rtl w:val="0"/>
        </w:rPr>
        <w:t xml:space="preserve">”); and</w:t>
      </w:r>
    </w:p>
    <w:p w:rsidR="00000000" w:rsidDel="00000000" w:rsidP="00000000" w:rsidRDefault="00000000" w:rsidRPr="00000000" w14:paraId="00000028">
      <w:pPr>
        <w:spacing w:after="240" w:before="240" w:lineRule="auto"/>
        <w:jc w:val="both"/>
        <w:rPr/>
      </w:pPr>
      <w:r w:rsidDel="00000000" w:rsidR="00000000" w:rsidRPr="00000000">
        <w:rPr>
          <w:b w:val="1"/>
          <w:bCs w:val="1"/>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w:t>
      </w:r>
      <w:r w:rsidDel="00000000" w:rsidR="00000000" w:rsidRPr="00000000">
        <w:rPr>
          <w:b w:val="1"/>
          <w:bCs w:val="1"/>
          <w:highlight w:val="yellow"/>
          <w:rtl w:val="0"/>
        </w:rPr>
        <w:t xml:space="preserve">FULL COMPANY NAME</w:t>
      </w:r>
      <w:r w:rsidDel="00000000" w:rsidR="00000000" w:rsidRPr="00000000">
        <w:rPr>
          <w:b w:val="1"/>
          <w:bCs w:val="1"/>
          <w:rtl w:val="0"/>
        </w:rPr>
        <w:t xml:space="preserve">] </w:t>
      </w:r>
      <w:r w:rsidDel="00000000" w:rsidR="00000000" w:rsidRPr="00000000">
        <w:rPr>
          <w:rtl w:val="0"/>
        </w:rPr>
        <w:t xml:space="preserve">a company incorporated in [</w:t>
      </w:r>
      <w:r w:rsidDel="00000000" w:rsidR="00000000" w:rsidRPr="00000000">
        <w:rPr>
          <w:highlight w:val="yellow"/>
          <w:rtl w:val="0"/>
        </w:rPr>
        <w:t xml:space="preserve">England and Wales</w:t>
      </w:r>
      <w:r w:rsidDel="00000000" w:rsidR="00000000" w:rsidRPr="00000000">
        <w:rPr>
          <w:rtl w:val="0"/>
        </w:rPr>
        <w:t xml:space="preserve">] under company number [</w:t>
      </w:r>
      <w:r w:rsidDel="00000000" w:rsidR="00000000" w:rsidRPr="00000000">
        <w:rPr>
          <w:highlight w:val="yellow"/>
          <w:rtl w:val="0"/>
        </w:rPr>
        <w:t xml:space="preserve">Company Number</w:t>
      </w:r>
      <w:r w:rsidDel="00000000" w:rsidR="00000000" w:rsidRPr="00000000">
        <w:rPr>
          <w:rtl w:val="0"/>
        </w:rPr>
        <w:t xml:space="preserve">] and having a principal place of business at [</w:t>
      </w:r>
      <w:r w:rsidDel="00000000" w:rsidR="00000000" w:rsidRPr="00000000">
        <w:rPr>
          <w:highlight w:val="yellow"/>
          <w:rtl w:val="0"/>
        </w:rPr>
        <w:t xml:space="preserve">address</w:t>
      </w:r>
      <w:r w:rsidDel="00000000" w:rsidR="00000000" w:rsidRPr="00000000">
        <w:rPr>
          <w:rtl w:val="0"/>
        </w:rPr>
        <w:t xml:space="preserve">] (“</w:t>
      </w:r>
      <w:r w:rsidDel="00000000" w:rsidR="00000000" w:rsidRPr="00000000">
        <w:rPr>
          <w:b w:val="1"/>
          <w:bCs w:val="1"/>
          <w:rtl w:val="0"/>
        </w:rPr>
        <w:t xml:space="preserve">the Supplier</w:t>
      </w:r>
      <w:r w:rsidDel="00000000" w:rsidR="00000000" w:rsidRPr="00000000">
        <w:rPr>
          <w:rtl w:val="0"/>
        </w:rPr>
        <w:t xml:space="preserve">”)</w:t>
      </w:r>
    </w:p>
    <w:p w:rsidR="00000000" w:rsidDel="00000000" w:rsidP="00000000" w:rsidRDefault="00000000" w:rsidRPr="00000000" w14:paraId="00000029">
      <w:pPr>
        <w:pStyle w:val="Heading2"/>
        <w:keepNext w:val="0"/>
        <w:keepLines w:val="0"/>
        <w:jc w:val="both"/>
        <w:rPr/>
      </w:pPr>
      <w:bookmarkStart w:colFirst="0" w:colLast="0" w:name="_heading=h.7fpw067aiopm" w:id="3"/>
      <w:bookmarkEnd w:id="3"/>
      <w:r w:rsidDel="00000000" w:rsidR="00000000" w:rsidRPr="00000000">
        <w:rPr>
          <w:sz w:val="34"/>
          <w:szCs w:val="34"/>
          <w:rtl w:val="0"/>
        </w:rPr>
        <w:t xml:space="preserve">WHEREAS</w:t>
      </w:r>
      <w:r w:rsidDel="00000000" w:rsidR="00000000" w:rsidRPr="00000000">
        <w:rPr>
          <w:rtl w:val="0"/>
        </w:rPr>
      </w:r>
    </w:p>
    <w:p w:rsidR="00000000" w:rsidDel="00000000" w:rsidP="00000000" w:rsidRDefault="00000000" w:rsidRPr="00000000" w14:paraId="0000002A">
      <w:pPr>
        <w:spacing w:after="240" w:before="240" w:line="276" w:lineRule="auto"/>
        <w:jc w:val="both"/>
        <w:rPr/>
      </w:pPr>
      <w:r w:rsidDel="00000000" w:rsidR="00000000" w:rsidRPr="00000000">
        <w:rPr>
          <w:b w:val="1"/>
          <w:bCs w:val="1"/>
          <w:rtl w:val="0"/>
        </w:rPr>
        <w:t xml:space="preserve">A</w:t>
      </w:r>
      <w:r w:rsidDel="00000000" w:rsidR="00000000" w:rsidRPr="00000000">
        <w:rPr>
          <w:rtl w:val="0"/>
        </w:rPr>
        <w:t xml:space="preserve">   The University has published the Delta ITT for the provision of the Services and the Supplier has submitted a Tender, which has been accepted by the University.</w:t>
      </w:r>
    </w:p>
    <w:p w:rsidR="00000000" w:rsidDel="00000000" w:rsidP="00000000" w:rsidRDefault="00000000" w:rsidRPr="00000000" w14:paraId="0000002B">
      <w:pPr>
        <w:spacing w:after="240" w:before="240" w:lineRule="auto"/>
        <w:jc w:val="both"/>
        <w:rPr/>
      </w:pPr>
      <w:r w:rsidDel="00000000" w:rsidR="00000000" w:rsidRPr="00000000">
        <w:rPr>
          <w:b w:val="1"/>
          <w:bCs w:val="1"/>
          <w:rtl w:val="0"/>
        </w:rPr>
        <w:t xml:space="preserve">B</w:t>
      </w:r>
      <w:r w:rsidDel="00000000" w:rsidR="00000000" w:rsidRPr="00000000">
        <w:rPr>
          <w:rtl w:val="0"/>
        </w:rPr>
        <w:t xml:space="preserve">     </w:t>
        <w:tab/>
        <w:t xml:space="preserve">The Supplier wishes to provide the Services on the terms and conditions set out below.</w:t>
      </w:r>
    </w:p>
    <w:p w:rsidR="00000000" w:rsidDel="00000000" w:rsidP="00000000" w:rsidRDefault="00000000" w:rsidRPr="00000000" w14:paraId="0000002C">
      <w:pPr>
        <w:spacing w:after="240" w:before="240" w:lineRule="auto"/>
        <w:jc w:val="both"/>
        <w:rPr/>
      </w:pPr>
      <w:r w:rsidDel="00000000" w:rsidR="00000000" w:rsidRPr="00000000">
        <w:rPr>
          <w:b w:val="1"/>
          <w:bCs w:val="1"/>
          <w:rtl w:val="0"/>
        </w:rPr>
        <w:t xml:space="preserve">IT IS AGREED </w:t>
      </w:r>
      <w:r w:rsidDel="00000000" w:rsidR="00000000" w:rsidRPr="00000000">
        <w:rPr>
          <w:rtl w:val="0"/>
        </w:rPr>
        <w:t xml:space="preserve">as follows:-</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DEFINITIONS</w:t>
      </w:r>
      <w:r w:rsidDel="00000000" w:rsidR="00000000" w:rsidRPr="00000000">
        <w:rPr>
          <w:rtl w:val="0"/>
        </w:rPr>
      </w:r>
    </w:p>
    <w:p w:rsidR="00000000" w:rsidDel="00000000" w:rsidP="00000000" w:rsidRDefault="00000000" w:rsidRPr="00000000" w14:paraId="0000002E">
      <w:pPr>
        <w:spacing w:after="240" w:before="240" w:line="276" w:lineRule="auto"/>
        <w:jc w:val="both"/>
        <w:rPr/>
      </w:pPr>
      <w:r w:rsidDel="00000000" w:rsidR="00000000" w:rsidRPr="00000000">
        <w:rPr>
          <w:rtl w:val="0"/>
        </w:rPr>
        <w:t xml:space="preserve">1.1   </w:t>
        <w:tab/>
        <w:t xml:space="preserve">For the purposes of this Agreement the expressions set out in this clause below shall bear the following meanings:</w:t>
      </w:r>
    </w:p>
    <w:p w:rsidR="00000000" w:rsidDel="00000000" w:rsidP="00000000" w:rsidRDefault="00000000" w:rsidRPr="00000000" w14:paraId="0000002F">
      <w:pPr>
        <w:spacing w:after="240" w:before="240" w:lineRule="auto"/>
        <w:jc w:val="both"/>
        <w:rPr/>
      </w:pPr>
      <w:r w:rsidDel="00000000" w:rsidR="00000000" w:rsidRPr="00000000">
        <w:rPr>
          <w:b w:val="1"/>
          <w:bCs w:val="1"/>
          <w:rtl w:val="0"/>
        </w:rPr>
        <w:t xml:space="preserve">Agreement </w:t>
      </w:r>
      <w:r w:rsidDel="00000000" w:rsidR="00000000" w:rsidRPr="00000000">
        <w:rPr>
          <w:rtl w:val="0"/>
        </w:rPr>
        <w:t xml:space="preserve">means the terms and conditions set out in </w:t>
      </w:r>
      <w:r w:rsidDel="00000000" w:rsidR="00000000" w:rsidRPr="00000000">
        <w:rPr>
          <w:b w:val="1"/>
          <w:bCs w:val="1"/>
          <w:rtl w:val="0"/>
        </w:rPr>
        <w:t xml:space="preserve">clauses 1 to 20</w:t>
      </w:r>
      <w:r w:rsidDel="00000000" w:rsidR="00000000" w:rsidRPr="00000000">
        <w:rPr>
          <w:rtl w:val="0"/>
        </w:rPr>
        <w:t xml:space="preserve"> herein, </w:t>
      </w:r>
      <w:r w:rsidDel="00000000" w:rsidR="00000000" w:rsidRPr="00000000">
        <w:rPr>
          <w:b w:val="1"/>
          <w:bCs w:val="1"/>
          <w:rtl w:val="0"/>
        </w:rPr>
        <w:t xml:space="preserve">Appendices 1 and 2</w:t>
      </w:r>
      <w:r w:rsidDel="00000000" w:rsidR="00000000" w:rsidRPr="00000000">
        <w:rPr>
          <w:rtl w:val="0"/>
        </w:rPr>
        <w:t xml:space="preserve"> hereto (respectively the Tender and the SLA) and the Delta ITT which is incorporated by reference all save as varied pursuant to </w:t>
      </w:r>
      <w:r w:rsidDel="00000000" w:rsidR="00000000" w:rsidRPr="00000000">
        <w:rPr>
          <w:b w:val="1"/>
          <w:bCs w:val="1"/>
          <w:rtl w:val="0"/>
        </w:rPr>
        <w:t xml:space="preserve">clause 16 (Variation)</w:t>
      </w:r>
      <w:r w:rsidDel="00000000" w:rsidR="00000000" w:rsidRPr="00000000">
        <w:rPr>
          <w:rtl w:val="0"/>
        </w:rPr>
        <w:t xml:space="preserve"> below</w:t>
      </w:r>
    </w:p>
    <w:p w:rsidR="00000000" w:rsidDel="00000000" w:rsidP="00000000" w:rsidRDefault="00000000" w:rsidRPr="00000000" w14:paraId="00000030">
      <w:pPr>
        <w:spacing w:after="240" w:before="240" w:lineRule="auto"/>
        <w:jc w:val="both"/>
        <w:rPr/>
      </w:pPr>
      <w:r w:rsidDel="00000000" w:rsidR="00000000" w:rsidRPr="00000000">
        <w:rPr>
          <w:b w:val="1"/>
          <w:bCs w:val="1"/>
          <w:rtl w:val="0"/>
        </w:rPr>
        <w:t xml:space="preserve">Background Intellectual Property</w:t>
      </w:r>
      <w:r w:rsidDel="00000000" w:rsidR="00000000" w:rsidRPr="00000000">
        <w:rPr>
          <w:rtl w:val="0"/>
        </w:rPr>
        <w:t xml:space="preserve"> means all know-how and Intellectual Property conceived created and/or made or lawfully accessed or owned by either of the parties prior to the commencement of the provision of the Services</w:t>
      </w:r>
    </w:p>
    <w:p w:rsidR="00000000" w:rsidDel="00000000" w:rsidP="00000000" w:rsidRDefault="00000000" w:rsidRPr="00000000" w14:paraId="00000031">
      <w:pPr>
        <w:spacing w:after="240" w:before="240" w:lineRule="auto"/>
        <w:jc w:val="both"/>
        <w:rPr/>
      </w:pPr>
      <w:r w:rsidDel="00000000" w:rsidR="00000000" w:rsidRPr="00000000">
        <w:rPr>
          <w:b w:val="1"/>
          <w:bCs w:val="1"/>
          <w:rtl w:val="0"/>
        </w:rPr>
        <w:t xml:space="preserve">Confidential Information</w:t>
      </w:r>
      <w:r w:rsidDel="00000000" w:rsidR="00000000" w:rsidRPr="00000000">
        <w:rPr>
          <w:rtl w:val="0"/>
        </w:rPr>
        <w:t xml:space="preserve"> means all information or data disclosed (whether in writing, physically, orally or by any other means) to a party (“</w:t>
      </w:r>
      <w:r w:rsidDel="00000000" w:rsidR="00000000" w:rsidRPr="00000000">
        <w:rPr>
          <w:b w:val="1"/>
          <w:bCs w:val="1"/>
          <w:rtl w:val="0"/>
        </w:rPr>
        <w:t xml:space="preserve">Receiving Party</w:t>
      </w:r>
      <w:r w:rsidDel="00000000" w:rsidR="00000000" w:rsidRPr="00000000">
        <w:rPr>
          <w:rtl w:val="0"/>
        </w:rPr>
        <w:t xml:space="preserve">”) by the other party (“</w:t>
      </w:r>
      <w:r w:rsidDel="00000000" w:rsidR="00000000" w:rsidRPr="00000000">
        <w:rPr>
          <w:b w:val="1"/>
          <w:bCs w:val="1"/>
          <w:rtl w:val="0"/>
        </w:rPr>
        <w:t xml:space="preserve">Disclosing Party</w:t>
      </w:r>
      <w:r w:rsidDel="00000000" w:rsidR="00000000" w:rsidRPr="00000000">
        <w:rPr>
          <w:rtl w:val="0"/>
        </w:rPr>
        <w:t xml:space="preserve">”) or by a third party on behalf of the Disclosing Party or by a third party to a Receiving Party (“</w:t>
      </w:r>
      <w:r w:rsidDel="00000000" w:rsidR="00000000" w:rsidRPr="00000000">
        <w:rPr>
          <w:b w:val="1"/>
          <w:bCs w:val="1"/>
          <w:rtl w:val="0"/>
        </w:rPr>
        <w:t xml:space="preserve">Third Party</w:t>
      </w:r>
      <w:r w:rsidDel="00000000" w:rsidR="00000000" w:rsidRPr="00000000">
        <w:rPr>
          <w:rtl w:val="0"/>
        </w:rPr>
        <w:t xml:space="preserve">”) in pursuance of the Services and shall include but not be limited to: (i) any information ascertainable by the inspection or analysis of samples; and/or (ii) any information relating to the Disclosing Party’s or Third Party’s business, operations, processes, plans, opinions, intentions, product information, know-how, design rights, trade secrets, software, market opportunities, customers and business affairs, but shall exclude any part of such disclosed information or data which:</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 ordered to be disclosed under the Freedom of Information Act 2000; or</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 or becomes in the public domain in any way without breach of this Agreement by the Receiving Party; or</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Receiving Party can show: (i) was in its possession or known to it by being in its use or being recorded in its files or computers or other recording media prior to receipt from the Disclosing Party or Third Party and was not previously acquired by the Receiving Party from the Disclosing Party or Third Party under an obligation of confidence; or (ii) to have been developed by or for the Receiving Party at any time independently of the information disclosed to it by the Disclosing Party or Third Party; or</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 hereafter disclosed or made available to the Receiving Party from a source other than the Disclosing Party or Third Party without breach by the Receiving Party or such source of any obligation of confidentiality or non-use towards the Disclosing Party or Third Party; or</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(d)   </w:t>
        <w:tab/>
        <w:t xml:space="preserve">is hereafter made generally available by the Disclosing Party or Third Party or is disclosed by the Disclosing Party or Third Party to a third party without restriction on disclosure or use</w:t>
      </w:r>
    </w:p>
    <w:p w:rsidR="00000000" w:rsidDel="00000000" w:rsidP="00000000" w:rsidRDefault="00000000" w:rsidRPr="00000000" w14:paraId="00000037">
      <w:pPr>
        <w:spacing w:after="240" w:before="240" w:lineRule="auto"/>
        <w:jc w:val="both"/>
        <w:rPr/>
      </w:pPr>
      <w:r w:rsidDel="00000000" w:rsidR="00000000" w:rsidRPr="00000000">
        <w:rPr>
          <w:b w:val="1"/>
          <w:bCs w:val="1"/>
          <w:rtl w:val="0"/>
        </w:rPr>
        <w:t xml:space="preserve">“Deliverables”</w:t>
      </w:r>
      <w:r w:rsidDel="00000000" w:rsidR="00000000" w:rsidRPr="00000000">
        <w:rPr>
          <w:rtl w:val="0"/>
        </w:rPr>
        <w:t xml:space="preserve"> means all documents, products and materials developed by the Supplier or its agents, sub-contractors and employees as part of or in relation to the Services in any form or media, including without limitation drawings, maps, plans, diagrams, designs, pictures, computer programs, data, specifications and reports (including drafts)</w:t>
      </w:r>
    </w:p>
    <w:p w:rsidR="00000000" w:rsidDel="00000000" w:rsidP="00000000" w:rsidRDefault="00000000" w:rsidRPr="00000000" w14:paraId="00000038">
      <w:pPr>
        <w:spacing w:after="240" w:before="240" w:lineRule="auto"/>
        <w:jc w:val="both"/>
        <w:rPr/>
      </w:pPr>
      <w:r w:rsidDel="00000000" w:rsidR="00000000" w:rsidRPr="00000000">
        <w:rPr>
          <w:b w:val="1"/>
          <w:bCs w:val="1"/>
          <w:rtl w:val="0"/>
        </w:rPr>
        <w:t xml:space="preserve">Fees</w:t>
      </w:r>
      <w:r w:rsidDel="00000000" w:rsidR="00000000" w:rsidRPr="00000000">
        <w:rPr>
          <w:rtl w:val="0"/>
        </w:rPr>
        <w:t xml:space="preserve"> means the fees to be charged for the provision of the Services as set out in the Tender </w:t>
      </w:r>
    </w:p>
    <w:p w:rsidR="00000000" w:rsidDel="00000000" w:rsidP="00000000" w:rsidRDefault="00000000" w:rsidRPr="00000000" w14:paraId="00000039">
      <w:pPr>
        <w:spacing w:after="240" w:before="240" w:lineRule="auto"/>
        <w:jc w:val="both"/>
        <w:rPr/>
      </w:pPr>
      <w:r w:rsidDel="00000000" w:rsidR="00000000" w:rsidRPr="00000000">
        <w:rPr>
          <w:b w:val="1"/>
          <w:bCs w:val="1"/>
          <w:rtl w:val="0"/>
        </w:rPr>
        <w:t xml:space="preserve">"Goods"</w:t>
      </w:r>
      <w:r w:rsidDel="00000000" w:rsidR="00000000" w:rsidRPr="00000000">
        <w:rPr>
          <w:rtl w:val="0"/>
        </w:rPr>
        <w:t xml:space="preserve"> means all items supplied by the Supplier as part of the Services</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w:t>
      </w:r>
      <w:r w:rsidDel="00000000" w:rsidR="00000000" w:rsidRPr="00000000">
        <w:rPr>
          <w:b w:val="1"/>
          <w:bCs w:val="1"/>
          <w:rtl w:val="0"/>
        </w:rPr>
        <w:t xml:space="preserve">Goods Specification</w:t>
      </w:r>
      <w:r w:rsidDel="00000000" w:rsidR="00000000" w:rsidRPr="00000000">
        <w:rPr>
          <w:rtl w:val="0"/>
        </w:rPr>
        <w:t xml:space="preserve">” means any specification for the Goods, including related plans and drawings, that is set out in the Delta ITT and/or the Tender or as otherwise agreed between the parties from time to time</w:t>
      </w:r>
    </w:p>
    <w:p w:rsidR="00000000" w:rsidDel="00000000" w:rsidP="00000000" w:rsidRDefault="00000000" w:rsidRPr="00000000" w14:paraId="0000003B">
      <w:pPr>
        <w:spacing w:after="240" w:before="240" w:lineRule="auto"/>
        <w:jc w:val="both"/>
        <w:rPr/>
      </w:pPr>
      <w:r w:rsidDel="00000000" w:rsidR="00000000" w:rsidRPr="00000000">
        <w:rPr>
          <w:b w:val="1"/>
          <w:bCs w:val="1"/>
          <w:rtl w:val="0"/>
        </w:rPr>
        <w:t xml:space="preserve">Intellectual Property</w:t>
      </w:r>
      <w:r w:rsidDel="00000000" w:rsidR="00000000" w:rsidRPr="00000000">
        <w:rPr>
          <w:rtl w:val="0"/>
        </w:rPr>
        <w:t xml:space="preserve"> means all intellectual property giving rise to proprietary rights including without limitation any patent copyright database right and design right (whether registered or not and all applications for any of the foregoing) and all rights or forms of protection having equivalent or similar effect anywhere in the world</w:t>
      </w:r>
    </w:p>
    <w:p w:rsidR="00000000" w:rsidDel="00000000" w:rsidP="00000000" w:rsidRDefault="00000000" w:rsidRPr="00000000" w14:paraId="0000003C">
      <w:pPr>
        <w:spacing w:after="240" w:before="240" w:lineRule="auto"/>
        <w:jc w:val="both"/>
        <w:rPr/>
      </w:pPr>
      <w:r w:rsidDel="00000000" w:rsidR="00000000" w:rsidRPr="00000000">
        <w:rPr>
          <w:b w:val="1"/>
          <w:bCs w:val="1"/>
          <w:rtl w:val="0"/>
        </w:rPr>
        <w:t xml:space="preserve">Delta ITT</w:t>
      </w:r>
      <w:r w:rsidDel="00000000" w:rsidR="00000000" w:rsidRPr="00000000">
        <w:rPr>
          <w:rtl w:val="0"/>
        </w:rPr>
        <w:t xml:space="preserve"> means the University’s invitation to tender setting out its requirements for the Services as published on Delta</w:t>
      </w:r>
    </w:p>
    <w:p w:rsidR="00000000" w:rsidDel="00000000" w:rsidP="00000000" w:rsidRDefault="00000000" w:rsidRPr="00000000" w14:paraId="0000003D">
      <w:pPr>
        <w:spacing w:after="240" w:before="240" w:lineRule="auto"/>
        <w:jc w:val="both"/>
        <w:rPr/>
      </w:pPr>
      <w:r w:rsidDel="00000000" w:rsidR="00000000" w:rsidRPr="00000000">
        <w:rPr>
          <w:b w:val="1"/>
          <w:bCs w:val="1"/>
          <w:rtl w:val="0"/>
        </w:rPr>
        <w:t xml:space="preserve">Services </w:t>
      </w:r>
      <w:r w:rsidDel="00000000" w:rsidR="00000000" w:rsidRPr="00000000">
        <w:rPr>
          <w:rtl w:val="0"/>
        </w:rPr>
        <w:t xml:space="preserve">means the University’s requirements for the provision of the services as set out in the Delta ITT</w:t>
      </w:r>
      <w:r w:rsidDel="00000000" w:rsidR="00000000" w:rsidRPr="00000000">
        <w:rPr>
          <w:b w:val="1"/>
          <w:bCs w:val="1"/>
          <w:rtl w:val="0"/>
        </w:rPr>
        <w:t xml:space="preserve"> </w:t>
      </w:r>
      <w:r w:rsidDel="00000000" w:rsidR="00000000" w:rsidRPr="00000000">
        <w:rPr>
          <w:rtl w:val="0"/>
        </w:rPr>
        <w:t xml:space="preserve">and the Tender and confirmed by any purchase order issued by the University </w:t>
      </w:r>
    </w:p>
    <w:p w:rsidR="00000000" w:rsidDel="00000000" w:rsidP="00000000" w:rsidRDefault="00000000" w:rsidRPr="00000000" w14:paraId="0000003E">
      <w:pPr>
        <w:spacing w:after="240" w:before="240" w:lineRule="auto"/>
        <w:jc w:val="both"/>
        <w:rPr/>
      </w:pPr>
      <w:r w:rsidDel="00000000" w:rsidR="00000000" w:rsidRPr="00000000">
        <w:rPr>
          <w:b w:val="1"/>
          <w:bCs w:val="1"/>
          <w:rtl w:val="0"/>
        </w:rPr>
        <w:t xml:space="preserve">SLA</w:t>
      </w:r>
      <w:r w:rsidDel="00000000" w:rsidR="00000000" w:rsidRPr="00000000">
        <w:rPr>
          <w:rtl w:val="0"/>
        </w:rPr>
        <w:t xml:space="preserve"> means any service level agreement for any element of the Services as set out at </w:t>
      </w:r>
      <w:r w:rsidDel="00000000" w:rsidR="00000000" w:rsidRPr="00000000">
        <w:rPr>
          <w:b w:val="1"/>
          <w:bCs w:val="1"/>
          <w:rtl w:val="0"/>
        </w:rPr>
        <w:t xml:space="preserve">Appendix 2</w:t>
      </w:r>
      <w:r w:rsidDel="00000000" w:rsidR="00000000" w:rsidRPr="00000000">
        <w:rPr>
          <w:rtl w:val="0"/>
        </w:rPr>
        <w:t xml:space="preserve"> hereto[3] </w:t>
      </w:r>
    </w:p>
    <w:p w:rsidR="00000000" w:rsidDel="00000000" w:rsidP="00000000" w:rsidRDefault="00000000" w:rsidRPr="00000000" w14:paraId="0000003F">
      <w:pPr>
        <w:spacing w:after="240" w:before="240" w:lineRule="auto"/>
        <w:jc w:val="both"/>
        <w:rPr/>
      </w:pPr>
      <w:r w:rsidDel="00000000" w:rsidR="00000000" w:rsidRPr="00000000">
        <w:rPr>
          <w:b w:val="1"/>
          <w:bCs w:val="1"/>
          <w:rtl w:val="0"/>
        </w:rPr>
        <w:t xml:space="preserve">Tender</w:t>
      </w:r>
      <w:r w:rsidDel="00000000" w:rsidR="00000000" w:rsidRPr="00000000">
        <w:rPr>
          <w:rtl w:val="0"/>
        </w:rPr>
        <w:t xml:space="preserve"> means the Supplier’s response to the Delta ITT which is appended hereto as </w:t>
      </w:r>
      <w:r w:rsidDel="00000000" w:rsidR="00000000" w:rsidRPr="00000000">
        <w:rPr>
          <w:b w:val="1"/>
          <w:bCs w:val="1"/>
          <w:rtl w:val="0"/>
        </w:rPr>
        <w:t xml:space="preserve">Appendix 1</w:t>
      </w:r>
      <w:r w:rsidDel="00000000" w:rsidR="00000000" w:rsidRPr="00000000">
        <w:rPr>
          <w:rtl w:val="0"/>
        </w:rPr>
      </w:r>
    </w:p>
    <w:p w:rsidR="00000000" w:rsidDel="00000000" w:rsidP="00000000" w:rsidRDefault="00000000" w:rsidRPr="00000000" w14:paraId="00000040">
      <w:pPr>
        <w:spacing w:after="240" w:before="240" w:lineRule="auto"/>
        <w:jc w:val="both"/>
        <w:rPr/>
      </w:pPr>
      <w:r w:rsidDel="00000000" w:rsidR="00000000" w:rsidRPr="00000000">
        <w:rPr>
          <w:b w:val="1"/>
          <w:bCs w:val="1"/>
          <w:rtl w:val="0"/>
        </w:rPr>
        <w:t xml:space="preserve">Working Day</w:t>
      </w:r>
      <w:r w:rsidDel="00000000" w:rsidR="00000000" w:rsidRPr="00000000">
        <w:rPr>
          <w:rtl w:val="0"/>
        </w:rPr>
        <w:t xml:space="preserve"> means any day on which the University’s central administration office is open and which for the avoidance of doubt may be closed on days when other businesses are open</w:t>
      </w:r>
    </w:p>
    <w:p w:rsidR="00000000" w:rsidDel="00000000" w:rsidP="00000000" w:rsidRDefault="00000000" w:rsidRPr="00000000" w14:paraId="00000041">
      <w:pPr>
        <w:spacing w:after="240" w:before="240" w:lineRule="auto"/>
        <w:jc w:val="both"/>
        <w:rPr/>
      </w:pPr>
      <w:r w:rsidDel="00000000" w:rsidR="00000000" w:rsidRPr="00000000">
        <w:rPr>
          <w:b w:val="1"/>
          <w:bCs w:val="1"/>
          <w:rtl w:val="0"/>
        </w:rPr>
        <w:t xml:space="preserve">2.     </w:t>
        <w:tab/>
        <w:t xml:space="preserve">INTERPRETATION</w:t>
      </w:r>
      <w:r w:rsidDel="00000000" w:rsidR="00000000" w:rsidRPr="00000000">
        <w:rPr>
          <w:rtl w:val="0"/>
        </w:rPr>
      </w:r>
    </w:p>
    <w:p w:rsidR="00000000" w:rsidDel="00000000" w:rsidP="00000000" w:rsidRDefault="00000000" w:rsidRPr="00000000" w14:paraId="00000042">
      <w:pPr>
        <w:spacing w:after="240" w:before="240" w:line="276" w:lineRule="auto"/>
        <w:jc w:val="both"/>
        <w:rPr/>
      </w:pPr>
      <w:r w:rsidDel="00000000" w:rsidR="00000000" w:rsidRPr="00000000">
        <w:rPr>
          <w:rtl w:val="0"/>
        </w:rPr>
        <w:t xml:space="preserve">2.1          </w:t>
        <w:tab/>
        <w:t xml:space="preserve">In this Agreement unless the context otherwise requires:</w:t>
      </w:r>
    </w:p>
    <w:p w:rsidR="00000000" w:rsidDel="00000000" w:rsidP="00000000" w:rsidRDefault="00000000" w:rsidRPr="00000000" w14:paraId="00000043">
      <w:pPr>
        <w:spacing w:after="240" w:before="240" w:line="276" w:lineRule="auto"/>
        <w:jc w:val="both"/>
        <w:rPr/>
      </w:pPr>
      <w:r w:rsidDel="00000000" w:rsidR="00000000" w:rsidRPr="00000000">
        <w:rPr>
          <w:rtl w:val="0"/>
        </w:rPr>
        <w:t xml:space="preserve">2.1:1 the headings and titles are for ease of reference only and shall not be used to interpret this Agreement;</w:t>
      </w:r>
    </w:p>
    <w:p w:rsidR="00000000" w:rsidDel="00000000" w:rsidP="00000000" w:rsidRDefault="00000000" w:rsidRPr="00000000" w14:paraId="00000044">
      <w:pPr>
        <w:spacing w:after="240" w:before="240" w:line="276" w:lineRule="auto"/>
        <w:jc w:val="both"/>
        <w:rPr/>
      </w:pPr>
      <w:r w:rsidDel="00000000" w:rsidR="00000000" w:rsidRPr="00000000">
        <w:rPr>
          <w:rtl w:val="0"/>
        </w:rPr>
        <w:t xml:space="preserve">2.1:2 any reference to any statutory provision shall be deemed to include a reference to all and every statutory amendment, modification, re-enactment and extension in force on or after the date of this Agreement;</w:t>
      </w:r>
    </w:p>
    <w:p w:rsidR="00000000" w:rsidDel="00000000" w:rsidP="00000000" w:rsidRDefault="00000000" w:rsidRPr="00000000" w14:paraId="00000045">
      <w:pPr>
        <w:spacing w:after="240" w:before="240" w:line="276" w:lineRule="auto"/>
        <w:jc w:val="both"/>
        <w:rPr/>
      </w:pPr>
      <w:r w:rsidDel="00000000" w:rsidR="00000000" w:rsidRPr="00000000">
        <w:rPr>
          <w:rtl w:val="0"/>
        </w:rPr>
        <w:t xml:space="preserve">2.1:3 any reference to a clause of or an Appendix to shall be a reference to a clause of or an Appendix to this Agreement;</w:t>
      </w:r>
    </w:p>
    <w:p w:rsidR="00000000" w:rsidDel="00000000" w:rsidP="00000000" w:rsidRDefault="00000000" w:rsidRPr="00000000" w14:paraId="00000046">
      <w:pPr>
        <w:spacing w:after="240" w:before="240" w:line="276" w:lineRule="auto"/>
        <w:jc w:val="both"/>
        <w:rPr/>
      </w:pPr>
      <w:r w:rsidDel="00000000" w:rsidR="00000000" w:rsidRPr="00000000">
        <w:rPr>
          <w:rtl w:val="0"/>
        </w:rPr>
        <w:t xml:space="preserve">2.1:4 words denoting the singular number shall include the plural number and vice versa and words denoting the masculine gender shall include the feminine gender; and</w:t>
      </w:r>
    </w:p>
    <w:p w:rsidR="00000000" w:rsidDel="00000000" w:rsidP="00000000" w:rsidRDefault="00000000" w:rsidRPr="00000000" w14:paraId="00000047">
      <w:pPr>
        <w:spacing w:after="240" w:before="240" w:line="276" w:lineRule="auto"/>
        <w:jc w:val="both"/>
        <w:rPr/>
      </w:pPr>
      <w:r w:rsidDel="00000000" w:rsidR="00000000" w:rsidRPr="00000000">
        <w:rPr>
          <w:rtl w:val="0"/>
        </w:rPr>
        <w:t xml:space="preserve">2.1:5            </w:t>
        <w:tab/>
        <w:t xml:space="preserve">A reference to writing or written includes e-mail</w:t>
      </w:r>
    </w:p>
    <w:p w:rsidR="00000000" w:rsidDel="00000000" w:rsidP="00000000" w:rsidRDefault="00000000" w:rsidRPr="00000000" w14:paraId="00000048">
      <w:pPr>
        <w:spacing w:after="240" w:before="240" w:line="276" w:lineRule="auto"/>
        <w:jc w:val="both"/>
        <w:rPr/>
      </w:pPr>
      <w:r w:rsidDel="00000000" w:rsidR="00000000" w:rsidRPr="00000000">
        <w:rPr>
          <w:rtl w:val="0"/>
        </w:rPr>
        <w:t xml:space="preserve">2.2 Any undertaking hereunder not to do any act or thing shall be deemed to include an undertaking not to permit or allow the doing of that act or thing where that permission or allowance is within the control of the Supplier</w:t>
      </w:r>
    </w:p>
    <w:p w:rsidR="00000000" w:rsidDel="00000000" w:rsidP="00000000" w:rsidRDefault="00000000" w:rsidRPr="00000000" w14:paraId="00000049">
      <w:pPr>
        <w:spacing w:after="240" w:before="240" w:line="276" w:lineRule="auto"/>
        <w:jc w:val="both"/>
        <w:rPr/>
      </w:pPr>
      <w:r w:rsidDel="00000000" w:rsidR="00000000" w:rsidRPr="00000000">
        <w:rPr>
          <w:rtl w:val="0"/>
        </w:rPr>
        <w:t xml:space="preserve">2.3 In the event of a conflict between any parts of this Agreement, then the following is the order of precedence:  firstly clauses 1 - 20 of this Agreement, secondly the Tender, thirdly the SLA and fourthly the Delta ITT</w:t>
      </w:r>
    </w:p>
    <w:p w:rsidR="00000000" w:rsidDel="00000000" w:rsidP="00000000" w:rsidRDefault="00000000" w:rsidRPr="00000000" w14:paraId="0000004A">
      <w:pPr>
        <w:spacing w:after="240" w:before="240" w:line="276" w:lineRule="auto"/>
        <w:jc w:val="both"/>
        <w:rPr/>
      </w:pPr>
      <w:r w:rsidDel="00000000" w:rsidR="00000000" w:rsidRPr="00000000">
        <w:rPr>
          <w:rtl w:val="0"/>
        </w:rPr>
        <w:t xml:space="preserve">2.4 The parties acknowledge that the University is subject to the </w:t>
      </w:r>
      <w:r w:rsidDel="00000000" w:rsidR="00000000" w:rsidRPr="00000000">
        <w:rPr>
          <w:b w:val="1"/>
          <w:bCs w:val="1"/>
          <w:rtl w:val="0"/>
        </w:rPr>
        <w:t xml:space="preserve">Freedom of Information Act 2000</w:t>
      </w:r>
      <w:r w:rsidDel="00000000" w:rsidR="00000000" w:rsidRPr="00000000">
        <w:rPr>
          <w:rtl w:val="0"/>
        </w:rPr>
        <w:t xml:space="preserve"> and may be required to disclose information disclosed to it by the Supplier</w:t>
      </w:r>
    </w:p>
    <w:p w:rsidR="00000000" w:rsidDel="00000000" w:rsidP="00000000" w:rsidRDefault="00000000" w:rsidRPr="00000000" w14:paraId="0000004B">
      <w:pPr>
        <w:spacing w:after="240" w:before="240" w:lineRule="auto"/>
        <w:jc w:val="both"/>
        <w:rPr/>
      </w:pPr>
      <w:r w:rsidDel="00000000" w:rsidR="00000000" w:rsidRPr="00000000">
        <w:rPr>
          <w:b w:val="1"/>
          <w:bCs w:val="1"/>
          <w:rtl w:val="0"/>
        </w:rPr>
        <w:t xml:space="preserve">3</w:t>
      </w:r>
      <w:r w:rsidDel="00000000" w:rsidR="00000000" w:rsidRPr="00000000">
        <w:rPr>
          <w:rtl w:val="0"/>
        </w:rPr>
        <w:t xml:space="preserve">      </w:t>
        <w:tab/>
      </w:r>
      <w:r w:rsidDel="00000000" w:rsidR="00000000" w:rsidRPr="00000000">
        <w:rPr>
          <w:b w:val="1"/>
          <w:bCs w:val="1"/>
          <w:rtl w:val="0"/>
        </w:rPr>
        <w:t xml:space="preserve">EXTENT OF CONTRAC</w:t>
      </w:r>
      <w:r w:rsidDel="00000000" w:rsidR="00000000" w:rsidRPr="00000000">
        <w:rPr>
          <w:rtl w:val="0"/>
        </w:rPr>
        <w:t xml:space="preserve">T</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3.1   </w:t>
        <w:tab/>
        <w:t xml:space="preserve">This Agreement constitutes the entire agreement between the parties.  The parties acknowledge that they have not relied upon any statement, promise or representation made or given by or on behalf of the other party and which is not set out in this Agreement</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3.2   </w:t>
        <w:tab/>
        <w:t xml:space="preserve">This Agreement shall apply to the provision of the Services to the exclusion of any other terms that the Supplier may seek to impose or incorporate, or which are implied by trade, custom, practice or course of dealing</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3.3   </w:t>
        <w:tab/>
        <w:t xml:space="preserve">Nothing in this Agreement is intended to, nor shall be deemed to, establish any partnership or joint venture between the parties, constitute one party the agent of the other party, nor authorise one party to make or enter into any commitments for or on behalf of the other party</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3.4   </w:t>
        <w:tab/>
        <w:t xml:space="preserve">The terms and conditions set out in this Agreement are without prejudice to the University’s statutory rights against the Supplier</w:t>
      </w:r>
    </w:p>
    <w:p w:rsidR="00000000" w:rsidDel="00000000" w:rsidP="00000000" w:rsidRDefault="00000000" w:rsidRPr="00000000" w14:paraId="00000050">
      <w:pPr>
        <w:spacing w:after="240" w:before="240" w:lineRule="auto"/>
        <w:jc w:val="both"/>
        <w:rPr/>
      </w:pPr>
      <w:r w:rsidDel="00000000" w:rsidR="00000000" w:rsidRPr="00000000">
        <w:rPr>
          <w:b w:val="1"/>
          <w:bCs w:val="1"/>
          <w:rtl w:val="0"/>
        </w:rPr>
        <w:t xml:space="preserve">4      </w:t>
        <w:tab/>
        <w:t xml:space="preserve">DURATION</w:t>
      </w:r>
      <w:r w:rsidDel="00000000" w:rsidR="00000000" w:rsidRPr="00000000">
        <w:rPr>
          <w:rtl w:val="0"/>
        </w:rPr>
      </w:r>
    </w:p>
    <w:p w:rsidR="00000000" w:rsidDel="00000000" w:rsidP="00000000" w:rsidRDefault="00000000" w:rsidRPr="00000000" w14:paraId="00000051">
      <w:pPr>
        <w:spacing w:after="240" w:before="240" w:lineRule="auto"/>
        <w:jc w:val="both"/>
        <w:rPr/>
      </w:pPr>
      <w:r w:rsidDel="00000000" w:rsidR="00000000" w:rsidRPr="00000000">
        <w:rPr>
          <w:rtl w:val="0"/>
        </w:rPr>
        <w:t xml:space="preserve">4.1 </w:t>
        <w:tab/>
        <w:t xml:space="preserve">This Agreement shall commence on the date hereof and shall expire on the 30th April 2026  unless terminated earlier as permitted by this Agreement or extended pursuant to </w:t>
      </w:r>
      <w:r w:rsidDel="00000000" w:rsidR="00000000" w:rsidRPr="00000000">
        <w:rPr>
          <w:b w:val="1"/>
          <w:bCs w:val="1"/>
          <w:rtl w:val="0"/>
        </w:rPr>
        <w:t xml:space="preserve">clause 4.2</w:t>
      </w:r>
      <w:r w:rsidDel="00000000" w:rsidR="00000000" w:rsidRPr="00000000">
        <w:rPr>
          <w:rtl w:val="0"/>
        </w:rPr>
        <w:t xml:space="preserve"> below</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4.2   </w:t>
        <w:tab/>
        <w:t xml:space="preserve">The parties may agree to extend this Agreement for a maximum of one further periods of up to 3 years</w:t>
      </w:r>
    </w:p>
    <w:p w:rsidR="00000000" w:rsidDel="00000000" w:rsidP="00000000" w:rsidRDefault="00000000" w:rsidRPr="00000000" w14:paraId="00000053">
      <w:pPr>
        <w:spacing w:after="240" w:before="240" w:line="276" w:lineRule="auto"/>
        <w:jc w:val="both"/>
        <w:rPr>
          <w:b w:val="1"/>
          <w:bCs w:val="1"/>
        </w:rPr>
      </w:pPr>
      <w:r w:rsidDel="00000000" w:rsidR="00000000" w:rsidRPr="00000000">
        <w:rPr>
          <w:b w:val="1"/>
          <w:bCs w:val="1"/>
          <w:rtl w:val="0"/>
        </w:rPr>
        <w:t xml:space="preserve">5      </w:t>
        <w:tab/>
        <w:t xml:space="preserve">RESPONSIBILITIES OF THE SUPPLIER</w:t>
      </w:r>
    </w:p>
    <w:p w:rsidR="00000000" w:rsidDel="00000000" w:rsidP="00000000" w:rsidRDefault="00000000" w:rsidRPr="00000000" w14:paraId="00000054">
      <w:pPr>
        <w:spacing w:after="240" w:before="240" w:line="276" w:lineRule="auto"/>
        <w:jc w:val="both"/>
        <w:rPr>
          <w:b w:val="1"/>
          <w:bCs w:val="1"/>
          <w:sz w:val="24"/>
          <w:szCs w:val="24"/>
        </w:rPr>
      </w:pPr>
      <w:r w:rsidDel="00000000" w:rsidR="00000000" w:rsidRPr="00000000">
        <w:rPr>
          <w:b w:val="1"/>
          <w:bCs w:val="1"/>
          <w:rtl w:val="0"/>
        </w:rPr>
        <w:t xml:space="preserve">5.1 </w:t>
      </w:r>
      <w:r w:rsidDel="00000000" w:rsidR="00000000" w:rsidRPr="00000000">
        <w:rPr>
          <w:b w:val="1"/>
          <w:bCs w:val="1"/>
          <w:sz w:val="24"/>
          <w:szCs w:val="24"/>
          <w:rtl w:val="0"/>
        </w:rPr>
        <w:t xml:space="preserve">  </w:t>
        <w:tab/>
      </w:r>
      <w:r w:rsidDel="00000000" w:rsidR="00000000" w:rsidRPr="00000000">
        <w:rPr>
          <w:b w:val="1"/>
          <w:bCs w:val="1"/>
          <w:sz w:val="24"/>
          <w:szCs w:val="24"/>
          <w:rtl w:val="0"/>
        </w:rPr>
        <w:t xml:space="preserve">Supply of Goods</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5.1.1   The Supplier shall ensure that the Goods shall:</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(a)   </w:t>
        <w:tab/>
        <w:t xml:space="preserve">correspond with their description and any applicable Goods Specification;</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(b)   </w:t>
        <w:tab/>
        <w:t xml:space="preserve">be of satisfactory quality (within the meaning of the Sale of Goods Act 1979) and fit for any purpose held out by the Supplier or made known to the Supplier by the University, expressly or by implication, and in this respect the University relies on the Supplier’s skill and judgment;</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(c)    </w:t>
        <w:tab/>
        <w:t xml:space="preserve">where applicable, be free from defects in design, materials and workmanship and warrants that they shall remain so for 12 months after delivery; and</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(d)   </w:t>
        <w:tab/>
        <w:t xml:space="preserve">comply with all applicable statutory and regulatory requirements relating to the manufacture, labelling, packaging, storage, handling and delivery of the Goods</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5.1.2   The Supplier shall ensure that at all times it has and maintains all the licences, permissions, authorisations, consents and permits that it needs to carry out its obligations under this Agreement in respect of the Goods</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5.1.3   The Customer shall have the right to inspect and test the Goods at any time before installation</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5.1.4   If following such inspection or testing the University considers that the Goods do not conform or are unlikely to comply with the Supplier’s undertakings at </w:t>
      </w:r>
      <w:r w:rsidDel="00000000" w:rsidR="00000000" w:rsidRPr="00000000">
        <w:rPr>
          <w:b w:val="1"/>
          <w:bCs w:val="1"/>
          <w:rtl w:val="0"/>
        </w:rPr>
        <w:t xml:space="preserve">clause 5.1.1</w:t>
      </w:r>
      <w:r w:rsidDel="00000000" w:rsidR="00000000" w:rsidRPr="00000000">
        <w:rPr>
          <w:rtl w:val="0"/>
        </w:rPr>
        <w:t xml:space="preserve"> above, the University shall inform the Supplier and the Supplier shall immediately take such remedial action as is necessary to ensure compliance</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5.1.5   Notwithstanding any such inspection or testing, the Supplier shall remain fully responsible for the Goods and any such inspection or testing shall not reduce or otherwise affect the Supplier’s obligations under this Agreement, and the University shall have the right to conduct further inspections and tests after the Supplier has carried out its remedial actions</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5.1.6   Title and risk in the Goods shall pass to the University upon installation</w:t>
      </w:r>
    </w:p>
    <w:p w:rsidR="00000000" w:rsidDel="00000000" w:rsidP="00000000" w:rsidRDefault="00000000" w:rsidRPr="00000000" w14:paraId="0000005F">
      <w:pPr>
        <w:spacing w:after="240" w:before="240" w:lineRule="auto"/>
        <w:jc w:val="both"/>
        <w:rPr>
          <w:b w:val="1"/>
          <w:bCs w:val="1"/>
        </w:rPr>
      </w:pPr>
      <w:r w:rsidDel="00000000" w:rsidR="00000000" w:rsidRPr="00000000">
        <w:rPr>
          <w:b w:val="1"/>
          <w:bCs w:val="1"/>
          <w:rtl w:val="0"/>
        </w:rPr>
        <w:t xml:space="preserve">5.2   </w:t>
        <w:tab/>
      </w:r>
      <w:r w:rsidDel="00000000" w:rsidR="00000000" w:rsidRPr="00000000">
        <w:rPr>
          <w:b w:val="1"/>
          <w:bCs w:val="1"/>
          <w:rtl w:val="0"/>
        </w:rPr>
        <w:t xml:space="preserve">SUPPLY OF SERVICES</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5.2.1   In providing the Services, the Supplier shall:</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 (a)   </w:t>
        <w:tab/>
        <w:t xml:space="preserve">co-operate with the University in all matters relating to the Services, and comply with all instructions of the University;</w:t>
      </w:r>
    </w:p>
    <w:p w:rsidR="00000000" w:rsidDel="00000000" w:rsidP="00000000" w:rsidRDefault="00000000" w:rsidRPr="00000000" w14:paraId="00000062">
      <w:pPr>
        <w:spacing w:after="240" w:before="240" w:lineRule="auto"/>
        <w:jc w:val="both"/>
        <w:rPr/>
      </w:pPr>
      <w:r w:rsidDel="00000000" w:rsidR="00000000" w:rsidRPr="00000000">
        <w:rPr>
          <w:rtl w:val="0"/>
        </w:rPr>
        <w:t xml:space="preserve">(b)   </w:t>
        <w:tab/>
        <w:t xml:space="preserve">provide the Deliverables and perform the Services with the best care, skill and diligence in accordance with best practice in the Supplier’s industry, profession or trade and to no lesser standard than as permitted in the SLA;</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(c)    </w:t>
        <w:tab/>
        <w:t xml:space="preserve">use employees who are suitably skilled and experienced to perform the tasks assigned to them, and in sufficient number to ensure that the Supplier’s obligations are fulfilled in accordance with this Agreement;</w:t>
      </w:r>
    </w:p>
    <w:p w:rsidR="00000000" w:rsidDel="00000000" w:rsidP="00000000" w:rsidRDefault="00000000" w:rsidRPr="00000000" w14:paraId="00000064">
      <w:pPr>
        <w:spacing w:after="240" w:before="240" w:lineRule="auto"/>
        <w:jc w:val="both"/>
        <w:rPr/>
      </w:pPr>
      <w:r w:rsidDel="00000000" w:rsidR="00000000" w:rsidRPr="00000000">
        <w:rPr>
          <w:rtl w:val="0"/>
        </w:rPr>
        <w:t xml:space="preserve">(d)   </w:t>
        <w:tab/>
        <w:t xml:space="preserve">ensure that the Services and Deliverables conform with all descriptions and specifications set out in the Delta ITT, the Tender and/or the SLA, and that the Deliverables shall be fit for any purpose expressly or impliedly made known to the Supplier by the University;</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(e)   </w:t>
        <w:tab/>
        <w:t xml:space="preserve">provide all equipment, tools and vehicles and such other items as are required to provide the Services;</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(f)    </w:t>
        <w:tab/>
        <w:t xml:space="preserve">use the best quality goods, materials, standards and techniques, and ensure that the Deliverables, and all goods and materials supplied and used in the Services or transferred to the University, will be free from defects in workmanship, installation and design;</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(g)   </w:t>
        <w:tab/>
        <w:t xml:space="preserve">obtain and at all times maintain all necessary licences and consents, and comply with all applicable laws and regulations;</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(h)   </w:t>
        <w:tab/>
        <w:t xml:space="preserve">hold all materials, equipment and tools, drawings, specification and data supplied by the University to the Supplier (“</w:t>
      </w:r>
      <w:r w:rsidDel="00000000" w:rsidR="00000000" w:rsidRPr="00000000">
        <w:rPr>
          <w:b w:val="1"/>
          <w:bCs w:val="1"/>
          <w:rtl w:val="0"/>
        </w:rPr>
        <w:t xml:space="preserve">University Materials</w:t>
      </w:r>
      <w:r w:rsidDel="00000000" w:rsidR="00000000" w:rsidRPr="00000000">
        <w:rPr>
          <w:rtl w:val="0"/>
        </w:rPr>
        <w:t xml:space="preserve">”) in safe custody at its own risk, maintain the University Materials in good condition until returned to the University, and not dispose or use the University Materials other than in accordance with the University’s written instructions or authorisation; and</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(i)     </w:t>
        <w:tab/>
        <w:t xml:space="preserve">not do or omit to do anything which may cause the University to lose any licence, authority, consent or permission upon which it relies for the purpose of conducting its business, and the Supplier acknowledges that the University may rely or act on the Services;</w:t>
      </w:r>
      <w:r w:rsidDel="00000000" w:rsidR="00000000" w:rsidRPr="00000000">
        <w:rPr>
          <w:rtl w:val="0"/>
        </w:rPr>
      </w:r>
    </w:p>
    <w:p w:rsidR="00000000" w:rsidDel="00000000" w:rsidP="00000000" w:rsidRDefault="00000000" w:rsidRPr="00000000" w14:paraId="0000006A">
      <w:pPr>
        <w:spacing w:after="240" w:before="240" w:lineRule="auto"/>
        <w:jc w:val="both"/>
        <w:rPr/>
      </w:pPr>
      <w:r w:rsidDel="00000000" w:rsidR="00000000" w:rsidRPr="00000000">
        <w:rPr>
          <w:rtl w:val="0"/>
        </w:rPr>
        <w:t xml:space="preserve">5.2.2   The Supplier shall in the performance of the Services provide all necessary backroom functions necessary to deliver the Services with commercial efficacy, including without limitation:</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 (a)   </w:t>
        <w:tab/>
        <w:t xml:space="preserve">access to the Supplier’s systems and procedures as relevant to the Services;  </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(b)   </w:t>
        <w:tab/>
        <w:t xml:space="preserve">using any University system or data base as requested by the University</w:t>
      </w:r>
      <w:r w:rsidDel="00000000" w:rsidR="00000000" w:rsidRPr="00000000">
        <w:rPr>
          <w:rtl w:val="0"/>
        </w:rPr>
      </w:r>
    </w:p>
    <w:p w:rsidR="00000000" w:rsidDel="00000000" w:rsidP="00000000" w:rsidRDefault="00000000" w:rsidRPr="00000000" w14:paraId="0000006D">
      <w:pPr>
        <w:spacing w:after="240" w:before="240" w:lineRule="auto"/>
        <w:jc w:val="both"/>
        <w:rPr/>
      </w:pPr>
      <w:r w:rsidDel="00000000" w:rsidR="00000000" w:rsidRPr="00000000">
        <w:rPr>
          <w:rtl w:val="0"/>
        </w:rPr>
        <w:t xml:space="preserve">5.3   </w:t>
        <w:tab/>
        <w:t xml:space="preserve">Time shall be of the essence in the Supplier’s supply of the Goods and delivery of the Services and Deliverables save that where any performance by the Supplier has been delayed by the University’s failure to provide any necessary input, the Supplier shall be granted an equivalent extension of time for performance</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5.4  </w:t>
        <w:tab/>
        <w:t xml:space="preserve">Whilst on premises within the University’s control the Supplier shall observe the University’s rules relating to the occupation of buildings and to the use of facilities and equipment and obey the directions of any responsible member of the University’s staff (for example during a fire alarm)</w:t>
      </w:r>
    </w:p>
    <w:p w:rsidR="00000000" w:rsidDel="00000000" w:rsidP="00000000" w:rsidRDefault="00000000" w:rsidRPr="00000000" w14:paraId="0000006F">
      <w:pPr>
        <w:spacing w:after="240" w:before="240" w:lineRule="auto"/>
        <w:jc w:val="both"/>
        <w:rPr/>
      </w:pPr>
      <w:r w:rsidDel="00000000" w:rsidR="00000000" w:rsidRPr="00000000">
        <w:rPr>
          <w:b w:val="1"/>
          <w:bCs w:val="1"/>
          <w:rtl w:val="0"/>
        </w:rPr>
        <w:t xml:space="preserve">6      </w:t>
        <w:tab/>
        <w:t xml:space="preserve">CONFIDENTIALITY</w:t>
      </w:r>
      <w:r w:rsidDel="00000000" w:rsidR="00000000" w:rsidRPr="00000000">
        <w:rPr>
          <w:rtl w:val="0"/>
        </w:rPr>
      </w:r>
    </w:p>
    <w:p w:rsidR="00000000" w:rsidDel="00000000" w:rsidP="00000000" w:rsidRDefault="00000000" w:rsidRPr="00000000" w14:paraId="00000070">
      <w:pPr>
        <w:spacing w:after="240" w:before="240" w:lineRule="auto"/>
        <w:jc w:val="both"/>
        <w:rPr/>
      </w:pPr>
      <w:r w:rsidDel="00000000" w:rsidR="00000000" w:rsidRPr="00000000">
        <w:rPr>
          <w:rtl w:val="0"/>
        </w:rPr>
        <w:t xml:space="preserve">Each party undertakes for the period of two years from the expiry or termination of this Agreement to maintain the Confidential Information of the Disclosing Party or Third Party in confidence and:</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6.1   </w:t>
        <w:tab/>
        <w:t xml:space="preserve">to use it only for the provision of the Services and for no other purpose and, in particular, but without prejudice to the generality of the foregoing:</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6.1:1   not to make any commercial use thereof; and</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6.1:2   not to use the same for the benefit of itself or of any third party other than pursuant to a further agreement with the Disclosing Party or the Third Party; and</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6.2   </w:t>
        <w:tab/>
        <w:t xml:space="preserve">not to copy, reproduce or reduce to writing any part thereof except as may be reasonably necessary for the provision of the Services and that any copies reproductions or reductions to writing so made shall be the property of the Disclosing Party or the Third Party; and</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6.3   </w:t>
        <w:tab/>
        <w:t xml:space="preserve">not to disclose the same whether to its directors or to third parties except in confidence to such of its employees, directors or professional advisers who need to know the same for the provision of the Services and that:</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6.3:1   such employees and/or directors are obliged by their contracts of employment or service not to disclose the same; and</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6.3:2   such professional advisers are bound by confidentiality provisions substantially similar to those contained in this Agreement; and</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6.3:3   the Receiving Party shall enforce such obligations at its expense and at the request of the Disclosing Party or the Third Party in so far as breach thereof relates to the Disclosing Party’s or the Third Party’s Confidential Information; and</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6.4   </w:t>
        <w:tab/>
        <w:t xml:space="preserve">to warrant the performance of clauses 6.1 to 6.3 above on the part of its employees, directors and professional advisers to whom the same is disclosed and to use its offices as an employer or former employer or contractor or former contractor to take action against employees/contractors or former employees/contractors where this Agreement stands to be breached; and</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6.5   </w:t>
        <w:tab/>
        <w:t xml:space="preserve">to apply thereto no lesser security measures and degree of care than those which the Receiving Party applies to its own confidential or proprietary information and which the Receiving Party warrants as providing adequate protection of such information from unauthorised disclosure, copying or use</w:t>
      </w:r>
    </w:p>
    <w:p w:rsidR="00000000" w:rsidDel="00000000" w:rsidP="00000000" w:rsidRDefault="00000000" w:rsidRPr="00000000" w14:paraId="0000007B">
      <w:pPr>
        <w:spacing w:after="240" w:before="240" w:lineRule="auto"/>
        <w:jc w:val="both"/>
        <w:rPr>
          <w:b w:val="1"/>
          <w:bCs w:val="1"/>
        </w:rPr>
      </w:pPr>
      <w:r w:rsidDel="00000000" w:rsidR="00000000" w:rsidRPr="00000000">
        <w:rPr>
          <w:b w:val="1"/>
          <w:bCs w:val="1"/>
          <w:rtl w:val="0"/>
        </w:rPr>
        <w:t xml:space="preserve">7      </w:t>
        <w:tab/>
        <w:t xml:space="preserve">DATA PROTECTION</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 7.1   </w:t>
        <w:tab/>
        <w:t xml:space="preserve">Each party shall be responsible for obtaining consent from its own staff for their contact details to be shared with and held by the other party solely for any legitimate purpose in the performance of this Agreement</w:t>
      </w:r>
    </w:p>
    <w:p w:rsidR="00000000" w:rsidDel="00000000" w:rsidP="00000000" w:rsidRDefault="00000000" w:rsidRPr="00000000" w14:paraId="0000007D">
      <w:pPr>
        <w:spacing w:after="240" w:lineRule="auto"/>
        <w:rPr/>
      </w:pPr>
      <w:r w:rsidDel="00000000" w:rsidR="00000000" w:rsidRPr="00000000">
        <w:rPr>
          <w:rtl w:val="0"/>
        </w:rPr>
        <w:t xml:space="preserve">7.2   </w:t>
        <w:tab/>
        <w:t xml:space="preserve">In order for the Supplier to provide the Goods and Services, the Supplier may need to have access to personal data held by the University, which data is protected by the </w:t>
      </w:r>
      <w:r w:rsidDel="00000000" w:rsidR="00000000" w:rsidRPr="00000000">
        <w:rPr>
          <w:b w:val="1"/>
          <w:bCs w:val="1"/>
          <w:rtl w:val="0"/>
        </w:rPr>
        <w:t xml:space="preserve">Data Protection Act 2018</w:t>
      </w:r>
      <w:r w:rsidDel="00000000" w:rsidR="00000000" w:rsidRPr="00000000">
        <w:rPr>
          <w:rtl w:val="0"/>
        </w:rPr>
        <w:t xml:space="preserve"> (“</w:t>
      </w:r>
      <w:r w:rsidDel="00000000" w:rsidR="00000000" w:rsidRPr="00000000">
        <w:rPr>
          <w:b w:val="1"/>
          <w:bCs w:val="1"/>
          <w:rtl w:val="0"/>
        </w:rPr>
        <w:t xml:space="preserve">the Act</w:t>
      </w:r>
      <w:r w:rsidDel="00000000" w:rsidR="00000000" w:rsidRPr="00000000">
        <w:rPr>
          <w:rtl w:val="0"/>
        </w:rPr>
        <w:t xml:space="preserve">”)</w:t>
      </w:r>
    </w:p>
    <w:p w:rsidR="00000000" w:rsidDel="00000000" w:rsidP="00000000" w:rsidRDefault="00000000" w:rsidRPr="00000000" w14:paraId="0000007E">
      <w:pPr>
        <w:spacing w:after="240" w:before="240" w:lineRule="auto"/>
        <w:rPr/>
      </w:pPr>
      <w:r w:rsidDel="00000000" w:rsidR="00000000" w:rsidRPr="00000000">
        <w:rPr>
          <w:rtl w:val="0"/>
        </w:rPr>
        <w:t xml:space="preserve">7.3   </w:t>
        <w:tab/>
        <w:t xml:space="preserve">The parties agree that in respect of the personal data (as defined in the Act), the University is the data controller and the Supplier is the data processor. The Supplier warrants that it shall:</w:t>
      </w:r>
    </w:p>
    <w:p w:rsidR="00000000" w:rsidDel="00000000" w:rsidP="00000000" w:rsidRDefault="00000000" w:rsidRPr="00000000" w14:paraId="0000007F">
      <w:pPr>
        <w:spacing w:after="240" w:before="240" w:lineRule="auto"/>
        <w:rPr/>
      </w:pPr>
      <w:r w:rsidDel="00000000" w:rsidR="00000000" w:rsidRPr="00000000">
        <w:rPr>
          <w:rtl w:val="0"/>
        </w:rPr>
        <w:t xml:space="preserve"> 7.3:1   only process personal data on the documented instructions of the University;</w:t>
      </w:r>
    </w:p>
    <w:p w:rsidR="00000000" w:rsidDel="00000000" w:rsidP="00000000" w:rsidRDefault="00000000" w:rsidRPr="00000000" w14:paraId="00000080">
      <w:pPr>
        <w:spacing w:after="240" w:before="240" w:lineRule="auto"/>
        <w:rPr/>
      </w:pPr>
      <w:r w:rsidDel="00000000" w:rsidR="00000000" w:rsidRPr="00000000">
        <w:rPr>
          <w:rtl w:val="0"/>
        </w:rPr>
        <w:t xml:space="preserve">7.3:2   ensure all staff involved in the processing of the personal data are committed to confidentiality;</w:t>
      </w:r>
    </w:p>
    <w:p w:rsidR="00000000" w:rsidDel="00000000" w:rsidP="00000000" w:rsidRDefault="00000000" w:rsidRPr="00000000" w14:paraId="00000081">
      <w:pPr>
        <w:spacing w:after="240" w:before="240" w:lineRule="auto"/>
        <w:rPr/>
      </w:pPr>
      <w:r w:rsidDel="00000000" w:rsidR="00000000" w:rsidRPr="00000000">
        <w:rPr>
          <w:rtl w:val="0"/>
        </w:rPr>
        <w:t xml:space="preserve">7.3:3   implement appropriate technical and organisational measures to ensure a level of security appropriate to the risk;</w:t>
      </w:r>
    </w:p>
    <w:p w:rsidR="00000000" w:rsidDel="00000000" w:rsidP="00000000" w:rsidRDefault="00000000" w:rsidRPr="00000000" w14:paraId="00000082">
      <w:pPr>
        <w:spacing w:after="240" w:before="240" w:lineRule="auto"/>
        <w:rPr/>
      </w:pPr>
      <w:r w:rsidDel="00000000" w:rsidR="00000000" w:rsidRPr="00000000">
        <w:rPr>
          <w:rtl w:val="0"/>
        </w:rPr>
        <w:t xml:space="preserve">7.3:4   ensure that any subcontractors will be engaged on terms no less onerous, with regards to data protection, than this Agreement;</w:t>
      </w:r>
    </w:p>
    <w:p w:rsidR="00000000" w:rsidDel="00000000" w:rsidP="00000000" w:rsidRDefault="00000000" w:rsidRPr="00000000" w14:paraId="00000083">
      <w:pPr>
        <w:spacing w:after="240" w:before="240" w:lineRule="auto"/>
        <w:rPr/>
      </w:pPr>
      <w:r w:rsidDel="00000000" w:rsidR="00000000" w:rsidRPr="00000000">
        <w:rPr>
          <w:rtl w:val="0"/>
        </w:rPr>
        <w:t xml:space="preserve">7.3:5   assist the University in fulfilling its obligation to respond to requests for exercising the data subject’s rights under UK data protection law;</w:t>
      </w:r>
    </w:p>
    <w:p w:rsidR="00000000" w:rsidDel="00000000" w:rsidP="00000000" w:rsidRDefault="00000000" w:rsidRPr="00000000" w14:paraId="00000084">
      <w:pPr>
        <w:spacing w:after="240" w:before="240" w:lineRule="auto"/>
        <w:rPr/>
      </w:pPr>
      <w:r w:rsidDel="00000000" w:rsidR="00000000" w:rsidRPr="00000000">
        <w:rPr>
          <w:rtl w:val="0"/>
        </w:rPr>
        <w:t xml:space="preserve">7.3:6   promptly notify the controller of any personal data breach and assist the controller in fulfilling its own obligations regarding breaches;</w:t>
      </w:r>
    </w:p>
    <w:p w:rsidR="00000000" w:rsidDel="00000000" w:rsidP="00000000" w:rsidRDefault="00000000" w:rsidRPr="00000000" w14:paraId="00000085">
      <w:pPr>
        <w:spacing w:after="240" w:before="240" w:lineRule="auto"/>
        <w:rPr/>
      </w:pPr>
      <w:r w:rsidDel="00000000" w:rsidR="00000000" w:rsidRPr="00000000">
        <w:rPr>
          <w:rtl w:val="0"/>
        </w:rPr>
        <w:t xml:space="preserve">7.3:7   delete or return all personal data to the University at the end of this Agreement or at the University’s request; and</w:t>
      </w:r>
    </w:p>
    <w:p w:rsidR="00000000" w:rsidDel="00000000" w:rsidP="00000000" w:rsidRDefault="00000000" w:rsidRPr="00000000" w14:paraId="00000086">
      <w:pPr>
        <w:spacing w:after="240" w:before="240" w:lineRule="auto"/>
        <w:rPr/>
      </w:pPr>
      <w:r w:rsidDel="00000000" w:rsidR="00000000" w:rsidRPr="00000000">
        <w:rPr>
          <w:rtl w:val="0"/>
        </w:rPr>
        <w:t xml:space="preserve">7.3:8   make available to the controller all information necessary to demonstrate compliance with its obligations under UK data protection law</w:t>
      </w:r>
    </w:p>
    <w:p w:rsidR="00000000" w:rsidDel="00000000" w:rsidP="00000000" w:rsidRDefault="00000000" w:rsidRPr="00000000" w14:paraId="00000087">
      <w:pPr>
        <w:spacing w:after="240" w:before="240" w:lineRule="auto"/>
        <w:rPr/>
      </w:pPr>
      <w:r w:rsidDel="00000000" w:rsidR="00000000" w:rsidRPr="00000000">
        <w:rPr>
          <w:rtl w:val="0"/>
        </w:rPr>
        <w:t xml:space="preserve"> 7.4   </w:t>
        <w:tab/>
        <w:t xml:space="preserve">The University shall ensure that it is entitled to transfer the personal data to the Supplier so that the Supplier may lawfully process the personal data in accordance with this Agreement on the University’s behalf</w:t>
      </w:r>
    </w:p>
    <w:p w:rsidR="00000000" w:rsidDel="00000000" w:rsidP="00000000" w:rsidRDefault="00000000" w:rsidRPr="00000000" w14:paraId="00000088">
      <w:pPr>
        <w:spacing w:after="240" w:before="240" w:lineRule="auto"/>
        <w:jc w:val="both"/>
        <w:rPr/>
      </w:pPr>
      <w:r w:rsidDel="00000000" w:rsidR="00000000" w:rsidRPr="00000000">
        <w:rPr>
          <w:b w:val="1"/>
          <w:bCs w:val="1"/>
          <w:rtl w:val="0"/>
        </w:rPr>
        <w:t xml:space="preserve">8      </w:t>
        <w:tab/>
        <w:t xml:space="preserve">BRIBERY ACT</w:t>
      </w:r>
      <w:r w:rsidDel="00000000" w:rsidR="00000000" w:rsidRPr="00000000">
        <w:rPr>
          <w:rtl w:val="0"/>
        </w:rPr>
      </w:r>
    </w:p>
    <w:p w:rsidR="00000000" w:rsidDel="00000000" w:rsidP="00000000" w:rsidRDefault="00000000" w:rsidRPr="00000000" w14:paraId="00000089">
      <w:pPr>
        <w:spacing w:after="240" w:before="240" w:lineRule="auto"/>
        <w:jc w:val="both"/>
        <w:rPr/>
      </w:pPr>
      <w:r w:rsidDel="00000000" w:rsidR="00000000" w:rsidRPr="00000000">
        <w:rPr>
          <w:rtl w:val="0"/>
        </w:rPr>
        <w:t xml:space="preserve">8.1   </w:t>
        <w:tab/>
        <w:t xml:space="preserve">The Supplier shall:</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8.1:1   comply with all applicable laws, regulations, codes and sanctions relating to anti-bribery and anti-corruption including but not limited to the </w:t>
      </w:r>
      <w:r w:rsidDel="00000000" w:rsidR="00000000" w:rsidRPr="00000000">
        <w:rPr>
          <w:b w:val="1"/>
          <w:bCs w:val="1"/>
          <w:rtl w:val="0"/>
        </w:rPr>
        <w:t xml:space="preserve">Bribery Act 2010</w:t>
      </w:r>
      <w:r w:rsidDel="00000000" w:rsidR="00000000" w:rsidRPr="00000000">
        <w:rPr>
          <w:rtl w:val="0"/>
        </w:rPr>
        <w:t xml:space="preserve"> (“</w:t>
      </w:r>
      <w:r w:rsidDel="00000000" w:rsidR="00000000" w:rsidRPr="00000000">
        <w:rPr>
          <w:b w:val="1"/>
          <w:bCs w:val="1"/>
          <w:rtl w:val="0"/>
        </w:rPr>
        <w:t xml:space="preserve">Relevant Requirements</w:t>
      </w:r>
      <w:r w:rsidDel="00000000" w:rsidR="00000000" w:rsidRPr="00000000">
        <w:rPr>
          <w:rtl w:val="0"/>
        </w:rPr>
        <w:t xml:space="preserve">”);</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8.1:2   not engage in any activity practice or conduct which would constitute an offence under </w:t>
      </w:r>
      <w:r w:rsidDel="00000000" w:rsidR="00000000" w:rsidRPr="00000000">
        <w:rPr>
          <w:b w:val="1"/>
          <w:bCs w:val="1"/>
          <w:rtl w:val="0"/>
        </w:rPr>
        <w:t xml:space="preserve">sections 1, 2 or 6 of the Bribery Act 2010</w:t>
      </w:r>
      <w:r w:rsidDel="00000000" w:rsidR="00000000" w:rsidRPr="00000000">
        <w:rPr>
          <w:rtl w:val="0"/>
        </w:rPr>
        <w:t xml:space="preserve"> if such activity, practice or conduct had been carried out in the UK;</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8.1:3   have and shall maintain in place throughout the term of this Agreement its own policies and procedures, including but not limited to adequate procedures under the </w:t>
      </w:r>
      <w:r w:rsidDel="00000000" w:rsidR="00000000" w:rsidRPr="00000000">
        <w:rPr>
          <w:b w:val="1"/>
          <w:bCs w:val="1"/>
          <w:rtl w:val="0"/>
        </w:rPr>
        <w:t xml:space="preserve">Bribery Act 2010</w:t>
      </w:r>
      <w:r w:rsidDel="00000000" w:rsidR="00000000" w:rsidRPr="00000000">
        <w:rPr>
          <w:rtl w:val="0"/>
        </w:rPr>
        <w:t xml:space="preserve">, to ensure compliance with the Relevant Requirements and will enforce them where appropriate;</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8.1:4   immediately notify the University if a foreign public official becomes an officer or employee of any business entity out of which the Supplier might operate for the purpose of the supply of the Goods and Services from time to time or acquires a direct or indirect interest in the Supplier (and the Supplier warrants that it has no foreign public officials as officers, employees or direct or indirect owners at the date of this Agreement);</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8.1:5   ensure that all persons associated with the Supplier or other persons who are performing services in connection with this Agreement comply with this </w:t>
      </w:r>
      <w:r w:rsidDel="00000000" w:rsidR="00000000" w:rsidRPr="00000000">
        <w:rPr>
          <w:b w:val="1"/>
          <w:bCs w:val="1"/>
          <w:rtl w:val="0"/>
        </w:rPr>
        <w:t xml:space="preserve">clause 8</w:t>
      </w:r>
      <w:r w:rsidDel="00000000" w:rsidR="00000000" w:rsidRPr="00000000">
        <w:rPr>
          <w:rtl w:val="0"/>
        </w:rPr>
        <w:t xml:space="preserve">; and</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8.1:6   within 2 months of the date of this Agreement, and annually thereafter, certify to the University in writing signed by an officer of the Supplier, compliance with this </w:t>
      </w:r>
      <w:r w:rsidDel="00000000" w:rsidR="00000000" w:rsidRPr="00000000">
        <w:rPr>
          <w:b w:val="1"/>
          <w:bCs w:val="1"/>
          <w:rtl w:val="0"/>
        </w:rPr>
        <w:t xml:space="preserve">clause 8</w:t>
      </w:r>
      <w:r w:rsidDel="00000000" w:rsidR="00000000" w:rsidRPr="00000000">
        <w:rPr>
          <w:rtl w:val="0"/>
        </w:rPr>
        <w:t xml:space="preserve"> by the Supplier and all persons associated with it and all other persons for whom the Supplier is responsible under this </w:t>
      </w:r>
      <w:r w:rsidDel="00000000" w:rsidR="00000000" w:rsidRPr="00000000">
        <w:rPr>
          <w:b w:val="1"/>
          <w:bCs w:val="1"/>
          <w:rtl w:val="0"/>
        </w:rPr>
        <w:t xml:space="preserve">clause 8</w:t>
      </w:r>
      <w:r w:rsidDel="00000000" w:rsidR="00000000" w:rsidRPr="00000000">
        <w:rPr>
          <w:rtl w:val="0"/>
        </w:rPr>
        <w:t xml:space="preserve">.  The Supplier shall provide such supporting evidence of compliance as the University may reasonably request</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 8.2   </w:t>
        <w:tab/>
        <w:t xml:space="preserve">For the purpose of this </w:t>
      </w:r>
      <w:r w:rsidDel="00000000" w:rsidR="00000000" w:rsidRPr="00000000">
        <w:rPr>
          <w:b w:val="1"/>
          <w:bCs w:val="1"/>
          <w:rtl w:val="0"/>
        </w:rPr>
        <w:t xml:space="preserve">clause 8</w:t>
      </w:r>
      <w:r w:rsidDel="00000000" w:rsidR="00000000" w:rsidRPr="00000000">
        <w:rPr>
          <w:rtl w:val="0"/>
        </w:rPr>
        <w:t xml:space="preserve">, the meaning of adequate procedures and foreign public official and whether a person is associated with another person shall be determined in accordance with </w:t>
      </w:r>
      <w:r w:rsidDel="00000000" w:rsidR="00000000" w:rsidRPr="00000000">
        <w:rPr>
          <w:b w:val="1"/>
          <w:bCs w:val="1"/>
          <w:rtl w:val="0"/>
        </w:rPr>
        <w:t xml:space="preserve">section 7(2) of the Bribery Act 2010</w:t>
      </w:r>
      <w:r w:rsidDel="00000000" w:rsidR="00000000" w:rsidRPr="00000000">
        <w:rPr>
          <w:rtl w:val="0"/>
        </w:rPr>
        <w:t xml:space="preserve"> (and any guidance issued under </w:t>
      </w:r>
      <w:r w:rsidDel="00000000" w:rsidR="00000000" w:rsidRPr="00000000">
        <w:rPr>
          <w:b w:val="1"/>
          <w:bCs w:val="1"/>
          <w:rtl w:val="0"/>
        </w:rPr>
        <w:t xml:space="preserve">section 9 of that Act</w:t>
      </w:r>
      <w:r w:rsidDel="00000000" w:rsidR="00000000" w:rsidRPr="00000000">
        <w:rPr>
          <w:rtl w:val="0"/>
        </w:rPr>
        <w:t xml:space="preserve">), </w:t>
      </w:r>
      <w:r w:rsidDel="00000000" w:rsidR="00000000" w:rsidRPr="00000000">
        <w:rPr>
          <w:b w:val="1"/>
          <w:bCs w:val="1"/>
          <w:rtl w:val="0"/>
        </w:rPr>
        <w:t xml:space="preserve">sections 6(5) and 6(6) of that Act and section 8 of that Act</w:t>
      </w:r>
      <w:r w:rsidDel="00000000" w:rsidR="00000000" w:rsidRPr="00000000">
        <w:rPr>
          <w:rtl w:val="0"/>
        </w:rPr>
        <w:t xml:space="preserve"> respectively.  For the purposes of this </w:t>
      </w:r>
      <w:r w:rsidDel="00000000" w:rsidR="00000000" w:rsidRPr="00000000">
        <w:rPr>
          <w:b w:val="1"/>
          <w:bCs w:val="1"/>
          <w:rtl w:val="0"/>
        </w:rPr>
        <w:t xml:space="preserve">clause 8</w:t>
      </w:r>
      <w:r w:rsidDel="00000000" w:rsidR="00000000" w:rsidRPr="00000000">
        <w:rPr>
          <w:rtl w:val="0"/>
        </w:rPr>
        <w:t xml:space="preserve"> a person associated with the Supplier includes but is not limited to any subcontractor of the Supplier</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8.3   </w:t>
        <w:tab/>
        <w:t xml:space="preserve">In the event of any breach of this </w:t>
      </w:r>
      <w:r w:rsidDel="00000000" w:rsidR="00000000" w:rsidRPr="00000000">
        <w:rPr>
          <w:b w:val="1"/>
          <w:bCs w:val="1"/>
          <w:rtl w:val="0"/>
        </w:rPr>
        <w:t xml:space="preserve">clause 8</w:t>
      </w:r>
      <w:r w:rsidDel="00000000" w:rsidR="00000000" w:rsidRPr="00000000">
        <w:rPr>
          <w:rtl w:val="0"/>
        </w:rPr>
        <w:t xml:space="preserve"> by the Supplier or by anyone employed by it or acting on its behalf (whether with or without the knowledge of the Supplier) the Supplier shall immediately give the University full details of any such breach and shall co-operate fully with the University in disclosing information and documents which the University may request</w:t>
      </w:r>
    </w:p>
    <w:p w:rsidR="00000000" w:rsidDel="00000000" w:rsidP="00000000" w:rsidRDefault="00000000" w:rsidRPr="00000000" w14:paraId="00000092">
      <w:pPr>
        <w:spacing w:after="240" w:before="240" w:lineRule="auto"/>
        <w:jc w:val="both"/>
        <w:rPr/>
      </w:pPr>
      <w:r w:rsidDel="00000000" w:rsidR="00000000" w:rsidRPr="00000000">
        <w:rPr>
          <w:b w:val="1"/>
          <w:bCs w:val="1"/>
          <w:rtl w:val="0"/>
        </w:rPr>
        <w:t xml:space="preserve">9      </w:t>
        <w:tab/>
        <w:t xml:space="preserve">INSURANCE</w:t>
      </w:r>
      <w:r w:rsidDel="00000000" w:rsidR="00000000" w:rsidRPr="00000000">
        <w:rPr>
          <w:rtl w:val="0"/>
        </w:rPr>
      </w:r>
    </w:p>
    <w:p w:rsidR="00000000" w:rsidDel="00000000" w:rsidP="00000000" w:rsidRDefault="00000000" w:rsidRPr="00000000" w14:paraId="00000093">
      <w:pPr>
        <w:spacing w:after="240" w:before="240" w:lineRule="auto"/>
        <w:jc w:val="both"/>
        <w:rPr/>
      </w:pPr>
      <w:r w:rsidDel="00000000" w:rsidR="00000000" w:rsidRPr="00000000">
        <w:rPr>
          <w:rtl w:val="0"/>
        </w:rPr>
        <w:t xml:space="preserve">The Supplier shall carry and maintain for the duration of this Agreement and for a period of 6 years thereafter public liability insurance of not less than £5,000,000 and professional indemnity insurance of not less than £2,000,000</w:t>
      </w:r>
    </w:p>
    <w:p w:rsidR="00000000" w:rsidDel="00000000" w:rsidP="00000000" w:rsidRDefault="00000000" w:rsidRPr="00000000" w14:paraId="00000094">
      <w:pPr>
        <w:spacing w:after="240" w:before="240" w:lineRule="auto"/>
        <w:jc w:val="both"/>
        <w:rPr>
          <w:b w:val="1"/>
          <w:bCs w:val="1"/>
        </w:rPr>
      </w:pPr>
      <w:r w:rsidDel="00000000" w:rsidR="00000000" w:rsidRPr="00000000">
        <w:rPr>
          <w:b w:val="1"/>
          <w:bCs w:val="1"/>
          <w:rtl w:val="0"/>
        </w:rPr>
        <w:t xml:space="preserve">10.   </w:t>
        <w:tab/>
        <w:t xml:space="preserve">WARRANTIES AND UNDERTAKINGS GIVEN BY THE UNIVERSITY</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 10.1</w:t>
        <w:tab/>
        <w:t xml:space="preserve">The University gives no warranties or undertakings that guarantee the Supplier exclusivity of providing goods or services of a similar or same type as the Goods and/or Services to the University</w:t>
      </w:r>
    </w:p>
    <w:p w:rsidR="00000000" w:rsidDel="00000000" w:rsidP="00000000" w:rsidRDefault="00000000" w:rsidRPr="00000000" w14:paraId="00000096">
      <w:pPr>
        <w:spacing w:after="240" w:before="240" w:lineRule="auto"/>
        <w:jc w:val="both"/>
        <w:rPr/>
      </w:pPr>
      <w:r w:rsidDel="00000000" w:rsidR="00000000" w:rsidRPr="00000000">
        <w:rPr>
          <w:rtl w:val="0"/>
        </w:rPr>
        <w:t xml:space="preserve"> 10.2</w:t>
        <w:tab/>
        <w:t xml:space="preserve">The University shall use Confidential Information disclosed by the Supplier only for the purpose of assisting the Supplier in delivering the Goods and delivering the Services and Deliverables and for no other purpose whatsoever</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 10.3</w:t>
        <w:tab/>
        <w:t xml:space="preserve">The University disclaims all liability for the consequences to the Supplier of using Confidential Information or any other information of the University’s revealed to the Supplier pursuant to this Agreement and does not warrant the completeness or accuracy of the Confidential Information or other information</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99">
      <w:pPr>
        <w:spacing w:after="240" w:before="240" w:lineRule="auto"/>
        <w:jc w:val="both"/>
        <w:rPr/>
      </w:pPr>
      <w:r w:rsidDel="00000000" w:rsidR="00000000" w:rsidRPr="00000000">
        <w:rPr>
          <w:b w:val="1"/>
          <w:bCs w:val="1"/>
          <w:rtl w:val="0"/>
        </w:rPr>
        <w:t xml:space="preserve">11    </w:t>
        <w:tab/>
        <w:t xml:space="preserve">PAYMENT</w:t>
      </w:r>
      <w:r w:rsidDel="00000000" w:rsidR="00000000" w:rsidRPr="00000000">
        <w:rPr>
          <w:rtl w:val="0"/>
        </w:rPr>
      </w:r>
    </w:p>
    <w:p w:rsidR="00000000" w:rsidDel="00000000" w:rsidP="00000000" w:rsidRDefault="00000000" w:rsidRPr="00000000" w14:paraId="0000009A">
      <w:pPr>
        <w:spacing w:after="240" w:before="240" w:lineRule="auto"/>
        <w:jc w:val="both"/>
        <w:rPr/>
      </w:pPr>
      <w:r w:rsidDel="00000000" w:rsidR="00000000" w:rsidRPr="00000000">
        <w:rPr>
          <w:rtl w:val="0"/>
        </w:rPr>
        <w:t xml:space="preserve">11.1</w:t>
        <w:tab/>
        <w:t xml:space="preserve">The Supplier shall invoice the University for the Fees as set out in Appendix J of the Tender </w:t>
      </w:r>
    </w:p>
    <w:p w:rsidR="00000000" w:rsidDel="00000000" w:rsidP="00000000" w:rsidRDefault="00000000" w:rsidRPr="00000000" w14:paraId="0000009B">
      <w:pPr>
        <w:spacing w:after="240" w:before="240" w:lineRule="auto"/>
        <w:jc w:val="both"/>
        <w:rPr/>
      </w:pPr>
      <w:r w:rsidDel="00000000" w:rsidR="00000000" w:rsidRPr="00000000">
        <w:rPr>
          <w:rtl w:val="0"/>
        </w:rPr>
        <w:t xml:space="preserve">11.2</w:t>
        <w:tab/>
        <w:t xml:space="preserve">The Supplier shall issue any final invoice within one month of the completion of the delivery of the Services or the termination of this Agreement and time shall be of the essence in respect of this clause</w:t>
      </w:r>
    </w:p>
    <w:p w:rsidR="00000000" w:rsidDel="00000000" w:rsidP="00000000" w:rsidRDefault="00000000" w:rsidRPr="00000000" w14:paraId="0000009C">
      <w:pPr>
        <w:spacing w:after="240" w:before="240" w:lineRule="auto"/>
        <w:jc w:val="both"/>
        <w:rPr/>
      </w:pPr>
      <w:r w:rsidDel="00000000" w:rsidR="00000000" w:rsidRPr="00000000">
        <w:rPr>
          <w:rtl w:val="0"/>
        </w:rPr>
        <w:t xml:space="preserve"> 11.3</w:t>
        <w:tab/>
        <w:t xml:space="preserve">The University shall pay all correct and undisputed invoices on 30 days payment terms</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 11.4</w:t>
        <w:tab/>
        <w:t xml:space="preserve">Expenses may be invoiced only if they have been agreed with the University in advance and upon the production of receipts.  The University will not pay travelling expenses for attending meetings at the University’s premises</w:t>
      </w:r>
    </w:p>
    <w:p w:rsidR="00000000" w:rsidDel="00000000" w:rsidP="00000000" w:rsidRDefault="00000000" w:rsidRPr="00000000" w14:paraId="0000009E">
      <w:pPr>
        <w:spacing w:after="240" w:before="240" w:lineRule="auto"/>
        <w:jc w:val="both"/>
        <w:rPr/>
      </w:pPr>
      <w:r w:rsidDel="00000000" w:rsidR="00000000" w:rsidRPr="00000000">
        <w:rPr>
          <w:b w:val="1"/>
          <w:bCs w:val="1"/>
          <w:rtl w:val="0"/>
        </w:rPr>
        <w:t xml:space="preserve">12    </w:t>
        <w:tab/>
        <w:t xml:space="preserve">INTELLECTUAL PROPERTY</w:t>
      </w:r>
      <w:r w:rsidDel="00000000" w:rsidR="00000000" w:rsidRPr="00000000">
        <w:rPr>
          <w:rtl w:val="0"/>
        </w:rPr>
      </w:r>
    </w:p>
    <w:p w:rsidR="00000000" w:rsidDel="00000000" w:rsidP="00000000" w:rsidRDefault="00000000" w:rsidRPr="00000000" w14:paraId="0000009F">
      <w:pPr>
        <w:spacing w:after="240" w:before="240" w:lineRule="auto"/>
        <w:jc w:val="both"/>
        <w:rPr/>
      </w:pPr>
      <w:r w:rsidDel="00000000" w:rsidR="00000000" w:rsidRPr="00000000">
        <w:rPr>
          <w:rtl w:val="0"/>
        </w:rPr>
        <w:t xml:space="preserve">12.1</w:t>
        <w:tab/>
        <w:t xml:space="preserve">The parties agree that the terms of this Agreement shall neither effect any change in ownership of any Confidential Information nor grant any licence to use the Confidential Information save as herein permitted</w:t>
      </w:r>
    </w:p>
    <w:p w:rsidR="00000000" w:rsidDel="00000000" w:rsidP="00000000" w:rsidRDefault="00000000" w:rsidRPr="00000000" w14:paraId="000000A0">
      <w:pPr>
        <w:spacing w:after="240" w:before="240" w:lineRule="auto"/>
        <w:jc w:val="both"/>
        <w:rPr/>
      </w:pPr>
      <w:r w:rsidDel="00000000" w:rsidR="00000000" w:rsidRPr="00000000">
        <w:rPr>
          <w:rtl w:val="0"/>
        </w:rPr>
        <w:t xml:space="preserve">12.2</w:t>
        <w:tab/>
        <w:t xml:space="preserve">This Agreement shall not alter either party’s existing ownership of Background Intellectual Property howsoever used for the performance of this Agreement</w:t>
      </w:r>
    </w:p>
    <w:p w:rsidR="00000000" w:rsidDel="00000000" w:rsidP="00000000" w:rsidRDefault="00000000" w:rsidRPr="00000000" w14:paraId="000000A1">
      <w:pPr>
        <w:spacing w:after="240" w:before="240" w:lineRule="auto"/>
        <w:jc w:val="both"/>
        <w:rPr/>
      </w:pPr>
      <w:r w:rsidDel="00000000" w:rsidR="00000000" w:rsidRPr="00000000">
        <w:rPr>
          <w:rtl w:val="0"/>
        </w:rPr>
        <w:t xml:space="preserve"> 12.3</w:t>
        <w:tab/>
        <w:t xml:space="preserve">Intellectual Property rights in all Deliverables produced or created pursuant to this Agreement by the Supplier shall vest in the University and the Supplier hereby assigns by way of future assignment of copyright such Intellectual Property to the University</w:t>
      </w:r>
    </w:p>
    <w:p w:rsidR="00000000" w:rsidDel="00000000" w:rsidP="00000000" w:rsidRDefault="00000000" w:rsidRPr="00000000" w14:paraId="000000A2">
      <w:pPr>
        <w:spacing w:after="240" w:before="240" w:lineRule="auto"/>
        <w:jc w:val="both"/>
        <w:rPr/>
      </w:pPr>
      <w:r w:rsidDel="00000000" w:rsidR="00000000" w:rsidRPr="00000000">
        <w:rPr>
          <w:b w:val="1"/>
          <w:bCs w:val="1"/>
          <w:rtl w:val="0"/>
        </w:rPr>
        <w:t xml:space="preserve">13    </w:t>
        <w:tab/>
        <w:t xml:space="preserve">TERMINATION</w:t>
      </w:r>
      <w:r w:rsidDel="00000000" w:rsidR="00000000" w:rsidRPr="00000000">
        <w:rPr>
          <w:rtl w:val="0"/>
        </w:rPr>
      </w:r>
    </w:p>
    <w:p w:rsidR="00000000" w:rsidDel="00000000" w:rsidP="00000000" w:rsidRDefault="00000000" w:rsidRPr="00000000" w14:paraId="000000A3">
      <w:pPr>
        <w:spacing w:after="240" w:before="240" w:lineRule="auto"/>
        <w:jc w:val="both"/>
        <w:rPr/>
      </w:pPr>
      <w:r w:rsidDel="00000000" w:rsidR="00000000" w:rsidRPr="00000000">
        <w:rPr>
          <w:rtl w:val="0"/>
        </w:rPr>
        <w:t xml:space="preserve">13.1</w:t>
        <w:tab/>
        <w:t xml:space="preserve">The University may terminate this Agreement without cause on 20 Working Days written notice to the Supplier</w:t>
      </w:r>
    </w:p>
    <w:p w:rsidR="00000000" w:rsidDel="00000000" w:rsidP="00000000" w:rsidRDefault="00000000" w:rsidRPr="00000000" w14:paraId="000000A4">
      <w:pPr>
        <w:spacing w:after="240" w:before="240" w:lineRule="auto"/>
        <w:jc w:val="both"/>
        <w:rPr/>
      </w:pPr>
      <w:r w:rsidDel="00000000" w:rsidR="00000000" w:rsidRPr="00000000">
        <w:rPr>
          <w:rtl w:val="0"/>
        </w:rPr>
        <w:t xml:space="preserve">13.2</w:t>
        <w:tab/>
        <w:t xml:space="preserve">The University may terminate this Agreement if it is of the reasonable view that the Supplier is in breach of </w:t>
      </w:r>
      <w:r w:rsidDel="00000000" w:rsidR="00000000" w:rsidRPr="00000000">
        <w:rPr>
          <w:b w:val="1"/>
          <w:bCs w:val="1"/>
          <w:rtl w:val="0"/>
        </w:rPr>
        <w:t xml:space="preserve">clauses 6 (Confidentiality), 7 (Data Protection) or 8 (Bribery Act)</w:t>
      </w:r>
      <w:r w:rsidDel="00000000" w:rsidR="00000000" w:rsidRPr="00000000">
        <w:rPr>
          <w:rtl w:val="0"/>
        </w:rPr>
      </w:r>
    </w:p>
    <w:p w:rsidR="00000000" w:rsidDel="00000000" w:rsidP="00000000" w:rsidRDefault="00000000" w:rsidRPr="00000000" w14:paraId="000000A5">
      <w:pPr>
        <w:spacing w:after="240" w:before="240" w:lineRule="auto"/>
        <w:jc w:val="both"/>
        <w:rPr/>
      </w:pPr>
      <w:r w:rsidDel="00000000" w:rsidR="00000000" w:rsidRPr="00000000">
        <w:rPr>
          <w:rtl w:val="0"/>
        </w:rPr>
        <w:t xml:space="preserve">13.3</w:t>
        <w:tab/>
        <w:t xml:space="preserve">Without prejudice to any other rights or remedies to which the parties may be entitled, either party may terminate this Agreement without liability to the other if:</w:t>
      </w:r>
    </w:p>
    <w:p w:rsidR="00000000" w:rsidDel="00000000" w:rsidP="00000000" w:rsidRDefault="00000000" w:rsidRPr="00000000" w14:paraId="000000A6">
      <w:pPr>
        <w:spacing w:after="240" w:before="240" w:lineRule="auto"/>
        <w:jc w:val="both"/>
        <w:rPr/>
      </w:pPr>
      <w:r w:rsidDel="00000000" w:rsidR="00000000" w:rsidRPr="00000000">
        <w:rPr>
          <w:rtl w:val="0"/>
        </w:rPr>
        <w:t xml:space="preserve">13.3:1 the other party commits a material breach of any other of the terms of this Agreement and (if such a breach is remediable) fails to remedy that breach within 30 days of that party being notified in writing of the breach; or</w:t>
      </w:r>
    </w:p>
    <w:p w:rsidR="00000000" w:rsidDel="00000000" w:rsidP="00000000" w:rsidRDefault="00000000" w:rsidRPr="00000000" w14:paraId="000000A7">
      <w:pPr>
        <w:spacing w:after="240" w:before="240" w:lineRule="auto"/>
        <w:jc w:val="both"/>
        <w:rPr/>
      </w:pPr>
      <w:r w:rsidDel="00000000" w:rsidR="00000000" w:rsidRPr="00000000">
        <w:rPr>
          <w:rtl w:val="0"/>
        </w:rPr>
        <w:t xml:space="preserve">13.3:2 an order is made or a resolution is passed for the winding up of the other party, or circumstances arise which entitle a court of competent jurisdiction to make a winding-up order in relation to such other party; or</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13.3:3 an order is made for the appointment of an administrator to manage the affairs, business and property of the other party, or documents are filed with a court of competent jurisdiction for the appointment of an administrator of such other party, or notice of intention to appoint an administrator is given by such other party or its directors or by a qualifying floating charge holder (as defined in </w:t>
      </w:r>
      <w:r w:rsidDel="00000000" w:rsidR="00000000" w:rsidRPr="00000000">
        <w:rPr>
          <w:b w:val="1"/>
          <w:bCs w:val="1"/>
          <w:rtl w:val="0"/>
        </w:rPr>
        <w:t xml:space="preserve">paragraph 14 of Schedule B1 to the Insolvency Act 1986</w:t>
      </w:r>
      <w:r w:rsidDel="00000000" w:rsidR="00000000" w:rsidRPr="00000000">
        <w:rPr>
          <w:rtl w:val="0"/>
        </w:rPr>
        <w:t xml:space="preserve">); or</w:t>
      </w:r>
    </w:p>
    <w:p w:rsidR="00000000" w:rsidDel="00000000" w:rsidP="00000000" w:rsidRDefault="00000000" w:rsidRPr="00000000" w14:paraId="000000A9">
      <w:pPr>
        <w:spacing w:after="240" w:before="240" w:lineRule="auto"/>
        <w:jc w:val="both"/>
        <w:rPr/>
      </w:pPr>
      <w:r w:rsidDel="00000000" w:rsidR="00000000" w:rsidRPr="00000000">
        <w:rPr>
          <w:rtl w:val="0"/>
        </w:rPr>
        <w:t xml:space="preserve">13.3:4 a receiver is appointed of any of the other party's assets or undertaking, or if circumstances arise which entitle a court of competent jurisdiction or a creditor to appoint a receiver or manager of such other party, or if any other person takes possession of or sells such other party's assets; or</w:t>
      </w:r>
    </w:p>
    <w:p w:rsidR="00000000" w:rsidDel="00000000" w:rsidP="00000000" w:rsidRDefault="00000000" w:rsidRPr="00000000" w14:paraId="000000AA">
      <w:pPr>
        <w:spacing w:after="240" w:before="240" w:lineRule="auto"/>
        <w:jc w:val="both"/>
        <w:rPr/>
      </w:pPr>
      <w:r w:rsidDel="00000000" w:rsidR="00000000" w:rsidRPr="00000000">
        <w:rPr>
          <w:rtl w:val="0"/>
        </w:rPr>
        <w:t xml:space="preserve">13.3:5 the other party makes any arrangement or composition with its creditors, or makes an application to a court of competent jurisdiction for the protection of its creditors in any way; or</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13.3:6 the other party ceases, or threatens to cease, to trade; or</w:t>
      </w:r>
    </w:p>
    <w:p w:rsidR="00000000" w:rsidDel="00000000" w:rsidP="00000000" w:rsidRDefault="00000000" w:rsidRPr="00000000" w14:paraId="000000AC">
      <w:pPr>
        <w:spacing w:after="240" w:before="240" w:lineRule="auto"/>
        <w:jc w:val="both"/>
        <w:rPr/>
      </w:pPr>
      <w:r w:rsidDel="00000000" w:rsidR="00000000" w:rsidRPr="00000000">
        <w:rPr>
          <w:rtl w:val="0"/>
        </w:rPr>
        <w:t xml:space="preserve">13.3:7 there is a change of control of the other party within the meaning of </w:t>
      </w:r>
      <w:r w:rsidDel="00000000" w:rsidR="00000000" w:rsidRPr="00000000">
        <w:rPr>
          <w:b w:val="1"/>
          <w:bCs w:val="1"/>
          <w:rtl w:val="0"/>
        </w:rPr>
        <w:t xml:space="preserve">section 1124 of the Corporation Tax Act 2010</w:t>
      </w:r>
      <w:r w:rsidDel="00000000" w:rsidR="00000000" w:rsidRPr="00000000">
        <w:rPr>
          <w:rtl w:val="0"/>
        </w:rPr>
        <w:t xml:space="preserve">; or</w:t>
      </w:r>
    </w:p>
    <w:p w:rsidR="00000000" w:rsidDel="00000000" w:rsidP="00000000" w:rsidRDefault="00000000" w:rsidRPr="00000000" w14:paraId="000000AD">
      <w:pPr>
        <w:spacing w:after="240" w:before="240" w:lineRule="auto"/>
        <w:jc w:val="both"/>
        <w:rPr/>
      </w:pPr>
      <w:r w:rsidDel="00000000" w:rsidR="00000000" w:rsidRPr="00000000">
        <w:rPr>
          <w:rtl w:val="0"/>
        </w:rPr>
        <w:t xml:space="preserve">13.3:8 the other party takes or suffers any similar or analogous action to any of the foregoing in any jurisdiction in consequence of debt</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13.4</w:t>
        <w:tab/>
        <w:t xml:space="preserve">On termination of this Agreement for any reason:</w:t>
      </w:r>
    </w:p>
    <w:p w:rsidR="00000000" w:rsidDel="00000000" w:rsidP="00000000" w:rsidRDefault="00000000" w:rsidRPr="00000000" w14:paraId="000000AF">
      <w:pPr>
        <w:spacing w:after="240" w:before="240" w:lineRule="auto"/>
        <w:jc w:val="both"/>
        <w:rPr/>
      </w:pPr>
      <w:r w:rsidDel="00000000" w:rsidR="00000000" w:rsidRPr="00000000">
        <w:rPr>
          <w:rtl w:val="0"/>
        </w:rPr>
        <w:t xml:space="preserve">12.4:1 the Supplier shall cease to provide the Goods and Services; and</w:t>
      </w:r>
    </w:p>
    <w:p w:rsidR="00000000" w:rsidDel="00000000" w:rsidP="00000000" w:rsidRDefault="00000000" w:rsidRPr="00000000" w14:paraId="000000B0">
      <w:pPr>
        <w:spacing w:after="240" w:before="240" w:lineRule="auto"/>
        <w:jc w:val="both"/>
        <w:rPr/>
      </w:pPr>
      <w:r w:rsidDel="00000000" w:rsidR="00000000" w:rsidRPr="00000000">
        <w:rPr>
          <w:rtl w:val="0"/>
        </w:rPr>
        <w:t xml:space="preserve">12.4:2 each party shall return and make no further use of any equipment, property, materials, Confidential Information and other items (and all copies of them) belonging to the other party</w:t>
      </w:r>
    </w:p>
    <w:p w:rsidR="00000000" w:rsidDel="00000000" w:rsidP="00000000" w:rsidRDefault="00000000" w:rsidRPr="00000000" w14:paraId="000000B1">
      <w:pPr>
        <w:spacing w:after="240" w:before="240" w:lineRule="auto"/>
        <w:jc w:val="both"/>
        <w:rPr/>
      </w:pPr>
      <w:r w:rsidDel="00000000" w:rsidR="00000000" w:rsidRPr="00000000">
        <w:rPr>
          <w:rtl w:val="0"/>
        </w:rPr>
        <w:t xml:space="preserve">13.5</w:t>
        <w:tab/>
        <w:t xml:space="preserve">Termination or expiry of this Agreement shall be without prejudice to the rights and obligations of the parties accrued at the point of termination or expiry</w:t>
      </w:r>
    </w:p>
    <w:p w:rsidR="00000000" w:rsidDel="00000000" w:rsidP="00000000" w:rsidRDefault="00000000" w:rsidRPr="00000000" w14:paraId="000000B2">
      <w:pPr>
        <w:spacing w:after="240" w:before="240" w:lineRule="auto"/>
        <w:jc w:val="both"/>
        <w:rPr/>
      </w:pPr>
      <w:r w:rsidDel="00000000" w:rsidR="00000000" w:rsidRPr="00000000">
        <w:rPr>
          <w:rtl w:val="0"/>
        </w:rPr>
        <w:t xml:space="preserve">13.5</w:t>
        <w:tab/>
        <w:t xml:space="preserve">The expiry or termination of this Agreement for whatever cause shall not affect any provision of these terms and conditions capable of surviving or operating in the event of expiry or termination of this Agreement and shall not prejudice or affect the rights of either party against the other party in respect of any breach of this Agreement</w:t>
      </w:r>
    </w:p>
    <w:p w:rsidR="00000000" w:rsidDel="00000000" w:rsidP="00000000" w:rsidRDefault="00000000" w:rsidRPr="00000000" w14:paraId="000000B3">
      <w:pPr>
        <w:pStyle w:val="Heading2"/>
        <w:keepNext w:val="0"/>
        <w:keepLines w:val="0"/>
        <w:jc w:val="both"/>
        <w:rPr/>
      </w:pPr>
      <w:bookmarkStart w:colFirst="0" w:colLast="0" w:name="_heading=h.8vrq1np48oqr" w:id="4"/>
      <w:bookmarkEnd w:id="4"/>
      <w:r w:rsidDel="00000000" w:rsidR="00000000" w:rsidRPr="00000000">
        <w:rPr>
          <w:sz w:val="22"/>
          <w:szCs w:val="22"/>
          <w:rtl w:val="0"/>
        </w:rPr>
        <w:t xml:space="preserve">14    </w:t>
        <w:tab/>
        <w:t xml:space="preserve">LIABILITY &amp; INDEMNITY</w:t>
      </w:r>
      <w:r w:rsidDel="00000000" w:rsidR="00000000" w:rsidRPr="00000000">
        <w:rPr>
          <w:rtl w:val="0"/>
        </w:rPr>
      </w:r>
    </w:p>
    <w:p w:rsidR="00000000" w:rsidDel="00000000" w:rsidP="00000000" w:rsidRDefault="00000000" w:rsidRPr="00000000" w14:paraId="000000B4">
      <w:pPr>
        <w:spacing w:after="240" w:before="240" w:lineRule="auto"/>
        <w:jc w:val="both"/>
        <w:rPr/>
      </w:pPr>
      <w:r w:rsidDel="00000000" w:rsidR="00000000" w:rsidRPr="00000000">
        <w:rPr>
          <w:rtl w:val="0"/>
        </w:rPr>
        <w:t xml:space="preserve">14.1</w:t>
        <w:tab/>
        <w:t xml:space="preserve">Nothing in this Agreement shall limit or exclude a party’s liability for:</w:t>
      </w:r>
    </w:p>
    <w:p w:rsidR="00000000" w:rsidDel="00000000" w:rsidP="00000000" w:rsidRDefault="00000000" w:rsidRPr="00000000" w14:paraId="000000B5">
      <w:pPr>
        <w:spacing w:after="240" w:before="240" w:lineRule="auto"/>
        <w:jc w:val="both"/>
        <w:rPr/>
      </w:pPr>
      <w:r w:rsidDel="00000000" w:rsidR="00000000" w:rsidRPr="00000000">
        <w:rPr>
          <w:rtl w:val="0"/>
        </w:rPr>
        <w:t xml:space="preserve">14.1:1 death or personal injury caused by its negligence, or the negligence of its employees, agents or subcontractors; or</w:t>
      </w:r>
    </w:p>
    <w:p w:rsidR="00000000" w:rsidDel="00000000" w:rsidP="00000000" w:rsidRDefault="00000000" w:rsidRPr="00000000" w14:paraId="000000B6">
      <w:pPr>
        <w:spacing w:after="240" w:before="240" w:lineRule="auto"/>
        <w:jc w:val="both"/>
        <w:rPr/>
      </w:pPr>
      <w:r w:rsidDel="00000000" w:rsidR="00000000" w:rsidRPr="00000000">
        <w:rPr>
          <w:rtl w:val="0"/>
        </w:rPr>
        <w:t xml:space="preserve">14.1:2 fraud or fraudulent misrepresentation</w:t>
      </w:r>
    </w:p>
    <w:p w:rsidR="00000000" w:rsidDel="00000000" w:rsidP="00000000" w:rsidRDefault="00000000" w:rsidRPr="00000000" w14:paraId="000000B7">
      <w:pPr>
        <w:spacing w:after="240" w:before="240" w:lineRule="auto"/>
        <w:jc w:val="both"/>
        <w:rPr/>
      </w:pPr>
      <w:r w:rsidDel="00000000" w:rsidR="00000000" w:rsidRPr="00000000">
        <w:rPr>
          <w:rtl w:val="0"/>
        </w:rPr>
        <w:t xml:space="preserve">14.2</w:t>
        <w:tab/>
        <w:t xml:space="preserve">Neither party shall be liable to the other, whether in contract, tort (including negligence), breach of statutory duty, or otherwise, for any loss of profit, or any indirect or consequential loss arising under or in connection with this Agreement</w:t>
      </w:r>
    </w:p>
    <w:p w:rsidR="00000000" w:rsidDel="00000000" w:rsidP="00000000" w:rsidRDefault="00000000" w:rsidRPr="00000000" w14:paraId="000000B8">
      <w:pPr>
        <w:spacing w:after="240" w:before="240" w:lineRule="auto"/>
        <w:jc w:val="both"/>
        <w:rPr/>
      </w:pPr>
      <w:r w:rsidDel="00000000" w:rsidR="00000000" w:rsidRPr="00000000">
        <w:rPr>
          <w:rtl w:val="0"/>
        </w:rPr>
        <w:t xml:space="preserve">14.3</w:t>
        <w:tab/>
        <w:t xml:space="preserve">The Supplier shall indemnify the University against all and any liabilities, injuries, damages, claims, costs, losses and demands incurred by the University as a result of this Agreement save to the extent that the same results from the negligence of the University or one of its employees, agents or subcontractors</w:t>
      </w:r>
    </w:p>
    <w:p w:rsidR="00000000" w:rsidDel="00000000" w:rsidP="00000000" w:rsidRDefault="00000000" w:rsidRPr="00000000" w14:paraId="000000B9">
      <w:pPr>
        <w:spacing w:after="240" w:before="240" w:line="276" w:lineRule="auto"/>
        <w:jc w:val="both"/>
        <w:rPr/>
      </w:pPr>
      <w:r w:rsidDel="00000000" w:rsidR="00000000" w:rsidRPr="00000000">
        <w:rPr>
          <w:rtl w:val="0"/>
        </w:rPr>
        <w:t xml:space="preserve">14.4</w:t>
        <w:tab/>
        <w:t xml:space="preserve">The University shall indemnify the Supplier against all and any liabilities, injuries, damages, claims, costs, losses and demands incurred by the Supplier as a result of this Agreement to the extent that the same results from the negligence of the University or one of its employees, agents or subcontractors</w:t>
      </w:r>
    </w:p>
    <w:p w:rsidR="00000000" w:rsidDel="00000000" w:rsidP="00000000" w:rsidRDefault="00000000" w:rsidRPr="00000000" w14:paraId="000000BA">
      <w:pPr>
        <w:spacing w:after="240" w:before="240" w:line="276" w:lineRule="auto"/>
        <w:jc w:val="both"/>
        <w:rPr/>
      </w:pPr>
      <w:r w:rsidDel="00000000" w:rsidR="00000000" w:rsidRPr="00000000">
        <w:rPr>
          <w:b w:val="1"/>
          <w:bCs w:val="1"/>
          <w:rtl w:val="0"/>
        </w:rPr>
        <w:t xml:space="preserve">15    </w:t>
        <w:tab/>
        <w:t xml:space="preserve">ASSIGNMENT AND SUB-CONTRACTING</w:t>
      </w:r>
      <w:r w:rsidDel="00000000" w:rsidR="00000000" w:rsidRPr="00000000">
        <w:rPr>
          <w:rtl w:val="0"/>
        </w:rPr>
      </w:r>
    </w:p>
    <w:p w:rsidR="00000000" w:rsidDel="00000000" w:rsidP="00000000" w:rsidRDefault="00000000" w:rsidRPr="00000000" w14:paraId="000000BB">
      <w:pPr>
        <w:spacing w:after="240" w:before="240" w:line="276" w:lineRule="auto"/>
        <w:jc w:val="both"/>
        <w:rPr/>
      </w:pPr>
      <w:r w:rsidDel="00000000" w:rsidR="00000000" w:rsidRPr="00000000">
        <w:rPr>
          <w:rtl w:val="0"/>
        </w:rPr>
        <w:t xml:space="preserve">The Supplier shall not assign the benefit or any part thereof of this Agreement and shall not sub-contract the provision of the Goods and Services or any part thereof</w:t>
      </w:r>
    </w:p>
    <w:p w:rsidR="00000000" w:rsidDel="00000000" w:rsidP="00000000" w:rsidRDefault="00000000" w:rsidRPr="00000000" w14:paraId="000000BC">
      <w:pPr>
        <w:spacing w:after="240" w:before="240" w:lineRule="auto"/>
        <w:jc w:val="both"/>
        <w:rPr/>
      </w:pPr>
      <w:r w:rsidDel="00000000" w:rsidR="00000000" w:rsidRPr="00000000">
        <w:rPr>
          <w:rtl w:val="0"/>
        </w:rPr>
        <w:t xml:space="preserve"> </w:t>
      </w:r>
    </w:p>
    <w:p w:rsidR="00000000" w:rsidDel="00000000" w:rsidP="00000000" w:rsidRDefault="00000000" w:rsidRPr="00000000" w14:paraId="000000BD">
      <w:pPr>
        <w:spacing w:after="240" w:before="240" w:lineRule="auto"/>
        <w:jc w:val="both"/>
        <w:rPr/>
      </w:pPr>
      <w:r w:rsidDel="00000000" w:rsidR="00000000" w:rsidRPr="00000000">
        <w:rPr>
          <w:b w:val="1"/>
          <w:bCs w:val="1"/>
          <w:rtl w:val="0"/>
        </w:rPr>
        <w:t xml:space="preserve">16    </w:t>
        <w:tab/>
        <w:t xml:space="preserve">VARIATION</w:t>
      </w:r>
      <w:r w:rsidDel="00000000" w:rsidR="00000000" w:rsidRPr="00000000">
        <w:rPr>
          <w:rtl w:val="0"/>
        </w:rPr>
      </w:r>
    </w:p>
    <w:p w:rsidR="00000000" w:rsidDel="00000000" w:rsidP="00000000" w:rsidRDefault="00000000" w:rsidRPr="00000000" w14:paraId="000000BE">
      <w:pPr>
        <w:spacing w:after="240" w:before="240" w:lineRule="auto"/>
        <w:jc w:val="both"/>
        <w:rPr/>
      </w:pPr>
      <w:r w:rsidDel="00000000" w:rsidR="00000000" w:rsidRPr="00000000">
        <w:rPr>
          <w:rtl w:val="0"/>
        </w:rPr>
        <w:t xml:space="preserve">The terms of this Agreement may be varied only if in writing and signed by and authorised signatory for each of the parties</w:t>
      </w:r>
    </w:p>
    <w:p w:rsidR="00000000" w:rsidDel="00000000" w:rsidP="00000000" w:rsidRDefault="00000000" w:rsidRPr="00000000" w14:paraId="000000BF">
      <w:pPr>
        <w:pStyle w:val="Heading2"/>
        <w:keepNext w:val="0"/>
        <w:keepLines w:val="0"/>
        <w:jc w:val="both"/>
        <w:rPr>
          <w:sz w:val="22"/>
          <w:szCs w:val="22"/>
        </w:rPr>
      </w:pPr>
      <w:bookmarkStart w:colFirst="0" w:colLast="0" w:name="_heading=h.be08pfkrhgr0" w:id="5"/>
      <w:bookmarkEnd w:id="5"/>
      <w:r w:rsidDel="00000000" w:rsidR="00000000" w:rsidRPr="00000000">
        <w:rPr>
          <w:sz w:val="22"/>
          <w:szCs w:val="22"/>
          <w:rtl w:val="0"/>
        </w:rPr>
        <w:t xml:space="preserve">17    </w:t>
        <w:tab/>
        <w:t xml:space="preserve">WAIVER</w:t>
      </w:r>
    </w:p>
    <w:p w:rsidR="00000000" w:rsidDel="00000000" w:rsidP="00000000" w:rsidRDefault="00000000" w:rsidRPr="00000000" w14:paraId="000000C0">
      <w:pPr>
        <w:spacing w:after="240" w:before="240" w:lineRule="auto"/>
        <w:jc w:val="both"/>
        <w:rPr/>
      </w:pPr>
      <w:r w:rsidDel="00000000" w:rsidR="00000000" w:rsidRPr="00000000">
        <w:rPr>
          <w:rtl w:val="0"/>
        </w:rPr>
        <w:t xml:space="preserve">Any failure by either party to implement or enforce any term of this Agreement shall not be deemed a waiver of the applicability of that term</w:t>
      </w:r>
    </w:p>
    <w:p w:rsidR="00000000" w:rsidDel="00000000" w:rsidP="00000000" w:rsidRDefault="00000000" w:rsidRPr="00000000" w14:paraId="000000C1">
      <w:pPr>
        <w:pStyle w:val="Heading2"/>
        <w:keepNext w:val="0"/>
        <w:keepLines w:val="0"/>
        <w:jc w:val="both"/>
        <w:rPr/>
      </w:pPr>
      <w:bookmarkStart w:colFirst="0" w:colLast="0" w:name="_heading=h.kq6nbs34a9uy" w:id="6"/>
      <w:bookmarkEnd w:id="6"/>
      <w:r w:rsidDel="00000000" w:rsidR="00000000" w:rsidRPr="00000000">
        <w:rPr>
          <w:sz w:val="22"/>
          <w:szCs w:val="22"/>
          <w:rtl w:val="0"/>
        </w:rPr>
        <w:t xml:space="preserve">18    </w:t>
        <w:tab/>
        <w:t xml:space="preserve">SEVERANCE OF PROVISIONS</w:t>
      </w:r>
      <w:r w:rsidDel="00000000" w:rsidR="00000000" w:rsidRPr="00000000">
        <w:rPr>
          <w:rtl w:val="0"/>
        </w:rPr>
      </w:r>
    </w:p>
    <w:p w:rsidR="00000000" w:rsidDel="00000000" w:rsidP="00000000" w:rsidRDefault="00000000" w:rsidRPr="00000000" w14:paraId="000000C2">
      <w:pPr>
        <w:spacing w:after="240" w:before="240" w:line="276" w:lineRule="auto"/>
        <w:jc w:val="both"/>
        <w:rPr/>
      </w:pPr>
      <w:r w:rsidDel="00000000" w:rsidR="00000000" w:rsidRPr="00000000">
        <w:rPr>
          <w:rtl w:val="0"/>
        </w:rPr>
        <w:t xml:space="preserve">If any of the terms of this Agreement is declared unenforceable by a competent court all other terms shall remain of full force and effect and the unenforceable term shall remain to the extent that it is enforceable</w:t>
      </w:r>
    </w:p>
    <w:p w:rsidR="00000000" w:rsidDel="00000000" w:rsidP="00000000" w:rsidRDefault="00000000" w:rsidRPr="00000000" w14:paraId="000000C3">
      <w:pPr>
        <w:pStyle w:val="Heading2"/>
        <w:keepNext w:val="0"/>
        <w:keepLines w:val="0"/>
        <w:jc w:val="both"/>
        <w:rPr/>
      </w:pPr>
      <w:bookmarkStart w:colFirst="0" w:colLast="0" w:name="_heading=h.igjxsskvberf" w:id="7"/>
      <w:bookmarkEnd w:id="7"/>
      <w:r w:rsidDel="00000000" w:rsidR="00000000" w:rsidRPr="00000000">
        <w:rPr>
          <w:smallCaps w:val="1"/>
          <w:sz w:val="22"/>
          <w:szCs w:val="22"/>
          <w:rtl w:val="0"/>
        </w:rPr>
        <w:t xml:space="preserve">19    </w:t>
        <w:tab/>
      </w:r>
      <w:r w:rsidDel="00000000" w:rsidR="00000000" w:rsidRPr="00000000">
        <w:rPr>
          <w:sz w:val="22"/>
          <w:szCs w:val="22"/>
          <w:rtl w:val="0"/>
        </w:rPr>
        <w:t xml:space="preserve">NOTICES</w:t>
      </w:r>
      <w:r w:rsidDel="00000000" w:rsidR="00000000" w:rsidRPr="00000000">
        <w:rPr>
          <w:rtl w:val="0"/>
        </w:rPr>
      </w:r>
    </w:p>
    <w:p w:rsidR="00000000" w:rsidDel="00000000" w:rsidP="00000000" w:rsidRDefault="00000000" w:rsidRPr="00000000" w14:paraId="000000C4">
      <w:pPr>
        <w:spacing w:after="240" w:before="240" w:lineRule="auto"/>
        <w:jc w:val="both"/>
        <w:rPr/>
      </w:pPr>
      <w:r w:rsidDel="00000000" w:rsidR="00000000" w:rsidRPr="00000000">
        <w:rPr>
          <w:rtl w:val="0"/>
        </w:rPr>
        <w:t xml:space="preserve">19.1</w:t>
        <w:tab/>
        <w:t xml:space="preserve">Any notice or other document to be given under this Agreement shall be in writing and shall be deemed to have been duly given if sent by first class post to a party at the address set out above or to any other contact address or email or facsimile number as notified by one party to the other party from time to time</w:t>
      </w:r>
    </w:p>
    <w:p w:rsidR="00000000" w:rsidDel="00000000" w:rsidP="00000000" w:rsidRDefault="00000000" w:rsidRPr="00000000" w14:paraId="000000C5">
      <w:pPr>
        <w:spacing w:after="240" w:before="240" w:lineRule="auto"/>
        <w:jc w:val="both"/>
        <w:rPr/>
      </w:pPr>
      <w:r w:rsidDel="00000000" w:rsidR="00000000" w:rsidRPr="00000000">
        <w:rPr>
          <w:rtl w:val="0"/>
        </w:rPr>
        <w:t xml:space="preserve">19.2</w:t>
        <w:tab/>
        <w:t xml:space="preserve">Any notice or other document shall be deemed to have been received by the addressee two working days following the date of dispatch if the notice or document is sent by first class post, or simultaneously if given by email or facsimile transmission provided that the transmission is received before 2pm on a Working Day and receipt of the email is acknowledged by the recipient</w:t>
      </w:r>
    </w:p>
    <w:p w:rsidR="00000000" w:rsidDel="00000000" w:rsidP="00000000" w:rsidRDefault="00000000" w:rsidRPr="00000000" w14:paraId="000000C6">
      <w:pPr>
        <w:pStyle w:val="Heading2"/>
        <w:keepNext w:val="0"/>
        <w:keepLines w:val="0"/>
        <w:jc w:val="both"/>
        <w:rPr>
          <w:sz w:val="22"/>
          <w:szCs w:val="22"/>
        </w:rPr>
      </w:pPr>
      <w:bookmarkStart w:colFirst="0" w:colLast="0" w:name="_heading=h.jo35msaxy04s" w:id="8"/>
      <w:bookmarkEnd w:id="8"/>
      <w:r w:rsidDel="00000000" w:rsidR="00000000" w:rsidRPr="00000000">
        <w:rPr>
          <w:sz w:val="22"/>
          <w:szCs w:val="22"/>
          <w:rtl w:val="0"/>
        </w:rPr>
        <w:t xml:space="preserve">20    </w:t>
        <w:tab/>
        <w:t xml:space="preserve">APPLICABLE LAW</w:t>
      </w:r>
    </w:p>
    <w:p w:rsidR="00000000" w:rsidDel="00000000" w:rsidP="00000000" w:rsidRDefault="00000000" w:rsidRPr="00000000" w14:paraId="000000C7">
      <w:pPr>
        <w:spacing w:after="240" w:before="240" w:lineRule="auto"/>
        <w:jc w:val="both"/>
        <w:rPr/>
      </w:pPr>
      <w:r w:rsidDel="00000000" w:rsidR="00000000" w:rsidRPr="00000000">
        <w:rPr>
          <w:rtl w:val="0"/>
        </w:rPr>
        <w:t xml:space="preserve">20.1</w:t>
        <w:tab/>
        <w:t xml:space="preserve">This Agreement shall be governed by English law and the parties submit to the exclusive jurisdictions of the European Court of Justice and of the courts of England</w:t>
      </w:r>
    </w:p>
    <w:p w:rsidR="00000000" w:rsidDel="00000000" w:rsidP="00000000" w:rsidRDefault="00000000" w:rsidRPr="00000000" w14:paraId="000000C8">
      <w:pPr>
        <w:spacing w:after="240" w:before="240" w:lineRule="auto"/>
        <w:jc w:val="both"/>
        <w:rPr/>
      </w:pPr>
      <w:r w:rsidDel="00000000" w:rsidR="00000000" w:rsidRPr="00000000">
        <w:rPr>
          <w:rtl w:val="0"/>
        </w:rPr>
        <w:t xml:space="preserve">20.2</w:t>
        <w:tab/>
        <w:t xml:space="preserve">The </w:t>
      </w:r>
      <w:r w:rsidDel="00000000" w:rsidR="00000000" w:rsidRPr="00000000">
        <w:rPr>
          <w:b w:val="1"/>
          <w:bCs w:val="1"/>
          <w:rtl w:val="0"/>
        </w:rPr>
        <w:t xml:space="preserve">Contracts (Rights of Third Parties) Act 1999</w:t>
      </w:r>
      <w:r w:rsidDel="00000000" w:rsidR="00000000" w:rsidRPr="00000000">
        <w:rPr>
          <w:rtl w:val="0"/>
        </w:rPr>
        <w:t xml:space="preserve"> shall have no application to this Agreement whatsoever and the parties hereunder do not intend to benefit any third party</w:t>
      </w:r>
    </w:p>
    <w:p w:rsidR="00000000" w:rsidDel="00000000" w:rsidP="00000000" w:rsidRDefault="00000000" w:rsidRPr="00000000" w14:paraId="000000C9">
      <w:pPr>
        <w:spacing w:after="240" w:before="240" w:lineRule="auto"/>
        <w:jc w:val="both"/>
        <w:rPr>
          <w:b w:val="1"/>
          <w:bCs w:val="1"/>
        </w:rPr>
      </w:pPr>
      <w:r w:rsidDel="00000000" w:rsidR="00000000" w:rsidRPr="00000000">
        <w:rPr>
          <w:b w:val="1"/>
          <w:bCs w:val="1"/>
          <w:rtl w:val="0"/>
        </w:rPr>
        <w:t xml:space="preserve">AS WITNESS THE HANDS OF THE PARTIES</w:t>
      </w:r>
    </w:p>
    <w:p w:rsidR="00000000" w:rsidDel="00000000" w:rsidP="00000000" w:rsidRDefault="00000000" w:rsidRPr="00000000" w14:paraId="000000CA">
      <w:pPr>
        <w:spacing w:after="120" w:lineRule="auto"/>
        <w:jc w:val="both"/>
        <w:rPr/>
      </w:pPr>
      <w:r w:rsidDel="00000000" w:rsidR="00000000" w:rsidRPr="00000000">
        <w:rPr>
          <w:rtl w:val="0"/>
        </w:rPr>
        <w:t xml:space="preserve"> </w:t>
      </w:r>
    </w:p>
    <w:tbl>
      <w:tblPr>
        <w:tblStyle w:val="Table3"/>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4560"/>
        <w:tblGridChange w:id="0">
          <w:tblGrid>
            <w:gridCol w:w="4575"/>
            <w:gridCol w:w="4560"/>
          </w:tblGrid>
        </w:tblGridChange>
      </w:tblGrid>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B">
            <w:pPr>
              <w:spacing w:after="120" w:lineRule="auto"/>
              <w:jc w:val="both"/>
              <w:rPr>
                <w:b w:val="1"/>
                <w:bCs w:val="1"/>
              </w:rPr>
            </w:pPr>
            <w:r w:rsidDel="00000000" w:rsidR="00000000" w:rsidRPr="00000000">
              <w:rPr>
                <w:b w:val="1"/>
                <w:bCs w:val="1"/>
                <w:rtl w:val="0"/>
              </w:rPr>
              <w:t xml:space="preserve">SIGNED</w:t>
            </w:r>
            <w:r w:rsidDel="00000000" w:rsidR="00000000" w:rsidRPr="00000000">
              <w:rPr>
                <w:rtl w:val="0"/>
              </w:rPr>
              <w:t xml:space="preserve"> for and on behalf of </w:t>
            </w:r>
            <w:r w:rsidDel="00000000" w:rsidR="00000000" w:rsidRPr="00000000">
              <w:rPr>
                <w:b w:val="1"/>
                <w:bCs w:val="1"/>
                <w:rtl w:val="0"/>
              </w:rPr>
              <w:t xml:space="preserve">OXFORD BROOKES UNIVERSITY</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C">
            <w:pPr>
              <w:spacing w:after="120" w:lineRule="auto"/>
              <w:jc w:val="both"/>
              <w:rPr/>
            </w:pPr>
            <w:r w:rsidDel="00000000" w:rsidR="00000000" w:rsidRPr="00000000">
              <w:rPr>
                <w:rtl w:val="0"/>
              </w:rPr>
              <w:t xml:space="preserve"> </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D">
            <w:pPr>
              <w:spacing w:after="120" w:lineRule="auto"/>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CE">
            <w:pPr>
              <w:spacing w:after="120" w:lineRule="auto"/>
              <w:jc w:val="center"/>
              <w:rPr>
                <w:b w:val="1"/>
                <w:bCs w:val="1"/>
              </w:rPr>
            </w:pPr>
            <w:r w:rsidDel="00000000" w:rsidR="00000000" w:rsidRPr="00000000">
              <w:rPr>
                <w:b w:val="1"/>
                <w:bCs w:val="1"/>
                <w:rtl w:val="0"/>
              </w:rPr>
              <w:t xml:space="preserve">Brendan Casey, Registrar &amp; CEO</w:t>
            </w:r>
          </w:p>
        </w:tc>
      </w:tr>
    </w:tbl>
    <w:p w:rsidR="00000000" w:rsidDel="00000000" w:rsidP="00000000" w:rsidRDefault="00000000" w:rsidRPr="00000000" w14:paraId="000000CF">
      <w:pPr>
        <w:spacing w:after="120" w:lineRule="auto"/>
        <w:jc w:val="both"/>
        <w:rPr/>
      </w:pPr>
      <w:r w:rsidDel="00000000" w:rsidR="00000000" w:rsidRPr="00000000">
        <w:rPr>
          <w:rtl w:val="0"/>
        </w:rPr>
        <w:t xml:space="preserve"> </w:t>
      </w:r>
    </w:p>
    <w:tbl>
      <w:tblPr>
        <w:tblStyle w:val="Table4"/>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0"/>
        <w:gridCol w:w="4575"/>
        <w:tblGridChange w:id="0">
          <w:tblGrid>
            <w:gridCol w:w="4560"/>
            <w:gridCol w:w="4575"/>
          </w:tblGrid>
        </w:tblGridChange>
      </w:tblGrid>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0">
            <w:pPr>
              <w:spacing w:after="120" w:lineRule="auto"/>
              <w:jc w:val="both"/>
              <w:rPr>
                <w:b w:val="1"/>
                <w:bCs w:val="1"/>
              </w:rPr>
            </w:pPr>
            <w:r w:rsidDel="00000000" w:rsidR="00000000" w:rsidRPr="00000000">
              <w:rPr>
                <w:b w:val="1"/>
                <w:bCs w:val="1"/>
                <w:rtl w:val="0"/>
              </w:rPr>
              <w:t xml:space="preserve">SIGNED</w:t>
            </w:r>
            <w:r w:rsidDel="00000000" w:rsidR="00000000" w:rsidRPr="00000000">
              <w:rPr>
                <w:rtl w:val="0"/>
              </w:rPr>
              <w:t xml:space="preserve"> for and on behalf of </w:t>
            </w:r>
            <w:r w:rsidDel="00000000" w:rsidR="00000000" w:rsidRPr="00000000">
              <w:rPr>
                <w:b w:val="1"/>
                <w:bCs w:val="1"/>
                <w:rtl w:val="0"/>
              </w:rPr>
              <w:t xml:space="preserve">[</w:t>
            </w:r>
            <w:r w:rsidDel="00000000" w:rsidR="00000000" w:rsidRPr="00000000">
              <w:rPr>
                <w:b w:val="1"/>
                <w:bCs w:val="1"/>
                <w:highlight w:val="yellow"/>
                <w:rtl w:val="0"/>
              </w:rPr>
              <w:t xml:space="preserve">LEGAL ENTITY NAME</w:t>
            </w:r>
            <w:r w:rsidDel="00000000" w:rsidR="00000000" w:rsidRPr="00000000">
              <w:rPr>
                <w:b w:val="1"/>
                <w:bCs w:val="1"/>
                <w:rtl w:val="0"/>
              </w:rPr>
              <w:t xml:space="preserv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1">
            <w:pPr>
              <w:spacing w:after="120" w:lineRule="auto"/>
              <w:jc w:val="both"/>
              <w:rPr/>
            </w:pPr>
            <w:r w:rsidDel="00000000" w:rsidR="00000000" w:rsidRPr="00000000">
              <w:rPr>
                <w:rtl w:val="0"/>
              </w:rPr>
              <w:t xml:space="preserve"> </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2">
            <w:pPr>
              <w:spacing w:after="120" w:lineRule="auto"/>
              <w:jc w:val="both"/>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3">
            <w:pPr>
              <w:spacing w:after="120" w:lineRule="auto"/>
              <w:jc w:val="center"/>
              <w:rPr>
                <w:b w:val="1"/>
                <w:bCs w:val="1"/>
              </w:rPr>
            </w:pPr>
            <w:r w:rsidDel="00000000" w:rsidR="00000000" w:rsidRPr="00000000">
              <w:rPr>
                <w:b w:val="1"/>
                <w:bCs w:val="1"/>
                <w:rtl w:val="0"/>
              </w:rPr>
              <w:t xml:space="preserve">Director</w:t>
            </w:r>
          </w:p>
        </w:tc>
      </w:tr>
    </w:tbl>
    <w:p w:rsidR="00000000" w:rsidDel="00000000" w:rsidP="00000000" w:rsidRDefault="00000000" w:rsidRPr="00000000" w14:paraId="000000D4">
      <w:pPr>
        <w:spacing w:after="240" w:before="240" w:lineRule="auto"/>
        <w:jc w:val="both"/>
        <w:rPr/>
      </w:pPr>
      <w:r w:rsidDel="00000000" w:rsidR="00000000" w:rsidRPr="00000000">
        <w:rPr>
          <w:rtl w:val="0"/>
        </w:rPr>
        <w:t xml:space="preserve"> </w:t>
      </w:r>
    </w:p>
    <w:p w:rsidR="00000000" w:rsidDel="00000000" w:rsidP="00000000" w:rsidRDefault="00000000" w:rsidRPr="00000000" w14:paraId="000000D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sectPr>
      <w:type w:val="nextPage"/>
      <w:pgSz w:h="16840" w:w="11910" w:orient="portrait"/>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23" w:hanging="721"/>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odyText">
    <w:name w:val="Body Text"/>
    <w:basedOn w:val="Normal"/>
    <w:uiPriority w:val="1"/>
    <w:qFormat w:val="1"/>
  </w:style>
  <w:style w:type="paragraph" w:styleId="ListParagraph">
    <w:name w:val="List Paragraph"/>
    <w:basedOn w:val="Normal"/>
    <w:uiPriority w:val="1"/>
    <w:qFormat w:val="1"/>
    <w:pPr>
      <w:ind w:left="923" w:hanging="72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54DB1"/>
    <w:pPr>
      <w:tabs>
        <w:tab w:val="center" w:pos="4513"/>
        <w:tab w:val="right" w:pos="9026"/>
      </w:tabs>
    </w:pPr>
  </w:style>
  <w:style w:type="character" w:styleId="HeaderChar" w:customStyle="1">
    <w:name w:val="Header Char"/>
    <w:basedOn w:val="DefaultParagraphFont"/>
    <w:link w:val="Header"/>
    <w:uiPriority w:val="99"/>
    <w:rsid w:val="00F54DB1"/>
    <w:rPr>
      <w:rFonts w:ascii="Arial" w:cs="Arial" w:eastAsia="Arial" w:hAnsi="Arial"/>
      <w:lang w:bidi="en-GB" w:eastAsia="en-GB" w:val="en-GB"/>
    </w:rPr>
  </w:style>
  <w:style w:type="paragraph" w:styleId="Footer">
    <w:name w:val="footer"/>
    <w:basedOn w:val="Normal"/>
    <w:link w:val="FooterChar"/>
    <w:uiPriority w:val="99"/>
    <w:unhideWhenUsed w:val="1"/>
    <w:rsid w:val="00F54DB1"/>
    <w:pPr>
      <w:tabs>
        <w:tab w:val="center" w:pos="4513"/>
        <w:tab w:val="right" w:pos="9026"/>
      </w:tabs>
    </w:pPr>
  </w:style>
  <w:style w:type="character" w:styleId="FooterChar" w:customStyle="1">
    <w:name w:val="Footer Char"/>
    <w:basedOn w:val="DefaultParagraphFont"/>
    <w:link w:val="Footer"/>
    <w:uiPriority w:val="99"/>
    <w:rsid w:val="00F54DB1"/>
    <w:rPr>
      <w:rFonts w:ascii="Arial" w:cs="Arial" w:eastAsia="Arial" w:hAnsi="Arial"/>
      <w:lang w:bidi="en-GB" w:eastAsia="en-GB" w:val="en-GB"/>
    </w:rPr>
  </w:style>
  <w:style w:type="character" w:styleId="Hyperlink">
    <w:name w:val="Hyperlink"/>
    <w:basedOn w:val="DefaultParagraphFont"/>
    <w:uiPriority w:val="99"/>
    <w:unhideWhenUsed w:val="1"/>
    <w:rsid w:val="00DC2C56"/>
    <w:rPr>
      <w:color w:val="0000ff" w:themeColor="hyperlink"/>
      <w:u w:val="single"/>
    </w:rPr>
  </w:style>
  <w:style w:type="character" w:styleId="UnresolvedMention">
    <w:name w:val="Unresolved Mention"/>
    <w:basedOn w:val="DefaultParagraphFont"/>
    <w:uiPriority w:val="99"/>
    <w:semiHidden w:val="1"/>
    <w:unhideWhenUsed w:val="1"/>
    <w:rsid w:val="00DC2C56"/>
    <w:rPr>
      <w:color w:val="605e5c"/>
      <w:shd w:color="auto" w:fill="e1dfdd" w:val="clear"/>
    </w:rPr>
  </w:style>
  <w:style w:type="character" w:styleId="CommentReference">
    <w:name w:val="annotation reference"/>
    <w:basedOn w:val="DefaultParagraphFont"/>
    <w:uiPriority w:val="99"/>
    <w:semiHidden w:val="1"/>
    <w:unhideWhenUsed w:val="1"/>
    <w:rsid w:val="004C6D73"/>
    <w:rPr>
      <w:sz w:val="16"/>
      <w:szCs w:val="16"/>
    </w:rPr>
  </w:style>
  <w:style w:type="paragraph" w:styleId="CommentText">
    <w:name w:val="annotation text"/>
    <w:basedOn w:val="Normal"/>
    <w:link w:val="CommentTextChar"/>
    <w:uiPriority w:val="99"/>
    <w:semiHidden w:val="1"/>
    <w:unhideWhenUsed w:val="1"/>
    <w:rsid w:val="004C6D73"/>
    <w:rPr>
      <w:sz w:val="20"/>
      <w:szCs w:val="20"/>
    </w:rPr>
  </w:style>
  <w:style w:type="character" w:styleId="CommentTextChar" w:customStyle="1">
    <w:name w:val="Comment Text Char"/>
    <w:basedOn w:val="DefaultParagraphFont"/>
    <w:link w:val="CommentText"/>
    <w:uiPriority w:val="99"/>
    <w:semiHidden w:val="1"/>
    <w:rsid w:val="004C6D73"/>
    <w:rPr>
      <w:rFonts w:ascii="Arial" w:cs="Arial" w:eastAsia="Arial" w:hAnsi="Arial"/>
      <w:sz w:val="20"/>
      <w:szCs w:val="20"/>
      <w:lang w:bidi="en-GB" w:eastAsia="en-GB" w:val="en-GB"/>
    </w:rPr>
  </w:style>
  <w:style w:type="paragraph" w:styleId="CommentSubject">
    <w:name w:val="annotation subject"/>
    <w:basedOn w:val="CommentText"/>
    <w:next w:val="CommentText"/>
    <w:link w:val="CommentSubjectChar"/>
    <w:uiPriority w:val="99"/>
    <w:semiHidden w:val="1"/>
    <w:unhideWhenUsed w:val="1"/>
    <w:rsid w:val="004C6D73"/>
    <w:rPr>
      <w:b w:val="1"/>
      <w:bCs w:val="1"/>
    </w:rPr>
  </w:style>
  <w:style w:type="character" w:styleId="CommentSubjectChar" w:customStyle="1">
    <w:name w:val="Comment Subject Char"/>
    <w:basedOn w:val="CommentTextChar"/>
    <w:link w:val="CommentSubject"/>
    <w:uiPriority w:val="99"/>
    <w:semiHidden w:val="1"/>
    <w:rsid w:val="004C6D73"/>
    <w:rPr>
      <w:rFonts w:ascii="Arial" w:cs="Arial" w:eastAsia="Arial" w:hAnsi="Arial"/>
      <w:b w:val="1"/>
      <w:bCs w:val="1"/>
      <w:sz w:val="20"/>
      <w:szCs w:val="20"/>
      <w:lang w:bidi="en-GB" w:eastAsia="en-GB" w:val="en-GB"/>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2D31A5"/>
    <w:pPr>
      <w:widowControl w:val="1"/>
    </w:pPr>
  </w:style>
  <w:style w:type="table" w:styleId="TableGrid">
    <w:name w:val="Table Grid"/>
    <w:basedOn w:val="TableNormal"/>
    <w:uiPriority w:val="39"/>
    <w:rsid w:val="009A1EB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623C69"/>
    <w:pPr>
      <w:keepNext w:val="1"/>
      <w:keepLines w:val="1"/>
      <w:widowControl w:val="1"/>
      <w:spacing w:before="240" w:line="259" w:lineRule="auto"/>
      <w:ind w:left="0" w:firstLine="0"/>
      <w:outlineLvl w:val="9"/>
    </w:pPr>
    <w:rPr>
      <w:rFonts w:asciiTheme="majorHAnsi" w:cstheme="majorBidi" w:eastAsiaTheme="majorEastAsia" w:hAnsiTheme="majorHAnsi"/>
      <w:b w:val="0"/>
      <w:color w:val="365f91" w:themeColor="accent1" w:themeShade="0000BF"/>
      <w:sz w:val="32"/>
      <w:szCs w:val="32"/>
    </w:rPr>
  </w:style>
  <w:style w:type="paragraph" w:styleId="TOC1">
    <w:name w:val="toc 1"/>
    <w:basedOn w:val="Normal"/>
    <w:next w:val="Normal"/>
    <w:autoRedefine w:val="1"/>
    <w:uiPriority w:val="39"/>
    <w:unhideWhenUsed w:val="1"/>
    <w:rsid w:val="003E4DC0"/>
    <w:pPr>
      <w:tabs>
        <w:tab w:val="left" w:pos="709"/>
        <w:tab w:val="right" w:leader="dot" w:pos="10020"/>
      </w:tabs>
      <w:spacing w:after="100"/>
    </w:p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nXXCtaX5Dmc9ZacvGNAq6ab6Q==">CgMxLjAyCWguMmdycXJ1ZTIOaC50bnUzYTY0dGh0cGoyDmguNmt6c3d4ODE3b2hzMg5oLjdmcHcwNjdhaW9wbTIOaC44dnJxMW5wNDhvcXIyDmguYmUwOHBma3JoZ3IwMg5oLmtxNm5iczM0YTl1eTIOaC5pZ2p4c3NrdmJlcmYyDmguam8zNW1zYXh5MDRzOAByITFpMHU2VWp0UUp1NE9rUF84RlZlaFk5NUhtVHhUTEFzYw==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2025-07-09T11:42:00Z</dcterms:created>
  <dc:creator>Colleen Berrington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Acrobat PDFMaker 20 for Word</vt:lpwstr>
  </property>
  <property fmtid="{D5CDD505-2E9C-101B-9397-08002B2CF9AE}" pid="4" name="LastSaved">
    <vt:filetime>2025-06-26T00:00:00Z</vt:filetime>
  </property>
</Properties>
</file>