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35"/>
        <w:tblW w:w="9809" w:type="dxa"/>
        <w:tblLayout w:type="fixed"/>
        <w:tblCellMar>
          <w:left w:w="57" w:type="dxa"/>
          <w:right w:w="57" w:type="dxa"/>
        </w:tblCellMar>
        <w:tblLook w:val="0020" w:firstRow="1" w:lastRow="0" w:firstColumn="0" w:lastColumn="0" w:noHBand="0" w:noVBand="0"/>
      </w:tblPr>
      <w:tblGrid>
        <w:gridCol w:w="173"/>
        <w:gridCol w:w="9636"/>
      </w:tblGrid>
      <w:tr w:rsidR="00B33C3A" w:rsidRPr="00C415AD" w14:paraId="6A233E94" w14:textId="77777777" w:rsidTr="00B33C3A">
        <w:trPr>
          <w:cantSplit/>
          <w:trHeight w:hRule="exact" w:val="57"/>
          <w:tblHeader/>
        </w:trPr>
        <w:tc>
          <w:tcPr>
            <w:tcW w:w="173" w:type="dxa"/>
          </w:tcPr>
          <w:p w14:paraId="6B4A1CBC" w14:textId="4630C825" w:rsidR="00B33C3A" w:rsidRPr="00C415AD" w:rsidRDefault="00B33C3A" w:rsidP="00B33C3A">
            <w:pPr>
              <w:rPr>
                <w:sz w:val="22"/>
              </w:rPr>
            </w:pPr>
          </w:p>
        </w:tc>
        <w:tc>
          <w:tcPr>
            <w:tcW w:w="9636" w:type="dxa"/>
          </w:tcPr>
          <w:p w14:paraId="153D4240" w14:textId="77777777" w:rsidR="00B33C3A" w:rsidRDefault="00B33C3A" w:rsidP="00B33C3A">
            <w:pPr>
              <w:pStyle w:val="Cover-ReportTitle"/>
            </w:pPr>
          </w:p>
        </w:tc>
      </w:tr>
      <w:tr w:rsidR="00B33C3A" w14:paraId="5F3BD483" w14:textId="77777777" w:rsidTr="00B33C3A">
        <w:trPr>
          <w:trHeight w:val="4520"/>
        </w:trPr>
        <w:tc>
          <w:tcPr>
            <w:tcW w:w="173" w:type="dxa"/>
          </w:tcPr>
          <w:p w14:paraId="6524AFD8" w14:textId="77777777" w:rsidR="00B33C3A" w:rsidRPr="00B33C3A" w:rsidRDefault="00B33C3A" w:rsidP="00B33C3A">
            <w:pPr>
              <w:rPr>
                <w:sz w:val="52"/>
                <w:szCs w:val="52"/>
              </w:rPr>
            </w:pPr>
          </w:p>
        </w:tc>
        <w:tc>
          <w:tcPr>
            <w:tcW w:w="9636" w:type="dxa"/>
          </w:tcPr>
          <w:p w14:paraId="273BD792" w14:textId="4085059D" w:rsidR="00D74CE9" w:rsidRDefault="00363A1F" w:rsidP="00363A1F">
            <w:pPr>
              <w:pStyle w:val="Cover-ReportTitle"/>
              <w:jc w:val="center"/>
              <w:rPr>
                <w:sz w:val="52"/>
                <w:szCs w:val="52"/>
              </w:rPr>
            </w:pPr>
            <w:r>
              <w:rPr>
                <w:noProof/>
                <w:sz w:val="52"/>
                <w:szCs w:val="52"/>
              </w:rPr>
              <w:drawing>
                <wp:inline distT="0" distB="0" distL="0" distR="0" wp14:anchorId="3A78258E" wp14:editId="3DEF92B1">
                  <wp:extent cx="3695700" cy="1257300"/>
                  <wp:effectExtent l="0" t="0" r="0" b="0"/>
                  <wp:docPr id="20951740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74041" name="Graphic 2095174041"/>
                          <pic:cNvPicPr/>
                        </pic:nvPicPr>
                        <pic:blipFill>
                          <a:blip r:embed="rId12">
                            <a:extLst>
                              <a:ext uri="{96DAC541-7B7A-43D3-8B79-37D633B846F1}">
                                <asvg:svgBlip xmlns:asvg="http://schemas.microsoft.com/office/drawing/2016/SVG/main" r:embed="rId13"/>
                              </a:ext>
                            </a:extLst>
                          </a:blip>
                          <a:stretch>
                            <a:fillRect/>
                          </a:stretch>
                        </pic:blipFill>
                        <pic:spPr>
                          <a:xfrm>
                            <a:off x="0" y="0"/>
                            <a:ext cx="3695700" cy="1257300"/>
                          </a:xfrm>
                          <a:prstGeom prst="rect">
                            <a:avLst/>
                          </a:prstGeom>
                        </pic:spPr>
                      </pic:pic>
                    </a:graphicData>
                  </a:graphic>
                </wp:inline>
              </w:drawing>
            </w:r>
          </w:p>
          <w:p w14:paraId="7FEBAF44" w14:textId="77777777" w:rsidR="00D74CE9" w:rsidRDefault="00D74CE9" w:rsidP="00B33C3A">
            <w:pPr>
              <w:pStyle w:val="Cover-ReportTitle"/>
              <w:rPr>
                <w:sz w:val="52"/>
                <w:szCs w:val="52"/>
              </w:rPr>
            </w:pPr>
          </w:p>
          <w:p w14:paraId="4B7AE9E1" w14:textId="3DEBD7F8" w:rsidR="00B33C3A" w:rsidRPr="00B33C3A" w:rsidRDefault="00D94AB6" w:rsidP="00363A1F">
            <w:pPr>
              <w:pStyle w:val="Cover-ReportTitle"/>
              <w:jc w:val="center"/>
              <w:rPr>
                <w:sz w:val="52"/>
                <w:szCs w:val="52"/>
              </w:rPr>
            </w:pPr>
            <w:r>
              <w:rPr>
                <w:sz w:val="52"/>
                <w:szCs w:val="52"/>
              </w:rPr>
              <w:t xml:space="preserve">Lincoln </w:t>
            </w:r>
            <w:r w:rsidR="00EA022C">
              <w:rPr>
                <w:sz w:val="52"/>
                <w:szCs w:val="52"/>
              </w:rPr>
              <w:t>Anglican Academ</w:t>
            </w:r>
            <w:r w:rsidR="00D06533">
              <w:rPr>
                <w:sz w:val="52"/>
                <w:szCs w:val="52"/>
              </w:rPr>
              <w:t>y</w:t>
            </w:r>
            <w:r w:rsidR="00EA022C">
              <w:rPr>
                <w:sz w:val="52"/>
                <w:szCs w:val="52"/>
              </w:rPr>
              <w:t xml:space="preserve"> Trust</w:t>
            </w:r>
          </w:p>
          <w:p w14:paraId="456B329B" w14:textId="77777777" w:rsidR="00B33C3A" w:rsidRPr="00B33C3A" w:rsidRDefault="00B33C3A" w:rsidP="00363A1F">
            <w:pPr>
              <w:pStyle w:val="Cover-ReportTitle"/>
              <w:jc w:val="center"/>
              <w:rPr>
                <w:sz w:val="52"/>
                <w:szCs w:val="52"/>
              </w:rPr>
            </w:pPr>
          </w:p>
          <w:p w14:paraId="3C81444B" w14:textId="31283FE7" w:rsidR="00B33C3A" w:rsidRPr="00B33C3A" w:rsidRDefault="00EA022C" w:rsidP="00363A1F">
            <w:pPr>
              <w:pStyle w:val="Cover-ReportTitle"/>
              <w:jc w:val="center"/>
              <w:rPr>
                <w:sz w:val="52"/>
                <w:szCs w:val="52"/>
              </w:rPr>
            </w:pPr>
            <w:r>
              <w:rPr>
                <w:sz w:val="52"/>
                <w:szCs w:val="52"/>
              </w:rPr>
              <w:t>Connectivity &amp; Security</w:t>
            </w:r>
            <w:r w:rsidR="00B33C3A" w:rsidRPr="00B33C3A">
              <w:rPr>
                <w:sz w:val="52"/>
                <w:szCs w:val="52"/>
              </w:rPr>
              <w:t xml:space="preserve"> Service</w:t>
            </w:r>
            <w:r w:rsidR="008712CA">
              <w:rPr>
                <w:sz w:val="52"/>
                <w:szCs w:val="52"/>
              </w:rPr>
              <w:t>s</w:t>
            </w:r>
            <w:r w:rsidR="00B33C3A" w:rsidRPr="00B33C3A">
              <w:rPr>
                <w:sz w:val="52"/>
                <w:szCs w:val="52"/>
              </w:rPr>
              <w:t xml:space="preserve"> Partner Procurement</w:t>
            </w:r>
          </w:p>
          <w:p w14:paraId="4625BEDF" w14:textId="77777777" w:rsidR="00B33C3A" w:rsidRPr="00B33C3A" w:rsidRDefault="00B33C3A" w:rsidP="00363A1F">
            <w:pPr>
              <w:pStyle w:val="Cover-ReportTitle"/>
              <w:jc w:val="center"/>
              <w:rPr>
                <w:sz w:val="52"/>
                <w:szCs w:val="52"/>
              </w:rPr>
            </w:pPr>
          </w:p>
          <w:p w14:paraId="311851BF" w14:textId="77777777" w:rsidR="00B33C3A" w:rsidRPr="00B33C3A" w:rsidRDefault="00B33C3A" w:rsidP="00363A1F">
            <w:pPr>
              <w:pStyle w:val="Cover-ReportTitle"/>
              <w:jc w:val="center"/>
              <w:rPr>
                <w:sz w:val="52"/>
                <w:szCs w:val="52"/>
              </w:rPr>
            </w:pPr>
            <w:r w:rsidRPr="00B33C3A">
              <w:rPr>
                <w:sz w:val="52"/>
                <w:szCs w:val="52"/>
              </w:rPr>
              <w:t>Procurement Specific Questionnaire</w:t>
            </w:r>
          </w:p>
          <w:p w14:paraId="0D04D2F9" w14:textId="77777777" w:rsidR="00B33C3A" w:rsidRPr="00B33C3A" w:rsidRDefault="00B33C3A" w:rsidP="00363A1F">
            <w:pPr>
              <w:pStyle w:val="Cover-ReportTitle"/>
              <w:jc w:val="center"/>
              <w:rPr>
                <w:sz w:val="52"/>
                <w:szCs w:val="52"/>
              </w:rPr>
            </w:pPr>
          </w:p>
          <w:p w14:paraId="0D1E51FB" w14:textId="77777777" w:rsidR="00B33C3A" w:rsidRPr="00B33C3A" w:rsidRDefault="00B33C3A" w:rsidP="00B33C3A">
            <w:pPr>
              <w:pStyle w:val="Cover-ReportTitle"/>
              <w:rPr>
                <w:sz w:val="52"/>
                <w:szCs w:val="52"/>
              </w:rPr>
            </w:pPr>
          </w:p>
        </w:tc>
      </w:tr>
      <w:tr w:rsidR="00B33C3A" w:rsidRPr="00C415AD" w14:paraId="0ABA85C0" w14:textId="77777777" w:rsidTr="00B33C3A">
        <w:trPr>
          <w:trHeight w:val="1191"/>
        </w:trPr>
        <w:tc>
          <w:tcPr>
            <w:tcW w:w="173" w:type="dxa"/>
          </w:tcPr>
          <w:p w14:paraId="155486A0" w14:textId="77777777" w:rsidR="00B33C3A" w:rsidRPr="00C415AD" w:rsidRDefault="00B33C3A" w:rsidP="00B33C3A">
            <w:pPr>
              <w:pBdr>
                <w:top w:val="nil"/>
                <w:left w:val="nil"/>
                <w:bottom w:val="nil"/>
                <w:right w:val="nil"/>
                <w:between w:val="nil"/>
              </w:pBdr>
              <w:rPr>
                <w:color w:val="000000"/>
                <w:sz w:val="22"/>
              </w:rPr>
            </w:pPr>
          </w:p>
        </w:tc>
        <w:tc>
          <w:tcPr>
            <w:tcW w:w="9636" w:type="dxa"/>
          </w:tcPr>
          <w:p w14:paraId="66BD6437" w14:textId="5B48C416" w:rsidR="00EA022C" w:rsidRPr="00C90FDE" w:rsidRDefault="00EA022C" w:rsidP="00B33C3A">
            <w:pPr>
              <w:pStyle w:val="Cover-Date"/>
              <w:rPr>
                <w:sz w:val="32"/>
                <w:szCs w:val="28"/>
              </w:rPr>
            </w:pPr>
            <w:r>
              <w:rPr>
                <w:sz w:val="32"/>
                <w:szCs w:val="28"/>
              </w:rPr>
              <w:t>January</w:t>
            </w:r>
            <w:r w:rsidR="00B33C3A" w:rsidRPr="00E75F7C">
              <w:rPr>
                <w:sz w:val="32"/>
                <w:szCs w:val="28"/>
              </w:rPr>
              <w:t xml:space="preserve"> 202</w:t>
            </w:r>
            <w:r>
              <w:rPr>
                <w:sz w:val="32"/>
                <w:szCs w:val="28"/>
              </w:rPr>
              <w:t>6</w:t>
            </w:r>
          </w:p>
        </w:tc>
      </w:tr>
    </w:tbl>
    <w:p w14:paraId="75F1F3E9" w14:textId="4F5A087E" w:rsidR="00F72F39" w:rsidRPr="00EF0B56" w:rsidRDefault="00F72F39" w:rsidP="00C2453B">
      <w:pPr>
        <w:widowControl w:val="0"/>
        <w:pBdr>
          <w:top w:val="nil"/>
          <w:left w:val="nil"/>
          <w:bottom w:val="nil"/>
          <w:right w:val="nil"/>
          <w:between w:val="nil"/>
        </w:pBdr>
        <w:spacing w:before="3200" w:line="276" w:lineRule="auto"/>
        <w:ind w:firstLine="720"/>
        <w:rPr>
          <w:rFonts w:ascii="Arial" w:eastAsia="Arial" w:hAnsi="Arial" w:cs="Arial"/>
          <w:sz w:val="22"/>
          <w:szCs w:val="22"/>
        </w:rPr>
      </w:pPr>
    </w:p>
    <w:p w14:paraId="7906F2E2" w14:textId="77777777" w:rsidR="00F72F39" w:rsidRPr="00C415AD" w:rsidRDefault="00F72F39" w:rsidP="00407C16">
      <w:pPr>
        <w:pBdr>
          <w:top w:val="nil"/>
          <w:left w:val="nil"/>
          <w:bottom w:val="nil"/>
          <w:right w:val="nil"/>
          <w:between w:val="nil"/>
        </w:pBdr>
        <w:rPr>
          <w:color w:val="000000"/>
          <w:sz w:val="22"/>
        </w:rPr>
      </w:pPr>
    </w:p>
    <w:p w14:paraId="5B11C975" w14:textId="647CE148" w:rsidR="00D35FD0" w:rsidRDefault="00D35FD0" w:rsidP="008E4F23">
      <w:pPr>
        <w:pStyle w:val="BodyText1"/>
      </w:pPr>
    </w:p>
    <w:p w14:paraId="2183B12E" w14:textId="77777777" w:rsidR="003330C0" w:rsidRDefault="003330C0" w:rsidP="008E4F23">
      <w:pPr>
        <w:pStyle w:val="BodyText1"/>
      </w:pPr>
    </w:p>
    <w:p w14:paraId="73848C38" w14:textId="77777777" w:rsidR="003330C0" w:rsidRDefault="003330C0" w:rsidP="008E4F23">
      <w:pPr>
        <w:pStyle w:val="BodyText1"/>
      </w:pPr>
    </w:p>
    <w:p w14:paraId="65529C2F" w14:textId="77777777" w:rsidR="003330C0" w:rsidRDefault="003330C0" w:rsidP="008E4F23">
      <w:pPr>
        <w:pStyle w:val="BodyText1"/>
      </w:pPr>
    </w:p>
    <w:p w14:paraId="2962656B" w14:textId="77777777" w:rsidR="003330C0" w:rsidRDefault="003330C0" w:rsidP="008E4F23">
      <w:pPr>
        <w:pStyle w:val="BodyText1"/>
      </w:pPr>
    </w:p>
    <w:p w14:paraId="0724C32A" w14:textId="77777777" w:rsidR="003330C0" w:rsidRDefault="003330C0" w:rsidP="008E4F23">
      <w:pPr>
        <w:pStyle w:val="BodyText1"/>
      </w:pPr>
    </w:p>
    <w:p w14:paraId="1E61C12F" w14:textId="77777777" w:rsidR="003330C0" w:rsidRDefault="003330C0" w:rsidP="008E4F23">
      <w:pPr>
        <w:pStyle w:val="BodyText1"/>
      </w:pPr>
    </w:p>
    <w:p w14:paraId="662F7157" w14:textId="77777777" w:rsidR="003330C0" w:rsidRDefault="003330C0" w:rsidP="008E4F23">
      <w:pPr>
        <w:pStyle w:val="BodyText1"/>
      </w:pPr>
    </w:p>
    <w:p w14:paraId="08543CD6" w14:textId="77777777" w:rsidR="00563BB8" w:rsidRDefault="00563BB8" w:rsidP="008E4F23">
      <w:pPr>
        <w:pStyle w:val="BodyText1"/>
      </w:pPr>
    </w:p>
    <w:p w14:paraId="1C3437F8" w14:textId="77777777" w:rsidR="00563BB8" w:rsidRDefault="00563BB8" w:rsidP="008E4F23">
      <w:pPr>
        <w:pStyle w:val="BodyText1"/>
      </w:pPr>
    </w:p>
    <w:p w14:paraId="1FE710D9" w14:textId="77777777" w:rsidR="00563BB8" w:rsidRDefault="00563BB8" w:rsidP="008E4F23">
      <w:pPr>
        <w:pStyle w:val="BodyText1"/>
      </w:pPr>
    </w:p>
    <w:p w14:paraId="46F72F01" w14:textId="77777777" w:rsidR="00563BB8" w:rsidRDefault="00563BB8" w:rsidP="008E4F23">
      <w:pPr>
        <w:pStyle w:val="BodyText1"/>
      </w:pPr>
    </w:p>
    <w:p w14:paraId="2526F175" w14:textId="77777777" w:rsidR="00563BB8" w:rsidRDefault="00563BB8" w:rsidP="008E4F23">
      <w:pPr>
        <w:pStyle w:val="BodyText1"/>
      </w:pPr>
    </w:p>
    <w:p w14:paraId="31E51801" w14:textId="77777777" w:rsidR="00563BB8" w:rsidRDefault="00563BB8" w:rsidP="008E4F23">
      <w:pPr>
        <w:pStyle w:val="BodyText1"/>
      </w:pPr>
    </w:p>
    <w:p w14:paraId="1323830D" w14:textId="77777777" w:rsidR="00563BB8" w:rsidRDefault="00563BB8" w:rsidP="008E4F23">
      <w:pPr>
        <w:pStyle w:val="BodyText1"/>
      </w:pPr>
    </w:p>
    <w:p w14:paraId="17C05DE9" w14:textId="77777777" w:rsidR="00563BB8" w:rsidRDefault="00563BB8" w:rsidP="008E4F23">
      <w:pPr>
        <w:pStyle w:val="BodyText1"/>
      </w:pPr>
    </w:p>
    <w:p w14:paraId="1A0567A0" w14:textId="77777777" w:rsidR="00563BB8" w:rsidRDefault="00563BB8" w:rsidP="008E4F23">
      <w:pPr>
        <w:pStyle w:val="BodyText1"/>
      </w:pPr>
    </w:p>
    <w:p w14:paraId="3189AE49" w14:textId="77777777" w:rsidR="00563BB8" w:rsidRDefault="00563BB8" w:rsidP="008E4F23">
      <w:pPr>
        <w:pStyle w:val="BodyText1"/>
      </w:pPr>
    </w:p>
    <w:p w14:paraId="5567B0D2" w14:textId="77777777" w:rsidR="00563BB8" w:rsidRDefault="00563BB8" w:rsidP="008E4F23">
      <w:pPr>
        <w:pStyle w:val="BodyText1"/>
      </w:pPr>
    </w:p>
    <w:p w14:paraId="79E47B54" w14:textId="77777777" w:rsidR="00563BB8" w:rsidRDefault="00563BB8" w:rsidP="008E4F23">
      <w:pPr>
        <w:pStyle w:val="BodyText1"/>
      </w:pPr>
    </w:p>
    <w:p w14:paraId="683BF1F8" w14:textId="77777777" w:rsidR="00563BB8" w:rsidRDefault="00563BB8" w:rsidP="008E4F23">
      <w:pPr>
        <w:pStyle w:val="BodyText1"/>
      </w:pPr>
    </w:p>
    <w:p w14:paraId="50B987C3" w14:textId="77777777" w:rsidR="00563BB8" w:rsidRDefault="00563BB8" w:rsidP="008E4F23">
      <w:pPr>
        <w:pStyle w:val="BodyText1"/>
      </w:pPr>
    </w:p>
    <w:p w14:paraId="4BDBC919" w14:textId="77777777" w:rsidR="00563BB8" w:rsidRDefault="00563BB8" w:rsidP="008E4F23">
      <w:pPr>
        <w:pStyle w:val="BodyText1"/>
      </w:pPr>
    </w:p>
    <w:p w14:paraId="30D4375F" w14:textId="77777777" w:rsidR="00563BB8" w:rsidRDefault="00563BB8" w:rsidP="008E4F23">
      <w:pPr>
        <w:pStyle w:val="BodyText1"/>
      </w:pPr>
    </w:p>
    <w:p w14:paraId="062D32D6" w14:textId="77777777" w:rsidR="00563BB8" w:rsidRDefault="00563BB8" w:rsidP="008E4F23">
      <w:pPr>
        <w:pStyle w:val="BodyText1"/>
      </w:pPr>
    </w:p>
    <w:p w14:paraId="75E8375A" w14:textId="77777777" w:rsidR="00EA022C" w:rsidRDefault="00EA022C" w:rsidP="008E4F23">
      <w:pPr>
        <w:pStyle w:val="BodyText1"/>
      </w:pPr>
    </w:p>
    <w:p w14:paraId="6BA68C72" w14:textId="77777777" w:rsidR="00EA022C" w:rsidRDefault="00EA022C" w:rsidP="008E4F23">
      <w:pPr>
        <w:pStyle w:val="BodyText1"/>
      </w:pPr>
    </w:p>
    <w:p w14:paraId="105B3A65" w14:textId="77777777" w:rsidR="00EA022C" w:rsidRDefault="00EA022C" w:rsidP="008E4F23">
      <w:pPr>
        <w:pStyle w:val="BodyText1"/>
      </w:pPr>
    </w:p>
    <w:p w14:paraId="10DEC356" w14:textId="77777777" w:rsidR="00EA022C" w:rsidRDefault="00EA022C" w:rsidP="008E4F23">
      <w:pPr>
        <w:pStyle w:val="BodyText1"/>
      </w:pPr>
    </w:p>
    <w:p w14:paraId="70682B18" w14:textId="77777777" w:rsidR="00EA022C" w:rsidRDefault="00EA022C" w:rsidP="008E4F23">
      <w:pPr>
        <w:pStyle w:val="BodyText1"/>
      </w:pPr>
    </w:p>
    <w:p w14:paraId="24678FBE" w14:textId="77777777" w:rsidR="00563BB8" w:rsidRDefault="00563BB8" w:rsidP="008E4F23">
      <w:pPr>
        <w:pStyle w:val="BodyText1"/>
      </w:pPr>
    </w:p>
    <w:p w14:paraId="53CC5D26" w14:textId="77777777" w:rsidR="00563BB8" w:rsidRDefault="00563BB8" w:rsidP="008E4F23">
      <w:pPr>
        <w:pStyle w:val="BodyText1"/>
      </w:pPr>
    </w:p>
    <w:p w14:paraId="42F7F4B7" w14:textId="77777777" w:rsidR="00563BB8" w:rsidRDefault="00563BB8" w:rsidP="008E4F23">
      <w:pPr>
        <w:pStyle w:val="BodyText1"/>
      </w:pPr>
    </w:p>
    <w:p w14:paraId="546A701C" w14:textId="38B3FFE1" w:rsidR="009D0F86" w:rsidRDefault="009D0F86" w:rsidP="008E4F23">
      <w:pPr>
        <w:pStyle w:val="BodyText1"/>
      </w:pPr>
      <w:r>
        <w:t xml:space="preserve">© </w:t>
      </w:r>
      <w:r w:rsidR="008C26BE">
        <w:t>Moxton Education</w:t>
      </w:r>
      <w:r>
        <w:t xml:space="preserve"> </w:t>
      </w:r>
      <w:r w:rsidR="000759D7">
        <w:t>2024</w:t>
      </w:r>
      <w:r w:rsidR="00797A78">
        <w:t>-25</w:t>
      </w:r>
    </w:p>
    <w:p w14:paraId="125BBD83" w14:textId="1C7719C9" w:rsidR="009D0F86" w:rsidRDefault="009D0F86" w:rsidP="008E4F23">
      <w:pPr>
        <w:pStyle w:val="BodyText1"/>
      </w:pPr>
      <w:r>
        <w:t>This publication</w:t>
      </w:r>
      <w:r w:rsidR="00D81A4D">
        <w:t xml:space="preserve"> </w:t>
      </w:r>
      <w:r w:rsidR="00D81A4D" w:rsidRPr="00FA549D">
        <w:t>Contains public sector information licensed under the Open Government Licence v3.0.</w:t>
      </w:r>
      <w:r>
        <w:t xml:space="preserve"> </w:t>
      </w:r>
      <w:r w:rsidR="00D81A4D">
        <w:t xml:space="preserve">and </w:t>
      </w:r>
      <w:r>
        <w:t xml:space="preserve">is licensed under the terms of the Open Government Licence v3.0 except where otherwise stated. To view this licence, visit </w:t>
      </w:r>
      <w:hyperlink r:id="rId14" w:history="1">
        <w:r w:rsidRPr="00A0297E">
          <w:rPr>
            <w:rStyle w:val="Hyperlink"/>
          </w:rPr>
          <w:t>nationalarchives.gov.uk/doc/open-government-licence/version/3</w:t>
        </w:r>
      </w:hyperlink>
      <w:r>
        <w:t>.</w:t>
      </w:r>
    </w:p>
    <w:p w14:paraId="487C9E71" w14:textId="068A8E63" w:rsidR="00BC7A4C" w:rsidRPr="00BC7A4C" w:rsidRDefault="00BC7A4C" w:rsidP="00407C16">
      <w:pPr>
        <w:pStyle w:val="Heading2-NotToC"/>
        <w:pageBreakBefore/>
        <w:spacing w:before="0" w:after="600"/>
        <w:rPr>
          <w:sz w:val="50"/>
          <w:szCs w:val="50"/>
        </w:rPr>
      </w:pPr>
      <w:bookmarkStart w:id="0" w:name="_Toc182562257"/>
      <w:r w:rsidRPr="00BC7A4C">
        <w:rPr>
          <w:sz w:val="50"/>
          <w:szCs w:val="50"/>
        </w:rPr>
        <w:lastRenderedPageBreak/>
        <w:t>Contents</w:t>
      </w:r>
    </w:p>
    <w:p w14:paraId="24FEBE7D" w14:textId="3EA2CBF0" w:rsidR="00AE1660" w:rsidRDefault="00224A59">
      <w:pPr>
        <w:pStyle w:val="TOC1"/>
        <w:tabs>
          <w:tab w:val="right" w:leader="dot" w:pos="9628"/>
        </w:tabs>
        <w:rPr>
          <w:rFonts w:eastAsiaTheme="minorEastAsia" w:cstheme="minorBidi"/>
          <w:b w:val="0"/>
          <w:bCs w:val="0"/>
          <w:i w:val="0"/>
          <w:iCs w:val="0"/>
          <w:noProof/>
          <w:kern w:val="2"/>
          <w:lang w:eastAsia="ja-JP"/>
          <w14:ligatures w14:val="standardContextual"/>
        </w:rPr>
      </w:pPr>
      <w:r w:rsidRPr="00C415AD">
        <w:rPr>
          <w:sz w:val="22"/>
          <w:szCs w:val="22"/>
        </w:rPr>
        <w:fldChar w:fldCharType="begin"/>
      </w:r>
      <w:r w:rsidRPr="4F8746F2">
        <w:rPr>
          <w:sz w:val="22"/>
          <w:szCs w:val="22"/>
        </w:rPr>
        <w:instrText xml:space="preserve"> TOC \o "1-1" \h \z \t "Heading 2,2,Heading 3,3" </w:instrText>
      </w:r>
      <w:r w:rsidRPr="00C415AD">
        <w:rPr>
          <w:sz w:val="22"/>
          <w:szCs w:val="22"/>
        </w:rPr>
        <w:fldChar w:fldCharType="separate"/>
      </w:r>
      <w:hyperlink w:anchor="_Toc220903035" w:history="1">
        <w:r w:rsidR="00AE1660" w:rsidRPr="00895515">
          <w:rPr>
            <w:rStyle w:val="Hyperlink"/>
            <w:noProof/>
          </w:rPr>
          <w:t>PSQ Explainer (for suppliers)</w:t>
        </w:r>
        <w:r w:rsidR="00AE1660">
          <w:rPr>
            <w:noProof/>
            <w:webHidden/>
          </w:rPr>
          <w:tab/>
        </w:r>
        <w:r w:rsidR="00AE1660">
          <w:rPr>
            <w:noProof/>
            <w:webHidden/>
          </w:rPr>
          <w:fldChar w:fldCharType="begin"/>
        </w:r>
        <w:r w:rsidR="00AE1660">
          <w:rPr>
            <w:noProof/>
            <w:webHidden/>
          </w:rPr>
          <w:instrText xml:space="preserve"> PAGEREF _Toc220903035 \h </w:instrText>
        </w:r>
        <w:r w:rsidR="00AE1660">
          <w:rPr>
            <w:noProof/>
            <w:webHidden/>
          </w:rPr>
        </w:r>
        <w:r w:rsidR="00AE1660">
          <w:rPr>
            <w:noProof/>
            <w:webHidden/>
          </w:rPr>
          <w:fldChar w:fldCharType="separate"/>
        </w:r>
        <w:r w:rsidR="004F0521">
          <w:rPr>
            <w:noProof/>
            <w:webHidden/>
          </w:rPr>
          <w:t>4</w:t>
        </w:r>
        <w:r w:rsidR="00AE1660">
          <w:rPr>
            <w:noProof/>
            <w:webHidden/>
          </w:rPr>
          <w:fldChar w:fldCharType="end"/>
        </w:r>
      </w:hyperlink>
    </w:p>
    <w:p w14:paraId="5BDE909C" w14:textId="0A9206FA" w:rsidR="00AE1660" w:rsidRDefault="00AE1660">
      <w:pPr>
        <w:pStyle w:val="TOC1"/>
        <w:tabs>
          <w:tab w:val="right" w:leader="dot" w:pos="9628"/>
        </w:tabs>
        <w:rPr>
          <w:rFonts w:eastAsiaTheme="minorEastAsia" w:cstheme="minorBidi"/>
          <w:b w:val="0"/>
          <w:bCs w:val="0"/>
          <w:i w:val="0"/>
          <w:iCs w:val="0"/>
          <w:noProof/>
          <w:kern w:val="2"/>
          <w:lang w:eastAsia="ja-JP"/>
          <w14:ligatures w14:val="standardContextual"/>
        </w:rPr>
      </w:pPr>
      <w:hyperlink w:anchor="_Toc220903036" w:history="1">
        <w:r w:rsidRPr="00895515">
          <w:rPr>
            <w:rStyle w:val="Hyperlink"/>
            <w:noProof/>
          </w:rPr>
          <w:t>Notes for Completion</w:t>
        </w:r>
        <w:r>
          <w:rPr>
            <w:noProof/>
            <w:webHidden/>
          </w:rPr>
          <w:tab/>
        </w:r>
        <w:r>
          <w:rPr>
            <w:noProof/>
            <w:webHidden/>
          </w:rPr>
          <w:fldChar w:fldCharType="begin"/>
        </w:r>
        <w:r>
          <w:rPr>
            <w:noProof/>
            <w:webHidden/>
          </w:rPr>
          <w:instrText xml:space="preserve"> PAGEREF _Toc220903036 \h </w:instrText>
        </w:r>
        <w:r>
          <w:rPr>
            <w:noProof/>
            <w:webHidden/>
          </w:rPr>
        </w:r>
        <w:r>
          <w:rPr>
            <w:noProof/>
            <w:webHidden/>
          </w:rPr>
          <w:fldChar w:fldCharType="separate"/>
        </w:r>
        <w:r w:rsidR="004F0521">
          <w:rPr>
            <w:noProof/>
            <w:webHidden/>
          </w:rPr>
          <w:t>6</w:t>
        </w:r>
        <w:r>
          <w:rPr>
            <w:noProof/>
            <w:webHidden/>
          </w:rPr>
          <w:fldChar w:fldCharType="end"/>
        </w:r>
      </w:hyperlink>
    </w:p>
    <w:p w14:paraId="045E8A4A" w14:textId="026BBB41" w:rsidR="00AE1660" w:rsidRDefault="00AE1660">
      <w:pPr>
        <w:pStyle w:val="TOC1"/>
        <w:tabs>
          <w:tab w:val="right" w:leader="dot" w:pos="9628"/>
        </w:tabs>
        <w:rPr>
          <w:rFonts w:eastAsiaTheme="minorEastAsia" w:cstheme="minorBidi"/>
          <w:b w:val="0"/>
          <w:bCs w:val="0"/>
          <w:i w:val="0"/>
          <w:iCs w:val="0"/>
          <w:noProof/>
          <w:kern w:val="2"/>
          <w:lang w:eastAsia="ja-JP"/>
          <w14:ligatures w14:val="standardContextual"/>
        </w:rPr>
      </w:pPr>
      <w:hyperlink w:anchor="_Toc220903037" w:history="1">
        <w:r w:rsidRPr="00895515">
          <w:rPr>
            <w:rStyle w:val="Hyperlink"/>
            <w:noProof/>
          </w:rPr>
          <w:t>Background</w:t>
        </w:r>
        <w:r>
          <w:rPr>
            <w:noProof/>
            <w:webHidden/>
          </w:rPr>
          <w:tab/>
        </w:r>
        <w:r>
          <w:rPr>
            <w:noProof/>
            <w:webHidden/>
          </w:rPr>
          <w:fldChar w:fldCharType="begin"/>
        </w:r>
        <w:r>
          <w:rPr>
            <w:noProof/>
            <w:webHidden/>
          </w:rPr>
          <w:instrText xml:space="preserve"> PAGEREF _Toc220903037 \h </w:instrText>
        </w:r>
        <w:r>
          <w:rPr>
            <w:noProof/>
            <w:webHidden/>
          </w:rPr>
        </w:r>
        <w:r>
          <w:rPr>
            <w:noProof/>
            <w:webHidden/>
          </w:rPr>
          <w:fldChar w:fldCharType="separate"/>
        </w:r>
        <w:r w:rsidR="004F0521">
          <w:rPr>
            <w:noProof/>
            <w:webHidden/>
          </w:rPr>
          <w:t>7</w:t>
        </w:r>
        <w:r>
          <w:rPr>
            <w:noProof/>
            <w:webHidden/>
          </w:rPr>
          <w:fldChar w:fldCharType="end"/>
        </w:r>
      </w:hyperlink>
    </w:p>
    <w:p w14:paraId="39EBF5A6" w14:textId="39467F30" w:rsidR="00AE1660" w:rsidRDefault="00AE1660">
      <w:pPr>
        <w:pStyle w:val="TOC2"/>
        <w:tabs>
          <w:tab w:val="right" w:leader="dot" w:pos="9628"/>
        </w:tabs>
        <w:rPr>
          <w:rFonts w:eastAsiaTheme="minorEastAsia" w:cstheme="minorBidi"/>
          <w:b w:val="0"/>
          <w:bCs w:val="0"/>
          <w:noProof/>
          <w:kern w:val="2"/>
          <w:sz w:val="24"/>
          <w:szCs w:val="24"/>
          <w:lang w:eastAsia="ja-JP"/>
          <w14:ligatures w14:val="standardContextual"/>
        </w:rPr>
      </w:pPr>
      <w:hyperlink w:anchor="_Toc220903038" w:history="1">
        <w:r w:rsidRPr="00895515">
          <w:rPr>
            <w:rStyle w:val="Hyperlink"/>
            <w:noProof/>
          </w:rPr>
          <w:t>Trust</w:t>
        </w:r>
        <w:r>
          <w:rPr>
            <w:noProof/>
            <w:webHidden/>
          </w:rPr>
          <w:tab/>
        </w:r>
        <w:r>
          <w:rPr>
            <w:noProof/>
            <w:webHidden/>
          </w:rPr>
          <w:fldChar w:fldCharType="begin"/>
        </w:r>
        <w:r>
          <w:rPr>
            <w:noProof/>
            <w:webHidden/>
          </w:rPr>
          <w:instrText xml:space="preserve"> PAGEREF _Toc220903038 \h </w:instrText>
        </w:r>
        <w:r>
          <w:rPr>
            <w:noProof/>
            <w:webHidden/>
          </w:rPr>
        </w:r>
        <w:r>
          <w:rPr>
            <w:noProof/>
            <w:webHidden/>
          </w:rPr>
          <w:fldChar w:fldCharType="separate"/>
        </w:r>
        <w:r w:rsidR="004F0521">
          <w:rPr>
            <w:noProof/>
            <w:webHidden/>
          </w:rPr>
          <w:t>7</w:t>
        </w:r>
        <w:r>
          <w:rPr>
            <w:noProof/>
            <w:webHidden/>
          </w:rPr>
          <w:fldChar w:fldCharType="end"/>
        </w:r>
      </w:hyperlink>
    </w:p>
    <w:p w14:paraId="2C3BC70F" w14:textId="30F2E1E5" w:rsidR="00AE1660" w:rsidRDefault="00AE1660">
      <w:pPr>
        <w:pStyle w:val="TOC2"/>
        <w:tabs>
          <w:tab w:val="right" w:leader="dot" w:pos="9628"/>
        </w:tabs>
        <w:rPr>
          <w:rFonts w:eastAsiaTheme="minorEastAsia" w:cstheme="minorBidi"/>
          <w:b w:val="0"/>
          <w:bCs w:val="0"/>
          <w:noProof/>
          <w:kern w:val="2"/>
          <w:sz w:val="24"/>
          <w:szCs w:val="24"/>
          <w:lang w:eastAsia="ja-JP"/>
          <w14:ligatures w14:val="standardContextual"/>
        </w:rPr>
      </w:pPr>
      <w:hyperlink w:anchor="_Toc220903039" w:history="1">
        <w:r w:rsidRPr="00895515">
          <w:rPr>
            <w:rStyle w:val="Hyperlink"/>
            <w:noProof/>
          </w:rPr>
          <w:t>Procurement</w:t>
        </w:r>
        <w:r>
          <w:rPr>
            <w:noProof/>
            <w:webHidden/>
          </w:rPr>
          <w:tab/>
        </w:r>
        <w:r>
          <w:rPr>
            <w:noProof/>
            <w:webHidden/>
          </w:rPr>
          <w:fldChar w:fldCharType="begin"/>
        </w:r>
        <w:r>
          <w:rPr>
            <w:noProof/>
            <w:webHidden/>
          </w:rPr>
          <w:instrText xml:space="preserve"> PAGEREF _Toc220903039 \h </w:instrText>
        </w:r>
        <w:r>
          <w:rPr>
            <w:noProof/>
            <w:webHidden/>
          </w:rPr>
        </w:r>
        <w:r>
          <w:rPr>
            <w:noProof/>
            <w:webHidden/>
          </w:rPr>
          <w:fldChar w:fldCharType="separate"/>
        </w:r>
        <w:r w:rsidR="004F0521">
          <w:rPr>
            <w:noProof/>
            <w:webHidden/>
          </w:rPr>
          <w:t>8</w:t>
        </w:r>
        <w:r>
          <w:rPr>
            <w:noProof/>
            <w:webHidden/>
          </w:rPr>
          <w:fldChar w:fldCharType="end"/>
        </w:r>
      </w:hyperlink>
    </w:p>
    <w:p w14:paraId="0C50578E" w14:textId="199BC9FF" w:rsidR="00AE1660" w:rsidRDefault="00AE1660">
      <w:pPr>
        <w:pStyle w:val="TOC2"/>
        <w:tabs>
          <w:tab w:val="right" w:leader="dot" w:pos="9628"/>
        </w:tabs>
        <w:rPr>
          <w:rFonts w:eastAsiaTheme="minorEastAsia" w:cstheme="minorBidi"/>
          <w:b w:val="0"/>
          <w:bCs w:val="0"/>
          <w:noProof/>
          <w:kern w:val="2"/>
          <w:sz w:val="24"/>
          <w:szCs w:val="24"/>
          <w:lang w:eastAsia="ja-JP"/>
          <w14:ligatures w14:val="standardContextual"/>
        </w:rPr>
      </w:pPr>
      <w:hyperlink w:anchor="_Toc220903040" w:history="1">
        <w:r w:rsidRPr="00895515">
          <w:rPr>
            <w:rStyle w:val="Hyperlink"/>
            <w:noProof/>
          </w:rPr>
          <w:t>Timescales</w:t>
        </w:r>
        <w:r>
          <w:rPr>
            <w:noProof/>
            <w:webHidden/>
          </w:rPr>
          <w:tab/>
        </w:r>
        <w:r>
          <w:rPr>
            <w:noProof/>
            <w:webHidden/>
          </w:rPr>
          <w:fldChar w:fldCharType="begin"/>
        </w:r>
        <w:r>
          <w:rPr>
            <w:noProof/>
            <w:webHidden/>
          </w:rPr>
          <w:instrText xml:space="preserve"> PAGEREF _Toc220903040 \h </w:instrText>
        </w:r>
        <w:r>
          <w:rPr>
            <w:noProof/>
            <w:webHidden/>
          </w:rPr>
        </w:r>
        <w:r>
          <w:rPr>
            <w:noProof/>
            <w:webHidden/>
          </w:rPr>
          <w:fldChar w:fldCharType="separate"/>
        </w:r>
        <w:r w:rsidR="004F0521">
          <w:rPr>
            <w:noProof/>
            <w:webHidden/>
          </w:rPr>
          <w:t>11</w:t>
        </w:r>
        <w:r>
          <w:rPr>
            <w:noProof/>
            <w:webHidden/>
          </w:rPr>
          <w:fldChar w:fldCharType="end"/>
        </w:r>
      </w:hyperlink>
    </w:p>
    <w:p w14:paraId="013B928B" w14:textId="201647D0" w:rsidR="00AE1660" w:rsidRDefault="00AE1660">
      <w:pPr>
        <w:pStyle w:val="TOC1"/>
        <w:tabs>
          <w:tab w:val="right" w:leader="dot" w:pos="9628"/>
        </w:tabs>
        <w:rPr>
          <w:rFonts w:eastAsiaTheme="minorEastAsia" w:cstheme="minorBidi"/>
          <w:b w:val="0"/>
          <w:bCs w:val="0"/>
          <w:i w:val="0"/>
          <w:iCs w:val="0"/>
          <w:noProof/>
          <w:kern w:val="2"/>
          <w:lang w:eastAsia="ja-JP"/>
          <w14:ligatures w14:val="standardContextual"/>
        </w:rPr>
      </w:pPr>
      <w:hyperlink w:anchor="_Toc220903041" w:history="1">
        <w:r w:rsidRPr="00895515">
          <w:rPr>
            <w:rStyle w:val="Hyperlink"/>
            <w:noProof/>
          </w:rPr>
          <w:t>Conditions of Participation</w:t>
        </w:r>
        <w:r>
          <w:rPr>
            <w:noProof/>
            <w:webHidden/>
          </w:rPr>
          <w:tab/>
        </w:r>
        <w:r>
          <w:rPr>
            <w:noProof/>
            <w:webHidden/>
          </w:rPr>
          <w:fldChar w:fldCharType="begin"/>
        </w:r>
        <w:r>
          <w:rPr>
            <w:noProof/>
            <w:webHidden/>
          </w:rPr>
          <w:instrText xml:space="preserve"> PAGEREF _Toc220903041 \h </w:instrText>
        </w:r>
        <w:r>
          <w:rPr>
            <w:noProof/>
            <w:webHidden/>
          </w:rPr>
        </w:r>
        <w:r>
          <w:rPr>
            <w:noProof/>
            <w:webHidden/>
          </w:rPr>
          <w:fldChar w:fldCharType="separate"/>
        </w:r>
        <w:r w:rsidR="004F0521">
          <w:rPr>
            <w:noProof/>
            <w:webHidden/>
          </w:rPr>
          <w:t>12</w:t>
        </w:r>
        <w:r>
          <w:rPr>
            <w:noProof/>
            <w:webHidden/>
          </w:rPr>
          <w:fldChar w:fldCharType="end"/>
        </w:r>
      </w:hyperlink>
    </w:p>
    <w:p w14:paraId="65719B90" w14:textId="1E95DE8B" w:rsidR="00AE1660" w:rsidRDefault="00AE1660">
      <w:pPr>
        <w:pStyle w:val="TOC2"/>
        <w:tabs>
          <w:tab w:val="right" w:leader="dot" w:pos="9628"/>
        </w:tabs>
        <w:rPr>
          <w:rFonts w:eastAsiaTheme="minorEastAsia" w:cstheme="minorBidi"/>
          <w:b w:val="0"/>
          <w:bCs w:val="0"/>
          <w:noProof/>
          <w:kern w:val="2"/>
          <w:sz w:val="24"/>
          <w:szCs w:val="24"/>
          <w:lang w:eastAsia="ja-JP"/>
          <w14:ligatures w14:val="standardContextual"/>
        </w:rPr>
      </w:pPr>
      <w:hyperlink w:anchor="_Toc220903042" w:history="1">
        <w:r w:rsidRPr="00895515">
          <w:rPr>
            <w:rStyle w:val="Hyperlink"/>
            <w:noProof/>
          </w:rPr>
          <w:t>Evaluation Guide</w:t>
        </w:r>
        <w:r>
          <w:rPr>
            <w:noProof/>
            <w:webHidden/>
          </w:rPr>
          <w:tab/>
        </w:r>
        <w:r>
          <w:rPr>
            <w:noProof/>
            <w:webHidden/>
          </w:rPr>
          <w:fldChar w:fldCharType="begin"/>
        </w:r>
        <w:r>
          <w:rPr>
            <w:noProof/>
            <w:webHidden/>
          </w:rPr>
          <w:instrText xml:space="preserve"> PAGEREF _Toc220903042 \h </w:instrText>
        </w:r>
        <w:r>
          <w:rPr>
            <w:noProof/>
            <w:webHidden/>
          </w:rPr>
        </w:r>
        <w:r>
          <w:rPr>
            <w:noProof/>
            <w:webHidden/>
          </w:rPr>
          <w:fldChar w:fldCharType="separate"/>
        </w:r>
        <w:r w:rsidR="004F0521">
          <w:rPr>
            <w:noProof/>
            <w:webHidden/>
          </w:rPr>
          <w:t>14</w:t>
        </w:r>
        <w:r>
          <w:rPr>
            <w:noProof/>
            <w:webHidden/>
          </w:rPr>
          <w:fldChar w:fldCharType="end"/>
        </w:r>
      </w:hyperlink>
    </w:p>
    <w:p w14:paraId="5269BE93" w14:textId="3BE73086"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3" w:history="1">
        <w:r w:rsidRPr="00895515">
          <w:rPr>
            <w:rStyle w:val="Hyperlink"/>
            <w:noProof/>
          </w:rPr>
          <w:t>Preliminary Questions</w:t>
        </w:r>
        <w:r>
          <w:rPr>
            <w:noProof/>
            <w:webHidden/>
          </w:rPr>
          <w:tab/>
        </w:r>
        <w:r>
          <w:rPr>
            <w:noProof/>
            <w:webHidden/>
          </w:rPr>
          <w:fldChar w:fldCharType="begin"/>
        </w:r>
        <w:r>
          <w:rPr>
            <w:noProof/>
            <w:webHidden/>
          </w:rPr>
          <w:instrText xml:space="preserve"> PAGEREF _Toc220903043 \h </w:instrText>
        </w:r>
        <w:r>
          <w:rPr>
            <w:noProof/>
            <w:webHidden/>
          </w:rPr>
        </w:r>
        <w:r>
          <w:rPr>
            <w:noProof/>
            <w:webHidden/>
          </w:rPr>
          <w:fldChar w:fldCharType="separate"/>
        </w:r>
        <w:r w:rsidR="004F0521">
          <w:rPr>
            <w:noProof/>
            <w:webHidden/>
          </w:rPr>
          <w:t>14</w:t>
        </w:r>
        <w:r>
          <w:rPr>
            <w:noProof/>
            <w:webHidden/>
          </w:rPr>
          <w:fldChar w:fldCharType="end"/>
        </w:r>
      </w:hyperlink>
    </w:p>
    <w:p w14:paraId="3DC0FBD9" w14:textId="61685A17"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4" w:history="1">
        <w:r w:rsidRPr="00895515">
          <w:rPr>
            <w:rStyle w:val="Hyperlink"/>
            <w:noProof/>
          </w:rPr>
          <w:t>Part 1</w:t>
        </w:r>
        <w:r>
          <w:rPr>
            <w:noProof/>
            <w:webHidden/>
          </w:rPr>
          <w:tab/>
        </w:r>
        <w:r>
          <w:rPr>
            <w:noProof/>
            <w:webHidden/>
          </w:rPr>
          <w:fldChar w:fldCharType="begin"/>
        </w:r>
        <w:r>
          <w:rPr>
            <w:noProof/>
            <w:webHidden/>
          </w:rPr>
          <w:instrText xml:space="preserve"> PAGEREF _Toc220903044 \h </w:instrText>
        </w:r>
        <w:r>
          <w:rPr>
            <w:noProof/>
            <w:webHidden/>
          </w:rPr>
        </w:r>
        <w:r>
          <w:rPr>
            <w:noProof/>
            <w:webHidden/>
          </w:rPr>
          <w:fldChar w:fldCharType="separate"/>
        </w:r>
        <w:r w:rsidR="004F0521">
          <w:rPr>
            <w:noProof/>
            <w:webHidden/>
          </w:rPr>
          <w:t>14</w:t>
        </w:r>
        <w:r>
          <w:rPr>
            <w:noProof/>
            <w:webHidden/>
          </w:rPr>
          <w:fldChar w:fldCharType="end"/>
        </w:r>
      </w:hyperlink>
    </w:p>
    <w:p w14:paraId="2F8A83A2" w14:textId="0743CEDB"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5" w:history="1">
        <w:r w:rsidRPr="00895515">
          <w:rPr>
            <w:rStyle w:val="Hyperlink"/>
            <w:noProof/>
          </w:rPr>
          <w:t>Part 2</w:t>
        </w:r>
        <w:r>
          <w:rPr>
            <w:noProof/>
            <w:webHidden/>
          </w:rPr>
          <w:tab/>
        </w:r>
        <w:r>
          <w:rPr>
            <w:noProof/>
            <w:webHidden/>
          </w:rPr>
          <w:fldChar w:fldCharType="begin"/>
        </w:r>
        <w:r>
          <w:rPr>
            <w:noProof/>
            <w:webHidden/>
          </w:rPr>
          <w:instrText xml:space="preserve"> PAGEREF _Toc220903045 \h </w:instrText>
        </w:r>
        <w:r>
          <w:rPr>
            <w:noProof/>
            <w:webHidden/>
          </w:rPr>
        </w:r>
        <w:r>
          <w:rPr>
            <w:noProof/>
            <w:webHidden/>
          </w:rPr>
          <w:fldChar w:fldCharType="separate"/>
        </w:r>
        <w:r w:rsidR="004F0521">
          <w:rPr>
            <w:noProof/>
            <w:webHidden/>
          </w:rPr>
          <w:t>14</w:t>
        </w:r>
        <w:r>
          <w:rPr>
            <w:noProof/>
            <w:webHidden/>
          </w:rPr>
          <w:fldChar w:fldCharType="end"/>
        </w:r>
      </w:hyperlink>
    </w:p>
    <w:p w14:paraId="6FE8A27C" w14:textId="32BC2D87"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6" w:history="1">
        <w:r w:rsidRPr="00895515">
          <w:rPr>
            <w:rStyle w:val="Hyperlink"/>
            <w:noProof/>
          </w:rPr>
          <w:t>Part 3A</w:t>
        </w:r>
        <w:r>
          <w:rPr>
            <w:noProof/>
            <w:webHidden/>
          </w:rPr>
          <w:tab/>
        </w:r>
        <w:r>
          <w:rPr>
            <w:noProof/>
            <w:webHidden/>
          </w:rPr>
          <w:fldChar w:fldCharType="begin"/>
        </w:r>
        <w:r>
          <w:rPr>
            <w:noProof/>
            <w:webHidden/>
          </w:rPr>
          <w:instrText xml:space="preserve"> PAGEREF _Toc220903046 \h </w:instrText>
        </w:r>
        <w:r>
          <w:rPr>
            <w:noProof/>
            <w:webHidden/>
          </w:rPr>
        </w:r>
        <w:r>
          <w:rPr>
            <w:noProof/>
            <w:webHidden/>
          </w:rPr>
          <w:fldChar w:fldCharType="separate"/>
        </w:r>
        <w:r w:rsidR="004F0521">
          <w:rPr>
            <w:noProof/>
            <w:webHidden/>
          </w:rPr>
          <w:t>14</w:t>
        </w:r>
        <w:r>
          <w:rPr>
            <w:noProof/>
            <w:webHidden/>
          </w:rPr>
          <w:fldChar w:fldCharType="end"/>
        </w:r>
      </w:hyperlink>
    </w:p>
    <w:p w14:paraId="4AAE5792" w14:textId="33461E3E" w:rsidR="00AE1660" w:rsidRDefault="00AE1660">
      <w:pPr>
        <w:pStyle w:val="TOC1"/>
        <w:tabs>
          <w:tab w:val="right" w:leader="dot" w:pos="9628"/>
        </w:tabs>
        <w:rPr>
          <w:rFonts w:eastAsiaTheme="minorEastAsia" w:cstheme="minorBidi"/>
          <w:b w:val="0"/>
          <w:bCs w:val="0"/>
          <w:i w:val="0"/>
          <w:iCs w:val="0"/>
          <w:noProof/>
          <w:kern w:val="2"/>
          <w:lang w:eastAsia="ja-JP"/>
          <w14:ligatures w14:val="standardContextual"/>
        </w:rPr>
      </w:pPr>
      <w:hyperlink w:anchor="_Toc220903047" w:history="1">
        <w:r w:rsidRPr="00895515">
          <w:rPr>
            <w:rStyle w:val="Hyperlink"/>
            <w:noProof/>
          </w:rPr>
          <w:t>Procurement Specific Questions</w:t>
        </w:r>
        <w:r>
          <w:rPr>
            <w:noProof/>
            <w:webHidden/>
          </w:rPr>
          <w:tab/>
        </w:r>
        <w:r>
          <w:rPr>
            <w:noProof/>
            <w:webHidden/>
          </w:rPr>
          <w:fldChar w:fldCharType="begin"/>
        </w:r>
        <w:r>
          <w:rPr>
            <w:noProof/>
            <w:webHidden/>
          </w:rPr>
          <w:instrText xml:space="preserve"> PAGEREF _Toc220903047 \h </w:instrText>
        </w:r>
        <w:r>
          <w:rPr>
            <w:noProof/>
            <w:webHidden/>
          </w:rPr>
        </w:r>
        <w:r>
          <w:rPr>
            <w:noProof/>
            <w:webHidden/>
          </w:rPr>
          <w:fldChar w:fldCharType="separate"/>
        </w:r>
        <w:r w:rsidR="004F0521">
          <w:rPr>
            <w:noProof/>
            <w:webHidden/>
          </w:rPr>
          <w:t>17</w:t>
        </w:r>
        <w:r>
          <w:rPr>
            <w:noProof/>
            <w:webHidden/>
          </w:rPr>
          <w:fldChar w:fldCharType="end"/>
        </w:r>
      </w:hyperlink>
    </w:p>
    <w:p w14:paraId="1D6264DE" w14:textId="22A8EF5B"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8" w:history="1">
        <w:r w:rsidRPr="00895515">
          <w:rPr>
            <w:rStyle w:val="Hyperlink"/>
            <w:noProof/>
          </w:rPr>
          <w:t>Preliminary questions</w:t>
        </w:r>
        <w:r>
          <w:rPr>
            <w:noProof/>
            <w:webHidden/>
          </w:rPr>
          <w:tab/>
        </w:r>
        <w:r>
          <w:rPr>
            <w:noProof/>
            <w:webHidden/>
          </w:rPr>
          <w:fldChar w:fldCharType="begin"/>
        </w:r>
        <w:r>
          <w:rPr>
            <w:noProof/>
            <w:webHidden/>
          </w:rPr>
          <w:instrText xml:space="preserve"> PAGEREF _Toc220903048 \h </w:instrText>
        </w:r>
        <w:r>
          <w:rPr>
            <w:noProof/>
            <w:webHidden/>
          </w:rPr>
        </w:r>
        <w:r>
          <w:rPr>
            <w:noProof/>
            <w:webHidden/>
          </w:rPr>
          <w:fldChar w:fldCharType="separate"/>
        </w:r>
        <w:r w:rsidR="004F0521">
          <w:rPr>
            <w:noProof/>
            <w:webHidden/>
          </w:rPr>
          <w:t>17</w:t>
        </w:r>
        <w:r>
          <w:rPr>
            <w:noProof/>
            <w:webHidden/>
          </w:rPr>
          <w:fldChar w:fldCharType="end"/>
        </w:r>
      </w:hyperlink>
    </w:p>
    <w:p w14:paraId="62C4508B" w14:textId="218F44C4"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9" w:history="1">
        <w:r w:rsidRPr="00895515">
          <w:rPr>
            <w:rStyle w:val="Hyperlink"/>
            <w:noProof/>
          </w:rPr>
          <w:t>Part 1 – confirmation of core supplier information</w:t>
        </w:r>
        <w:r>
          <w:rPr>
            <w:noProof/>
            <w:webHidden/>
          </w:rPr>
          <w:tab/>
        </w:r>
        <w:r>
          <w:rPr>
            <w:noProof/>
            <w:webHidden/>
          </w:rPr>
          <w:fldChar w:fldCharType="begin"/>
        </w:r>
        <w:r>
          <w:rPr>
            <w:noProof/>
            <w:webHidden/>
          </w:rPr>
          <w:instrText xml:space="preserve"> PAGEREF _Toc220903049 \h </w:instrText>
        </w:r>
        <w:r>
          <w:rPr>
            <w:noProof/>
            <w:webHidden/>
          </w:rPr>
        </w:r>
        <w:r>
          <w:rPr>
            <w:noProof/>
            <w:webHidden/>
          </w:rPr>
          <w:fldChar w:fldCharType="separate"/>
        </w:r>
        <w:r w:rsidR="004F0521">
          <w:rPr>
            <w:noProof/>
            <w:webHidden/>
          </w:rPr>
          <w:t>18</w:t>
        </w:r>
        <w:r>
          <w:rPr>
            <w:noProof/>
            <w:webHidden/>
          </w:rPr>
          <w:fldChar w:fldCharType="end"/>
        </w:r>
      </w:hyperlink>
    </w:p>
    <w:p w14:paraId="2052D1AB" w14:textId="133ECDB6"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50" w:history="1">
        <w:r w:rsidRPr="00895515">
          <w:rPr>
            <w:rStyle w:val="Hyperlink"/>
            <w:noProof/>
          </w:rPr>
          <w:t>Part 2 – additional exclusions information</w:t>
        </w:r>
        <w:r>
          <w:rPr>
            <w:noProof/>
            <w:webHidden/>
          </w:rPr>
          <w:tab/>
        </w:r>
        <w:r>
          <w:rPr>
            <w:noProof/>
            <w:webHidden/>
          </w:rPr>
          <w:fldChar w:fldCharType="begin"/>
        </w:r>
        <w:r>
          <w:rPr>
            <w:noProof/>
            <w:webHidden/>
          </w:rPr>
          <w:instrText xml:space="preserve"> PAGEREF _Toc220903050 \h </w:instrText>
        </w:r>
        <w:r>
          <w:rPr>
            <w:noProof/>
            <w:webHidden/>
          </w:rPr>
        </w:r>
        <w:r>
          <w:rPr>
            <w:noProof/>
            <w:webHidden/>
          </w:rPr>
          <w:fldChar w:fldCharType="separate"/>
        </w:r>
        <w:r w:rsidR="004F0521">
          <w:rPr>
            <w:noProof/>
            <w:webHidden/>
          </w:rPr>
          <w:t>18</w:t>
        </w:r>
        <w:r>
          <w:rPr>
            <w:noProof/>
            <w:webHidden/>
          </w:rPr>
          <w:fldChar w:fldCharType="end"/>
        </w:r>
      </w:hyperlink>
    </w:p>
    <w:p w14:paraId="2442598D" w14:textId="5840951C"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51" w:history="1">
        <w:r w:rsidRPr="00895515">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_Toc220903051 \h </w:instrText>
        </w:r>
        <w:r>
          <w:rPr>
            <w:noProof/>
            <w:webHidden/>
          </w:rPr>
        </w:r>
        <w:r>
          <w:rPr>
            <w:noProof/>
            <w:webHidden/>
          </w:rPr>
          <w:fldChar w:fldCharType="separate"/>
        </w:r>
        <w:r w:rsidR="004F0521">
          <w:rPr>
            <w:noProof/>
            <w:webHidden/>
          </w:rPr>
          <w:t>20</w:t>
        </w:r>
        <w:r>
          <w:rPr>
            <w:noProof/>
            <w:webHidden/>
          </w:rPr>
          <w:fldChar w:fldCharType="end"/>
        </w:r>
      </w:hyperlink>
    </w:p>
    <w:p w14:paraId="20723431" w14:textId="1B83205A"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52" w:history="1">
        <w:r w:rsidRPr="00895515">
          <w:rPr>
            <w:rStyle w:val="Hyperlink"/>
            <w:noProof/>
          </w:rPr>
          <w:t>Confirmations</w:t>
        </w:r>
        <w:r>
          <w:rPr>
            <w:noProof/>
            <w:webHidden/>
          </w:rPr>
          <w:tab/>
        </w:r>
        <w:r>
          <w:rPr>
            <w:noProof/>
            <w:webHidden/>
          </w:rPr>
          <w:fldChar w:fldCharType="begin"/>
        </w:r>
        <w:r>
          <w:rPr>
            <w:noProof/>
            <w:webHidden/>
          </w:rPr>
          <w:instrText xml:space="preserve"> PAGEREF _Toc220903052 \h </w:instrText>
        </w:r>
        <w:r>
          <w:rPr>
            <w:noProof/>
            <w:webHidden/>
          </w:rPr>
        </w:r>
        <w:r>
          <w:rPr>
            <w:noProof/>
            <w:webHidden/>
          </w:rPr>
          <w:fldChar w:fldCharType="separate"/>
        </w:r>
        <w:r w:rsidR="004F0521">
          <w:rPr>
            <w:noProof/>
            <w:webHidden/>
          </w:rPr>
          <w:t>26</w:t>
        </w:r>
        <w:r>
          <w:rPr>
            <w:noProof/>
            <w:webHidden/>
          </w:rPr>
          <w:fldChar w:fldCharType="end"/>
        </w:r>
      </w:hyperlink>
    </w:p>
    <w:p w14:paraId="714696A5" w14:textId="5848F798" w:rsidR="00BE1C87" w:rsidRPr="00C415AD" w:rsidRDefault="00224A59" w:rsidP="00407C16">
      <w:pPr>
        <w:rPr>
          <w:b/>
          <w:sz w:val="22"/>
        </w:rPr>
      </w:pPr>
      <w:r w:rsidRPr="00C415AD">
        <w:rPr>
          <w:b/>
          <w:sz w:val="22"/>
        </w:rPr>
        <w:fldChar w:fldCharType="end"/>
      </w:r>
    </w:p>
    <w:p w14:paraId="40BE75B3" w14:textId="44746A31" w:rsidR="002163BC" w:rsidRDefault="002163BC" w:rsidP="00FA549D">
      <w:pPr>
        <w:pStyle w:val="Heading1"/>
      </w:pPr>
      <w:bookmarkStart w:id="1" w:name="_Toc192510999"/>
      <w:bookmarkStart w:id="2" w:name="_Toc192511000"/>
      <w:bookmarkStart w:id="3" w:name="_Toc192511001"/>
      <w:bookmarkStart w:id="4" w:name="_Toc192511002"/>
      <w:bookmarkStart w:id="5" w:name="_Toc192511003"/>
      <w:bookmarkStart w:id="6" w:name="_Toc192511004"/>
      <w:bookmarkStart w:id="7" w:name="_Toc192511005"/>
      <w:bookmarkStart w:id="8" w:name="_Toc192511006"/>
      <w:bookmarkStart w:id="9" w:name="_Toc192511007"/>
      <w:bookmarkStart w:id="10" w:name="_Toc192511008"/>
      <w:bookmarkStart w:id="11" w:name="_Toc192511009"/>
      <w:bookmarkStart w:id="12" w:name="_Toc192511010"/>
      <w:bookmarkStart w:id="13" w:name="_Toc192511011"/>
      <w:bookmarkStart w:id="14" w:name="_Toc192511012"/>
      <w:bookmarkStart w:id="15" w:name="_Toc192511013"/>
      <w:bookmarkStart w:id="16" w:name="_Toc192511014"/>
      <w:bookmarkStart w:id="17" w:name="_Toc192511015"/>
      <w:bookmarkStart w:id="18" w:name="_Toc192511016"/>
      <w:bookmarkStart w:id="19" w:name="_Toc192511017"/>
      <w:bookmarkStart w:id="20" w:name="_Toc192511018"/>
      <w:bookmarkStart w:id="21" w:name="_Toc192511019"/>
      <w:bookmarkStart w:id="22" w:name="_Toc192511020"/>
      <w:bookmarkStart w:id="23" w:name="_Toc192511021"/>
      <w:bookmarkStart w:id="24" w:name="_Toc192511022"/>
      <w:bookmarkStart w:id="25" w:name="_Toc192511023"/>
      <w:bookmarkStart w:id="26" w:name="_Toc192511024"/>
      <w:bookmarkStart w:id="27" w:name="_Toc192511025"/>
      <w:bookmarkStart w:id="28" w:name="_Toc192511026"/>
      <w:bookmarkStart w:id="29" w:name="_Toc192511027"/>
      <w:bookmarkStart w:id="30" w:name="_Toc192511028"/>
      <w:bookmarkStart w:id="31" w:name="_Toc192511029"/>
      <w:bookmarkStart w:id="32" w:name="_Toc192511030"/>
      <w:bookmarkStart w:id="33" w:name="_Toc192511031"/>
      <w:bookmarkStart w:id="34" w:name="_Toc192511032"/>
      <w:bookmarkStart w:id="35" w:name="_Toc192511033"/>
      <w:bookmarkStart w:id="36" w:name="_Toc192511034"/>
      <w:bookmarkStart w:id="37" w:name="_Toc192511035"/>
      <w:bookmarkStart w:id="38" w:name="_Toc192511036"/>
      <w:bookmarkStart w:id="39" w:name="_Toc192511037"/>
      <w:bookmarkStart w:id="40" w:name="_Toc192511038"/>
      <w:bookmarkStart w:id="41" w:name="_Toc192511039"/>
      <w:bookmarkStart w:id="42" w:name="_Toc192511040"/>
      <w:bookmarkStart w:id="43" w:name="_Toc192511041"/>
      <w:bookmarkStart w:id="44" w:name="_Toc192511042"/>
      <w:bookmarkStart w:id="45" w:name="_Toc192511043"/>
      <w:bookmarkStart w:id="46" w:name="_Toc192511044"/>
      <w:bookmarkStart w:id="47" w:name="_Toc192511045"/>
      <w:bookmarkStart w:id="48" w:name="_Toc192511046"/>
      <w:bookmarkStart w:id="49" w:name="_Toc192511047"/>
      <w:bookmarkStart w:id="50" w:name="_Toc192511048"/>
      <w:bookmarkStart w:id="51" w:name="_Toc192511049"/>
      <w:bookmarkStart w:id="52" w:name="_Toc192511050"/>
      <w:bookmarkStart w:id="53" w:name="_Toc192511051"/>
      <w:bookmarkStart w:id="54" w:name="_Toc192511052"/>
      <w:bookmarkStart w:id="55" w:name="_Toc192511053"/>
      <w:bookmarkStart w:id="56" w:name="_Toc192511054"/>
      <w:bookmarkStart w:id="57" w:name="_Toc192511055"/>
      <w:bookmarkStart w:id="58" w:name="_Toc192511056"/>
      <w:bookmarkStart w:id="59" w:name="_Toc192511057"/>
      <w:bookmarkStart w:id="60" w:name="_Toc192511058"/>
      <w:bookmarkStart w:id="61" w:name="_Toc192511059"/>
      <w:bookmarkStart w:id="62" w:name="_Toc192511060"/>
      <w:bookmarkStart w:id="63" w:name="_Toc192511061"/>
      <w:bookmarkStart w:id="64" w:name="_Toc192511062"/>
      <w:bookmarkStart w:id="65" w:name="_Toc192511063"/>
      <w:bookmarkStart w:id="66" w:name="_Toc192511064"/>
      <w:bookmarkStart w:id="67" w:name="_Toc192511065"/>
      <w:bookmarkStart w:id="68" w:name="_Toc192511066"/>
      <w:bookmarkStart w:id="69" w:name="_Toc192511067"/>
      <w:bookmarkStart w:id="70" w:name="_Toc192511068"/>
      <w:bookmarkStart w:id="71" w:name="_Toc192511069"/>
      <w:bookmarkStart w:id="72" w:name="_Toc192511070"/>
      <w:bookmarkStart w:id="73" w:name="_Toc192511071"/>
      <w:bookmarkStart w:id="74" w:name="_Toc192511072"/>
      <w:bookmarkStart w:id="75" w:name="_Toc192511073"/>
      <w:bookmarkStart w:id="76" w:name="_a8aahjefkd3d" w:colFirst="0" w:colLast="0"/>
      <w:bookmarkStart w:id="77" w:name="_Toc192511074"/>
      <w:bookmarkStart w:id="78" w:name="_Toc192511075"/>
      <w:bookmarkStart w:id="79" w:name="_Toc192511076"/>
      <w:bookmarkStart w:id="80" w:name="_Toc192511077"/>
      <w:bookmarkStart w:id="81" w:name="_Toc192511078"/>
      <w:bookmarkStart w:id="82" w:name="_Toc192511079"/>
      <w:bookmarkStart w:id="83" w:name="_Toc192511080"/>
      <w:bookmarkStart w:id="84" w:name="_Toc192511081"/>
      <w:bookmarkStart w:id="85" w:name="_Toc192511082"/>
      <w:bookmarkStart w:id="86" w:name="_Toc192511083"/>
      <w:bookmarkStart w:id="87" w:name="_Toc192511084"/>
      <w:bookmarkStart w:id="88" w:name="_Toc192511085"/>
      <w:bookmarkStart w:id="89" w:name="_Toc192511086"/>
      <w:bookmarkStart w:id="90" w:name="_Toc192511087"/>
      <w:bookmarkStart w:id="91" w:name="_Toc192511088"/>
      <w:bookmarkStart w:id="92" w:name="_Toc192511089"/>
      <w:bookmarkStart w:id="93" w:name="_Toc192511090"/>
      <w:bookmarkStart w:id="94" w:name="_Toc192511091"/>
      <w:bookmarkStart w:id="95" w:name="_Toc192511092"/>
      <w:bookmarkStart w:id="96" w:name="_Toc192511093"/>
      <w:bookmarkStart w:id="97" w:name="_Toc192511122"/>
      <w:bookmarkStart w:id="98" w:name="_Toc192511155"/>
      <w:bookmarkStart w:id="99" w:name="_Toc192511185"/>
      <w:bookmarkStart w:id="100" w:name="_Toc192511186"/>
      <w:bookmarkStart w:id="101" w:name="_Toc192511187"/>
      <w:bookmarkStart w:id="102" w:name="_Toc192511188"/>
      <w:bookmarkStart w:id="103" w:name="_Toc192511189"/>
      <w:bookmarkStart w:id="104" w:name="_Toc192511190"/>
      <w:bookmarkStart w:id="105" w:name="_Toc192511191"/>
      <w:bookmarkStart w:id="106" w:name="_Toc192511192"/>
      <w:bookmarkStart w:id="107" w:name="_Toc192511193"/>
      <w:bookmarkStart w:id="108" w:name="_Toc192511194"/>
      <w:bookmarkStart w:id="109" w:name="_Toc192511195"/>
      <w:bookmarkStart w:id="110" w:name="_Toc192511196"/>
      <w:bookmarkStart w:id="111" w:name="_Toc192511197"/>
      <w:bookmarkStart w:id="112" w:name="_Toc192511198"/>
      <w:bookmarkStart w:id="113" w:name="_Toc192511199"/>
      <w:bookmarkStart w:id="114" w:name="_Toc192511200"/>
      <w:bookmarkStart w:id="115" w:name="_Toc192511201"/>
      <w:bookmarkStart w:id="116" w:name="_Toc192511202"/>
      <w:bookmarkStart w:id="117" w:name="_Toc192511203"/>
      <w:bookmarkStart w:id="118" w:name="_Toc192511204"/>
      <w:bookmarkStart w:id="119" w:name="_Toc192511205"/>
      <w:bookmarkStart w:id="120" w:name="_Toc220903035"/>
      <w:bookmarkStart w:id="121" w:name="_Toc1825622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163BC">
        <w:lastRenderedPageBreak/>
        <w:t>PSQ Explainer (for suppliers)</w:t>
      </w:r>
      <w:bookmarkEnd w:id="120"/>
    </w:p>
    <w:p w14:paraId="78B830BA" w14:textId="77777777" w:rsidR="000D74C4" w:rsidRPr="00C415AD" w:rsidRDefault="000D74C4" w:rsidP="00F54296">
      <w:pPr>
        <w:rPr>
          <w:sz w:val="22"/>
        </w:rPr>
      </w:pPr>
    </w:p>
    <w:p w14:paraId="3CA09F6A" w14:textId="4A825702" w:rsidR="00D44D21" w:rsidRPr="00167362" w:rsidRDefault="00922E95" w:rsidP="00FA549D">
      <w:pPr>
        <w:pStyle w:val="BodyText1"/>
      </w:pPr>
      <w:bookmarkStart w:id="122" w:name="OLE_LINK5"/>
      <w:r w:rsidRPr="008E4F23">
        <w:t xml:space="preserve">In the explainer below, the contracting authority is </w:t>
      </w:r>
      <w:r w:rsidR="00034A75">
        <w:t>Lincoln Anglican Academy Trust</w:t>
      </w:r>
      <w:r w:rsidR="00C32D11">
        <w:t>,</w:t>
      </w:r>
      <w:r w:rsidR="00034A75">
        <w:t xml:space="preserve"> </w:t>
      </w:r>
      <w:r w:rsidR="00C32D11" w:rsidRPr="00C32D11">
        <w:t>a charitable company limited by guarantee (Company Number 08737412) whose registered office is at Ruskington Chestnut Street CofE Primary Academy, Chestnut Street, Ruskington, Sleaford, NG34 9DL</w:t>
      </w:r>
      <w:r w:rsidR="000D26EA">
        <w:t>.</w:t>
      </w:r>
      <w:r w:rsidR="00A7321C" w:rsidRPr="008E4F23">
        <w:t xml:space="preserve"> </w:t>
      </w:r>
      <w:r w:rsidR="009A284E">
        <w:br/>
      </w:r>
      <w:r w:rsidR="009551E7" w:rsidRPr="00167362">
        <w:t xml:space="preserve">Moxton Education are </w:t>
      </w:r>
      <w:r w:rsidR="005E514A" w:rsidRPr="00167362">
        <w:t>acting on behalf of the</w:t>
      </w:r>
      <w:r w:rsidR="009551E7" w:rsidRPr="00167362">
        <w:t xml:space="preserve"> </w:t>
      </w:r>
      <w:r w:rsidR="0078457D" w:rsidRPr="00167362">
        <w:t>Trust</w:t>
      </w:r>
      <w:r w:rsidR="009551E7" w:rsidRPr="00167362">
        <w:t xml:space="preserve"> in this procurement</w:t>
      </w:r>
      <w:r w:rsidR="00D44D21" w:rsidRPr="00167362">
        <w:t xml:space="preserve"> and </w:t>
      </w:r>
      <w:r w:rsidR="005E514A" w:rsidRPr="00167362">
        <w:t>should be</w:t>
      </w:r>
      <w:r w:rsidR="00D44D21" w:rsidRPr="00167362">
        <w:t xml:space="preserve"> </w:t>
      </w:r>
      <w:r w:rsidR="00BE2E13" w:rsidRPr="00167362">
        <w:t>considered</w:t>
      </w:r>
      <w:r w:rsidR="00D44D21" w:rsidRPr="00167362">
        <w:t xml:space="preserve"> part of the contracting authority</w:t>
      </w:r>
      <w:r w:rsidR="00261985" w:rsidRPr="00167362">
        <w:t>’s team</w:t>
      </w:r>
      <w:r w:rsidR="009551E7" w:rsidRPr="00167362">
        <w:t xml:space="preserve">. </w:t>
      </w:r>
    </w:p>
    <w:p w14:paraId="79F5924D" w14:textId="04052189" w:rsidR="000D74C4" w:rsidRPr="00167362" w:rsidRDefault="006439F5" w:rsidP="00FA549D">
      <w:pPr>
        <w:pStyle w:val="BodyText1"/>
      </w:pPr>
      <w:r w:rsidRPr="00167362">
        <w:t xml:space="preserve">Contact details for the </w:t>
      </w:r>
      <w:r w:rsidR="0078457D" w:rsidRPr="00167362">
        <w:t>Trust</w:t>
      </w:r>
      <w:r w:rsidRPr="00167362">
        <w:t xml:space="preserve"> and Moxton Education are as follows:</w:t>
      </w:r>
    </w:p>
    <w:p w14:paraId="31747853" w14:textId="75BEB583" w:rsidR="006439F5" w:rsidRPr="00167362" w:rsidRDefault="0078457D" w:rsidP="00FA549D">
      <w:pPr>
        <w:pStyle w:val="BodyText1"/>
        <w:rPr>
          <w:b/>
          <w:bCs/>
        </w:rPr>
      </w:pPr>
      <w:r w:rsidRPr="00167362">
        <w:rPr>
          <w:b/>
          <w:bCs/>
        </w:rPr>
        <w:t>Trust</w:t>
      </w:r>
    </w:p>
    <w:p w14:paraId="260EE47C" w14:textId="53BD9F68" w:rsidR="00911EFD" w:rsidRPr="00167362" w:rsidRDefault="005E0874" w:rsidP="00FA549D">
      <w:pPr>
        <w:pStyle w:val="BodyText1"/>
      </w:pPr>
      <w:r>
        <w:t>Collette</w:t>
      </w:r>
      <w:r w:rsidR="00F41C6D">
        <w:t xml:space="preserve"> Hunter - </w:t>
      </w:r>
      <w:r w:rsidR="00167362">
        <w:t>Collette.Hunter@laat.co.uk</w:t>
      </w:r>
    </w:p>
    <w:p w14:paraId="36B4323C" w14:textId="53196CDE" w:rsidR="000A7234" w:rsidRPr="00167362" w:rsidRDefault="000A7234" w:rsidP="00FA549D">
      <w:pPr>
        <w:pStyle w:val="BodyText1"/>
        <w:rPr>
          <w:b/>
          <w:bCs/>
        </w:rPr>
      </w:pPr>
      <w:r w:rsidRPr="00167362">
        <w:rPr>
          <w:b/>
          <w:bCs/>
        </w:rPr>
        <w:t>Moxton Education</w:t>
      </w:r>
    </w:p>
    <w:p w14:paraId="74CDA75A" w14:textId="53828EBA" w:rsidR="000A7234" w:rsidRPr="008E4F23" w:rsidRDefault="000A7234" w:rsidP="00FA549D">
      <w:pPr>
        <w:pStyle w:val="BodyText1"/>
      </w:pPr>
      <w:r w:rsidRPr="00167362">
        <w:t>Graham Thorpe – graham.thorpe@moxton-education.com</w:t>
      </w:r>
    </w:p>
    <w:bookmarkEnd w:id="122"/>
    <w:p w14:paraId="75B114BA" w14:textId="3517DCB1" w:rsidR="002163BC" w:rsidRPr="008B103B" w:rsidRDefault="002163BC" w:rsidP="00F54296">
      <w:pPr>
        <w:rPr>
          <w:sz w:val="22"/>
          <w:szCs w:val="22"/>
        </w:rPr>
      </w:pPr>
    </w:p>
    <w:p w14:paraId="0D91FB83" w14:textId="39C7977C" w:rsidR="002163BC" w:rsidRPr="002163BC" w:rsidRDefault="002163BC" w:rsidP="00681F43">
      <w:pPr>
        <w:pStyle w:val="BodyText1"/>
        <w:numPr>
          <w:ilvl w:val="0"/>
          <w:numId w:val="12"/>
        </w:numPr>
      </w:pPr>
      <w:r>
        <w:t>Public procurement is</w:t>
      </w:r>
      <w:r w:rsidR="0001649D">
        <w:t xml:space="preserve"> now</w:t>
      </w:r>
      <w:r>
        <w:t xml:space="preserve"> governed by </w:t>
      </w:r>
      <w:r w:rsidR="008009F2">
        <w:t xml:space="preserve">the Procurement Act 2023 and </w:t>
      </w:r>
      <w:r w:rsidR="0001649D">
        <w:t>the Procurement R</w:t>
      </w:r>
      <w:r>
        <w:t>egulations</w:t>
      </w:r>
      <w:r w:rsidR="0001649D">
        <w:t xml:space="preserve"> 2024</w:t>
      </w:r>
      <w:r>
        <w:t xml:space="preserve"> to ensure that procurement delivers value for money, competition, transparency and integrity.</w:t>
      </w:r>
    </w:p>
    <w:p w14:paraId="6F7A3582" w14:textId="59560035" w:rsidR="002163BC" w:rsidRDefault="00EB3308" w:rsidP="00681F43">
      <w:pPr>
        <w:pStyle w:val="BodyText1"/>
        <w:numPr>
          <w:ilvl w:val="0"/>
          <w:numId w:val="12"/>
        </w:numPr>
      </w:pPr>
      <w:r>
        <w:t>Th</w:t>
      </w:r>
      <w:r w:rsidR="00AF3C8A">
        <w:t>is</w:t>
      </w:r>
      <w:r>
        <w:t xml:space="preserve"> Procurement Specific Questionnaire (PSQ) has been designed to help </w:t>
      </w:r>
      <w:r w:rsidR="00EE5B33">
        <w:t xml:space="preserve">the </w:t>
      </w:r>
      <w:r>
        <w:t xml:space="preserve">contracting </w:t>
      </w:r>
      <w:r w:rsidR="000D74C4">
        <w:t xml:space="preserve">authority </w:t>
      </w:r>
      <w:r>
        <w:t>ensure that suppliers share the right information when participating in a procurement. This is separate from the formal tender submission (on how the supplier proposes to meet the tender requirements). The PSQ consists of three parts:</w:t>
      </w:r>
    </w:p>
    <w:p w14:paraId="4264DDA0" w14:textId="48C8DA61" w:rsidR="002163BC" w:rsidRDefault="002163BC" w:rsidP="00681F43">
      <w:pPr>
        <w:pStyle w:val="BodyText1"/>
        <w:numPr>
          <w:ilvl w:val="0"/>
          <w:numId w:val="12"/>
        </w:numPr>
      </w:pPr>
      <w:r w:rsidRPr="002163BC">
        <w:rPr>
          <w:b/>
          <w:bCs/>
        </w:rPr>
        <w:t>Part 1 - confirmation of core supplier information</w:t>
      </w:r>
      <w:r w:rsidRPr="002163BC">
        <w:t xml:space="preserve">: </w:t>
      </w:r>
      <w:r w:rsidR="00EB3308">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w:t>
      </w:r>
      <w:r w:rsidR="00AF3C8A">
        <w:t xml:space="preserve">You will need to register for a </w:t>
      </w:r>
      <w:r w:rsidR="00C92971">
        <w:t xml:space="preserve">Gov.uk One Login account to access this. </w:t>
      </w:r>
      <w:r w:rsidR="00EB3308">
        <w:t xml:space="preserve">Part 1 provides confirmation that suppliers have taken these </w:t>
      </w:r>
      <w:r w:rsidRPr="002163BC">
        <w:t>steps.</w:t>
      </w:r>
    </w:p>
    <w:p w14:paraId="4FB129B1" w14:textId="1359AEC6" w:rsidR="002163BC" w:rsidRDefault="002163BC" w:rsidP="00681F43">
      <w:pPr>
        <w:pStyle w:val="BodyText1"/>
        <w:numPr>
          <w:ilvl w:val="0"/>
          <w:numId w:val="12"/>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1EDC05C5" w:rsidR="002163BC" w:rsidRDefault="002163BC" w:rsidP="00681F43">
      <w:pPr>
        <w:pStyle w:val="BodyText1"/>
        <w:numPr>
          <w:ilvl w:val="0"/>
          <w:numId w:val="12"/>
        </w:numPr>
      </w:pPr>
      <w:r w:rsidRPr="002163BC">
        <w:lastRenderedPageBreak/>
        <w:t xml:space="preserve">As </w:t>
      </w:r>
      <w:r w:rsidR="00EB3308">
        <w:t xml:space="preserve">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w:t>
      </w:r>
      <w:r w:rsidR="00607454">
        <w:t xml:space="preserve">your </w:t>
      </w:r>
      <w:r w:rsidR="00EB3308">
        <w:t>associated persons register, submit and share their information via the CDP (like the prime/main supplier)</w:t>
      </w:r>
      <w:r w:rsidRPr="002163BC">
        <w:t>.</w:t>
      </w:r>
    </w:p>
    <w:p w14:paraId="78DF711D" w14:textId="06F71D04" w:rsidR="002163BC" w:rsidRDefault="002163BC" w:rsidP="00681F43">
      <w:pPr>
        <w:pStyle w:val="BodyText1"/>
        <w:numPr>
          <w:ilvl w:val="0"/>
          <w:numId w:val="12"/>
        </w:numPr>
      </w:pPr>
      <w:r w:rsidRPr="002163BC">
        <w:t xml:space="preserve">In </w:t>
      </w:r>
      <w:r w:rsidR="00EB3308">
        <w:t xml:space="preserve">addition to the sub-contractors who are being relied on to meet the conditions of participation (who are associated persons), suppliers will need to share an exhaustive list of </w:t>
      </w:r>
      <w:r w:rsidR="00EB3308" w:rsidRPr="00D3762C">
        <w:rPr>
          <w:u w:val="single"/>
        </w:rPr>
        <w:t>all</w:t>
      </w:r>
      <w:r w:rsidR="00EB3308">
        <w:t xml:space="preserve"> their intended sub-contractors, which will be checked against the debarment list</w:t>
      </w:r>
      <w:r w:rsidRPr="002163BC">
        <w:t>.</w:t>
      </w:r>
    </w:p>
    <w:p w14:paraId="1BF2F36F" w14:textId="276FDCB8" w:rsidR="002163BC" w:rsidRDefault="002163BC" w:rsidP="00681F43">
      <w:pPr>
        <w:pStyle w:val="BodyText1"/>
        <w:numPr>
          <w:ilvl w:val="0"/>
          <w:numId w:val="12"/>
        </w:numPr>
      </w:pPr>
      <w:r w:rsidRPr="002163BC">
        <w:t xml:space="preserve">If </w:t>
      </w:r>
      <w:r w:rsidR="00EB3308">
        <w:t xml:space="preserve">a sub-contractor is </w:t>
      </w:r>
      <w:r w:rsidR="00B74B86">
        <w:t xml:space="preserve">not yet known </w:t>
      </w:r>
      <w:r w:rsidR="00EB3308">
        <w:t>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w:t>
      </w:r>
      <w:r w:rsidR="00B74B86">
        <w:t xml:space="preserve"> stage</w:t>
      </w:r>
      <w:r w:rsidRPr="002163BC">
        <w:t>.</w:t>
      </w:r>
    </w:p>
    <w:p w14:paraId="14FE2534" w14:textId="77181166" w:rsidR="002163BC" w:rsidRDefault="002163BC" w:rsidP="00681F43">
      <w:pPr>
        <w:pStyle w:val="BodyText1"/>
        <w:numPr>
          <w:ilvl w:val="0"/>
          <w:numId w:val="12"/>
        </w:numPr>
      </w:pPr>
      <w:r w:rsidRPr="002163BC">
        <w:rPr>
          <w:b/>
          <w:bCs/>
        </w:rPr>
        <w:t>Part 3 - conditions of participation</w:t>
      </w:r>
      <w:r w:rsidRPr="002163BC">
        <w:t xml:space="preserve">: </w:t>
      </w:r>
      <w:r w:rsidR="00922E95">
        <w:t xml:space="preserve">the </w:t>
      </w:r>
      <w:r w:rsidR="00EB3308">
        <w:t xml:space="preserve">contracting </w:t>
      </w:r>
      <w:r w:rsidR="00922E95">
        <w:t xml:space="preserve">authority </w:t>
      </w:r>
      <w:r w:rsidR="00EB3308">
        <w:t>may set conditions of participation which a supplier must satisfy in order to be awarded a public contract. They can relate to the supplier’s legal and financial capacity or their technical ability</w:t>
      </w:r>
      <w:r w:rsidRPr="002163BC">
        <w:t>.</w:t>
      </w:r>
    </w:p>
    <w:p w14:paraId="164C0DF6" w14:textId="6B0FBC91" w:rsidR="002163BC" w:rsidRDefault="002163BC" w:rsidP="00681F43">
      <w:pPr>
        <w:pStyle w:val="BodyText1"/>
        <w:numPr>
          <w:ilvl w:val="0"/>
          <w:numId w:val="12"/>
        </w:numPr>
      </w:pPr>
      <w:r w:rsidRPr="002163BC">
        <w:t xml:space="preserve">Some </w:t>
      </w:r>
      <w:r w:rsidR="002A6FB8">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color w:val="1E1E1E"/>
          <w:shd w:val="clear" w:color="auto" w:fill="FFFFFF"/>
        </w:rPr>
        <w:t>the criteria used to select the limited number of suppliers</w:t>
      </w:r>
      <w:r w:rsidR="002A6FB8">
        <w:t>, in their tender notice (section 20(4)(a) of the Procurement Act and regulation 19(2)(d) of the Procurement Regulations 2024)</w:t>
      </w:r>
      <w:r w:rsidRPr="002163BC">
        <w:t>.</w:t>
      </w:r>
    </w:p>
    <w:p w14:paraId="1250A09B" w14:textId="52AF0798" w:rsidR="002163BC" w:rsidRDefault="002163BC" w:rsidP="00681F43">
      <w:pPr>
        <w:pStyle w:val="BodyText1"/>
        <w:numPr>
          <w:ilvl w:val="0"/>
          <w:numId w:val="12"/>
        </w:numPr>
      </w:pPr>
      <w:r w:rsidRPr="002163BC">
        <w:t xml:space="preserve">Suppliers should note that </w:t>
      </w:r>
      <w:r w:rsidR="00222FBB">
        <w:t xml:space="preserve">the </w:t>
      </w:r>
      <w:r w:rsidR="00EB3308">
        <w:t>contracting authorit</w:t>
      </w:r>
      <w:r w:rsidR="00222FBB">
        <w:t>y</w:t>
      </w:r>
      <w:r w:rsidRPr="002163BC">
        <w:t xml:space="preserve"> </w:t>
      </w:r>
      <w:r w:rsidR="00222FBB">
        <w:t>has</w:t>
      </w:r>
      <w:r w:rsidR="00222FBB" w:rsidRPr="002163BC">
        <w:t xml:space="preserve"> </w:t>
      </w:r>
      <w:r w:rsidRPr="002163BC">
        <w:t>legislative duties to publish certain information which relate to the supplier in their contract award notices. This information includes, but is not limited to:</w:t>
      </w:r>
    </w:p>
    <w:p w14:paraId="4D1850C3" w14:textId="77777777" w:rsidR="002163BC" w:rsidRDefault="002163BC" w:rsidP="00681F43">
      <w:pPr>
        <w:pStyle w:val="BodyText1"/>
        <w:numPr>
          <w:ilvl w:val="0"/>
          <w:numId w:val="13"/>
        </w:numPr>
      </w:pPr>
      <w:r>
        <w:t xml:space="preserve">details of the winning supplier’s associated persons </w:t>
      </w:r>
    </w:p>
    <w:p w14:paraId="38DF18CA" w14:textId="77777777" w:rsidR="002163BC" w:rsidRDefault="002163BC" w:rsidP="00681F43">
      <w:pPr>
        <w:pStyle w:val="BodyText1"/>
        <w:numPr>
          <w:ilvl w:val="0"/>
          <w:numId w:val="13"/>
        </w:numPr>
      </w:pPr>
      <w:r>
        <w:t>details of the winning supplier’s connected person information</w:t>
      </w:r>
    </w:p>
    <w:p w14:paraId="34D79E3E" w14:textId="17E9C7CE" w:rsidR="004E29C5" w:rsidRDefault="002163BC" w:rsidP="00681F43">
      <w:pPr>
        <w:pStyle w:val="BodyText1"/>
        <w:numPr>
          <w:ilvl w:val="0"/>
          <w:numId w:val="13"/>
        </w:numPr>
      </w:pPr>
      <w:r>
        <w:t>for certain procurements over £5 million, details of unsuccessful bidders</w:t>
      </w:r>
      <w:r w:rsidR="00695BC1">
        <w:br/>
      </w:r>
    </w:p>
    <w:p w14:paraId="788F08D2" w14:textId="28D1775A" w:rsidR="004E29C5" w:rsidRDefault="0001245C" w:rsidP="00681F43">
      <w:pPr>
        <w:pStyle w:val="BodyText1"/>
        <w:numPr>
          <w:ilvl w:val="0"/>
          <w:numId w:val="12"/>
        </w:numPr>
      </w:pPr>
      <w:r w:rsidRPr="00FA549D">
        <w:t>Freedom of Information and Procurement Act 2023</w:t>
      </w:r>
      <w:r>
        <w:br/>
      </w:r>
      <w:r w:rsidRPr="00FA549D">
        <w:t>We have legal obligations under both the Freedom of Information Act 2000 and the Procurement Act 2023 (and all subsequent related Statutory Instruments and replacement legislation). Accordingly, any information submitted to us may need to be disclosed in accordance with these Acts (including for example, grounds for exclusion).</w:t>
      </w:r>
    </w:p>
    <w:p w14:paraId="60DC8DD4" w14:textId="0839E68B" w:rsidR="002163BC" w:rsidRDefault="002163BC" w:rsidP="008E4F23">
      <w:pPr>
        <w:pStyle w:val="BodyText1"/>
      </w:pPr>
    </w:p>
    <w:p w14:paraId="7225A8DB" w14:textId="77777777" w:rsidR="00EF792F" w:rsidRDefault="00EF792F" w:rsidP="008E4F23">
      <w:pPr>
        <w:pStyle w:val="BodyText1"/>
      </w:pPr>
    </w:p>
    <w:p w14:paraId="1F706F13" w14:textId="77777777" w:rsidR="004E29C5" w:rsidRDefault="00EF792F" w:rsidP="00FA549D">
      <w:pPr>
        <w:pStyle w:val="Heading1"/>
      </w:pPr>
      <w:bookmarkStart w:id="123" w:name="_Toc220903036"/>
      <w:r>
        <w:lastRenderedPageBreak/>
        <w:t>Notes</w:t>
      </w:r>
      <w:r w:rsidR="000A71B8">
        <w:t xml:space="preserve"> for Completion</w:t>
      </w:r>
      <w:bookmarkEnd w:id="123"/>
    </w:p>
    <w:p w14:paraId="539AAFE9" w14:textId="467D911C" w:rsidR="00A179CD" w:rsidRPr="00502C19" w:rsidRDefault="00A179CD" w:rsidP="00FA549D">
      <w:pPr>
        <w:pStyle w:val="BodyText1"/>
        <w:rPr>
          <w:rFonts w:cstheme="minorHAnsi"/>
          <w:b/>
        </w:rPr>
      </w:pPr>
      <w:r w:rsidRPr="00187452">
        <w:rPr>
          <w:rFonts w:cstheme="minorHAnsi"/>
          <w:color w:val="000000"/>
        </w:rPr>
        <w:t>Should applicants have any questions regarding this pre-</w:t>
      </w:r>
      <w:r w:rsidR="00B74B86" w:rsidRPr="00187452">
        <w:rPr>
          <w:rFonts w:cstheme="minorHAnsi"/>
          <w:color w:val="000000"/>
        </w:rPr>
        <w:t>s</w:t>
      </w:r>
      <w:r w:rsidR="009D403D" w:rsidRPr="00187452">
        <w:rPr>
          <w:rFonts w:cstheme="minorHAnsi"/>
          <w:color w:val="000000"/>
        </w:rPr>
        <w:t>e</w:t>
      </w:r>
      <w:r w:rsidR="00B74B86" w:rsidRPr="00187452">
        <w:rPr>
          <w:rFonts w:cstheme="minorHAnsi"/>
          <w:color w:val="000000"/>
        </w:rPr>
        <w:t xml:space="preserve">lection </w:t>
      </w:r>
      <w:r w:rsidRPr="00187452">
        <w:rPr>
          <w:rFonts w:cstheme="minorHAnsi"/>
          <w:color w:val="000000"/>
        </w:rPr>
        <w:t xml:space="preserve">process or the information </w:t>
      </w:r>
      <w:r w:rsidRPr="00187452">
        <w:rPr>
          <w:rFonts w:cstheme="minorHAnsi"/>
        </w:rPr>
        <w:t xml:space="preserve">provided please submit them to Mr Graham Thorpe via e-mail, </w:t>
      </w:r>
      <w:hyperlink r:id="rId15" w:history="1">
        <w:r w:rsidRPr="00187452">
          <w:rPr>
            <w:rStyle w:val="Hyperlink"/>
            <w:rFonts w:cstheme="minorHAnsi"/>
          </w:rPr>
          <w:t>graham.thorpe@moxton-education.com</w:t>
        </w:r>
      </w:hyperlink>
      <w:r w:rsidRPr="00187452">
        <w:rPr>
          <w:rFonts w:cstheme="minorHAnsi"/>
        </w:rPr>
        <w:t xml:space="preserve"> and cc</w:t>
      </w:r>
      <w:r w:rsidRPr="00187452">
        <w:rPr>
          <w:rStyle w:val="Hyperlink"/>
          <w:rFonts w:cstheme="minorHAnsi"/>
        </w:rPr>
        <w:t xml:space="preserve"> </w:t>
      </w:r>
      <w:r w:rsidR="00167362" w:rsidRPr="00187452">
        <w:t>Collette.Hunter@laat.co.uk</w:t>
      </w:r>
      <w:r w:rsidR="004E5231" w:rsidRPr="00187452">
        <w:t xml:space="preserve"> </w:t>
      </w:r>
      <w:r w:rsidRPr="00187452">
        <w:rPr>
          <w:rFonts w:cstheme="minorHAnsi"/>
        </w:rPr>
        <w:t>or by telephone</w:t>
      </w:r>
      <w:r w:rsidR="00167362" w:rsidRPr="00187452">
        <w:rPr>
          <w:rFonts w:cstheme="minorHAnsi"/>
        </w:rPr>
        <w:t xml:space="preserve"> on</w:t>
      </w:r>
      <w:r w:rsidRPr="00187452">
        <w:rPr>
          <w:rFonts w:cstheme="minorHAnsi"/>
        </w:rPr>
        <w:t xml:space="preserve"> 07540594557. The closing date for applicants to submit questions is Midday on the </w:t>
      </w:r>
      <w:r w:rsidR="00D92196" w:rsidRPr="00187452">
        <w:rPr>
          <w:rFonts w:cstheme="minorHAnsi"/>
        </w:rPr>
        <w:t>23</w:t>
      </w:r>
      <w:r w:rsidR="00D92196" w:rsidRPr="00187452">
        <w:rPr>
          <w:rFonts w:cstheme="minorHAnsi"/>
          <w:vertAlign w:val="superscript"/>
        </w:rPr>
        <w:t>rd</w:t>
      </w:r>
      <w:r w:rsidR="00D92196" w:rsidRPr="00187452">
        <w:rPr>
          <w:rFonts w:cstheme="minorHAnsi"/>
        </w:rPr>
        <w:t xml:space="preserve"> </w:t>
      </w:r>
      <w:r w:rsidR="00CB5974" w:rsidRPr="00187452">
        <w:rPr>
          <w:rFonts w:cstheme="minorHAnsi"/>
        </w:rPr>
        <w:t xml:space="preserve"> </w:t>
      </w:r>
      <w:r w:rsidR="00D92196" w:rsidRPr="00187452">
        <w:rPr>
          <w:rFonts w:cstheme="minorHAnsi"/>
        </w:rPr>
        <w:t>of February</w:t>
      </w:r>
      <w:r w:rsidR="00CB5974" w:rsidRPr="00187452">
        <w:rPr>
          <w:rFonts w:cstheme="minorHAnsi"/>
        </w:rPr>
        <w:t xml:space="preserve"> 202</w:t>
      </w:r>
      <w:r w:rsidR="00D92196" w:rsidRPr="00187452">
        <w:rPr>
          <w:rFonts w:cstheme="minorHAnsi"/>
        </w:rPr>
        <w:t>6</w:t>
      </w:r>
      <w:r w:rsidRPr="00187452">
        <w:rPr>
          <w:rFonts w:cstheme="minorHAnsi"/>
        </w:rPr>
        <w:t xml:space="preserve">.  The </w:t>
      </w:r>
      <w:r w:rsidR="0078457D" w:rsidRPr="00187452">
        <w:rPr>
          <w:rFonts w:cstheme="minorHAnsi"/>
        </w:rPr>
        <w:t>Trust</w:t>
      </w:r>
      <w:r w:rsidRPr="00187452">
        <w:rPr>
          <w:rFonts w:cstheme="minorHAnsi"/>
        </w:rPr>
        <w:t xml:space="preserve"> will provide an electronic response to any questions by 5pm on the </w:t>
      </w:r>
      <w:r w:rsidR="00187452" w:rsidRPr="00187452">
        <w:rPr>
          <w:rFonts w:cstheme="minorHAnsi"/>
        </w:rPr>
        <w:t>27</w:t>
      </w:r>
      <w:r w:rsidR="00187452" w:rsidRPr="00187452">
        <w:rPr>
          <w:rFonts w:cstheme="minorHAnsi"/>
          <w:vertAlign w:val="superscript"/>
        </w:rPr>
        <w:t>th</w:t>
      </w:r>
      <w:r w:rsidR="00187452" w:rsidRPr="00187452">
        <w:rPr>
          <w:rFonts w:cstheme="minorHAnsi"/>
        </w:rPr>
        <w:t xml:space="preserve"> February</w:t>
      </w:r>
      <w:r w:rsidRPr="00187452">
        <w:rPr>
          <w:rFonts w:cstheme="minorHAnsi"/>
          <w:b/>
        </w:rPr>
        <w:t xml:space="preserve"> or before.</w:t>
      </w:r>
    </w:p>
    <w:p w14:paraId="7BD8FA79" w14:textId="71A57848" w:rsidR="00A179CD" w:rsidRDefault="00A179CD" w:rsidP="00FA549D">
      <w:pPr>
        <w:pStyle w:val="BodyText1"/>
        <w:rPr>
          <w:rFonts w:cstheme="minorHAnsi"/>
        </w:rPr>
      </w:pPr>
      <w:r w:rsidRPr="00187452">
        <w:rPr>
          <w:rFonts w:cstheme="minorHAnsi"/>
        </w:rPr>
        <w:t xml:space="preserve">Completed Qualification Questionnaires, with all relevant additional information, must be submitted </w:t>
      </w:r>
      <w:r w:rsidR="005F4A2D" w:rsidRPr="00187452">
        <w:rPr>
          <w:rFonts w:cstheme="minorHAnsi"/>
        </w:rPr>
        <w:t xml:space="preserve">to the above addresses </w:t>
      </w:r>
      <w:r w:rsidRPr="00187452">
        <w:rPr>
          <w:rFonts w:cstheme="minorHAnsi"/>
        </w:rPr>
        <w:t xml:space="preserve">by </w:t>
      </w:r>
      <w:r w:rsidRPr="00187452">
        <w:rPr>
          <w:rFonts w:cstheme="minorHAnsi"/>
          <w:b/>
          <w:bCs/>
        </w:rPr>
        <w:t xml:space="preserve">Midday on </w:t>
      </w:r>
      <w:r w:rsidR="00187452" w:rsidRPr="00187452">
        <w:rPr>
          <w:rFonts w:cstheme="minorHAnsi"/>
          <w:b/>
          <w:bCs/>
        </w:rPr>
        <w:t xml:space="preserve">Friday </w:t>
      </w:r>
      <w:r w:rsidRPr="00187452">
        <w:rPr>
          <w:rFonts w:cstheme="minorHAnsi"/>
          <w:b/>
          <w:bCs/>
        </w:rPr>
        <w:t xml:space="preserve">the </w:t>
      </w:r>
      <w:r w:rsidR="00187452" w:rsidRPr="00187452">
        <w:rPr>
          <w:rFonts w:cstheme="minorHAnsi"/>
          <w:b/>
          <w:bCs/>
        </w:rPr>
        <w:t>6</w:t>
      </w:r>
      <w:r w:rsidR="00187452" w:rsidRPr="00187452">
        <w:rPr>
          <w:rFonts w:cstheme="minorHAnsi"/>
          <w:b/>
          <w:bCs/>
          <w:vertAlign w:val="superscript"/>
        </w:rPr>
        <w:t>th</w:t>
      </w:r>
      <w:r w:rsidR="00187452" w:rsidRPr="00187452">
        <w:rPr>
          <w:rFonts w:cstheme="minorHAnsi"/>
          <w:b/>
          <w:bCs/>
        </w:rPr>
        <w:t xml:space="preserve"> of</w:t>
      </w:r>
      <w:r w:rsidR="00502C19" w:rsidRPr="00187452">
        <w:rPr>
          <w:rFonts w:cstheme="minorHAnsi"/>
          <w:b/>
          <w:bCs/>
        </w:rPr>
        <w:t xml:space="preserve"> </w:t>
      </w:r>
      <w:r w:rsidR="00187452" w:rsidRPr="00187452">
        <w:rPr>
          <w:rFonts w:cstheme="minorHAnsi"/>
          <w:b/>
          <w:bCs/>
        </w:rPr>
        <w:t>March</w:t>
      </w:r>
      <w:r w:rsidR="00502C19" w:rsidRPr="00187452">
        <w:rPr>
          <w:rFonts w:cstheme="minorHAnsi"/>
          <w:b/>
          <w:bCs/>
        </w:rPr>
        <w:t xml:space="preserve"> 202</w:t>
      </w:r>
      <w:r w:rsidR="00187452" w:rsidRPr="00187452">
        <w:rPr>
          <w:rFonts w:cstheme="minorHAnsi"/>
          <w:b/>
          <w:bCs/>
        </w:rPr>
        <w:t>6</w:t>
      </w:r>
      <w:r w:rsidRPr="00187452">
        <w:rPr>
          <w:rFonts w:cstheme="minorHAnsi"/>
        </w:rPr>
        <w:t>. Submissions received after this date and time may not be accepted.</w:t>
      </w:r>
      <w:r w:rsidRPr="000750CD">
        <w:rPr>
          <w:rFonts w:cstheme="minorHAnsi"/>
        </w:rPr>
        <w:t xml:space="preserve"> </w:t>
      </w:r>
    </w:p>
    <w:p w14:paraId="5F786312" w14:textId="77777777" w:rsidR="00153AF3" w:rsidRPr="00153AF3" w:rsidRDefault="00153AF3" w:rsidP="00153AF3">
      <w:pPr>
        <w:pStyle w:val="BodyText1"/>
        <w:rPr>
          <w:rFonts w:cstheme="minorHAnsi"/>
        </w:rPr>
      </w:pPr>
      <w:r w:rsidRPr="00153AF3">
        <w:rPr>
          <w:rFonts w:cstheme="minorHAnsi"/>
        </w:rPr>
        <w:t xml:space="preserve">Applicants should </w:t>
      </w:r>
      <w:r w:rsidRPr="00153AF3">
        <w:rPr>
          <w:rFonts w:cstheme="minorHAnsi"/>
          <w:b/>
          <w:bCs/>
        </w:rPr>
        <w:t>not</w:t>
      </w:r>
      <w:r w:rsidRPr="00153AF3">
        <w:rPr>
          <w:rFonts w:cstheme="minorHAnsi"/>
        </w:rPr>
        <w:t xml:space="preserve"> change the format of the PSQ in any way – please enter all information in the boxes provided. </w:t>
      </w:r>
    </w:p>
    <w:p w14:paraId="668F7948" w14:textId="1D521952" w:rsidR="00153AF3" w:rsidRDefault="00153AF3" w:rsidP="00153AF3">
      <w:pPr>
        <w:pStyle w:val="BodyText1"/>
        <w:rPr>
          <w:rFonts w:cstheme="minorHAnsi"/>
        </w:rPr>
      </w:pPr>
      <w:r w:rsidRPr="00153AF3">
        <w:rPr>
          <w:rFonts w:cstheme="minorHAnsi"/>
        </w:rPr>
        <w:t>Applicants must send completed Qualification Questionnaires in Microsoft Word format. Applicants may also send a copy as PDF to act as a ‘point in time’ uneditable copy if they wish</w:t>
      </w:r>
      <w:r w:rsidR="00A57072">
        <w:rPr>
          <w:rFonts w:cstheme="minorHAnsi"/>
        </w:rPr>
        <w:t>.</w:t>
      </w:r>
    </w:p>
    <w:p w14:paraId="7518E48A" w14:textId="300B7B96" w:rsidR="00A57072" w:rsidRPr="000750CD" w:rsidRDefault="00A57072" w:rsidP="00153AF3">
      <w:pPr>
        <w:pStyle w:val="BodyText1"/>
        <w:rPr>
          <w:rFonts w:cstheme="minorHAnsi"/>
        </w:rPr>
      </w:pPr>
      <w:r>
        <w:rPr>
          <w:rFonts w:cstheme="minorHAnsi"/>
        </w:rPr>
        <w:t xml:space="preserve">Please do not embed any other documents in this PSQ document – you may send additional documents if you wish. </w:t>
      </w:r>
    </w:p>
    <w:p w14:paraId="08345C75" w14:textId="77777777" w:rsidR="00A179CD" w:rsidRPr="000750CD" w:rsidRDefault="00A179CD" w:rsidP="00FA549D">
      <w:pPr>
        <w:pStyle w:val="BodyText1"/>
        <w:rPr>
          <w:rFonts w:cstheme="minorHAnsi"/>
        </w:rPr>
      </w:pPr>
      <w:r w:rsidRPr="000750CD">
        <w:rPr>
          <w:rFonts w:cstheme="minorHAnsi"/>
        </w:rPr>
        <w:t>Please make sure that the subject line used in your submission email is exactly as follows</w:t>
      </w:r>
      <w:r>
        <w:rPr>
          <w:rFonts w:cstheme="minorHAnsi"/>
        </w:rPr>
        <w:t>, but substituting your company name for [Company Name]</w:t>
      </w:r>
      <w:r w:rsidRPr="000750CD">
        <w:rPr>
          <w:rFonts w:cstheme="minorHAnsi"/>
        </w:rPr>
        <w:t>. Moxton Education will send a confirmation email on receipt.</w:t>
      </w:r>
    </w:p>
    <w:p w14:paraId="2D180F74" w14:textId="34225BBF" w:rsidR="00A179CD" w:rsidRPr="000750CD" w:rsidRDefault="00187452" w:rsidP="00FA549D">
      <w:pPr>
        <w:pStyle w:val="BodyText1"/>
        <w:jc w:val="center"/>
        <w:rPr>
          <w:rFonts w:cstheme="minorHAnsi"/>
          <w:b/>
          <w:bCs/>
          <w:i/>
          <w:iCs/>
        </w:rPr>
      </w:pPr>
      <w:r>
        <w:rPr>
          <w:rFonts w:cstheme="minorHAnsi"/>
          <w:b/>
          <w:bCs/>
          <w:i/>
          <w:iCs/>
        </w:rPr>
        <w:t>LAAT</w:t>
      </w:r>
      <w:r w:rsidR="00502C19" w:rsidRPr="009B6DE4">
        <w:rPr>
          <w:rFonts w:cstheme="minorHAnsi"/>
          <w:b/>
          <w:bCs/>
          <w:i/>
          <w:iCs/>
        </w:rPr>
        <w:t xml:space="preserve"> </w:t>
      </w:r>
      <w:r w:rsidR="00A179CD" w:rsidRPr="009B6DE4">
        <w:rPr>
          <w:rFonts w:cstheme="minorHAnsi"/>
          <w:b/>
          <w:bCs/>
          <w:i/>
          <w:iCs/>
        </w:rPr>
        <w:t xml:space="preserve">– </w:t>
      </w:r>
      <w:r>
        <w:rPr>
          <w:rFonts w:cstheme="minorHAnsi"/>
          <w:b/>
          <w:bCs/>
          <w:i/>
          <w:iCs/>
        </w:rPr>
        <w:t>Connectivity and Security Partner</w:t>
      </w:r>
      <w:r w:rsidR="00A179CD" w:rsidRPr="009B6DE4">
        <w:rPr>
          <w:rFonts w:cstheme="minorHAnsi"/>
          <w:b/>
          <w:bCs/>
          <w:i/>
          <w:iCs/>
        </w:rPr>
        <w:t xml:space="preserve"> </w:t>
      </w:r>
      <w:r w:rsidR="00502C19" w:rsidRPr="009B6DE4">
        <w:rPr>
          <w:rFonts w:cstheme="minorHAnsi"/>
          <w:b/>
          <w:bCs/>
          <w:i/>
          <w:iCs/>
        </w:rPr>
        <w:t>P</w:t>
      </w:r>
      <w:r w:rsidR="00A179CD" w:rsidRPr="009B6DE4">
        <w:rPr>
          <w:rFonts w:cstheme="minorHAnsi"/>
          <w:b/>
          <w:bCs/>
          <w:i/>
          <w:iCs/>
        </w:rPr>
        <w:t xml:space="preserve">SQ Submission </w:t>
      </w:r>
      <w:r w:rsidR="002E7C95" w:rsidRPr="009B6DE4">
        <w:rPr>
          <w:rFonts w:cstheme="minorHAnsi"/>
          <w:b/>
          <w:bCs/>
          <w:i/>
          <w:iCs/>
        </w:rPr>
        <w:t>for [</w:t>
      </w:r>
      <w:r w:rsidR="00A179CD" w:rsidRPr="009B6DE4">
        <w:rPr>
          <w:rFonts w:cstheme="minorHAnsi"/>
          <w:b/>
          <w:bCs/>
          <w:i/>
          <w:iCs/>
        </w:rPr>
        <w:t>Company Name]</w:t>
      </w:r>
    </w:p>
    <w:p w14:paraId="623719DC" w14:textId="31221DC1" w:rsidR="00A97E9D" w:rsidRDefault="0035158F" w:rsidP="00FA549D">
      <w:pPr>
        <w:pStyle w:val="BodyText1"/>
        <w:rPr>
          <w:rFonts w:cstheme="minorHAnsi"/>
          <w:b/>
          <w:bCs/>
        </w:rPr>
      </w:pPr>
      <w:r>
        <w:rPr>
          <w:rFonts w:cstheme="minorHAnsi"/>
          <w:b/>
          <w:bCs/>
        </w:rPr>
        <w:t>Suppliers</w:t>
      </w:r>
      <w:r w:rsidRPr="000750CD">
        <w:rPr>
          <w:rFonts w:cstheme="minorHAnsi"/>
          <w:b/>
          <w:bCs/>
        </w:rPr>
        <w:t xml:space="preserve"> are advised that failure to respond to all the questions within the </w:t>
      </w:r>
      <w:r>
        <w:rPr>
          <w:rFonts w:cstheme="minorHAnsi"/>
          <w:b/>
          <w:bCs/>
        </w:rPr>
        <w:t>PSQ</w:t>
      </w:r>
      <w:r w:rsidRPr="000750CD">
        <w:rPr>
          <w:rFonts w:cstheme="minorHAnsi"/>
          <w:b/>
          <w:bCs/>
        </w:rPr>
        <w:t xml:space="preserve"> and / or failure to submit </w:t>
      </w:r>
      <w:r w:rsidR="006D3AE1">
        <w:rPr>
          <w:rFonts w:cstheme="minorHAnsi"/>
          <w:b/>
          <w:bCs/>
        </w:rPr>
        <w:t>any</w:t>
      </w:r>
      <w:r w:rsidRPr="000750CD">
        <w:rPr>
          <w:rFonts w:cstheme="minorHAnsi"/>
          <w:b/>
          <w:bCs/>
        </w:rPr>
        <w:t xml:space="preserve"> necessary supporting documents and / or failure of referees to respond to reference requests may render their submission non-compliant and as such they may not be considered </w:t>
      </w:r>
      <w:r w:rsidR="00CB0983">
        <w:rPr>
          <w:rFonts w:cstheme="minorHAnsi"/>
          <w:b/>
          <w:bCs/>
        </w:rPr>
        <w:t>for inclusion</w:t>
      </w:r>
      <w:r w:rsidRPr="000750CD">
        <w:rPr>
          <w:rFonts w:cstheme="minorHAnsi"/>
          <w:b/>
          <w:bCs/>
        </w:rPr>
        <w:t xml:space="preserve"> in the shortlist to </w:t>
      </w:r>
      <w:r>
        <w:rPr>
          <w:rFonts w:cstheme="minorHAnsi"/>
          <w:b/>
          <w:bCs/>
        </w:rPr>
        <w:t xml:space="preserve">continue to the next </w:t>
      </w:r>
      <w:r w:rsidR="00060318">
        <w:rPr>
          <w:rFonts w:cstheme="minorHAnsi"/>
          <w:b/>
          <w:bCs/>
        </w:rPr>
        <w:t>stage.</w:t>
      </w:r>
      <w:r w:rsidR="009D403D">
        <w:rPr>
          <w:rFonts w:cstheme="minorHAnsi"/>
          <w:b/>
          <w:bCs/>
        </w:rPr>
        <w:t xml:space="preserve"> Please ensure that you have pre-warned and obtained permission from your </w:t>
      </w:r>
      <w:r w:rsidR="00201815">
        <w:rPr>
          <w:rFonts w:cstheme="minorHAnsi"/>
          <w:b/>
          <w:bCs/>
        </w:rPr>
        <w:t>referees to be included and contacted.</w:t>
      </w:r>
    </w:p>
    <w:p w14:paraId="3810201E" w14:textId="52CD08DD" w:rsidR="0035158F" w:rsidRPr="000750CD" w:rsidRDefault="00A97E9D" w:rsidP="00FA549D">
      <w:pPr>
        <w:pStyle w:val="BodyText1"/>
        <w:rPr>
          <w:rFonts w:cstheme="minorHAnsi"/>
          <w:b/>
          <w:bCs/>
        </w:rPr>
      </w:pPr>
      <w:r>
        <w:rPr>
          <w:rFonts w:cstheme="minorHAnsi"/>
          <w:b/>
          <w:bCs/>
        </w:rPr>
        <w:t>The Contracting Authority</w:t>
      </w:r>
      <w:r w:rsidR="0035158F">
        <w:rPr>
          <w:rFonts w:cstheme="minorHAnsi"/>
          <w:b/>
          <w:bCs/>
        </w:rPr>
        <w:t xml:space="preserve"> </w:t>
      </w:r>
      <w:r>
        <w:rPr>
          <w:rFonts w:cstheme="minorHAnsi"/>
          <w:b/>
          <w:bCs/>
        </w:rPr>
        <w:t xml:space="preserve">will </w:t>
      </w:r>
      <w:r w:rsidR="006D3AE1">
        <w:rPr>
          <w:rFonts w:cstheme="minorHAnsi"/>
          <w:b/>
          <w:bCs/>
        </w:rPr>
        <w:t xml:space="preserve">not </w:t>
      </w:r>
      <w:r w:rsidR="004543D6">
        <w:rPr>
          <w:rFonts w:cstheme="minorHAnsi"/>
          <w:b/>
          <w:bCs/>
        </w:rPr>
        <w:t xml:space="preserve">contact Suppliers to provide missing information or corrections where </w:t>
      </w:r>
      <w:r w:rsidR="00685308">
        <w:rPr>
          <w:rFonts w:cstheme="minorHAnsi"/>
          <w:b/>
          <w:bCs/>
        </w:rPr>
        <w:t>there</w:t>
      </w:r>
      <w:r w:rsidR="004543D6">
        <w:rPr>
          <w:rFonts w:cstheme="minorHAnsi"/>
          <w:b/>
          <w:bCs/>
        </w:rPr>
        <w:t xml:space="preserve"> is an anomaly.</w:t>
      </w:r>
    </w:p>
    <w:p w14:paraId="276D397F" w14:textId="77777777" w:rsidR="0035158F" w:rsidRDefault="0035158F" w:rsidP="00FA549D">
      <w:pPr>
        <w:pStyle w:val="BodyText1"/>
      </w:pPr>
    </w:p>
    <w:p w14:paraId="3CFBB86F" w14:textId="77777777" w:rsidR="00E35813" w:rsidRDefault="00E35813" w:rsidP="00FA549D">
      <w:pPr>
        <w:pStyle w:val="Heading1"/>
      </w:pPr>
      <w:bookmarkStart w:id="124" w:name="_Toc220903037"/>
      <w:r>
        <w:lastRenderedPageBreak/>
        <w:t>Background</w:t>
      </w:r>
      <w:bookmarkEnd w:id="124"/>
    </w:p>
    <w:p w14:paraId="4E97EA6C" w14:textId="62C675ED" w:rsidR="00FD7D29" w:rsidRPr="007104A5" w:rsidRDefault="0078457D" w:rsidP="00FA549D">
      <w:pPr>
        <w:pStyle w:val="Heading2"/>
      </w:pPr>
      <w:bookmarkStart w:id="125" w:name="_Toc220903038"/>
      <w:r w:rsidRPr="00A33306">
        <w:t>Trust</w:t>
      </w:r>
      <w:bookmarkEnd w:id="125"/>
    </w:p>
    <w:p w14:paraId="20CCD067" w14:textId="77777777" w:rsidR="00C3633A" w:rsidRDefault="00C3633A" w:rsidP="00194DEA">
      <w:pPr>
        <w:rPr>
          <w:rFonts w:ascii="Arial" w:eastAsia="Times New Roman" w:hAnsi="Arial" w:cs="Arial"/>
          <w:color w:val="000000"/>
          <w:sz w:val="22"/>
          <w:szCs w:val="22"/>
        </w:rPr>
      </w:pPr>
      <w:r w:rsidRPr="00C3633A">
        <w:rPr>
          <w:rFonts w:ascii="Arial" w:eastAsia="Times New Roman" w:hAnsi="Arial" w:cs="Arial"/>
          <w:color w:val="000000"/>
          <w:sz w:val="22"/>
          <w:szCs w:val="22"/>
        </w:rPr>
        <w:t xml:space="preserve">LAAT is a strong, outward-facing multi-academy Trust that operates within Greater Lincolnshire. </w:t>
      </w:r>
    </w:p>
    <w:p w14:paraId="4B53A483" w14:textId="77777777" w:rsidR="00C3633A" w:rsidRDefault="00C3633A" w:rsidP="00194DEA">
      <w:pPr>
        <w:rPr>
          <w:rFonts w:ascii="Arial" w:eastAsia="Times New Roman" w:hAnsi="Arial" w:cs="Arial"/>
          <w:color w:val="000000"/>
          <w:sz w:val="22"/>
          <w:szCs w:val="22"/>
        </w:rPr>
      </w:pPr>
    </w:p>
    <w:p w14:paraId="2158DA03" w14:textId="469B0D7E" w:rsidR="00C3633A" w:rsidRDefault="00C3633A" w:rsidP="00194DEA">
      <w:pPr>
        <w:rPr>
          <w:rFonts w:ascii="Arial" w:eastAsia="Times New Roman" w:hAnsi="Arial" w:cs="Arial"/>
          <w:color w:val="000000"/>
          <w:sz w:val="22"/>
          <w:szCs w:val="22"/>
        </w:rPr>
      </w:pPr>
      <w:r w:rsidRPr="00C3633A">
        <w:rPr>
          <w:rFonts w:ascii="Arial" w:eastAsia="Times New Roman" w:hAnsi="Arial" w:cs="Arial"/>
          <w:color w:val="000000"/>
          <w:sz w:val="22"/>
          <w:szCs w:val="22"/>
        </w:rPr>
        <w:t>We are committed to transforming lives through education and believe that every child has inherent potential. We strive to ensure we have the very best colleagues in our settings, well supported by their school-based colleagues, Leaders, and wider network of schools, as well as a dedicated central team of experts.</w:t>
      </w:r>
    </w:p>
    <w:p w14:paraId="500BE6CE" w14:textId="77777777" w:rsidR="00C3633A" w:rsidRDefault="00C3633A" w:rsidP="00194DEA">
      <w:pPr>
        <w:rPr>
          <w:rFonts w:ascii="Arial" w:eastAsia="Times New Roman" w:hAnsi="Arial" w:cs="Arial"/>
          <w:color w:val="000000"/>
          <w:sz w:val="22"/>
          <w:szCs w:val="22"/>
        </w:rPr>
      </w:pPr>
    </w:p>
    <w:p w14:paraId="612598F7" w14:textId="29463E69" w:rsidR="00522EC2" w:rsidRDefault="2FE783E0" w:rsidP="00194DEA">
      <w:pPr>
        <w:rPr>
          <w:rFonts w:ascii="Arial" w:eastAsia="Times New Roman" w:hAnsi="Arial" w:cs="Arial"/>
          <w:color w:val="000000"/>
          <w:sz w:val="22"/>
          <w:szCs w:val="22"/>
        </w:rPr>
      </w:pPr>
      <w:r w:rsidRPr="789A2A83">
        <w:rPr>
          <w:rFonts w:ascii="Arial" w:eastAsia="Times New Roman" w:hAnsi="Arial" w:cs="Arial"/>
          <w:color w:val="000000" w:themeColor="text2"/>
          <w:sz w:val="22"/>
          <w:szCs w:val="22"/>
        </w:rPr>
        <w:t xml:space="preserve">The Lincoln Anglican Academy Trust (LAAT) is a Trust of </w:t>
      </w:r>
      <w:r w:rsidR="69A15CFD" w:rsidRPr="789A2A83">
        <w:rPr>
          <w:rFonts w:ascii="Arial" w:eastAsia="Times New Roman" w:hAnsi="Arial" w:cs="Arial"/>
          <w:color w:val="000000" w:themeColor="text2"/>
          <w:sz w:val="22"/>
          <w:szCs w:val="22"/>
        </w:rPr>
        <w:t>24 Lincolnshire, N</w:t>
      </w:r>
      <w:r w:rsidR="5D3971F4" w:rsidRPr="789A2A83">
        <w:rPr>
          <w:rFonts w:ascii="Arial" w:eastAsia="Times New Roman" w:hAnsi="Arial" w:cs="Arial"/>
          <w:color w:val="000000" w:themeColor="text2"/>
          <w:sz w:val="22"/>
          <w:szCs w:val="22"/>
        </w:rPr>
        <w:t xml:space="preserve">orth East Lincolnshire and North Lincolnshire Primary/Infant Schools </w:t>
      </w:r>
      <w:r w:rsidR="6E40F791" w:rsidRPr="789A2A83">
        <w:rPr>
          <w:rFonts w:ascii="Arial" w:eastAsia="Times New Roman" w:hAnsi="Arial" w:cs="Arial"/>
          <w:color w:val="000000" w:themeColor="text2"/>
          <w:sz w:val="22"/>
          <w:szCs w:val="22"/>
        </w:rPr>
        <w:t xml:space="preserve">and </w:t>
      </w:r>
      <w:r w:rsidR="5D3971F4" w:rsidRPr="789A2A83">
        <w:rPr>
          <w:rFonts w:ascii="Arial" w:eastAsia="Times New Roman" w:hAnsi="Arial" w:cs="Arial"/>
          <w:color w:val="000000" w:themeColor="text2"/>
          <w:sz w:val="22"/>
          <w:szCs w:val="22"/>
        </w:rPr>
        <w:t xml:space="preserve">one Secondary school </w:t>
      </w:r>
      <w:r w:rsidR="6E40F791" w:rsidRPr="789A2A83">
        <w:rPr>
          <w:rFonts w:ascii="Arial" w:eastAsia="Times New Roman" w:hAnsi="Arial" w:cs="Arial"/>
          <w:color w:val="000000" w:themeColor="text2"/>
          <w:sz w:val="22"/>
          <w:szCs w:val="22"/>
        </w:rPr>
        <w:t>(William Lovell).</w:t>
      </w:r>
    </w:p>
    <w:p w14:paraId="471A19FA" w14:textId="77777777" w:rsidR="00194DEA" w:rsidRPr="00194DEA" w:rsidRDefault="00194DEA" w:rsidP="00194DEA">
      <w:pPr>
        <w:rPr>
          <w:rFonts w:ascii="Arial" w:eastAsia="Times New Roman" w:hAnsi="Arial" w:cs="Arial"/>
          <w:color w:val="000000"/>
          <w:sz w:val="22"/>
          <w:szCs w:val="22"/>
        </w:rPr>
      </w:pPr>
    </w:p>
    <w:p w14:paraId="12C5F932" w14:textId="4C9B6551" w:rsidR="00E46B13" w:rsidRPr="00E46B13" w:rsidRDefault="00194DEA" w:rsidP="00E46B13">
      <w:pPr>
        <w:rPr>
          <w:rFonts w:ascii="Arial" w:eastAsia="Times New Roman" w:hAnsi="Arial" w:cs="Arial"/>
          <w:color w:val="000000"/>
          <w:sz w:val="22"/>
          <w:szCs w:val="22"/>
        </w:rPr>
      </w:pPr>
      <w:r w:rsidRPr="00194DEA">
        <w:rPr>
          <w:rFonts w:ascii="Arial" w:eastAsia="Times New Roman" w:hAnsi="Arial" w:cs="Arial"/>
          <w:color w:val="000000"/>
          <w:sz w:val="22"/>
          <w:szCs w:val="22"/>
        </w:rPr>
        <w:t xml:space="preserve">The Trust is characterised by the fact the majority of the schools are either in market towns or more rural areas.  Underpinning this for all schools are the strong family links between the members of the LAAT itself and the objectives of the Diocesan family. </w:t>
      </w:r>
      <w:r w:rsidR="00E46B13">
        <w:rPr>
          <w:rFonts w:ascii="Arial" w:eastAsia="Times New Roman" w:hAnsi="Arial" w:cs="Arial"/>
          <w:color w:val="000000"/>
          <w:sz w:val="22"/>
          <w:szCs w:val="22"/>
        </w:rPr>
        <w:br/>
      </w:r>
      <w:r w:rsidR="00E46B13">
        <w:rPr>
          <w:rFonts w:ascii="Arial" w:eastAsia="Times New Roman" w:hAnsi="Arial" w:cs="Arial"/>
          <w:color w:val="000000"/>
          <w:sz w:val="22"/>
          <w:szCs w:val="22"/>
        </w:rPr>
        <w:br/>
      </w:r>
      <w:r w:rsidR="00E46B13" w:rsidRPr="00E46B13">
        <w:rPr>
          <w:rFonts w:ascii="Arial" w:eastAsia="Times New Roman" w:hAnsi="Arial" w:cs="Arial"/>
          <w:color w:val="000000"/>
          <w:sz w:val="22"/>
          <w:szCs w:val="22"/>
        </w:rPr>
        <w:t xml:space="preserve">LAAT is dedicated to supporting school improvement and Christian distinctiveness, whilst maintaining each school as a special and unique place in the heart of its unique context. </w:t>
      </w:r>
    </w:p>
    <w:p w14:paraId="4FF5A058" w14:textId="77777777" w:rsidR="00E46B13" w:rsidRPr="00E46B13" w:rsidRDefault="00E46B13" w:rsidP="00E46B13">
      <w:pPr>
        <w:rPr>
          <w:rFonts w:ascii="Arial" w:eastAsia="Times New Roman" w:hAnsi="Arial" w:cs="Arial"/>
          <w:color w:val="000000"/>
          <w:sz w:val="22"/>
          <w:szCs w:val="22"/>
        </w:rPr>
      </w:pPr>
    </w:p>
    <w:p w14:paraId="4F636A14" w14:textId="1D153E1E" w:rsidR="00194DEA" w:rsidRDefault="00E46B13" w:rsidP="00E46B13">
      <w:pPr>
        <w:rPr>
          <w:rFonts w:ascii="Arial" w:eastAsia="Times New Roman" w:hAnsi="Arial" w:cs="Arial"/>
          <w:color w:val="000000"/>
          <w:sz w:val="22"/>
          <w:szCs w:val="22"/>
        </w:rPr>
      </w:pPr>
      <w:r w:rsidRPr="00E46B13">
        <w:rPr>
          <w:rFonts w:ascii="Arial" w:eastAsia="Times New Roman" w:hAnsi="Arial" w:cs="Arial"/>
          <w:color w:val="000000"/>
          <w:sz w:val="22"/>
          <w:szCs w:val="22"/>
        </w:rPr>
        <w:t>Since it was established LAAT has demonstrated its ability to provide excellent school improvement and back office support to its schools, taking the majority to Ofsted Good.</w:t>
      </w:r>
    </w:p>
    <w:p w14:paraId="58291D9C" w14:textId="77777777" w:rsidR="008917D0" w:rsidRDefault="008917D0" w:rsidP="00E46B13">
      <w:pPr>
        <w:rPr>
          <w:rFonts w:ascii="Arial" w:eastAsia="Times New Roman" w:hAnsi="Arial" w:cs="Arial"/>
          <w:color w:val="000000"/>
          <w:sz w:val="22"/>
          <w:szCs w:val="22"/>
        </w:rPr>
      </w:pPr>
    </w:p>
    <w:p w14:paraId="4DD29E37"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OUR VISION</w:t>
      </w:r>
    </w:p>
    <w:p w14:paraId="240C7175"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Our Excellence, Exploration and Encouragement powered by Equity vision statement encapsulates the Trust we are today and the Trust we aspire to be in the future. It has meaningful resonance with the work we do and our commitment to overcoming the social inequality faced by our children and young people. We are passionate about improving the life chances of every child in our care, meeting them where they are.</w:t>
      </w:r>
    </w:p>
    <w:p w14:paraId="0C69684E" w14:textId="77777777" w:rsidR="008917D0" w:rsidRPr="008917D0" w:rsidRDefault="008917D0" w:rsidP="008917D0">
      <w:pPr>
        <w:rPr>
          <w:rFonts w:ascii="Arial" w:eastAsia="Times New Roman" w:hAnsi="Arial" w:cs="Arial"/>
          <w:color w:val="000000"/>
          <w:sz w:val="22"/>
          <w:szCs w:val="22"/>
        </w:rPr>
      </w:pPr>
    </w:p>
    <w:p w14:paraId="53AFD952"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Grounded in faith, we seek to see and understand all in our diverse communities and beyond.</w:t>
      </w:r>
    </w:p>
    <w:p w14:paraId="1C30F8DB" w14:textId="77777777" w:rsidR="008917D0" w:rsidRPr="008917D0" w:rsidRDefault="008917D0" w:rsidP="008917D0">
      <w:pPr>
        <w:rPr>
          <w:rFonts w:ascii="Arial" w:eastAsia="Times New Roman" w:hAnsi="Arial" w:cs="Arial"/>
          <w:color w:val="000000"/>
          <w:sz w:val="22"/>
          <w:szCs w:val="22"/>
        </w:rPr>
      </w:pPr>
    </w:p>
    <w:p w14:paraId="1DC7A9C6"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Every pupil has the right to flourish; academically, physically, emotionally, and spiritually, through an educational experience based on Excellence, Exploration and Encouragement.</w:t>
      </w:r>
    </w:p>
    <w:p w14:paraId="0FC8DDF6" w14:textId="77777777" w:rsidR="008917D0" w:rsidRPr="008917D0" w:rsidRDefault="008917D0" w:rsidP="008917D0">
      <w:pPr>
        <w:rPr>
          <w:rFonts w:ascii="Arial" w:eastAsia="Times New Roman" w:hAnsi="Arial" w:cs="Arial"/>
          <w:color w:val="000000"/>
          <w:sz w:val="22"/>
          <w:szCs w:val="22"/>
        </w:rPr>
      </w:pPr>
    </w:p>
    <w:p w14:paraId="27F7CF5B"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Every pupil has the right to receive what they need. And every child will need different things at different times. Providing this, is Equity at work.</w:t>
      </w:r>
    </w:p>
    <w:p w14:paraId="68DA973E" w14:textId="77777777" w:rsidR="008917D0" w:rsidRPr="008917D0" w:rsidRDefault="008917D0" w:rsidP="008917D0">
      <w:pPr>
        <w:rPr>
          <w:rFonts w:ascii="Arial" w:eastAsia="Times New Roman" w:hAnsi="Arial" w:cs="Arial"/>
          <w:color w:val="000000"/>
          <w:sz w:val="22"/>
          <w:szCs w:val="22"/>
        </w:rPr>
      </w:pPr>
    </w:p>
    <w:p w14:paraId="24E926C7"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Excellence, Exploration and Encouragement powered by Equity.</w:t>
      </w:r>
    </w:p>
    <w:p w14:paraId="1F81606F" w14:textId="77777777" w:rsidR="008917D0" w:rsidRPr="008917D0" w:rsidRDefault="008917D0" w:rsidP="008917D0">
      <w:pPr>
        <w:rPr>
          <w:rFonts w:ascii="Arial" w:eastAsia="Times New Roman" w:hAnsi="Arial" w:cs="Arial"/>
          <w:color w:val="000000"/>
          <w:sz w:val="22"/>
          <w:szCs w:val="22"/>
        </w:rPr>
      </w:pPr>
    </w:p>
    <w:p w14:paraId="415D4862"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 xml:space="preserve"> </w:t>
      </w:r>
    </w:p>
    <w:p w14:paraId="32AEAB13" w14:textId="77777777" w:rsid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OUR VALUES</w:t>
      </w:r>
    </w:p>
    <w:p w14:paraId="0D16600F" w14:textId="71E5B8B6" w:rsid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These are not values we aspire to, they are the words that members of our tribe have used to describe our Trust. They are our DNA. They inform every action and decision we take. To our staff they are the standards by which we operate, to our leaders they are our code of conduct.</w:t>
      </w:r>
    </w:p>
    <w:p w14:paraId="3EDB35C2" w14:textId="77777777" w:rsidR="00F20E11" w:rsidRDefault="00F20E11" w:rsidP="008917D0">
      <w:pPr>
        <w:rPr>
          <w:rFonts w:ascii="Arial" w:eastAsia="Times New Roman" w:hAnsi="Arial" w:cs="Arial"/>
          <w:color w:val="000000"/>
          <w:sz w:val="22"/>
          <w:szCs w:val="22"/>
        </w:rPr>
      </w:pPr>
    </w:p>
    <w:p w14:paraId="6B82A626" w14:textId="03BBBCF5" w:rsidR="00F20E11" w:rsidRPr="00194DEA" w:rsidRDefault="00F20E11" w:rsidP="008917D0">
      <w:pPr>
        <w:rPr>
          <w:rFonts w:ascii="Arial" w:eastAsia="Times New Roman" w:hAnsi="Arial" w:cs="Arial"/>
          <w:color w:val="000000"/>
          <w:sz w:val="22"/>
          <w:szCs w:val="22"/>
        </w:rPr>
      </w:pPr>
      <w:r w:rsidRPr="00F20E11">
        <w:rPr>
          <w:rFonts w:ascii="Arial" w:eastAsia="Times New Roman" w:hAnsi="Arial" w:cs="Arial"/>
          <w:noProof/>
          <w:color w:val="000000"/>
          <w:sz w:val="22"/>
          <w:szCs w:val="22"/>
        </w:rPr>
        <w:lastRenderedPageBreak/>
        <w:drawing>
          <wp:inline distT="0" distB="0" distL="0" distR="0" wp14:anchorId="544CC5D7" wp14:editId="1D19A9EC">
            <wp:extent cx="6120130" cy="3107055"/>
            <wp:effectExtent l="0" t="0" r="1270" b="4445"/>
            <wp:docPr id="666464646" name="Picture 1" descr="Words in a coll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64646" name="Picture 1" descr="Words in a collage&#10;&#10;AI-generated content may be incorrect."/>
                    <pic:cNvPicPr/>
                  </pic:nvPicPr>
                  <pic:blipFill>
                    <a:blip r:embed="rId16"/>
                    <a:stretch>
                      <a:fillRect/>
                    </a:stretch>
                  </pic:blipFill>
                  <pic:spPr>
                    <a:xfrm>
                      <a:off x="0" y="0"/>
                      <a:ext cx="6120130" cy="3107055"/>
                    </a:xfrm>
                    <a:prstGeom prst="rect">
                      <a:avLst/>
                    </a:prstGeom>
                  </pic:spPr>
                </pic:pic>
              </a:graphicData>
            </a:graphic>
          </wp:inline>
        </w:drawing>
      </w:r>
    </w:p>
    <w:p w14:paraId="33E96E70" w14:textId="77777777" w:rsidR="00194DEA" w:rsidRPr="00194DEA" w:rsidRDefault="00194DEA" w:rsidP="00194DEA">
      <w:pPr>
        <w:rPr>
          <w:rFonts w:ascii="Arial" w:eastAsia="Times New Roman" w:hAnsi="Arial" w:cs="Arial"/>
          <w:color w:val="000000"/>
          <w:sz w:val="22"/>
          <w:szCs w:val="22"/>
        </w:rPr>
      </w:pPr>
    </w:p>
    <w:p w14:paraId="04685457" w14:textId="77777777" w:rsidR="00F20E11" w:rsidRDefault="00F20E11" w:rsidP="00194DEA">
      <w:pPr>
        <w:rPr>
          <w:rFonts w:ascii="Arial" w:eastAsia="Times New Roman" w:hAnsi="Arial" w:cs="Arial"/>
          <w:color w:val="000000"/>
          <w:sz w:val="22"/>
          <w:szCs w:val="22"/>
        </w:rPr>
      </w:pPr>
    </w:p>
    <w:p w14:paraId="1D3E8B1E" w14:textId="7C9893BA" w:rsidR="00194DEA" w:rsidRDefault="2FE783E0" w:rsidP="00194DEA">
      <w:pPr>
        <w:rPr>
          <w:rFonts w:ascii="Arial" w:eastAsia="Times New Roman" w:hAnsi="Arial" w:cs="Arial"/>
          <w:color w:val="000000"/>
          <w:sz w:val="22"/>
          <w:szCs w:val="22"/>
        </w:rPr>
      </w:pPr>
      <w:r w:rsidRPr="789A2A83">
        <w:rPr>
          <w:rFonts w:ascii="Arial" w:eastAsia="Times New Roman" w:hAnsi="Arial" w:cs="Arial"/>
          <w:color w:val="000000" w:themeColor="text2"/>
          <w:sz w:val="22"/>
          <w:szCs w:val="22"/>
        </w:rPr>
        <w:t xml:space="preserve">The LAAT Website is https://thelaat.co.uk </w:t>
      </w:r>
    </w:p>
    <w:p w14:paraId="26FD1372" w14:textId="215D947F" w:rsidR="789A2A83" w:rsidRDefault="789A2A83" w:rsidP="789A2A83">
      <w:pPr>
        <w:rPr>
          <w:rFonts w:ascii="Arial" w:eastAsia="Times New Roman" w:hAnsi="Arial" w:cs="Arial"/>
          <w:color w:val="000000" w:themeColor="text2"/>
          <w:sz w:val="22"/>
          <w:szCs w:val="22"/>
        </w:rPr>
      </w:pPr>
    </w:p>
    <w:p w14:paraId="5E1B2095" w14:textId="75DED38F" w:rsidR="4F9C1ACE" w:rsidRDefault="4F9C1ACE" w:rsidP="789A2A83">
      <w:pPr>
        <w:rPr>
          <w:rFonts w:ascii="Arial" w:eastAsia="Times New Roman" w:hAnsi="Arial" w:cs="Arial"/>
          <w:color w:val="000000" w:themeColor="text2"/>
          <w:sz w:val="22"/>
          <w:szCs w:val="22"/>
        </w:rPr>
      </w:pPr>
      <w:r w:rsidRPr="4F8746F2">
        <w:rPr>
          <w:rFonts w:ascii="Arial" w:eastAsia="Times New Roman" w:hAnsi="Arial" w:cs="Arial"/>
          <w:color w:val="000000" w:themeColor="text2"/>
          <w:sz w:val="22"/>
          <w:szCs w:val="22"/>
        </w:rPr>
        <w:t>The Trust has an ambitious Digital Stra</w:t>
      </w:r>
      <w:r w:rsidR="6EA80E7F" w:rsidRPr="4F8746F2">
        <w:rPr>
          <w:rFonts w:ascii="Arial" w:eastAsia="Times New Roman" w:hAnsi="Arial" w:cs="Arial"/>
          <w:color w:val="000000" w:themeColor="text2"/>
          <w:sz w:val="22"/>
          <w:szCs w:val="22"/>
        </w:rPr>
        <w:t>t</w:t>
      </w:r>
      <w:r w:rsidRPr="4F8746F2">
        <w:rPr>
          <w:rFonts w:ascii="Arial" w:eastAsia="Times New Roman" w:hAnsi="Arial" w:cs="Arial"/>
          <w:color w:val="000000" w:themeColor="text2"/>
          <w:sz w:val="22"/>
          <w:szCs w:val="22"/>
        </w:rPr>
        <w:t xml:space="preserve">egy Plan which includes the 1:1 </w:t>
      </w:r>
      <w:r w:rsidR="629C21B5" w:rsidRPr="4F8746F2">
        <w:rPr>
          <w:rFonts w:ascii="Arial" w:eastAsia="Times New Roman" w:hAnsi="Arial" w:cs="Arial"/>
          <w:color w:val="000000" w:themeColor="text2"/>
          <w:sz w:val="22"/>
          <w:szCs w:val="22"/>
        </w:rPr>
        <w:t>provision</w:t>
      </w:r>
      <w:r w:rsidRPr="4F8746F2">
        <w:rPr>
          <w:rFonts w:ascii="Arial" w:eastAsia="Times New Roman" w:hAnsi="Arial" w:cs="Arial"/>
          <w:color w:val="000000" w:themeColor="text2"/>
          <w:sz w:val="22"/>
          <w:szCs w:val="22"/>
        </w:rPr>
        <w:t xml:space="preserve"> of devices to pupils (</w:t>
      </w:r>
      <w:hyperlink r:id="rId17">
        <w:r w:rsidR="2746117B" w:rsidRPr="4F8746F2">
          <w:rPr>
            <w:rStyle w:val="Hyperlink"/>
            <w:rFonts w:ascii="Arial" w:eastAsia="Arial" w:hAnsi="Arial" w:cs="Arial"/>
            <w:sz w:val="22"/>
            <w:szCs w:val="22"/>
          </w:rPr>
          <w:t>https://thelaat.co.uk/digital-strategy/</w:t>
        </w:r>
      </w:hyperlink>
      <w:r w:rsidR="2746117B" w:rsidRPr="4F8746F2">
        <w:rPr>
          <w:rFonts w:ascii="Arial" w:eastAsia="Times New Roman" w:hAnsi="Arial" w:cs="Arial"/>
          <w:color w:val="000000" w:themeColor="text2"/>
          <w:sz w:val="22"/>
          <w:szCs w:val="22"/>
        </w:rPr>
        <w:t>)</w:t>
      </w:r>
      <w:r w:rsidRPr="4F8746F2">
        <w:rPr>
          <w:rFonts w:ascii="Arial" w:eastAsia="Times New Roman" w:hAnsi="Arial" w:cs="Arial"/>
          <w:color w:val="000000" w:themeColor="text2"/>
          <w:sz w:val="22"/>
          <w:szCs w:val="22"/>
        </w:rPr>
        <w:t xml:space="preserve">. </w:t>
      </w:r>
      <w:r w:rsidR="415EBCF6" w:rsidRPr="4F8746F2">
        <w:rPr>
          <w:rFonts w:ascii="Arial" w:eastAsia="Times New Roman" w:hAnsi="Arial" w:cs="Arial"/>
          <w:color w:val="000000" w:themeColor="text2"/>
          <w:sz w:val="22"/>
          <w:szCs w:val="22"/>
        </w:rPr>
        <w:t xml:space="preserve">The new </w:t>
      </w:r>
      <w:r w:rsidR="72615023" w:rsidRPr="4F8746F2">
        <w:rPr>
          <w:rFonts w:ascii="Arial" w:eastAsia="Times New Roman" w:hAnsi="Arial" w:cs="Arial"/>
          <w:color w:val="000000" w:themeColor="text2"/>
          <w:sz w:val="22"/>
          <w:szCs w:val="22"/>
        </w:rPr>
        <w:t xml:space="preserve">connectivity solution needs to cater for the current requirements that a modern, connected Trust requires and also allow for the </w:t>
      </w:r>
      <w:r w:rsidR="3D2FCD6F" w:rsidRPr="4F8746F2">
        <w:rPr>
          <w:rFonts w:ascii="Arial" w:eastAsia="Times New Roman" w:hAnsi="Arial" w:cs="Arial"/>
          <w:color w:val="000000" w:themeColor="text2"/>
          <w:sz w:val="22"/>
          <w:szCs w:val="22"/>
        </w:rPr>
        <w:t>anticipated increase in usage that the digital strategy promotes.</w:t>
      </w:r>
    </w:p>
    <w:p w14:paraId="16097A58" w14:textId="3A8E12ED" w:rsidR="00DC38F3" w:rsidRDefault="00DC38F3" w:rsidP="4F8746F2">
      <w:pPr>
        <w:rPr>
          <w:rFonts w:ascii="Arial" w:eastAsia="Times New Roman" w:hAnsi="Arial" w:cs="Arial"/>
          <w:color w:val="000000" w:themeColor="text2"/>
          <w:sz w:val="22"/>
          <w:szCs w:val="22"/>
        </w:rPr>
      </w:pPr>
    </w:p>
    <w:p w14:paraId="57B3A7CD" w14:textId="6EA327B6" w:rsidR="00DC38F3" w:rsidRDefault="596D24CE" w:rsidP="4F8746F2">
      <w:pPr>
        <w:rPr>
          <w:rFonts w:ascii="Arial" w:eastAsia="Times New Roman" w:hAnsi="Arial" w:cs="Arial"/>
          <w:color w:val="000000"/>
          <w:sz w:val="22"/>
          <w:szCs w:val="22"/>
        </w:rPr>
      </w:pPr>
      <w:r w:rsidRPr="4F8746F2">
        <w:rPr>
          <w:rFonts w:ascii="Arial" w:eastAsia="Times New Roman" w:hAnsi="Arial" w:cs="Arial"/>
          <w:color w:val="000000" w:themeColor="text2"/>
          <w:sz w:val="22"/>
          <w:szCs w:val="22"/>
        </w:rPr>
        <w:t>The Trust estimates that it may grow by another 5 small to medium size schools over the life of this contract.</w:t>
      </w:r>
    </w:p>
    <w:p w14:paraId="257E41C9" w14:textId="77777777" w:rsidR="00194DEA" w:rsidRPr="00194DEA" w:rsidRDefault="00194DEA" w:rsidP="00194DEA">
      <w:pPr>
        <w:rPr>
          <w:rFonts w:ascii="Arial" w:eastAsia="Times New Roman" w:hAnsi="Arial" w:cs="Arial"/>
          <w:color w:val="000000"/>
          <w:sz w:val="22"/>
          <w:szCs w:val="22"/>
        </w:rPr>
      </w:pPr>
    </w:p>
    <w:p w14:paraId="7A4256DC" w14:textId="2E59A21F" w:rsidR="00DC1768" w:rsidRPr="007104A5" w:rsidRDefault="00DC1768" w:rsidP="00FA549D">
      <w:pPr>
        <w:pStyle w:val="Heading2"/>
      </w:pPr>
      <w:bookmarkStart w:id="126" w:name="_Toc220903039"/>
      <w:r w:rsidRPr="007104A5">
        <w:t>Procurement</w:t>
      </w:r>
      <w:bookmarkEnd w:id="126"/>
    </w:p>
    <w:p w14:paraId="1C05295D" w14:textId="77777777" w:rsidR="00457388" w:rsidRDefault="00457388" w:rsidP="00457388">
      <w:pPr>
        <w:jc w:val="both"/>
        <w:rPr>
          <w:rFonts w:eastAsia="Times New Roman" w:cstheme="minorHAnsi"/>
          <w:sz w:val="22"/>
          <w:highlight w:val="yellow"/>
        </w:rPr>
      </w:pPr>
    </w:p>
    <w:p w14:paraId="1A2E3EF8" w14:textId="77777777" w:rsidR="00DE275C" w:rsidRDefault="00DE275C" w:rsidP="00DE275C">
      <w:pPr>
        <w:rPr>
          <w:rFonts w:ascii="Arial" w:eastAsia="Times New Roman" w:hAnsi="Arial" w:cs="Arial"/>
          <w:color w:val="000000"/>
          <w:sz w:val="22"/>
          <w:szCs w:val="22"/>
        </w:rPr>
      </w:pPr>
      <w:r>
        <w:rPr>
          <w:rFonts w:ascii="Arial" w:eastAsia="Times New Roman" w:hAnsi="Arial" w:cs="Arial"/>
          <w:color w:val="000000"/>
          <w:sz w:val="22"/>
          <w:szCs w:val="22"/>
        </w:rPr>
        <w:t>An overview of the current connectivity across the Trust’s schools is shown on the following page.</w:t>
      </w:r>
    </w:p>
    <w:p w14:paraId="7B327972" w14:textId="77777777" w:rsidR="00DE275C" w:rsidRDefault="00DE275C" w:rsidP="00DE275C">
      <w:pPr>
        <w:rPr>
          <w:rFonts w:ascii="Arial" w:eastAsia="Times New Roman" w:hAnsi="Arial" w:cs="Arial"/>
          <w:color w:val="000000"/>
          <w:sz w:val="22"/>
          <w:szCs w:val="22"/>
        </w:rPr>
      </w:pPr>
    </w:p>
    <w:p w14:paraId="5A6A03F2" w14:textId="77777777" w:rsidR="00DE275C" w:rsidRDefault="00DE275C" w:rsidP="00DE275C">
      <w:pPr>
        <w:rPr>
          <w:rFonts w:ascii="Arial" w:eastAsia="Times New Roman" w:hAnsi="Arial" w:cs="Arial"/>
          <w:color w:val="000000"/>
          <w:sz w:val="22"/>
          <w:szCs w:val="22"/>
        </w:rPr>
      </w:pPr>
      <w:r>
        <w:rPr>
          <w:rFonts w:ascii="Arial" w:eastAsia="Times New Roman" w:hAnsi="Arial" w:cs="Arial"/>
          <w:color w:val="000000"/>
          <w:sz w:val="22"/>
          <w:szCs w:val="22"/>
        </w:rPr>
        <w:t>As can be seen, t</w:t>
      </w:r>
      <w:r w:rsidRPr="00194DEA">
        <w:rPr>
          <w:rFonts w:ascii="Arial" w:eastAsia="Times New Roman" w:hAnsi="Arial" w:cs="Arial"/>
          <w:color w:val="000000"/>
          <w:sz w:val="22"/>
          <w:szCs w:val="22"/>
        </w:rPr>
        <w:t xml:space="preserve">he existing LAAT schools are currently supported by a mix of outsourced providers – </w:t>
      </w:r>
      <w:r>
        <w:rPr>
          <w:rFonts w:ascii="Arial" w:eastAsia="Times New Roman" w:hAnsi="Arial" w:cs="Arial"/>
          <w:color w:val="000000"/>
          <w:sz w:val="22"/>
          <w:szCs w:val="22"/>
        </w:rPr>
        <w:t>mainly emPSN, but a handful of others.</w:t>
      </w:r>
    </w:p>
    <w:p w14:paraId="30264C95" w14:textId="77777777" w:rsidR="00DE275C" w:rsidRDefault="00DE275C" w:rsidP="00DE275C">
      <w:pPr>
        <w:rPr>
          <w:rFonts w:ascii="Arial" w:eastAsia="Times New Roman" w:hAnsi="Arial" w:cs="Arial"/>
          <w:color w:val="000000"/>
          <w:sz w:val="22"/>
          <w:szCs w:val="22"/>
        </w:rPr>
      </w:pPr>
    </w:p>
    <w:p w14:paraId="4854B8A9" w14:textId="5CA9EFF2" w:rsidR="00DE275C" w:rsidRPr="00194DEA" w:rsidRDefault="33A3FC97" w:rsidP="00DE275C">
      <w:pPr>
        <w:rPr>
          <w:rFonts w:ascii="Arial" w:eastAsia="Times New Roman" w:hAnsi="Arial" w:cs="Arial"/>
          <w:color w:val="000000"/>
          <w:sz w:val="22"/>
          <w:szCs w:val="22"/>
        </w:rPr>
      </w:pPr>
      <w:r w:rsidRPr="789A2A83">
        <w:rPr>
          <w:rFonts w:ascii="Arial" w:eastAsia="Times New Roman" w:hAnsi="Arial" w:cs="Arial"/>
          <w:color w:val="000000" w:themeColor="text2"/>
          <w:sz w:val="22"/>
          <w:szCs w:val="22"/>
        </w:rPr>
        <w:t xml:space="preserve">As emPSN are ceasing to trade </w:t>
      </w:r>
      <w:r w:rsidR="60FC585D" w:rsidRPr="789A2A83">
        <w:rPr>
          <w:rFonts w:ascii="Arial" w:eastAsia="Times New Roman" w:hAnsi="Arial" w:cs="Arial"/>
          <w:color w:val="000000" w:themeColor="text2"/>
          <w:sz w:val="22"/>
          <w:szCs w:val="22"/>
        </w:rPr>
        <w:t>on</w:t>
      </w:r>
      <w:r w:rsidRPr="789A2A83">
        <w:rPr>
          <w:rFonts w:ascii="Arial" w:eastAsia="Times New Roman" w:hAnsi="Arial" w:cs="Arial"/>
          <w:color w:val="000000" w:themeColor="text2"/>
          <w:sz w:val="22"/>
          <w:szCs w:val="22"/>
        </w:rPr>
        <w:t xml:space="preserve"> </w:t>
      </w:r>
      <w:r w:rsidR="60FC585D" w:rsidRPr="789A2A83">
        <w:rPr>
          <w:rFonts w:ascii="Arial" w:eastAsia="Times New Roman" w:hAnsi="Arial" w:cs="Arial"/>
          <w:color w:val="000000" w:themeColor="text2"/>
          <w:sz w:val="22"/>
          <w:szCs w:val="22"/>
        </w:rPr>
        <w:t>31</w:t>
      </w:r>
      <w:r w:rsidR="60FC585D" w:rsidRPr="789A2A83">
        <w:rPr>
          <w:rFonts w:ascii="Arial" w:eastAsia="Times New Roman" w:hAnsi="Arial" w:cs="Arial"/>
          <w:color w:val="000000" w:themeColor="text2"/>
          <w:sz w:val="22"/>
          <w:szCs w:val="22"/>
          <w:vertAlign w:val="superscript"/>
        </w:rPr>
        <w:t>st</w:t>
      </w:r>
      <w:r w:rsidR="60FC585D" w:rsidRPr="789A2A83">
        <w:rPr>
          <w:rFonts w:ascii="Arial" w:eastAsia="Times New Roman" w:hAnsi="Arial" w:cs="Arial"/>
          <w:color w:val="000000" w:themeColor="text2"/>
          <w:sz w:val="22"/>
          <w:szCs w:val="22"/>
        </w:rPr>
        <w:t xml:space="preserve"> </w:t>
      </w:r>
      <w:r w:rsidRPr="789A2A83">
        <w:rPr>
          <w:rFonts w:ascii="Arial" w:eastAsia="Times New Roman" w:hAnsi="Arial" w:cs="Arial"/>
          <w:color w:val="000000" w:themeColor="text2"/>
          <w:sz w:val="22"/>
          <w:szCs w:val="22"/>
        </w:rPr>
        <w:t>October 2026, the Trust is taking this opportunity to consolidate their connectivity contracts across the Trust and go to market for a single, outsourced connectivity partner</w:t>
      </w:r>
      <w:r w:rsidR="28AB7C05" w:rsidRPr="789A2A83">
        <w:rPr>
          <w:rFonts w:ascii="Arial" w:eastAsia="Times New Roman" w:hAnsi="Arial" w:cs="Arial"/>
          <w:color w:val="000000" w:themeColor="text2"/>
          <w:sz w:val="22"/>
          <w:szCs w:val="22"/>
        </w:rPr>
        <w:t>.</w:t>
      </w:r>
    </w:p>
    <w:p w14:paraId="5514CDF6" w14:textId="77777777" w:rsidR="00DE275C" w:rsidRPr="001B119B" w:rsidRDefault="00DE275C" w:rsidP="00457388">
      <w:pPr>
        <w:jc w:val="both"/>
        <w:rPr>
          <w:rFonts w:eastAsia="Times New Roman" w:cstheme="minorHAnsi"/>
          <w:sz w:val="22"/>
          <w:highlight w:val="yellow"/>
        </w:rPr>
      </w:pPr>
    </w:p>
    <w:p w14:paraId="33441100" w14:textId="0E2DF415" w:rsidR="00122637" w:rsidRPr="007104A5" w:rsidRDefault="00122637" w:rsidP="00122637">
      <w:pPr>
        <w:rPr>
          <w:highlight w:val="yellow"/>
        </w:rPr>
      </w:pPr>
      <w:r w:rsidRPr="00194DEA">
        <w:rPr>
          <w:rFonts w:ascii="Arial" w:eastAsia="Times New Roman" w:hAnsi="Arial" w:cs="Arial"/>
          <w:color w:val="000000"/>
          <w:sz w:val="22"/>
          <w:szCs w:val="22"/>
        </w:rPr>
        <w:t xml:space="preserve">This procurement encompasses a full outsource of </w:t>
      </w:r>
      <w:r>
        <w:rPr>
          <w:rFonts w:ascii="Arial" w:eastAsia="Times New Roman" w:hAnsi="Arial" w:cs="Arial"/>
          <w:color w:val="000000"/>
          <w:sz w:val="22"/>
          <w:szCs w:val="22"/>
        </w:rPr>
        <w:t xml:space="preserve">all the connectivity and associated security services, such as firewalls and protection from </w:t>
      </w:r>
      <w:r w:rsidR="00EC463D">
        <w:rPr>
          <w:rFonts w:ascii="Arial" w:eastAsia="Times New Roman" w:hAnsi="Arial" w:cs="Arial"/>
          <w:color w:val="000000"/>
          <w:sz w:val="22"/>
          <w:szCs w:val="22"/>
        </w:rPr>
        <w:t>cyber-attacks</w:t>
      </w:r>
      <w:r w:rsidR="000E38E4">
        <w:rPr>
          <w:rFonts w:ascii="Arial" w:eastAsia="Times New Roman" w:hAnsi="Arial" w:cs="Arial"/>
          <w:color w:val="000000"/>
          <w:sz w:val="22"/>
          <w:szCs w:val="22"/>
        </w:rPr>
        <w:t>.</w:t>
      </w:r>
    </w:p>
    <w:p w14:paraId="551F5971" w14:textId="77777777" w:rsidR="003B7C7E" w:rsidRDefault="003B7C7E" w:rsidP="00FA549D">
      <w:pPr>
        <w:pStyle w:val="Heading2"/>
      </w:pPr>
    </w:p>
    <w:p w14:paraId="22086C7A" w14:textId="2A08EF8D" w:rsidR="004B07A4" w:rsidRDefault="004B07A4" w:rsidP="789A2A83">
      <w:pPr>
        <w:sectPr w:rsidR="004B07A4" w:rsidSect="001C5F1D">
          <w:headerReference w:type="default" r:id="rId18"/>
          <w:footerReference w:type="default" r:id="rId19"/>
          <w:pgSz w:w="11906" w:h="16838" w:code="9"/>
          <w:pgMar w:top="1701" w:right="1134" w:bottom="1134" w:left="1134" w:header="567" w:footer="340" w:gutter="0"/>
          <w:cols w:space="720"/>
        </w:sectPr>
      </w:pPr>
    </w:p>
    <w:p w14:paraId="1A89CC42" w14:textId="5D0B1CE9" w:rsidR="004B07A4" w:rsidRDefault="58D07291">
      <w:r>
        <w:lastRenderedPageBreak/>
        <w:t>A</w:t>
      </w:r>
      <w:r w:rsidR="575B86A4">
        <w:t>n overview of the current connectivity at LAAT Schools</w:t>
      </w:r>
      <w:r w:rsidR="2208910B">
        <w:t xml:space="preserve"> </w:t>
      </w:r>
    </w:p>
    <w:p w14:paraId="13F46A85" w14:textId="77777777" w:rsidR="004B07A4" w:rsidRDefault="004B07A4"/>
    <w:p w14:paraId="383645F5" w14:textId="4B05FBC0" w:rsidR="004B07A4" w:rsidRDefault="152DB2BA" w:rsidP="789A2A83">
      <w:pPr>
        <w:rPr>
          <w:b/>
          <w:bCs/>
          <w:color w:val="005ABB" w:themeColor="accent2"/>
          <w:sz w:val="32"/>
          <w:szCs w:val="32"/>
        </w:rPr>
        <w:sectPr w:rsidR="004B07A4" w:rsidSect="004B07A4">
          <w:pgSz w:w="16838" w:h="11906" w:orient="landscape" w:code="9"/>
          <w:pgMar w:top="1134" w:right="1134" w:bottom="1134" w:left="1701" w:header="567" w:footer="340" w:gutter="0"/>
          <w:cols w:space="720"/>
          <w:docGrid w:linePitch="326"/>
        </w:sectPr>
      </w:pPr>
      <w:r>
        <w:rPr>
          <w:noProof/>
        </w:rPr>
        <w:drawing>
          <wp:inline distT="0" distB="0" distL="0" distR="0" wp14:anchorId="60DA6658" wp14:editId="37721686">
            <wp:extent cx="7953375" cy="4457700"/>
            <wp:effectExtent l="0" t="0" r="0" b="0"/>
            <wp:docPr id="14861206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20670" name="Picture 1486120670"/>
                    <pic:cNvPicPr/>
                  </pic:nvPicPr>
                  <pic:blipFill>
                    <a:blip r:embed="rId20">
                      <a:extLst>
                        <a:ext uri="{28A0092B-C50C-407E-A947-70E740481C1C}">
                          <a14:useLocalDpi xmlns:a14="http://schemas.microsoft.com/office/drawing/2010/main"/>
                        </a:ext>
                      </a:extLst>
                    </a:blip>
                    <a:stretch>
                      <a:fillRect/>
                    </a:stretch>
                  </pic:blipFill>
                  <pic:spPr>
                    <a:xfrm>
                      <a:off x="0" y="0"/>
                      <a:ext cx="7953375" cy="4457700"/>
                    </a:xfrm>
                    <a:prstGeom prst="rect">
                      <a:avLst/>
                    </a:prstGeom>
                  </pic:spPr>
                </pic:pic>
              </a:graphicData>
            </a:graphic>
          </wp:inline>
        </w:drawing>
      </w:r>
      <w:r w:rsidR="004B07A4">
        <w:br w:type="page"/>
      </w:r>
    </w:p>
    <w:p w14:paraId="0238E7AC"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At</w:t>
      </w:r>
      <w:r>
        <w:rPr>
          <w:rStyle w:val="apple-converted-space"/>
          <w:rFonts w:ascii="Arial" w:hAnsi="Arial" w:cs="Arial"/>
          <w:sz w:val="22"/>
          <w:szCs w:val="22"/>
        </w:rPr>
        <w:t> </w:t>
      </w:r>
      <w:r>
        <w:rPr>
          <w:rStyle w:val="normaltextrun"/>
          <w:rFonts w:ascii="Arial" w:hAnsi="Arial" w:cs="Arial"/>
          <w:sz w:val="22"/>
          <w:szCs w:val="22"/>
        </w:rPr>
        <w:t>a high level</w:t>
      </w:r>
      <w:r>
        <w:rPr>
          <w:rStyle w:val="apple-converted-space"/>
          <w:rFonts w:ascii="Arial" w:hAnsi="Arial" w:cs="Arial"/>
          <w:sz w:val="22"/>
          <w:szCs w:val="22"/>
        </w:rPr>
        <w:t> </w:t>
      </w:r>
      <w:r>
        <w:rPr>
          <w:rStyle w:val="normaltextrun"/>
          <w:rFonts w:ascii="Arial" w:hAnsi="Arial" w:cs="Arial"/>
          <w:sz w:val="22"/>
          <w:szCs w:val="22"/>
        </w:rPr>
        <w:t>the key deliverables are:</w:t>
      </w:r>
      <w:r>
        <w:rPr>
          <w:rStyle w:val="eop"/>
          <w:rFonts w:ascii="Arial" w:hAnsi="Arial" w:cs="Arial"/>
          <w:sz w:val="22"/>
          <w:szCs w:val="22"/>
        </w:rPr>
        <w:t> </w:t>
      </w:r>
    </w:p>
    <w:p w14:paraId="5C1C5E84"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762CE2A" w14:textId="77777777" w:rsidR="000434C9" w:rsidRDefault="000434C9" w:rsidP="00681F43">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 managed connectivity service to connect schools anywhere in England</w:t>
      </w:r>
      <w:r>
        <w:rPr>
          <w:rStyle w:val="eop"/>
          <w:rFonts w:ascii="Arial" w:hAnsi="Arial" w:cs="Arial"/>
          <w:sz w:val="22"/>
          <w:szCs w:val="22"/>
        </w:rPr>
        <w:t> </w:t>
      </w:r>
    </w:p>
    <w:p w14:paraId="348BF46E" w14:textId="20C394C1" w:rsidR="000434C9" w:rsidRDefault="12DA7053" w:rsidP="789A2A83">
      <w:pPr>
        <w:pStyle w:val="paragraph"/>
        <w:numPr>
          <w:ilvl w:val="0"/>
          <w:numId w:val="20"/>
        </w:numPr>
        <w:spacing w:before="0" w:beforeAutospacing="0" w:after="0" w:afterAutospacing="0"/>
        <w:ind w:left="1080" w:firstLine="0"/>
        <w:textAlignment w:val="baseline"/>
        <w:rPr>
          <w:rFonts w:ascii="Arial" w:hAnsi="Arial" w:cs="Arial"/>
          <w:sz w:val="22"/>
          <w:szCs w:val="22"/>
        </w:rPr>
      </w:pPr>
      <w:r w:rsidRPr="789A2A83">
        <w:rPr>
          <w:rStyle w:val="normaltextrun"/>
          <w:rFonts w:ascii="Arial" w:hAnsi="Arial" w:cs="Arial"/>
          <w:sz w:val="22"/>
          <w:szCs w:val="22"/>
        </w:rPr>
        <w:t xml:space="preserve">A broadband service for each school </w:t>
      </w:r>
      <w:r w:rsidR="2DC607EC" w:rsidRPr="789A2A83">
        <w:rPr>
          <w:rStyle w:val="normaltextrun"/>
          <w:rFonts w:ascii="Arial" w:hAnsi="Arial" w:cs="Arial"/>
          <w:sz w:val="22"/>
          <w:szCs w:val="22"/>
        </w:rPr>
        <w:t>th</w:t>
      </w:r>
      <w:r w:rsidR="06A5787B" w:rsidRPr="789A2A83">
        <w:rPr>
          <w:rStyle w:val="normaltextrun"/>
          <w:rFonts w:ascii="Arial" w:hAnsi="Arial" w:cs="Arial"/>
          <w:sz w:val="22"/>
          <w:szCs w:val="22"/>
        </w:rPr>
        <w:t>at</w:t>
      </w:r>
      <w:r w:rsidR="2DC607EC" w:rsidRPr="789A2A83">
        <w:rPr>
          <w:rStyle w:val="normaltextrun"/>
          <w:rFonts w:ascii="Arial" w:hAnsi="Arial" w:cs="Arial"/>
          <w:sz w:val="22"/>
          <w:szCs w:val="22"/>
        </w:rPr>
        <w:t xml:space="preserve"> meets (as a minimum) DfE </w:t>
      </w:r>
      <w:r w:rsidR="002307B3" w:rsidRPr="789A2A83">
        <w:rPr>
          <w:rStyle w:val="normaltextrun"/>
          <w:rFonts w:ascii="Arial" w:hAnsi="Arial" w:cs="Arial"/>
          <w:sz w:val="22"/>
          <w:szCs w:val="22"/>
        </w:rPr>
        <w:t>guidelines and</w:t>
      </w:r>
      <w:r w:rsidR="65E48D12" w:rsidRPr="789A2A83">
        <w:rPr>
          <w:rStyle w:val="eop"/>
          <w:rFonts w:ascii="Arial" w:hAnsi="Arial" w:cs="Arial"/>
          <w:sz w:val="22"/>
          <w:szCs w:val="22"/>
        </w:rPr>
        <w:t xml:space="preserve"> enables the Trust to deliver on its ambitious digital strategy.</w:t>
      </w:r>
    </w:p>
    <w:p w14:paraId="782CEB43" w14:textId="77777777" w:rsidR="000434C9" w:rsidRDefault="000434C9" w:rsidP="00681F43">
      <w:pPr>
        <w:pStyle w:val="paragraph"/>
        <w:numPr>
          <w:ilvl w:val="0"/>
          <w:numId w:val="2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 ‘failover’ line </w:t>
      </w:r>
      <w:r>
        <w:rPr>
          <w:rStyle w:val="eop"/>
          <w:rFonts w:ascii="Arial" w:hAnsi="Arial" w:cs="Arial"/>
          <w:sz w:val="22"/>
          <w:szCs w:val="22"/>
        </w:rPr>
        <w:t> </w:t>
      </w:r>
    </w:p>
    <w:p w14:paraId="6E4A583B" w14:textId="77777777" w:rsidR="000434C9" w:rsidRDefault="000434C9" w:rsidP="00681F43">
      <w:pPr>
        <w:pStyle w:val="paragraph"/>
        <w:numPr>
          <w:ilvl w:val="0"/>
          <w:numId w:val="22"/>
        </w:numPr>
        <w:spacing w:before="0" w:beforeAutospacing="0" w:after="0" w:afterAutospacing="0"/>
        <w:ind w:left="1080" w:firstLine="0"/>
        <w:textAlignment w:val="baseline"/>
        <w:rPr>
          <w:rFonts w:ascii="Arial" w:hAnsi="Arial" w:cs="Arial"/>
          <w:sz w:val="22"/>
          <w:szCs w:val="22"/>
        </w:rPr>
      </w:pPr>
      <w:r w:rsidRPr="4F8746F2">
        <w:rPr>
          <w:rStyle w:val="normaltextrun"/>
          <w:rFonts w:ascii="Arial" w:hAnsi="Arial" w:cs="Arial"/>
          <w:sz w:val="22"/>
          <w:szCs w:val="22"/>
        </w:rPr>
        <w:t>A firewalled service</w:t>
      </w:r>
      <w:r w:rsidRPr="4F8746F2">
        <w:rPr>
          <w:rStyle w:val="eop"/>
          <w:rFonts w:ascii="Arial" w:hAnsi="Arial" w:cs="Arial"/>
          <w:sz w:val="22"/>
          <w:szCs w:val="22"/>
        </w:rPr>
        <w:t> </w:t>
      </w:r>
    </w:p>
    <w:p w14:paraId="52587D57" w14:textId="77777777" w:rsidR="000434C9" w:rsidRDefault="000434C9" w:rsidP="00681F43">
      <w:pPr>
        <w:pStyle w:val="paragraph"/>
        <w:numPr>
          <w:ilvl w:val="0"/>
          <w:numId w:val="2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Support and maintenance service</w:t>
      </w:r>
      <w:r>
        <w:rPr>
          <w:rStyle w:val="eop"/>
          <w:rFonts w:ascii="Arial" w:hAnsi="Arial" w:cs="Arial"/>
          <w:sz w:val="22"/>
          <w:szCs w:val="22"/>
        </w:rPr>
        <w:t> </w:t>
      </w:r>
    </w:p>
    <w:p w14:paraId="27CD6459" w14:textId="77777777" w:rsidR="000434C9" w:rsidRDefault="000434C9" w:rsidP="00681F43">
      <w:pPr>
        <w:pStyle w:val="paragraph"/>
        <w:numPr>
          <w:ilvl w:val="0"/>
          <w:numId w:val="2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Full end to end single SLA approach</w:t>
      </w:r>
      <w:r>
        <w:rPr>
          <w:rStyle w:val="eop"/>
          <w:rFonts w:ascii="Arial" w:hAnsi="Arial" w:cs="Arial"/>
          <w:sz w:val="22"/>
          <w:szCs w:val="22"/>
        </w:rPr>
        <w:t> </w:t>
      </w:r>
    </w:p>
    <w:p w14:paraId="0D8F79D6" w14:textId="77777777" w:rsidR="000434C9" w:rsidRDefault="000434C9" w:rsidP="00681F43">
      <w:pPr>
        <w:pStyle w:val="paragraph"/>
        <w:numPr>
          <w:ilvl w:val="0"/>
          <w:numId w:val="2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Management of any 3rd parties</w:t>
      </w:r>
      <w:r>
        <w:rPr>
          <w:rStyle w:val="apple-converted-space"/>
          <w:rFonts w:ascii="Arial" w:hAnsi="Arial" w:cs="Arial"/>
          <w:sz w:val="22"/>
          <w:szCs w:val="22"/>
        </w:rPr>
        <w:t> </w:t>
      </w:r>
      <w:r>
        <w:rPr>
          <w:rStyle w:val="normaltextrun"/>
          <w:rFonts w:ascii="Arial" w:hAnsi="Arial" w:cs="Arial"/>
          <w:sz w:val="22"/>
          <w:szCs w:val="22"/>
        </w:rPr>
        <w:t>required</w:t>
      </w:r>
      <w:r>
        <w:rPr>
          <w:rStyle w:val="apple-converted-space"/>
          <w:rFonts w:ascii="Arial" w:hAnsi="Arial" w:cs="Arial"/>
          <w:sz w:val="22"/>
          <w:szCs w:val="22"/>
        </w:rPr>
        <w:t> </w:t>
      </w:r>
      <w:r>
        <w:rPr>
          <w:rStyle w:val="normaltextrun"/>
          <w:rFonts w:ascii="Arial" w:hAnsi="Arial" w:cs="Arial"/>
          <w:sz w:val="22"/>
          <w:szCs w:val="22"/>
        </w:rPr>
        <w:t>to provide the service</w:t>
      </w:r>
      <w:r>
        <w:rPr>
          <w:rStyle w:val="eop"/>
          <w:rFonts w:ascii="Arial" w:hAnsi="Arial" w:cs="Arial"/>
          <w:sz w:val="22"/>
          <w:szCs w:val="22"/>
        </w:rPr>
        <w:t> </w:t>
      </w:r>
    </w:p>
    <w:p w14:paraId="5441AF81" w14:textId="77777777" w:rsidR="000434C9" w:rsidRDefault="000434C9" w:rsidP="00681F43">
      <w:pPr>
        <w:pStyle w:val="paragraph"/>
        <w:numPr>
          <w:ilvl w:val="0"/>
          <w:numId w:val="2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Relevant monitoring, management, and reporting</w:t>
      </w:r>
      <w:r>
        <w:rPr>
          <w:rStyle w:val="eop"/>
          <w:rFonts w:ascii="Arial" w:hAnsi="Arial" w:cs="Arial"/>
          <w:sz w:val="22"/>
          <w:szCs w:val="22"/>
        </w:rPr>
        <w:t> </w:t>
      </w:r>
    </w:p>
    <w:p w14:paraId="76F6BA82" w14:textId="77777777" w:rsidR="000434C9" w:rsidRDefault="000434C9" w:rsidP="00681F43">
      <w:pPr>
        <w:pStyle w:val="paragraph"/>
        <w:numPr>
          <w:ilvl w:val="0"/>
          <w:numId w:val="2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Full installation and transition service</w:t>
      </w:r>
      <w:r>
        <w:rPr>
          <w:rStyle w:val="eop"/>
          <w:rFonts w:ascii="Arial" w:hAnsi="Arial" w:cs="Arial"/>
          <w:sz w:val="22"/>
          <w:szCs w:val="22"/>
        </w:rPr>
        <w:t> </w:t>
      </w:r>
    </w:p>
    <w:p w14:paraId="725DF47A" w14:textId="77777777" w:rsidR="000434C9" w:rsidRDefault="000434C9" w:rsidP="00681F43">
      <w:pPr>
        <w:pStyle w:val="paragraph"/>
        <w:numPr>
          <w:ilvl w:val="0"/>
          <w:numId w:val="29"/>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sz w:val="22"/>
          <w:szCs w:val="22"/>
        </w:rPr>
        <w:t>Value added services</w:t>
      </w:r>
      <w:r>
        <w:rPr>
          <w:rStyle w:val="eop"/>
          <w:rFonts w:ascii="Arial" w:hAnsi="Arial" w:cs="Arial"/>
          <w:sz w:val="22"/>
          <w:szCs w:val="22"/>
        </w:rPr>
        <w:t> </w:t>
      </w:r>
    </w:p>
    <w:p w14:paraId="00450291" w14:textId="41F107B1" w:rsidR="00A10DA1" w:rsidRPr="008D4F21" w:rsidRDefault="5B45026E" w:rsidP="4F8746F2">
      <w:pPr>
        <w:pStyle w:val="paragraph"/>
        <w:numPr>
          <w:ilvl w:val="0"/>
          <w:numId w:val="29"/>
        </w:numPr>
        <w:spacing w:before="0" w:beforeAutospacing="0" w:after="0" w:afterAutospacing="0"/>
        <w:ind w:left="1080" w:firstLine="0"/>
        <w:textAlignment w:val="baseline"/>
        <w:rPr>
          <w:rFonts w:ascii="Arial" w:hAnsi="Arial" w:cs="Arial"/>
          <w:sz w:val="22"/>
          <w:szCs w:val="22"/>
        </w:rPr>
      </w:pPr>
      <w:r w:rsidRPr="4F8746F2">
        <w:rPr>
          <w:rStyle w:val="eop"/>
          <w:rFonts w:ascii="Arial" w:hAnsi="Arial" w:cs="Arial"/>
          <w:sz w:val="22"/>
          <w:szCs w:val="22"/>
        </w:rPr>
        <w:t xml:space="preserve">A commitment to </w:t>
      </w:r>
      <w:r w:rsidR="14F1C763" w:rsidRPr="4F8746F2">
        <w:rPr>
          <w:rStyle w:val="eop"/>
          <w:rFonts w:ascii="Arial" w:hAnsi="Arial" w:cs="Arial"/>
          <w:sz w:val="22"/>
          <w:szCs w:val="22"/>
        </w:rPr>
        <w:t>open</w:t>
      </w:r>
      <w:r w:rsidR="1329DD3A" w:rsidRPr="4F8746F2">
        <w:rPr>
          <w:rStyle w:val="eop"/>
          <w:rFonts w:ascii="Arial" w:hAnsi="Arial" w:cs="Arial"/>
          <w:sz w:val="22"/>
          <w:szCs w:val="22"/>
        </w:rPr>
        <w:t xml:space="preserve">, </w:t>
      </w:r>
      <w:r w:rsidR="14F1C763" w:rsidRPr="4F8746F2">
        <w:rPr>
          <w:rStyle w:val="eop"/>
          <w:rFonts w:ascii="Arial" w:hAnsi="Arial" w:cs="Arial"/>
          <w:sz w:val="22"/>
          <w:szCs w:val="22"/>
        </w:rPr>
        <w:t xml:space="preserve">transparent </w:t>
      </w:r>
      <w:r w:rsidR="5C5C0D94" w:rsidRPr="4F8746F2">
        <w:rPr>
          <w:rStyle w:val="eop"/>
          <w:rFonts w:ascii="Arial" w:hAnsi="Arial" w:cs="Arial"/>
          <w:sz w:val="22"/>
          <w:szCs w:val="22"/>
        </w:rPr>
        <w:t xml:space="preserve">and timely </w:t>
      </w:r>
      <w:r w:rsidR="65D66D9C" w:rsidRPr="4F8746F2">
        <w:rPr>
          <w:rStyle w:val="eop"/>
          <w:rFonts w:ascii="Arial" w:hAnsi="Arial" w:cs="Arial"/>
          <w:sz w:val="22"/>
          <w:szCs w:val="22"/>
        </w:rPr>
        <w:t>communicat</w:t>
      </w:r>
      <w:r w:rsidR="0F6C13DB" w:rsidRPr="4F8746F2">
        <w:rPr>
          <w:rStyle w:val="eop"/>
          <w:rFonts w:ascii="Arial" w:hAnsi="Arial" w:cs="Arial"/>
          <w:sz w:val="22"/>
          <w:szCs w:val="22"/>
        </w:rPr>
        <w:t>ions with</w:t>
      </w:r>
      <w:r w:rsidR="65D66D9C" w:rsidRPr="4F8746F2">
        <w:rPr>
          <w:rStyle w:val="eop"/>
          <w:rFonts w:ascii="Arial" w:hAnsi="Arial" w:cs="Arial"/>
          <w:sz w:val="22"/>
          <w:szCs w:val="22"/>
        </w:rPr>
        <w:t xml:space="preserve"> both with the </w:t>
      </w:r>
      <w:r w:rsidR="564B6E6E" w:rsidRPr="4F8746F2">
        <w:rPr>
          <w:rStyle w:val="eop"/>
          <w:rFonts w:ascii="Arial" w:hAnsi="Arial" w:cs="Arial"/>
          <w:sz w:val="22"/>
          <w:szCs w:val="22"/>
        </w:rPr>
        <w:t>T</w:t>
      </w:r>
      <w:r w:rsidR="65D66D9C" w:rsidRPr="4F8746F2">
        <w:rPr>
          <w:rStyle w:val="eop"/>
          <w:rFonts w:ascii="Arial" w:hAnsi="Arial" w:cs="Arial"/>
          <w:sz w:val="22"/>
          <w:szCs w:val="22"/>
        </w:rPr>
        <w:t>rust and their IT Support provider</w:t>
      </w:r>
    </w:p>
    <w:p w14:paraId="1978D1B3" w14:textId="77777777" w:rsidR="000434C9" w:rsidRDefault="000434C9" w:rsidP="000434C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B1190BA" w14:textId="1B12A101" w:rsidR="000434C9" w:rsidRDefault="12DA7053" w:rsidP="789A2A83">
      <w:pPr>
        <w:pStyle w:val="paragraph"/>
        <w:spacing w:before="0" w:beforeAutospacing="0" w:after="0" w:afterAutospacing="0"/>
        <w:jc w:val="both"/>
        <w:textAlignment w:val="baseline"/>
        <w:rPr>
          <w:rStyle w:val="normaltextrun"/>
          <w:rFonts w:ascii="Arial" w:hAnsi="Arial" w:cs="Arial"/>
          <w:sz w:val="22"/>
          <w:szCs w:val="22"/>
        </w:rPr>
      </w:pPr>
      <w:r w:rsidRPr="4F8746F2">
        <w:rPr>
          <w:rStyle w:val="normaltextrun"/>
          <w:rFonts w:ascii="Arial" w:hAnsi="Arial" w:cs="Arial"/>
          <w:sz w:val="22"/>
          <w:szCs w:val="22"/>
        </w:rPr>
        <w:t>Technical interface into the Trusts outsourced support provision</w:t>
      </w:r>
      <w:r w:rsidR="579929CC" w:rsidRPr="4F8746F2">
        <w:rPr>
          <w:rStyle w:val="normaltextrun"/>
          <w:rFonts w:ascii="Arial" w:hAnsi="Arial" w:cs="Arial"/>
          <w:sz w:val="22"/>
          <w:szCs w:val="22"/>
        </w:rPr>
        <w:t>. From the Trust’s point of view, the successful bidder should be prepared to work directly with the Trust’s ICT Managed Service Provider to re</w:t>
      </w:r>
      <w:r w:rsidR="15B58F37" w:rsidRPr="4F8746F2">
        <w:rPr>
          <w:rStyle w:val="normaltextrun"/>
          <w:rFonts w:ascii="Arial" w:hAnsi="Arial" w:cs="Arial"/>
          <w:sz w:val="22"/>
          <w:szCs w:val="22"/>
        </w:rPr>
        <w:t>s</w:t>
      </w:r>
      <w:r w:rsidR="579929CC" w:rsidRPr="4F8746F2">
        <w:rPr>
          <w:rStyle w:val="normaltextrun"/>
          <w:rFonts w:ascii="Arial" w:hAnsi="Arial" w:cs="Arial"/>
          <w:sz w:val="22"/>
          <w:szCs w:val="22"/>
        </w:rPr>
        <w:t>olve any issues and/or</w:t>
      </w:r>
      <w:r w:rsidR="57A5B27C" w:rsidRPr="4F8746F2">
        <w:rPr>
          <w:rStyle w:val="normaltextrun"/>
          <w:rFonts w:ascii="Arial" w:hAnsi="Arial" w:cs="Arial"/>
          <w:sz w:val="22"/>
          <w:szCs w:val="22"/>
        </w:rPr>
        <w:t xml:space="preserve"> </w:t>
      </w:r>
      <w:r w:rsidR="25237EA9" w:rsidRPr="4F8746F2">
        <w:rPr>
          <w:rStyle w:val="normaltextrun"/>
          <w:rFonts w:ascii="Arial" w:hAnsi="Arial" w:cs="Arial"/>
          <w:sz w:val="22"/>
          <w:szCs w:val="22"/>
        </w:rPr>
        <w:t>requests. To all intents an</w:t>
      </w:r>
      <w:r w:rsidR="1AADD348" w:rsidRPr="4F8746F2">
        <w:rPr>
          <w:rStyle w:val="normaltextrun"/>
          <w:rFonts w:ascii="Arial" w:hAnsi="Arial" w:cs="Arial"/>
          <w:sz w:val="22"/>
          <w:szCs w:val="22"/>
        </w:rPr>
        <w:t>d</w:t>
      </w:r>
      <w:r w:rsidR="25237EA9" w:rsidRPr="4F8746F2">
        <w:rPr>
          <w:rStyle w:val="normaltextrun"/>
          <w:rFonts w:ascii="Arial" w:hAnsi="Arial" w:cs="Arial"/>
          <w:sz w:val="22"/>
          <w:szCs w:val="22"/>
        </w:rPr>
        <w:t xml:space="preserve"> purposes, the MSP should be viewed as ‘part of the Trust’.</w:t>
      </w:r>
    </w:p>
    <w:p w14:paraId="6C44DA47" w14:textId="3ADA3E61" w:rsidR="4F8746F2" w:rsidRDefault="4F8746F2" w:rsidP="4F8746F2">
      <w:pPr>
        <w:pStyle w:val="paragraph"/>
        <w:spacing w:before="0" w:beforeAutospacing="0" w:after="0" w:afterAutospacing="0"/>
        <w:jc w:val="both"/>
        <w:rPr>
          <w:rStyle w:val="normaltextrun"/>
          <w:rFonts w:ascii="Arial" w:hAnsi="Arial" w:cs="Arial"/>
          <w:sz w:val="22"/>
          <w:szCs w:val="22"/>
        </w:rPr>
      </w:pPr>
    </w:p>
    <w:p w14:paraId="5D4188CD" w14:textId="39B91D58" w:rsidR="0002A25A" w:rsidRDefault="0002A25A" w:rsidP="4F8746F2">
      <w:pPr>
        <w:pStyle w:val="paragraph"/>
        <w:spacing w:before="0" w:beforeAutospacing="0" w:after="0" w:afterAutospacing="0"/>
        <w:jc w:val="both"/>
        <w:rPr>
          <w:rStyle w:val="normaltextrun"/>
          <w:rFonts w:ascii="Arial" w:hAnsi="Arial" w:cs="Arial"/>
          <w:sz w:val="22"/>
          <w:szCs w:val="22"/>
        </w:rPr>
      </w:pPr>
      <w:r w:rsidRPr="4F8746F2">
        <w:rPr>
          <w:rStyle w:val="normaltextrun"/>
          <w:rFonts w:ascii="Arial" w:hAnsi="Arial" w:cs="Arial"/>
          <w:sz w:val="22"/>
          <w:szCs w:val="22"/>
        </w:rPr>
        <w:t xml:space="preserve">Web filtering is </w:t>
      </w:r>
      <w:r w:rsidRPr="4F8746F2">
        <w:rPr>
          <w:rStyle w:val="normaltextrun"/>
          <w:rFonts w:ascii="Arial" w:hAnsi="Arial" w:cs="Arial"/>
          <w:b/>
          <w:bCs/>
          <w:sz w:val="22"/>
          <w:szCs w:val="22"/>
        </w:rPr>
        <w:t xml:space="preserve">not </w:t>
      </w:r>
      <w:r w:rsidRPr="4F8746F2">
        <w:rPr>
          <w:rStyle w:val="normaltextrun"/>
          <w:rFonts w:ascii="Arial" w:hAnsi="Arial" w:cs="Arial"/>
          <w:sz w:val="22"/>
          <w:szCs w:val="22"/>
        </w:rPr>
        <w:t>required as part of this solution – this is managed by the Trust’s ICT support provider.</w:t>
      </w:r>
    </w:p>
    <w:p w14:paraId="7BE9FB18" w14:textId="77777777" w:rsidR="000434C9" w:rsidRDefault="000434C9" w:rsidP="000434C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A52CB84" w14:textId="1E69091F" w:rsidR="000434C9" w:rsidRDefault="12DA7053" w:rsidP="789A2A83">
      <w:pPr>
        <w:pStyle w:val="paragraph"/>
        <w:spacing w:before="0" w:beforeAutospacing="0" w:after="0" w:afterAutospacing="0"/>
        <w:jc w:val="both"/>
        <w:textAlignment w:val="baseline"/>
        <w:rPr>
          <w:rStyle w:val="normaltextrun"/>
          <w:rFonts w:ascii="Arial" w:hAnsi="Arial" w:cs="Arial"/>
          <w:sz w:val="22"/>
          <w:szCs w:val="22"/>
        </w:rPr>
      </w:pPr>
      <w:r w:rsidRPr="789A2A83">
        <w:rPr>
          <w:rStyle w:val="normaltextrun"/>
          <w:rFonts w:ascii="Arial" w:hAnsi="Arial" w:cs="Arial"/>
          <w:sz w:val="22"/>
          <w:szCs w:val="22"/>
        </w:rPr>
        <w:t xml:space="preserve">For the avoidance of doubt telephony is </w:t>
      </w:r>
      <w:r w:rsidRPr="789A2A83">
        <w:rPr>
          <w:rStyle w:val="normaltextrun"/>
          <w:rFonts w:ascii="Arial" w:hAnsi="Arial" w:cs="Arial"/>
          <w:b/>
          <w:bCs/>
          <w:sz w:val="22"/>
          <w:szCs w:val="22"/>
        </w:rPr>
        <w:t>not</w:t>
      </w:r>
      <w:r w:rsidRPr="789A2A83">
        <w:rPr>
          <w:rStyle w:val="normaltextrun"/>
          <w:rFonts w:ascii="Arial" w:hAnsi="Arial" w:cs="Arial"/>
          <w:sz w:val="22"/>
          <w:szCs w:val="22"/>
        </w:rPr>
        <w:t xml:space="preserve"> included in this procurement</w:t>
      </w:r>
      <w:r w:rsidR="63FCAC14" w:rsidRPr="789A2A83">
        <w:rPr>
          <w:rStyle w:val="normaltextrun"/>
          <w:rFonts w:ascii="Arial" w:hAnsi="Arial" w:cs="Arial"/>
          <w:sz w:val="22"/>
          <w:szCs w:val="22"/>
        </w:rPr>
        <w:t>, but the solution must support the current VoIP solution.</w:t>
      </w:r>
    </w:p>
    <w:p w14:paraId="35567446"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0B77BCB" w14:textId="61FC1010" w:rsidR="000434C9" w:rsidRDefault="000434C9" w:rsidP="4F8746F2">
      <w:pPr>
        <w:pStyle w:val="paragraph"/>
        <w:spacing w:before="0" w:beforeAutospacing="0" w:after="0" w:afterAutospacing="0"/>
        <w:textAlignment w:val="baseline"/>
        <w:rPr>
          <w:rFonts w:ascii="Segoe UI" w:hAnsi="Segoe UI" w:cs="Segoe UI"/>
          <w:sz w:val="18"/>
          <w:szCs w:val="18"/>
        </w:rPr>
      </w:pPr>
      <w:r w:rsidRPr="4F8746F2">
        <w:rPr>
          <w:rStyle w:val="normaltextrun"/>
          <w:rFonts w:ascii="Arial" w:hAnsi="Arial" w:cs="Arial"/>
          <w:sz w:val="22"/>
          <w:szCs w:val="22"/>
        </w:rPr>
        <w:t>The value of this procurement has been set with an</w:t>
      </w:r>
      <w:r w:rsidRPr="4F8746F2">
        <w:rPr>
          <w:rStyle w:val="apple-converted-space"/>
          <w:rFonts w:ascii="Arial" w:hAnsi="Arial" w:cs="Arial"/>
          <w:sz w:val="22"/>
          <w:szCs w:val="22"/>
        </w:rPr>
        <w:t> </w:t>
      </w:r>
      <w:r w:rsidRPr="4F8746F2">
        <w:rPr>
          <w:rStyle w:val="normaltextrun"/>
          <w:rFonts w:ascii="Arial" w:hAnsi="Arial" w:cs="Arial"/>
          <w:sz w:val="22"/>
          <w:szCs w:val="22"/>
        </w:rPr>
        <w:t>upper limit of</w:t>
      </w:r>
      <w:r w:rsidRPr="4F8746F2">
        <w:rPr>
          <w:rStyle w:val="apple-converted-space"/>
          <w:rFonts w:ascii="Arial" w:hAnsi="Arial" w:cs="Arial"/>
          <w:sz w:val="22"/>
          <w:szCs w:val="22"/>
        </w:rPr>
        <w:t> </w:t>
      </w:r>
      <w:r w:rsidRPr="4F8746F2">
        <w:rPr>
          <w:rStyle w:val="normaltextrun"/>
          <w:rFonts w:ascii="Arial" w:hAnsi="Arial" w:cs="Arial"/>
          <w:b/>
          <w:bCs/>
          <w:sz w:val="22"/>
          <w:szCs w:val="22"/>
        </w:rPr>
        <w:t>£</w:t>
      </w:r>
      <w:r w:rsidR="1093D754" w:rsidRPr="4F8746F2">
        <w:rPr>
          <w:rStyle w:val="normaltextrun"/>
          <w:rFonts w:ascii="Arial" w:hAnsi="Arial" w:cs="Arial"/>
          <w:b/>
          <w:bCs/>
          <w:sz w:val="22"/>
          <w:szCs w:val="22"/>
        </w:rPr>
        <w:t xml:space="preserve">900,000 </w:t>
      </w:r>
      <w:r w:rsidRPr="4F8746F2">
        <w:rPr>
          <w:rStyle w:val="normaltextrun"/>
          <w:rFonts w:ascii="Arial" w:hAnsi="Arial" w:cs="Arial"/>
          <w:sz w:val="22"/>
          <w:szCs w:val="22"/>
        </w:rPr>
        <w:t>over a maximum</w:t>
      </w:r>
      <w:r w:rsidRPr="4F8746F2">
        <w:rPr>
          <w:rStyle w:val="apple-converted-space"/>
          <w:rFonts w:ascii="Arial" w:hAnsi="Arial" w:cs="Arial"/>
          <w:sz w:val="22"/>
          <w:szCs w:val="22"/>
        </w:rPr>
        <w:t> </w:t>
      </w:r>
      <w:r w:rsidRPr="4F8746F2">
        <w:rPr>
          <w:rStyle w:val="normaltextrun"/>
          <w:rFonts w:ascii="Arial" w:hAnsi="Arial" w:cs="Arial"/>
          <w:sz w:val="22"/>
          <w:szCs w:val="22"/>
        </w:rPr>
        <w:t>60 month</w:t>
      </w:r>
      <w:r w:rsidRPr="4F8746F2">
        <w:rPr>
          <w:rStyle w:val="apple-converted-space"/>
          <w:rFonts w:ascii="Arial" w:hAnsi="Arial" w:cs="Arial"/>
          <w:sz w:val="22"/>
          <w:szCs w:val="22"/>
        </w:rPr>
        <w:t> </w:t>
      </w:r>
      <w:r w:rsidRPr="4F8746F2">
        <w:rPr>
          <w:rStyle w:val="normaltextrun"/>
          <w:rFonts w:ascii="Arial" w:hAnsi="Arial" w:cs="Arial"/>
          <w:sz w:val="22"/>
          <w:szCs w:val="22"/>
        </w:rPr>
        <w:t>period.</w:t>
      </w:r>
      <w:r w:rsidRPr="4F8746F2">
        <w:rPr>
          <w:rStyle w:val="eop"/>
          <w:rFonts w:ascii="Arial" w:hAnsi="Arial" w:cs="Arial"/>
          <w:sz w:val="22"/>
          <w:szCs w:val="22"/>
        </w:rPr>
        <w:t> </w:t>
      </w:r>
    </w:p>
    <w:p w14:paraId="2A14F6D6"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14E2C4A"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To be clear, the upper limit noted above is a maximum value of the contract, not a budgetary figure. </w:t>
      </w:r>
      <w:r>
        <w:rPr>
          <w:rStyle w:val="eop"/>
          <w:rFonts w:ascii="Arial" w:hAnsi="Arial" w:cs="Arial"/>
          <w:sz w:val="22"/>
          <w:szCs w:val="22"/>
        </w:rPr>
        <w:t> </w:t>
      </w:r>
    </w:p>
    <w:p w14:paraId="2F05BD5E"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A3E989E" w14:textId="700CE483"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Further details</w:t>
      </w:r>
      <w:r>
        <w:rPr>
          <w:rStyle w:val="apple-converted-space"/>
          <w:rFonts w:ascii="Arial" w:hAnsi="Arial" w:cs="Arial"/>
          <w:sz w:val="22"/>
          <w:szCs w:val="22"/>
        </w:rPr>
        <w:t> </w:t>
      </w:r>
      <w:r>
        <w:rPr>
          <w:rStyle w:val="normaltextrun"/>
          <w:rFonts w:ascii="Arial" w:hAnsi="Arial" w:cs="Arial"/>
          <w:sz w:val="22"/>
          <w:szCs w:val="22"/>
        </w:rPr>
        <w:t>regarding</w:t>
      </w:r>
      <w:r>
        <w:rPr>
          <w:rStyle w:val="apple-converted-space"/>
          <w:rFonts w:ascii="Arial" w:hAnsi="Arial" w:cs="Arial"/>
          <w:sz w:val="22"/>
          <w:szCs w:val="22"/>
        </w:rPr>
        <w:t> </w:t>
      </w:r>
      <w:r>
        <w:rPr>
          <w:rStyle w:val="normaltextrun"/>
          <w:rFonts w:ascii="Arial" w:hAnsi="Arial" w:cs="Arial"/>
          <w:sz w:val="22"/>
          <w:szCs w:val="22"/>
        </w:rPr>
        <w:t>bid timescales are noted below</w:t>
      </w:r>
      <w:r w:rsidR="002D30C8">
        <w:rPr>
          <w:rStyle w:val="normaltextrun"/>
          <w:rFonts w:ascii="Arial" w:hAnsi="Arial" w:cs="Arial"/>
          <w:sz w:val="22"/>
          <w:szCs w:val="22"/>
        </w:rPr>
        <w:t>.</w:t>
      </w:r>
      <w:r>
        <w:rPr>
          <w:rStyle w:val="normaltextrun"/>
          <w:rFonts w:ascii="Arial" w:hAnsi="Arial" w:cs="Arial"/>
          <w:sz w:val="22"/>
          <w:szCs w:val="22"/>
        </w:rPr>
        <w:t xml:space="preserve"> </w:t>
      </w:r>
    </w:p>
    <w:p w14:paraId="1E719FBC"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8099F38" w14:textId="5B14995D"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Service start date</w:t>
      </w:r>
      <w:r>
        <w:rPr>
          <w:rStyle w:val="eop"/>
          <w:rFonts w:ascii="Arial" w:hAnsi="Arial" w:cs="Arial"/>
          <w:sz w:val="22"/>
          <w:szCs w:val="22"/>
        </w:rPr>
        <w:t> </w:t>
      </w:r>
    </w:p>
    <w:p w14:paraId="742DCDBE" w14:textId="01F625CB" w:rsidR="000434C9" w:rsidRPr="00FB6915" w:rsidRDefault="12DA7053" w:rsidP="789A2A83">
      <w:pPr>
        <w:pStyle w:val="paragraph"/>
        <w:spacing w:before="0" w:beforeAutospacing="0" w:after="0" w:afterAutospacing="0"/>
        <w:textAlignment w:val="baseline"/>
        <w:rPr>
          <w:rFonts w:ascii="Segoe UI" w:hAnsi="Segoe UI" w:cs="Segoe UI"/>
          <w:sz w:val="18"/>
          <w:szCs w:val="18"/>
        </w:rPr>
      </w:pPr>
      <w:r w:rsidRPr="789A2A83">
        <w:rPr>
          <w:rStyle w:val="normaltextrun"/>
          <w:rFonts w:ascii="Arial" w:hAnsi="Arial" w:cs="Arial"/>
          <w:sz w:val="22"/>
          <w:szCs w:val="22"/>
        </w:rPr>
        <w:t>New</w:t>
      </w:r>
      <w:r w:rsidRPr="789A2A83">
        <w:rPr>
          <w:rStyle w:val="apple-converted-space"/>
          <w:rFonts w:ascii="Arial" w:hAnsi="Arial" w:cs="Arial"/>
          <w:sz w:val="22"/>
          <w:szCs w:val="22"/>
        </w:rPr>
        <w:t> </w:t>
      </w:r>
      <w:r w:rsidRPr="789A2A83">
        <w:rPr>
          <w:rStyle w:val="normaltextrun"/>
          <w:rFonts w:ascii="Arial" w:hAnsi="Arial" w:cs="Arial"/>
          <w:sz w:val="22"/>
          <w:szCs w:val="22"/>
        </w:rPr>
        <w:t>communication lines</w:t>
      </w:r>
      <w:r w:rsidRPr="789A2A83">
        <w:rPr>
          <w:rStyle w:val="apple-converted-space"/>
          <w:rFonts w:ascii="Arial" w:hAnsi="Arial" w:cs="Arial"/>
          <w:sz w:val="22"/>
          <w:szCs w:val="22"/>
        </w:rPr>
        <w:t> </w:t>
      </w:r>
      <w:r w:rsidRPr="789A2A83">
        <w:rPr>
          <w:rStyle w:val="normaltextrun"/>
          <w:rFonts w:ascii="Arial" w:hAnsi="Arial" w:cs="Arial"/>
          <w:sz w:val="22"/>
          <w:szCs w:val="22"/>
        </w:rPr>
        <w:t>expected from</w:t>
      </w:r>
      <w:r w:rsidRPr="789A2A83">
        <w:rPr>
          <w:rStyle w:val="apple-converted-space"/>
          <w:rFonts w:ascii="Arial" w:hAnsi="Arial" w:cs="Arial"/>
          <w:sz w:val="22"/>
          <w:szCs w:val="22"/>
        </w:rPr>
        <w:t> </w:t>
      </w:r>
      <w:r w:rsidRPr="789A2A83">
        <w:rPr>
          <w:rStyle w:val="normaltextrun"/>
          <w:rFonts w:ascii="Arial" w:hAnsi="Arial" w:cs="Arial"/>
          <w:sz w:val="22"/>
          <w:szCs w:val="22"/>
        </w:rPr>
        <w:t>1</w:t>
      </w:r>
      <w:r w:rsidRPr="789A2A83">
        <w:rPr>
          <w:rStyle w:val="normaltextrun"/>
          <w:rFonts w:ascii="Arial" w:hAnsi="Arial" w:cs="Arial"/>
          <w:sz w:val="17"/>
          <w:szCs w:val="17"/>
          <w:vertAlign w:val="superscript"/>
        </w:rPr>
        <w:t>st</w:t>
      </w:r>
      <w:r w:rsidRPr="789A2A83">
        <w:rPr>
          <w:rStyle w:val="apple-converted-space"/>
          <w:rFonts w:ascii="Arial" w:hAnsi="Arial" w:cs="Arial"/>
          <w:sz w:val="22"/>
          <w:szCs w:val="22"/>
        </w:rPr>
        <w:t> </w:t>
      </w:r>
      <w:r w:rsidR="03DC48F9" w:rsidRPr="789A2A83">
        <w:rPr>
          <w:rStyle w:val="normaltextrun"/>
          <w:rFonts w:ascii="Arial" w:hAnsi="Arial" w:cs="Arial"/>
          <w:sz w:val="22"/>
          <w:szCs w:val="22"/>
        </w:rPr>
        <w:t>November</w:t>
      </w:r>
      <w:r w:rsidRPr="789A2A83">
        <w:rPr>
          <w:rStyle w:val="normaltextrun"/>
          <w:rFonts w:ascii="Arial" w:hAnsi="Arial" w:cs="Arial"/>
          <w:sz w:val="22"/>
          <w:szCs w:val="22"/>
        </w:rPr>
        <w:t xml:space="preserve"> 2026 </w:t>
      </w:r>
      <w:r w:rsidRPr="789A2A83">
        <w:rPr>
          <w:rStyle w:val="eop"/>
          <w:rFonts w:ascii="Arial" w:hAnsi="Arial" w:cs="Arial"/>
          <w:sz w:val="22"/>
          <w:szCs w:val="22"/>
        </w:rPr>
        <w:t> </w:t>
      </w:r>
    </w:p>
    <w:p w14:paraId="1FA24CBB" w14:textId="77777777" w:rsidR="001D040F" w:rsidRPr="00FB6915" w:rsidRDefault="001D040F" w:rsidP="000434C9">
      <w:pPr>
        <w:pStyle w:val="paragraph"/>
        <w:spacing w:before="0" w:beforeAutospacing="0" w:after="0" w:afterAutospacing="0"/>
        <w:textAlignment w:val="baseline"/>
        <w:rPr>
          <w:rFonts w:ascii="Segoe UI" w:hAnsi="Segoe UI" w:cs="Segoe UI"/>
          <w:sz w:val="18"/>
          <w:szCs w:val="18"/>
          <w:highlight w:val="yellow"/>
        </w:rPr>
      </w:pPr>
    </w:p>
    <w:p w14:paraId="21995642"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7668FE1" w14:textId="77777777" w:rsidR="00FC436F" w:rsidRPr="00FC436F" w:rsidRDefault="00FC436F" w:rsidP="00FC436F">
      <w:pPr>
        <w:pStyle w:val="paragraph"/>
        <w:textAlignment w:val="baseline"/>
        <w:rPr>
          <w:rStyle w:val="eop"/>
          <w:rFonts w:ascii="Arial" w:hAnsi="Arial" w:cs="Arial"/>
          <w:sz w:val="22"/>
          <w:szCs w:val="22"/>
        </w:rPr>
      </w:pPr>
      <w:r w:rsidRPr="00FC436F">
        <w:rPr>
          <w:rStyle w:val="eop"/>
          <w:rFonts w:ascii="Arial" w:hAnsi="Arial" w:cs="Arial"/>
          <w:sz w:val="22"/>
          <w:szCs w:val="22"/>
        </w:rPr>
        <w:t xml:space="preserve">Bidders should note the following: </w:t>
      </w:r>
    </w:p>
    <w:p w14:paraId="5DA42850" w14:textId="4D7EA0DC" w:rsidR="00FC436F" w:rsidRPr="00FC436F" w:rsidRDefault="00FC436F" w:rsidP="00681F43">
      <w:pPr>
        <w:pStyle w:val="paragraph"/>
        <w:numPr>
          <w:ilvl w:val="0"/>
          <w:numId w:val="30"/>
        </w:numPr>
        <w:textAlignment w:val="baseline"/>
        <w:rPr>
          <w:rStyle w:val="eop"/>
          <w:rFonts w:ascii="Arial" w:hAnsi="Arial" w:cs="Arial"/>
          <w:sz w:val="22"/>
          <w:szCs w:val="22"/>
        </w:rPr>
      </w:pPr>
      <w:r w:rsidRPr="00FC436F">
        <w:rPr>
          <w:rStyle w:val="eop"/>
          <w:rFonts w:ascii="Arial" w:hAnsi="Arial" w:cs="Arial"/>
          <w:sz w:val="22"/>
          <w:szCs w:val="22"/>
        </w:rPr>
        <w:t xml:space="preserve">The Trust will provide a standard contract as part of the ITT Pack </w:t>
      </w:r>
    </w:p>
    <w:p w14:paraId="7DAB7BAC" w14:textId="0DEE305F" w:rsidR="00FC436F" w:rsidRPr="00FC436F" w:rsidRDefault="4CE3DBE1" w:rsidP="00681F43">
      <w:pPr>
        <w:pStyle w:val="paragraph"/>
        <w:numPr>
          <w:ilvl w:val="0"/>
          <w:numId w:val="30"/>
        </w:numPr>
        <w:textAlignment w:val="baseline"/>
        <w:rPr>
          <w:rStyle w:val="eop"/>
          <w:rFonts w:ascii="Arial" w:hAnsi="Arial" w:cs="Arial"/>
          <w:sz w:val="22"/>
          <w:szCs w:val="22"/>
        </w:rPr>
      </w:pPr>
      <w:r w:rsidRPr="4F8746F2">
        <w:rPr>
          <w:rStyle w:val="eop"/>
          <w:rFonts w:ascii="Arial" w:hAnsi="Arial" w:cs="Arial"/>
          <w:sz w:val="22"/>
          <w:szCs w:val="22"/>
        </w:rPr>
        <w:t xml:space="preserve">There will not be a requirement for TUPE from existing suppliers.  </w:t>
      </w:r>
    </w:p>
    <w:p w14:paraId="522ABB2C" w14:textId="783242F3" w:rsidR="4F8746F2" w:rsidRDefault="4F8746F2" w:rsidP="4F8746F2">
      <w:pPr>
        <w:pStyle w:val="paragraph"/>
        <w:rPr>
          <w:rStyle w:val="eop"/>
          <w:rFonts w:ascii="Arial" w:hAnsi="Arial" w:cs="Arial"/>
          <w:sz w:val="22"/>
          <w:szCs w:val="22"/>
        </w:rPr>
      </w:pPr>
    </w:p>
    <w:p w14:paraId="0D2F4E59" w14:textId="416A7143" w:rsidR="000434C9" w:rsidRDefault="00FC436F" w:rsidP="00FC436F">
      <w:pPr>
        <w:pStyle w:val="paragraph"/>
        <w:spacing w:before="0" w:beforeAutospacing="0" w:after="0" w:afterAutospacing="0"/>
        <w:textAlignment w:val="baseline"/>
        <w:rPr>
          <w:rFonts w:ascii="Segoe UI" w:hAnsi="Segoe UI" w:cs="Segoe UI"/>
          <w:sz w:val="18"/>
          <w:szCs w:val="18"/>
        </w:rPr>
      </w:pPr>
      <w:r w:rsidRPr="00FC436F">
        <w:rPr>
          <w:rStyle w:val="eop"/>
          <w:rFonts w:ascii="Arial" w:hAnsi="Arial" w:cs="Arial"/>
          <w:sz w:val="22"/>
          <w:szCs w:val="22"/>
        </w:rPr>
        <w:t>Further details about the solution requirements will be provided to those bidders who are shortlisted to receive the ITT pack.</w:t>
      </w:r>
      <w:r w:rsidR="000434C9">
        <w:rPr>
          <w:rStyle w:val="eop"/>
          <w:rFonts w:ascii="Arial" w:hAnsi="Arial" w:cs="Arial"/>
          <w:sz w:val="22"/>
          <w:szCs w:val="22"/>
        </w:rPr>
        <w:t> </w:t>
      </w:r>
    </w:p>
    <w:p w14:paraId="54E3EE4A" w14:textId="77777777" w:rsidR="000434C9" w:rsidRDefault="000434C9" w:rsidP="00FA549D">
      <w:pPr>
        <w:pStyle w:val="Heading2"/>
      </w:pPr>
    </w:p>
    <w:p w14:paraId="7960F092" w14:textId="77777777" w:rsidR="004263A9" w:rsidRDefault="004263A9">
      <w:pPr>
        <w:rPr>
          <w:b/>
          <w:color w:val="005ABB" w:themeColor="accent2"/>
          <w:sz w:val="32"/>
          <w:szCs w:val="32"/>
        </w:rPr>
      </w:pPr>
      <w:r>
        <w:br w:type="page"/>
      </w:r>
    </w:p>
    <w:p w14:paraId="62A7134C" w14:textId="1533A581" w:rsidR="00ED0D30" w:rsidRPr="008E4F23" w:rsidRDefault="00ED0D30" w:rsidP="00FA549D">
      <w:pPr>
        <w:pStyle w:val="Heading2"/>
      </w:pPr>
      <w:bookmarkStart w:id="127" w:name="_Toc220903040"/>
      <w:r w:rsidRPr="008E4F23">
        <w:lastRenderedPageBreak/>
        <w:t>Timescales</w:t>
      </w:r>
      <w:bookmarkEnd w:id="127"/>
    </w:p>
    <w:p w14:paraId="3E9C40D9" w14:textId="77777777" w:rsidR="00ED0D30" w:rsidRDefault="00ED0D30" w:rsidP="00ED0D30">
      <w:pPr>
        <w:rPr>
          <w:rFonts w:cstheme="minorHAnsi"/>
          <w:sz w:val="22"/>
          <w:szCs w:val="22"/>
        </w:rPr>
      </w:pPr>
      <w:r w:rsidRPr="008B103B">
        <w:rPr>
          <w:rFonts w:cstheme="minorHAnsi"/>
          <w:sz w:val="22"/>
          <w:szCs w:val="22"/>
        </w:rPr>
        <w:t>We expect the following timeframes to be adhered to following the submission of the Initial selection questions.   These timeframes are provided as indication only to support bidder planning and cannot be guaranteed.</w:t>
      </w:r>
    </w:p>
    <w:p w14:paraId="1682F1F9" w14:textId="77777777" w:rsidR="00206251" w:rsidRDefault="00206251" w:rsidP="00ED0D30">
      <w:pPr>
        <w:rPr>
          <w:rFonts w:cstheme="minorHAnsi"/>
          <w:sz w:val="22"/>
          <w:szCs w:val="22"/>
        </w:rPr>
      </w:pPr>
    </w:p>
    <w:p w14:paraId="14C2C1DF" w14:textId="77777777" w:rsidR="00206251" w:rsidRDefault="00206251" w:rsidP="00ED0D30">
      <w:pPr>
        <w:rPr>
          <w:rFonts w:cstheme="minorHAnsi"/>
          <w:sz w:val="22"/>
          <w:szCs w:val="22"/>
        </w:rPr>
      </w:pPr>
    </w:p>
    <w:p w14:paraId="7E512F29" w14:textId="77777777" w:rsidR="008717E7" w:rsidRPr="008B103B" w:rsidRDefault="008717E7" w:rsidP="00ED0D30">
      <w:pPr>
        <w:rPr>
          <w:rFonts w:cstheme="minorHAnsi"/>
          <w:sz w:val="22"/>
          <w:szCs w:val="22"/>
        </w:rPr>
      </w:pPr>
    </w:p>
    <w:tbl>
      <w:tblPr>
        <w:tblW w:w="7500" w:type="dxa"/>
        <w:tblBorders>
          <w:top w:val="single" w:sz="12" w:space="0" w:color="000000" w:themeColor="text2"/>
          <w:left w:val="single" w:sz="12" w:space="0" w:color="000000" w:themeColor="text2"/>
          <w:bottom w:val="single" w:sz="12" w:space="0" w:color="000000" w:themeColor="text2"/>
          <w:right w:val="single" w:sz="12" w:space="0" w:color="000000" w:themeColor="text2"/>
          <w:insideH w:val="single" w:sz="12" w:space="0" w:color="000000" w:themeColor="text2"/>
          <w:insideV w:val="single" w:sz="12" w:space="0" w:color="000000" w:themeColor="text2"/>
        </w:tblBorders>
        <w:tblLook w:val="04A0" w:firstRow="1" w:lastRow="0" w:firstColumn="1" w:lastColumn="0" w:noHBand="0" w:noVBand="1"/>
      </w:tblPr>
      <w:tblGrid>
        <w:gridCol w:w="4253"/>
        <w:gridCol w:w="3247"/>
      </w:tblGrid>
      <w:tr w:rsidR="004F0521" w:rsidRPr="00D81811" w14:paraId="6F1E53CC" w14:textId="77777777" w:rsidTr="4F8746F2">
        <w:trPr>
          <w:trHeight w:val="320"/>
        </w:trPr>
        <w:tc>
          <w:tcPr>
            <w:tcW w:w="4253" w:type="dxa"/>
            <w:noWrap/>
            <w:vAlign w:val="bottom"/>
            <w:hideMark/>
          </w:tcPr>
          <w:p w14:paraId="3B9AA3C9"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PSQ Published</w:t>
            </w:r>
          </w:p>
        </w:tc>
        <w:tc>
          <w:tcPr>
            <w:tcW w:w="3247" w:type="dxa"/>
            <w:noWrap/>
            <w:vAlign w:val="bottom"/>
            <w:hideMark/>
          </w:tcPr>
          <w:p w14:paraId="368A34F4" w14:textId="6E0A43CF"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2 February 2026</w:t>
            </w:r>
          </w:p>
        </w:tc>
      </w:tr>
      <w:tr w:rsidR="004F0521" w:rsidRPr="00D81811" w14:paraId="0CA2FA59" w14:textId="77777777" w:rsidTr="4F8746F2">
        <w:trPr>
          <w:trHeight w:val="320"/>
        </w:trPr>
        <w:tc>
          <w:tcPr>
            <w:tcW w:w="4253" w:type="dxa"/>
            <w:noWrap/>
            <w:vAlign w:val="bottom"/>
            <w:hideMark/>
          </w:tcPr>
          <w:p w14:paraId="7981AD2C"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PSQ clarifications open</w:t>
            </w:r>
          </w:p>
        </w:tc>
        <w:tc>
          <w:tcPr>
            <w:tcW w:w="3247" w:type="dxa"/>
            <w:noWrap/>
            <w:vAlign w:val="bottom"/>
            <w:hideMark/>
          </w:tcPr>
          <w:p w14:paraId="7EDD58C2" w14:textId="759218E0"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2 February 2026</w:t>
            </w:r>
          </w:p>
        </w:tc>
      </w:tr>
      <w:tr w:rsidR="004F0521" w:rsidRPr="00D81811" w14:paraId="0A687EB1" w14:textId="77777777" w:rsidTr="4F8746F2">
        <w:trPr>
          <w:trHeight w:val="320"/>
        </w:trPr>
        <w:tc>
          <w:tcPr>
            <w:tcW w:w="4253" w:type="dxa"/>
            <w:noWrap/>
            <w:vAlign w:val="bottom"/>
            <w:hideMark/>
          </w:tcPr>
          <w:p w14:paraId="636AE326"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PSQ clarification questions cutoff</w:t>
            </w:r>
          </w:p>
        </w:tc>
        <w:tc>
          <w:tcPr>
            <w:tcW w:w="3247" w:type="dxa"/>
            <w:noWrap/>
            <w:vAlign w:val="bottom"/>
            <w:hideMark/>
          </w:tcPr>
          <w:p w14:paraId="16991933" w14:textId="750106F7"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2 March 2026</w:t>
            </w:r>
          </w:p>
        </w:tc>
      </w:tr>
      <w:tr w:rsidR="004F0521" w:rsidRPr="00D81811" w14:paraId="0D8D147A" w14:textId="77777777" w:rsidTr="4F8746F2">
        <w:trPr>
          <w:trHeight w:val="320"/>
        </w:trPr>
        <w:tc>
          <w:tcPr>
            <w:tcW w:w="4253" w:type="dxa"/>
            <w:noWrap/>
            <w:vAlign w:val="bottom"/>
            <w:hideMark/>
          </w:tcPr>
          <w:p w14:paraId="65D0F283" w14:textId="5DB5A30B" w:rsidR="004F0521" w:rsidRPr="00D81811" w:rsidRDefault="004F0521" w:rsidP="004F0521">
            <w:pPr>
              <w:rPr>
                <w:rFonts w:ascii="Aptos Narrow" w:eastAsia="Times New Roman" w:hAnsi="Aptos Narrow" w:cs="Times New Roman"/>
                <w:color w:val="000000"/>
              </w:rPr>
            </w:pPr>
            <w:r w:rsidRPr="4F8746F2">
              <w:rPr>
                <w:rFonts w:ascii="Aptos Narrow" w:eastAsia="Times New Roman" w:hAnsi="Aptos Narrow" w:cs="Times New Roman"/>
                <w:color w:val="000000" w:themeColor="text2"/>
              </w:rPr>
              <w:t>Last date for Clarification responses</w:t>
            </w:r>
          </w:p>
        </w:tc>
        <w:tc>
          <w:tcPr>
            <w:tcW w:w="3247" w:type="dxa"/>
            <w:noWrap/>
            <w:vAlign w:val="bottom"/>
            <w:hideMark/>
          </w:tcPr>
          <w:p w14:paraId="1BF47DDC" w14:textId="0023B0E5"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Friday, 6 March 2026</w:t>
            </w:r>
          </w:p>
        </w:tc>
      </w:tr>
      <w:tr w:rsidR="004F0521" w:rsidRPr="00D81811" w14:paraId="6D3CA1CB" w14:textId="77777777" w:rsidTr="4F8746F2">
        <w:trPr>
          <w:trHeight w:val="320"/>
        </w:trPr>
        <w:tc>
          <w:tcPr>
            <w:tcW w:w="4253" w:type="dxa"/>
            <w:noWrap/>
            <w:vAlign w:val="bottom"/>
            <w:hideMark/>
          </w:tcPr>
          <w:p w14:paraId="78573E98"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PSQ Submission deadline</w:t>
            </w:r>
          </w:p>
        </w:tc>
        <w:tc>
          <w:tcPr>
            <w:tcW w:w="3247" w:type="dxa"/>
            <w:noWrap/>
            <w:vAlign w:val="bottom"/>
            <w:hideMark/>
          </w:tcPr>
          <w:p w14:paraId="460948DA" w14:textId="3B71AE2A"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Friday, 13 March 2026</w:t>
            </w:r>
          </w:p>
        </w:tc>
      </w:tr>
      <w:tr w:rsidR="004F0521" w:rsidRPr="00D81811" w14:paraId="46763221" w14:textId="77777777" w:rsidTr="4F8746F2">
        <w:trPr>
          <w:trHeight w:val="320"/>
        </w:trPr>
        <w:tc>
          <w:tcPr>
            <w:tcW w:w="4253" w:type="dxa"/>
            <w:noWrap/>
            <w:vAlign w:val="bottom"/>
            <w:hideMark/>
          </w:tcPr>
          <w:p w14:paraId="71E73D91"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ITT meeting for shortlisted bidders</w:t>
            </w:r>
          </w:p>
        </w:tc>
        <w:tc>
          <w:tcPr>
            <w:tcW w:w="3247" w:type="dxa"/>
            <w:noWrap/>
            <w:vAlign w:val="bottom"/>
            <w:hideMark/>
          </w:tcPr>
          <w:p w14:paraId="4F31D99D" w14:textId="345D1E34"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16 March 2026</w:t>
            </w:r>
          </w:p>
        </w:tc>
      </w:tr>
      <w:tr w:rsidR="004F0521" w:rsidRPr="00D81811" w14:paraId="534B9ED6" w14:textId="77777777" w:rsidTr="4F8746F2">
        <w:trPr>
          <w:trHeight w:val="320"/>
        </w:trPr>
        <w:tc>
          <w:tcPr>
            <w:tcW w:w="4253" w:type="dxa"/>
            <w:noWrap/>
            <w:vAlign w:val="bottom"/>
            <w:hideMark/>
          </w:tcPr>
          <w:p w14:paraId="3F6DEA83"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Issue of ITT</w:t>
            </w:r>
          </w:p>
        </w:tc>
        <w:tc>
          <w:tcPr>
            <w:tcW w:w="3247" w:type="dxa"/>
            <w:noWrap/>
            <w:vAlign w:val="bottom"/>
            <w:hideMark/>
          </w:tcPr>
          <w:p w14:paraId="76CA8B36" w14:textId="3E884D86"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Friday, 20 March 2026</w:t>
            </w:r>
          </w:p>
        </w:tc>
      </w:tr>
      <w:tr w:rsidR="004F0521" w:rsidRPr="00D81811" w14:paraId="0C76C367" w14:textId="77777777" w:rsidTr="4F8746F2">
        <w:trPr>
          <w:trHeight w:val="320"/>
        </w:trPr>
        <w:tc>
          <w:tcPr>
            <w:tcW w:w="4253" w:type="dxa"/>
            <w:noWrap/>
            <w:vAlign w:val="bottom"/>
            <w:hideMark/>
          </w:tcPr>
          <w:p w14:paraId="17195A20"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ITT clarification open</w:t>
            </w:r>
          </w:p>
        </w:tc>
        <w:tc>
          <w:tcPr>
            <w:tcW w:w="3247" w:type="dxa"/>
            <w:noWrap/>
            <w:vAlign w:val="bottom"/>
            <w:hideMark/>
          </w:tcPr>
          <w:p w14:paraId="42A3440F" w14:textId="0396CA08"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30 March 2026</w:t>
            </w:r>
          </w:p>
        </w:tc>
      </w:tr>
      <w:tr w:rsidR="004F0521" w:rsidRPr="00D81811" w14:paraId="5D85B347" w14:textId="77777777" w:rsidTr="4F8746F2">
        <w:trPr>
          <w:trHeight w:val="320"/>
        </w:trPr>
        <w:tc>
          <w:tcPr>
            <w:tcW w:w="4253" w:type="dxa"/>
            <w:noWrap/>
            <w:vAlign w:val="bottom"/>
            <w:hideMark/>
          </w:tcPr>
          <w:p w14:paraId="4332F2A0"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ITT Clarification Close</w:t>
            </w:r>
          </w:p>
        </w:tc>
        <w:tc>
          <w:tcPr>
            <w:tcW w:w="3247" w:type="dxa"/>
            <w:noWrap/>
            <w:vAlign w:val="bottom"/>
            <w:hideMark/>
          </w:tcPr>
          <w:p w14:paraId="1492C469" w14:textId="587F7888"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30 March 2026</w:t>
            </w:r>
          </w:p>
        </w:tc>
      </w:tr>
      <w:tr w:rsidR="004F0521" w:rsidRPr="00D81811" w14:paraId="12F82016" w14:textId="77777777" w:rsidTr="4F8746F2">
        <w:trPr>
          <w:trHeight w:val="320"/>
        </w:trPr>
        <w:tc>
          <w:tcPr>
            <w:tcW w:w="4253" w:type="dxa"/>
            <w:noWrap/>
            <w:vAlign w:val="bottom"/>
            <w:hideMark/>
          </w:tcPr>
          <w:p w14:paraId="6D3BA167"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Last Date for clarification responses</w:t>
            </w:r>
          </w:p>
        </w:tc>
        <w:tc>
          <w:tcPr>
            <w:tcW w:w="3247" w:type="dxa"/>
            <w:noWrap/>
            <w:vAlign w:val="bottom"/>
            <w:hideMark/>
          </w:tcPr>
          <w:p w14:paraId="23ABDADD" w14:textId="08693D97"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30 March 2026</w:t>
            </w:r>
          </w:p>
        </w:tc>
      </w:tr>
      <w:tr w:rsidR="004F0521" w:rsidRPr="00D81811" w14:paraId="145D130F" w14:textId="77777777" w:rsidTr="4F8746F2">
        <w:trPr>
          <w:trHeight w:val="320"/>
        </w:trPr>
        <w:tc>
          <w:tcPr>
            <w:tcW w:w="4253" w:type="dxa"/>
            <w:noWrap/>
            <w:vAlign w:val="bottom"/>
            <w:hideMark/>
          </w:tcPr>
          <w:p w14:paraId="53F3B0A0"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ITT Submission deadline</w:t>
            </w:r>
          </w:p>
        </w:tc>
        <w:tc>
          <w:tcPr>
            <w:tcW w:w="3247" w:type="dxa"/>
            <w:noWrap/>
            <w:vAlign w:val="bottom"/>
            <w:hideMark/>
          </w:tcPr>
          <w:p w14:paraId="46CBD2A6" w14:textId="07BD18C6"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27 April 2026</w:t>
            </w:r>
          </w:p>
        </w:tc>
      </w:tr>
      <w:tr w:rsidR="004F0521" w:rsidRPr="00D81811" w14:paraId="1E0C90AD" w14:textId="77777777" w:rsidTr="4F8746F2">
        <w:trPr>
          <w:trHeight w:val="320"/>
        </w:trPr>
        <w:tc>
          <w:tcPr>
            <w:tcW w:w="4253" w:type="dxa"/>
            <w:noWrap/>
            <w:vAlign w:val="bottom"/>
            <w:hideMark/>
          </w:tcPr>
          <w:p w14:paraId="51B0D760"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Scoring Finishes</w:t>
            </w:r>
          </w:p>
        </w:tc>
        <w:tc>
          <w:tcPr>
            <w:tcW w:w="3247" w:type="dxa"/>
            <w:noWrap/>
            <w:vAlign w:val="bottom"/>
            <w:hideMark/>
          </w:tcPr>
          <w:p w14:paraId="08436F2C" w14:textId="5C37A684"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Wednesday, 29 April 2026</w:t>
            </w:r>
          </w:p>
        </w:tc>
      </w:tr>
      <w:tr w:rsidR="004F0521" w:rsidRPr="00D81811" w14:paraId="0CA0DE99" w14:textId="77777777" w:rsidTr="4F8746F2">
        <w:trPr>
          <w:trHeight w:val="320"/>
        </w:trPr>
        <w:tc>
          <w:tcPr>
            <w:tcW w:w="4253" w:type="dxa"/>
            <w:noWrap/>
            <w:vAlign w:val="bottom"/>
            <w:hideMark/>
          </w:tcPr>
          <w:p w14:paraId="6316FE55"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Bidders Presentations</w:t>
            </w:r>
          </w:p>
        </w:tc>
        <w:tc>
          <w:tcPr>
            <w:tcW w:w="3247" w:type="dxa"/>
            <w:noWrap/>
            <w:vAlign w:val="bottom"/>
            <w:hideMark/>
          </w:tcPr>
          <w:p w14:paraId="0427F9A5" w14:textId="29AE9C6E"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Friday, 8 May 2026</w:t>
            </w:r>
          </w:p>
        </w:tc>
      </w:tr>
      <w:tr w:rsidR="004F0521" w:rsidRPr="00D81811" w14:paraId="40324559" w14:textId="77777777" w:rsidTr="4F8746F2">
        <w:trPr>
          <w:trHeight w:val="320"/>
        </w:trPr>
        <w:tc>
          <w:tcPr>
            <w:tcW w:w="4253" w:type="dxa"/>
            <w:noWrap/>
            <w:vAlign w:val="bottom"/>
            <w:hideMark/>
          </w:tcPr>
          <w:p w14:paraId="12885B24" w14:textId="48D99142"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Award Decision - bidders notified</w:t>
            </w:r>
          </w:p>
        </w:tc>
        <w:tc>
          <w:tcPr>
            <w:tcW w:w="3247" w:type="dxa"/>
            <w:noWrap/>
            <w:vAlign w:val="bottom"/>
            <w:hideMark/>
          </w:tcPr>
          <w:p w14:paraId="141D3977" w14:textId="55967413"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Friday, 22 May 2026</w:t>
            </w:r>
          </w:p>
        </w:tc>
      </w:tr>
      <w:tr w:rsidR="004F0521" w:rsidRPr="00D81811" w14:paraId="7FF4CCD0" w14:textId="77777777" w:rsidTr="4F8746F2">
        <w:trPr>
          <w:trHeight w:val="320"/>
        </w:trPr>
        <w:tc>
          <w:tcPr>
            <w:tcW w:w="4253" w:type="dxa"/>
            <w:noWrap/>
            <w:vAlign w:val="bottom"/>
            <w:hideMark/>
          </w:tcPr>
          <w:p w14:paraId="639B4D3C"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Stand Still Start</w:t>
            </w:r>
          </w:p>
        </w:tc>
        <w:tc>
          <w:tcPr>
            <w:tcW w:w="3247" w:type="dxa"/>
            <w:noWrap/>
            <w:vAlign w:val="bottom"/>
            <w:hideMark/>
          </w:tcPr>
          <w:p w14:paraId="57EED1D5" w14:textId="1B411854"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Tuesday, 26 May 2026</w:t>
            </w:r>
          </w:p>
        </w:tc>
      </w:tr>
      <w:tr w:rsidR="004F0521" w:rsidRPr="00D81811" w14:paraId="182E8EA0" w14:textId="77777777" w:rsidTr="4F8746F2">
        <w:trPr>
          <w:trHeight w:val="320"/>
        </w:trPr>
        <w:tc>
          <w:tcPr>
            <w:tcW w:w="4253" w:type="dxa"/>
            <w:noWrap/>
            <w:vAlign w:val="bottom"/>
            <w:hideMark/>
          </w:tcPr>
          <w:p w14:paraId="6D62521A"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Contract preparation start</w:t>
            </w:r>
          </w:p>
        </w:tc>
        <w:tc>
          <w:tcPr>
            <w:tcW w:w="3247" w:type="dxa"/>
            <w:noWrap/>
            <w:vAlign w:val="bottom"/>
            <w:hideMark/>
          </w:tcPr>
          <w:p w14:paraId="6FF4AA1A" w14:textId="15B80926"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Wednesday, 27 May 2026</w:t>
            </w:r>
          </w:p>
        </w:tc>
      </w:tr>
      <w:tr w:rsidR="004F0521" w:rsidRPr="00D81811" w14:paraId="5897F802" w14:textId="77777777" w:rsidTr="4F8746F2">
        <w:trPr>
          <w:trHeight w:val="320"/>
        </w:trPr>
        <w:tc>
          <w:tcPr>
            <w:tcW w:w="4253" w:type="dxa"/>
            <w:noWrap/>
            <w:vAlign w:val="bottom"/>
            <w:hideMark/>
          </w:tcPr>
          <w:p w14:paraId="4D22483F"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Stand Still End</w:t>
            </w:r>
          </w:p>
        </w:tc>
        <w:tc>
          <w:tcPr>
            <w:tcW w:w="3247" w:type="dxa"/>
            <w:noWrap/>
            <w:vAlign w:val="bottom"/>
            <w:hideMark/>
          </w:tcPr>
          <w:p w14:paraId="373A749A" w14:textId="50A309E9"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Wednesday, 27 May 2026</w:t>
            </w:r>
          </w:p>
        </w:tc>
      </w:tr>
      <w:tr w:rsidR="004F0521" w:rsidRPr="00D81811" w14:paraId="0529D6C7" w14:textId="77777777" w:rsidTr="4F8746F2">
        <w:trPr>
          <w:trHeight w:val="320"/>
        </w:trPr>
        <w:tc>
          <w:tcPr>
            <w:tcW w:w="4253" w:type="dxa"/>
            <w:noWrap/>
            <w:vAlign w:val="bottom"/>
            <w:hideMark/>
          </w:tcPr>
          <w:p w14:paraId="59124A2E"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Contract Pack Issued</w:t>
            </w:r>
          </w:p>
        </w:tc>
        <w:tc>
          <w:tcPr>
            <w:tcW w:w="3247" w:type="dxa"/>
            <w:noWrap/>
            <w:vAlign w:val="bottom"/>
            <w:hideMark/>
          </w:tcPr>
          <w:p w14:paraId="2DB49E4E" w14:textId="79C80E3B"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Wednesday, 27 May 2026</w:t>
            </w:r>
          </w:p>
        </w:tc>
      </w:tr>
      <w:tr w:rsidR="00D81811" w:rsidRPr="00D81811" w14:paraId="66AADFBD" w14:textId="77777777" w:rsidTr="4F8746F2">
        <w:trPr>
          <w:trHeight w:val="320"/>
        </w:trPr>
        <w:tc>
          <w:tcPr>
            <w:tcW w:w="4253" w:type="dxa"/>
            <w:noWrap/>
            <w:vAlign w:val="bottom"/>
            <w:hideMark/>
          </w:tcPr>
          <w:p w14:paraId="31214BDD" w14:textId="77777777" w:rsidR="00D81811" w:rsidRPr="00D81811" w:rsidRDefault="00D81811" w:rsidP="00D81811">
            <w:pPr>
              <w:rPr>
                <w:rFonts w:ascii="Aptos Narrow" w:eastAsia="Times New Roman" w:hAnsi="Aptos Narrow" w:cs="Times New Roman"/>
                <w:color w:val="000000"/>
              </w:rPr>
            </w:pPr>
            <w:r w:rsidRPr="00D81811">
              <w:rPr>
                <w:rFonts w:ascii="Aptos Narrow" w:eastAsia="Times New Roman" w:hAnsi="Aptos Narrow" w:cs="Times New Roman"/>
                <w:color w:val="000000"/>
              </w:rPr>
              <w:t>Contract Signing complete by</w:t>
            </w:r>
          </w:p>
        </w:tc>
        <w:tc>
          <w:tcPr>
            <w:tcW w:w="3247" w:type="dxa"/>
            <w:noWrap/>
            <w:vAlign w:val="bottom"/>
            <w:hideMark/>
          </w:tcPr>
          <w:p w14:paraId="65682045" w14:textId="77777777" w:rsidR="00D81811" w:rsidRPr="00D81811" w:rsidRDefault="00D81811" w:rsidP="00D81811">
            <w:pPr>
              <w:jc w:val="right"/>
              <w:rPr>
                <w:rFonts w:ascii="Aptos Narrow" w:eastAsia="Times New Roman" w:hAnsi="Aptos Narrow" w:cs="Times New Roman"/>
                <w:color w:val="000000"/>
              </w:rPr>
            </w:pPr>
            <w:r w:rsidRPr="00D81811">
              <w:rPr>
                <w:rFonts w:ascii="Aptos Narrow" w:eastAsia="Times New Roman" w:hAnsi="Aptos Narrow" w:cs="Times New Roman"/>
                <w:color w:val="000000"/>
              </w:rPr>
              <w:t>Monday, 29 June 2026</w:t>
            </w:r>
          </w:p>
        </w:tc>
      </w:tr>
    </w:tbl>
    <w:p w14:paraId="0F596594" w14:textId="77777777" w:rsidR="009E2E43" w:rsidRDefault="009E2E43" w:rsidP="008E4F23">
      <w:pPr>
        <w:pStyle w:val="BodyText1"/>
      </w:pPr>
    </w:p>
    <w:p w14:paraId="4E07EEDF" w14:textId="74E59343" w:rsidR="785A28D8" w:rsidRDefault="785A28D8" w:rsidP="4F8746F2">
      <w:pPr>
        <w:pStyle w:val="BodyText1"/>
      </w:pPr>
      <w:r>
        <w:t>Service Commencement 1</w:t>
      </w:r>
      <w:r w:rsidRPr="4F8746F2">
        <w:rPr>
          <w:vertAlign w:val="superscript"/>
        </w:rPr>
        <w:t>st</w:t>
      </w:r>
      <w:r>
        <w:t xml:space="preserve"> November 2026</w:t>
      </w:r>
    </w:p>
    <w:p w14:paraId="57558450" w14:textId="3E154BCA" w:rsidR="003C1E0F" w:rsidRDefault="00D57503" w:rsidP="00FA549D">
      <w:pPr>
        <w:pStyle w:val="Heading1"/>
      </w:pPr>
      <w:bookmarkStart w:id="128" w:name="_Toc220903041"/>
      <w:r>
        <w:lastRenderedPageBreak/>
        <w:t xml:space="preserve">Conditions of </w:t>
      </w:r>
      <w:r w:rsidRPr="008E4F23">
        <w:t>Participation</w:t>
      </w:r>
      <w:bookmarkEnd w:id="128"/>
    </w:p>
    <w:p w14:paraId="778A2B00" w14:textId="09A90D7F" w:rsidR="00297ABE" w:rsidRPr="001135C4" w:rsidRDefault="00FA1A18" w:rsidP="008E4F23">
      <w:pPr>
        <w:pStyle w:val="BodyText1"/>
        <w:rPr>
          <w:szCs w:val="22"/>
        </w:rPr>
      </w:pPr>
      <w:r w:rsidRPr="001135C4">
        <w:rPr>
          <w:szCs w:val="22"/>
        </w:rPr>
        <w:t xml:space="preserve">The </w:t>
      </w:r>
      <w:r w:rsidR="0078457D" w:rsidRPr="001135C4">
        <w:rPr>
          <w:szCs w:val="22"/>
        </w:rPr>
        <w:t>Trust</w:t>
      </w:r>
      <w:r w:rsidRPr="001135C4">
        <w:rPr>
          <w:szCs w:val="22"/>
        </w:rPr>
        <w:t xml:space="preserve"> intends to limit the number of participating suppliers that will be invited to </w:t>
      </w:r>
      <w:r w:rsidR="000237E9" w:rsidRPr="001135C4">
        <w:rPr>
          <w:szCs w:val="22"/>
        </w:rPr>
        <w:t>continue to the next stage and submit a proposal.</w:t>
      </w:r>
    </w:p>
    <w:p w14:paraId="6CFCA847" w14:textId="4E38CD54" w:rsidR="00BE6DC5" w:rsidRPr="001135C4" w:rsidRDefault="00C20A14" w:rsidP="008E4F23">
      <w:pPr>
        <w:pStyle w:val="BodyText1"/>
        <w:rPr>
          <w:szCs w:val="22"/>
        </w:rPr>
      </w:pPr>
      <w:r w:rsidRPr="001135C4">
        <w:rPr>
          <w:szCs w:val="22"/>
        </w:rPr>
        <w:t xml:space="preserve">The </w:t>
      </w:r>
      <w:r w:rsidR="0078457D" w:rsidRPr="001135C4">
        <w:rPr>
          <w:szCs w:val="22"/>
        </w:rPr>
        <w:t>Trust</w:t>
      </w:r>
      <w:r w:rsidRPr="001135C4">
        <w:rPr>
          <w:szCs w:val="22"/>
        </w:rPr>
        <w:t xml:space="preserve"> </w:t>
      </w:r>
      <w:r w:rsidR="004E5EAA" w:rsidRPr="001135C4">
        <w:rPr>
          <w:szCs w:val="22"/>
        </w:rPr>
        <w:t>aims to</w:t>
      </w:r>
      <w:r w:rsidRPr="001135C4">
        <w:rPr>
          <w:szCs w:val="22"/>
        </w:rPr>
        <w:t xml:space="preserve"> invite </w:t>
      </w:r>
      <w:r w:rsidR="002F3DAC" w:rsidRPr="001135C4">
        <w:rPr>
          <w:szCs w:val="22"/>
        </w:rPr>
        <w:t>a minimum</w:t>
      </w:r>
      <w:r w:rsidR="004E5EAA" w:rsidRPr="001135C4">
        <w:rPr>
          <w:szCs w:val="22"/>
        </w:rPr>
        <w:t xml:space="preserve"> of 5</w:t>
      </w:r>
      <w:r w:rsidRPr="001135C4">
        <w:rPr>
          <w:szCs w:val="22"/>
        </w:rPr>
        <w:t xml:space="preserve"> </w:t>
      </w:r>
      <w:r w:rsidR="0008568F" w:rsidRPr="001135C4">
        <w:rPr>
          <w:szCs w:val="22"/>
        </w:rPr>
        <w:t>suppliers</w:t>
      </w:r>
      <w:r w:rsidR="00BE6DC5" w:rsidRPr="001135C4">
        <w:rPr>
          <w:szCs w:val="22"/>
        </w:rPr>
        <w:t xml:space="preserve"> to continue to the next stage</w:t>
      </w:r>
      <w:r w:rsidR="009B0F17" w:rsidRPr="001135C4">
        <w:rPr>
          <w:szCs w:val="22"/>
        </w:rPr>
        <w:t>. These shortlisted suppliers will be invited to participate in a</w:t>
      </w:r>
      <w:r w:rsidR="0014720D" w:rsidRPr="001135C4">
        <w:rPr>
          <w:szCs w:val="22"/>
        </w:rPr>
        <w:t xml:space="preserve"> one-to-one</w:t>
      </w:r>
      <w:r w:rsidR="009B0F17" w:rsidRPr="001135C4">
        <w:rPr>
          <w:szCs w:val="22"/>
        </w:rPr>
        <w:t xml:space="preserve"> online meeting with the </w:t>
      </w:r>
      <w:r w:rsidR="0078457D" w:rsidRPr="001135C4">
        <w:rPr>
          <w:szCs w:val="22"/>
        </w:rPr>
        <w:t>Trust</w:t>
      </w:r>
      <w:r w:rsidR="009B0F17" w:rsidRPr="001135C4">
        <w:rPr>
          <w:szCs w:val="22"/>
        </w:rPr>
        <w:t xml:space="preserve"> to discuss the procurement and the </w:t>
      </w:r>
      <w:r w:rsidR="0078457D" w:rsidRPr="001135C4">
        <w:rPr>
          <w:szCs w:val="22"/>
        </w:rPr>
        <w:t>Trust</w:t>
      </w:r>
      <w:r w:rsidR="002E7C95" w:rsidRPr="001135C4">
        <w:rPr>
          <w:szCs w:val="22"/>
        </w:rPr>
        <w:t>’s</w:t>
      </w:r>
      <w:r w:rsidR="009B0F17" w:rsidRPr="001135C4">
        <w:rPr>
          <w:szCs w:val="22"/>
        </w:rPr>
        <w:t xml:space="preserve"> requirement, following which an</w:t>
      </w:r>
      <w:r w:rsidR="0014720D" w:rsidRPr="001135C4">
        <w:rPr>
          <w:szCs w:val="22"/>
        </w:rPr>
        <w:t xml:space="preserve"> ITT pack containing detailed requirements, a draft contract pack and other information will be provided.</w:t>
      </w:r>
    </w:p>
    <w:p w14:paraId="0DC13192" w14:textId="08122C6A" w:rsidR="000C4316" w:rsidRPr="001135C4" w:rsidRDefault="000C4316" w:rsidP="000C4316">
      <w:pPr>
        <w:rPr>
          <w:rFonts w:cstheme="minorHAnsi"/>
          <w:sz w:val="22"/>
          <w:szCs w:val="22"/>
        </w:rPr>
      </w:pPr>
      <w:r w:rsidRPr="001135C4">
        <w:rPr>
          <w:rFonts w:cstheme="minorHAnsi"/>
          <w:sz w:val="22"/>
          <w:szCs w:val="22"/>
        </w:rPr>
        <w:t xml:space="preserve">Preference will be given to companies who can provide </w:t>
      </w:r>
      <w:r w:rsidR="00B53B49" w:rsidRPr="001135C4">
        <w:rPr>
          <w:rFonts w:cstheme="minorHAnsi"/>
          <w:sz w:val="22"/>
          <w:szCs w:val="22"/>
        </w:rPr>
        <w:t>information</w:t>
      </w:r>
      <w:r w:rsidR="00855D71" w:rsidRPr="001135C4">
        <w:rPr>
          <w:rFonts w:cstheme="minorHAnsi"/>
          <w:sz w:val="22"/>
          <w:szCs w:val="22"/>
        </w:rPr>
        <w:t xml:space="preserve"> in their responses</w:t>
      </w:r>
      <w:r w:rsidR="00B53B49" w:rsidRPr="001135C4">
        <w:rPr>
          <w:rFonts w:cstheme="minorHAnsi"/>
          <w:sz w:val="22"/>
          <w:szCs w:val="22"/>
        </w:rPr>
        <w:t xml:space="preserve"> about and </w:t>
      </w:r>
      <w:r w:rsidRPr="001135C4">
        <w:rPr>
          <w:rFonts w:cstheme="minorHAnsi"/>
          <w:sz w:val="22"/>
          <w:szCs w:val="22"/>
        </w:rPr>
        <w:t xml:space="preserve">references from organisations of a similar context and size to the </w:t>
      </w:r>
      <w:r w:rsidR="0078457D" w:rsidRPr="001135C4">
        <w:rPr>
          <w:rFonts w:cstheme="minorHAnsi"/>
          <w:sz w:val="22"/>
          <w:szCs w:val="22"/>
        </w:rPr>
        <w:t>Trust</w:t>
      </w:r>
      <w:r w:rsidR="006607A2" w:rsidRPr="001135C4">
        <w:rPr>
          <w:rFonts w:cstheme="minorHAnsi"/>
          <w:sz w:val="22"/>
          <w:szCs w:val="22"/>
        </w:rPr>
        <w:t>.</w:t>
      </w:r>
    </w:p>
    <w:p w14:paraId="47976004" w14:textId="77777777" w:rsidR="000C4316" w:rsidRPr="001135C4" w:rsidRDefault="000C4316" w:rsidP="000C4316">
      <w:pPr>
        <w:rPr>
          <w:rFonts w:cstheme="minorHAnsi"/>
          <w:sz w:val="22"/>
          <w:szCs w:val="22"/>
        </w:rPr>
      </w:pPr>
    </w:p>
    <w:p w14:paraId="154B5937" w14:textId="0AD30DD2" w:rsidR="000C4316" w:rsidRPr="008B103B" w:rsidRDefault="000C4316" w:rsidP="000C4316">
      <w:pPr>
        <w:rPr>
          <w:rFonts w:cstheme="minorHAnsi"/>
          <w:sz w:val="22"/>
          <w:szCs w:val="22"/>
        </w:rPr>
      </w:pPr>
      <w:r w:rsidRPr="001135C4">
        <w:rPr>
          <w:rFonts w:cstheme="minorHAnsi"/>
          <w:sz w:val="22"/>
          <w:szCs w:val="22"/>
        </w:rPr>
        <w:t xml:space="preserve">These responses will be ranked by the </w:t>
      </w:r>
      <w:r w:rsidR="0078457D" w:rsidRPr="001135C4">
        <w:rPr>
          <w:rFonts w:cstheme="minorHAnsi"/>
          <w:sz w:val="22"/>
          <w:szCs w:val="22"/>
        </w:rPr>
        <w:t>Trust</w:t>
      </w:r>
      <w:r w:rsidRPr="001135C4">
        <w:rPr>
          <w:rFonts w:cstheme="minorHAnsi"/>
          <w:sz w:val="22"/>
          <w:szCs w:val="22"/>
        </w:rPr>
        <w:t xml:space="preserve"> and a minimum of the top 5 companies shall form the basis of the shortlist of companies invited to tender for</w:t>
      </w:r>
      <w:r w:rsidR="00546C11" w:rsidRPr="001135C4">
        <w:rPr>
          <w:rFonts w:cstheme="minorHAnsi"/>
          <w:sz w:val="22"/>
          <w:szCs w:val="22"/>
        </w:rPr>
        <w:t xml:space="preserve"> the provision of</w:t>
      </w:r>
      <w:r w:rsidRPr="001135C4">
        <w:rPr>
          <w:rFonts w:cstheme="minorHAnsi"/>
          <w:sz w:val="22"/>
          <w:szCs w:val="22"/>
        </w:rPr>
        <w:t xml:space="preserve"> a 5-year </w:t>
      </w:r>
      <w:r w:rsidR="0078457D" w:rsidRPr="001135C4">
        <w:rPr>
          <w:rFonts w:cstheme="minorHAnsi"/>
          <w:sz w:val="22"/>
          <w:szCs w:val="22"/>
        </w:rPr>
        <w:t>Trust</w:t>
      </w:r>
      <w:r w:rsidRPr="001135C4">
        <w:rPr>
          <w:rFonts w:cstheme="minorHAnsi"/>
          <w:sz w:val="22"/>
          <w:szCs w:val="22"/>
        </w:rPr>
        <w:t xml:space="preserve">-wide Managed </w:t>
      </w:r>
      <w:r w:rsidR="00546C11" w:rsidRPr="001135C4">
        <w:rPr>
          <w:rFonts w:cstheme="minorHAnsi"/>
          <w:sz w:val="22"/>
          <w:szCs w:val="22"/>
        </w:rPr>
        <w:t>Communications S</w:t>
      </w:r>
      <w:r w:rsidRPr="001135C4">
        <w:rPr>
          <w:rFonts w:cstheme="minorHAnsi"/>
          <w:sz w:val="22"/>
          <w:szCs w:val="22"/>
        </w:rPr>
        <w:t>ervice, provided that they continue to express an interest to do so.</w:t>
      </w:r>
      <w:r w:rsidRPr="008B103B">
        <w:rPr>
          <w:rFonts w:cstheme="minorHAnsi"/>
          <w:sz w:val="22"/>
          <w:szCs w:val="22"/>
        </w:rPr>
        <w:t xml:space="preserve">  </w:t>
      </w:r>
    </w:p>
    <w:p w14:paraId="4F37F9CF" w14:textId="77777777" w:rsidR="00D76FA0" w:rsidRPr="008B103B" w:rsidRDefault="00D76FA0" w:rsidP="000C4316">
      <w:pPr>
        <w:rPr>
          <w:rFonts w:cstheme="minorHAnsi"/>
          <w:sz w:val="22"/>
          <w:szCs w:val="22"/>
        </w:rPr>
      </w:pPr>
    </w:p>
    <w:p w14:paraId="6E4F9DBE" w14:textId="657F67AF" w:rsidR="00D76FA0" w:rsidRPr="008B103B" w:rsidRDefault="00D76FA0" w:rsidP="00D76FA0">
      <w:pPr>
        <w:rPr>
          <w:rFonts w:cstheme="minorHAnsi"/>
          <w:sz w:val="22"/>
          <w:szCs w:val="22"/>
        </w:rPr>
      </w:pPr>
      <w:r w:rsidRPr="008B103B">
        <w:rPr>
          <w:rFonts w:cstheme="minorHAnsi"/>
          <w:sz w:val="22"/>
          <w:szCs w:val="22"/>
        </w:rPr>
        <w:t>The objective of th</w:t>
      </w:r>
      <w:r w:rsidR="00DF6661">
        <w:rPr>
          <w:rFonts w:cstheme="minorHAnsi"/>
          <w:sz w:val="22"/>
          <w:szCs w:val="22"/>
        </w:rPr>
        <w:t>is</w:t>
      </w:r>
      <w:r w:rsidRPr="008B103B">
        <w:rPr>
          <w:rFonts w:cstheme="minorHAnsi"/>
          <w:sz w:val="22"/>
          <w:szCs w:val="22"/>
        </w:rPr>
        <w:t xml:space="preserve"> PSQ process is to assess the responses to this questionnaire and select potential </w:t>
      </w:r>
      <w:r w:rsidR="00566E6C" w:rsidRPr="008B103B">
        <w:rPr>
          <w:rFonts w:cstheme="minorHAnsi"/>
          <w:sz w:val="22"/>
          <w:szCs w:val="22"/>
        </w:rPr>
        <w:t>suppliers</w:t>
      </w:r>
      <w:r w:rsidRPr="008B103B">
        <w:rPr>
          <w:rFonts w:cstheme="minorHAnsi"/>
          <w:sz w:val="22"/>
          <w:szCs w:val="22"/>
        </w:rPr>
        <w:t xml:space="preserve"> to proceed to the next stage of the procurement. Selection for inclusion </w:t>
      </w:r>
      <w:r w:rsidR="007E6419" w:rsidRPr="008B103B">
        <w:rPr>
          <w:rFonts w:cstheme="minorHAnsi"/>
          <w:sz w:val="22"/>
          <w:szCs w:val="22"/>
        </w:rPr>
        <w:t>in the next stage</w:t>
      </w:r>
      <w:r w:rsidRPr="008B103B">
        <w:rPr>
          <w:rFonts w:cstheme="minorHAnsi"/>
          <w:sz w:val="22"/>
          <w:szCs w:val="22"/>
        </w:rPr>
        <w:t xml:space="preserve"> will be based on evaluation of the </w:t>
      </w:r>
      <w:r w:rsidR="00BE69D0" w:rsidRPr="008B103B">
        <w:rPr>
          <w:rFonts w:cstheme="minorHAnsi"/>
          <w:sz w:val="22"/>
          <w:szCs w:val="22"/>
        </w:rPr>
        <w:t>PSQ</w:t>
      </w:r>
      <w:r w:rsidRPr="008B103B">
        <w:rPr>
          <w:rFonts w:cstheme="minorHAnsi"/>
          <w:sz w:val="22"/>
          <w:szCs w:val="22"/>
        </w:rPr>
        <w:t xml:space="preserve"> questions on the following criteria. </w:t>
      </w:r>
    </w:p>
    <w:p w14:paraId="7F6371F6" w14:textId="77777777" w:rsidR="00D76FA0" w:rsidRPr="008B103B" w:rsidRDefault="00D76FA0" w:rsidP="00D76FA0">
      <w:pPr>
        <w:rPr>
          <w:rFonts w:eastAsia="Times New Roman" w:cstheme="minorHAnsi"/>
          <w:b/>
          <w:sz w:val="22"/>
          <w:szCs w:val="22"/>
        </w:rPr>
      </w:pPr>
    </w:p>
    <w:p w14:paraId="2517F8CF" w14:textId="77777777" w:rsidR="00D76FA0" w:rsidRPr="008B103B" w:rsidRDefault="00D76FA0" w:rsidP="00D76FA0">
      <w:pPr>
        <w:rPr>
          <w:rFonts w:cstheme="minorHAnsi"/>
          <w:i/>
          <w:iCs/>
          <w:sz w:val="22"/>
          <w:szCs w:val="22"/>
        </w:rPr>
      </w:pPr>
      <w:r w:rsidRPr="008B103B">
        <w:rPr>
          <w:rFonts w:cstheme="minorHAnsi"/>
          <w:i/>
          <w:iCs/>
          <w:sz w:val="22"/>
          <w:szCs w:val="22"/>
        </w:rPr>
        <w:t>Technical capacity</w:t>
      </w:r>
    </w:p>
    <w:p w14:paraId="23B0DC37" w14:textId="77777777" w:rsidR="00D76FA0" w:rsidRPr="008B103B" w:rsidRDefault="00D76FA0" w:rsidP="00D76FA0">
      <w:pPr>
        <w:tabs>
          <w:tab w:val="left" w:pos="4785"/>
        </w:tabs>
        <w:jc w:val="both"/>
        <w:rPr>
          <w:rFonts w:eastAsia="Times New Roman" w:cstheme="minorHAnsi"/>
          <w:i/>
          <w:sz w:val="22"/>
          <w:szCs w:val="22"/>
        </w:rPr>
      </w:pPr>
    </w:p>
    <w:p w14:paraId="52FCFA9A" w14:textId="1E87B1D9" w:rsidR="00D76FA0" w:rsidRPr="008B103B" w:rsidRDefault="00D76FA0" w:rsidP="00681F43">
      <w:pPr>
        <w:pStyle w:val="ListParagraph"/>
        <w:numPr>
          <w:ilvl w:val="0"/>
          <w:numId w:val="15"/>
        </w:numPr>
        <w:rPr>
          <w:rFonts w:cstheme="minorHAnsi"/>
          <w:sz w:val="22"/>
          <w:szCs w:val="22"/>
        </w:rPr>
      </w:pPr>
      <w:r w:rsidRPr="008B103B">
        <w:rPr>
          <w:rFonts w:cstheme="minorHAnsi"/>
          <w:sz w:val="22"/>
          <w:szCs w:val="22"/>
        </w:rPr>
        <w:t>Evidence of at least 5 years’ experience in the provision of Managed</w:t>
      </w:r>
      <w:r w:rsidR="00D106B8">
        <w:rPr>
          <w:rFonts w:cstheme="minorHAnsi"/>
          <w:sz w:val="22"/>
          <w:szCs w:val="22"/>
        </w:rPr>
        <w:t xml:space="preserve"> Communication</w:t>
      </w:r>
      <w:r w:rsidRPr="008B103B">
        <w:rPr>
          <w:rFonts w:cstheme="minorHAnsi"/>
          <w:sz w:val="22"/>
          <w:szCs w:val="22"/>
        </w:rPr>
        <w:t xml:space="preserve"> Services to the </w:t>
      </w:r>
      <w:r w:rsidR="005D6BD7">
        <w:rPr>
          <w:rFonts w:cstheme="minorHAnsi"/>
          <w:sz w:val="22"/>
          <w:szCs w:val="22"/>
        </w:rPr>
        <w:t>Schools</w:t>
      </w:r>
      <w:r w:rsidR="00F12915">
        <w:rPr>
          <w:rFonts w:cstheme="minorHAnsi"/>
          <w:sz w:val="22"/>
          <w:szCs w:val="22"/>
        </w:rPr>
        <w:t xml:space="preserve"> </w:t>
      </w:r>
      <w:r w:rsidRPr="008B103B">
        <w:rPr>
          <w:rFonts w:cstheme="minorHAnsi"/>
          <w:sz w:val="22"/>
          <w:szCs w:val="22"/>
        </w:rPr>
        <w:t xml:space="preserve">Education sector along with appropriate in-house systems, technical capability, and key personnel with good technical knowledge.  This includes evidence of ability to deliver to contract standards drawn from references. </w:t>
      </w:r>
      <w:r w:rsidRPr="008B103B">
        <w:rPr>
          <w:rFonts w:cstheme="minorHAnsi"/>
          <w:sz w:val="22"/>
          <w:szCs w:val="22"/>
        </w:rPr>
        <w:tab/>
      </w:r>
    </w:p>
    <w:p w14:paraId="4E26D0DE" w14:textId="77777777" w:rsidR="00D76FA0" w:rsidRPr="008B103B" w:rsidRDefault="00D76FA0" w:rsidP="00D76FA0">
      <w:pPr>
        <w:ind w:left="720"/>
        <w:rPr>
          <w:rFonts w:eastAsia="Times New Roman" w:cstheme="minorHAnsi"/>
          <w:sz w:val="22"/>
          <w:szCs w:val="22"/>
        </w:rPr>
      </w:pPr>
    </w:p>
    <w:p w14:paraId="4227B635" w14:textId="77777777" w:rsidR="00D76FA0" w:rsidRPr="008B103B" w:rsidRDefault="00D76FA0" w:rsidP="00D76FA0">
      <w:pPr>
        <w:rPr>
          <w:rFonts w:cstheme="minorHAnsi"/>
          <w:i/>
          <w:iCs/>
          <w:sz w:val="22"/>
          <w:szCs w:val="22"/>
        </w:rPr>
      </w:pPr>
      <w:r w:rsidRPr="008B103B">
        <w:rPr>
          <w:rFonts w:cstheme="minorHAnsi"/>
          <w:i/>
          <w:iCs/>
          <w:sz w:val="22"/>
          <w:szCs w:val="22"/>
        </w:rPr>
        <w:t xml:space="preserve">Economic and financial standing </w:t>
      </w:r>
    </w:p>
    <w:p w14:paraId="0885D5C4" w14:textId="77777777" w:rsidR="00D76FA0" w:rsidRPr="00FA549D" w:rsidRDefault="00D76FA0" w:rsidP="00D76FA0">
      <w:pPr>
        <w:rPr>
          <w:rFonts w:eastAsia="Times New Roman" w:cstheme="minorHAnsi"/>
          <w:b/>
          <w:bCs/>
          <w:iCs/>
          <w:color w:val="0000FF"/>
          <w:sz w:val="22"/>
          <w:szCs w:val="22"/>
        </w:rPr>
      </w:pPr>
    </w:p>
    <w:p w14:paraId="10AA181C" w14:textId="4B16F346" w:rsidR="00BF66EF" w:rsidRPr="00CD3B23" w:rsidRDefault="00D76FA0" w:rsidP="00681F43">
      <w:pPr>
        <w:pStyle w:val="ListParagraph"/>
        <w:numPr>
          <w:ilvl w:val="0"/>
          <w:numId w:val="14"/>
        </w:numPr>
        <w:rPr>
          <w:rFonts w:cstheme="minorHAnsi"/>
          <w:sz w:val="22"/>
          <w:szCs w:val="22"/>
        </w:rPr>
      </w:pPr>
      <w:r w:rsidRPr="00CD3B23">
        <w:rPr>
          <w:rFonts w:cstheme="minorHAnsi"/>
          <w:sz w:val="22"/>
          <w:szCs w:val="22"/>
        </w:rPr>
        <w:t>Evidence of economic and financial standing in respect of viability to perform the services</w:t>
      </w:r>
      <w:r w:rsidR="001B7B05" w:rsidRPr="00CD3B23">
        <w:rPr>
          <w:rFonts w:cstheme="minorHAnsi"/>
          <w:sz w:val="22"/>
          <w:szCs w:val="22"/>
        </w:rPr>
        <w:t xml:space="preserve">. </w:t>
      </w:r>
      <w:r w:rsidRPr="00CD3B23">
        <w:rPr>
          <w:rFonts w:cstheme="minorHAnsi"/>
          <w:sz w:val="22"/>
          <w:szCs w:val="22"/>
        </w:rPr>
        <w:t xml:space="preserve"> </w:t>
      </w:r>
      <w:r w:rsidR="001B7B05" w:rsidRPr="00CD3B23">
        <w:rPr>
          <w:rFonts w:cstheme="minorHAnsi"/>
          <w:sz w:val="22"/>
          <w:szCs w:val="22"/>
        </w:rPr>
        <w:t xml:space="preserve">Suppliers must be in a sound financial position and able to demonstrate appropriate financial </w:t>
      </w:r>
      <w:r w:rsidR="005F5C0A" w:rsidRPr="00CD3B23">
        <w:rPr>
          <w:rFonts w:cstheme="minorHAnsi"/>
          <w:sz w:val="22"/>
          <w:szCs w:val="22"/>
        </w:rPr>
        <w:t>capacity</w:t>
      </w:r>
      <w:r w:rsidR="001B7B05" w:rsidRPr="00CD3B23">
        <w:rPr>
          <w:rFonts w:cstheme="minorHAnsi"/>
          <w:sz w:val="22"/>
          <w:szCs w:val="22"/>
        </w:rPr>
        <w:t xml:space="preserve"> to perform the service to participate in a procurement of this size.  </w:t>
      </w:r>
    </w:p>
    <w:p w14:paraId="116670C3" w14:textId="7E9CF133" w:rsidR="00D76FA0" w:rsidRPr="00CD3B23" w:rsidRDefault="00D76FA0" w:rsidP="4F8746F2">
      <w:pPr>
        <w:pStyle w:val="ListParagraph"/>
        <w:rPr>
          <w:rFonts w:cstheme="minorBidi"/>
          <w:sz w:val="22"/>
          <w:szCs w:val="22"/>
        </w:rPr>
      </w:pPr>
      <w:r>
        <w:br/>
      </w:r>
      <w:r w:rsidRPr="4F8746F2">
        <w:rPr>
          <w:rFonts w:cstheme="minorBidi"/>
          <w:sz w:val="22"/>
          <w:szCs w:val="22"/>
        </w:rPr>
        <w:t xml:space="preserve">The </w:t>
      </w:r>
      <w:r w:rsidR="0078457D" w:rsidRPr="4F8746F2">
        <w:rPr>
          <w:rFonts w:cstheme="minorBidi"/>
          <w:sz w:val="22"/>
          <w:szCs w:val="22"/>
        </w:rPr>
        <w:t>Trust</w:t>
      </w:r>
      <w:r w:rsidRPr="4F8746F2">
        <w:rPr>
          <w:rFonts w:cstheme="minorBidi"/>
          <w:sz w:val="22"/>
          <w:szCs w:val="22"/>
        </w:rPr>
        <w:t xml:space="preserve"> will apply the following financial test to a bidder</w:t>
      </w:r>
      <w:r w:rsidR="005F5C0A" w:rsidRPr="4F8746F2">
        <w:rPr>
          <w:rFonts w:cstheme="minorBidi"/>
          <w:sz w:val="22"/>
          <w:szCs w:val="22"/>
        </w:rPr>
        <w:t>’</w:t>
      </w:r>
      <w:r w:rsidRPr="4F8746F2">
        <w:rPr>
          <w:rFonts w:cstheme="minorBidi"/>
          <w:sz w:val="22"/>
          <w:szCs w:val="22"/>
        </w:rPr>
        <w:t>s submission</w:t>
      </w:r>
      <w:r>
        <w:br/>
      </w:r>
      <w:r w:rsidRPr="4F8746F2">
        <w:rPr>
          <w:rFonts w:cstheme="minorBidi"/>
          <w:sz w:val="22"/>
          <w:szCs w:val="22"/>
        </w:rPr>
        <w:t>- annual turnover must be</w:t>
      </w:r>
      <w:r w:rsidR="005C3AF1" w:rsidRPr="4F8746F2">
        <w:rPr>
          <w:rFonts w:cstheme="minorBidi"/>
          <w:sz w:val="22"/>
          <w:szCs w:val="22"/>
        </w:rPr>
        <w:t xml:space="preserve"> at least</w:t>
      </w:r>
      <w:r w:rsidRPr="4F8746F2">
        <w:rPr>
          <w:rFonts w:cstheme="minorBidi"/>
          <w:sz w:val="22"/>
          <w:szCs w:val="22"/>
        </w:rPr>
        <w:t xml:space="preserve"> 4 times the annual value of the contract (</w:t>
      </w:r>
      <w:r w:rsidR="0087019A" w:rsidRPr="4F8746F2">
        <w:rPr>
          <w:rFonts w:cstheme="minorBidi"/>
          <w:sz w:val="22"/>
          <w:szCs w:val="22"/>
        </w:rPr>
        <w:t>i.e.</w:t>
      </w:r>
      <w:r w:rsidR="00870594" w:rsidRPr="4F8746F2">
        <w:rPr>
          <w:rFonts w:cstheme="minorBidi"/>
          <w:sz w:val="22"/>
          <w:szCs w:val="22"/>
        </w:rPr>
        <w:t xml:space="preserve"> </w:t>
      </w:r>
      <w:r w:rsidR="006031FC" w:rsidRPr="4F8746F2">
        <w:rPr>
          <w:rFonts w:cstheme="minorBidi"/>
          <w:sz w:val="22"/>
          <w:szCs w:val="22"/>
        </w:rPr>
        <w:t xml:space="preserve">a total of </w:t>
      </w:r>
      <w:r w:rsidR="00B359ED" w:rsidRPr="4F8746F2">
        <w:rPr>
          <w:rFonts w:cstheme="minorBidi"/>
          <w:sz w:val="22"/>
          <w:szCs w:val="22"/>
        </w:rPr>
        <w:t>£</w:t>
      </w:r>
      <w:r w:rsidR="3C9EC055" w:rsidRPr="4F8746F2">
        <w:rPr>
          <w:rFonts w:cstheme="minorBidi"/>
          <w:sz w:val="22"/>
          <w:szCs w:val="22"/>
        </w:rPr>
        <w:t>720,000</w:t>
      </w:r>
      <w:r w:rsidR="00B359ED" w:rsidRPr="4F8746F2">
        <w:rPr>
          <w:rFonts w:cstheme="minorBidi"/>
          <w:sz w:val="22"/>
          <w:szCs w:val="22"/>
        </w:rPr>
        <w:t xml:space="preserve">) </w:t>
      </w:r>
      <w:r w:rsidRPr="4F8746F2">
        <w:rPr>
          <w:rFonts w:cstheme="minorBidi"/>
          <w:sz w:val="22"/>
          <w:szCs w:val="22"/>
        </w:rPr>
        <w:t xml:space="preserve">If a bidder does not meet </w:t>
      </w:r>
      <w:r w:rsidR="00A1153E" w:rsidRPr="4F8746F2">
        <w:rPr>
          <w:rFonts w:cstheme="minorBidi"/>
          <w:sz w:val="22"/>
          <w:szCs w:val="22"/>
        </w:rPr>
        <w:t>this criterion</w:t>
      </w:r>
      <w:r w:rsidRPr="4F8746F2">
        <w:rPr>
          <w:rFonts w:cstheme="minorBidi"/>
          <w:sz w:val="22"/>
          <w:szCs w:val="22"/>
        </w:rPr>
        <w:t xml:space="preserve">, then (at the </w:t>
      </w:r>
      <w:r w:rsidR="0078457D" w:rsidRPr="4F8746F2">
        <w:rPr>
          <w:rFonts w:cstheme="minorBidi"/>
          <w:sz w:val="22"/>
          <w:szCs w:val="22"/>
        </w:rPr>
        <w:t>Trust</w:t>
      </w:r>
      <w:r w:rsidR="00A1153E" w:rsidRPr="4F8746F2">
        <w:rPr>
          <w:rFonts w:cstheme="minorBidi"/>
          <w:sz w:val="22"/>
          <w:szCs w:val="22"/>
        </w:rPr>
        <w:t>’s</w:t>
      </w:r>
      <w:r w:rsidRPr="4F8746F2">
        <w:rPr>
          <w:rFonts w:cstheme="minorBidi"/>
          <w:sz w:val="22"/>
          <w:szCs w:val="22"/>
        </w:rPr>
        <w:t xml:space="preserve"> discretion) they may not be shortlisted for inclusion in </w:t>
      </w:r>
      <w:r w:rsidR="002C353D" w:rsidRPr="4F8746F2">
        <w:rPr>
          <w:rFonts w:cstheme="minorBidi"/>
          <w:sz w:val="22"/>
          <w:szCs w:val="22"/>
        </w:rPr>
        <w:t>the next stage.</w:t>
      </w:r>
    </w:p>
    <w:p w14:paraId="220090EE" w14:textId="77777777" w:rsidR="00D76FA0" w:rsidRPr="008B103B" w:rsidRDefault="00D76FA0" w:rsidP="00D76FA0">
      <w:pPr>
        <w:pStyle w:val="ListParagraph"/>
        <w:rPr>
          <w:rFonts w:cstheme="minorHAnsi"/>
          <w:sz w:val="22"/>
          <w:szCs w:val="22"/>
        </w:rPr>
      </w:pPr>
    </w:p>
    <w:p w14:paraId="0AC4B4C2" w14:textId="77777777" w:rsidR="00D76FA0" w:rsidRPr="008B103B" w:rsidRDefault="00D76FA0" w:rsidP="00D76FA0">
      <w:pPr>
        <w:rPr>
          <w:rFonts w:cstheme="minorHAnsi"/>
          <w:sz w:val="22"/>
          <w:szCs w:val="22"/>
        </w:rPr>
      </w:pPr>
    </w:p>
    <w:p w14:paraId="37573617" w14:textId="77777777" w:rsidR="00D76FA0" w:rsidRPr="008B103B" w:rsidRDefault="00D76FA0" w:rsidP="00D76FA0">
      <w:pPr>
        <w:rPr>
          <w:rFonts w:cstheme="minorHAnsi"/>
          <w:i/>
          <w:iCs/>
          <w:sz w:val="22"/>
          <w:szCs w:val="22"/>
        </w:rPr>
      </w:pPr>
      <w:r w:rsidRPr="008B103B">
        <w:rPr>
          <w:rFonts w:cstheme="minorHAnsi"/>
          <w:i/>
          <w:iCs/>
          <w:sz w:val="22"/>
          <w:szCs w:val="22"/>
        </w:rPr>
        <w:t>Other criteria</w:t>
      </w:r>
    </w:p>
    <w:p w14:paraId="27C2F25D" w14:textId="77777777" w:rsidR="00D76FA0" w:rsidRPr="008B103B" w:rsidRDefault="00D76FA0" w:rsidP="00D76FA0">
      <w:pPr>
        <w:rPr>
          <w:rFonts w:cstheme="minorHAnsi"/>
          <w:b/>
          <w:sz w:val="22"/>
          <w:szCs w:val="22"/>
        </w:rPr>
      </w:pPr>
    </w:p>
    <w:p w14:paraId="1C4C0A26" w14:textId="2C07CF65" w:rsidR="00BA065E" w:rsidRPr="008B103B" w:rsidRDefault="00D76FA0" w:rsidP="00681F43">
      <w:pPr>
        <w:pStyle w:val="ListParagraph"/>
        <w:numPr>
          <w:ilvl w:val="0"/>
          <w:numId w:val="15"/>
        </w:numPr>
        <w:rPr>
          <w:rFonts w:cstheme="minorHAnsi"/>
          <w:sz w:val="22"/>
          <w:szCs w:val="22"/>
        </w:rPr>
      </w:pPr>
      <w:r w:rsidRPr="008B103B">
        <w:rPr>
          <w:rFonts w:cstheme="minorHAnsi"/>
          <w:sz w:val="22"/>
          <w:szCs w:val="22"/>
        </w:rPr>
        <w:t>Suitable insurance cover. Public Liability to a minimum of £5,000,000 per occurrence, Employer’s Liability to a minimum of £5,000,000</w:t>
      </w:r>
      <w:r w:rsidR="00A23B8E">
        <w:rPr>
          <w:rFonts w:cstheme="minorHAnsi"/>
          <w:sz w:val="22"/>
          <w:szCs w:val="22"/>
        </w:rPr>
        <w:t>. Professional Indemnity cover of at least £2</w:t>
      </w:r>
      <w:r w:rsidR="00097DF3">
        <w:rPr>
          <w:rFonts w:cstheme="minorHAnsi"/>
          <w:sz w:val="22"/>
          <w:szCs w:val="22"/>
        </w:rPr>
        <w:t>,000,000</w:t>
      </w:r>
      <w:r w:rsidRPr="008B103B">
        <w:rPr>
          <w:rFonts w:cstheme="minorHAnsi"/>
          <w:sz w:val="22"/>
          <w:szCs w:val="22"/>
        </w:rPr>
        <w:t xml:space="preserve"> (or statements that these will be obtained if awarded the relevant contract(s). </w:t>
      </w:r>
    </w:p>
    <w:p w14:paraId="514BB12C" w14:textId="717EB1C6" w:rsidR="00B2364A" w:rsidRDefault="00D76FA0" w:rsidP="00681F43">
      <w:pPr>
        <w:pStyle w:val="ListParagraph"/>
        <w:numPr>
          <w:ilvl w:val="0"/>
          <w:numId w:val="15"/>
        </w:numPr>
        <w:rPr>
          <w:rFonts w:cstheme="minorHAnsi"/>
          <w:sz w:val="22"/>
          <w:szCs w:val="22"/>
        </w:rPr>
      </w:pPr>
      <w:r w:rsidRPr="008B103B">
        <w:rPr>
          <w:rFonts w:cstheme="minorHAnsi"/>
          <w:sz w:val="22"/>
          <w:szCs w:val="22"/>
        </w:rPr>
        <w:t xml:space="preserve">A sound record of and clear policies of quality standards including, health &amp; safety </w:t>
      </w:r>
    </w:p>
    <w:p w14:paraId="2AA704AE" w14:textId="62F5068F" w:rsidR="00D76FA0" w:rsidRPr="008B103B" w:rsidRDefault="00D76FA0" w:rsidP="00681F43">
      <w:pPr>
        <w:pStyle w:val="ListParagraph"/>
        <w:numPr>
          <w:ilvl w:val="0"/>
          <w:numId w:val="15"/>
        </w:numPr>
        <w:rPr>
          <w:rFonts w:cstheme="minorHAnsi"/>
          <w:sz w:val="22"/>
          <w:szCs w:val="22"/>
        </w:rPr>
      </w:pPr>
      <w:r w:rsidRPr="008B103B">
        <w:rPr>
          <w:rFonts w:cstheme="minorHAnsi"/>
          <w:sz w:val="22"/>
          <w:szCs w:val="22"/>
        </w:rPr>
        <w:t>e-safety and equality</w:t>
      </w:r>
      <w:r w:rsidR="00C12872">
        <w:rPr>
          <w:rFonts w:cstheme="minorHAnsi"/>
          <w:sz w:val="22"/>
          <w:szCs w:val="22"/>
        </w:rPr>
        <w:t xml:space="preserve"> policies are not re</w:t>
      </w:r>
      <w:r w:rsidR="00FD01B0">
        <w:rPr>
          <w:rFonts w:cstheme="minorHAnsi"/>
          <w:sz w:val="22"/>
          <w:szCs w:val="22"/>
        </w:rPr>
        <w:t>q</w:t>
      </w:r>
      <w:r w:rsidR="00C12872">
        <w:rPr>
          <w:rFonts w:cstheme="minorHAnsi"/>
          <w:sz w:val="22"/>
          <w:szCs w:val="22"/>
        </w:rPr>
        <w:t xml:space="preserve">uired at this stage, but </w:t>
      </w:r>
      <w:r w:rsidR="00FD01B0">
        <w:rPr>
          <w:rFonts w:cstheme="minorHAnsi"/>
          <w:sz w:val="22"/>
          <w:szCs w:val="22"/>
        </w:rPr>
        <w:t>Suppliers may need to confirm they are available if chosen to be preferred bidder.</w:t>
      </w:r>
      <w:r w:rsidRPr="008B103B">
        <w:rPr>
          <w:rFonts w:cstheme="minorHAnsi"/>
          <w:sz w:val="22"/>
          <w:szCs w:val="22"/>
        </w:rPr>
        <w:br/>
      </w:r>
    </w:p>
    <w:p w14:paraId="0451FA1A" w14:textId="77777777" w:rsidR="00D76FA0" w:rsidRPr="008B103B" w:rsidRDefault="00D76FA0" w:rsidP="00D76FA0">
      <w:pPr>
        <w:jc w:val="both"/>
        <w:rPr>
          <w:rFonts w:eastAsia="Times New Roman" w:cstheme="minorHAnsi"/>
          <w:sz w:val="22"/>
          <w:szCs w:val="22"/>
        </w:rPr>
      </w:pPr>
    </w:p>
    <w:p w14:paraId="57F457F7" w14:textId="4B8CE2A8" w:rsidR="00D76FA0" w:rsidRPr="008B103B" w:rsidRDefault="00D76FA0" w:rsidP="00D76FA0">
      <w:pPr>
        <w:rPr>
          <w:rFonts w:cstheme="minorHAnsi"/>
          <w:sz w:val="22"/>
          <w:szCs w:val="22"/>
        </w:rPr>
      </w:pPr>
      <w:r w:rsidRPr="00B359ED">
        <w:rPr>
          <w:rFonts w:cstheme="minorHAnsi"/>
          <w:sz w:val="22"/>
          <w:szCs w:val="22"/>
        </w:rPr>
        <w:t xml:space="preserve">The </w:t>
      </w:r>
      <w:r w:rsidR="0078457D" w:rsidRPr="00B359ED">
        <w:rPr>
          <w:rFonts w:cstheme="minorHAnsi"/>
          <w:sz w:val="22"/>
          <w:szCs w:val="22"/>
        </w:rPr>
        <w:t>Trust</w:t>
      </w:r>
      <w:r w:rsidRPr="00B359ED">
        <w:rPr>
          <w:rFonts w:cstheme="minorHAnsi"/>
          <w:sz w:val="22"/>
          <w:szCs w:val="22"/>
        </w:rPr>
        <w:t xml:space="preserve"> reserves the right not to select a potential contractor who has been assessed as having</w:t>
      </w:r>
      <w:r w:rsidRPr="008B103B">
        <w:rPr>
          <w:rFonts w:cstheme="minorHAnsi"/>
          <w:sz w:val="22"/>
          <w:szCs w:val="22"/>
        </w:rPr>
        <w:t xml:space="preserve"> </w:t>
      </w:r>
      <w:r w:rsidRPr="00B359ED">
        <w:rPr>
          <w:rFonts w:cstheme="minorHAnsi"/>
          <w:sz w:val="22"/>
          <w:szCs w:val="22"/>
        </w:rPr>
        <w:t>material</w:t>
      </w:r>
      <w:r w:rsidRPr="008B103B">
        <w:rPr>
          <w:rFonts w:cstheme="minorHAnsi"/>
          <w:sz w:val="22"/>
          <w:szCs w:val="22"/>
        </w:rPr>
        <w:t xml:space="preserve"> weaknesses in one particular area covered by these initial selection questions, notwithstanding acceptable or even strong responses in all other areas.</w:t>
      </w:r>
    </w:p>
    <w:p w14:paraId="11CB9CB0" w14:textId="77777777" w:rsidR="008C4409" w:rsidRPr="008B103B" w:rsidRDefault="008C4409" w:rsidP="00D76FA0">
      <w:pPr>
        <w:rPr>
          <w:rFonts w:cstheme="minorHAnsi"/>
          <w:sz w:val="22"/>
          <w:szCs w:val="22"/>
        </w:rPr>
      </w:pPr>
    </w:p>
    <w:p w14:paraId="478C2336" w14:textId="77777777" w:rsidR="008C4409" w:rsidRPr="008B103B" w:rsidRDefault="008C4409" w:rsidP="008C4409">
      <w:pPr>
        <w:rPr>
          <w:rFonts w:cstheme="minorHAnsi"/>
          <w:sz w:val="22"/>
          <w:szCs w:val="22"/>
        </w:rPr>
      </w:pPr>
      <w:r w:rsidRPr="008B103B">
        <w:rPr>
          <w:rFonts w:cstheme="minorHAnsi"/>
          <w:sz w:val="22"/>
          <w:szCs w:val="22"/>
        </w:rPr>
        <w:t xml:space="preserve">The information supplied by applicants will first be checked for completeness and compliance with eligibility/exclusion requirements before responses are evaluated. </w:t>
      </w:r>
    </w:p>
    <w:p w14:paraId="662FBC89" w14:textId="77777777" w:rsidR="008C4409" w:rsidRPr="00C415AD" w:rsidRDefault="008C4409" w:rsidP="008C4409">
      <w:pPr>
        <w:rPr>
          <w:rFonts w:cstheme="minorHAnsi"/>
          <w:sz w:val="22"/>
        </w:rPr>
      </w:pPr>
    </w:p>
    <w:p w14:paraId="3887D183" w14:textId="77777777" w:rsidR="007B306F" w:rsidRPr="00C415AD" w:rsidRDefault="007B306F" w:rsidP="000C4316">
      <w:pPr>
        <w:rPr>
          <w:rFonts w:cstheme="minorHAnsi"/>
          <w:b/>
          <w:bCs/>
          <w:sz w:val="22"/>
        </w:rPr>
      </w:pPr>
    </w:p>
    <w:p w14:paraId="7CA7206F" w14:textId="77777777" w:rsidR="00B75B3D" w:rsidRDefault="00B75B3D">
      <w:pPr>
        <w:rPr>
          <w:b/>
          <w:color w:val="005ABB" w:themeColor="accent2"/>
          <w:sz w:val="32"/>
          <w:szCs w:val="32"/>
        </w:rPr>
      </w:pPr>
      <w:r>
        <w:br w:type="page"/>
      </w:r>
    </w:p>
    <w:p w14:paraId="5563727C" w14:textId="7E401D0B" w:rsidR="007B306F" w:rsidRDefault="008C5EC6" w:rsidP="00FA549D">
      <w:pPr>
        <w:pStyle w:val="Heading2"/>
      </w:pPr>
      <w:bookmarkStart w:id="129" w:name="_Toc220903042"/>
      <w:r>
        <w:lastRenderedPageBreak/>
        <w:t>Evaluation</w:t>
      </w:r>
      <w:r w:rsidR="007B306F" w:rsidRPr="000750CD">
        <w:t xml:space="preserve"> Guide</w:t>
      </w:r>
      <w:bookmarkEnd w:id="129"/>
    </w:p>
    <w:p w14:paraId="080F3BDD" w14:textId="10904EB8" w:rsidR="00543143" w:rsidRPr="008B103B" w:rsidRDefault="00543143" w:rsidP="00543143">
      <w:pPr>
        <w:rPr>
          <w:rFonts w:cstheme="minorHAnsi"/>
          <w:b/>
          <w:bCs/>
          <w:sz w:val="22"/>
          <w:szCs w:val="22"/>
        </w:rPr>
      </w:pPr>
      <w:r w:rsidRPr="00B359ED">
        <w:rPr>
          <w:rFonts w:cstheme="minorHAnsi"/>
          <w:b/>
          <w:bCs/>
          <w:sz w:val="22"/>
          <w:szCs w:val="22"/>
        </w:rPr>
        <w:t xml:space="preserve">The </w:t>
      </w:r>
      <w:r w:rsidR="0078457D" w:rsidRPr="00B359ED">
        <w:rPr>
          <w:rFonts w:cstheme="minorHAnsi"/>
          <w:b/>
          <w:bCs/>
          <w:sz w:val="22"/>
          <w:szCs w:val="22"/>
        </w:rPr>
        <w:t>Trust</w:t>
      </w:r>
      <w:r w:rsidRPr="00B359ED">
        <w:rPr>
          <w:rFonts w:cstheme="minorHAnsi"/>
          <w:b/>
          <w:bCs/>
          <w:sz w:val="22"/>
          <w:szCs w:val="22"/>
        </w:rPr>
        <w:t xml:space="preserve"> reserves the right to reject/disqualify any application that is incomplete or non-compliant.</w:t>
      </w:r>
      <w:r w:rsidRPr="008B103B">
        <w:rPr>
          <w:rFonts w:cstheme="minorHAnsi"/>
          <w:b/>
          <w:bCs/>
          <w:sz w:val="22"/>
          <w:szCs w:val="22"/>
        </w:rPr>
        <w:t xml:space="preserve"> </w:t>
      </w:r>
    </w:p>
    <w:p w14:paraId="4B783DD7" w14:textId="77777777" w:rsidR="00543143" w:rsidRPr="008B103B" w:rsidRDefault="00543143" w:rsidP="00543143">
      <w:pPr>
        <w:rPr>
          <w:rFonts w:cstheme="minorHAnsi"/>
          <w:b/>
          <w:bCs/>
          <w:sz w:val="22"/>
          <w:szCs w:val="22"/>
        </w:rPr>
      </w:pPr>
    </w:p>
    <w:p w14:paraId="5EE92F8E" w14:textId="63B9A334" w:rsidR="00543143" w:rsidRPr="008B103B" w:rsidRDefault="00543143" w:rsidP="00543143">
      <w:pPr>
        <w:rPr>
          <w:rFonts w:cstheme="minorHAnsi"/>
          <w:b/>
          <w:bCs/>
          <w:sz w:val="22"/>
          <w:szCs w:val="22"/>
        </w:rPr>
      </w:pPr>
      <w:r w:rsidRPr="008B103B">
        <w:rPr>
          <w:rFonts w:cstheme="minorHAnsi"/>
          <w:b/>
          <w:bCs/>
          <w:sz w:val="22"/>
          <w:szCs w:val="22"/>
        </w:rPr>
        <w:t xml:space="preserve">It is becoming common to get a large number of suppliers expressing interest by submitting a PSQ. As such, completeness and compliance will be strictly </w:t>
      </w:r>
      <w:r w:rsidR="00A1153E" w:rsidRPr="008B103B">
        <w:rPr>
          <w:rFonts w:cstheme="minorHAnsi"/>
          <w:b/>
          <w:bCs/>
          <w:sz w:val="22"/>
          <w:szCs w:val="22"/>
        </w:rPr>
        <w:t>enforced,</w:t>
      </w:r>
      <w:r w:rsidRPr="008B103B">
        <w:rPr>
          <w:rFonts w:cstheme="minorHAnsi"/>
          <w:b/>
          <w:bCs/>
          <w:sz w:val="22"/>
          <w:szCs w:val="22"/>
        </w:rPr>
        <w:t xml:space="preserve"> and any omissions or unclear answers are likely to result in exclusion. Suppliers </w:t>
      </w:r>
      <w:r w:rsidR="00097DF3">
        <w:rPr>
          <w:rFonts w:cstheme="minorHAnsi"/>
          <w:b/>
          <w:bCs/>
          <w:sz w:val="22"/>
          <w:szCs w:val="22"/>
        </w:rPr>
        <w:t>will</w:t>
      </w:r>
      <w:r w:rsidR="00097DF3" w:rsidRPr="008B103B">
        <w:rPr>
          <w:rFonts w:cstheme="minorHAnsi"/>
          <w:b/>
          <w:bCs/>
          <w:sz w:val="22"/>
          <w:szCs w:val="22"/>
        </w:rPr>
        <w:t xml:space="preserve"> </w:t>
      </w:r>
      <w:r w:rsidRPr="008B103B">
        <w:rPr>
          <w:rFonts w:cstheme="minorHAnsi"/>
          <w:b/>
          <w:bCs/>
          <w:i/>
          <w:iCs/>
          <w:sz w:val="22"/>
          <w:szCs w:val="22"/>
        </w:rPr>
        <w:t>not</w:t>
      </w:r>
      <w:r w:rsidRPr="008B103B">
        <w:rPr>
          <w:rFonts w:cstheme="minorHAnsi"/>
          <w:b/>
          <w:bCs/>
          <w:sz w:val="22"/>
          <w:szCs w:val="22"/>
        </w:rPr>
        <w:t xml:space="preserve"> be contacted for missing information.</w:t>
      </w:r>
    </w:p>
    <w:p w14:paraId="1B55735E" w14:textId="77777777" w:rsidR="00543143" w:rsidRPr="00C415AD" w:rsidRDefault="00543143" w:rsidP="00FA549D">
      <w:pPr>
        <w:rPr>
          <w:sz w:val="22"/>
        </w:rPr>
      </w:pPr>
    </w:p>
    <w:p w14:paraId="62823949" w14:textId="5BD9E465" w:rsidR="00F1235D" w:rsidRPr="00C415AD" w:rsidRDefault="0084274D" w:rsidP="00FA549D">
      <w:pPr>
        <w:pStyle w:val="Heading3"/>
        <w:rPr>
          <w:sz w:val="22"/>
        </w:rPr>
      </w:pPr>
      <w:bookmarkStart w:id="130" w:name="_Toc220903043"/>
      <w:r w:rsidRPr="00C415AD">
        <w:rPr>
          <w:sz w:val="22"/>
        </w:rPr>
        <w:t>Preliminary</w:t>
      </w:r>
      <w:r w:rsidR="00543143" w:rsidRPr="00C415AD">
        <w:rPr>
          <w:sz w:val="22"/>
        </w:rPr>
        <w:t xml:space="preserve"> </w:t>
      </w:r>
      <w:r w:rsidR="00F1235D" w:rsidRPr="00C415AD">
        <w:rPr>
          <w:sz w:val="22"/>
        </w:rPr>
        <w:t>Q</w:t>
      </w:r>
      <w:r w:rsidR="00543143" w:rsidRPr="00C415AD">
        <w:rPr>
          <w:sz w:val="22"/>
        </w:rPr>
        <w:t>uestions</w:t>
      </w:r>
      <w:bookmarkEnd w:id="130"/>
    </w:p>
    <w:p w14:paraId="73B37EAD" w14:textId="0C59E4C9" w:rsidR="00F1235D" w:rsidRPr="001F6464" w:rsidRDefault="00F1235D" w:rsidP="00F1235D">
      <w:pPr>
        <w:rPr>
          <w:sz w:val="22"/>
          <w:szCs w:val="22"/>
        </w:rPr>
      </w:pPr>
      <w:r>
        <w:rPr>
          <w:sz w:val="22"/>
          <w:szCs w:val="22"/>
        </w:rPr>
        <w:t>There must be</w:t>
      </w:r>
      <w:r w:rsidRPr="001F6464">
        <w:rPr>
          <w:sz w:val="22"/>
          <w:szCs w:val="22"/>
        </w:rPr>
        <w:t xml:space="preserve"> answers for each question</w:t>
      </w:r>
      <w:r>
        <w:rPr>
          <w:sz w:val="22"/>
          <w:szCs w:val="22"/>
        </w:rPr>
        <w:t xml:space="preserve"> in the Preliminary Questions.</w:t>
      </w:r>
    </w:p>
    <w:p w14:paraId="020E100F" w14:textId="77777777" w:rsidR="00F1235D" w:rsidRDefault="00F1235D" w:rsidP="008C5EC6">
      <w:pPr>
        <w:rPr>
          <w:sz w:val="22"/>
          <w:szCs w:val="22"/>
        </w:rPr>
      </w:pPr>
    </w:p>
    <w:p w14:paraId="3501FACE" w14:textId="77777777" w:rsidR="00F1235D" w:rsidRPr="00C415AD" w:rsidRDefault="00543143" w:rsidP="00FA549D">
      <w:pPr>
        <w:pStyle w:val="Heading3"/>
        <w:rPr>
          <w:sz w:val="22"/>
        </w:rPr>
      </w:pPr>
      <w:bookmarkStart w:id="131" w:name="_Toc220903044"/>
      <w:r w:rsidRPr="00C415AD">
        <w:rPr>
          <w:sz w:val="22"/>
        </w:rPr>
        <w:t xml:space="preserve">Part </w:t>
      </w:r>
      <w:r w:rsidR="00F1235D" w:rsidRPr="00C415AD">
        <w:rPr>
          <w:sz w:val="22"/>
        </w:rPr>
        <w:t>1</w:t>
      </w:r>
      <w:bookmarkEnd w:id="131"/>
    </w:p>
    <w:p w14:paraId="64BF3AA3" w14:textId="2558063B" w:rsidR="00F1235D" w:rsidRPr="001F6464" w:rsidRDefault="00F1235D" w:rsidP="00F1235D">
      <w:pPr>
        <w:rPr>
          <w:sz w:val="22"/>
          <w:szCs w:val="22"/>
        </w:rPr>
      </w:pPr>
      <w:r>
        <w:rPr>
          <w:sz w:val="22"/>
          <w:szCs w:val="22"/>
        </w:rPr>
        <w:t>There must be</w:t>
      </w:r>
      <w:r w:rsidRPr="001F6464">
        <w:rPr>
          <w:sz w:val="22"/>
          <w:szCs w:val="22"/>
        </w:rPr>
        <w:t xml:space="preserve"> answers for each question</w:t>
      </w:r>
      <w:r>
        <w:rPr>
          <w:sz w:val="22"/>
          <w:szCs w:val="22"/>
        </w:rPr>
        <w:t xml:space="preserve"> in Part 1</w:t>
      </w:r>
    </w:p>
    <w:p w14:paraId="5D549E1F" w14:textId="77777777" w:rsidR="00F1235D" w:rsidRDefault="00F1235D" w:rsidP="008C5EC6">
      <w:pPr>
        <w:rPr>
          <w:sz w:val="22"/>
          <w:szCs w:val="22"/>
        </w:rPr>
      </w:pPr>
    </w:p>
    <w:p w14:paraId="7C9607CE" w14:textId="53CE2D63" w:rsidR="00F1235D" w:rsidRPr="00C415AD" w:rsidRDefault="00543143" w:rsidP="00FA549D">
      <w:pPr>
        <w:pStyle w:val="Heading3"/>
        <w:rPr>
          <w:sz w:val="22"/>
        </w:rPr>
      </w:pPr>
      <w:bookmarkStart w:id="132" w:name="_Toc220903045"/>
      <w:r w:rsidRPr="00C415AD">
        <w:rPr>
          <w:sz w:val="22"/>
        </w:rPr>
        <w:t>Part</w:t>
      </w:r>
      <w:r w:rsidR="00A52122">
        <w:rPr>
          <w:sz w:val="22"/>
        </w:rPr>
        <w:t xml:space="preserve"> </w:t>
      </w:r>
      <w:r w:rsidRPr="00C415AD">
        <w:rPr>
          <w:sz w:val="22"/>
        </w:rPr>
        <w:t>2</w:t>
      </w:r>
      <w:bookmarkEnd w:id="132"/>
      <w:r w:rsidRPr="00C415AD">
        <w:rPr>
          <w:sz w:val="22"/>
        </w:rPr>
        <w:t xml:space="preserve"> </w:t>
      </w:r>
    </w:p>
    <w:p w14:paraId="798C56A1" w14:textId="7EC0F1AA" w:rsidR="008C5EC6" w:rsidRPr="008B103B" w:rsidRDefault="00F1235D" w:rsidP="008C5EC6">
      <w:pPr>
        <w:rPr>
          <w:sz w:val="22"/>
          <w:szCs w:val="22"/>
        </w:rPr>
      </w:pPr>
      <w:r>
        <w:rPr>
          <w:sz w:val="22"/>
          <w:szCs w:val="22"/>
        </w:rPr>
        <w:t>There must be</w:t>
      </w:r>
      <w:r w:rsidR="00543143" w:rsidRPr="008B103B">
        <w:rPr>
          <w:sz w:val="22"/>
          <w:szCs w:val="22"/>
        </w:rPr>
        <w:t xml:space="preserve"> answers for each question</w:t>
      </w:r>
      <w:r>
        <w:rPr>
          <w:sz w:val="22"/>
          <w:szCs w:val="22"/>
        </w:rPr>
        <w:t xml:space="preserve"> in Part 2</w:t>
      </w:r>
    </w:p>
    <w:p w14:paraId="4C36E249" w14:textId="77777777" w:rsidR="00543143" w:rsidRPr="00FA549D" w:rsidRDefault="00543143" w:rsidP="00FA549D">
      <w:pPr>
        <w:rPr>
          <w:sz w:val="22"/>
        </w:rPr>
      </w:pPr>
    </w:p>
    <w:p w14:paraId="60CC543B" w14:textId="6A6C3CA6" w:rsidR="00F1235D" w:rsidRPr="00C415AD" w:rsidRDefault="00F068EB" w:rsidP="00FA549D">
      <w:pPr>
        <w:pStyle w:val="Heading3"/>
        <w:rPr>
          <w:sz w:val="22"/>
        </w:rPr>
      </w:pPr>
      <w:bookmarkStart w:id="133" w:name="_Toc220903046"/>
      <w:r w:rsidRPr="00C415AD">
        <w:rPr>
          <w:sz w:val="22"/>
        </w:rPr>
        <w:t>Part 3</w:t>
      </w:r>
      <w:r w:rsidR="00264D06" w:rsidRPr="00C415AD">
        <w:rPr>
          <w:sz w:val="22"/>
        </w:rPr>
        <w:t>A</w:t>
      </w:r>
      <w:bookmarkEnd w:id="133"/>
      <w:r w:rsidRPr="00C415AD">
        <w:rPr>
          <w:sz w:val="22"/>
        </w:rPr>
        <w:t xml:space="preserve"> </w:t>
      </w:r>
    </w:p>
    <w:p w14:paraId="2A91EFA7" w14:textId="0824C29F" w:rsidR="00A9731D" w:rsidRDefault="006713A1" w:rsidP="00A9731D">
      <w:pPr>
        <w:rPr>
          <w:rFonts w:cstheme="minorHAnsi"/>
          <w:sz w:val="22"/>
          <w:szCs w:val="22"/>
        </w:rPr>
      </w:pPr>
      <w:r>
        <w:rPr>
          <w:rFonts w:cstheme="minorHAnsi"/>
          <w:sz w:val="22"/>
          <w:szCs w:val="22"/>
        </w:rPr>
        <w:t xml:space="preserve">Question 13 </w:t>
      </w:r>
      <w:r w:rsidR="00264D06">
        <w:rPr>
          <w:rFonts w:cstheme="minorHAnsi"/>
          <w:sz w:val="22"/>
          <w:szCs w:val="22"/>
        </w:rPr>
        <w:t xml:space="preserve">is a pass/fail question and </w:t>
      </w:r>
      <w:r>
        <w:rPr>
          <w:rFonts w:cstheme="minorHAnsi"/>
          <w:sz w:val="22"/>
          <w:szCs w:val="22"/>
        </w:rPr>
        <w:t xml:space="preserve">must be answered in the positive </w:t>
      </w:r>
      <w:r w:rsidR="00507782">
        <w:rPr>
          <w:rFonts w:cstheme="minorHAnsi"/>
          <w:sz w:val="22"/>
          <w:szCs w:val="22"/>
        </w:rPr>
        <w:t>for a supplier to have a chance of being selected.</w:t>
      </w:r>
    </w:p>
    <w:p w14:paraId="7FE893C5" w14:textId="3AFB78F8" w:rsidR="00507782" w:rsidRDefault="00507782" w:rsidP="00507782">
      <w:pPr>
        <w:pStyle w:val="Normal1"/>
        <w:rPr>
          <w:rFonts w:asciiTheme="minorHAnsi" w:hAnsiTheme="minorHAnsi" w:cstheme="minorHAnsi"/>
          <w:sz w:val="22"/>
          <w:szCs w:val="22"/>
        </w:rPr>
      </w:pPr>
      <w:r w:rsidRPr="001F6464">
        <w:rPr>
          <w:rFonts w:asciiTheme="minorHAnsi" w:hAnsiTheme="minorHAnsi" w:cstheme="minorHAnsi"/>
          <w:sz w:val="22"/>
          <w:szCs w:val="22"/>
        </w:rPr>
        <w:t xml:space="preserve">Question 14 is only needed if you are intending to use a guarantor. If this is the </w:t>
      </w:r>
      <w:r w:rsidR="00A1153E" w:rsidRPr="001F6464">
        <w:rPr>
          <w:rFonts w:asciiTheme="minorHAnsi" w:hAnsiTheme="minorHAnsi" w:cstheme="minorHAnsi"/>
          <w:sz w:val="22"/>
          <w:szCs w:val="22"/>
        </w:rPr>
        <w:t>case,</w:t>
      </w:r>
      <w:r w:rsidRPr="001F6464">
        <w:rPr>
          <w:rFonts w:asciiTheme="minorHAnsi" w:hAnsiTheme="minorHAnsi" w:cstheme="minorHAnsi"/>
          <w:sz w:val="22"/>
          <w:szCs w:val="22"/>
        </w:rPr>
        <w:t xml:space="preserve"> they must pass the same test detailed in Q13.</w:t>
      </w:r>
    </w:p>
    <w:p w14:paraId="4874D32A" w14:textId="77777777" w:rsidR="00507782" w:rsidRDefault="00507782" w:rsidP="00A9731D">
      <w:pPr>
        <w:rPr>
          <w:rFonts w:cstheme="minorHAnsi"/>
          <w:sz w:val="22"/>
          <w:szCs w:val="22"/>
        </w:rPr>
      </w:pPr>
    </w:p>
    <w:p w14:paraId="12A8B35A" w14:textId="15504FAC" w:rsidR="00264D06" w:rsidRDefault="00264D06" w:rsidP="00A9731D">
      <w:pPr>
        <w:rPr>
          <w:rFonts w:cstheme="minorHAnsi"/>
          <w:sz w:val="22"/>
          <w:szCs w:val="22"/>
        </w:rPr>
      </w:pPr>
      <w:r>
        <w:rPr>
          <w:rFonts w:cstheme="minorHAnsi"/>
          <w:sz w:val="22"/>
          <w:szCs w:val="22"/>
        </w:rPr>
        <w:t>Questions 15-1</w:t>
      </w:r>
      <w:r w:rsidR="0079312E">
        <w:rPr>
          <w:rFonts w:cstheme="minorHAnsi"/>
          <w:sz w:val="22"/>
          <w:szCs w:val="22"/>
        </w:rPr>
        <w:t>7</w:t>
      </w:r>
      <w:r>
        <w:rPr>
          <w:rFonts w:cstheme="minorHAnsi"/>
          <w:sz w:val="22"/>
          <w:szCs w:val="22"/>
        </w:rPr>
        <w:t xml:space="preserve"> are pass/fail questions and must all be answered in the positive for a supplier to have a chance of being selected.</w:t>
      </w:r>
    </w:p>
    <w:p w14:paraId="78ECBFE2" w14:textId="77777777" w:rsidR="007B306F" w:rsidRPr="00C415AD" w:rsidRDefault="007B306F" w:rsidP="007B306F">
      <w:pPr>
        <w:pStyle w:val="Normal1"/>
        <w:rPr>
          <w:rFonts w:asciiTheme="minorHAnsi" w:hAnsiTheme="minorHAnsi" w:cstheme="minorHAnsi"/>
          <w:sz w:val="22"/>
        </w:rPr>
      </w:pPr>
    </w:p>
    <w:p w14:paraId="014E7C5A" w14:textId="595F85F3" w:rsidR="00926984" w:rsidRDefault="00926984" w:rsidP="00FA549D">
      <w:pPr>
        <w:pStyle w:val="BodyText1"/>
      </w:pPr>
      <w:r>
        <w:t xml:space="preserve">Is a supplier successfully passes all the above </w:t>
      </w:r>
      <w:r w:rsidR="007D3EDA">
        <w:t xml:space="preserve">evaluation </w:t>
      </w:r>
      <w:r>
        <w:t>conditions then they will be eligible for scoring</w:t>
      </w:r>
      <w:r w:rsidR="007D3EDA">
        <w:t>. Scoring will be carried out as described below.</w:t>
      </w:r>
    </w:p>
    <w:p w14:paraId="2868B2A8" w14:textId="77777777" w:rsidR="00926984" w:rsidRPr="00C415AD" w:rsidRDefault="00926984" w:rsidP="00FA549D">
      <w:pPr>
        <w:rPr>
          <w:sz w:val="22"/>
        </w:rPr>
      </w:pPr>
    </w:p>
    <w:p w14:paraId="54758EFF" w14:textId="292165E3" w:rsidR="00FB5307" w:rsidRDefault="00C93F16" w:rsidP="008E4F23">
      <w:pPr>
        <w:pStyle w:val="Heading4"/>
      </w:pPr>
      <w:r w:rsidRPr="008E4F23">
        <w:t>Relevant</w:t>
      </w:r>
      <w:r w:rsidRPr="00264D06">
        <w:t xml:space="preserve"> Experience &amp; Contract Examples</w:t>
      </w:r>
    </w:p>
    <w:p w14:paraId="15382E32" w14:textId="274E9659" w:rsidR="00286EA3" w:rsidRDefault="003E265E" w:rsidP="002B2533">
      <w:pPr>
        <w:pStyle w:val="BodyText1"/>
      </w:pPr>
      <w:r>
        <w:t>For Question 1</w:t>
      </w:r>
      <w:r w:rsidR="0079312E">
        <w:t>8</w:t>
      </w:r>
      <w:r>
        <w:t>, s</w:t>
      </w:r>
      <w:r w:rsidR="00286EA3">
        <w:t>uppliers should</w:t>
      </w:r>
      <w:r w:rsidR="00DE080C">
        <w:t xml:space="preserve"> provide contract examples (references) </w:t>
      </w:r>
      <w:r>
        <w:t xml:space="preserve"> </w:t>
      </w:r>
    </w:p>
    <w:p w14:paraId="01E37B98" w14:textId="379B5F43" w:rsidR="008D4A36" w:rsidRPr="000750CD" w:rsidRDefault="008D4A36" w:rsidP="00681F43">
      <w:pPr>
        <w:pStyle w:val="Normal1"/>
        <w:widowControl w:val="0"/>
        <w:numPr>
          <w:ilvl w:val="0"/>
          <w:numId w:val="18"/>
        </w:numPr>
        <w:spacing w:before="60" w:after="60"/>
        <w:jc w:val="both"/>
        <w:rPr>
          <w:rFonts w:asciiTheme="minorHAnsi" w:eastAsia="Arial" w:hAnsiTheme="minorHAnsi" w:cstheme="minorHAnsi"/>
          <w:sz w:val="22"/>
          <w:szCs w:val="22"/>
        </w:rPr>
      </w:pPr>
      <w:r w:rsidRPr="000750CD">
        <w:rPr>
          <w:rFonts w:asciiTheme="minorHAnsi" w:eastAsia="Arial" w:hAnsiTheme="minorHAnsi" w:cstheme="minorHAnsi"/>
          <w:sz w:val="22"/>
          <w:szCs w:val="22"/>
        </w:rPr>
        <w:t xml:space="preserve">Contracts should have been performed during the past </w:t>
      </w:r>
      <w:r w:rsidR="007754B5">
        <w:rPr>
          <w:rFonts w:asciiTheme="minorHAnsi" w:eastAsia="Arial" w:hAnsiTheme="minorHAnsi" w:cstheme="minorHAnsi"/>
          <w:sz w:val="22"/>
          <w:szCs w:val="22"/>
        </w:rPr>
        <w:t>five</w:t>
      </w:r>
      <w:r w:rsidRPr="000750CD">
        <w:rPr>
          <w:rFonts w:asciiTheme="minorHAnsi" w:eastAsia="Arial" w:hAnsiTheme="minorHAnsi" w:cstheme="minorHAnsi"/>
          <w:sz w:val="22"/>
          <w:szCs w:val="22"/>
        </w:rPr>
        <w:t xml:space="preserve"> years or be currently ongoing. </w:t>
      </w:r>
    </w:p>
    <w:p w14:paraId="0F09207B" w14:textId="66C5CAF1" w:rsidR="008D4A36" w:rsidRPr="006F5011" w:rsidRDefault="008D4A36" w:rsidP="00681F43">
      <w:pPr>
        <w:pStyle w:val="Normal1"/>
        <w:widowControl w:val="0"/>
        <w:numPr>
          <w:ilvl w:val="0"/>
          <w:numId w:val="18"/>
        </w:numPr>
        <w:spacing w:before="60" w:after="60"/>
        <w:jc w:val="both"/>
        <w:rPr>
          <w:rFonts w:asciiTheme="minorHAnsi" w:eastAsia="Arial" w:hAnsiTheme="minorHAnsi" w:cstheme="minorHAnsi"/>
          <w:sz w:val="22"/>
          <w:szCs w:val="22"/>
        </w:rPr>
      </w:pPr>
      <w:r w:rsidRPr="000750CD">
        <w:rPr>
          <w:rFonts w:asciiTheme="minorHAnsi" w:eastAsia="Arial" w:hAnsiTheme="minorHAnsi" w:cstheme="minorHAnsi"/>
          <w:sz w:val="22"/>
          <w:szCs w:val="22"/>
        </w:rPr>
        <w:t xml:space="preserve">The named contact provided should be </w:t>
      </w:r>
      <w:r w:rsidR="00AD6BE9">
        <w:rPr>
          <w:rFonts w:asciiTheme="minorHAnsi" w:eastAsia="Arial" w:hAnsiTheme="minorHAnsi" w:cstheme="minorHAnsi"/>
          <w:sz w:val="22"/>
          <w:szCs w:val="22"/>
        </w:rPr>
        <w:t>prepared</w:t>
      </w:r>
      <w:r w:rsidRPr="000750CD">
        <w:rPr>
          <w:rFonts w:asciiTheme="minorHAnsi" w:eastAsia="Arial" w:hAnsiTheme="minorHAnsi" w:cstheme="minorHAnsi"/>
          <w:sz w:val="22"/>
          <w:szCs w:val="22"/>
        </w:rPr>
        <w:t xml:space="preserve"> to provide written evidence to confirm the accuracy of the information provided.  Please ensure you have gained their approval to put their organisation and name forward</w:t>
      </w:r>
      <w:r w:rsidR="00440805">
        <w:rPr>
          <w:rFonts w:asciiTheme="minorHAnsi" w:eastAsia="Arial" w:hAnsiTheme="minorHAnsi" w:cstheme="minorHAnsi"/>
          <w:sz w:val="22"/>
          <w:szCs w:val="22"/>
        </w:rPr>
        <w:t xml:space="preserve"> and p</w:t>
      </w:r>
      <w:r w:rsidR="00440805" w:rsidRPr="006F5011">
        <w:rPr>
          <w:rFonts w:asciiTheme="minorHAnsi" w:eastAsia="Arial" w:hAnsiTheme="minorHAnsi" w:cstheme="minorHAnsi"/>
          <w:sz w:val="22"/>
          <w:szCs w:val="22"/>
        </w:rPr>
        <w:t>lease ensure your referees are aware they will be contacted by us</w:t>
      </w:r>
      <w:r w:rsidRPr="000750CD">
        <w:rPr>
          <w:rFonts w:asciiTheme="minorHAnsi" w:eastAsia="Arial" w:hAnsiTheme="minorHAnsi" w:cstheme="minorHAnsi"/>
          <w:sz w:val="22"/>
          <w:szCs w:val="22"/>
        </w:rPr>
        <w:t xml:space="preserve"> </w:t>
      </w:r>
    </w:p>
    <w:p w14:paraId="6C2FD33E" w14:textId="51F11808" w:rsidR="008D4A36" w:rsidRPr="006F5011" w:rsidRDefault="00AD6BE9" w:rsidP="00681F43">
      <w:pPr>
        <w:pStyle w:val="Normal1"/>
        <w:widowControl w:val="0"/>
        <w:numPr>
          <w:ilvl w:val="0"/>
          <w:numId w:val="18"/>
        </w:numPr>
        <w:spacing w:before="60" w:after="60"/>
        <w:jc w:val="both"/>
        <w:rPr>
          <w:rFonts w:asciiTheme="minorHAnsi" w:eastAsia="Arial" w:hAnsiTheme="minorHAnsi" w:cstheme="minorHAnsi"/>
          <w:sz w:val="22"/>
          <w:szCs w:val="22"/>
        </w:rPr>
      </w:pPr>
      <w:r>
        <w:rPr>
          <w:rFonts w:asciiTheme="minorHAnsi" w:eastAsia="Arial" w:hAnsiTheme="minorHAnsi" w:cstheme="minorHAnsi"/>
          <w:sz w:val="22"/>
          <w:szCs w:val="22"/>
        </w:rPr>
        <w:t>References may not be taken up</w:t>
      </w:r>
      <w:r w:rsidR="008D4A36" w:rsidRPr="006F5011">
        <w:rPr>
          <w:rFonts w:asciiTheme="minorHAnsi" w:eastAsia="Arial" w:hAnsiTheme="minorHAnsi" w:cstheme="minorHAnsi"/>
          <w:sz w:val="22"/>
          <w:szCs w:val="22"/>
        </w:rPr>
        <w:t xml:space="preserve"> at </w:t>
      </w:r>
      <w:r w:rsidR="007754B5">
        <w:rPr>
          <w:rFonts w:asciiTheme="minorHAnsi" w:eastAsia="Arial" w:hAnsiTheme="minorHAnsi" w:cstheme="minorHAnsi"/>
          <w:sz w:val="22"/>
          <w:szCs w:val="22"/>
        </w:rPr>
        <w:t>PSQ</w:t>
      </w:r>
      <w:r w:rsidR="008D4A36" w:rsidRPr="006F5011">
        <w:rPr>
          <w:rFonts w:asciiTheme="minorHAnsi" w:eastAsia="Arial" w:hAnsiTheme="minorHAnsi" w:cstheme="minorHAnsi"/>
          <w:sz w:val="22"/>
          <w:szCs w:val="22"/>
        </w:rPr>
        <w:t xml:space="preserve"> stage, but </w:t>
      </w:r>
      <w:r>
        <w:rPr>
          <w:rFonts w:asciiTheme="minorHAnsi" w:eastAsia="Arial" w:hAnsiTheme="minorHAnsi" w:cstheme="minorHAnsi"/>
          <w:sz w:val="22"/>
          <w:szCs w:val="22"/>
        </w:rPr>
        <w:t xml:space="preserve">the authority </w:t>
      </w:r>
      <w:r w:rsidR="008D4A36" w:rsidRPr="006F5011">
        <w:rPr>
          <w:rFonts w:asciiTheme="minorHAnsi" w:eastAsia="Arial" w:hAnsiTheme="minorHAnsi" w:cstheme="minorHAnsi"/>
          <w:sz w:val="22"/>
          <w:szCs w:val="22"/>
        </w:rPr>
        <w:t>reserve</w:t>
      </w:r>
      <w:r>
        <w:rPr>
          <w:rFonts w:asciiTheme="minorHAnsi" w:eastAsia="Arial" w:hAnsiTheme="minorHAnsi" w:cstheme="minorHAnsi"/>
          <w:sz w:val="22"/>
          <w:szCs w:val="22"/>
        </w:rPr>
        <w:t>s</w:t>
      </w:r>
      <w:r w:rsidR="008D4A36" w:rsidRPr="006F5011">
        <w:rPr>
          <w:rFonts w:asciiTheme="minorHAnsi" w:eastAsia="Arial" w:hAnsiTheme="minorHAnsi" w:cstheme="minorHAnsi"/>
          <w:sz w:val="22"/>
          <w:szCs w:val="22"/>
        </w:rPr>
        <w:t xml:space="preserve"> the right to contract references at a later stage before any Preferred Bidder decision is made.</w:t>
      </w:r>
    </w:p>
    <w:p w14:paraId="0EE35F94" w14:textId="2D21E6A6" w:rsidR="0017737A" w:rsidRDefault="008D4A36" w:rsidP="00681F43">
      <w:pPr>
        <w:pStyle w:val="Normal1"/>
        <w:widowControl w:val="0"/>
        <w:numPr>
          <w:ilvl w:val="0"/>
          <w:numId w:val="18"/>
        </w:numPr>
        <w:pBdr>
          <w:top w:val="nil"/>
          <w:left w:val="nil"/>
          <w:bottom w:val="nil"/>
          <w:right w:val="nil"/>
          <w:between w:val="nil"/>
        </w:pBdr>
        <w:tabs>
          <w:tab w:val="left" w:pos="0"/>
        </w:tabs>
        <w:spacing w:before="100" w:after="120"/>
        <w:jc w:val="both"/>
        <w:rPr>
          <w:rFonts w:asciiTheme="minorHAnsi" w:eastAsia="Arial" w:hAnsiTheme="minorHAnsi" w:cstheme="minorHAnsi"/>
          <w:sz w:val="22"/>
          <w:szCs w:val="22"/>
        </w:rPr>
      </w:pPr>
      <w:r w:rsidRPr="006F5011">
        <w:rPr>
          <w:rFonts w:asciiTheme="minorHAnsi" w:eastAsia="Arial" w:hAnsiTheme="minorHAnsi" w:cstheme="minorHAnsi"/>
          <w:sz w:val="22"/>
          <w:szCs w:val="22"/>
        </w:rPr>
        <w:t xml:space="preserve">Please provide references which are as similar in nature to the service which is being </w:t>
      </w:r>
      <w:r w:rsidRPr="00B359ED">
        <w:rPr>
          <w:rFonts w:asciiTheme="minorHAnsi" w:eastAsia="Arial" w:hAnsiTheme="minorHAnsi" w:cstheme="minorHAnsi"/>
          <w:sz w:val="22"/>
          <w:szCs w:val="22"/>
        </w:rPr>
        <w:t>procured by</w:t>
      </w:r>
      <w:r w:rsidR="008A0070" w:rsidRPr="00B359ED">
        <w:rPr>
          <w:rFonts w:asciiTheme="minorHAnsi" w:eastAsia="Arial" w:hAnsiTheme="minorHAnsi" w:cstheme="minorHAnsi"/>
          <w:sz w:val="22"/>
          <w:szCs w:val="22"/>
        </w:rPr>
        <w:t xml:space="preserve"> the</w:t>
      </w:r>
      <w:r w:rsidRPr="00B359ED">
        <w:rPr>
          <w:rFonts w:asciiTheme="minorHAnsi" w:eastAsia="Arial" w:hAnsiTheme="minorHAnsi" w:cstheme="minorHAnsi"/>
          <w:sz w:val="22"/>
          <w:szCs w:val="22"/>
        </w:rPr>
        <w:t xml:space="preserve"> </w:t>
      </w:r>
      <w:r w:rsidR="0078457D" w:rsidRPr="00B359ED">
        <w:rPr>
          <w:rFonts w:asciiTheme="minorHAnsi" w:eastAsia="Arial" w:hAnsiTheme="minorHAnsi" w:cstheme="minorHAnsi"/>
          <w:sz w:val="22"/>
          <w:szCs w:val="22"/>
        </w:rPr>
        <w:t>Trust</w:t>
      </w:r>
      <w:r w:rsidRPr="00B359ED">
        <w:rPr>
          <w:rFonts w:asciiTheme="minorHAnsi" w:eastAsia="Arial" w:hAnsiTheme="minorHAnsi" w:cstheme="minorHAnsi"/>
          <w:sz w:val="22"/>
          <w:szCs w:val="22"/>
        </w:rPr>
        <w:t xml:space="preserve">.  </w:t>
      </w:r>
      <w:r w:rsidR="0017737A">
        <w:rPr>
          <w:rFonts w:asciiTheme="minorHAnsi" w:eastAsia="Arial" w:hAnsiTheme="minorHAnsi" w:cstheme="minorHAnsi"/>
          <w:sz w:val="22"/>
          <w:szCs w:val="22"/>
        </w:rPr>
        <w:t xml:space="preserve">If </w:t>
      </w:r>
      <w:r w:rsidR="00774A6A">
        <w:rPr>
          <w:rFonts w:asciiTheme="minorHAnsi" w:eastAsia="Arial" w:hAnsiTheme="minorHAnsi" w:cstheme="minorHAnsi"/>
          <w:sz w:val="22"/>
          <w:szCs w:val="22"/>
        </w:rPr>
        <w:t>the description of the contract does not align with the requirements of this procurement, it may score 0</w:t>
      </w:r>
      <w:r w:rsidR="009D15B3">
        <w:rPr>
          <w:rFonts w:asciiTheme="minorHAnsi" w:eastAsia="Arial" w:hAnsiTheme="minorHAnsi" w:cstheme="minorHAnsi"/>
          <w:sz w:val="22"/>
          <w:szCs w:val="22"/>
        </w:rPr>
        <w:t>.</w:t>
      </w:r>
    </w:p>
    <w:p w14:paraId="6D6C0B82" w14:textId="471BC1B7" w:rsidR="008D4A36" w:rsidRPr="00B359ED" w:rsidRDefault="008D4A36" w:rsidP="00681F43">
      <w:pPr>
        <w:pStyle w:val="Normal1"/>
        <w:widowControl w:val="0"/>
        <w:numPr>
          <w:ilvl w:val="0"/>
          <w:numId w:val="18"/>
        </w:numPr>
        <w:pBdr>
          <w:top w:val="nil"/>
          <w:left w:val="nil"/>
          <w:bottom w:val="nil"/>
          <w:right w:val="nil"/>
          <w:between w:val="nil"/>
        </w:pBdr>
        <w:tabs>
          <w:tab w:val="left" w:pos="0"/>
        </w:tabs>
        <w:spacing w:before="100" w:after="120"/>
        <w:jc w:val="both"/>
        <w:rPr>
          <w:rFonts w:asciiTheme="minorHAnsi" w:eastAsia="Arial" w:hAnsiTheme="minorHAnsi" w:cstheme="minorHAnsi"/>
          <w:sz w:val="22"/>
          <w:szCs w:val="22"/>
        </w:rPr>
      </w:pPr>
      <w:r w:rsidRPr="00B359ED">
        <w:rPr>
          <w:rFonts w:asciiTheme="minorHAnsi" w:eastAsia="Arial" w:hAnsiTheme="minorHAnsi" w:cstheme="minorHAnsi"/>
          <w:sz w:val="22"/>
          <w:szCs w:val="22"/>
        </w:rPr>
        <w:t>Please also ensure references are obtained from distinct organisations, i.e., not from under the same umbrella.</w:t>
      </w:r>
    </w:p>
    <w:p w14:paraId="32805FAF" w14:textId="1594A466" w:rsidR="008D4A36" w:rsidRPr="004A4168" w:rsidRDefault="008D4A36" w:rsidP="00681F43">
      <w:pPr>
        <w:pStyle w:val="Normal1"/>
        <w:widowControl w:val="0"/>
        <w:numPr>
          <w:ilvl w:val="0"/>
          <w:numId w:val="18"/>
        </w:numPr>
        <w:pBdr>
          <w:top w:val="nil"/>
          <w:left w:val="nil"/>
          <w:bottom w:val="nil"/>
          <w:right w:val="nil"/>
          <w:between w:val="nil"/>
        </w:pBdr>
        <w:tabs>
          <w:tab w:val="left" w:pos="0"/>
        </w:tabs>
        <w:spacing w:before="100" w:after="120"/>
        <w:jc w:val="both"/>
      </w:pPr>
      <w:r w:rsidRPr="00B359ED">
        <w:rPr>
          <w:rFonts w:asciiTheme="minorHAnsi" w:eastAsia="Arial" w:hAnsiTheme="minorHAnsi" w:cstheme="minorHAnsi"/>
          <w:sz w:val="22"/>
          <w:szCs w:val="22"/>
        </w:rPr>
        <w:t xml:space="preserve">References will be given a score from </w:t>
      </w:r>
      <w:r w:rsidR="00716815" w:rsidRPr="00B359ED">
        <w:rPr>
          <w:rFonts w:asciiTheme="minorHAnsi" w:eastAsia="Arial" w:hAnsiTheme="minorHAnsi" w:cstheme="minorHAnsi"/>
          <w:sz w:val="22"/>
          <w:szCs w:val="22"/>
        </w:rPr>
        <w:t>0</w:t>
      </w:r>
      <w:r w:rsidRPr="00B359ED">
        <w:rPr>
          <w:rFonts w:asciiTheme="minorHAnsi" w:eastAsia="Arial" w:hAnsiTheme="minorHAnsi" w:cstheme="minorHAnsi"/>
          <w:sz w:val="22"/>
          <w:szCs w:val="22"/>
        </w:rPr>
        <w:t xml:space="preserve"> to </w:t>
      </w:r>
      <w:r w:rsidR="00716815" w:rsidRPr="00B359ED">
        <w:rPr>
          <w:rFonts w:asciiTheme="minorHAnsi" w:eastAsia="Arial" w:hAnsiTheme="minorHAnsi" w:cstheme="minorHAnsi"/>
          <w:sz w:val="22"/>
          <w:szCs w:val="22"/>
        </w:rPr>
        <w:t>5</w:t>
      </w:r>
      <w:r w:rsidRPr="00B359ED">
        <w:rPr>
          <w:rFonts w:asciiTheme="minorHAnsi" w:eastAsia="Arial" w:hAnsiTheme="minorHAnsi" w:cstheme="minorHAnsi"/>
          <w:sz w:val="22"/>
          <w:szCs w:val="22"/>
        </w:rPr>
        <w:t xml:space="preserve"> based on their context in comparison to</w:t>
      </w:r>
      <w:r w:rsidR="008A0070" w:rsidRPr="00B359ED">
        <w:rPr>
          <w:rFonts w:asciiTheme="minorHAnsi" w:eastAsia="Arial" w:hAnsiTheme="minorHAnsi" w:cstheme="minorHAnsi"/>
          <w:sz w:val="22"/>
          <w:szCs w:val="22"/>
        </w:rPr>
        <w:t xml:space="preserve"> the</w:t>
      </w:r>
      <w:r w:rsidRPr="00B359ED">
        <w:rPr>
          <w:rFonts w:asciiTheme="minorHAnsi" w:eastAsia="Arial" w:hAnsiTheme="minorHAnsi" w:cstheme="minorHAnsi"/>
          <w:sz w:val="22"/>
          <w:szCs w:val="22"/>
        </w:rPr>
        <w:t xml:space="preserve"> </w:t>
      </w:r>
      <w:r w:rsidR="0078457D" w:rsidRPr="00B359ED">
        <w:rPr>
          <w:rFonts w:asciiTheme="minorHAnsi" w:eastAsia="Arial" w:hAnsiTheme="minorHAnsi" w:cstheme="minorHAnsi"/>
          <w:sz w:val="22"/>
          <w:szCs w:val="22"/>
        </w:rPr>
        <w:t>Trust</w:t>
      </w:r>
      <w:r w:rsidRPr="00B359ED">
        <w:rPr>
          <w:rFonts w:asciiTheme="minorHAnsi" w:eastAsia="Arial" w:hAnsiTheme="minorHAnsi" w:cstheme="minorHAnsi"/>
          <w:sz w:val="22"/>
          <w:szCs w:val="22"/>
        </w:rPr>
        <w:t xml:space="preserve">. i.e. References from organisations that are similar in size and makeup to the </w:t>
      </w:r>
      <w:r w:rsidR="0078457D" w:rsidRPr="00B359ED">
        <w:rPr>
          <w:rFonts w:asciiTheme="minorHAnsi" w:eastAsia="Arial" w:hAnsiTheme="minorHAnsi" w:cstheme="minorHAnsi"/>
          <w:sz w:val="22"/>
          <w:szCs w:val="22"/>
        </w:rPr>
        <w:t>Trust</w:t>
      </w:r>
      <w:r w:rsidRPr="00B359ED">
        <w:rPr>
          <w:rFonts w:asciiTheme="minorHAnsi" w:eastAsia="Arial" w:hAnsiTheme="minorHAnsi" w:cstheme="minorHAnsi"/>
          <w:sz w:val="22"/>
          <w:szCs w:val="22"/>
        </w:rPr>
        <w:t xml:space="preserve"> will score higher</w:t>
      </w:r>
      <w:r w:rsidRPr="004A4168">
        <w:rPr>
          <w:rFonts w:asciiTheme="minorHAnsi" w:eastAsia="Arial" w:hAnsiTheme="minorHAnsi" w:cstheme="minorHAnsi"/>
          <w:sz w:val="22"/>
          <w:szCs w:val="22"/>
        </w:rPr>
        <w:t xml:space="preserve"> that those that are different</w:t>
      </w:r>
    </w:p>
    <w:p w14:paraId="4D87CE68" w14:textId="77777777" w:rsidR="004A4168" w:rsidRDefault="004A4168" w:rsidP="004A4168">
      <w:pPr>
        <w:pStyle w:val="Normal1"/>
        <w:widowControl w:val="0"/>
        <w:pBdr>
          <w:top w:val="nil"/>
          <w:left w:val="nil"/>
          <w:bottom w:val="nil"/>
          <w:right w:val="nil"/>
          <w:between w:val="nil"/>
        </w:pBdr>
        <w:tabs>
          <w:tab w:val="left" w:pos="0"/>
        </w:tabs>
        <w:spacing w:before="100" w:after="120"/>
        <w:jc w:val="both"/>
      </w:pPr>
    </w:p>
    <w:p w14:paraId="46DF4AE9" w14:textId="3131199B" w:rsidR="0087655B" w:rsidRDefault="002B2533" w:rsidP="005901A5">
      <w:pPr>
        <w:pStyle w:val="BodyText1"/>
        <w:rPr>
          <w:rFonts w:cstheme="minorHAnsi"/>
        </w:rPr>
      </w:pPr>
      <w:r>
        <w:t>Initial suitability of reference score</w:t>
      </w:r>
      <w:r w:rsidR="00B02ABA">
        <w:t>:</w:t>
      </w:r>
    </w:p>
    <w:p w14:paraId="732B6FC8" w14:textId="77777777" w:rsidR="0087655B" w:rsidRPr="00B02ABA" w:rsidRDefault="0087655B" w:rsidP="005901A5">
      <w:pPr>
        <w:pStyle w:val="BodyText1"/>
        <w:rPr>
          <w:rFonts w:cstheme="minorHAnsi"/>
          <w:highlight w:val="yellow"/>
        </w:rPr>
      </w:pPr>
    </w:p>
    <w:tbl>
      <w:tblPr>
        <w:tblStyle w:val="TableGrid"/>
        <w:tblW w:w="4815" w:type="dxa"/>
        <w:tblLayout w:type="fixed"/>
        <w:tblLook w:val="04A0" w:firstRow="1" w:lastRow="0" w:firstColumn="1" w:lastColumn="0" w:noHBand="0" w:noVBand="1"/>
      </w:tblPr>
      <w:tblGrid>
        <w:gridCol w:w="3964"/>
        <w:gridCol w:w="851"/>
      </w:tblGrid>
      <w:tr w:rsidR="009D5CAA" w:rsidRPr="00287EA8" w14:paraId="49C18BAC" w14:textId="77777777" w:rsidTr="00B02ABA">
        <w:trPr>
          <w:trHeight w:val="232"/>
        </w:trPr>
        <w:tc>
          <w:tcPr>
            <w:tcW w:w="3964" w:type="dxa"/>
            <w:noWrap/>
            <w:hideMark/>
          </w:tcPr>
          <w:p w14:paraId="4D2069E4" w14:textId="77777777" w:rsidR="009D5CAA" w:rsidRPr="00287EA8" w:rsidRDefault="009D5CAA" w:rsidP="008A484E">
            <w:pPr>
              <w:rPr>
                <w:sz w:val="22"/>
                <w:szCs w:val="22"/>
              </w:rPr>
            </w:pPr>
            <w:r w:rsidRPr="00287EA8">
              <w:rPr>
                <w:sz w:val="22"/>
                <w:szCs w:val="22"/>
              </w:rPr>
              <w:t>Reference Organisation</w:t>
            </w:r>
          </w:p>
        </w:tc>
        <w:tc>
          <w:tcPr>
            <w:tcW w:w="851" w:type="dxa"/>
            <w:noWrap/>
            <w:hideMark/>
          </w:tcPr>
          <w:p w14:paraId="6F8B301C" w14:textId="77777777" w:rsidR="009D5CAA" w:rsidRPr="00287EA8" w:rsidRDefault="009D5CAA" w:rsidP="008A484E">
            <w:pPr>
              <w:rPr>
                <w:sz w:val="22"/>
                <w:szCs w:val="22"/>
              </w:rPr>
            </w:pPr>
            <w:r w:rsidRPr="00287EA8">
              <w:rPr>
                <w:sz w:val="22"/>
                <w:szCs w:val="22"/>
              </w:rPr>
              <w:t>Score</w:t>
            </w:r>
          </w:p>
        </w:tc>
      </w:tr>
      <w:tr w:rsidR="009D5CAA" w:rsidRPr="00287EA8" w14:paraId="7B9D7A09" w14:textId="77777777" w:rsidTr="00B02ABA">
        <w:trPr>
          <w:trHeight w:val="320"/>
        </w:trPr>
        <w:tc>
          <w:tcPr>
            <w:tcW w:w="3964" w:type="dxa"/>
            <w:noWrap/>
            <w:hideMark/>
          </w:tcPr>
          <w:p w14:paraId="211815BC" w14:textId="6BD0DF84" w:rsidR="009D5CAA" w:rsidRPr="00287EA8" w:rsidRDefault="009D5CAA" w:rsidP="008A484E">
            <w:pPr>
              <w:rPr>
                <w:sz w:val="22"/>
                <w:szCs w:val="22"/>
              </w:rPr>
            </w:pPr>
            <w:r w:rsidRPr="00287EA8">
              <w:rPr>
                <w:sz w:val="22"/>
                <w:szCs w:val="22"/>
              </w:rPr>
              <w:t>Trust of a similar type</w:t>
            </w:r>
            <w:r w:rsidR="00B02ABA" w:rsidRPr="00287EA8">
              <w:rPr>
                <w:sz w:val="22"/>
                <w:szCs w:val="22"/>
              </w:rPr>
              <w:t xml:space="preserve">, makeup </w:t>
            </w:r>
          </w:p>
        </w:tc>
        <w:tc>
          <w:tcPr>
            <w:tcW w:w="851" w:type="dxa"/>
            <w:noWrap/>
            <w:hideMark/>
          </w:tcPr>
          <w:p w14:paraId="34069561" w14:textId="77777777" w:rsidR="009D5CAA" w:rsidRPr="00287EA8" w:rsidRDefault="009D5CAA" w:rsidP="008A484E">
            <w:pPr>
              <w:rPr>
                <w:sz w:val="22"/>
                <w:szCs w:val="22"/>
              </w:rPr>
            </w:pPr>
            <w:r w:rsidRPr="00287EA8">
              <w:rPr>
                <w:sz w:val="22"/>
                <w:szCs w:val="22"/>
              </w:rPr>
              <w:t>5</w:t>
            </w:r>
          </w:p>
        </w:tc>
      </w:tr>
      <w:tr w:rsidR="009D5CAA" w:rsidRPr="00287EA8" w14:paraId="61FA74D1" w14:textId="77777777" w:rsidTr="00B02ABA">
        <w:trPr>
          <w:trHeight w:val="320"/>
        </w:trPr>
        <w:tc>
          <w:tcPr>
            <w:tcW w:w="3964" w:type="dxa"/>
            <w:noWrap/>
            <w:hideMark/>
          </w:tcPr>
          <w:p w14:paraId="635F9644" w14:textId="7B69C40C" w:rsidR="009D5CAA" w:rsidRPr="00287EA8" w:rsidRDefault="009D5CAA" w:rsidP="008A484E">
            <w:pPr>
              <w:rPr>
                <w:sz w:val="22"/>
                <w:szCs w:val="22"/>
              </w:rPr>
            </w:pPr>
            <w:r w:rsidRPr="00287EA8">
              <w:rPr>
                <w:sz w:val="22"/>
                <w:szCs w:val="22"/>
              </w:rPr>
              <w:t>Other Trust</w:t>
            </w:r>
          </w:p>
        </w:tc>
        <w:tc>
          <w:tcPr>
            <w:tcW w:w="851" w:type="dxa"/>
            <w:noWrap/>
            <w:hideMark/>
          </w:tcPr>
          <w:p w14:paraId="6514973A" w14:textId="77777777" w:rsidR="009D5CAA" w:rsidRPr="00287EA8" w:rsidRDefault="009D5CAA" w:rsidP="008A484E">
            <w:pPr>
              <w:rPr>
                <w:sz w:val="22"/>
                <w:szCs w:val="22"/>
              </w:rPr>
            </w:pPr>
            <w:r w:rsidRPr="00287EA8">
              <w:rPr>
                <w:sz w:val="22"/>
                <w:szCs w:val="22"/>
              </w:rPr>
              <w:t>4</w:t>
            </w:r>
          </w:p>
        </w:tc>
      </w:tr>
      <w:tr w:rsidR="00B02ABA" w:rsidRPr="00287EA8" w14:paraId="719379B2" w14:textId="77777777" w:rsidTr="00B02ABA">
        <w:trPr>
          <w:trHeight w:val="320"/>
        </w:trPr>
        <w:tc>
          <w:tcPr>
            <w:tcW w:w="3964" w:type="dxa"/>
            <w:noWrap/>
          </w:tcPr>
          <w:p w14:paraId="0F531294" w14:textId="4E5A9D66" w:rsidR="00B02ABA" w:rsidRPr="00287EA8" w:rsidRDefault="00B02ABA" w:rsidP="008A484E">
            <w:pPr>
              <w:rPr>
                <w:sz w:val="22"/>
                <w:szCs w:val="22"/>
              </w:rPr>
            </w:pPr>
            <w:r w:rsidRPr="00287EA8">
              <w:rPr>
                <w:sz w:val="22"/>
                <w:szCs w:val="22"/>
              </w:rPr>
              <w:t>School</w:t>
            </w:r>
          </w:p>
        </w:tc>
        <w:tc>
          <w:tcPr>
            <w:tcW w:w="851" w:type="dxa"/>
            <w:noWrap/>
          </w:tcPr>
          <w:p w14:paraId="00FC7EA7" w14:textId="055543BA" w:rsidR="00B02ABA" w:rsidRPr="00287EA8" w:rsidRDefault="00B02ABA" w:rsidP="008A484E">
            <w:pPr>
              <w:rPr>
                <w:sz w:val="22"/>
                <w:szCs w:val="22"/>
              </w:rPr>
            </w:pPr>
            <w:r w:rsidRPr="00287EA8">
              <w:rPr>
                <w:sz w:val="22"/>
                <w:szCs w:val="22"/>
              </w:rPr>
              <w:t>3</w:t>
            </w:r>
          </w:p>
        </w:tc>
      </w:tr>
      <w:tr w:rsidR="009D5CAA" w:rsidRPr="00287EA8" w14:paraId="5B0C9980" w14:textId="77777777" w:rsidTr="00B02ABA">
        <w:trPr>
          <w:trHeight w:val="320"/>
        </w:trPr>
        <w:tc>
          <w:tcPr>
            <w:tcW w:w="3964" w:type="dxa"/>
            <w:noWrap/>
            <w:hideMark/>
          </w:tcPr>
          <w:p w14:paraId="60607394" w14:textId="77777777" w:rsidR="009D5CAA" w:rsidRPr="00287EA8" w:rsidRDefault="009D5CAA" w:rsidP="008A484E">
            <w:pPr>
              <w:rPr>
                <w:sz w:val="22"/>
                <w:szCs w:val="22"/>
              </w:rPr>
            </w:pPr>
            <w:r w:rsidRPr="00287EA8">
              <w:rPr>
                <w:sz w:val="22"/>
                <w:szCs w:val="22"/>
              </w:rPr>
              <w:t>Edu/not primary or sec</w:t>
            </w:r>
          </w:p>
        </w:tc>
        <w:tc>
          <w:tcPr>
            <w:tcW w:w="851" w:type="dxa"/>
            <w:noWrap/>
            <w:hideMark/>
          </w:tcPr>
          <w:p w14:paraId="6F3EE60E" w14:textId="77777777" w:rsidR="009D5CAA" w:rsidRPr="00287EA8" w:rsidRDefault="009D5CAA" w:rsidP="008A484E">
            <w:pPr>
              <w:rPr>
                <w:sz w:val="22"/>
                <w:szCs w:val="22"/>
              </w:rPr>
            </w:pPr>
            <w:r w:rsidRPr="00287EA8">
              <w:rPr>
                <w:sz w:val="22"/>
                <w:szCs w:val="22"/>
              </w:rPr>
              <w:t>1</w:t>
            </w:r>
          </w:p>
        </w:tc>
      </w:tr>
      <w:tr w:rsidR="009D5CAA" w:rsidRPr="00C415AD" w14:paraId="698914A0" w14:textId="77777777" w:rsidTr="00B02ABA">
        <w:trPr>
          <w:trHeight w:val="320"/>
        </w:trPr>
        <w:tc>
          <w:tcPr>
            <w:tcW w:w="3964" w:type="dxa"/>
            <w:noWrap/>
            <w:hideMark/>
          </w:tcPr>
          <w:p w14:paraId="0D69AB6E" w14:textId="77777777" w:rsidR="009D5CAA" w:rsidRPr="00287EA8" w:rsidRDefault="009D5CAA" w:rsidP="008A484E">
            <w:pPr>
              <w:rPr>
                <w:sz w:val="22"/>
                <w:szCs w:val="22"/>
              </w:rPr>
            </w:pPr>
            <w:r w:rsidRPr="00287EA8">
              <w:rPr>
                <w:sz w:val="22"/>
                <w:szCs w:val="22"/>
              </w:rPr>
              <w:t>Commercial</w:t>
            </w:r>
          </w:p>
        </w:tc>
        <w:tc>
          <w:tcPr>
            <w:tcW w:w="851" w:type="dxa"/>
            <w:noWrap/>
            <w:hideMark/>
          </w:tcPr>
          <w:p w14:paraId="29E24BF7" w14:textId="77777777" w:rsidR="009D5CAA" w:rsidRPr="008B103B" w:rsidRDefault="009D5CAA" w:rsidP="008A484E">
            <w:pPr>
              <w:rPr>
                <w:sz w:val="22"/>
                <w:szCs w:val="22"/>
              </w:rPr>
            </w:pPr>
            <w:r w:rsidRPr="00287EA8">
              <w:rPr>
                <w:sz w:val="22"/>
                <w:szCs w:val="22"/>
              </w:rPr>
              <w:t>0</w:t>
            </w:r>
          </w:p>
        </w:tc>
      </w:tr>
    </w:tbl>
    <w:p w14:paraId="0C8A4305" w14:textId="77777777" w:rsidR="0087655B" w:rsidRPr="00C415AD" w:rsidRDefault="0087655B" w:rsidP="005901A5">
      <w:pPr>
        <w:pStyle w:val="BodyText1"/>
        <w:rPr>
          <w:rFonts w:cstheme="minorHAnsi"/>
        </w:rPr>
      </w:pPr>
    </w:p>
    <w:p w14:paraId="2FB36648" w14:textId="3E2B3EF2" w:rsidR="00C725E4" w:rsidRDefault="00C725E4" w:rsidP="00C725E4">
      <w:pPr>
        <w:pStyle w:val="Heading4"/>
      </w:pPr>
      <w:r>
        <w:t>W</w:t>
      </w:r>
      <w:r w:rsidR="007B306F" w:rsidRPr="00C725E4">
        <w:t>orded responses (</w:t>
      </w:r>
      <w:r w:rsidR="00DB3C7D">
        <w:t xml:space="preserve">Questions </w:t>
      </w:r>
      <w:r w:rsidR="006E16B6">
        <w:t>19</w:t>
      </w:r>
      <w:r>
        <w:t>a</w:t>
      </w:r>
      <w:r w:rsidR="007B306F" w:rsidRPr="00C725E4">
        <w:t xml:space="preserve"> – </w:t>
      </w:r>
      <w:r w:rsidR="006E16B6">
        <w:t>19</w:t>
      </w:r>
      <w:r w:rsidR="00B745A7">
        <w:t>d</w:t>
      </w:r>
      <w:r w:rsidR="007B306F" w:rsidRPr="00C725E4">
        <w:t xml:space="preserve">) </w:t>
      </w:r>
    </w:p>
    <w:p w14:paraId="496E49B5" w14:textId="77777777" w:rsidR="00C143AB" w:rsidRDefault="007B306F" w:rsidP="00C143AB">
      <w:pPr>
        <w:pStyle w:val="BodyText1"/>
      </w:pPr>
      <w:r w:rsidRPr="00C725E4">
        <w:br/>
      </w:r>
      <w:r w:rsidR="00C143AB">
        <w:t>Each of these questions has a limit of 500 words.</w:t>
      </w:r>
      <w:r w:rsidR="00536F2E">
        <w:t xml:space="preserve"> </w:t>
      </w:r>
      <w:r w:rsidR="00C143AB">
        <w:t>Images may NOT be used as part of the answer.</w:t>
      </w:r>
    </w:p>
    <w:p w14:paraId="5F23F130" w14:textId="61C5DD80" w:rsidR="0095492C" w:rsidRDefault="007B306F" w:rsidP="0095492C">
      <w:pPr>
        <w:pStyle w:val="BodyText1"/>
      </w:pPr>
      <w:r w:rsidRPr="00C725E4">
        <w:t xml:space="preserve">Please do not exceed the 500 word per section word limit – any </w:t>
      </w:r>
      <w:r w:rsidR="0095492C">
        <w:t>answer exceeding 500 words or using images will be treated a</w:t>
      </w:r>
      <w:r w:rsidR="00E5335D">
        <w:t>s</w:t>
      </w:r>
      <w:r w:rsidR="0095492C">
        <w:t xml:space="preserve"> non-</w:t>
      </w:r>
      <w:r w:rsidR="00E5335D">
        <w:t>compliant</w:t>
      </w:r>
      <w:r w:rsidR="0095492C">
        <w:t xml:space="preserve"> and will score 0.</w:t>
      </w:r>
    </w:p>
    <w:p w14:paraId="7F4B5A34" w14:textId="6BE766A8" w:rsidR="007B306F" w:rsidRDefault="0095492C" w:rsidP="00706561">
      <w:pPr>
        <w:pStyle w:val="BodyText1"/>
      </w:pPr>
      <w:r>
        <w:t>T</w:t>
      </w:r>
      <w:r w:rsidR="007B306F" w:rsidRPr="00C725E4">
        <w:t xml:space="preserve">he </w:t>
      </w:r>
      <w:r>
        <w:t xml:space="preserve">following </w:t>
      </w:r>
      <w:r w:rsidR="007B306F" w:rsidRPr="00C725E4">
        <w:t>scoring is applied for each question in this section</w:t>
      </w:r>
      <w:r w:rsidR="00706561">
        <w:t>:</w:t>
      </w:r>
    </w:p>
    <w:tbl>
      <w:tblPr>
        <w:tblW w:w="9391" w:type="dxa"/>
        <w:tblInd w:w="-45" w:type="dxa"/>
        <w:tblLayout w:type="fixed"/>
        <w:tblCellMar>
          <w:left w:w="30" w:type="dxa"/>
          <w:right w:w="30" w:type="dxa"/>
        </w:tblCellMar>
        <w:tblLook w:val="0000" w:firstRow="0" w:lastRow="0" w:firstColumn="0" w:lastColumn="0" w:noHBand="0" w:noVBand="0"/>
      </w:tblPr>
      <w:tblGrid>
        <w:gridCol w:w="1448"/>
        <w:gridCol w:w="709"/>
        <w:gridCol w:w="2409"/>
        <w:gridCol w:w="4825"/>
      </w:tblGrid>
      <w:tr w:rsidR="00E95E85" w:rsidRPr="00C415AD" w14:paraId="76CE39DD" w14:textId="77777777" w:rsidTr="00E95E85">
        <w:trPr>
          <w:trHeight w:val="320"/>
        </w:trPr>
        <w:tc>
          <w:tcPr>
            <w:tcW w:w="1448" w:type="dxa"/>
            <w:tcBorders>
              <w:top w:val="single" w:sz="12" w:space="0" w:color="auto"/>
              <w:left w:val="single" w:sz="12" w:space="0" w:color="auto"/>
              <w:bottom w:val="single" w:sz="12" w:space="0" w:color="auto"/>
              <w:right w:val="single" w:sz="12" w:space="0" w:color="auto"/>
            </w:tcBorders>
          </w:tcPr>
          <w:p w14:paraId="298AC0F2" w14:textId="25C9D6D2" w:rsidR="00091C50" w:rsidRDefault="00091C50">
            <w:pPr>
              <w:autoSpaceDE w:val="0"/>
              <w:autoSpaceDN w:val="0"/>
              <w:adjustRightInd w:val="0"/>
              <w:jc w:val="center"/>
              <w:rPr>
                <w:rFonts w:ascii="Arial" w:hAnsi="Arial" w:cs="Arial"/>
                <w:b/>
                <w:bCs/>
                <w:color w:val="000000"/>
                <w:sz w:val="22"/>
                <w:szCs w:val="22"/>
              </w:rPr>
            </w:pPr>
          </w:p>
        </w:tc>
        <w:tc>
          <w:tcPr>
            <w:tcW w:w="709" w:type="dxa"/>
            <w:tcBorders>
              <w:top w:val="single" w:sz="12" w:space="0" w:color="auto"/>
              <w:left w:val="nil"/>
              <w:bottom w:val="single" w:sz="12" w:space="0" w:color="auto"/>
              <w:right w:val="single" w:sz="12" w:space="0" w:color="auto"/>
            </w:tcBorders>
          </w:tcPr>
          <w:p w14:paraId="4B18C301" w14:textId="77777777" w:rsidR="00091C50" w:rsidRDefault="00091C50">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Score</w:t>
            </w:r>
          </w:p>
        </w:tc>
        <w:tc>
          <w:tcPr>
            <w:tcW w:w="2409" w:type="dxa"/>
            <w:tcBorders>
              <w:top w:val="single" w:sz="12" w:space="0" w:color="auto"/>
              <w:left w:val="nil"/>
              <w:bottom w:val="single" w:sz="12" w:space="0" w:color="auto"/>
              <w:right w:val="single" w:sz="12" w:space="0" w:color="auto"/>
            </w:tcBorders>
          </w:tcPr>
          <w:p w14:paraId="0FFDD4F5" w14:textId="77777777" w:rsidR="00091C50" w:rsidRDefault="00091C50">
            <w:pPr>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Summary </w:t>
            </w:r>
          </w:p>
        </w:tc>
        <w:tc>
          <w:tcPr>
            <w:tcW w:w="4825" w:type="dxa"/>
            <w:tcBorders>
              <w:top w:val="single" w:sz="12" w:space="0" w:color="auto"/>
              <w:left w:val="nil"/>
              <w:bottom w:val="single" w:sz="12" w:space="0" w:color="auto"/>
              <w:right w:val="single" w:sz="12" w:space="0" w:color="auto"/>
            </w:tcBorders>
          </w:tcPr>
          <w:p w14:paraId="17DF7B72" w14:textId="77777777" w:rsidR="00091C50" w:rsidRDefault="00091C50">
            <w:pPr>
              <w:autoSpaceDE w:val="0"/>
              <w:autoSpaceDN w:val="0"/>
              <w:adjustRightInd w:val="0"/>
              <w:rPr>
                <w:rFonts w:ascii="Arial" w:hAnsi="Arial" w:cs="Arial"/>
                <w:b/>
                <w:bCs/>
                <w:color w:val="000000"/>
                <w:sz w:val="22"/>
                <w:szCs w:val="22"/>
              </w:rPr>
            </w:pPr>
            <w:r>
              <w:rPr>
                <w:rFonts w:ascii="Arial" w:hAnsi="Arial" w:cs="Arial"/>
                <w:b/>
                <w:bCs/>
                <w:color w:val="000000"/>
                <w:sz w:val="22"/>
                <w:szCs w:val="22"/>
              </w:rPr>
              <w:t>Interpretation</w:t>
            </w:r>
          </w:p>
        </w:tc>
      </w:tr>
      <w:tr w:rsidR="00E95E85" w:rsidRPr="00C415AD" w14:paraId="6D3ADDFB" w14:textId="77777777" w:rsidTr="00E95E85">
        <w:trPr>
          <w:trHeight w:val="1700"/>
        </w:trPr>
        <w:tc>
          <w:tcPr>
            <w:tcW w:w="1448" w:type="dxa"/>
            <w:tcBorders>
              <w:top w:val="nil"/>
              <w:left w:val="single" w:sz="12" w:space="0" w:color="auto"/>
              <w:bottom w:val="single" w:sz="12" w:space="0" w:color="auto"/>
              <w:right w:val="single" w:sz="12" w:space="0" w:color="auto"/>
            </w:tcBorders>
          </w:tcPr>
          <w:p w14:paraId="632DA988"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Excellent</w:t>
            </w:r>
          </w:p>
        </w:tc>
        <w:tc>
          <w:tcPr>
            <w:tcW w:w="709" w:type="dxa"/>
            <w:tcBorders>
              <w:top w:val="nil"/>
              <w:left w:val="nil"/>
              <w:bottom w:val="single" w:sz="12" w:space="0" w:color="auto"/>
              <w:right w:val="single" w:sz="12" w:space="0" w:color="auto"/>
            </w:tcBorders>
          </w:tcPr>
          <w:p w14:paraId="69CDAF14" w14:textId="2AA32646"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10</w:t>
            </w:r>
          </w:p>
        </w:tc>
        <w:tc>
          <w:tcPr>
            <w:tcW w:w="2409" w:type="dxa"/>
            <w:tcBorders>
              <w:top w:val="nil"/>
              <w:left w:val="nil"/>
              <w:bottom w:val="single" w:sz="12" w:space="0" w:color="auto"/>
              <w:right w:val="single" w:sz="12" w:space="0" w:color="auto"/>
            </w:tcBorders>
          </w:tcPr>
          <w:p w14:paraId="12C288F5" w14:textId="628499AD"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Very strong evidence of appropriate knowledge, skills or experience.</w:t>
            </w:r>
            <w:r w:rsidR="00525CD1">
              <w:rPr>
                <w:rFonts w:ascii="Arial" w:hAnsi="Arial" w:cs="Arial"/>
                <w:color w:val="000000"/>
                <w:sz w:val="22"/>
                <w:szCs w:val="22"/>
              </w:rPr>
              <w:t xml:space="preserve"> Have confidence in their ability to deliver the required </w:t>
            </w:r>
            <w:r w:rsidR="006718A9">
              <w:rPr>
                <w:rFonts w:ascii="Arial" w:hAnsi="Arial" w:cs="Arial"/>
                <w:color w:val="000000"/>
                <w:sz w:val="22"/>
                <w:szCs w:val="22"/>
              </w:rPr>
              <w:t>service but</w:t>
            </w:r>
            <w:r w:rsidR="00525CD1">
              <w:rPr>
                <w:rFonts w:ascii="Arial" w:hAnsi="Arial" w:cs="Arial"/>
                <w:color w:val="000000"/>
                <w:sz w:val="22"/>
                <w:szCs w:val="22"/>
              </w:rPr>
              <w:t xml:space="preserve"> also add significant value.</w:t>
            </w:r>
          </w:p>
        </w:tc>
        <w:tc>
          <w:tcPr>
            <w:tcW w:w="4825" w:type="dxa"/>
            <w:tcBorders>
              <w:top w:val="nil"/>
              <w:left w:val="nil"/>
              <w:bottom w:val="single" w:sz="12" w:space="0" w:color="auto"/>
              <w:right w:val="single" w:sz="12" w:space="0" w:color="auto"/>
            </w:tcBorders>
          </w:tcPr>
          <w:p w14:paraId="16E1FA67" w14:textId="77777777" w:rsidR="00D006DE" w:rsidRDefault="00B41F3F">
            <w:pPr>
              <w:autoSpaceDE w:val="0"/>
              <w:autoSpaceDN w:val="0"/>
              <w:adjustRightInd w:val="0"/>
              <w:rPr>
                <w:rFonts w:ascii="Arial" w:hAnsi="Arial" w:cs="Arial"/>
                <w:color w:val="000000"/>
                <w:sz w:val="22"/>
                <w:szCs w:val="22"/>
              </w:rPr>
            </w:pPr>
            <w:r>
              <w:rPr>
                <w:rFonts w:ascii="Arial" w:hAnsi="Arial" w:cs="Arial"/>
                <w:color w:val="000000"/>
                <w:sz w:val="22"/>
                <w:szCs w:val="22"/>
              </w:rPr>
              <w:t>D</w:t>
            </w:r>
            <w:r w:rsidR="00091C50">
              <w:rPr>
                <w:rFonts w:ascii="Arial" w:hAnsi="Arial" w:cs="Arial"/>
                <w:color w:val="000000"/>
                <w:sz w:val="22"/>
                <w:szCs w:val="22"/>
              </w:rPr>
              <w:t xml:space="preserve">emonstrate a deep understanding of the </w:t>
            </w:r>
            <w:r w:rsidR="005B0569">
              <w:rPr>
                <w:rFonts w:ascii="Arial" w:hAnsi="Arial" w:cs="Arial"/>
                <w:color w:val="000000"/>
                <w:sz w:val="22"/>
                <w:szCs w:val="22"/>
              </w:rPr>
              <w:t>requirement</w:t>
            </w:r>
            <w:r w:rsidR="00091C50">
              <w:rPr>
                <w:rFonts w:ascii="Arial" w:hAnsi="Arial" w:cs="Arial"/>
                <w:color w:val="000000"/>
                <w:sz w:val="22"/>
                <w:szCs w:val="22"/>
              </w:rPr>
              <w:t xml:space="preserve">.  </w:t>
            </w:r>
          </w:p>
          <w:p w14:paraId="4C0CC7B1" w14:textId="1C7A3222"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All </w:t>
            </w:r>
            <w:r w:rsidR="006424DB">
              <w:rPr>
                <w:rFonts w:ascii="Arial" w:hAnsi="Arial" w:cs="Arial"/>
                <w:color w:val="000000"/>
                <w:sz w:val="22"/>
                <w:szCs w:val="22"/>
              </w:rPr>
              <w:t>experience</w:t>
            </w:r>
            <w:r>
              <w:rPr>
                <w:rFonts w:ascii="Arial" w:hAnsi="Arial" w:cs="Arial"/>
                <w:color w:val="000000"/>
                <w:sz w:val="22"/>
                <w:szCs w:val="22"/>
              </w:rPr>
              <w:t xml:space="preserve"> offered </w:t>
            </w:r>
            <w:r w:rsidR="006424DB">
              <w:rPr>
                <w:rFonts w:ascii="Arial" w:hAnsi="Arial" w:cs="Arial"/>
                <w:color w:val="000000"/>
                <w:sz w:val="22"/>
                <w:szCs w:val="22"/>
              </w:rPr>
              <w:t>is</w:t>
            </w:r>
            <w:r>
              <w:rPr>
                <w:rFonts w:ascii="Arial" w:hAnsi="Arial" w:cs="Arial"/>
                <w:color w:val="000000"/>
                <w:sz w:val="22"/>
                <w:szCs w:val="22"/>
              </w:rPr>
              <w:t xml:space="preserve"> </w:t>
            </w:r>
            <w:r w:rsidR="002F39E4">
              <w:rPr>
                <w:rFonts w:ascii="Arial" w:hAnsi="Arial" w:cs="Arial"/>
                <w:color w:val="000000"/>
                <w:sz w:val="22"/>
                <w:szCs w:val="22"/>
              </w:rPr>
              <w:t xml:space="preserve">detailed and </w:t>
            </w:r>
            <w:r>
              <w:rPr>
                <w:rFonts w:ascii="Arial" w:hAnsi="Arial" w:cs="Arial"/>
                <w:color w:val="000000"/>
                <w:sz w:val="22"/>
                <w:szCs w:val="22"/>
              </w:rPr>
              <w:t xml:space="preserve">linked directly to service requirements and show how they will be delivered and the impact that they will have on other areas/stakeholders. </w:t>
            </w:r>
          </w:p>
          <w:p w14:paraId="21559CFB" w14:textId="25A20CE9" w:rsidR="00091C50" w:rsidRDefault="006424D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Relevant examples and/or case studies from organisations similar to the </w:t>
            </w:r>
            <w:r w:rsidR="0078457D" w:rsidRPr="009D15B3">
              <w:rPr>
                <w:rFonts w:ascii="Arial" w:hAnsi="Arial" w:cs="Arial"/>
                <w:color w:val="000000"/>
                <w:sz w:val="22"/>
                <w:szCs w:val="22"/>
              </w:rPr>
              <w:t>Trust</w:t>
            </w:r>
            <w:r>
              <w:rPr>
                <w:rFonts w:ascii="Arial" w:hAnsi="Arial" w:cs="Arial"/>
                <w:color w:val="000000"/>
                <w:sz w:val="22"/>
                <w:szCs w:val="22"/>
              </w:rPr>
              <w:t xml:space="preserve"> are provided</w:t>
            </w:r>
            <w:r w:rsidR="00E864A0">
              <w:rPr>
                <w:rFonts w:ascii="Arial" w:hAnsi="Arial" w:cs="Arial"/>
                <w:color w:val="000000"/>
                <w:sz w:val="22"/>
                <w:szCs w:val="22"/>
              </w:rPr>
              <w:t xml:space="preserve"> to support </w:t>
            </w:r>
            <w:r w:rsidR="00747C35">
              <w:rPr>
                <w:rFonts w:ascii="Arial" w:hAnsi="Arial" w:cs="Arial"/>
                <w:color w:val="000000"/>
                <w:sz w:val="22"/>
                <w:szCs w:val="22"/>
              </w:rPr>
              <w:t>the answer.</w:t>
            </w:r>
          </w:p>
        </w:tc>
      </w:tr>
      <w:tr w:rsidR="00E95E85" w:rsidRPr="00C415AD" w14:paraId="7385504D" w14:textId="77777777" w:rsidTr="00E95E85">
        <w:trPr>
          <w:trHeight w:val="2260"/>
        </w:trPr>
        <w:tc>
          <w:tcPr>
            <w:tcW w:w="1448" w:type="dxa"/>
            <w:tcBorders>
              <w:top w:val="nil"/>
              <w:left w:val="single" w:sz="12" w:space="0" w:color="auto"/>
              <w:bottom w:val="single" w:sz="12" w:space="0" w:color="auto"/>
              <w:right w:val="single" w:sz="12" w:space="0" w:color="auto"/>
            </w:tcBorders>
          </w:tcPr>
          <w:p w14:paraId="3B5152CE"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Good</w:t>
            </w:r>
          </w:p>
        </w:tc>
        <w:tc>
          <w:tcPr>
            <w:tcW w:w="709" w:type="dxa"/>
            <w:tcBorders>
              <w:top w:val="nil"/>
              <w:left w:val="nil"/>
              <w:bottom w:val="single" w:sz="12" w:space="0" w:color="auto"/>
              <w:right w:val="single" w:sz="12" w:space="0" w:color="auto"/>
            </w:tcBorders>
          </w:tcPr>
          <w:p w14:paraId="39E27CFB" w14:textId="1D723F68"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8</w:t>
            </w:r>
          </w:p>
        </w:tc>
        <w:tc>
          <w:tcPr>
            <w:tcW w:w="2409" w:type="dxa"/>
            <w:tcBorders>
              <w:top w:val="nil"/>
              <w:left w:val="nil"/>
              <w:bottom w:val="single" w:sz="12" w:space="0" w:color="auto"/>
              <w:right w:val="single" w:sz="12" w:space="0" w:color="auto"/>
            </w:tcBorders>
          </w:tcPr>
          <w:p w14:paraId="40E18259"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Sufficient evidence provided of appropriate knowledge, skills or experience. Have confidence in their ability to deliver the required service</w:t>
            </w:r>
          </w:p>
        </w:tc>
        <w:tc>
          <w:tcPr>
            <w:tcW w:w="4825" w:type="dxa"/>
            <w:tcBorders>
              <w:top w:val="nil"/>
              <w:left w:val="nil"/>
              <w:bottom w:val="single" w:sz="12" w:space="0" w:color="auto"/>
              <w:right w:val="single" w:sz="12" w:space="0" w:color="auto"/>
            </w:tcBorders>
          </w:tcPr>
          <w:p w14:paraId="52570B03" w14:textId="77777777" w:rsidR="00D006DE" w:rsidRDefault="00C40B00" w:rsidP="00D006D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Demonstrate a good understanding of the requirement.  </w:t>
            </w:r>
          </w:p>
          <w:p w14:paraId="240DAEF7" w14:textId="2139C6DA" w:rsidR="00091C50" w:rsidRDefault="00C40B00" w:rsidP="00D006DE">
            <w:pPr>
              <w:autoSpaceDE w:val="0"/>
              <w:autoSpaceDN w:val="0"/>
              <w:adjustRightInd w:val="0"/>
              <w:rPr>
                <w:rFonts w:ascii="Arial" w:hAnsi="Arial" w:cs="Arial"/>
                <w:color w:val="000000"/>
                <w:sz w:val="22"/>
                <w:szCs w:val="22"/>
              </w:rPr>
            </w:pPr>
            <w:r>
              <w:rPr>
                <w:rFonts w:ascii="Arial" w:hAnsi="Arial" w:cs="Arial"/>
                <w:color w:val="000000"/>
                <w:sz w:val="22"/>
                <w:szCs w:val="22"/>
              </w:rPr>
              <w:t>Experience</w:t>
            </w:r>
            <w:r w:rsidR="00091C50">
              <w:rPr>
                <w:rFonts w:ascii="Arial" w:hAnsi="Arial" w:cs="Arial"/>
                <w:color w:val="000000"/>
                <w:sz w:val="22"/>
                <w:szCs w:val="22"/>
              </w:rPr>
              <w:t xml:space="preserve"> will have been provided to show not only what will be </w:t>
            </w:r>
            <w:r w:rsidR="006718A9">
              <w:rPr>
                <w:rFonts w:ascii="Arial" w:hAnsi="Arial" w:cs="Arial"/>
                <w:color w:val="000000"/>
                <w:sz w:val="22"/>
                <w:szCs w:val="22"/>
              </w:rPr>
              <w:t>provided but</w:t>
            </w:r>
            <w:r w:rsidR="00091C50">
              <w:rPr>
                <w:rFonts w:ascii="Arial" w:hAnsi="Arial" w:cs="Arial"/>
                <w:color w:val="000000"/>
                <w:sz w:val="22"/>
                <w:szCs w:val="22"/>
              </w:rPr>
              <w:t xml:space="preserve"> will give some detail of how this will be achieved. </w:t>
            </w:r>
          </w:p>
          <w:p w14:paraId="43A02192" w14:textId="30C995DA" w:rsidR="00525CD1" w:rsidRDefault="00747C35" w:rsidP="00D006D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Reference has been made to </w:t>
            </w:r>
            <w:r w:rsidR="00A34C07">
              <w:rPr>
                <w:rFonts w:ascii="Arial" w:hAnsi="Arial" w:cs="Arial"/>
                <w:color w:val="000000"/>
                <w:sz w:val="22"/>
                <w:szCs w:val="22"/>
              </w:rPr>
              <w:t xml:space="preserve">case studies, though they may not be similar organisation to the </w:t>
            </w:r>
            <w:r w:rsidR="0078457D" w:rsidRPr="009D15B3">
              <w:rPr>
                <w:rFonts w:ascii="Arial" w:hAnsi="Arial" w:cs="Arial"/>
                <w:color w:val="000000"/>
                <w:sz w:val="22"/>
                <w:szCs w:val="22"/>
              </w:rPr>
              <w:t>Trust</w:t>
            </w:r>
          </w:p>
        </w:tc>
      </w:tr>
      <w:tr w:rsidR="00E95E85" w:rsidRPr="00C415AD" w14:paraId="6AA10FD9" w14:textId="77777777" w:rsidTr="00E95E85">
        <w:trPr>
          <w:trHeight w:val="1420"/>
        </w:trPr>
        <w:tc>
          <w:tcPr>
            <w:tcW w:w="1448" w:type="dxa"/>
            <w:tcBorders>
              <w:top w:val="nil"/>
              <w:left w:val="single" w:sz="12" w:space="0" w:color="auto"/>
              <w:bottom w:val="single" w:sz="12" w:space="0" w:color="auto"/>
              <w:right w:val="single" w:sz="12" w:space="0" w:color="auto"/>
            </w:tcBorders>
          </w:tcPr>
          <w:p w14:paraId="0C401E47"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Acceptable</w:t>
            </w:r>
          </w:p>
        </w:tc>
        <w:tc>
          <w:tcPr>
            <w:tcW w:w="709" w:type="dxa"/>
            <w:tcBorders>
              <w:top w:val="nil"/>
              <w:left w:val="nil"/>
              <w:bottom w:val="single" w:sz="12" w:space="0" w:color="auto"/>
              <w:right w:val="single" w:sz="12" w:space="0" w:color="auto"/>
            </w:tcBorders>
          </w:tcPr>
          <w:p w14:paraId="12D64F68" w14:textId="0EF68FA3"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6</w:t>
            </w:r>
          </w:p>
        </w:tc>
        <w:tc>
          <w:tcPr>
            <w:tcW w:w="2409" w:type="dxa"/>
            <w:tcBorders>
              <w:top w:val="nil"/>
              <w:left w:val="nil"/>
              <w:bottom w:val="single" w:sz="12" w:space="0" w:color="auto"/>
              <w:right w:val="single" w:sz="12" w:space="0" w:color="auto"/>
            </w:tcBorders>
          </w:tcPr>
          <w:p w14:paraId="68C58944" w14:textId="77777777" w:rsidR="00A34C07"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Reasonable evidence of appropriate knowledge, skills or experience. </w:t>
            </w:r>
          </w:p>
          <w:p w14:paraId="42B0F271" w14:textId="39E84AF1" w:rsidR="00091C50" w:rsidRDefault="00A34C07">
            <w:pPr>
              <w:autoSpaceDE w:val="0"/>
              <w:autoSpaceDN w:val="0"/>
              <w:adjustRightInd w:val="0"/>
              <w:rPr>
                <w:rFonts w:ascii="Arial" w:hAnsi="Arial" w:cs="Arial"/>
                <w:color w:val="000000"/>
                <w:sz w:val="22"/>
                <w:szCs w:val="22"/>
              </w:rPr>
            </w:pPr>
            <w:r>
              <w:rPr>
                <w:rFonts w:ascii="Arial" w:hAnsi="Arial" w:cs="Arial"/>
                <w:color w:val="000000"/>
                <w:sz w:val="22"/>
                <w:szCs w:val="22"/>
              </w:rPr>
              <w:t>Demonstrates</w:t>
            </w:r>
            <w:r w:rsidR="00091C50">
              <w:rPr>
                <w:rFonts w:ascii="Arial" w:hAnsi="Arial" w:cs="Arial"/>
                <w:color w:val="000000"/>
                <w:sz w:val="22"/>
                <w:szCs w:val="22"/>
              </w:rPr>
              <w:t xml:space="preserve"> </w:t>
            </w:r>
            <w:r w:rsidR="00752861">
              <w:rPr>
                <w:rFonts w:ascii="Arial" w:hAnsi="Arial" w:cs="Arial"/>
                <w:color w:val="000000"/>
                <w:sz w:val="22"/>
                <w:szCs w:val="22"/>
              </w:rPr>
              <w:t>experience</w:t>
            </w:r>
            <w:r w:rsidR="00091C50">
              <w:rPr>
                <w:rFonts w:ascii="Arial" w:hAnsi="Arial" w:cs="Arial"/>
                <w:color w:val="000000"/>
                <w:sz w:val="22"/>
                <w:szCs w:val="22"/>
              </w:rPr>
              <w:t xml:space="preserve"> in many areas but not all.</w:t>
            </w:r>
          </w:p>
        </w:tc>
        <w:tc>
          <w:tcPr>
            <w:tcW w:w="4825" w:type="dxa"/>
            <w:tcBorders>
              <w:top w:val="nil"/>
              <w:left w:val="nil"/>
              <w:bottom w:val="single" w:sz="12" w:space="0" w:color="auto"/>
              <w:right w:val="single" w:sz="12" w:space="0" w:color="auto"/>
            </w:tcBorders>
          </w:tcPr>
          <w:p w14:paraId="2B1CF1A6" w14:textId="77777777" w:rsidR="00A34C07" w:rsidRDefault="00A34C07" w:rsidP="00A34C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Demonstrate a good understanding of the requirement </w:t>
            </w:r>
            <w:r w:rsidR="00091C50">
              <w:rPr>
                <w:rFonts w:ascii="Arial" w:hAnsi="Arial" w:cs="Arial"/>
                <w:color w:val="000000"/>
                <w:sz w:val="22"/>
                <w:szCs w:val="22"/>
              </w:rPr>
              <w:t xml:space="preserve">but will lack some clarity or detail in how the proposed solutions will be achieved.  </w:t>
            </w:r>
          </w:p>
          <w:p w14:paraId="1951B298" w14:textId="731CD92A" w:rsidR="00091C50" w:rsidRDefault="00091C50" w:rsidP="00A34C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Evidence provided, while giving generic or general statements, is not specifically directed toward the aims/objectives of this </w:t>
            </w:r>
            <w:r w:rsidR="00A34C07">
              <w:rPr>
                <w:rFonts w:ascii="Arial" w:hAnsi="Arial" w:cs="Arial"/>
                <w:color w:val="000000"/>
                <w:sz w:val="22"/>
                <w:szCs w:val="22"/>
              </w:rPr>
              <w:t>answer</w:t>
            </w:r>
          </w:p>
        </w:tc>
      </w:tr>
      <w:tr w:rsidR="00E95E85" w:rsidRPr="00C415AD" w14:paraId="478DD541" w14:textId="77777777" w:rsidTr="00E95E85">
        <w:trPr>
          <w:trHeight w:val="1420"/>
        </w:trPr>
        <w:tc>
          <w:tcPr>
            <w:tcW w:w="1448" w:type="dxa"/>
            <w:tcBorders>
              <w:top w:val="nil"/>
              <w:left w:val="single" w:sz="12" w:space="0" w:color="auto"/>
              <w:bottom w:val="single" w:sz="12" w:space="0" w:color="auto"/>
              <w:right w:val="single" w:sz="12" w:space="0" w:color="auto"/>
            </w:tcBorders>
          </w:tcPr>
          <w:p w14:paraId="3B0EAE54"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lastRenderedPageBreak/>
              <w:t>Minor Reservation</w:t>
            </w:r>
          </w:p>
        </w:tc>
        <w:tc>
          <w:tcPr>
            <w:tcW w:w="709" w:type="dxa"/>
            <w:tcBorders>
              <w:top w:val="nil"/>
              <w:left w:val="nil"/>
              <w:bottom w:val="single" w:sz="12" w:space="0" w:color="auto"/>
              <w:right w:val="single" w:sz="12" w:space="0" w:color="auto"/>
            </w:tcBorders>
          </w:tcPr>
          <w:p w14:paraId="3D429951" w14:textId="544D8938"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p>
        </w:tc>
        <w:tc>
          <w:tcPr>
            <w:tcW w:w="2409" w:type="dxa"/>
            <w:tcBorders>
              <w:top w:val="nil"/>
              <w:left w:val="nil"/>
              <w:bottom w:val="single" w:sz="12" w:space="0" w:color="auto"/>
              <w:right w:val="single" w:sz="12" w:space="0" w:color="auto"/>
            </w:tcBorders>
          </w:tcPr>
          <w:p w14:paraId="3F00993C" w14:textId="7E48FEA0"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Some evidence of appropriate knowledge, skills or experience. </w:t>
            </w:r>
            <w:r w:rsidR="00752861">
              <w:rPr>
                <w:rFonts w:ascii="Arial" w:hAnsi="Arial" w:cs="Arial"/>
                <w:color w:val="000000"/>
                <w:sz w:val="22"/>
                <w:szCs w:val="22"/>
              </w:rPr>
              <w:t xml:space="preserve">Demonstrates experience in many areas but with </w:t>
            </w:r>
            <w:r>
              <w:rPr>
                <w:rFonts w:ascii="Arial" w:hAnsi="Arial" w:cs="Arial"/>
                <w:color w:val="000000"/>
                <w:sz w:val="22"/>
                <w:szCs w:val="22"/>
              </w:rPr>
              <w:t>important omissions</w:t>
            </w:r>
          </w:p>
        </w:tc>
        <w:tc>
          <w:tcPr>
            <w:tcW w:w="4825" w:type="dxa"/>
            <w:tcBorders>
              <w:top w:val="nil"/>
              <w:left w:val="nil"/>
              <w:bottom w:val="single" w:sz="12" w:space="0" w:color="auto"/>
              <w:right w:val="single" w:sz="12" w:space="0" w:color="auto"/>
            </w:tcBorders>
          </w:tcPr>
          <w:p w14:paraId="1503605A" w14:textId="54CBF48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Will reflect that the bidder has not provided </w:t>
            </w:r>
            <w:r w:rsidR="007450A4">
              <w:rPr>
                <w:rFonts w:ascii="Arial" w:hAnsi="Arial" w:cs="Arial"/>
                <w:color w:val="000000"/>
                <w:sz w:val="22"/>
                <w:szCs w:val="22"/>
              </w:rPr>
              <w:t xml:space="preserve">sufficient </w:t>
            </w:r>
            <w:r>
              <w:rPr>
                <w:rFonts w:ascii="Arial" w:hAnsi="Arial" w:cs="Arial"/>
                <w:color w:val="000000"/>
                <w:sz w:val="22"/>
                <w:szCs w:val="22"/>
              </w:rPr>
              <w:t xml:space="preserve">evidence to </w:t>
            </w:r>
            <w:r w:rsidR="007450A4">
              <w:rPr>
                <w:rFonts w:ascii="Arial" w:hAnsi="Arial" w:cs="Arial"/>
                <w:color w:val="000000"/>
                <w:sz w:val="22"/>
                <w:szCs w:val="22"/>
              </w:rPr>
              <w:t>demonstrate they have experience in this area</w:t>
            </w:r>
            <w:r>
              <w:rPr>
                <w:rFonts w:ascii="Arial" w:hAnsi="Arial" w:cs="Arial"/>
                <w:color w:val="000000"/>
                <w:sz w:val="22"/>
                <w:szCs w:val="22"/>
              </w:rPr>
              <w:t xml:space="preserve">.  </w:t>
            </w:r>
            <w:r w:rsidR="007450A4">
              <w:rPr>
                <w:rFonts w:ascii="Arial" w:hAnsi="Arial" w:cs="Arial"/>
                <w:color w:val="000000"/>
                <w:sz w:val="22"/>
                <w:szCs w:val="22"/>
              </w:rPr>
              <w:t>Answers</w:t>
            </w:r>
            <w:r>
              <w:rPr>
                <w:rFonts w:ascii="Arial" w:hAnsi="Arial" w:cs="Arial"/>
                <w:color w:val="000000"/>
                <w:sz w:val="22"/>
                <w:szCs w:val="22"/>
              </w:rPr>
              <w:t xml:space="preserve"> will in parts be sketchy with little or no detail given of how they </w:t>
            </w:r>
            <w:r w:rsidR="007450A4">
              <w:rPr>
                <w:rFonts w:ascii="Arial" w:hAnsi="Arial" w:cs="Arial"/>
                <w:color w:val="000000"/>
                <w:sz w:val="22"/>
                <w:szCs w:val="22"/>
              </w:rPr>
              <w:t>have experience in this area</w:t>
            </w:r>
            <w:r>
              <w:rPr>
                <w:rFonts w:ascii="Arial" w:hAnsi="Arial" w:cs="Arial"/>
                <w:color w:val="000000"/>
                <w:sz w:val="22"/>
                <w:szCs w:val="22"/>
              </w:rPr>
              <w:t xml:space="preserve">.  Evidence provided is considered weak or inappropriate and is unclear on how this relates to </w:t>
            </w:r>
            <w:r w:rsidR="007450A4">
              <w:rPr>
                <w:rFonts w:ascii="Arial" w:hAnsi="Arial" w:cs="Arial"/>
                <w:color w:val="000000"/>
                <w:sz w:val="22"/>
                <w:szCs w:val="22"/>
              </w:rPr>
              <w:t>the question.</w:t>
            </w:r>
          </w:p>
        </w:tc>
      </w:tr>
      <w:tr w:rsidR="00E95E85" w:rsidRPr="00C415AD" w14:paraId="796FB17C" w14:textId="77777777" w:rsidTr="00E95E85">
        <w:trPr>
          <w:trHeight w:val="860"/>
        </w:trPr>
        <w:tc>
          <w:tcPr>
            <w:tcW w:w="1448" w:type="dxa"/>
            <w:tcBorders>
              <w:top w:val="nil"/>
              <w:left w:val="single" w:sz="12" w:space="0" w:color="auto"/>
              <w:bottom w:val="single" w:sz="12" w:space="0" w:color="auto"/>
              <w:right w:val="single" w:sz="12" w:space="0" w:color="auto"/>
            </w:tcBorders>
          </w:tcPr>
          <w:p w14:paraId="743A59C8"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Serious Reservations</w:t>
            </w:r>
          </w:p>
        </w:tc>
        <w:tc>
          <w:tcPr>
            <w:tcW w:w="709" w:type="dxa"/>
            <w:tcBorders>
              <w:top w:val="nil"/>
              <w:left w:val="nil"/>
              <w:bottom w:val="single" w:sz="12" w:space="0" w:color="auto"/>
              <w:right w:val="single" w:sz="12" w:space="0" w:color="auto"/>
            </w:tcBorders>
          </w:tcPr>
          <w:p w14:paraId="7D935187" w14:textId="44F604F7"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p>
        </w:tc>
        <w:tc>
          <w:tcPr>
            <w:tcW w:w="2409" w:type="dxa"/>
            <w:tcBorders>
              <w:top w:val="nil"/>
              <w:left w:val="nil"/>
              <w:bottom w:val="single" w:sz="12" w:space="0" w:color="auto"/>
              <w:right w:val="single" w:sz="12" w:space="0" w:color="auto"/>
            </w:tcBorders>
          </w:tcPr>
          <w:p w14:paraId="17AB9C42"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Very little evidence of appropriate knowledge skills or experience</w:t>
            </w:r>
          </w:p>
        </w:tc>
        <w:tc>
          <w:tcPr>
            <w:tcW w:w="4825" w:type="dxa"/>
            <w:tcBorders>
              <w:top w:val="nil"/>
              <w:left w:val="nil"/>
              <w:bottom w:val="single" w:sz="12" w:space="0" w:color="auto"/>
              <w:right w:val="single" w:sz="12" w:space="0" w:color="auto"/>
            </w:tcBorders>
          </w:tcPr>
          <w:p w14:paraId="2D965F54"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Will reflect that there are major weaknesses or gaps in the information provided. The bidder displays poor understanding and there are major doubts about fitness for purpose. </w:t>
            </w:r>
          </w:p>
        </w:tc>
      </w:tr>
      <w:tr w:rsidR="00E95E85" w:rsidRPr="00C415AD" w14:paraId="75295580" w14:textId="77777777" w:rsidTr="00E95E85">
        <w:trPr>
          <w:trHeight w:val="580"/>
        </w:trPr>
        <w:tc>
          <w:tcPr>
            <w:tcW w:w="1448" w:type="dxa"/>
            <w:tcBorders>
              <w:top w:val="nil"/>
              <w:left w:val="single" w:sz="12" w:space="0" w:color="auto"/>
              <w:bottom w:val="single" w:sz="12" w:space="0" w:color="auto"/>
              <w:right w:val="single" w:sz="12" w:space="0" w:color="auto"/>
            </w:tcBorders>
          </w:tcPr>
          <w:p w14:paraId="667A0647"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Unacceptable</w:t>
            </w:r>
          </w:p>
        </w:tc>
        <w:tc>
          <w:tcPr>
            <w:tcW w:w="709" w:type="dxa"/>
            <w:tcBorders>
              <w:top w:val="nil"/>
              <w:left w:val="nil"/>
              <w:bottom w:val="single" w:sz="12" w:space="0" w:color="auto"/>
              <w:right w:val="single" w:sz="12" w:space="0" w:color="auto"/>
            </w:tcBorders>
          </w:tcPr>
          <w:p w14:paraId="724FB85E"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tc>
        <w:tc>
          <w:tcPr>
            <w:tcW w:w="2409" w:type="dxa"/>
            <w:tcBorders>
              <w:top w:val="nil"/>
              <w:left w:val="nil"/>
              <w:bottom w:val="single" w:sz="12" w:space="0" w:color="auto"/>
              <w:right w:val="single" w:sz="12" w:space="0" w:color="auto"/>
            </w:tcBorders>
          </w:tcPr>
          <w:p w14:paraId="7760E189"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No evidence/response</w:t>
            </w:r>
          </w:p>
        </w:tc>
        <w:tc>
          <w:tcPr>
            <w:tcW w:w="4825" w:type="dxa"/>
            <w:tcBorders>
              <w:top w:val="nil"/>
              <w:left w:val="nil"/>
              <w:bottom w:val="single" w:sz="12" w:space="0" w:color="auto"/>
              <w:right w:val="single" w:sz="12" w:space="0" w:color="auto"/>
            </w:tcBorders>
          </w:tcPr>
          <w:p w14:paraId="5AB93A7B"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Will result if no response is given and/or if the response is not acceptable and/or does not cover the required criteria.</w:t>
            </w:r>
          </w:p>
        </w:tc>
      </w:tr>
    </w:tbl>
    <w:p w14:paraId="549BA606" w14:textId="7EE28F92" w:rsidR="00706561" w:rsidRDefault="00706561" w:rsidP="009A3427">
      <w:pPr>
        <w:pStyle w:val="BodyText1"/>
      </w:pPr>
    </w:p>
    <w:p w14:paraId="54C20AAD" w14:textId="77777777" w:rsidR="00A63D64" w:rsidRDefault="007B306F" w:rsidP="007B306F">
      <w:pPr>
        <w:rPr>
          <w:rFonts w:cstheme="minorHAnsi"/>
          <w:b/>
          <w:sz w:val="22"/>
          <w:szCs w:val="22"/>
        </w:rPr>
      </w:pPr>
      <w:r w:rsidRPr="008B103B">
        <w:rPr>
          <w:rFonts w:cstheme="minorHAnsi"/>
          <w:b/>
          <w:sz w:val="22"/>
          <w:szCs w:val="22"/>
        </w:rPr>
        <w:t>Summary of Scoring Guide</w:t>
      </w:r>
    </w:p>
    <w:p w14:paraId="2D9B6CA9" w14:textId="0A43285C" w:rsidR="00C90E1A" w:rsidRDefault="007B306F" w:rsidP="007B306F">
      <w:pPr>
        <w:rPr>
          <w:rFonts w:cstheme="minorHAnsi"/>
          <w:sz w:val="22"/>
          <w:szCs w:val="22"/>
        </w:rPr>
      </w:pPr>
      <w:r w:rsidRPr="008B103B">
        <w:rPr>
          <w:rFonts w:cstheme="minorHAnsi"/>
          <w:sz w:val="22"/>
          <w:szCs w:val="22"/>
        </w:rPr>
        <w:t xml:space="preserve">Maximum score overall = </w:t>
      </w:r>
      <w:r w:rsidR="00EE77A7">
        <w:rPr>
          <w:rFonts w:cstheme="minorHAnsi"/>
          <w:sz w:val="22"/>
          <w:szCs w:val="22"/>
        </w:rPr>
        <w:t>6</w:t>
      </w:r>
      <w:r w:rsidR="00C90E1A">
        <w:rPr>
          <w:rFonts w:cstheme="minorHAnsi"/>
          <w:sz w:val="22"/>
          <w:szCs w:val="22"/>
        </w:rPr>
        <w:t>5</w:t>
      </w:r>
    </w:p>
    <w:p w14:paraId="40EFCE05" w14:textId="4ABF7294" w:rsidR="00C90E1A" w:rsidRDefault="007B306F" w:rsidP="007B306F">
      <w:pPr>
        <w:rPr>
          <w:rFonts w:cstheme="minorHAnsi"/>
          <w:sz w:val="22"/>
          <w:szCs w:val="22"/>
        </w:rPr>
      </w:pPr>
      <w:r w:rsidRPr="008B103B">
        <w:rPr>
          <w:rFonts w:cstheme="minorHAnsi"/>
          <w:sz w:val="22"/>
          <w:szCs w:val="22"/>
        </w:rPr>
        <w:t>All scores indicated are for guidance purposes</w:t>
      </w:r>
      <w:r w:rsidR="00C90E1A">
        <w:rPr>
          <w:rFonts w:cstheme="minorHAnsi"/>
          <w:sz w:val="22"/>
          <w:szCs w:val="22"/>
        </w:rPr>
        <w:t>.</w:t>
      </w:r>
    </w:p>
    <w:p w14:paraId="45912CD9" w14:textId="09ACB030" w:rsidR="007B306F" w:rsidRDefault="007B306F" w:rsidP="007B306F">
      <w:pPr>
        <w:rPr>
          <w:rFonts w:cstheme="minorHAnsi"/>
          <w:sz w:val="22"/>
          <w:szCs w:val="22"/>
        </w:rPr>
      </w:pPr>
      <w:r w:rsidRPr="008B103B">
        <w:rPr>
          <w:rFonts w:cstheme="minorHAnsi"/>
          <w:sz w:val="22"/>
          <w:szCs w:val="22"/>
        </w:rPr>
        <w:t xml:space="preserve">Evaluators will be free to apply intermediate scoring for any of the evaluation criteria </w:t>
      </w:r>
    </w:p>
    <w:p w14:paraId="5224A488" w14:textId="77777777" w:rsidR="003F3047" w:rsidRDefault="003F3047" w:rsidP="007B306F">
      <w:pPr>
        <w:rPr>
          <w:rFonts w:cstheme="minorHAnsi"/>
          <w:sz w:val="22"/>
          <w:szCs w:val="22"/>
        </w:rPr>
      </w:pPr>
    </w:p>
    <w:p w14:paraId="4CAF5677" w14:textId="4641EB20" w:rsidR="003F3047" w:rsidRPr="008B103B" w:rsidRDefault="006E16B6" w:rsidP="007B306F">
      <w:pPr>
        <w:rPr>
          <w:rFonts w:cstheme="minorHAnsi"/>
          <w:b/>
          <w:sz w:val="22"/>
          <w:szCs w:val="22"/>
        </w:rPr>
      </w:pPr>
      <w:r>
        <w:rPr>
          <w:rFonts w:cstheme="minorHAnsi"/>
          <w:b/>
          <w:sz w:val="22"/>
          <w:szCs w:val="22"/>
        </w:rPr>
        <w:t>For the avoidance of doubt, Questions 20 and 21</w:t>
      </w:r>
      <w:r w:rsidR="00107692">
        <w:rPr>
          <w:rFonts w:cstheme="minorHAnsi"/>
          <w:b/>
          <w:sz w:val="22"/>
          <w:szCs w:val="22"/>
        </w:rPr>
        <w:t xml:space="preserve"> are not scored.</w:t>
      </w:r>
    </w:p>
    <w:p w14:paraId="1D679831" w14:textId="77777777" w:rsidR="00E4582E" w:rsidRDefault="00E4582E" w:rsidP="00E4582E">
      <w:pPr>
        <w:pStyle w:val="Heading1"/>
      </w:pPr>
      <w:bookmarkStart w:id="134" w:name="_Toc220903047"/>
      <w:r>
        <w:lastRenderedPageBreak/>
        <w:t>Procurement Specific Questions</w:t>
      </w:r>
      <w:bookmarkEnd w:id="134"/>
    </w:p>
    <w:p w14:paraId="66DC1BB8" w14:textId="77777777" w:rsidR="00E4582E" w:rsidRPr="00F54296" w:rsidRDefault="00E4582E" w:rsidP="00FA549D">
      <w:pPr>
        <w:pStyle w:val="BodyText1"/>
      </w:pPr>
    </w:p>
    <w:tbl>
      <w:tblPr>
        <w:tblpPr w:leftFromText="180" w:rightFromText="180" w:vertAnchor="page" w:horzAnchor="margin" w:tblpY="3343"/>
        <w:tblW w:w="5000" w:type="pct"/>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C415AD" w14:paraId="34BAC1B3" w14:textId="77777777" w:rsidTr="00FA549D">
        <w:trPr>
          <w:cantSplit/>
          <w:trHeight w:hRule="exact" w:val="57"/>
          <w:tblHeader/>
        </w:trPr>
        <w:tc>
          <w:tcPr>
            <w:tcW w:w="688" w:type="dxa"/>
            <w:tcMar>
              <w:top w:w="57" w:type="dxa"/>
              <w:left w:w="0" w:type="dxa"/>
              <w:bottom w:w="57" w:type="dxa"/>
              <w:right w:w="0" w:type="dxa"/>
            </w:tcMar>
          </w:tcPr>
          <w:p w14:paraId="3A3E93C3" w14:textId="77777777" w:rsidR="00D366F5" w:rsidRDefault="00D366F5" w:rsidP="00E4582E">
            <w:pPr>
              <w:widowControl w:val="0"/>
              <w:rPr>
                <w:b/>
                <w:sz w:val="22"/>
                <w:szCs w:val="22"/>
              </w:rPr>
            </w:pPr>
          </w:p>
          <w:p w14:paraId="7569D411" w14:textId="77777777" w:rsidR="00390655" w:rsidRDefault="00390655" w:rsidP="00E4582E">
            <w:pPr>
              <w:widowControl w:val="0"/>
              <w:rPr>
                <w:b/>
                <w:sz w:val="22"/>
                <w:szCs w:val="22"/>
              </w:rPr>
            </w:pPr>
          </w:p>
          <w:p w14:paraId="18C57796" w14:textId="77777777" w:rsidR="00390655" w:rsidRPr="00D366F5" w:rsidRDefault="00390655" w:rsidP="00E4582E">
            <w:pPr>
              <w:widowControl w:val="0"/>
              <w:rPr>
                <w:b/>
                <w:sz w:val="22"/>
                <w:szCs w:val="22"/>
              </w:rPr>
            </w:pPr>
          </w:p>
        </w:tc>
        <w:tc>
          <w:tcPr>
            <w:tcW w:w="8950" w:type="dxa"/>
            <w:tcMar>
              <w:top w:w="57" w:type="dxa"/>
              <w:left w:w="0" w:type="dxa"/>
              <w:bottom w:w="57" w:type="dxa"/>
              <w:right w:w="0" w:type="dxa"/>
            </w:tcMar>
          </w:tcPr>
          <w:p w14:paraId="6A896A2A" w14:textId="77777777" w:rsidR="00D366F5" w:rsidRPr="00D366F5" w:rsidRDefault="00D366F5" w:rsidP="00E4582E">
            <w:pPr>
              <w:widowControl w:val="0"/>
              <w:rPr>
                <w:b/>
                <w:sz w:val="22"/>
                <w:szCs w:val="22"/>
              </w:rPr>
            </w:pPr>
          </w:p>
        </w:tc>
      </w:tr>
      <w:tr w:rsidR="00D366F5" w:rsidRPr="00C415AD" w14:paraId="5A897B32" w14:textId="77777777" w:rsidTr="00FA549D">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66F5" w:rsidRDefault="0098075D" w:rsidP="00E4582E">
            <w:pPr>
              <w:widowControl w:val="0"/>
              <w:rPr>
                <w:b/>
                <w:sz w:val="22"/>
                <w:szCs w:val="22"/>
              </w:rPr>
            </w:pPr>
            <w:r w:rsidRPr="00D366F5">
              <w:rPr>
                <w:b/>
                <w:sz w:val="22"/>
                <w:szCs w:val="22"/>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66F5" w:rsidRDefault="0098075D" w:rsidP="00E4582E">
            <w:pPr>
              <w:widowControl w:val="0"/>
              <w:rPr>
                <w:b/>
                <w:sz w:val="22"/>
                <w:szCs w:val="22"/>
              </w:rPr>
            </w:pPr>
            <w:r w:rsidRPr="00D366F5">
              <w:rPr>
                <w:b/>
                <w:sz w:val="22"/>
                <w:szCs w:val="22"/>
              </w:rPr>
              <w:t>Question</w:t>
            </w:r>
          </w:p>
        </w:tc>
      </w:tr>
      <w:tr w:rsidR="00D366F5" w:rsidRPr="00C415AD" w14:paraId="50E2A74D" w14:textId="77777777" w:rsidTr="00FA549D">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66F5" w:rsidRDefault="0098075D" w:rsidP="00E4582E">
            <w:pPr>
              <w:pStyle w:val="Heading3"/>
              <w:widowControl w:val="0"/>
              <w:spacing w:after="0"/>
              <w:rPr>
                <w:b w:val="0"/>
                <w:color w:val="auto"/>
                <w:sz w:val="22"/>
                <w:szCs w:val="22"/>
              </w:rPr>
            </w:pPr>
            <w:bookmarkStart w:id="135" w:name="_Toc183608004"/>
            <w:bookmarkStart w:id="136" w:name="_Toc220903048"/>
            <w:r w:rsidRPr="00D366F5">
              <w:rPr>
                <w:color w:val="auto"/>
                <w:sz w:val="22"/>
                <w:szCs w:val="22"/>
              </w:rPr>
              <w:t>Preliminary questions</w:t>
            </w:r>
            <w:bookmarkEnd w:id="135"/>
            <w:bookmarkEnd w:id="136"/>
          </w:p>
        </w:tc>
      </w:tr>
      <w:tr w:rsidR="0098075D" w:rsidRPr="00C415AD" w14:paraId="0AD7AA57" w14:textId="77777777" w:rsidTr="00FA549D">
        <w:trPr>
          <w:cantSplit/>
          <w:trHeight w:val="113"/>
        </w:trPr>
        <w:tc>
          <w:tcPr>
            <w:tcW w:w="688" w:type="dxa"/>
            <w:vMerge w:val="restart"/>
            <w:tcMar>
              <w:top w:w="57" w:type="dxa"/>
              <w:left w:w="0" w:type="dxa"/>
              <w:bottom w:w="57" w:type="dxa"/>
              <w:right w:w="0" w:type="dxa"/>
            </w:tcMar>
          </w:tcPr>
          <w:p w14:paraId="22392345" w14:textId="77777777" w:rsidR="0098075D" w:rsidRDefault="0098075D" w:rsidP="00681F43">
            <w:pPr>
              <w:widowControl w:val="0"/>
              <w:numPr>
                <w:ilvl w:val="0"/>
                <w:numId w:val="4"/>
              </w:numPr>
              <w:jc w:val="center"/>
              <w:rPr>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Default="0098075D" w:rsidP="00E4582E">
            <w:pPr>
              <w:widowControl w:val="0"/>
              <w:rPr>
                <w:sz w:val="22"/>
                <w:szCs w:val="22"/>
              </w:rPr>
            </w:pPr>
            <w:r>
              <w:rPr>
                <w:sz w:val="22"/>
                <w:szCs w:val="22"/>
              </w:rPr>
              <w:t>What is your name? (supplier name)</w:t>
            </w:r>
          </w:p>
        </w:tc>
      </w:tr>
      <w:tr w:rsidR="0098075D" w:rsidRPr="00C415AD" w14:paraId="097CC507"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E4582E">
            <w:pPr>
              <w:widowControl w:val="0"/>
              <w:spacing w:after="120"/>
              <w:rPr>
                <w:b/>
                <w:sz w:val="22"/>
                <w:szCs w:val="22"/>
              </w:rPr>
            </w:pPr>
            <w:r>
              <w:rPr>
                <w:b/>
                <w:sz w:val="22"/>
                <w:szCs w:val="22"/>
              </w:rPr>
              <w:t>[Insert name]</w:t>
            </w:r>
          </w:p>
        </w:tc>
      </w:tr>
      <w:tr w:rsidR="0098075D" w:rsidRPr="00C415AD" w14:paraId="585BB8D3"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E4582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E4582E">
            <w:pPr>
              <w:widowControl w:val="0"/>
              <w:rPr>
                <w:sz w:val="22"/>
                <w:szCs w:val="22"/>
              </w:rPr>
            </w:pPr>
            <w:r>
              <w:rPr>
                <w:sz w:val="22"/>
                <w:szCs w:val="22"/>
              </w:rPr>
              <w:t>What is your central digital platform unique identifier?</w:t>
            </w:r>
          </w:p>
        </w:tc>
      </w:tr>
      <w:tr w:rsidR="0098075D" w:rsidRPr="00C415AD" w14:paraId="779D0497"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E4582E">
            <w:pPr>
              <w:widowControl w:val="0"/>
              <w:spacing w:after="120"/>
              <w:rPr>
                <w:b/>
                <w:sz w:val="22"/>
                <w:szCs w:val="22"/>
              </w:rPr>
            </w:pPr>
            <w:r>
              <w:rPr>
                <w:b/>
                <w:sz w:val="22"/>
                <w:szCs w:val="22"/>
              </w:rPr>
              <w:t>[Insert unique identifier]</w:t>
            </w:r>
          </w:p>
        </w:tc>
      </w:tr>
      <w:tr w:rsidR="0098075D" w:rsidRPr="00C415AD" w14:paraId="51C9B07B"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E4582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E4582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681F43">
            <w:pPr>
              <w:pStyle w:val="ListParagraph"/>
              <w:widowControl w:val="0"/>
              <w:numPr>
                <w:ilvl w:val="0"/>
                <w:numId w:val="7"/>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681F43">
            <w:pPr>
              <w:pStyle w:val="ListParagraph"/>
              <w:widowControl w:val="0"/>
              <w:numPr>
                <w:ilvl w:val="0"/>
                <w:numId w:val="7"/>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681F43">
            <w:pPr>
              <w:pStyle w:val="ListParagraph"/>
              <w:widowControl w:val="0"/>
              <w:numPr>
                <w:ilvl w:val="0"/>
                <w:numId w:val="7"/>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681F43">
            <w:pPr>
              <w:pStyle w:val="ListParagraph"/>
              <w:widowControl w:val="0"/>
              <w:numPr>
                <w:ilvl w:val="0"/>
                <w:numId w:val="7"/>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rsidRPr="00C415AD" w14:paraId="0E380392"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E4582E">
            <w:pPr>
              <w:widowControl w:val="0"/>
              <w:spacing w:after="120"/>
              <w:rPr>
                <w:b/>
                <w:sz w:val="22"/>
                <w:szCs w:val="22"/>
              </w:rPr>
            </w:pPr>
            <w:r>
              <w:rPr>
                <w:b/>
                <w:sz w:val="22"/>
                <w:szCs w:val="22"/>
              </w:rPr>
              <w:t>[Insert information]</w:t>
            </w:r>
          </w:p>
        </w:tc>
      </w:tr>
      <w:tr w:rsidR="0098075D" w:rsidRPr="00C415AD" w14:paraId="04C5FBD1"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5EDA9F2"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599D5B57" w14:textId="77777777" w:rsidR="0098075D" w:rsidRDefault="0098075D" w:rsidP="00E4582E">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rsidRPr="00C415AD" w14:paraId="5BAD312C"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3A5A20EC" w14:textId="77777777" w:rsidR="0098075D" w:rsidRDefault="0098075D" w:rsidP="00E4582E">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2EADC6B7" w14:textId="00304CB8" w:rsidR="0098075D" w:rsidRDefault="006158E2" w:rsidP="00E4582E">
            <w:pPr>
              <w:widowControl w:val="0"/>
              <w:spacing w:after="120"/>
              <w:rPr>
                <w:b/>
                <w:sz w:val="22"/>
                <w:szCs w:val="22"/>
              </w:rPr>
            </w:pPr>
            <w:r>
              <w:rPr>
                <w:b/>
                <w:sz w:val="22"/>
                <w:szCs w:val="22"/>
              </w:rPr>
              <w:t xml:space="preserve">N/A – there are no lots in this </w:t>
            </w:r>
            <w:r w:rsidR="00566644">
              <w:rPr>
                <w:b/>
                <w:sz w:val="22"/>
                <w:szCs w:val="22"/>
              </w:rPr>
              <w:t>contract.</w:t>
            </w:r>
            <w:r>
              <w:rPr>
                <w:b/>
                <w:sz w:val="22"/>
                <w:szCs w:val="22"/>
              </w:rPr>
              <w:t xml:space="preserve"> </w:t>
            </w:r>
          </w:p>
        </w:tc>
      </w:tr>
      <w:tr w:rsidR="0098075D" w:rsidRPr="00C415AD" w14:paraId="5E8028AF"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E4444E5"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C13CBD9" w14:textId="77777777" w:rsidR="0098075D" w:rsidRDefault="0098075D" w:rsidP="00E4582E">
            <w:pPr>
              <w:widowControl w:val="0"/>
              <w:rPr>
                <w:sz w:val="22"/>
                <w:szCs w:val="22"/>
              </w:rPr>
            </w:pPr>
            <w:r>
              <w:rPr>
                <w:sz w:val="22"/>
                <w:szCs w:val="22"/>
              </w:rPr>
              <w:t>Are you on the debarment list?</w:t>
            </w:r>
          </w:p>
        </w:tc>
      </w:tr>
      <w:tr w:rsidR="0098075D" w:rsidRPr="00C415AD" w14:paraId="4CB86770" w14:textId="77777777" w:rsidTr="00FA549D">
        <w:trPr>
          <w:cantSplit/>
          <w:trHeight w:val="113"/>
        </w:trPr>
        <w:tc>
          <w:tcPr>
            <w:tcW w:w="688" w:type="dxa"/>
            <w:vMerge/>
            <w:tcMar>
              <w:top w:w="57" w:type="dxa"/>
              <w:left w:w="0" w:type="dxa"/>
              <w:bottom w:w="57" w:type="dxa"/>
              <w:right w:w="0" w:type="dxa"/>
            </w:tcMar>
          </w:tcPr>
          <w:p w14:paraId="75A5AE24" w14:textId="77777777" w:rsidR="0098075D" w:rsidRDefault="0098075D" w:rsidP="00E4582E">
            <w:pPr>
              <w:widowControl w:val="0"/>
              <w:rPr>
                <w:sz w:val="22"/>
                <w:szCs w:val="22"/>
              </w:rPr>
            </w:pPr>
          </w:p>
        </w:tc>
        <w:tc>
          <w:tcPr>
            <w:tcW w:w="8950" w:type="dxa"/>
            <w:tcBorders>
              <w:top w:val="dashed" w:sz="4" w:space="0" w:color="auto"/>
            </w:tcBorders>
            <w:tcMar>
              <w:top w:w="57" w:type="dxa"/>
              <w:left w:w="0" w:type="dxa"/>
              <w:bottom w:w="57" w:type="dxa"/>
              <w:right w:w="0" w:type="dxa"/>
            </w:tcMar>
          </w:tcPr>
          <w:p w14:paraId="7016A2D8" w14:textId="77777777" w:rsidR="0098075D" w:rsidRDefault="0098075D" w:rsidP="00E4582E">
            <w:pPr>
              <w:widowControl w:val="0"/>
              <w:spacing w:after="120"/>
              <w:rPr>
                <w:b/>
                <w:sz w:val="22"/>
                <w:szCs w:val="22"/>
              </w:rPr>
            </w:pPr>
            <w:r>
              <w:rPr>
                <w:b/>
                <w:sz w:val="22"/>
                <w:szCs w:val="22"/>
              </w:rPr>
              <w:t>[Insert Yes or No]</w:t>
            </w:r>
          </w:p>
          <w:p w14:paraId="2BDE8D16" w14:textId="77777777" w:rsidR="0098075D" w:rsidRDefault="0098075D" w:rsidP="00E4582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p w14:paraId="2F723DC4" w14:textId="6EFD24C4" w:rsidR="00044A4D" w:rsidRDefault="00044A4D" w:rsidP="00E4582E">
            <w:pPr>
              <w:widowControl w:val="0"/>
              <w:spacing w:after="120"/>
              <w:rPr>
                <w:b/>
                <w:sz w:val="22"/>
                <w:szCs w:val="22"/>
              </w:rPr>
            </w:pPr>
          </w:p>
        </w:tc>
      </w:tr>
    </w:tbl>
    <w:p w14:paraId="5BC67FDA" w14:textId="77777777" w:rsidR="004F25AE" w:rsidRPr="00C415AD" w:rsidRDefault="004F25AE">
      <w:pPr>
        <w:rPr>
          <w:sz w:val="22"/>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98075D" w:rsidRPr="00C415AD" w14:paraId="13FE6EA4" w14:textId="77777777" w:rsidTr="789A2A83">
        <w:trPr>
          <w:cantSplit/>
          <w:trHeight w:val="113"/>
        </w:trPr>
        <w:tc>
          <w:tcPr>
            <w:tcW w:w="9638" w:type="dxa"/>
            <w:gridSpan w:val="2"/>
            <w:tcBorders>
              <w:bottom w:val="single" w:sz="4" w:space="0" w:color="auto"/>
            </w:tcBorders>
            <w:shd w:val="clear" w:color="auto" w:fill="BEDDFF" w:themeFill="accent2" w:themeFillTint="33"/>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137" w:name="_Toc183608005"/>
            <w:bookmarkStart w:id="138" w:name="_Toc220903049"/>
            <w:r w:rsidRPr="00D366F5">
              <w:rPr>
                <w:color w:val="auto"/>
                <w:sz w:val="22"/>
                <w:szCs w:val="22"/>
              </w:rPr>
              <w:lastRenderedPageBreak/>
              <w:t xml:space="preserve">Part 1 – </w:t>
            </w:r>
            <w:r w:rsidR="002163BC" w:rsidRPr="002163BC">
              <w:rPr>
                <w:color w:val="auto"/>
                <w:sz w:val="22"/>
                <w:szCs w:val="22"/>
              </w:rPr>
              <w:t xml:space="preserve">confirmation of </w:t>
            </w:r>
            <w:r w:rsidRPr="00D366F5">
              <w:rPr>
                <w:color w:val="auto"/>
                <w:sz w:val="22"/>
                <w:szCs w:val="22"/>
              </w:rPr>
              <w:t>core supplier information</w:t>
            </w:r>
            <w:bookmarkEnd w:id="137"/>
            <w:bookmarkEnd w:id="138"/>
          </w:p>
        </w:tc>
      </w:tr>
      <w:tr w:rsidR="0098075D" w:rsidRPr="00C415AD" w14:paraId="1DE9EB7A"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22E74C6B"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E6B5940" w14:textId="3653987A" w:rsidR="0098075D" w:rsidRPr="00F547E9" w:rsidRDefault="0098075D" w:rsidP="00502ECE">
            <w:pPr>
              <w:widowControl w:val="0"/>
              <w:spacing w:after="120"/>
              <w:rPr>
                <w:b/>
                <w:bCs/>
                <w:i/>
                <w:iCs/>
                <w:sz w:val="22"/>
                <w:szCs w:val="22"/>
                <w:u w:val="single"/>
              </w:rPr>
            </w:pPr>
            <w:r>
              <w:rPr>
                <w:sz w:val="22"/>
                <w:szCs w:val="22"/>
              </w:rPr>
              <w:t xml:space="preserve">You must submit up-to-date core supplier information on the CDP and </w:t>
            </w:r>
            <w:r w:rsidRPr="00F547E9">
              <w:rPr>
                <w:b/>
                <w:bCs/>
                <w:i/>
                <w:iCs/>
                <w:sz w:val="22"/>
                <w:szCs w:val="22"/>
                <w:u w:val="single"/>
              </w:rPr>
              <w:t xml:space="preserve">share this with information with us </w:t>
            </w:r>
            <w:r w:rsidR="00242BA8" w:rsidRPr="00F547E9">
              <w:rPr>
                <w:b/>
                <w:bCs/>
                <w:i/>
                <w:iCs/>
                <w:sz w:val="22"/>
                <w:szCs w:val="22"/>
                <w:u w:val="single"/>
              </w:rPr>
              <w:t>by sending us a</w:t>
            </w:r>
            <w:r w:rsidRPr="00F547E9">
              <w:rPr>
                <w:b/>
                <w:bCs/>
                <w:i/>
                <w:iCs/>
                <w:sz w:val="22"/>
                <w:szCs w:val="22"/>
                <w:u w:val="single"/>
              </w:rPr>
              <w:t xml:space="preserve"> PDF </w:t>
            </w:r>
            <w:r w:rsidR="00242BA8" w:rsidRPr="00F547E9">
              <w:rPr>
                <w:b/>
                <w:bCs/>
                <w:i/>
                <w:iCs/>
                <w:sz w:val="22"/>
                <w:szCs w:val="22"/>
                <w:u w:val="single"/>
              </w:rPr>
              <w:t xml:space="preserve">copy </w:t>
            </w:r>
            <w:r w:rsidR="009F2CE3">
              <w:rPr>
                <w:b/>
                <w:bCs/>
                <w:i/>
                <w:iCs/>
                <w:sz w:val="22"/>
                <w:szCs w:val="22"/>
                <w:u w:val="single"/>
              </w:rPr>
              <w:t xml:space="preserve">submitted </w:t>
            </w:r>
            <w:r w:rsidR="00242BA8" w:rsidRPr="00F547E9">
              <w:rPr>
                <w:b/>
                <w:bCs/>
                <w:i/>
                <w:iCs/>
                <w:sz w:val="22"/>
                <w:szCs w:val="22"/>
                <w:u w:val="single"/>
              </w:rPr>
              <w:t>with this PSQ</w:t>
            </w:r>
            <w:r w:rsidRPr="00F547E9">
              <w:rPr>
                <w:b/>
                <w:bCs/>
                <w:i/>
                <w:iCs/>
                <w:sz w:val="22"/>
                <w:szCs w:val="22"/>
                <w:u w:val="single"/>
              </w:rPr>
              <w:t>.</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681F43">
            <w:pPr>
              <w:widowControl w:val="0"/>
              <w:numPr>
                <w:ilvl w:val="0"/>
                <w:numId w:val="8"/>
              </w:numPr>
              <w:spacing w:after="120"/>
              <w:rPr>
                <w:sz w:val="22"/>
                <w:szCs w:val="22"/>
              </w:rPr>
            </w:pPr>
            <w:r>
              <w:rPr>
                <w:sz w:val="22"/>
                <w:szCs w:val="22"/>
              </w:rPr>
              <w:t>basic information</w:t>
            </w:r>
          </w:p>
          <w:p w14:paraId="734FDAA9" w14:textId="77777777" w:rsidR="0098075D" w:rsidRDefault="0098075D" w:rsidP="00681F43">
            <w:pPr>
              <w:widowControl w:val="0"/>
              <w:numPr>
                <w:ilvl w:val="0"/>
                <w:numId w:val="8"/>
              </w:numPr>
              <w:spacing w:after="120"/>
              <w:rPr>
                <w:sz w:val="22"/>
                <w:szCs w:val="22"/>
              </w:rPr>
            </w:pPr>
            <w:r>
              <w:rPr>
                <w:sz w:val="22"/>
                <w:szCs w:val="22"/>
              </w:rPr>
              <w:t>economic and financial standing information</w:t>
            </w:r>
          </w:p>
          <w:p w14:paraId="47B08240" w14:textId="77777777" w:rsidR="0098075D" w:rsidRDefault="0098075D" w:rsidP="00681F43">
            <w:pPr>
              <w:widowControl w:val="0"/>
              <w:numPr>
                <w:ilvl w:val="0"/>
                <w:numId w:val="8"/>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Default="0098075D" w:rsidP="00681F43">
            <w:pPr>
              <w:widowControl w:val="0"/>
              <w:numPr>
                <w:ilvl w:val="0"/>
                <w:numId w:val="8"/>
              </w:numPr>
              <w:spacing w:after="120"/>
              <w:rPr>
                <w:sz w:val="22"/>
                <w:szCs w:val="22"/>
              </w:rPr>
            </w:pPr>
            <w:r>
              <w:rPr>
                <w:sz w:val="22"/>
                <w:szCs w:val="22"/>
              </w:rPr>
              <w:t>exclusion grounds information</w:t>
            </w:r>
          </w:p>
          <w:p w14:paraId="1295F523" w14:textId="4EB094AE" w:rsidR="0098075D" w:rsidRDefault="0098075D" w:rsidP="000941B8">
            <w:pPr>
              <w:widowControl w:val="0"/>
              <w:rPr>
                <w:sz w:val="22"/>
                <w:szCs w:val="22"/>
              </w:rPr>
            </w:pPr>
            <w:r>
              <w:rPr>
                <w:sz w:val="22"/>
                <w:szCs w:val="22"/>
              </w:rPr>
              <w:t xml:space="preserve">Please confirm you have shared </w:t>
            </w:r>
            <w:r w:rsidR="00F34D75">
              <w:rPr>
                <w:sz w:val="22"/>
                <w:szCs w:val="22"/>
              </w:rPr>
              <w:t xml:space="preserve">all </w:t>
            </w:r>
            <w:r w:rsidR="00F547E9">
              <w:rPr>
                <w:sz w:val="22"/>
                <w:szCs w:val="22"/>
              </w:rPr>
              <w:t>the above</w:t>
            </w:r>
            <w:r>
              <w:rPr>
                <w:sz w:val="22"/>
                <w:szCs w:val="22"/>
              </w:rPr>
              <w:t xml:space="preserve"> information with us</w:t>
            </w:r>
            <w:r w:rsidR="000E2B36">
              <w:rPr>
                <w:sz w:val="22"/>
                <w:szCs w:val="22"/>
              </w:rPr>
              <w:t>.</w:t>
            </w:r>
          </w:p>
        </w:tc>
      </w:tr>
      <w:tr w:rsidR="0098075D" w:rsidRPr="00C415AD" w14:paraId="1B6BFEAD" w14:textId="77777777" w:rsidTr="789A2A83">
        <w:trPr>
          <w:cantSplit/>
          <w:trHeight w:val="113"/>
        </w:trPr>
        <w:tc>
          <w:tcPr>
            <w:tcW w:w="688" w:type="dxa"/>
            <w:vMerge/>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50" w:type="dxa"/>
            <w:tcBorders>
              <w:top w:val="dashed" w:sz="4" w:space="0" w:color="auto"/>
              <w:bottom w:val="single" w:sz="4" w:space="0" w:color="000000" w:themeColor="text2"/>
            </w:tcBorders>
            <w:tcMar>
              <w:top w:w="57" w:type="dxa"/>
              <w:left w:w="0" w:type="dxa"/>
              <w:bottom w:w="57" w:type="dxa"/>
              <w:right w:w="0" w:type="dxa"/>
            </w:tcMar>
          </w:tcPr>
          <w:p w14:paraId="134A109C" w14:textId="29F142C2" w:rsidR="0098075D" w:rsidRDefault="0098075D" w:rsidP="00502ECE">
            <w:pPr>
              <w:widowControl w:val="0"/>
              <w:spacing w:after="120"/>
              <w:rPr>
                <w:b/>
                <w:sz w:val="22"/>
                <w:szCs w:val="22"/>
              </w:rPr>
            </w:pPr>
            <w:r>
              <w:rPr>
                <w:b/>
                <w:sz w:val="22"/>
                <w:szCs w:val="22"/>
              </w:rPr>
              <w:t>[</w:t>
            </w:r>
            <w:r w:rsidR="002E1CC7">
              <w:rPr>
                <w:b/>
                <w:sz w:val="22"/>
                <w:szCs w:val="22"/>
              </w:rPr>
              <w:t>Insert</w:t>
            </w:r>
            <w:r>
              <w:rPr>
                <w:b/>
                <w:sz w:val="22"/>
                <w:szCs w:val="22"/>
              </w:rPr>
              <w:t xml:space="preserve"> file name]</w:t>
            </w:r>
          </w:p>
        </w:tc>
      </w:tr>
      <w:tr w:rsidR="00D366F5" w:rsidRPr="00C415AD" w14:paraId="78B32A00" w14:textId="77777777" w:rsidTr="789A2A83">
        <w:trPr>
          <w:cantSplit/>
          <w:trHeight w:val="113"/>
        </w:trPr>
        <w:tc>
          <w:tcPr>
            <w:tcW w:w="9638" w:type="dxa"/>
            <w:gridSpan w:val="2"/>
            <w:shd w:val="clear" w:color="auto" w:fill="BEDDFF" w:themeFill="accent2" w:themeFillTint="33"/>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139" w:name="_Toc183608006"/>
            <w:bookmarkStart w:id="140" w:name="_Toc220903050"/>
            <w:r w:rsidRPr="00D366F5">
              <w:rPr>
                <w:color w:val="auto"/>
                <w:sz w:val="22"/>
                <w:szCs w:val="22"/>
              </w:rPr>
              <w:t>Part 2 – additional exclusions information</w:t>
            </w:r>
            <w:bookmarkEnd w:id="139"/>
            <w:bookmarkEnd w:id="140"/>
            <w:r w:rsidRPr="00D366F5">
              <w:rPr>
                <w:color w:val="auto"/>
                <w:sz w:val="22"/>
                <w:szCs w:val="22"/>
              </w:rPr>
              <w:t xml:space="preserve"> </w:t>
            </w:r>
          </w:p>
        </w:tc>
      </w:tr>
      <w:tr w:rsidR="0098075D" w:rsidRPr="00C415AD" w14:paraId="3E5EAC7F" w14:textId="77777777" w:rsidTr="789A2A83">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rPr>
                <w:b w:val="0"/>
                <w:color w:val="000000"/>
                <w:szCs w:val="22"/>
              </w:rPr>
            </w:pPr>
            <w:bookmarkStart w:id="141" w:name="_Toc183608007"/>
            <w:r>
              <w:rPr>
                <w:color w:val="000000"/>
                <w:szCs w:val="22"/>
              </w:rPr>
              <w:t>Part 2A – associated persons</w:t>
            </w:r>
            <w:bookmarkEnd w:id="141"/>
          </w:p>
        </w:tc>
      </w:tr>
      <w:tr w:rsidR="0098075D" w:rsidRPr="00C415AD" w14:paraId="00AD8B02" w14:textId="77777777" w:rsidTr="789A2A83">
        <w:trPr>
          <w:cantSplit/>
          <w:trHeight w:val="113"/>
        </w:trPr>
        <w:tc>
          <w:tcPr>
            <w:tcW w:w="688" w:type="dxa"/>
            <w:vMerge w:val="restart"/>
            <w:tcMar>
              <w:top w:w="57" w:type="dxa"/>
              <w:left w:w="0" w:type="dxa"/>
              <w:bottom w:w="57" w:type="dxa"/>
              <w:right w:w="0" w:type="dxa"/>
            </w:tcMar>
          </w:tcPr>
          <w:p w14:paraId="510C58CE" w14:textId="77777777" w:rsidR="0098075D" w:rsidRDefault="0098075D" w:rsidP="00681F43">
            <w:pPr>
              <w:widowControl w:val="0"/>
              <w:numPr>
                <w:ilvl w:val="0"/>
                <w:numId w:val="4"/>
              </w:numPr>
              <w:jc w:val="center"/>
              <w:rPr>
                <w:sz w:val="22"/>
                <w:szCs w:val="22"/>
              </w:rPr>
            </w:pPr>
          </w:p>
        </w:tc>
        <w:tc>
          <w:tcPr>
            <w:tcW w:w="8950" w:type="dxa"/>
            <w:tcBorders>
              <w:bottom w:val="dashed" w:sz="4" w:space="0" w:color="auto"/>
            </w:tcBorders>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77777777" w:rsidR="0098075D" w:rsidRDefault="0098075D" w:rsidP="000941B8">
            <w:pPr>
              <w:widowControl w:val="0"/>
              <w:rPr>
                <w:sz w:val="22"/>
                <w:szCs w:val="22"/>
              </w:rPr>
            </w:pPr>
            <w:r>
              <w:rPr>
                <w:sz w:val="22"/>
                <w:szCs w:val="22"/>
              </w:rPr>
              <w:t xml:space="preserve">If so, please complete </w:t>
            </w:r>
            <w:r w:rsidRPr="009B6DE4">
              <w:rPr>
                <w:b/>
                <w:bCs/>
                <w:sz w:val="22"/>
                <w:szCs w:val="22"/>
              </w:rPr>
              <w:t>Q8, Q9 &amp; Q10</w:t>
            </w:r>
            <w:r w:rsidRPr="009B6DE4">
              <w:rPr>
                <w:sz w:val="22"/>
                <w:szCs w:val="22"/>
              </w:rPr>
              <w:t xml:space="preserve"> (otherwise </w:t>
            </w:r>
            <w:r w:rsidRPr="009B6DE4">
              <w:rPr>
                <w:b/>
                <w:bCs/>
                <w:sz w:val="22"/>
                <w:szCs w:val="22"/>
              </w:rPr>
              <w:t>Q8, Q9 &amp; Q10</w:t>
            </w:r>
            <w:r w:rsidRPr="009B6DE4">
              <w:rPr>
                <w:sz w:val="22"/>
                <w:szCs w:val="22"/>
              </w:rPr>
              <w:t xml:space="preserve"> are</w:t>
            </w:r>
            <w:r>
              <w:rPr>
                <w:sz w:val="22"/>
                <w:szCs w:val="22"/>
              </w:rPr>
              <w:t xml:space="preserve"> not applicable).</w:t>
            </w:r>
          </w:p>
        </w:tc>
      </w:tr>
      <w:tr w:rsidR="0098075D" w:rsidRPr="00C415AD" w14:paraId="1DF49672" w14:textId="77777777" w:rsidTr="789A2A83">
        <w:trPr>
          <w:cantSplit/>
          <w:trHeight w:val="113"/>
        </w:trPr>
        <w:tc>
          <w:tcPr>
            <w:tcW w:w="688" w:type="dxa"/>
            <w:vMerge/>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rsidRPr="00C415AD" w14:paraId="264C7AAC"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4B3C6323"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rsidRPr="00C415AD" w14:paraId="1FD80245" w14:textId="77777777" w:rsidTr="789A2A83">
        <w:trPr>
          <w:cantSplit/>
          <w:trHeight w:val="113"/>
        </w:trPr>
        <w:tc>
          <w:tcPr>
            <w:tcW w:w="688" w:type="dxa"/>
            <w:vMerge/>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38A63A5" w14:textId="641881D5" w:rsidR="00756BFA" w:rsidRDefault="00756BFA" w:rsidP="00756BFA">
            <w:pPr>
              <w:widowControl w:val="0"/>
              <w:spacing w:after="120"/>
              <w:rPr>
                <w:b/>
                <w:sz w:val="22"/>
                <w:szCs w:val="22"/>
              </w:rPr>
            </w:pPr>
            <w:r>
              <w:rPr>
                <w:b/>
                <w:sz w:val="22"/>
                <w:szCs w:val="22"/>
              </w:rPr>
              <w:t>[Insert name of supplier &amp; brief description]</w:t>
            </w:r>
          </w:p>
          <w:p w14:paraId="44522EBE" w14:textId="0DBD8842" w:rsidR="00E15FF2" w:rsidRDefault="00756BFA" w:rsidP="00756BFA">
            <w:pPr>
              <w:widowControl w:val="0"/>
              <w:spacing w:after="120"/>
              <w:rPr>
                <w:b/>
                <w:sz w:val="22"/>
                <w:szCs w:val="22"/>
              </w:rPr>
            </w:pPr>
            <w:r>
              <w:rPr>
                <w:b/>
                <w:sz w:val="22"/>
                <w:szCs w:val="22"/>
              </w:rPr>
              <w:t>[Insert name of supplier &amp; brief description]</w:t>
            </w:r>
          </w:p>
        </w:tc>
      </w:tr>
      <w:tr w:rsidR="0098075D" w:rsidRPr="00C415AD" w14:paraId="688E96BF"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3CDBE357"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681F43">
            <w:pPr>
              <w:widowControl w:val="0"/>
              <w:numPr>
                <w:ilvl w:val="0"/>
                <w:numId w:val="9"/>
              </w:numPr>
              <w:spacing w:after="120"/>
              <w:rPr>
                <w:sz w:val="22"/>
                <w:szCs w:val="22"/>
              </w:rPr>
            </w:pPr>
            <w:r>
              <w:rPr>
                <w:sz w:val="22"/>
                <w:szCs w:val="22"/>
              </w:rPr>
              <w:t>basic information</w:t>
            </w:r>
          </w:p>
          <w:p w14:paraId="6A8534A2" w14:textId="77777777" w:rsidR="002A6FB8" w:rsidRPr="002A6FB8" w:rsidRDefault="0098075D" w:rsidP="00681F43">
            <w:pPr>
              <w:widowControl w:val="0"/>
              <w:numPr>
                <w:ilvl w:val="0"/>
                <w:numId w:val="9"/>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681F43">
            <w:pPr>
              <w:widowControl w:val="0"/>
              <w:numPr>
                <w:ilvl w:val="0"/>
                <w:numId w:val="9"/>
              </w:numPr>
              <w:spacing w:after="120"/>
              <w:rPr>
                <w:sz w:val="22"/>
                <w:szCs w:val="22"/>
              </w:rPr>
            </w:pPr>
            <w:r>
              <w:rPr>
                <w:sz w:val="22"/>
                <w:szCs w:val="22"/>
              </w:rPr>
              <w:t>connected person information</w:t>
            </w:r>
          </w:p>
          <w:p w14:paraId="3448D134" w14:textId="77777777" w:rsidR="0098075D" w:rsidRDefault="0098075D" w:rsidP="00681F43">
            <w:pPr>
              <w:widowControl w:val="0"/>
              <w:numPr>
                <w:ilvl w:val="0"/>
                <w:numId w:val="9"/>
              </w:numPr>
              <w:rPr>
                <w:sz w:val="22"/>
                <w:szCs w:val="22"/>
              </w:rPr>
            </w:pPr>
            <w:r>
              <w:rPr>
                <w:sz w:val="22"/>
                <w:szCs w:val="22"/>
              </w:rPr>
              <w:t>exclusion grounds information</w:t>
            </w:r>
          </w:p>
        </w:tc>
      </w:tr>
      <w:tr w:rsidR="0098075D" w:rsidRPr="00C415AD" w14:paraId="00EA29D8" w14:textId="77777777" w:rsidTr="789A2A83">
        <w:trPr>
          <w:cantSplit/>
          <w:trHeight w:val="113"/>
        </w:trPr>
        <w:tc>
          <w:tcPr>
            <w:tcW w:w="688" w:type="dxa"/>
            <w:vMerge/>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rsidRPr="00C415AD" w14:paraId="1702F340"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3253E32A"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rsidRPr="00C415AD" w14:paraId="4015E858" w14:textId="77777777" w:rsidTr="789A2A83">
        <w:trPr>
          <w:cantSplit/>
          <w:trHeight w:val="113"/>
        </w:trPr>
        <w:tc>
          <w:tcPr>
            <w:tcW w:w="688" w:type="dxa"/>
            <w:vMerge/>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rsidRPr="00C415AD" w14:paraId="66AEA127" w14:textId="77777777" w:rsidTr="789A2A83">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rPr>
                <w:b w:val="0"/>
                <w:color w:val="000000"/>
                <w:szCs w:val="22"/>
              </w:rPr>
            </w:pPr>
            <w:bookmarkStart w:id="142" w:name="_Toc183608008"/>
            <w:r>
              <w:rPr>
                <w:color w:val="000000"/>
                <w:szCs w:val="22"/>
              </w:rPr>
              <w:lastRenderedPageBreak/>
              <w:t>Part 2B – list of all intended sub-contractors</w:t>
            </w:r>
            <w:bookmarkEnd w:id="142"/>
          </w:p>
        </w:tc>
      </w:tr>
      <w:tr w:rsidR="0098075D" w:rsidRPr="00C415AD" w14:paraId="16CDF0F5"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54694B1B"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681F43">
            <w:pPr>
              <w:widowControl w:val="0"/>
              <w:numPr>
                <w:ilvl w:val="0"/>
                <w:numId w:val="10"/>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77777777" w:rsidR="0098075D" w:rsidRDefault="0098075D" w:rsidP="00681F43">
            <w:pPr>
              <w:widowControl w:val="0"/>
              <w:numPr>
                <w:ilvl w:val="0"/>
                <w:numId w:val="10"/>
              </w:numPr>
              <w:spacing w:after="120"/>
              <w:rPr>
                <w:sz w:val="22"/>
                <w:szCs w:val="22"/>
              </w:rPr>
            </w:pPr>
            <w:r>
              <w:rPr>
                <w:sz w:val="22"/>
                <w:szCs w:val="22"/>
              </w:rPr>
              <w:t>their unique identifier (if they are registered on the CDP), or otherwise, a Companies House number charity number, VAT registration number, or equivalent</w:t>
            </w:r>
          </w:p>
          <w:p w14:paraId="0308F4BD" w14:textId="77777777" w:rsidR="0098075D" w:rsidRDefault="0098075D" w:rsidP="00681F43">
            <w:pPr>
              <w:widowControl w:val="0"/>
              <w:numPr>
                <w:ilvl w:val="0"/>
                <w:numId w:val="10"/>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9B6DE4">
              <w:rPr>
                <w:b/>
                <w:bCs/>
                <w:iCs/>
                <w:sz w:val="22"/>
                <w:szCs w:val="22"/>
              </w:rPr>
              <w:t xml:space="preserve">question and </w:t>
            </w:r>
            <w:r w:rsidR="002A6FB8" w:rsidRPr="009B6DE4">
              <w:rPr>
                <w:b/>
                <w:bCs/>
                <w:iCs/>
                <w:sz w:val="22"/>
                <w:szCs w:val="22"/>
              </w:rPr>
              <w:t>Q</w:t>
            </w:r>
            <w:r w:rsidRPr="009B6DE4">
              <w:rPr>
                <w:b/>
                <w:bCs/>
                <w:iCs/>
                <w:sz w:val="22"/>
                <w:szCs w:val="22"/>
              </w:rPr>
              <w:t>12</w:t>
            </w:r>
            <w:r w:rsidRPr="009B6DE4">
              <w:rPr>
                <w:iCs/>
                <w:color w:val="FF0000"/>
                <w:sz w:val="22"/>
                <w:szCs w:val="22"/>
              </w:rPr>
              <w:t xml:space="preserve"> </w:t>
            </w:r>
            <w:r w:rsidRPr="009B6DE4">
              <w:rPr>
                <w:iCs/>
                <w:sz w:val="22"/>
                <w:szCs w:val="22"/>
              </w:rPr>
              <w:t>are</w:t>
            </w:r>
            <w:r w:rsidRPr="000A011A">
              <w:rPr>
                <w:iCs/>
                <w:sz w:val="22"/>
                <w:szCs w:val="22"/>
              </w:rPr>
              <w:t xml:space="preserv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rsidRPr="00C415AD" w14:paraId="04D02D85" w14:textId="77777777" w:rsidTr="789A2A83">
        <w:trPr>
          <w:cantSplit/>
          <w:trHeight w:val="113"/>
        </w:trPr>
        <w:tc>
          <w:tcPr>
            <w:tcW w:w="688" w:type="dxa"/>
            <w:vMerge/>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rsidRPr="00C415AD" w14:paraId="76077ED9"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416F01FC" w14:textId="77777777" w:rsidR="0098075D" w:rsidRDefault="0098075D" w:rsidP="00681F43">
            <w:pPr>
              <w:keepNext/>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3FC0AC4" w14:textId="4D3084BF" w:rsidR="0098075D" w:rsidRDefault="32DF7295" w:rsidP="789A2A83">
            <w:pPr>
              <w:keepNext/>
              <w:widowControl w:val="0"/>
              <w:spacing w:after="120"/>
              <w:rPr>
                <w:sz w:val="22"/>
                <w:szCs w:val="22"/>
                <w:highlight w:val="yellow"/>
              </w:rPr>
            </w:pPr>
            <w:r w:rsidRPr="789A2A83">
              <w:rPr>
                <w:sz w:val="22"/>
                <w:szCs w:val="22"/>
              </w:rPr>
              <w:t>Please confirm if any intended sub-contractor is on the debarment list</w:t>
            </w:r>
            <w:r w:rsidR="7DD7F9EC" w:rsidRPr="789A2A83">
              <w:rPr>
                <w:sz w:val="22"/>
                <w:szCs w:val="22"/>
              </w:rPr>
              <w:t>.</w:t>
            </w:r>
          </w:p>
          <w:p w14:paraId="4735CD08" w14:textId="12430FBC" w:rsidR="0098075D" w:rsidRDefault="0098075D" w:rsidP="000941B8">
            <w:pPr>
              <w:keepNext/>
              <w:widowControl w:val="0"/>
              <w:rPr>
                <w:sz w:val="22"/>
                <w:szCs w:val="22"/>
              </w:rPr>
            </w:pPr>
            <w:r>
              <w:rPr>
                <w:sz w:val="22"/>
                <w:szCs w:val="22"/>
              </w:rPr>
              <w:t xml:space="preserve">The debarment list can be found here </w:t>
            </w:r>
            <w:hyperlink r:id="rId21" w:history="1">
              <w:r w:rsidR="00D05485" w:rsidRPr="00D05485">
                <w:rPr>
                  <w:rStyle w:val="Hyperlink"/>
                  <w:sz w:val="22"/>
                  <w:szCs w:val="22"/>
                </w:rPr>
                <w:t>The National Security Unit for Procurement - GOV.UK</w:t>
              </w:r>
            </w:hyperlink>
          </w:p>
        </w:tc>
      </w:tr>
      <w:tr w:rsidR="0098075D" w:rsidRPr="00C415AD" w14:paraId="7D67C69D" w14:textId="77777777" w:rsidTr="789A2A83">
        <w:trPr>
          <w:cantSplit/>
          <w:trHeight w:val="113"/>
        </w:trPr>
        <w:tc>
          <w:tcPr>
            <w:tcW w:w="688" w:type="dxa"/>
            <w:vMerge/>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bl>
    <w:p w14:paraId="25DC46ED" w14:textId="510D75AE" w:rsidR="00EE2A08" w:rsidRPr="00C415AD" w:rsidRDefault="00EE2A08">
      <w:pPr>
        <w:rPr>
          <w:sz w:val="22"/>
        </w:rPr>
      </w:pPr>
    </w:p>
    <w:p w14:paraId="0C68819C" w14:textId="77777777" w:rsidR="00EE2A08" w:rsidRPr="00C415AD" w:rsidRDefault="00EE2A08">
      <w:pPr>
        <w:rPr>
          <w:sz w:val="22"/>
        </w:rPr>
      </w:pPr>
      <w:r w:rsidRPr="00C415AD">
        <w:rPr>
          <w:sz w:val="22"/>
        </w:rPr>
        <w:br w:type="page"/>
      </w:r>
    </w:p>
    <w:p w14:paraId="34B2F929" w14:textId="77777777" w:rsidR="00EE2A08" w:rsidRPr="00C415AD" w:rsidRDefault="00EE2A08">
      <w:pPr>
        <w:rPr>
          <w:sz w:val="22"/>
        </w:rPr>
      </w:pPr>
    </w:p>
    <w:tbl>
      <w:tblPr>
        <w:tblW w:w="9923" w:type="dxa"/>
        <w:tblInd w:w="-284" w:type="dxa"/>
        <w:tblLayout w:type="fixed"/>
        <w:tblCellMar>
          <w:top w:w="57" w:type="dxa"/>
          <w:left w:w="0" w:type="dxa"/>
          <w:bottom w:w="57" w:type="dxa"/>
          <w:right w:w="0" w:type="dxa"/>
        </w:tblCellMar>
        <w:tblLook w:val="0600" w:firstRow="0" w:lastRow="0" w:firstColumn="0" w:lastColumn="0" w:noHBand="1" w:noVBand="1"/>
      </w:tblPr>
      <w:tblGrid>
        <w:gridCol w:w="391"/>
        <w:gridCol w:w="9532"/>
      </w:tblGrid>
      <w:tr w:rsidR="00D366F5" w:rsidRPr="00C415AD" w14:paraId="2DCEBC5C" w14:textId="77777777" w:rsidTr="003E5FE7">
        <w:trPr>
          <w:cantSplit/>
          <w:trHeight w:val="113"/>
        </w:trPr>
        <w:tc>
          <w:tcPr>
            <w:tcW w:w="9923" w:type="dxa"/>
            <w:gridSpan w:val="2"/>
            <w:shd w:val="clear" w:color="auto" w:fill="BEDDFF" w:themeFill="accent2" w:themeFillTint="33"/>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143" w:name="_Toc183608009"/>
            <w:bookmarkStart w:id="144" w:name="_Toc220903051"/>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143"/>
            <w:bookmarkEnd w:id="144"/>
          </w:p>
        </w:tc>
      </w:tr>
      <w:tr w:rsidR="0098075D" w:rsidRPr="00C415AD" w14:paraId="409B76F9" w14:textId="77777777" w:rsidTr="003E5FE7">
        <w:trPr>
          <w:cantSplit/>
          <w:trHeight w:val="113"/>
        </w:trPr>
        <w:tc>
          <w:tcPr>
            <w:tcW w:w="9923" w:type="dxa"/>
            <w:gridSpan w:val="2"/>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rPr>
                <w:b w:val="0"/>
                <w:color w:val="000000"/>
                <w:szCs w:val="22"/>
              </w:rPr>
            </w:pPr>
            <w:bookmarkStart w:id="145" w:name="_Toc183608010"/>
            <w:r>
              <w:rPr>
                <w:color w:val="000000"/>
                <w:szCs w:val="22"/>
              </w:rPr>
              <w:t>Part 3A – standard questions</w:t>
            </w:r>
            <w:bookmarkEnd w:id="145"/>
          </w:p>
        </w:tc>
      </w:tr>
      <w:tr w:rsidR="0098075D" w:rsidRPr="00C415AD" w14:paraId="79C9511F" w14:textId="77777777" w:rsidTr="003E5FE7">
        <w:trPr>
          <w:cantSplit/>
          <w:trHeight w:val="113"/>
        </w:trPr>
        <w:tc>
          <w:tcPr>
            <w:tcW w:w="9923" w:type="dxa"/>
            <w:gridSpan w:val="2"/>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rsidRPr="00C415AD" w14:paraId="1AA87664" w14:textId="77777777" w:rsidTr="003E5FE7">
        <w:trPr>
          <w:cantSplit/>
          <w:trHeight w:val="113"/>
        </w:trPr>
        <w:tc>
          <w:tcPr>
            <w:tcW w:w="391" w:type="dxa"/>
            <w:vMerge w:val="restart"/>
            <w:tcMar>
              <w:top w:w="57" w:type="dxa"/>
              <w:left w:w="0" w:type="dxa"/>
              <w:bottom w:w="57" w:type="dxa"/>
              <w:right w:w="0" w:type="dxa"/>
            </w:tcMar>
          </w:tcPr>
          <w:p w14:paraId="3B3A0E45" w14:textId="64B681A9" w:rsidR="0098075D" w:rsidRDefault="314132ED" w:rsidP="00681F43">
            <w:pPr>
              <w:widowControl w:val="0"/>
              <w:numPr>
                <w:ilvl w:val="0"/>
                <w:numId w:val="4"/>
              </w:numPr>
              <w:jc w:val="center"/>
              <w:rPr>
                <w:sz w:val="22"/>
                <w:szCs w:val="22"/>
              </w:rPr>
            </w:pPr>
            <w:r w:rsidRPr="4F8746F2">
              <w:rPr>
                <w:sz w:val="22"/>
                <w:szCs w:val="22"/>
              </w:rPr>
              <w:t xml:space="preserve">    </w:t>
            </w:r>
          </w:p>
        </w:tc>
        <w:tc>
          <w:tcPr>
            <w:tcW w:w="9532" w:type="dxa"/>
            <w:tcBorders>
              <w:bottom w:val="dashed" w:sz="4" w:space="0" w:color="auto"/>
            </w:tcBorders>
            <w:tcMar>
              <w:top w:w="57" w:type="dxa"/>
              <w:left w:w="0" w:type="dxa"/>
              <w:bottom w:w="57" w:type="dxa"/>
              <w:right w:w="0" w:type="dxa"/>
            </w:tcMar>
          </w:tcPr>
          <w:p w14:paraId="3D5BCAFC" w14:textId="1D0298E7" w:rsidR="00664579" w:rsidRPr="00E857B3" w:rsidRDefault="34141D1A" w:rsidP="00FA549D">
            <w:pPr>
              <w:rPr>
                <w:sz w:val="22"/>
                <w:szCs w:val="22"/>
              </w:rPr>
            </w:pPr>
            <w:r w:rsidRPr="4F8746F2">
              <w:rPr>
                <w:sz w:val="22"/>
                <w:szCs w:val="22"/>
              </w:rPr>
              <w:t>Suppliers should have an annual turnover at least four times (4x) greater t</w:t>
            </w:r>
            <w:r w:rsidR="5919258B" w:rsidRPr="4F8746F2">
              <w:rPr>
                <w:sz w:val="22"/>
                <w:szCs w:val="22"/>
              </w:rPr>
              <w:t>han the annual value of this contract as described earlier in this PSQ.</w:t>
            </w:r>
          </w:p>
          <w:p w14:paraId="55C08C09" w14:textId="2E2A126A" w:rsidR="0098075D" w:rsidRDefault="0098075D" w:rsidP="0009068A">
            <w:pPr>
              <w:widowControl w:val="0"/>
              <w:spacing w:after="120"/>
              <w:rPr>
                <w:sz w:val="22"/>
                <w:szCs w:val="22"/>
              </w:rPr>
            </w:pPr>
          </w:p>
          <w:p w14:paraId="5E666E75" w14:textId="3EC52CD0" w:rsidR="002A03A8" w:rsidRDefault="002A03A8" w:rsidP="0009068A">
            <w:pPr>
              <w:widowControl w:val="0"/>
              <w:spacing w:after="120"/>
              <w:rPr>
                <w:sz w:val="22"/>
                <w:szCs w:val="22"/>
                <w:u w:val="single"/>
              </w:rPr>
            </w:pPr>
            <w:r w:rsidRPr="4F8746F2">
              <w:rPr>
                <w:sz w:val="22"/>
                <w:szCs w:val="22"/>
              </w:rPr>
              <w:t>Is your annual turnover greater than £</w:t>
            </w:r>
            <w:r w:rsidR="605F78DA" w:rsidRPr="4F8746F2">
              <w:rPr>
                <w:sz w:val="22"/>
                <w:szCs w:val="22"/>
              </w:rPr>
              <w:t>720,000</w:t>
            </w:r>
            <w:r w:rsidRPr="4F8746F2">
              <w:rPr>
                <w:sz w:val="22"/>
                <w:szCs w:val="22"/>
              </w:rPr>
              <w:t>?</w:t>
            </w:r>
          </w:p>
        </w:tc>
      </w:tr>
      <w:tr w:rsidR="0098075D" w:rsidRPr="00C415AD" w14:paraId="78413195" w14:textId="77777777" w:rsidTr="003E5FE7">
        <w:trPr>
          <w:cantSplit/>
          <w:trHeight w:val="113"/>
        </w:trPr>
        <w:tc>
          <w:tcPr>
            <w:tcW w:w="391" w:type="dxa"/>
            <w:vMerge/>
            <w:tcMar>
              <w:top w:w="57" w:type="dxa"/>
              <w:left w:w="0" w:type="dxa"/>
              <w:bottom w:w="57" w:type="dxa"/>
              <w:right w:w="0" w:type="dxa"/>
            </w:tcMar>
          </w:tcPr>
          <w:p w14:paraId="4BD2A5C8" w14:textId="77777777" w:rsidR="0098075D" w:rsidRDefault="0098075D" w:rsidP="00EB037D">
            <w:pPr>
              <w:widowControl w:val="0"/>
              <w:rPr>
                <w:sz w:val="22"/>
                <w:szCs w:val="22"/>
                <w:u w:val="single"/>
              </w:rPr>
            </w:pPr>
          </w:p>
        </w:tc>
        <w:tc>
          <w:tcPr>
            <w:tcW w:w="9532" w:type="dxa"/>
            <w:tcBorders>
              <w:top w:val="dashed" w:sz="4" w:space="0" w:color="auto"/>
              <w:bottom w:val="single" w:sz="4" w:space="0" w:color="auto"/>
            </w:tcBorders>
            <w:tcMar>
              <w:top w:w="57" w:type="dxa"/>
              <w:left w:w="0" w:type="dxa"/>
              <w:bottom w:w="57" w:type="dxa"/>
              <w:right w:w="0" w:type="dxa"/>
            </w:tcMar>
          </w:tcPr>
          <w:p w14:paraId="7B8D56A0" w14:textId="6C94E8C2" w:rsidR="0098075D" w:rsidRDefault="0098075D" w:rsidP="4F8746F2">
            <w:pPr>
              <w:widowControl w:val="0"/>
              <w:spacing w:after="120"/>
              <w:rPr>
                <w:b/>
                <w:bCs/>
                <w:sz w:val="22"/>
                <w:szCs w:val="22"/>
              </w:rPr>
            </w:pPr>
            <w:r w:rsidRPr="4F8746F2">
              <w:rPr>
                <w:b/>
                <w:bCs/>
                <w:sz w:val="22"/>
                <w:szCs w:val="22"/>
              </w:rPr>
              <w:t>[</w:t>
            </w:r>
            <w:r w:rsidR="002A03A8" w:rsidRPr="4F8746F2">
              <w:rPr>
                <w:b/>
                <w:bCs/>
                <w:sz w:val="22"/>
                <w:szCs w:val="22"/>
              </w:rPr>
              <w:t>Insert Yes or No</w:t>
            </w:r>
            <w:r w:rsidRPr="4F8746F2">
              <w:rPr>
                <w:b/>
                <w:bCs/>
                <w:sz w:val="22"/>
                <w:szCs w:val="22"/>
              </w:rPr>
              <w:t>]</w:t>
            </w:r>
          </w:p>
        </w:tc>
      </w:tr>
      <w:tr w:rsidR="0098075D" w:rsidRPr="00C415AD" w14:paraId="3872D6A7"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78180BE6" w14:textId="77777777" w:rsidR="0098075D" w:rsidRDefault="0098075D" w:rsidP="00681F43">
            <w:pPr>
              <w:widowControl w:val="0"/>
              <w:numPr>
                <w:ilvl w:val="0"/>
                <w:numId w:val="4"/>
              </w:numPr>
              <w:jc w:val="center"/>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4D8D709D" w14:textId="77777777" w:rsidR="0098075D" w:rsidRDefault="0098075D" w:rsidP="00502ECE">
            <w:pPr>
              <w:spacing w:after="120"/>
              <w:rPr>
                <w:sz w:val="22"/>
                <w:szCs w:val="22"/>
              </w:rPr>
            </w:pPr>
            <w:r>
              <w:rPr>
                <w:sz w:val="22"/>
                <w:szCs w:val="22"/>
              </w:rPr>
              <w:t>Are you relying on another supplier to act as a guarantor?</w:t>
            </w:r>
          </w:p>
          <w:p w14:paraId="3CC6FA08" w14:textId="77777777" w:rsidR="0098075D" w:rsidRDefault="0098075D" w:rsidP="000941B8">
            <w:pPr>
              <w:rPr>
                <w:sz w:val="22"/>
                <w:szCs w:val="22"/>
              </w:rPr>
            </w:pPr>
            <w:r>
              <w:rPr>
                <w:sz w:val="22"/>
                <w:szCs w:val="22"/>
              </w:rPr>
              <w:t>If so, please provide their name and evidence of their economic and financial standing.</w:t>
            </w:r>
          </w:p>
        </w:tc>
      </w:tr>
      <w:tr w:rsidR="0098075D" w:rsidRPr="00C415AD" w14:paraId="54F635EF" w14:textId="77777777" w:rsidTr="003E5FE7">
        <w:trPr>
          <w:cantSplit/>
          <w:trHeight w:val="113"/>
        </w:trPr>
        <w:tc>
          <w:tcPr>
            <w:tcW w:w="391" w:type="dxa"/>
            <w:vMerge/>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9532" w:type="dxa"/>
            <w:tcBorders>
              <w:top w:val="dashed" w:sz="4" w:space="0" w:color="auto"/>
              <w:bottom w:val="single" w:sz="4" w:space="0" w:color="auto"/>
            </w:tcBorders>
            <w:tcMar>
              <w:top w:w="57" w:type="dxa"/>
              <w:left w:w="0" w:type="dxa"/>
              <w:bottom w:w="57" w:type="dxa"/>
              <w:right w:w="0" w:type="dxa"/>
            </w:tcMar>
          </w:tcPr>
          <w:p w14:paraId="5C44C7A5" w14:textId="77777777" w:rsidR="0098075D" w:rsidRDefault="0098075D" w:rsidP="00502ECE">
            <w:pPr>
              <w:widowControl w:val="0"/>
              <w:spacing w:after="120"/>
              <w:rPr>
                <w:b/>
                <w:sz w:val="22"/>
                <w:szCs w:val="22"/>
              </w:rPr>
            </w:pPr>
            <w:r>
              <w:rPr>
                <w:b/>
                <w:sz w:val="22"/>
                <w:szCs w:val="22"/>
              </w:rPr>
              <w:t>[Insert Yes or No]</w:t>
            </w:r>
          </w:p>
          <w:p w14:paraId="414025C8" w14:textId="77777777" w:rsidR="0098075D" w:rsidRDefault="0098075D" w:rsidP="00502ECE">
            <w:pPr>
              <w:widowControl w:val="0"/>
              <w:spacing w:after="120"/>
              <w:rPr>
                <w:sz w:val="22"/>
                <w:szCs w:val="22"/>
              </w:rPr>
            </w:pPr>
            <w:r>
              <w:rPr>
                <w:b/>
                <w:sz w:val="22"/>
                <w:szCs w:val="22"/>
              </w:rPr>
              <w:t>[If yes, insert reference / file name]</w:t>
            </w:r>
          </w:p>
        </w:tc>
      </w:tr>
      <w:tr w:rsidR="0098075D" w:rsidRPr="00C415AD" w14:paraId="580A6FD7"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047FE838" w14:textId="77777777" w:rsidR="0098075D" w:rsidRDefault="0098075D" w:rsidP="00681F43">
            <w:pPr>
              <w:widowControl w:val="0"/>
              <w:numPr>
                <w:ilvl w:val="0"/>
                <w:numId w:val="4"/>
              </w:numPr>
              <w:jc w:val="center"/>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18127375" w:rsidR="0098075D" w:rsidRDefault="0098075D" w:rsidP="00681F43">
            <w:pPr>
              <w:widowControl w:val="0"/>
              <w:numPr>
                <w:ilvl w:val="0"/>
                <w:numId w:val="11"/>
              </w:numPr>
              <w:spacing w:after="120"/>
              <w:rPr>
                <w:sz w:val="22"/>
                <w:szCs w:val="22"/>
              </w:rPr>
            </w:pPr>
            <w:r>
              <w:rPr>
                <w:sz w:val="22"/>
                <w:szCs w:val="22"/>
              </w:rPr>
              <w:t>Employer’s (Compulsory) Liability Insurance* = £</w:t>
            </w:r>
            <w:r w:rsidR="00927C98">
              <w:rPr>
                <w:sz w:val="22"/>
                <w:szCs w:val="22"/>
              </w:rPr>
              <w:t>5,000,000</w:t>
            </w:r>
          </w:p>
          <w:p w14:paraId="7A313C97" w14:textId="4F999EB0" w:rsidR="0098075D" w:rsidRDefault="0098075D" w:rsidP="00681F43">
            <w:pPr>
              <w:widowControl w:val="0"/>
              <w:numPr>
                <w:ilvl w:val="0"/>
                <w:numId w:val="11"/>
              </w:numPr>
              <w:spacing w:after="120"/>
              <w:rPr>
                <w:sz w:val="22"/>
                <w:szCs w:val="22"/>
              </w:rPr>
            </w:pPr>
            <w:r>
              <w:rPr>
                <w:sz w:val="22"/>
                <w:szCs w:val="22"/>
              </w:rPr>
              <w:t>Public Liability Insurance = £</w:t>
            </w:r>
            <w:r w:rsidR="00927C98">
              <w:rPr>
                <w:sz w:val="22"/>
                <w:szCs w:val="22"/>
              </w:rPr>
              <w:t>5,000,000</w:t>
            </w:r>
          </w:p>
          <w:p w14:paraId="4DEE6783" w14:textId="28DBE0DE" w:rsidR="0098075D" w:rsidRDefault="0098075D" w:rsidP="00681F43">
            <w:pPr>
              <w:widowControl w:val="0"/>
              <w:numPr>
                <w:ilvl w:val="0"/>
                <w:numId w:val="11"/>
              </w:numPr>
              <w:spacing w:after="120"/>
              <w:rPr>
                <w:sz w:val="22"/>
                <w:szCs w:val="22"/>
              </w:rPr>
            </w:pPr>
            <w:r>
              <w:rPr>
                <w:sz w:val="22"/>
                <w:szCs w:val="22"/>
              </w:rPr>
              <w:t>Professional Indemnity Insurance =</w:t>
            </w:r>
            <w:r w:rsidR="00927C98">
              <w:rPr>
                <w:sz w:val="22"/>
                <w:szCs w:val="22"/>
              </w:rPr>
              <w:t xml:space="preserve"> £2,000,000</w:t>
            </w:r>
          </w:p>
          <w:p w14:paraId="4E05F3C4" w14:textId="0C74B1CF" w:rsidR="0098075D" w:rsidRDefault="0098075D" w:rsidP="00681F43">
            <w:pPr>
              <w:widowControl w:val="0"/>
              <w:numPr>
                <w:ilvl w:val="0"/>
                <w:numId w:val="11"/>
              </w:numPr>
              <w:spacing w:after="120"/>
              <w:rPr>
                <w:sz w:val="22"/>
                <w:szCs w:val="22"/>
              </w:rPr>
            </w:pPr>
            <w:r>
              <w:rPr>
                <w:sz w:val="22"/>
                <w:szCs w:val="22"/>
              </w:rPr>
              <w:t>Product Liability Insurance = £</w:t>
            </w:r>
            <w:r w:rsidR="00927C98">
              <w:rPr>
                <w:sz w:val="22"/>
                <w:szCs w:val="22"/>
              </w:rPr>
              <w:t>2,000,000</w:t>
            </w:r>
          </w:p>
          <w:p w14:paraId="6FCAD871" w14:textId="61EB9C64" w:rsidR="00D33A2B" w:rsidRDefault="00D33A2B" w:rsidP="00681F43">
            <w:pPr>
              <w:widowControl w:val="0"/>
              <w:numPr>
                <w:ilvl w:val="0"/>
                <w:numId w:val="11"/>
              </w:numPr>
              <w:spacing w:after="120"/>
              <w:rPr>
                <w:sz w:val="22"/>
                <w:szCs w:val="22"/>
              </w:rPr>
            </w:pPr>
            <w:r>
              <w:rPr>
                <w:sz w:val="22"/>
                <w:szCs w:val="22"/>
              </w:rPr>
              <w:t>Cyber</w:t>
            </w:r>
            <w:r w:rsidR="00A97BAD">
              <w:rPr>
                <w:sz w:val="22"/>
                <w:szCs w:val="22"/>
              </w:rPr>
              <w:t xml:space="preserve"> </w:t>
            </w:r>
            <w:r w:rsidR="00644571">
              <w:rPr>
                <w:sz w:val="22"/>
                <w:szCs w:val="22"/>
              </w:rPr>
              <w:t xml:space="preserve">Liability </w:t>
            </w:r>
            <w:r w:rsidR="00A97BAD">
              <w:rPr>
                <w:sz w:val="22"/>
                <w:szCs w:val="22"/>
              </w:rPr>
              <w:t>Insurance = £2,000,000</w:t>
            </w:r>
          </w:p>
          <w:p w14:paraId="329D4FC8" w14:textId="235897E4"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22">
              <w:r w:rsidRPr="006130C2">
                <w:rPr>
                  <w:rStyle w:val="Hyperlink"/>
                  <w:sz w:val="22"/>
                  <w:szCs w:val="22"/>
                </w:rPr>
                <w:t>www.hse.gov.uk/pubns/hse39.pdf</w:t>
              </w:r>
            </w:hyperlink>
            <w:r>
              <w:rPr>
                <w:sz w:val="22"/>
                <w:szCs w:val="22"/>
              </w:rPr>
              <w:t>.</w:t>
            </w:r>
          </w:p>
        </w:tc>
      </w:tr>
      <w:tr w:rsidR="0098075D" w:rsidRPr="00C415AD" w14:paraId="2BCD1B0C" w14:textId="77777777" w:rsidTr="003E5FE7">
        <w:trPr>
          <w:cantSplit/>
          <w:trHeight w:val="113"/>
        </w:trPr>
        <w:tc>
          <w:tcPr>
            <w:tcW w:w="391" w:type="dxa"/>
            <w:vMerge/>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9532" w:type="dxa"/>
            <w:tcBorders>
              <w:top w:val="dashed" w:sz="4" w:space="0" w:color="auto"/>
            </w:tcBorders>
            <w:tcMar>
              <w:top w:w="57" w:type="dxa"/>
              <w:left w:w="0" w:type="dxa"/>
              <w:bottom w:w="57" w:type="dxa"/>
              <w:right w:w="0" w:type="dxa"/>
            </w:tcMar>
          </w:tcPr>
          <w:p w14:paraId="51E99630" w14:textId="77777777" w:rsidR="0098075D" w:rsidRDefault="0098075D" w:rsidP="00502ECE">
            <w:pPr>
              <w:widowControl w:val="0"/>
              <w:spacing w:after="120"/>
              <w:rPr>
                <w:b/>
                <w:sz w:val="22"/>
                <w:szCs w:val="22"/>
              </w:rPr>
            </w:pPr>
            <w:r>
              <w:rPr>
                <w:b/>
                <w:sz w:val="22"/>
                <w:szCs w:val="22"/>
              </w:rPr>
              <w:t>[Insert Yes or No]</w:t>
            </w:r>
          </w:p>
          <w:p w14:paraId="186E42BF" w14:textId="77777777" w:rsidR="0098075D" w:rsidRDefault="0098075D" w:rsidP="00502ECE">
            <w:pPr>
              <w:widowControl w:val="0"/>
              <w:spacing w:after="120"/>
              <w:rPr>
                <w:b/>
                <w:sz w:val="22"/>
                <w:szCs w:val="22"/>
              </w:rPr>
            </w:pPr>
            <w:r>
              <w:rPr>
                <w:b/>
                <w:sz w:val="22"/>
                <w:szCs w:val="22"/>
              </w:rPr>
              <w:t>[Insert details of your insurances already in place]</w:t>
            </w:r>
          </w:p>
          <w:p w14:paraId="6DDF5502" w14:textId="77777777" w:rsidR="0098075D" w:rsidRDefault="0098075D" w:rsidP="00502ECE">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8075D" w:rsidRPr="00C415AD" w14:paraId="1DB43E62"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59A59091" w14:textId="77777777" w:rsidR="0098075D" w:rsidRDefault="0098075D" w:rsidP="00681F43">
            <w:pPr>
              <w:widowControl w:val="0"/>
              <w:numPr>
                <w:ilvl w:val="0"/>
                <w:numId w:val="4"/>
              </w:numPr>
              <w:jc w:val="center"/>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681F43">
            <w:pPr>
              <w:widowControl w:val="0"/>
              <w:numPr>
                <w:ilvl w:val="0"/>
                <w:numId w:val="5"/>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681F43">
            <w:pPr>
              <w:widowControl w:val="0"/>
              <w:numPr>
                <w:ilvl w:val="0"/>
                <w:numId w:val="5"/>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681F43">
            <w:pPr>
              <w:widowControl w:val="0"/>
              <w:numPr>
                <w:ilvl w:val="0"/>
                <w:numId w:val="5"/>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6FDA6914" w:rsidR="0098075D" w:rsidRDefault="0098075D" w:rsidP="00681F43">
            <w:pPr>
              <w:widowControl w:val="0"/>
              <w:numPr>
                <w:ilvl w:val="0"/>
                <w:numId w:val="5"/>
              </w:numPr>
              <w:spacing w:after="120"/>
              <w:rPr>
                <w:sz w:val="22"/>
                <w:szCs w:val="22"/>
              </w:rPr>
            </w:pPr>
            <w:r>
              <w:rPr>
                <w:sz w:val="22"/>
                <w:szCs w:val="22"/>
              </w:rPr>
              <w:t xml:space="preserve">to ensure legal safeguards are in place to </w:t>
            </w:r>
            <w:r w:rsidR="00563F10">
              <w:rPr>
                <w:sz w:val="22"/>
                <w:szCs w:val="22"/>
              </w:rPr>
              <w:t xml:space="preserve">lawfully </w:t>
            </w:r>
            <w:r>
              <w:rPr>
                <w:sz w:val="22"/>
                <w:szCs w:val="22"/>
              </w:rPr>
              <w:t>transfer personal data outside the UK (if such transfers will take place)</w:t>
            </w:r>
          </w:p>
          <w:p w14:paraId="775BFA32" w14:textId="77777777" w:rsidR="0098075D" w:rsidRDefault="0098075D" w:rsidP="00681F43">
            <w:pPr>
              <w:widowControl w:val="0"/>
              <w:numPr>
                <w:ilvl w:val="0"/>
                <w:numId w:val="5"/>
              </w:numPr>
              <w:spacing w:after="120"/>
              <w:rPr>
                <w:sz w:val="22"/>
                <w:szCs w:val="22"/>
              </w:rPr>
            </w:pPr>
            <w:r>
              <w:rPr>
                <w:sz w:val="22"/>
                <w:szCs w:val="22"/>
              </w:rPr>
              <w:t xml:space="preserve">to maintain records of personal data processing activities </w:t>
            </w:r>
          </w:p>
          <w:p w14:paraId="1E9A3A1D" w14:textId="77777777" w:rsidR="0098075D" w:rsidRDefault="0098075D" w:rsidP="00681F43">
            <w:pPr>
              <w:widowControl w:val="0"/>
              <w:numPr>
                <w:ilvl w:val="0"/>
                <w:numId w:val="5"/>
              </w:numPr>
              <w:ind w:left="714" w:hanging="357"/>
              <w:rPr>
                <w:sz w:val="22"/>
                <w:szCs w:val="22"/>
              </w:rPr>
            </w:pPr>
            <w:r>
              <w:rPr>
                <w:sz w:val="22"/>
                <w:szCs w:val="22"/>
              </w:rPr>
              <w:t>to regularly test, assess and evaluate the effectiveness of the above measures</w:t>
            </w:r>
          </w:p>
        </w:tc>
      </w:tr>
      <w:tr w:rsidR="0098075D" w:rsidRPr="00C415AD" w14:paraId="195FA944" w14:textId="77777777" w:rsidTr="003E5FE7">
        <w:trPr>
          <w:cantSplit/>
          <w:trHeight w:val="113"/>
        </w:trPr>
        <w:tc>
          <w:tcPr>
            <w:tcW w:w="391" w:type="dxa"/>
            <w:vMerge/>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9532" w:type="dxa"/>
            <w:tcBorders>
              <w:top w:val="dashed" w:sz="4" w:space="0" w:color="auto"/>
            </w:tcBorders>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0665B9" w:rsidRPr="00C415AD" w14:paraId="0C1CF1CD" w14:textId="77777777" w:rsidTr="003E5FE7">
        <w:trPr>
          <w:cantSplit/>
          <w:trHeight w:val="113"/>
        </w:trPr>
        <w:tc>
          <w:tcPr>
            <w:tcW w:w="9923" w:type="dxa"/>
            <w:gridSpan w:val="2"/>
            <w:shd w:val="clear" w:color="auto" w:fill="E5F1FF"/>
            <w:tcMar>
              <w:top w:w="57" w:type="dxa"/>
              <w:left w:w="0" w:type="dxa"/>
              <w:bottom w:w="57" w:type="dxa"/>
              <w:right w:w="0" w:type="dxa"/>
            </w:tcMar>
          </w:tcPr>
          <w:p w14:paraId="08505015" w14:textId="0E5B20BB" w:rsidR="000665B9" w:rsidRDefault="000665B9" w:rsidP="000941B8">
            <w:pPr>
              <w:keepNext/>
              <w:keepLines/>
              <w:widowControl w:val="0"/>
              <w:rPr>
                <w:sz w:val="22"/>
                <w:szCs w:val="22"/>
              </w:rPr>
            </w:pPr>
            <w:r>
              <w:rPr>
                <w:sz w:val="22"/>
                <w:szCs w:val="22"/>
              </w:rPr>
              <w:t>Organisational Standards</w:t>
            </w:r>
          </w:p>
        </w:tc>
      </w:tr>
      <w:tr w:rsidR="0097153D" w:rsidRPr="00C415AD" w14:paraId="424A1315" w14:textId="77777777" w:rsidTr="003E5FE7">
        <w:trPr>
          <w:cantSplit/>
          <w:trHeight w:val="113"/>
        </w:trPr>
        <w:tc>
          <w:tcPr>
            <w:tcW w:w="391" w:type="dxa"/>
            <w:tcMar>
              <w:top w:w="57" w:type="dxa"/>
              <w:left w:w="0" w:type="dxa"/>
              <w:bottom w:w="57" w:type="dxa"/>
              <w:right w:w="0" w:type="dxa"/>
            </w:tcMar>
          </w:tcPr>
          <w:p w14:paraId="2D5FE4DA" w14:textId="77777777" w:rsidR="0097153D" w:rsidRDefault="0097153D" w:rsidP="00681F43">
            <w:pPr>
              <w:widowControl w:val="0"/>
              <w:numPr>
                <w:ilvl w:val="0"/>
                <w:numId w:val="4"/>
              </w:numPr>
              <w:jc w:val="center"/>
              <w:rPr>
                <w:sz w:val="22"/>
                <w:szCs w:val="22"/>
              </w:rPr>
            </w:pPr>
          </w:p>
        </w:tc>
        <w:tc>
          <w:tcPr>
            <w:tcW w:w="9532" w:type="dxa"/>
            <w:tcBorders>
              <w:bottom w:val="dashed" w:sz="4" w:space="0" w:color="auto"/>
            </w:tcBorders>
            <w:tcMar>
              <w:top w:w="57" w:type="dxa"/>
              <w:left w:w="0" w:type="dxa"/>
              <w:bottom w:w="57" w:type="dxa"/>
              <w:right w:w="0" w:type="dxa"/>
            </w:tcMar>
          </w:tcPr>
          <w:p w14:paraId="0A18AC56" w14:textId="77777777" w:rsidR="0097153D" w:rsidRPr="000A011A" w:rsidRDefault="0097153D" w:rsidP="0097153D">
            <w:pPr>
              <w:widowControl w:val="0"/>
              <w:rPr>
                <w:b/>
                <w:bCs/>
                <w:sz w:val="22"/>
                <w:szCs w:val="22"/>
              </w:rPr>
            </w:pPr>
            <w:r w:rsidRPr="000A011A">
              <w:rPr>
                <w:b/>
                <w:bCs/>
                <w:sz w:val="22"/>
                <w:szCs w:val="22"/>
              </w:rPr>
              <w:t xml:space="preserve">Organisational </w:t>
            </w:r>
            <w:r>
              <w:rPr>
                <w:b/>
                <w:bCs/>
                <w:sz w:val="22"/>
                <w:szCs w:val="22"/>
              </w:rPr>
              <w:t>s</w:t>
            </w:r>
            <w:r w:rsidRPr="000A011A">
              <w:rPr>
                <w:b/>
                <w:bCs/>
                <w:sz w:val="22"/>
                <w:szCs w:val="22"/>
              </w:rPr>
              <w:t>tandards</w:t>
            </w:r>
          </w:p>
          <w:p w14:paraId="52DB4DF2" w14:textId="6F980587" w:rsidR="0097153D" w:rsidRPr="000A011A" w:rsidRDefault="0097153D" w:rsidP="0097153D">
            <w:pPr>
              <w:widowControl w:val="0"/>
              <w:spacing w:after="120"/>
              <w:rPr>
                <w:b/>
                <w:bCs/>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97153D" w:rsidRPr="00C415AD" w14:paraId="14058A06" w14:textId="77777777" w:rsidTr="003E5FE7">
        <w:trPr>
          <w:cantSplit/>
          <w:trHeight w:val="113"/>
        </w:trPr>
        <w:tc>
          <w:tcPr>
            <w:tcW w:w="391" w:type="dxa"/>
            <w:tcMar>
              <w:top w:w="57" w:type="dxa"/>
              <w:left w:w="0" w:type="dxa"/>
              <w:bottom w:w="57" w:type="dxa"/>
              <w:right w:w="0" w:type="dxa"/>
            </w:tcMar>
          </w:tcPr>
          <w:p w14:paraId="45D561C9"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1BF63582" w14:textId="59393467" w:rsidR="0097153D" w:rsidRPr="00C415AD" w:rsidRDefault="0097153D" w:rsidP="0097153D">
            <w:pPr>
              <w:widowControl w:val="0"/>
              <w:spacing w:after="120"/>
              <w:rPr>
                <w:rFonts w:cstheme="minorHAnsi"/>
                <w:sz w:val="22"/>
              </w:rPr>
            </w:pPr>
            <w:r w:rsidRPr="00C415AD">
              <w:rPr>
                <w:rFonts w:cstheme="minorHAnsi"/>
                <w:sz w:val="22"/>
              </w:rPr>
              <w:t>1</w:t>
            </w:r>
            <w:r w:rsidR="008658DC">
              <w:rPr>
                <w:rFonts w:cstheme="minorHAnsi"/>
                <w:sz w:val="22"/>
              </w:rPr>
              <w:t>7</w:t>
            </w:r>
            <w:r w:rsidRPr="00C415AD">
              <w:rPr>
                <w:rFonts w:cstheme="minorHAnsi"/>
                <w:sz w:val="22"/>
              </w:rPr>
              <w:t xml:space="preserve">a </w:t>
            </w:r>
          </w:p>
          <w:p w14:paraId="261523A7" w14:textId="7E079040" w:rsidR="0097153D" w:rsidRPr="000A011A" w:rsidRDefault="0097153D" w:rsidP="0097153D">
            <w:pPr>
              <w:widowControl w:val="0"/>
              <w:spacing w:after="120"/>
              <w:rPr>
                <w:b/>
                <w:bCs/>
                <w:sz w:val="22"/>
                <w:szCs w:val="22"/>
              </w:rPr>
            </w:pPr>
            <w:r w:rsidRPr="00C415AD">
              <w:rPr>
                <w:rFonts w:cstheme="minorHAnsi"/>
                <w:sz w:val="22"/>
              </w:rPr>
              <w:t xml:space="preserve">That you have systems in place to acquire </w:t>
            </w:r>
            <w:r w:rsidRPr="00C415AD">
              <w:rPr>
                <w:rFonts w:cstheme="minorHAnsi"/>
                <w:b/>
                <w:bCs/>
                <w:sz w:val="22"/>
              </w:rPr>
              <w:t>Enhanced</w:t>
            </w:r>
            <w:r w:rsidRPr="00C415AD">
              <w:rPr>
                <w:rFonts w:cstheme="minorHAnsi"/>
                <w:sz w:val="22"/>
              </w:rPr>
              <w:t xml:space="preserve"> DBS clearance checks (including Barred List checks) for your personnel and that you would be confident at completing the safeguarding checklist (see Annex A) for each individual</w:t>
            </w:r>
            <w:r w:rsidR="00F13479">
              <w:rPr>
                <w:rFonts w:cstheme="minorHAnsi"/>
                <w:sz w:val="22"/>
              </w:rPr>
              <w:t xml:space="preserve"> team member</w:t>
            </w:r>
            <w:r w:rsidRPr="00C415AD">
              <w:rPr>
                <w:rFonts w:cstheme="minorHAnsi"/>
                <w:sz w:val="22"/>
              </w:rPr>
              <w:t xml:space="preserve"> </w:t>
            </w:r>
            <w:r w:rsidRPr="00C415AD">
              <w:rPr>
                <w:rFonts w:cstheme="minorHAnsi"/>
                <w:b/>
                <w:sz w:val="22"/>
              </w:rPr>
              <w:t>prior to contract commencement date</w:t>
            </w:r>
            <w:r w:rsidRPr="00C415AD">
              <w:rPr>
                <w:rFonts w:cstheme="minorHAnsi"/>
                <w:sz w:val="22"/>
              </w:rPr>
              <w:t xml:space="preserve"> – staff will not be allowed on site without the correct documentation being sent to sites beforehand</w:t>
            </w:r>
            <w:r w:rsidDel="002C7CEE">
              <w:rPr>
                <w:b/>
                <w:sz w:val="22"/>
                <w:szCs w:val="22"/>
              </w:rPr>
              <w:t xml:space="preserve"> </w:t>
            </w:r>
          </w:p>
        </w:tc>
      </w:tr>
      <w:tr w:rsidR="0097153D" w:rsidRPr="00C415AD" w14:paraId="063D32D0" w14:textId="77777777" w:rsidTr="003E5FE7">
        <w:trPr>
          <w:cantSplit/>
          <w:trHeight w:val="113"/>
        </w:trPr>
        <w:tc>
          <w:tcPr>
            <w:tcW w:w="391" w:type="dxa"/>
            <w:tcMar>
              <w:top w:w="57" w:type="dxa"/>
              <w:left w:w="0" w:type="dxa"/>
              <w:bottom w:w="57" w:type="dxa"/>
              <w:right w:w="0" w:type="dxa"/>
            </w:tcMar>
          </w:tcPr>
          <w:p w14:paraId="18C1FA9D"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64B81CFE" w14:textId="05A669D2" w:rsidR="0097153D" w:rsidRPr="000A011A" w:rsidRDefault="0097153D" w:rsidP="0097153D">
            <w:pPr>
              <w:widowControl w:val="0"/>
              <w:spacing w:after="120"/>
              <w:rPr>
                <w:b/>
                <w:bCs/>
                <w:sz w:val="22"/>
                <w:szCs w:val="22"/>
              </w:rPr>
            </w:pPr>
            <w:r>
              <w:rPr>
                <w:b/>
                <w:sz w:val="22"/>
                <w:szCs w:val="22"/>
              </w:rPr>
              <w:t>[Insert Yes or No]</w:t>
            </w:r>
          </w:p>
        </w:tc>
      </w:tr>
      <w:tr w:rsidR="0097153D" w:rsidRPr="00C415AD" w14:paraId="530BC5C9" w14:textId="77777777" w:rsidTr="003E5FE7">
        <w:trPr>
          <w:cantSplit/>
          <w:trHeight w:val="113"/>
        </w:trPr>
        <w:tc>
          <w:tcPr>
            <w:tcW w:w="391" w:type="dxa"/>
            <w:tcMar>
              <w:top w:w="57" w:type="dxa"/>
              <w:left w:w="0" w:type="dxa"/>
              <w:bottom w:w="57" w:type="dxa"/>
              <w:right w:w="0" w:type="dxa"/>
            </w:tcMar>
          </w:tcPr>
          <w:p w14:paraId="7A2CF624" w14:textId="77777777" w:rsidR="0097153D" w:rsidRDefault="0097153D" w:rsidP="00FA549D">
            <w:pPr>
              <w:widowControl w:val="0"/>
              <w:ind w:left="720"/>
              <w:rPr>
                <w:sz w:val="22"/>
                <w:szCs w:val="22"/>
              </w:rPr>
            </w:pPr>
          </w:p>
        </w:tc>
        <w:tc>
          <w:tcPr>
            <w:tcW w:w="9532" w:type="dxa"/>
            <w:tcBorders>
              <w:bottom w:val="dashed" w:sz="4" w:space="0" w:color="auto"/>
            </w:tcBorders>
            <w:tcMar>
              <w:top w:w="57" w:type="dxa"/>
              <w:left w:w="0" w:type="dxa"/>
              <w:bottom w:w="57" w:type="dxa"/>
              <w:right w:w="0" w:type="dxa"/>
            </w:tcMar>
          </w:tcPr>
          <w:p w14:paraId="5C364107" w14:textId="3F63CD69" w:rsidR="0097153D" w:rsidRDefault="0097153D" w:rsidP="0097153D">
            <w:pPr>
              <w:widowControl w:val="0"/>
              <w:spacing w:after="120"/>
              <w:rPr>
                <w:b/>
                <w:sz w:val="22"/>
                <w:szCs w:val="22"/>
              </w:rPr>
            </w:pPr>
            <w:r>
              <w:rPr>
                <w:bCs/>
                <w:sz w:val="22"/>
                <w:szCs w:val="22"/>
              </w:rPr>
              <w:t>1</w:t>
            </w:r>
            <w:r w:rsidR="008658DC">
              <w:rPr>
                <w:bCs/>
                <w:sz w:val="22"/>
                <w:szCs w:val="22"/>
              </w:rPr>
              <w:t>7</w:t>
            </w:r>
            <w:r>
              <w:rPr>
                <w:bCs/>
                <w:sz w:val="22"/>
                <w:szCs w:val="22"/>
              </w:rPr>
              <w:t>b</w:t>
            </w:r>
          </w:p>
          <w:p w14:paraId="29EBB858" w14:textId="7FA100A5" w:rsidR="0097153D" w:rsidRPr="000A011A" w:rsidRDefault="0097153D" w:rsidP="0097153D">
            <w:pPr>
              <w:widowControl w:val="0"/>
              <w:spacing w:after="120"/>
              <w:rPr>
                <w:b/>
                <w:bCs/>
                <w:sz w:val="22"/>
                <w:szCs w:val="22"/>
              </w:rPr>
            </w:pPr>
            <w:r w:rsidRPr="00C415AD">
              <w:rPr>
                <w:rFonts w:cstheme="minorHAnsi"/>
                <w:sz w:val="22"/>
              </w:rPr>
              <w:t xml:space="preserve">That you have a means to provide your personnel with company </w:t>
            </w:r>
            <w:r w:rsidR="0087019A" w:rsidRPr="00C415AD">
              <w:rPr>
                <w:rFonts w:cstheme="minorHAnsi"/>
                <w:sz w:val="22"/>
              </w:rPr>
              <w:t>logo’s</w:t>
            </w:r>
            <w:r w:rsidRPr="00C415AD">
              <w:rPr>
                <w:rFonts w:cstheme="minorHAnsi"/>
                <w:sz w:val="22"/>
              </w:rPr>
              <w:t xml:space="preserve"> </w:t>
            </w:r>
            <w:r w:rsidRPr="00C415AD">
              <w:rPr>
                <w:rFonts w:cstheme="minorHAnsi"/>
                <w:b/>
                <w:sz w:val="22"/>
              </w:rPr>
              <w:t>photo id</w:t>
            </w:r>
            <w:r w:rsidRPr="00C415AD">
              <w:rPr>
                <w:rFonts w:cstheme="minorHAnsi"/>
                <w:sz w:val="22"/>
              </w:rPr>
              <w:t xml:space="preserve"> badges to be worn at all times whilst on education site(s) and that these badges </w:t>
            </w:r>
            <w:r w:rsidRPr="00C415AD">
              <w:rPr>
                <w:rFonts w:cstheme="minorHAnsi"/>
                <w:bCs/>
                <w:sz w:val="22"/>
              </w:rPr>
              <w:t xml:space="preserve">incorporate a DBS clearance number and date this was issued </w:t>
            </w:r>
          </w:p>
        </w:tc>
      </w:tr>
      <w:tr w:rsidR="0097153D" w:rsidRPr="00C415AD" w14:paraId="7C844BA8" w14:textId="77777777" w:rsidTr="003E5FE7">
        <w:trPr>
          <w:cantSplit/>
          <w:trHeight w:val="113"/>
        </w:trPr>
        <w:tc>
          <w:tcPr>
            <w:tcW w:w="391" w:type="dxa"/>
            <w:tcMar>
              <w:top w:w="57" w:type="dxa"/>
              <w:left w:w="0" w:type="dxa"/>
              <w:bottom w:w="57" w:type="dxa"/>
              <w:right w:w="0" w:type="dxa"/>
            </w:tcMar>
          </w:tcPr>
          <w:p w14:paraId="02C0C615"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387BB2BA" w14:textId="7693CDB9" w:rsidR="0097153D" w:rsidRPr="000A011A" w:rsidRDefault="0097153D" w:rsidP="0097153D">
            <w:pPr>
              <w:widowControl w:val="0"/>
              <w:spacing w:after="120"/>
              <w:rPr>
                <w:b/>
                <w:bCs/>
                <w:sz w:val="22"/>
                <w:szCs w:val="22"/>
              </w:rPr>
            </w:pPr>
            <w:r>
              <w:rPr>
                <w:b/>
                <w:sz w:val="22"/>
                <w:szCs w:val="22"/>
              </w:rPr>
              <w:t>[Insert Yes or No]</w:t>
            </w:r>
          </w:p>
        </w:tc>
      </w:tr>
      <w:tr w:rsidR="0097153D" w:rsidRPr="00C415AD" w14:paraId="05C6FD0D" w14:textId="77777777" w:rsidTr="003E5FE7">
        <w:trPr>
          <w:cantSplit/>
          <w:trHeight w:val="113"/>
        </w:trPr>
        <w:tc>
          <w:tcPr>
            <w:tcW w:w="391" w:type="dxa"/>
            <w:tcMar>
              <w:top w:w="57" w:type="dxa"/>
              <w:left w:w="0" w:type="dxa"/>
              <w:bottom w:w="57" w:type="dxa"/>
              <w:right w:w="0" w:type="dxa"/>
            </w:tcMar>
          </w:tcPr>
          <w:p w14:paraId="1CCCF342"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1F4824DA" w14:textId="1B984901" w:rsidR="0097153D" w:rsidRPr="00C415AD" w:rsidRDefault="0097153D" w:rsidP="0097153D">
            <w:pPr>
              <w:suppressAutoHyphens/>
              <w:spacing w:line="250" w:lineRule="auto"/>
              <w:ind w:left="11" w:hanging="11"/>
              <w:rPr>
                <w:rFonts w:cstheme="minorHAnsi"/>
                <w:sz w:val="22"/>
              </w:rPr>
            </w:pPr>
            <w:r w:rsidRPr="00C415AD">
              <w:rPr>
                <w:rFonts w:cstheme="minorHAnsi"/>
                <w:sz w:val="22"/>
              </w:rPr>
              <w:t>1</w:t>
            </w:r>
            <w:r w:rsidR="008658DC">
              <w:rPr>
                <w:rFonts w:cstheme="minorHAnsi"/>
                <w:sz w:val="22"/>
              </w:rPr>
              <w:t>7</w:t>
            </w:r>
            <w:r w:rsidRPr="00C415AD">
              <w:rPr>
                <w:rFonts w:cstheme="minorHAnsi"/>
                <w:sz w:val="22"/>
              </w:rPr>
              <w:t>c</w:t>
            </w:r>
          </w:p>
          <w:p w14:paraId="7D9CDC93" w14:textId="0AC2F4FA" w:rsidR="0097153D" w:rsidRPr="000A011A" w:rsidRDefault="0097153D" w:rsidP="0097153D">
            <w:pPr>
              <w:widowControl w:val="0"/>
              <w:spacing w:after="120"/>
              <w:rPr>
                <w:b/>
                <w:bCs/>
                <w:sz w:val="22"/>
                <w:szCs w:val="22"/>
              </w:rPr>
            </w:pPr>
            <w:r w:rsidRPr="00C415AD">
              <w:rPr>
                <w:rFonts w:cstheme="minorHAnsi"/>
                <w:sz w:val="22"/>
              </w:rPr>
              <w:t xml:space="preserve">That your organisation has </w:t>
            </w:r>
            <w:r w:rsidR="008658DC">
              <w:rPr>
                <w:rFonts w:cstheme="minorHAnsi"/>
                <w:sz w:val="22"/>
              </w:rPr>
              <w:t xml:space="preserve">one of </w:t>
            </w:r>
            <w:r w:rsidRPr="00C415AD">
              <w:rPr>
                <w:rFonts w:cstheme="minorHAnsi"/>
                <w:sz w:val="22"/>
              </w:rPr>
              <w:t>the following accreditations:</w:t>
            </w:r>
          </w:p>
        </w:tc>
      </w:tr>
      <w:tr w:rsidR="0097153D" w:rsidRPr="00C415AD" w14:paraId="33159522" w14:textId="77777777" w:rsidTr="003E5FE7">
        <w:trPr>
          <w:cantSplit/>
          <w:trHeight w:val="113"/>
        </w:trPr>
        <w:tc>
          <w:tcPr>
            <w:tcW w:w="391" w:type="dxa"/>
            <w:tcMar>
              <w:top w:w="57" w:type="dxa"/>
              <w:left w:w="0" w:type="dxa"/>
              <w:bottom w:w="57" w:type="dxa"/>
              <w:right w:w="0" w:type="dxa"/>
            </w:tcMar>
          </w:tcPr>
          <w:p w14:paraId="6F00D081"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6449C81A" w14:textId="77777777" w:rsidR="0097153D" w:rsidRPr="00C415AD" w:rsidRDefault="0097153D" w:rsidP="0097153D">
            <w:pPr>
              <w:suppressAutoHyphens/>
              <w:spacing w:line="250" w:lineRule="auto"/>
              <w:ind w:left="11" w:hanging="11"/>
              <w:rPr>
                <w:rFonts w:cstheme="minorHAnsi"/>
                <w:sz w:val="22"/>
              </w:rPr>
            </w:pPr>
            <w:r w:rsidRPr="00C415AD">
              <w:rPr>
                <w:rFonts w:cstheme="minorHAnsi"/>
                <w:sz w:val="22"/>
              </w:rPr>
              <w:t>ISO 27001</w:t>
            </w:r>
          </w:p>
          <w:p w14:paraId="7D8E8AF2" w14:textId="77777777" w:rsidR="0097153D" w:rsidRDefault="0097153D" w:rsidP="0097153D">
            <w:pPr>
              <w:widowControl w:val="0"/>
              <w:spacing w:after="120"/>
              <w:rPr>
                <w:b/>
                <w:sz w:val="22"/>
                <w:szCs w:val="22"/>
              </w:rPr>
            </w:pPr>
            <w:r>
              <w:rPr>
                <w:b/>
                <w:sz w:val="22"/>
                <w:szCs w:val="22"/>
              </w:rPr>
              <w:t>[Insert Yes or No]</w:t>
            </w:r>
          </w:p>
          <w:p w14:paraId="60756FA1" w14:textId="77777777" w:rsidR="0097153D" w:rsidRPr="00C415AD" w:rsidRDefault="0097153D" w:rsidP="0097153D">
            <w:pPr>
              <w:suppressAutoHyphens/>
              <w:spacing w:line="250" w:lineRule="auto"/>
              <w:ind w:left="11" w:hanging="11"/>
              <w:rPr>
                <w:rFonts w:cstheme="minorHAnsi"/>
                <w:sz w:val="22"/>
              </w:rPr>
            </w:pPr>
            <w:r w:rsidRPr="00C415AD">
              <w:rPr>
                <w:rFonts w:cstheme="minorHAnsi"/>
                <w:sz w:val="22"/>
              </w:rPr>
              <w:t>Cyber Essentials</w:t>
            </w:r>
          </w:p>
          <w:p w14:paraId="14486E26" w14:textId="77777777" w:rsidR="0097153D" w:rsidRDefault="0097153D" w:rsidP="0097153D">
            <w:pPr>
              <w:widowControl w:val="0"/>
              <w:spacing w:after="120"/>
              <w:rPr>
                <w:b/>
                <w:sz w:val="22"/>
                <w:szCs w:val="22"/>
              </w:rPr>
            </w:pPr>
            <w:r>
              <w:rPr>
                <w:b/>
                <w:sz w:val="22"/>
                <w:szCs w:val="22"/>
              </w:rPr>
              <w:t>[Insert Yes or No]</w:t>
            </w:r>
          </w:p>
          <w:p w14:paraId="5B95B183" w14:textId="0A815A9B" w:rsidR="007B1824" w:rsidRPr="00C415AD" w:rsidRDefault="007B1824" w:rsidP="007B1824">
            <w:pPr>
              <w:suppressAutoHyphens/>
              <w:spacing w:line="250" w:lineRule="auto"/>
              <w:ind w:left="11" w:hanging="11"/>
              <w:rPr>
                <w:rFonts w:cstheme="minorHAnsi"/>
                <w:sz w:val="22"/>
              </w:rPr>
            </w:pPr>
            <w:r w:rsidRPr="00C415AD">
              <w:rPr>
                <w:rFonts w:cstheme="minorHAnsi"/>
                <w:sz w:val="22"/>
              </w:rPr>
              <w:t>Cyber Essentials</w:t>
            </w:r>
            <w:r>
              <w:rPr>
                <w:rFonts w:cstheme="minorHAnsi"/>
                <w:sz w:val="22"/>
              </w:rPr>
              <w:t xml:space="preserve"> Plus</w:t>
            </w:r>
          </w:p>
          <w:p w14:paraId="18C7C79B" w14:textId="77777777" w:rsidR="007B1824" w:rsidRDefault="007B1824" w:rsidP="007B1824">
            <w:pPr>
              <w:widowControl w:val="0"/>
              <w:spacing w:after="120"/>
              <w:rPr>
                <w:b/>
                <w:sz w:val="22"/>
                <w:szCs w:val="22"/>
              </w:rPr>
            </w:pPr>
            <w:r>
              <w:rPr>
                <w:b/>
                <w:sz w:val="22"/>
                <w:szCs w:val="22"/>
              </w:rPr>
              <w:t>[Insert Yes or No]</w:t>
            </w:r>
          </w:p>
          <w:p w14:paraId="2D601F18" w14:textId="77777777" w:rsidR="007B1824" w:rsidRDefault="007B1824" w:rsidP="0097153D">
            <w:pPr>
              <w:widowControl w:val="0"/>
              <w:spacing w:after="120"/>
              <w:rPr>
                <w:b/>
                <w:sz w:val="22"/>
                <w:szCs w:val="22"/>
              </w:rPr>
            </w:pPr>
          </w:p>
          <w:p w14:paraId="0D4BE179" w14:textId="77777777" w:rsidR="0097153D" w:rsidRPr="000A011A" w:rsidRDefault="0097153D" w:rsidP="0097153D">
            <w:pPr>
              <w:widowControl w:val="0"/>
              <w:spacing w:after="120"/>
              <w:rPr>
                <w:b/>
                <w:bCs/>
                <w:sz w:val="22"/>
                <w:szCs w:val="22"/>
              </w:rPr>
            </w:pPr>
          </w:p>
        </w:tc>
      </w:tr>
      <w:tr w:rsidR="0097153D" w:rsidRPr="00C415AD" w14:paraId="6BB1FE82" w14:textId="77777777" w:rsidTr="003E5FE7">
        <w:trPr>
          <w:cantSplit/>
          <w:trHeight w:val="113"/>
        </w:trPr>
        <w:tc>
          <w:tcPr>
            <w:tcW w:w="9923" w:type="dxa"/>
            <w:gridSpan w:val="2"/>
            <w:shd w:val="clear" w:color="auto" w:fill="E5F1FF"/>
            <w:tcMar>
              <w:top w:w="57" w:type="dxa"/>
              <w:left w:w="0" w:type="dxa"/>
              <w:bottom w:w="57" w:type="dxa"/>
              <w:right w:w="0" w:type="dxa"/>
            </w:tcMar>
          </w:tcPr>
          <w:p w14:paraId="2D27D20D" w14:textId="77777777" w:rsidR="0097153D" w:rsidRDefault="0097153D" w:rsidP="0097153D">
            <w:pPr>
              <w:keepNext/>
              <w:keepLines/>
              <w:widowControl w:val="0"/>
              <w:rPr>
                <w:sz w:val="22"/>
                <w:szCs w:val="22"/>
              </w:rPr>
            </w:pPr>
            <w:r>
              <w:rPr>
                <w:sz w:val="22"/>
                <w:szCs w:val="22"/>
              </w:rPr>
              <w:t>Technical ability</w:t>
            </w:r>
          </w:p>
        </w:tc>
      </w:tr>
      <w:tr w:rsidR="0097153D" w:rsidRPr="00C415AD" w14:paraId="6CB87780" w14:textId="77777777" w:rsidTr="003E5FE7">
        <w:trPr>
          <w:cantSplit/>
          <w:trHeight w:val="113"/>
        </w:trPr>
        <w:tc>
          <w:tcPr>
            <w:tcW w:w="391" w:type="dxa"/>
            <w:vMerge w:val="restart"/>
            <w:tcMar>
              <w:top w:w="57" w:type="dxa"/>
              <w:left w:w="0" w:type="dxa"/>
              <w:bottom w:w="57" w:type="dxa"/>
              <w:right w:w="0" w:type="dxa"/>
            </w:tcMar>
          </w:tcPr>
          <w:p w14:paraId="09733B6A" w14:textId="77777777" w:rsidR="0097153D" w:rsidRDefault="0097153D" w:rsidP="00681F43">
            <w:pPr>
              <w:widowControl w:val="0"/>
              <w:numPr>
                <w:ilvl w:val="0"/>
                <w:numId w:val="4"/>
              </w:numPr>
              <w:jc w:val="center"/>
              <w:rPr>
                <w:sz w:val="22"/>
                <w:szCs w:val="22"/>
              </w:rPr>
            </w:pPr>
          </w:p>
        </w:tc>
        <w:tc>
          <w:tcPr>
            <w:tcW w:w="9532" w:type="dxa"/>
            <w:tcBorders>
              <w:bottom w:val="dashed" w:sz="4" w:space="0" w:color="auto"/>
            </w:tcBorders>
            <w:tcMar>
              <w:top w:w="57" w:type="dxa"/>
              <w:left w:w="0" w:type="dxa"/>
              <w:bottom w:w="57" w:type="dxa"/>
              <w:right w:w="0" w:type="dxa"/>
            </w:tcMar>
          </w:tcPr>
          <w:p w14:paraId="24BAF600" w14:textId="77777777" w:rsidR="0097153D" w:rsidRPr="000A011A" w:rsidRDefault="0097153D" w:rsidP="0097153D">
            <w:pPr>
              <w:widowControl w:val="0"/>
              <w:spacing w:after="120"/>
              <w:rPr>
                <w:b/>
                <w:bCs/>
                <w:sz w:val="22"/>
                <w:szCs w:val="22"/>
              </w:rPr>
            </w:pPr>
            <w:r w:rsidRPr="000A011A">
              <w:rPr>
                <w:b/>
                <w:bCs/>
                <w:sz w:val="22"/>
                <w:szCs w:val="22"/>
              </w:rPr>
              <w:t>Relevant experience and contract examples</w:t>
            </w:r>
          </w:p>
          <w:p w14:paraId="28E6EA44" w14:textId="61B5FBE5" w:rsidR="0097153D" w:rsidRDefault="0097153D" w:rsidP="0097153D">
            <w:pPr>
              <w:widowControl w:val="0"/>
              <w:spacing w:after="120"/>
              <w:rPr>
                <w:iCs/>
                <w:sz w:val="22"/>
                <w:szCs w:val="22"/>
              </w:rPr>
            </w:pPr>
            <w:r>
              <w:rPr>
                <w:sz w:val="22"/>
                <w:szCs w:val="22"/>
              </w:rPr>
              <w:t>Please provide details of three contracts to meet conditions of participation relating to technical ability set out in the relevant notice or procurement documents</w:t>
            </w:r>
            <w:r w:rsidR="004B07FC">
              <w:rPr>
                <w:sz w:val="22"/>
                <w:szCs w:val="22"/>
              </w:rPr>
              <w:t>.</w:t>
            </w:r>
          </w:p>
          <w:p w14:paraId="6BDC82A1" w14:textId="130A5D97" w:rsidR="0097153D" w:rsidRPr="000A011A" w:rsidRDefault="0097153D" w:rsidP="0097153D">
            <w:pPr>
              <w:widowControl w:val="0"/>
              <w:spacing w:after="120"/>
              <w:rPr>
                <w:iCs/>
                <w:sz w:val="22"/>
                <w:szCs w:val="22"/>
              </w:rPr>
            </w:pPr>
            <w:r>
              <w:rPr>
                <w:iCs/>
                <w:sz w:val="22"/>
                <w:szCs w:val="22"/>
              </w:rPr>
              <w:t>T</w:t>
            </w:r>
            <w:r w:rsidRPr="000A011A">
              <w:rPr>
                <w:iCs/>
                <w:sz w:val="22"/>
                <w:szCs w:val="22"/>
              </w:rPr>
              <w:t>he examples must be from the past three years</w:t>
            </w:r>
            <w:r w:rsidR="001431D7">
              <w:rPr>
                <w:iCs/>
                <w:sz w:val="22"/>
                <w:szCs w:val="22"/>
              </w:rPr>
              <w:t xml:space="preserve"> and should be from similar organisations to </w:t>
            </w:r>
            <w:r w:rsidR="00817BA5">
              <w:rPr>
                <w:iCs/>
                <w:sz w:val="22"/>
                <w:szCs w:val="22"/>
              </w:rPr>
              <w:t xml:space="preserve">the </w:t>
            </w:r>
            <w:r w:rsidR="00CE2DCD">
              <w:rPr>
                <w:iCs/>
                <w:sz w:val="22"/>
                <w:szCs w:val="22"/>
              </w:rPr>
              <w:t>contacting authority</w:t>
            </w:r>
            <w:r w:rsidRPr="000A011A">
              <w:rPr>
                <w:iCs/>
                <w:sz w:val="22"/>
                <w:szCs w:val="22"/>
              </w:rPr>
              <w:t>.</w:t>
            </w:r>
            <w:r w:rsidR="00CE2DCD">
              <w:rPr>
                <w:iCs/>
                <w:sz w:val="22"/>
                <w:szCs w:val="22"/>
              </w:rPr>
              <w:t xml:space="preserve"> </w:t>
            </w:r>
            <w:r w:rsidR="008D4A36">
              <w:rPr>
                <w:iCs/>
                <w:sz w:val="22"/>
                <w:szCs w:val="22"/>
              </w:rPr>
              <w:t>(Please refer to the guidance notes above)</w:t>
            </w:r>
          </w:p>
          <w:p w14:paraId="74D93D0A" w14:textId="274836F7" w:rsidR="0097153D" w:rsidRDefault="0097153D" w:rsidP="0097153D">
            <w:pPr>
              <w:widowControl w:val="0"/>
              <w:spacing w:after="120"/>
              <w:rPr>
                <w:sz w:val="22"/>
                <w:szCs w:val="22"/>
              </w:rPr>
            </w:pPr>
            <w:r>
              <w:rPr>
                <w:sz w:val="22"/>
                <w:szCs w:val="22"/>
              </w:rPr>
              <w:t xml:space="preserve">The named contact provided should be </w:t>
            </w:r>
            <w:r w:rsidR="00963793">
              <w:rPr>
                <w:sz w:val="22"/>
                <w:szCs w:val="22"/>
              </w:rPr>
              <w:t>prepared</w:t>
            </w:r>
            <w:r>
              <w:rPr>
                <w:sz w:val="22"/>
                <w:szCs w:val="22"/>
              </w:rPr>
              <w:t xml:space="preserve"> to provide written evidence to confirm the accuracy of the information provided.</w:t>
            </w:r>
          </w:p>
          <w:p w14:paraId="379D65AB" w14:textId="3830C295" w:rsidR="0097153D" w:rsidRDefault="0097153D" w:rsidP="0097153D">
            <w:pPr>
              <w:widowControl w:val="0"/>
              <w:spacing w:after="120"/>
              <w:rPr>
                <w:sz w:val="22"/>
                <w:szCs w:val="22"/>
              </w:rPr>
            </w:pPr>
            <w:r>
              <w:rPr>
                <w:sz w:val="22"/>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r w:rsidR="003C4152">
              <w:rPr>
                <w:sz w:val="22"/>
                <w:szCs w:val="22"/>
              </w:rPr>
              <w:t>formed,</w:t>
            </w:r>
            <w:r>
              <w:rPr>
                <w:sz w:val="22"/>
                <w:szCs w:val="22"/>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7153D" w:rsidRPr="005E5C80" w:rsidRDefault="0097153D" w:rsidP="0097153D">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Pr>
                <w:iCs/>
                <w:sz w:val="22"/>
                <w:szCs w:val="22"/>
              </w:rPr>
              <w:t> </w:t>
            </w:r>
            <w:r w:rsidRPr="000A011A">
              <w:rPr>
                <w:iCs/>
                <w:sz w:val="22"/>
                <w:szCs w:val="22"/>
              </w:rPr>
              <w:t>ability.</w:t>
            </w:r>
          </w:p>
        </w:tc>
      </w:tr>
      <w:tr w:rsidR="0097153D" w:rsidRPr="00C415AD" w14:paraId="36B778E4" w14:textId="77777777" w:rsidTr="003E5FE7">
        <w:trPr>
          <w:cantSplit/>
          <w:trHeight w:val="8722"/>
        </w:trPr>
        <w:tc>
          <w:tcPr>
            <w:tcW w:w="391" w:type="dxa"/>
            <w:vMerge/>
            <w:tcMar>
              <w:top w:w="57" w:type="dxa"/>
              <w:left w:w="0" w:type="dxa"/>
              <w:bottom w:w="57" w:type="dxa"/>
              <w:right w:w="0" w:type="dxa"/>
            </w:tcMar>
          </w:tcPr>
          <w:p w14:paraId="7BCD5D1C" w14:textId="77777777" w:rsidR="0097153D" w:rsidRDefault="0097153D" w:rsidP="0097153D">
            <w:pPr>
              <w:widowControl w:val="0"/>
              <w:rPr>
                <w:sz w:val="22"/>
                <w:szCs w:val="22"/>
              </w:rPr>
            </w:pPr>
          </w:p>
        </w:tc>
        <w:tc>
          <w:tcPr>
            <w:tcW w:w="9532" w:type="dxa"/>
            <w:tcBorders>
              <w:top w:val="dashed" w:sz="4" w:space="0" w:color="auto"/>
              <w:bottom w:val="single" w:sz="4" w:space="0" w:color="auto"/>
            </w:tcBorders>
            <w:tcMar>
              <w:top w:w="57" w:type="dxa"/>
              <w:left w:w="0" w:type="dxa"/>
              <w:bottom w:w="57" w:type="dxa"/>
              <w:right w:w="0" w:type="dxa"/>
            </w:tcMar>
          </w:tcPr>
          <w:p w14:paraId="50FE825D" w14:textId="4FAED3E1" w:rsidR="00E94F8D" w:rsidRDefault="00E94F8D" w:rsidP="0097153D">
            <w:pPr>
              <w:widowControl w:val="0"/>
              <w:rPr>
                <w:b/>
                <w:sz w:val="22"/>
                <w:szCs w:val="22"/>
              </w:rPr>
            </w:pPr>
            <w:r>
              <w:rPr>
                <w:b/>
                <w:sz w:val="22"/>
                <w:szCs w:val="22"/>
              </w:rPr>
              <w:t>Contract 1</w:t>
            </w:r>
            <w:r w:rsidR="00354D6D">
              <w:rPr>
                <w:b/>
                <w:sz w:val="22"/>
                <w:szCs w:val="22"/>
              </w:rPr>
              <w:br/>
            </w:r>
          </w:p>
          <w:tbl>
            <w:tblPr>
              <w:tblStyle w:val="TableGrid"/>
              <w:tblW w:w="0" w:type="auto"/>
              <w:tblLook w:val="04A0" w:firstRow="1" w:lastRow="0" w:firstColumn="1" w:lastColumn="0" w:noHBand="0" w:noVBand="1"/>
            </w:tblPr>
            <w:tblGrid>
              <w:gridCol w:w="3587"/>
              <w:gridCol w:w="5393"/>
            </w:tblGrid>
            <w:tr w:rsidR="004460A7" w:rsidRPr="00402F9F" w14:paraId="6296BA7A" w14:textId="77777777" w:rsidTr="00402F9F">
              <w:tc>
                <w:tcPr>
                  <w:tcW w:w="3587" w:type="dxa"/>
                </w:tcPr>
                <w:p w14:paraId="2DF44428" w14:textId="2ECC974A" w:rsidR="004460A7" w:rsidRPr="00402F9F" w:rsidRDefault="004460A7" w:rsidP="004460A7">
                  <w:pPr>
                    <w:widowControl w:val="0"/>
                    <w:rPr>
                      <w:b/>
                      <w:sz w:val="22"/>
                      <w:szCs w:val="22"/>
                    </w:rPr>
                  </w:pPr>
                  <w:r w:rsidRPr="00402F9F">
                    <w:rPr>
                      <w:b/>
                      <w:sz w:val="22"/>
                      <w:szCs w:val="22"/>
                    </w:rPr>
                    <w:t>Name of customer organisation who</w:t>
                  </w:r>
                  <w:r w:rsidR="00DB330B" w:rsidRPr="00402F9F">
                    <w:rPr>
                      <w:b/>
                      <w:sz w:val="22"/>
                      <w:szCs w:val="22"/>
                    </w:rPr>
                    <w:t xml:space="preserve"> </w:t>
                  </w:r>
                  <w:r w:rsidRPr="00402F9F">
                    <w:rPr>
                      <w:b/>
                      <w:sz w:val="22"/>
                      <w:szCs w:val="22"/>
                    </w:rPr>
                    <w:t>signed the contract</w:t>
                  </w:r>
                </w:p>
              </w:tc>
              <w:tc>
                <w:tcPr>
                  <w:tcW w:w="5393" w:type="dxa"/>
                </w:tcPr>
                <w:p w14:paraId="0EE782EF" w14:textId="62A2B469" w:rsidR="004460A7" w:rsidRPr="00402F9F" w:rsidRDefault="00402F9F" w:rsidP="0097153D">
                  <w:pPr>
                    <w:widowControl w:val="0"/>
                    <w:rPr>
                      <w:b/>
                      <w:sz w:val="22"/>
                      <w:szCs w:val="22"/>
                    </w:rPr>
                  </w:pPr>
                  <w:r w:rsidRPr="00402F9F">
                    <w:rPr>
                      <w:b/>
                      <w:sz w:val="22"/>
                      <w:szCs w:val="22"/>
                    </w:rPr>
                    <w:t>[Insert information]</w:t>
                  </w:r>
                </w:p>
              </w:tc>
            </w:tr>
            <w:tr w:rsidR="004460A7" w:rsidRPr="00402F9F" w14:paraId="550E20C3" w14:textId="77777777" w:rsidTr="00402F9F">
              <w:tc>
                <w:tcPr>
                  <w:tcW w:w="3587" w:type="dxa"/>
                </w:tcPr>
                <w:p w14:paraId="4B7CC83D" w14:textId="184386F5" w:rsidR="004460A7" w:rsidRPr="00402F9F" w:rsidRDefault="004460A7" w:rsidP="00DB330B">
                  <w:pPr>
                    <w:widowControl w:val="0"/>
                    <w:rPr>
                      <w:b/>
                      <w:sz w:val="22"/>
                      <w:szCs w:val="22"/>
                    </w:rPr>
                  </w:pPr>
                  <w:r w:rsidRPr="00402F9F">
                    <w:rPr>
                      <w:b/>
                      <w:sz w:val="22"/>
                      <w:szCs w:val="22"/>
                    </w:rPr>
                    <w:t>Name of supplier</w:t>
                  </w:r>
                  <w:r w:rsidR="00DB330B" w:rsidRPr="00402F9F">
                    <w:rPr>
                      <w:b/>
                      <w:sz w:val="22"/>
                      <w:szCs w:val="22"/>
                    </w:rPr>
                    <w:t xml:space="preserve"> </w:t>
                  </w:r>
                  <w:r w:rsidRPr="00402F9F">
                    <w:rPr>
                      <w:b/>
                      <w:sz w:val="22"/>
                      <w:szCs w:val="22"/>
                    </w:rPr>
                    <w:t>who signed the</w:t>
                  </w:r>
                  <w:r w:rsidR="00DB330B" w:rsidRPr="00402F9F">
                    <w:rPr>
                      <w:b/>
                      <w:sz w:val="22"/>
                      <w:szCs w:val="22"/>
                    </w:rPr>
                    <w:t xml:space="preserve"> </w:t>
                  </w:r>
                  <w:r w:rsidRPr="00402F9F">
                    <w:rPr>
                      <w:b/>
                      <w:sz w:val="22"/>
                      <w:szCs w:val="22"/>
                    </w:rPr>
                    <w:t>contract</w:t>
                  </w:r>
                </w:p>
              </w:tc>
              <w:tc>
                <w:tcPr>
                  <w:tcW w:w="5393" w:type="dxa"/>
                </w:tcPr>
                <w:p w14:paraId="0D1AB7E9" w14:textId="16EFFCAF" w:rsidR="004460A7" w:rsidRPr="00402F9F" w:rsidRDefault="00402F9F" w:rsidP="0097153D">
                  <w:pPr>
                    <w:widowControl w:val="0"/>
                    <w:rPr>
                      <w:b/>
                      <w:sz w:val="22"/>
                      <w:szCs w:val="22"/>
                    </w:rPr>
                  </w:pPr>
                  <w:r w:rsidRPr="00402F9F">
                    <w:rPr>
                      <w:b/>
                      <w:sz w:val="22"/>
                      <w:szCs w:val="22"/>
                    </w:rPr>
                    <w:t>[Insert information]</w:t>
                  </w:r>
                </w:p>
              </w:tc>
            </w:tr>
            <w:tr w:rsidR="004460A7" w:rsidRPr="00402F9F" w14:paraId="7C08E5E2" w14:textId="77777777" w:rsidTr="00402F9F">
              <w:tc>
                <w:tcPr>
                  <w:tcW w:w="3587" w:type="dxa"/>
                </w:tcPr>
                <w:p w14:paraId="1A0BBEBF" w14:textId="2B33C49D" w:rsidR="004460A7" w:rsidRPr="00402F9F" w:rsidRDefault="004460A7" w:rsidP="00354D6D">
                  <w:pPr>
                    <w:widowControl w:val="0"/>
                    <w:rPr>
                      <w:b/>
                      <w:sz w:val="22"/>
                      <w:szCs w:val="22"/>
                    </w:rPr>
                  </w:pPr>
                  <w:r w:rsidRPr="00402F9F">
                    <w:rPr>
                      <w:b/>
                      <w:sz w:val="22"/>
                      <w:szCs w:val="22"/>
                    </w:rPr>
                    <w:t>Point of contact in</w:t>
                  </w:r>
                  <w:r w:rsidR="00DB330B" w:rsidRPr="00402F9F">
                    <w:rPr>
                      <w:b/>
                      <w:sz w:val="22"/>
                      <w:szCs w:val="22"/>
                    </w:rPr>
                    <w:t xml:space="preserve"> </w:t>
                  </w:r>
                  <w:r w:rsidRPr="00402F9F">
                    <w:rPr>
                      <w:b/>
                      <w:sz w:val="22"/>
                      <w:szCs w:val="22"/>
                    </w:rPr>
                    <w:t>the customer’s</w:t>
                  </w:r>
                  <w:r w:rsidR="00354D6D" w:rsidRPr="00402F9F">
                    <w:rPr>
                      <w:b/>
                      <w:sz w:val="22"/>
                      <w:szCs w:val="22"/>
                    </w:rPr>
                    <w:t xml:space="preserve"> </w:t>
                  </w:r>
                  <w:r w:rsidRPr="00402F9F">
                    <w:rPr>
                      <w:b/>
                      <w:sz w:val="22"/>
                      <w:szCs w:val="22"/>
                    </w:rPr>
                    <w:t>organisation</w:t>
                  </w:r>
                </w:p>
              </w:tc>
              <w:tc>
                <w:tcPr>
                  <w:tcW w:w="5393" w:type="dxa"/>
                </w:tcPr>
                <w:p w14:paraId="4FA15A10" w14:textId="0FBD8591" w:rsidR="004460A7" w:rsidRPr="00402F9F" w:rsidRDefault="00402F9F" w:rsidP="0097153D">
                  <w:pPr>
                    <w:widowControl w:val="0"/>
                    <w:rPr>
                      <w:b/>
                      <w:sz w:val="22"/>
                      <w:szCs w:val="22"/>
                    </w:rPr>
                  </w:pPr>
                  <w:r w:rsidRPr="00402F9F">
                    <w:rPr>
                      <w:b/>
                      <w:sz w:val="22"/>
                      <w:szCs w:val="22"/>
                    </w:rPr>
                    <w:t>[Insert information]</w:t>
                  </w:r>
                </w:p>
              </w:tc>
            </w:tr>
            <w:tr w:rsidR="004460A7" w:rsidRPr="00402F9F" w14:paraId="39FF1BF9" w14:textId="77777777" w:rsidTr="00402F9F">
              <w:tc>
                <w:tcPr>
                  <w:tcW w:w="3587" w:type="dxa"/>
                </w:tcPr>
                <w:p w14:paraId="7C6819A4" w14:textId="7994E82C" w:rsidR="004460A7" w:rsidRPr="00402F9F" w:rsidRDefault="004460A7" w:rsidP="00DB330B">
                  <w:pPr>
                    <w:widowControl w:val="0"/>
                    <w:rPr>
                      <w:b/>
                      <w:sz w:val="22"/>
                      <w:szCs w:val="22"/>
                    </w:rPr>
                  </w:pPr>
                  <w:r w:rsidRPr="00402F9F">
                    <w:rPr>
                      <w:b/>
                      <w:sz w:val="22"/>
                      <w:szCs w:val="22"/>
                    </w:rPr>
                    <w:t>Position in the</w:t>
                  </w:r>
                  <w:r w:rsidR="00DB330B" w:rsidRPr="00402F9F">
                    <w:rPr>
                      <w:b/>
                      <w:sz w:val="22"/>
                      <w:szCs w:val="22"/>
                    </w:rPr>
                    <w:t xml:space="preserve"> </w:t>
                  </w:r>
                  <w:r w:rsidRPr="00402F9F">
                    <w:rPr>
                      <w:b/>
                      <w:sz w:val="22"/>
                      <w:szCs w:val="22"/>
                    </w:rPr>
                    <w:t>customer’s</w:t>
                  </w:r>
                  <w:r w:rsidR="00DB330B" w:rsidRPr="00402F9F">
                    <w:rPr>
                      <w:b/>
                      <w:sz w:val="22"/>
                      <w:szCs w:val="22"/>
                    </w:rPr>
                    <w:t xml:space="preserve"> </w:t>
                  </w:r>
                  <w:r w:rsidRPr="00402F9F">
                    <w:rPr>
                      <w:b/>
                      <w:sz w:val="22"/>
                      <w:szCs w:val="22"/>
                    </w:rPr>
                    <w:t>organisation</w:t>
                  </w:r>
                </w:p>
              </w:tc>
              <w:tc>
                <w:tcPr>
                  <w:tcW w:w="5393" w:type="dxa"/>
                </w:tcPr>
                <w:p w14:paraId="40ACA33C" w14:textId="74B9C3CB" w:rsidR="004460A7" w:rsidRPr="00402F9F" w:rsidRDefault="00402F9F" w:rsidP="0097153D">
                  <w:pPr>
                    <w:widowControl w:val="0"/>
                    <w:rPr>
                      <w:b/>
                      <w:sz w:val="22"/>
                      <w:szCs w:val="22"/>
                    </w:rPr>
                  </w:pPr>
                  <w:r w:rsidRPr="00402F9F">
                    <w:rPr>
                      <w:b/>
                      <w:sz w:val="22"/>
                      <w:szCs w:val="22"/>
                    </w:rPr>
                    <w:t>[Insert information]</w:t>
                  </w:r>
                </w:p>
              </w:tc>
            </w:tr>
            <w:tr w:rsidR="004460A7" w:rsidRPr="00402F9F" w14:paraId="3B00A0E0" w14:textId="77777777" w:rsidTr="00402F9F">
              <w:tc>
                <w:tcPr>
                  <w:tcW w:w="3587" w:type="dxa"/>
                </w:tcPr>
                <w:p w14:paraId="71231503" w14:textId="77777777" w:rsidR="004460A7" w:rsidRPr="00402F9F" w:rsidRDefault="004460A7" w:rsidP="0097153D">
                  <w:pPr>
                    <w:widowControl w:val="0"/>
                    <w:rPr>
                      <w:b/>
                      <w:sz w:val="22"/>
                      <w:szCs w:val="22"/>
                    </w:rPr>
                  </w:pPr>
                  <w:r w:rsidRPr="00402F9F">
                    <w:rPr>
                      <w:b/>
                      <w:sz w:val="22"/>
                      <w:szCs w:val="22"/>
                    </w:rPr>
                    <w:t>Email address</w:t>
                  </w:r>
                </w:p>
                <w:p w14:paraId="0AE0FDDF" w14:textId="27332660" w:rsidR="00354D6D" w:rsidRPr="00402F9F" w:rsidRDefault="00354D6D" w:rsidP="0097153D">
                  <w:pPr>
                    <w:widowControl w:val="0"/>
                    <w:rPr>
                      <w:b/>
                      <w:sz w:val="22"/>
                      <w:szCs w:val="22"/>
                    </w:rPr>
                  </w:pPr>
                </w:p>
              </w:tc>
              <w:tc>
                <w:tcPr>
                  <w:tcW w:w="5393" w:type="dxa"/>
                </w:tcPr>
                <w:p w14:paraId="74780264" w14:textId="159944D3" w:rsidR="004460A7" w:rsidRPr="00402F9F" w:rsidRDefault="00402F9F" w:rsidP="0097153D">
                  <w:pPr>
                    <w:widowControl w:val="0"/>
                    <w:rPr>
                      <w:b/>
                      <w:sz w:val="22"/>
                      <w:szCs w:val="22"/>
                    </w:rPr>
                  </w:pPr>
                  <w:r w:rsidRPr="00402F9F">
                    <w:rPr>
                      <w:b/>
                      <w:sz w:val="22"/>
                      <w:szCs w:val="22"/>
                    </w:rPr>
                    <w:t>[Insert information]</w:t>
                  </w:r>
                </w:p>
              </w:tc>
            </w:tr>
            <w:tr w:rsidR="00DB330B" w:rsidRPr="00402F9F" w14:paraId="01495571" w14:textId="77777777" w:rsidTr="005F6B06">
              <w:tc>
                <w:tcPr>
                  <w:tcW w:w="8980" w:type="dxa"/>
                  <w:gridSpan w:val="2"/>
                </w:tcPr>
                <w:p w14:paraId="0A267B00" w14:textId="02493068" w:rsidR="00DB330B" w:rsidRPr="00402F9F" w:rsidRDefault="00DB330B" w:rsidP="0097153D">
                  <w:pPr>
                    <w:widowControl w:val="0"/>
                    <w:rPr>
                      <w:b/>
                      <w:sz w:val="22"/>
                      <w:szCs w:val="22"/>
                    </w:rPr>
                  </w:pPr>
                  <w:r w:rsidRPr="00402F9F">
                    <w:rPr>
                      <w:b/>
                      <w:sz w:val="22"/>
                      <w:szCs w:val="22"/>
                    </w:rPr>
                    <w:t>Description of contract</w:t>
                  </w:r>
                </w:p>
              </w:tc>
            </w:tr>
            <w:tr w:rsidR="00DB330B" w:rsidRPr="00402F9F" w14:paraId="563B0051" w14:textId="77777777" w:rsidTr="00007AD4">
              <w:tc>
                <w:tcPr>
                  <w:tcW w:w="8980" w:type="dxa"/>
                  <w:gridSpan w:val="2"/>
                </w:tcPr>
                <w:p w14:paraId="32CC37C9" w14:textId="33F212B8" w:rsidR="00354D6D" w:rsidRPr="00402F9F" w:rsidRDefault="00402F9F" w:rsidP="0097153D">
                  <w:pPr>
                    <w:widowControl w:val="0"/>
                    <w:rPr>
                      <w:b/>
                      <w:sz w:val="22"/>
                      <w:szCs w:val="22"/>
                    </w:rPr>
                  </w:pPr>
                  <w:r w:rsidRPr="00402F9F">
                    <w:rPr>
                      <w:b/>
                      <w:sz w:val="22"/>
                      <w:szCs w:val="22"/>
                    </w:rPr>
                    <w:t>[Insert information]</w:t>
                  </w:r>
                </w:p>
                <w:p w14:paraId="075E9532" w14:textId="77777777" w:rsidR="00354D6D" w:rsidRPr="00402F9F" w:rsidRDefault="00354D6D" w:rsidP="0097153D">
                  <w:pPr>
                    <w:widowControl w:val="0"/>
                    <w:rPr>
                      <w:b/>
                      <w:sz w:val="22"/>
                      <w:szCs w:val="22"/>
                    </w:rPr>
                  </w:pPr>
                </w:p>
                <w:p w14:paraId="3B413584" w14:textId="77777777" w:rsidR="00354D6D" w:rsidRDefault="00354D6D" w:rsidP="0097153D">
                  <w:pPr>
                    <w:widowControl w:val="0"/>
                    <w:rPr>
                      <w:b/>
                      <w:sz w:val="22"/>
                      <w:szCs w:val="22"/>
                    </w:rPr>
                  </w:pPr>
                </w:p>
                <w:p w14:paraId="1F0911D3" w14:textId="77777777" w:rsidR="00402F9F" w:rsidRDefault="00402F9F" w:rsidP="0097153D">
                  <w:pPr>
                    <w:widowControl w:val="0"/>
                    <w:rPr>
                      <w:b/>
                      <w:sz w:val="22"/>
                      <w:szCs w:val="22"/>
                    </w:rPr>
                  </w:pPr>
                </w:p>
                <w:p w14:paraId="5227826E" w14:textId="77777777" w:rsidR="00402F9F" w:rsidRPr="00402F9F" w:rsidRDefault="00402F9F" w:rsidP="0097153D">
                  <w:pPr>
                    <w:widowControl w:val="0"/>
                    <w:rPr>
                      <w:b/>
                      <w:sz w:val="22"/>
                      <w:szCs w:val="22"/>
                    </w:rPr>
                  </w:pPr>
                </w:p>
                <w:p w14:paraId="778175AD" w14:textId="77777777" w:rsidR="00DB330B" w:rsidRPr="00402F9F" w:rsidRDefault="00DB330B" w:rsidP="0097153D">
                  <w:pPr>
                    <w:widowControl w:val="0"/>
                    <w:rPr>
                      <w:b/>
                      <w:sz w:val="22"/>
                      <w:szCs w:val="22"/>
                    </w:rPr>
                  </w:pPr>
                </w:p>
                <w:p w14:paraId="6D50F7B0" w14:textId="77777777" w:rsidR="00DB330B" w:rsidRPr="00402F9F" w:rsidRDefault="00DB330B" w:rsidP="0097153D">
                  <w:pPr>
                    <w:widowControl w:val="0"/>
                    <w:rPr>
                      <w:b/>
                      <w:sz w:val="22"/>
                      <w:szCs w:val="22"/>
                    </w:rPr>
                  </w:pPr>
                </w:p>
              </w:tc>
            </w:tr>
            <w:tr w:rsidR="004460A7" w:rsidRPr="00402F9F" w14:paraId="12C3249B" w14:textId="77777777" w:rsidTr="00402F9F">
              <w:tc>
                <w:tcPr>
                  <w:tcW w:w="3587" w:type="dxa"/>
                </w:tcPr>
                <w:p w14:paraId="51507311" w14:textId="77777777" w:rsidR="004460A7" w:rsidRPr="00402F9F" w:rsidRDefault="004460A7" w:rsidP="0097153D">
                  <w:pPr>
                    <w:widowControl w:val="0"/>
                    <w:rPr>
                      <w:b/>
                      <w:sz w:val="22"/>
                      <w:szCs w:val="22"/>
                    </w:rPr>
                  </w:pPr>
                  <w:r w:rsidRPr="00402F9F">
                    <w:rPr>
                      <w:b/>
                      <w:sz w:val="22"/>
                      <w:szCs w:val="22"/>
                    </w:rPr>
                    <w:t>Contract start date</w:t>
                  </w:r>
                </w:p>
                <w:p w14:paraId="3087F420" w14:textId="390B078D" w:rsidR="00354D6D" w:rsidRPr="00402F9F" w:rsidRDefault="00354D6D" w:rsidP="0097153D">
                  <w:pPr>
                    <w:widowControl w:val="0"/>
                    <w:rPr>
                      <w:b/>
                      <w:sz w:val="22"/>
                      <w:szCs w:val="22"/>
                    </w:rPr>
                  </w:pPr>
                </w:p>
              </w:tc>
              <w:tc>
                <w:tcPr>
                  <w:tcW w:w="5393" w:type="dxa"/>
                </w:tcPr>
                <w:p w14:paraId="6AAD3B27" w14:textId="68C4DBEE" w:rsidR="004460A7" w:rsidRPr="00402F9F" w:rsidRDefault="00402F9F" w:rsidP="0097153D">
                  <w:pPr>
                    <w:widowControl w:val="0"/>
                    <w:rPr>
                      <w:b/>
                      <w:sz w:val="22"/>
                      <w:szCs w:val="22"/>
                    </w:rPr>
                  </w:pPr>
                  <w:r w:rsidRPr="00402F9F">
                    <w:rPr>
                      <w:b/>
                      <w:sz w:val="22"/>
                      <w:szCs w:val="22"/>
                    </w:rPr>
                    <w:t>[Insert information]</w:t>
                  </w:r>
                </w:p>
              </w:tc>
            </w:tr>
            <w:tr w:rsidR="004460A7" w:rsidRPr="00402F9F" w14:paraId="2F343E20" w14:textId="77777777" w:rsidTr="00402F9F">
              <w:tc>
                <w:tcPr>
                  <w:tcW w:w="3587" w:type="dxa"/>
                </w:tcPr>
                <w:p w14:paraId="41C3F0AB" w14:textId="77777777" w:rsidR="004460A7" w:rsidRPr="00402F9F" w:rsidRDefault="004460A7" w:rsidP="0097153D">
                  <w:pPr>
                    <w:widowControl w:val="0"/>
                    <w:rPr>
                      <w:b/>
                      <w:sz w:val="22"/>
                      <w:szCs w:val="22"/>
                    </w:rPr>
                  </w:pPr>
                  <w:r w:rsidRPr="00402F9F">
                    <w:rPr>
                      <w:b/>
                      <w:sz w:val="22"/>
                      <w:szCs w:val="22"/>
                    </w:rPr>
                    <w:t>Contract completion date</w:t>
                  </w:r>
                </w:p>
                <w:p w14:paraId="70231AC7" w14:textId="350C0312" w:rsidR="00354D6D" w:rsidRPr="00402F9F" w:rsidRDefault="00354D6D" w:rsidP="0097153D">
                  <w:pPr>
                    <w:widowControl w:val="0"/>
                    <w:rPr>
                      <w:b/>
                      <w:sz w:val="22"/>
                      <w:szCs w:val="22"/>
                    </w:rPr>
                  </w:pPr>
                </w:p>
              </w:tc>
              <w:tc>
                <w:tcPr>
                  <w:tcW w:w="5393" w:type="dxa"/>
                </w:tcPr>
                <w:p w14:paraId="0DC73B22" w14:textId="6336376A" w:rsidR="004460A7" w:rsidRPr="00402F9F" w:rsidRDefault="00402F9F" w:rsidP="0097153D">
                  <w:pPr>
                    <w:widowControl w:val="0"/>
                    <w:rPr>
                      <w:b/>
                      <w:sz w:val="22"/>
                      <w:szCs w:val="22"/>
                    </w:rPr>
                  </w:pPr>
                  <w:bookmarkStart w:id="146" w:name="OLE_LINK3"/>
                  <w:r w:rsidRPr="00402F9F">
                    <w:rPr>
                      <w:b/>
                      <w:sz w:val="22"/>
                      <w:szCs w:val="22"/>
                    </w:rPr>
                    <w:t>[Insert information]</w:t>
                  </w:r>
                  <w:bookmarkEnd w:id="146"/>
                </w:p>
              </w:tc>
            </w:tr>
            <w:tr w:rsidR="004460A7" w:rsidRPr="00402F9F" w14:paraId="6D5A0D2B" w14:textId="77777777" w:rsidTr="00402F9F">
              <w:tc>
                <w:tcPr>
                  <w:tcW w:w="3587" w:type="dxa"/>
                </w:tcPr>
                <w:p w14:paraId="0B81D903" w14:textId="77777777" w:rsidR="004460A7" w:rsidRPr="00402F9F" w:rsidRDefault="004460A7" w:rsidP="00354D6D">
                  <w:pPr>
                    <w:widowControl w:val="0"/>
                    <w:rPr>
                      <w:b/>
                      <w:sz w:val="22"/>
                      <w:szCs w:val="22"/>
                    </w:rPr>
                  </w:pPr>
                  <w:r w:rsidRPr="00402F9F">
                    <w:rPr>
                      <w:b/>
                      <w:sz w:val="22"/>
                      <w:szCs w:val="22"/>
                    </w:rPr>
                    <w:t>Estimated contract</w:t>
                  </w:r>
                  <w:r w:rsidR="00354D6D" w:rsidRPr="00402F9F">
                    <w:rPr>
                      <w:b/>
                      <w:sz w:val="22"/>
                      <w:szCs w:val="22"/>
                    </w:rPr>
                    <w:t xml:space="preserve"> </w:t>
                  </w:r>
                  <w:r w:rsidRPr="00402F9F">
                    <w:rPr>
                      <w:b/>
                      <w:sz w:val="22"/>
                      <w:szCs w:val="22"/>
                    </w:rPr>
                    <w:t>value</w:t>
                  </w:r>
                </w:p>
                <w:p w14:paraId="335EF110" w14:textId="5F7ECCA4" w:rsidR="00354D6D" w:rsidRPr="00402F9F" w:rsidRDefault="00354D6D" w:rsidP="00354D6D">
                  <w:pPr>
                    <w:widowControl w:val="0"/>
                    <w:rPr>
                      <w:b/>
                      <w:sz w:val="22"/>
                      <w:szCs w:val="22"/>
                    </w:rPr>
                  </w:pPr>
                </w:p>
              </w:tc>
              <w:tc>
                <w:tcPr>
                  <w:tcW w:w="5393" w:type="dxa"/>
                </w:tcPr>
                <w:p w14:paraId="5C52BE44" w14:textId="3386484B" w:rsidR="004460A7" w:rsidRPr="00402F9F" w:rsidRDefault="00817BA5" w:rsidP="0097153D">
                  <w:pPr>
                    <w:widowControl w:val="0"/>
                    <w:rPr>
                      <w:b/>
                      <w:sz w:val="22"/>
                      <w:szCs w:val="22"/>
                    </w:rPr>
                  </w:pPr>
                  <w:r w:rsidRPr="00402F9F">
                    <w:rPr>
                      <w:b/>
                      <w:sz w:val="22"/>
                      <w:szCs w:val="22"/>
                    </w:rPr>
                    <w:t>[Insert information]</w:t>
                  </w:r>
                </w:p>
              </w:tc>
            </w:tr>
          </w:tbl>
          <w:p w14:paraId="05534136" w14:textId="77777777" w:rsidR="00E94F8D" w:rsidRDefault="00E94F8D" w:rsidP="0097153D">
            <w:pPr>
              <w:widowControl w:val="0"/>
              <w:rPr>
                <w:b/>
                <w:sz w:val="22"/>
                <w:szCs w:val="22"/>
              </w:rPr>
            </w:pPr>
          </w:p>
          <w:p w14:paraId="550331F7" w14:textId="5B9F4F5B" w:rsidR="00402F9F" w:rsidRDefault="00402F9F" w:rsidP="00402F9F">
            <w:pPr>
              <w:widowControl w:val="0"/>
              <w:rPr>
                <w:b/>
                <w:sz w:val="22"/>
                <w:szCs w:val="22"/>
              </w:rPr>
            </w:pPr>
            <w:r>
              <w:rPr>
                <w:b/>
                <w:sz w:val="22"/>
                <w:szCs w:val="22"/>
              </w:rPr>
              <w:t>Contract 2</w:t>
            </w:r>
            <w:r>
              <w:rPr>
                <w:b/>
                <w:sz w:val="22"/>
                <w:szCs w:val="22"/>
              </w:rPr>
              <w:br/>
            </w:r>
          </w:p>
          <w:tbl>
            <w:tblPr>
              <w:tblStyle w:val="TableGrid"/>
              <w:tblW w:w="0" w:type="auto"/>
              <w:tblLook w:val="04A0" w:firstRow="1" w:lastRow="0" w:firstColumn="1" w:lastColumn="0" w:noHBand="0" w:noVBand="1"/>
            </w:tblPr>
            <w:tblGrid>
              <w:gridCol w:w="3587"/>
              <w:gridCol w:w="5393"/>
            </w:tblGrid>
            <w:tr w:rsidR="00402F9F" w:rsidRPr="00402F9F" w14:paraId="0F7C333A" w14:textId="77777777" w:rsidTr="00434A5A">
              <w:tc>
                <w:tcPr>
                  <w:tcW w:w="3587" w:type="dxa"/>
                </w:tcPr>
                <w:p w14:paraId="76A0A805" w14:textId="77777777" w:rsidR="00402F9F" w:rsidRPr="00402F9F" w:rsidRDefault="00402F9F" w:rsidP="00402F9F">
                  <w:pPr>
                    <w:widowControl w:val="0"/>
                    <w:rPr>
                      <w:b/>
                      <w:sz w:val="22"/>
                      <w:szCs w:val="22"/>
                    </w:rPr>
                  </w:pPr>
                  <w:r w:rsidRPr="00402F9F">
                    <w:rPr>
                      <w:b/>
                      <w:sz w:val="22"/>
                      <w:szCs w:val="22"/>
                    </w:rPr>
                    <w:t>Name of customer organisation who signed the contract</w:t>
                  </w:r>
                </w:p>
              </w:tc>
              <w:tc>
                <w:tcPr>
                  <w:tcW w:w="5393" w:type="dxa"/>
                </w:tcPr>
                <w:p w14:paraId="0C5AB91D"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104335A" w14:textId="77777777" w:rsidTr="00434A5A">
              <w:tc>
                <w:tcPr>
                  <w:tcW w:w="3587" w:type="dxa"/>
                </w:tcPr>
                <w:p w14:paraId="2AC5F98F" w14:textId="77777777" w:rsidR="00402F9F" w:rsidRPr="00402F9F" w:rsidRDefault="00402F9F" w:rsidP="00402F9F">
                  <w:pPr>
                    <w:widowControl w:val="0"/>
                    <w:rPr>
                      <w:b/>
                      <w:sz w:val="22"/>
                      <w:szCs w:val="22"/>
                    </w:rPr>
                  </w:pPr>
                  <w:r w:rsidRPr="00402F9F">
                    <w:rPr>
                      <w:b/>
                      <w:sz w:val="22"/>
                      <w:szCs w:val="22"/>
                    </w:rPr>
                    <w:t>Name of supplier who signed the contract</w:t>
                  </w:r>
                </w:p>
              </w:tc>
              <w:tc>
                <w:tcPr>
                  <w:tcW w:w="5393" w:type="dxa"/>
                </w:tcPr>
                <w:p w14:paraId="0803B35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576CB51E" w14:textId="77777777" w:rsidTr="00434A5A">
              <w:tc>
                <w:tcPr>
                  <w:tcW w:w="3587" w:type="dxa"/>
                </w:tcPr>
                <w:p w14:paraId="6932CB40" w14:textId="77777777" w:rsidR="00402F9F" w:rsidRPr="00402F9F" w:rsidRDefault="00402F9F" w:rsidP="00402F9F">
                  <w:pPr>
                    <w:widowControl w:val="0"/>
                    <w:rPr>
                      <w:b/>
                      <w:sz w:val="22"/>
                      <w:szCs w:val="22"/>
                    </w:rPr>
                  </w:pPr>
                  <w:r w:rsidRPr="00402F9F">
                    <w:rPr>
                      <w:b/>
                      <w:sz w:val="22"/>
                      <w:szCs w:val="22"/>
                    </w:rPr>
                    <w:t>Point of contact in the customer’s organisation</w:t>
                  </w:r>
                </w:p>
              </w:tc>
              <w:tc>
                <w:tcPr>
                  <w:tcW w:w="5393" w:type="dxa"/>
                </w:tcPr>
                <w:p w14:paraId="5CAC41F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76C9E3AA" w14:textId="77777777" w:rsidTr="00434A5A">
              <w:tc>
                <w:tcPr>
                  <w:tcW w:w="3587" w:type="dxa"/>
                </w:tcPr>
                <w:p w14:paraId="006D25CE" w14:textId="77777777" w:rsidR="00402F9F" w:rsidRPr="00402F9F" w:rsidRDefault="00402F9F" w:rsidP="00402F9F">
                  <w:pPr>
                    <w:widowControl w:val="0"/>
                    <w:rPr>
                      <w:b/>
                      <w:sz w:val="22"/>
                      <w:szCs w:val="22"/>
                    </w:rPr>
                  </w:pPr>
                  <w:r w:rsidRPr="00402F9F">
                    <w:rPr>
                      <w:b/>
                      <w:sz w:val="22"/>
                      <w:szCs w:val="22"/>
                    </w:rPr>
                    <w:t>Position in the customer’s organisation</w:t>
                  </w:r>
                </w:p>
              </w:tc>
              <w:tc>
                <w:tcPr>
                  <w:tcW w:w="5393" w:type="dxa"/>
                </w:tcPr>
                <w:p w14:paraId="76500482"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28D09DB0" w14:textId="77777777" w:rsidTr="00434A5A">
              <w:tc>
                <w:tcPr>
                  <w:tcW w:w="3587" w:type="dxa"/>
                </w:tcPr>
                <w:p w14:paraId="3A2FE07A" w14:textId="77777777" w:rsidR="00402F9F" w:rsidRPr="00402F9F" w:rsidRDefault="00402F9F" w:rsidP="00402F9F">
                  <w:pPr>
                    <w:widowControl w:val="0"/>
                    <w:rPr>
                      <w:b/>
                      <w:sz w:val="22"/>
                      <w:szCs w:val="22"/>
                    </w:rPr>
                  </w:pPr>
                  <w:r w:rsidRPr="00402F9F">
                    <w:rPr>
                      <w:b/>
                      <w:sz w:val="22"/>
                      <w:szCs w:val="22"/>
                    </w:rPr>
                    <w:t>Email address</w:t>
                  </w:r>
                </w:p>
                <w:p w14:paraId="59C37B90" w14:textId="77777777" w:rsidR="00402F9F" w:rsidRPr="00402F9F" w:rsidRDefault="00402F9F" w:rsidP="00402F9F">
                  <w:pPr>
                    <w:widowControl w:val="0"/>
                    <w:rPr>
                      <w:b/>
                      <w:sz w:val="22"/>
                      <w:szCs w:val="22"/>
                    </w:rPr>
                  </w:pPr>
                </w:p>
              </w:tc>
              <w:tc>
                <w:tcPr>
                  <w:tcW w:w="5393" w:type="dxa"/>
                </w:tcPr>
                <w:p w14:paraId="3B683BF3"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7CA608B2" w14:textId="77777777" w:rsidTr="00434A5A">
              <w:tc>
                <w:tcPr>
                  <w:tcW w:w="8980" w:type="dxa"/>
                  <w:gridSpan w:val="2"/>
                </w:tcPr>
                <w:p w14:paraId="663E3C8E" w14:textId="77777777" w:rsidR="00402F9F" w:rsidRPr="00402F9F" w:rsidRDefault="00402F9F" w:rsidP="00402F9F">
                  <w:pPr>
                    <w:widowControl w:val="0"/>
                    <w:rPr>
                      <w:b/>
                      <w:sz w:val="22"/>
                      <w:szCs w:val="22"/>
                    </w:rPr>
                  </w:pPr>
                  <w:r w:rsidRPr="00402F9F">
                    <w:rPr>
                      <w:b/>
                      <w:sz w:val="22"/>
                      <w:szCs w:val="22"/>
                    </w:rPr>
                    <w:t>Description of contract</w:t>
                  </w:r>
                </w:p>
              </w:tc>
            </w:tr>
            <w:tr w:rsidR="00402F9F" w:rsidRPr="00402F9F" w14:paraId="6D53AED9" w14:textId="77777777" w:rsidTr="00434A5A">
              <w:tc>
                <w:tcPr>
                  <w:tcW w:w="8980" w:type="dxa"/>
                  <w:gridSpan w:val="2"/>
                </w:tcPr>
                <w:p w14:paraId="08A89133" w14:textId="77777777" w:rsidR="00402F9F" w:rsidRPr="00402F9F" w:rsidRDefault="00402F9F" w:rsidP="00402F9F">
                  <w:pPr>
                    <w:widowControl w:val="0"/>
                    <w:rPr>
                      <w:b/>
                      <w:sz w:val="22"/>
                      <w:szCs w:val="22"/>
                    </w:rPr>
                  </w:pPr>
                  <w:r w:rsidRPr="00402F9F">
                    <w:rPr>
                      <w:b/>
                      <w:sz w:val="22"/>
                      <w:szCs w:val="22"/>
                    </w:rPr>
                    <w:t>[Insert information]</w:t>
                  </w:r>
                </w:p>
                <w:p w14:paraId="45D700CF" w14:textId="77777777" w:rsidR="00402F9F" w:rsidRDefault="00402F9F" w:rsidP="00402F9F">
                  <w:pPr>
                    <w:widowControl w:val="0"/>
                    <w:rPr>
                      <w:b/>
                      <w:sz w:val="22"/>
                      <w:szCs w:val="22"/>
                    </w:rPr>
                  </w:pPr>
                </w:p>
                <w:p w14:paraId="7C9DF88B" w14:textId="77777777" w:rsidR="00402F9F" w:rsidRPr="00402F9F" w:rsidRDefault="00402F9F" w:rsidP="00402F9F">
                  <w:pPr>
                    <w:widowControl w:val="0"/>
                    <w:rPr>
                      <w:b/>
                      <w:sz w:val="22"/>
                      <w:szCs w:val="22"/>
                    </w:rPr>
                  </w:pPr>
                </w:p>
                <w:p w14:paraId="6446D047" w14:textId="77777777" w:rsidR="00402F9F" w:rsidRPr="00402F9F" w:rsidRDefault="00402F9F" w:rsidP="00402F9F">
                  <w:pPr>
                    <w:widowControl w:val="0"/>
                    <w:rPr>
                      <w:b/>
                      <w:sz w:val="22"/>
                      <w:szCs w:val="22"/>
                    </w:rPr>
                  </w:pPr>
                </w:p>
                <w:p w14:paraId="0BB10DC9" w14:textId="77777777" w:rsidR="00402F9F" w:rsidRDefault="00402F9F" w:rsidP="00402F9F">
                  <w:pPr>
                    <w:widowControl w:val="0"/>
                    <w:rPr>
                      <w:b/>
                      <w:sz w:val="22"/>
                      <w:szCs w:val="22"/>
                    </w:rPr>
                  </w:pPr>
                </w:p>
                <w:p w14:paraId="0957AA82" w14:textId="77777777" w:rsidR="00402F9F" w:rsidRPr="00402F9F" w:rsidRDefault="00402F9F" w:rsidP="00402F9F">
                  <w:pPr>
                    <w:widowControl w:val="0"/>
                    <w:rPr>
                      <w:b/>
                      <w:sz w:val="22"/>
                      <w:szCs w:val="22"/>
                    </w:rPr>
                  </w:pPr>
                </w:p>
                <w:p w14:paraId="226A9144" w14:textId="77777777" w:rsidR="00402F9F" w:rsidRPr="00402F9F" w:rsidRDefault="00402F9F" w:rsidP="00402F9F">
                  <w:pPr>
                    <w:widowControl w:val="0"/>
                    <w:rPr>
                      <w:b/>
                      <w:sz w:val="22"/>
                      <w:szCs w:val="22"/>
                    </w:rPr>
                  </w:pPr>
                </w:p>
              </w:tc>
            </w:tr>
            <w:tr w:rsidR="00402F9F" w:rsidRPr="00402F9F" w14:paraId="2B115128" w14:textId="77777777" w:rsidTr="00434A5A">
              <w:tc>
                <w:tcPr>
                  <w:tcW w:w="3587" w:type="dxa"/>
                </w:tcPr>
                <w:p w14:paraId="3E67B02C" w14:textId="77777777" w:rsidR="00402F9F" w:rsidRPr="00402F9F" w:rsidRDefault="00402F9F" w:rsidP="00402F9F">
                  <w:pPr>
                    <w:widowControl w:val="0"/>
                    <w:rPr>
                      <w:b/>
                      <w:sz w:val="22"/>
                      <w:szCs w:val="22"/>
                    </w:rPr>
                  </w:pPr>
                  <w:r w:rsidRPr="00402F9F">
                    <w:rPr>
                      <w:b/>
                      <w:sz w:val="22"/>
                      <w:szCs w:val="22"/>
                    </w:rPr>
                    <w:t>Contract start date</w:t>
                  </w:r>
                </w:p>
                <w:p w14:paraId="2ADE4CD8" w14:textId="77777777" w:rsidR="00402F9F" w:rsidRPr="00402F9F" w:rsidRDefault="00402F9F" w:rsidP="00402F9F">
                  <w:pPr>
                    <w:widowControl w:val="0"/>
                    <w:rPr>
                      <w:b/>
                      <w:sz w:val="22"/>
                      <w:szCs w:val="22"/>
                    </w:rPr>
                  </w:pPr>
                </w:p>
              </w:tc>
              <w:tc>
                <w:tcPr>
                  <w:tcW w:w="5393" w:type="dxa"/>
                </w:tcPr>
                <w:p w14:paraId="2D36D189"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62F2DA9A" w14:textId="77777777" w:rsidTr="00434A5A">
              <w:tc>
                <w:tcPr>
                  <w:tcW w:w="3587" w:type="dxa"/>
                </w:tcPr>
                <w:p w14:paraId="526343F2" w14:textId="77777777" w:rsidR="00402F9F" w:rsidRPr="00402F9F" w:rsidRDefault="00402F9F" w:rsidP="00402F9F">
                  <w:pPr>
                    <w:widowControl w:val="0"/>
                    <w:rPr>
                      <w:b/>
                      <w:sz w:val="22"/>
                      <w:szCs w:val="22"/>
                    </w:rPr>
                  </w:pPr>
                  <w:r w:rsidRPr="00402F9F">
                    <w:rPr>
                      <w:b/>
                      <w:sz w:val="22"/>
                      <w:szCs w:val="22"/>
                    </w:rPr>
                    <w:t>Contract completion date</w:t>
                  </w:r>
                </w:p>
                <w:p w14:paraId="453281A4" w14:textId="77777777" w:rsidR="00402F9F" w:rsidRPr="00402F9F" w:rsidRDefault="00402F9F" w:rsidP="00402F9F">
                  <w:pPr>
                    <w:widowControl w:val="0"/>
                    <w:rPr>
                      <w:b/>
                      <w:sz w:val="22"/>
                      <w:szCs w:val="22"/>
                    </w:rPr>
                  </w:pPr>
                </w:p>
              </w:tc>
              <w:tc>
                <w:tcPr>
                  <w:tcW w:w="5393" w:type="dxa"/>
                </w:tcPr>
                <w:p w14:paraId="3DA44B8B"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2D359D0" w14:textId="77777777" w:rsidTr="00434A5A">
              <w:tc>
                <w:tcPr>
                  <w:tcW w:w="3587" w:type="dxa"/>
                </w:tcPr>
                <w:p w14:paraId="19B92E40" w14:textId="77777777" w:rsidR="00402F9F" w:rsidRPr="00402F9F" w:rsidRDefault="00402F9F" w:rsidP="00402F9F">
                  <w:pPr>
                    <w:widowControl w:val="0"/>
                    <w:rPr>
                      <w:b/>
                      <w:sz w:val="22"/>
                      <w:szCs w:val="22"/>
                    </w:rPr>
                  </w:pPr>
                  <w:r w:rsidRPr="00402F9F">
                    <w:rPr>
                      <w:b/>
                      <w:sz w:val="22"/>
                      <w:szCs w:val="22"/>
                    </w:rPr>
                    <w:t>Estimated contract value</w:t>
                  </w:r>
                </w:p>
                <w:p w14:paraId="702FFABB" w14:textId="77777777" w:rsidR="00402F9F" w:rsidRPr="00402F9F" w:rsidRDefault="00402F9F" w:rsidP="00402F9F">
                  <w:pPr>
                    <w:widowControl w:val="0"/>
                    <w:rPr>
                      <w:b/>
                      <w:sz w:val="22"/>
                      <w:szCs w:val="22"/>
                    </w:rPr>
                  </w:pPr>
                </w:p>
              </w:tc>
              <w:tc>
                <w:tcPr>
                  <w:tcW w:w="5393" w:type="dxa"/>
                </w:tcPr>
                <w:p w14:paraId="7BB2BB96" w14:textId="419024B6" w:rsidR="00402F9F" w:rsidRPr="00402F9F" w:rsidRDefault="00817BA5" w:rsidP="00402F9F">
                  <w:pPr>
                    <w:widowControl w:val="0"/>
                    <w:rPr>
                      <w:b/>
                      <w:sz w:val="22"/>
                      <w:szCs w:val="22"/>
                    </w:rPr>
                  </w:pPr>
                  <w:r w:rsidRPr="00402F9F">
                    <w:rPr>
                      <w:b/>
                      <w:sz w:val="22"/>
                      <w:szCs w:val="22"/>
                    </w:rPr>
                    <w:t>[Insert information]</w:t>
                  </w:r>
                </w:p>
              </w:tc>
            </w:tr>
          </w:tbl>
          <w:p w14:paraId="69DFDEA8" w14:textId="77777777" w:rsidR="00E94F8D" w:rsidRDefault="00E94F8D" w:rsidP="0097153D">
            <w:pPr>
              <w:widowControl w:val="0"/>
              <w:rPr>
                <w:b/>
                <w:sz w:val="22"/>
                <w:szCs w:val="22"/>
              </w:rPr>
            </w:pPr>
          </w:p>
          <w:p w14:paraId="53CE2CFE" w14:textId="6178D265" w:rsidR="00402F9F" w:rsidRDefault="00402F9F" w:rsidP="00402F9F">
            <w:pPr>
              <w:widowControl w:val="0"/>
              <w:rPr>
                <w:b/>
                <w:sz w:val="22"/>
                <w:szCs w:val="22"/>
              </w:rPr>
            </w:pPr>
            <w:r>
              <w:rPr>
                <w:b/>
                <w:sz w:val="22"/>
                <w:szCs w:val="22"/>
              </w:rPr>
              <w:t>Contract 3</w:t>
            </w:r>
            <w:r>
              <w:rPr>
                <w:b/>
                <w:sz w:val="22"/>
                <w:szCs w:val="22"/>
              </w:rPr>
              <w:br/>
            </w:r>
          </w:p>
          <w:tbl>
            <w:tblPr>
              <w:tblStyle w:val="TableGrid"/>
              <w:tblW w:w="0" w:type="auto"/>
              <w:tblLook w:val="04A0" w:firstRow="1" w:lastRow="0" w:firstColumn="1" w:lastColumn="0" w:noHBand="0" w:noVBand="1"/>
            </w:tblPr>
            <w:tblGrid>
              <w:gridCol w:w="3587"/>
              <w:gridCol w:w="5393"/>
            </w:tblGrid>
            <w:tr w:rsidR="00402F9F" w:rsidRPr="00402F9F" w14:paraId="4FFF5377" w14:textId="77777777" w:rsidTr="00434A5A">
              <w:tc>
                <w:tcPr>
                  <w:tcW w:w="3587" w:type="dxa"/>
                </w:tcPr>
                <w:p w14:paraId="27A0F600" w14:textId="77777777" w:rsidR="00402F9F" w:rsidRPr="00402F9F" w:rsidRDefault="00402F9F" w:rsidP="00402F9F">
                  <w:pPr>
                    <w:widowControl w:val="0"/>
                    <w:rPr>
                      <w:b/>
                      <w:sz w:val="22"/>
                      <w:szCs w:val="22"/>
                    </w:rPr>
                  </w:pPr>
                  <w:r w:rsidRPr="00402F9F">
                    <w:rPr>
                      <w:b/>
                      <w:sz w:val="22"/>
                      <w:szCs w:val="22"/>
                    </w:rPr>
                    <w:t>Name of customer organisation who signed the contract</w:t>
                  </w:r>
                </w:p>
              </w:tc>
              <w:tc>
                <w:tcPr>
                  <w:tcW w:w="5393" w:type="dxa"/>
                </w:tcPr>
                <w:p w14:paraId="650A1CC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6FB3B204" w14:textId="77777777" w:rsidTr="00434A5A">
              <w:tc>
                <w:tcPr>
                  <w:tcW w:w="3587" w:type="dxa"/>
                </w:tcPr>
                <w:p w14:paraId="1131CD28" w14:textId="77777777" w:rsidR="00402F9F" w:rsidRPr="00402F9F" w:rsidRDefault="00402F9F" w:rsidP="00402F9F">
                  <w:pPr>
                    <w:widowControl w:val="0"/>
                    <w:rPr>
                      <w:b/>
                      <w:sz w:val="22"/>
                      <w:szCs w:val="22"/>
                    </w:rPr>
                  </w:pPr>
                  <w:r w:rsidRPr="00402F9F">
                    <w:rPr>
                      <w:b/>
                      <w:sz w:val="22"/>
                      <w:szCs w:val="22"/>
                    </w:rPr>
                    <w:t>Name of supplier who signed the contract</w:t>
                  </w:r>
                </w:p>
              </w:tc>
              <w:tc>
                <w:tcPr>
                  <w:tcW w:w="5393" w:type="dxa"/>
                </w:tcPr>
                <w:p w14:paraId="3E98319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4C6A21AC" w14:textId="77777777" w:rsidTr="00434A5A">
              <w:tc>
                <w:tcPr>
                  <w:tcW w:w="3587" w:type="dxa"/>
                </w:tcPr>
                <w:p w14:paraId="5BC131D2" w14:textId="77777777" w:rsidR="00402F9F" w:rsidRPr="00402F9F" w:rsidRDefault="00402F9F" w:rsidP="00402F9F">
                  <w:pPr>
                    <w:widowControl w:val="0"/>
                    <w:rPr>
                      <w:b/>
                      <w:sz w:val="22"/>
                      <w:szCs w:val="22"/>
                    </w:rPr>
                  </w:pPr>
                  <w:r w:rsidRPr="00402F9F">
                    <w:rPr>
                      <w:b/>
                      <w:sz w:val="22"/>
                      <w:szCs w:val="22"/>
                    </w:rPr>
                    <w:t>Point of contact in the customer’s organisation</w:t>
                  </w:r>
                </w:p>
              </w:tc>
              <w:tc>
                <w:tcPr>
                  <w:tcW w:w="5393" w:type="dxa"/>
                </w:tcPr>
                <w:p w14:paraId="1DA1348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8B59B2D" w14:textId="77777777" w:rsidTr="00434A5A">
              <w:tc>
                <w:tcPr>
                  <w:tcW w:w="3587" w:type="dxa"/>
                </w:tcPr>
                <w:p w14:paraId="1E9AA784" w14:textId="77777777" w:rsidR="00402F9F" w:rsidRPr="00402F9F" w:rsidRDefault="00402F9F" w:rsidP="00402F9F">
                  <w:pPr>
                    <w:widowControl w:val="0"/>
                    <w:rPr>
                      <w:b/>
                      <w:sz w:val="22"/>
                      <w:szCs w:val="22"/>
                    </w:rPr>
                  </w:pPr>
                  <w:r w:rsidRPr="00402F9F">
                    <w:rPr>
                      <w:b/>
                      <w:sz w:val="22"/>
                      <w:szCs w:val="22"/>
                    </w:rPr>
                    <w:t>Position in the customer’s organisation</w:t>
                  </w:r>
                </w:p>
              </w:tc>
              <w:tc>
                <w:tcPr>
                  <w:tcW w:w="5393" w:type="dxa"/>
                </w:tcPr>
                <w:p w14:paraId="2E19393D"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0BE4EA83" w14:textId="77777777" w:rsidTr="00434A5A">
              <w:tc>
                <w:tcPr>
                  <w:tcW w:w="3587" w:type="dxa"/>
                </w:tcPr>
                <w:p w14:paraId="0A0EC1CD" w14:textId="77777777" w:rsidR="00402F9F" w:rsidRPr="00402F9F" w:rsidRDefault="00402F9F" w:rsidP="00402F9F">
                  <w:pPr>
                    <w:widowControl w:val="0"/>
                    <w:rPr>
                      <w:b/>
                      <w:sz w:val="22"/>
                      <w:szCs w:val="22"/>
                    </w:rPr>
                  </w:pPr>
                  <w:r w:rsidRPr="00402F9F">
                    <w:rPr>
                      <w:b/>
                      <w:sz w:val="22"/>
                      <w:szCs w:val="22"/>
                    </w:rPr>
                    <w:t>Email address</w:t>
                  </w:r>
                </w:p>
                <w:p w14:paraId="732D8EA4" w14:textId="77777777" w:rsidR="00402F9F" w:rsidRPr="00402F9F" w:rsidRDefault="00402F9F" w:rsidP="00402F9F">
                  <w:pPr>
                    <w:widowControl w:val="0"/>
                    <w:rPr>
                      <w:b/>
                      <w:sz w:val="22"/>
                      <w:szCs w:val="22"/>
                    </w:rPr>
                  </w:pPr>
                </w:p>
              </w:tc>
              <w:tc>
                <w:tcPr>
                  <w:tcW w:w="5393" w:type="dxa"/>
                </w:tcPr>
                <w:p w14:paraId="35C61A1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2EC7A5E9" w14:textId="77777777" w:rsidTr="00434A5A">
              <w:tc>
                <w:tcPr>
                  <w:tcW w:w="8980" w:type="dxa"/>
                  <w:gridSpan w:val="2"/>
                </w:tcPr>
                <w:p w14:paraId="68054F7F" w14:textId="77777777" w:rsidR="00402F9F" w:rsidRPr="00402F9F" w:rsidRDefault="00402F9F" w:rsidP="00402F9F">
                  <w:pPr>
                    <w:widowControl w:val="0"/>
                    <w:rPr>
                      <w:b/>
                      <w:sz w:val="22"/>
                      <w:szCs w:val="22"/>
                    </w:rPr>
                  </w:pPr>
                  <w:r w:rsidRPr="00402F9F">
                    <w:rPr>
                      <w:b/>
                      <w:sz w:val="22"/>
                      <w:szCs w:val="22"/>
                    </w:rPr>
                    <w:t>Description of contract</w:t>
                  </w:r>
                </w:p>
              </w:tc>
            </w:tr>
            <w:tr w:rsidR="00402F9F" w:rsidRPr="00402F9F" w14:paraId="2C8F5792" w14:textId="77777777" w:rsidTr="00434A5A">
              <w:tc>
                <w:tcPr>
                  <w:tcW w:w="8980" w:type="dxa"/>
                  <w:gridSpan w:val="2"/>
                </w:tcPr>
                <w:p w14:paraId="3C34AF44" w14:textId="77777777" w:rsidR="00402F9F" w:rsidRPr="00402F9F" w:rsidRDefault="00402F9F" w:rsidP="00402F9F">
                  <w:pPr>
                    <w:widowControl w:val="0"/>
                    <w:rPr>
                      <w:b/>
                      <w:sz w:val="22"/>
                      <w:szCs w:val="22"/>
                    </w:rPr>
                  </w:pPr>
                  <w:r w:rsidRPr="00402F9F">
                    <w:rPr>
                      <w:b/>
                      <w:sz w:val="22"/>
                      <w:szCs w:val="22"/>
                    </w:rPr>
                    <w:t>[Insert information]</w:t>
                  </w:r>
                </w:p>
                <w:p w14:paraId="4C349274" w14:textId="77777777" w:rsidR="00402F9F" w:rsidRPr="00402F9F" w:rsidRDefault="00402F9F" w:rsidP="00402F9F">
                  <w:pPr>
                    <w:widowControl w:val="0"/>
                    <w:rPr>
                      <w:b/>
                      <w:sz w:val="22"/>
                      <w:szCs w:val="22"/>
                    </w:rPr>
                  </w:pPr>
                </w:p>
                <w:p w14:paraId="17E34250" w14:textId="77777777" w:rsidR="00402F9F" w:rsidRPr="00402F9F" w:rsidRDefault="00402F9F" w:rsidP="00402F9F">
                  <w:pPr>
                    <w:widowControl w:val="0"/>
                    <w:rPr>
                      <w:b/>
                      <w:sz w:val="22"/>
                      <w:szCs w:val="22"/>
                    </w:rPr>
                  </w:pPr>
                </w:p>
                <w:p w14:paraId="0473A632" w14:textId="77777777" w:rsidR="00402F9F" w:rsidRPr="00402F9F" w:rsidRDefault="00402F9F" w:rsidP="00402F9F">
                  <w:pPr>
                    <w:widowControl w:val="0"/>
                    <w:rPr>
                      <w:b/>
                      <w:sz w:val="22"/>
                      <w:szCs w:val="22"/>
                    </w:rPr>
                  </w:pPr>
                </w:p>
                <w:p w14:paraId="63BB894E" w14:textId="77777777" w:rsidR="00402F9F" w:rsidRPr="00402F9F" w:rsidRDefault="00402F9F" w:rsidP="00402F9F">
                  <w:pPr>
                    <w:widowControl w:val="0"/>
                    <w:rPr>
                      <w:b/>
                      <w:sz w:val="22"/>
                      <w:szCs w:val="22"/>
                    </w:rPr>
                  </w:pPr>
                </w:p>
              </w:tc>
            </w:tr>
            <w:tr w:rsidR="00402F9F" w:rsidRPr="00402F9F" w14:paraId="44AD46C3" w14:textId="77777777" w:rsidTr="00434A5A">
              <w:tc>
                <w:tcPr>
                  <w:tcW w:w="3587" w:type="dxa"/>
                </w:tcPr>
                <w:p w14:paraId="121F348A" w14:textId="77777777" w:rsidR="00402F9F" w:rsidRPr="00402F9F" w:rsidRDefault="00402F9F" w:rsidP="00402F9F">
                  <w:pPr>
                    <w:widowControl w:val="0"/>
                    <w:rPr>
                      <w:b/>
                      <w:sz w:val="22"/>
                      <w:szCs w:val="22"/>
                    </w:rPr>
                  </w:pPr>
                  <w:r w:rsidRPr="00402F9F">
                    <w:rPr>
                      <w:b/>
                      <w:sz w:val="22"/>
                      <w:szCs w:val="22"/>
                    </w:rPr>
                    <w:t>Contract start date</w:t>
                  </w:r>
                </w:p>
                <w:p w14:paraId="522F43F6" w14:textId="77777777" w:rsidR="00402F9F" w:rsidRPr="00402F9F" w:rsidRDefault="00402F9F" w:rsidP="00402F9F">
                  <w:pPr>
                    <w:widowControl w:val="0"/>
                    <w:rPr>
                      <w:b/>
                      <w:sz w:val="22"/>
                      <w:szCs w:val="22"/>
                    </w:rPr>
                  </w:pPr>
                </w:p>
              </w:tc>
              <w:tc>
                <w:tcPr>
                  <w:tcW w:w="5393" w:type="dxa"/>
                </w:tcPr>
                <w:p w14:paraId="7A4F0630"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048F614A" w14:textId="77777777" w:rsidTr="00434A5A">
              <w:tc>
                <w:tcPr>
                  <w:tcW w:w="3587" w:type="dxa"/>
                </w:tcPr>
                <w:p w14:paraId="46809343" w14:textId="77777777" w:rsidR="00402F9F" w:rsidRPr="00402F9F" w:rsidRDefault="00402F9F" w:rsidP="00402F9F">
                  <w:pPr>
                    <w:widowControl w:val="0"/>
                    <w:rPr>
                      <w:b/>
                      <w:sz w:val="22"/>
                      <w:szCs w:val="22"/>
                    </w:rPr>
                  </w:pPr>
                  <w:r w:rsidRPr="00402F9F">
                    <w:rPr>
                      <w:b/>
                      <w:sz w:val="22"/>
                      <w:szCs w:val="22"/>
                    </w:rPr>
                    <w:t>Contract completion date</w:t>
                  </w:r>
                </w:p>
                <w:p w14:paraId="4D9E44CF" w14:textId="77777777" w:rsidR="00402F9F" w:rsidRPr="00402F9F" w:rsidRDefault="00402F9F" w:rsidP="00402F9F">
                  <w:pPr>
                    <w:widowControl w:val="0"/>
                    <w:rPr>
                      <w:b/>
                      <w:sz w:val="22"/>
                      <w:szCs w:val="22"/>
                    </w:rPr>
                  </w:pPr>
                </w:p>
              </w:tc>
              <w:tc>
                <w:tcPr>
                  <w:tcW w:w="5393" w:type="dxa"/>
                </w:tcPr>
                <w:p w14:paraId="4BC2A060"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365FF29C" w14:textId="77777777" w:rsidTr="00434A5A">
              <w:tc>
                <w:tcPr>
                  <w:tcW w:w="3587" w:type="dxa"/>
                </w:tcPr>
                <w:p w14:paraId="0B940244" w14:textId="77777777" w:rsidR="00402F9F" w:rsidRPr="00402F9F" w:rsidRDefault="00402F9F" w:rsidP="00402F9F">
                  <w:pPr>
                    <w:widowControl w:val="0"/>
                    <w:rPr>
                      <w:b/>
                      <w:sz w:val="22"/>
                      <w:szCs w:val="22"/>
                    </w:rPr>
                  </w:pPr>
                  <w:r w:rsidRPr="00402F9F">
                    <w:rPr>
                      <w:b/>
                      <w:sz w:val="22"/>
                      <w:szCs w:val="22"/>
                    </w:rPr>
                    <w:t>Estimated contract value</w:t>
                  </w:r>
                </w:p>
                <w:p w14:paraId="4827AEE3" w14:textId="77777777" w:rsidR="00402F9F" w:rsidRPr="00402F9F" w:rsidRDefault="00402F9F" w:rsidP="00402F9F">
                  <w:pPr>
                    <w:widowControl w:val="0"/>
                    <w:rPr>
                      <w:b/>
                      <w:sz w:val="22"/>
                      <w:szCs w:val="22"/>
                    </w:rPr>
                  </w:pPr>
                </w:p>
              </w:tc>
              <w:tc>
                <w:tcPr>
                  <w:tcW w:w="5393" w:type="dxa"/>
                </w:tcPr>
                <w:p w14:paraId="356D1F8B" w14:textId="63D0ABC2" w:rsidR="00402F9F" w:rsidRPr="00402F9F" w:rsidRDefault="00817BA5" w:rsidP="00402F9F">
                  <w:pPr>
                    <w:widowControl w:val="0"/>
                    <w:rPr>
                      <w:b/>
                      <w:sz w:val="22"/>
                      <w:szCs w:val="22"/>
                    </w:rPr>
                  </w:pPr>
                  <w:r w:rsidRPr="00402F9F">
                    <w:rPr>
                      <w:b/>
                      <w:sz w:val="22"/>
                      <w:szCs w:val="22"/>
                    </w:rPr>
                    <w:t>[Insert information]</w:t>
                  </w:r>
                </w:p>
              </w:tc>
            </w:tr>
          </w:tbl>
          <w:p w14:paraId="29B85437" w14:textId="77777777" w:rsidR="00E94F8D" w:rsidRDefault="00E94F8D" w:rsidP="0097153D">
            <w:pPr>
              <w:widowControl w:val="0"/>
              <w:rPr>
                <w:b/>
                <w:sz w:val="22"/>
                <w:szCs w:val="22"/>
              </w:rPr>
            </w:pPr>
          </w:p>
          <w:p w14:paraId="79AADBFC" w14:textId="77777777" w:rsidR="00402F9F" w:rsidRDefault="00402F9F" w:rsidP="0097153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7153D" w:rsidRPr="00C415AD"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DB3D4F" w14:textId="77777777" w:rsidR="0097153D" w:rsidRPr="005E5C80" w:rsidRDefault="0097153D" w:rsidP="0097153D">
                  <w:pPr>
                    <w:widowControl w:val="0"/>
                    <w:rPr>
                      <w:b/>
                      <w:iCs/>
                      <w:sz w:val="22"/>
                      <w:szCs w:val="22"/>
                    </w:rPr>
                  </w:pPr>
                  <w:r w:rsidRPr="000A011A">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1E582606" w14:textId="77777777" w:rsidR="0097153D" w:rsidRDefault="0097153D" w:rsidP="0097153D">
            <w:pPr>
              <w:widowControl w:val="0"/>
              <w:rPr>
                <w:b/>
                <w:sz w:val="22"/>
                <w:szCs w:val="22"/>
              </w:rPr>
            </w:pPr>
          </w:p>
        </w:tc>
      </w:tr>
      <w:tr w:rsidR="0097153D" w:rsidRPr="00C415AD" w14:paraId="163B2DF6"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6A47CD94" w14:textId="7CB545D9" w:rsidR="0097153D" w:rsidRPr="00767DC1" w:rsidRDefault="6FA568A8" w:rsidP="789A2A83">
            <w:pPr>
              <w:widowControl w:val="0"/>
              <w:rPr>
                <w:rFonts w:cstheme="minorBidi"/>
                <w:sz w:val="22"/>
                <w:szCs w:val="22"/>
              </w:rPr>
            </w:pPr>
            <w:r w:rsidRPr="789A2A83">
              <w:rPr>
                <w:rFonts w:cstheme="minorBidi"/>
                <w:sz w:val="22"/>
                <w:szCs w:val="22"/>
              </w:rPr>
              <w:lastRenderedPageBreak/>
              <w:t>19</w:t>
            </w:r>
          </w:p>
        </w:tc>
        <w:tc>
          <w:tcPr>
            <w:tcW w:w="9532" w:type="dxa"/>
            <w:tcBorders>
              <w:top w:val="single" w:sz="4" w:space="0" w:color="auto"/>
              <w:bottom w:val="dashed" w:sz="4" w:space="0" w:color="auto"/>
            </w:tcBorders>
            <w:tcMar>
              <w:top w:w="57" w:type="dxa"/>
              <w:left w:w="0" w:type="dxa"/>
              <w:bottom w:w="57" w:type="dxa"/>
              <w:right w:w="0" w:type="dxa"/>
            </w:tcMar>
          </w:tcPr>
          <w:p w14:paraId="720196E6" w14:textId="4A940794" w:rsidR="0097153D" w:rsidRPr="00767DC1" w:rsidRDefault="0097153D" w:rsidP="0097153D">
            <w:pPr>
              <w:widowControl w:val="0"/>
              <w:rPr>
                <w:rFonts w:cstheme="minorHAnsi"/>
                <w:b/>
                <w:bCs/>
                <w:sz w:val="22"/>
                <w:szCs w:val="22"/>
              </w:rPr>
            </w:pPr>
            <w:r w:rsidRPr="00767DC1">
              <w:rPr>
                <w:rFonts w:cstheme="minorHAnsi"/>
                <w:b/>
                <w:bCs/>
                <w:sz w:val="22"/>
                <w:szCs w:val="22"/>
              </w:rPr>
              <w:t>Supplier Experience.</w:t>
            </w:r>
          </w:p>
          <w:p w14:paraId="78D6A051" w14:textId="5A1A15BF" w:rsidR="0097153D" w:rsidRDefault="0097153D" w:rsidP="0097153D">
            <w:pPr>
              <w:widowControl w:val="0"/>
              <w:rPr>
                <w:rFonts w:cstheme="minorHAnsi"/>
                <w:sz w:val="22"/>
                <w:szCs w:val="22"/>
              </w:rPr>
            </w:pPr>
            <w:r w:rsidRPr="00FA549D">
              <w:rPr>
                <w:rFonts w:cstheme="minorHAnsi"/>
                <w:sz w:val="22"/>
                <w:szCs w:val="22"/>
              </w:rPr>
              <w:t xml:space="preserve">Please confirm each of the following </w:t>
            </w:r>
            <w:r w:rsidR="00767DC1" w:rsidRPr="00FA549D">
              <w:rPr>
                <w:rFonts w:cstheme="minorHAnsi"/>
                <w:sz w:val="22"/>
                <w:szCs w:val="22"/>
              </w:rPr>
              <w:t>by</w:t>
            </w:r>
            <w:r w:rsidRPr="00FA549D">
              <w:rPr>
                <w:rFonts w:cstheme="minorHAnsi"/>
                <w:sz w:val="22"/>
                <w:szCs w:val="22"/>
              </w:rPr>
              <w:t xml:space="preserve"> provid</w:t>
            </w:r>
            <w:r w:rsidR="00767DC1" w:rsidRPr="00FA549D">
              <w:rPr>
                <w:rFonts w:cstheme="minorHAnsi"/>
                <w:sz w:val="22"/>
                <w:szCs w:val="22"/>
              </w:rPr>
              <w:t>ing</w:t>
            </w:r>
            <w:r w:rsidRPr="00FA549D">
              <w:rPr>
                <w:rFonts w:cstheme="minorHAnsi"/>
                <w:sz w:val="22"/>
                <w:szCs w:val="22"/>
              </w:rPr>
              <w:t xml:space="preserve"> the required information in the boxes below each question. </w:t>
            </w:r>
            <w:r w:rsidR="00851CAB">
              <w:rPr>
                <w:rFonts w:cstheme="minorHAnsi"/>
                <w:sz w:val="22"/>
                <w:szCs w:val="22"/>
              </w:rPr>
              <w:br/>
            </w:r>
            <w:r w:rsidR="00851CAB">
              <w:rPr>
                <w:rFonts w:cstheme="minorHAnsi"/>
                <w:sz w:val="22"/>
                <w:szCs w:val="22"/>
              </w:rPr>
              <w:br/>
              <w:t>Bidders should provide as much background as possible</w:t>
            </w:r>
            <w:r w:rsidR="00851CAB">
              <w:rPr>
                <w:rFonts w:cstheme="minorHAnsi"/>
                <w:sz w:val="22"/>
                <w:szCs w:val="22"/>
              </w:rPr>
              <w:br/>
            </w:r>
            <w:r w:rsidR="00851CAB">
              <w:rPr>
                <w:rFonts w:cstheme="minorHAnsi"/>
                <w:sz w:val="22"/>
                <w:szCs w:val="22"/>
              </w:rPr>
              <w:br/>
            </w:r>
            <w:r w:rsidR="001505EF">
              <w:rPr>
                <w:rFonts w:cstheme="minorHAnsi"/>
                <w:sz w:val="22"/>
                <w:szCs w:val="22"/>
              </w:rPr>
              <w:t>There is a m</w:t>
            </w:r>
            <w:r w:rsidRPr="00FA549D">
              <w:rPr>
                <w:rFonts w:cstheme="minorHAnsi"/>
                <w:sz w:val="22"/>
                <w:szCs w:val="22"/>
              </w:rPr>
              <w:t>aximum of 500 words for each individual answer</w:t>
            </w:r>
            <w:r w:rsidR="00B80C27">
              <w:rPr>
                <w:rFonts w:cstheme="minorHAnsi"/>
                <w:sz w:val="22"/>
                <w:szCs w:val="22"/>
              </w:rPr>
              <w:t xml:space="preserve">. </w:t>
            </w:r>
            <w:r w:rsidR="0046756B">
              <w:rPr>
                <w:rFonts w:cstheme="minorHAnsi"/>
                <w:sz w:val="22"/>
                <w:szCs w:val="22"/>
              </w:rPr>
              <w:t>Images</w:t>
            </w:r>
            <w:r w:rsidR="00085ECC">
              <w:rPr>
                <w:rFonts w:cstheme="minorHAnsi"/>
                <w:sz w:val="22"/>
                <w:szCs w:val="22"/>
              </w:rPr>
              <w:t xml:space="preserve"> or links to web pages/external information</w:t>
            </w:r>
            <w:r w:rsidR="0046756B">
              <w:rPr>
                <w:rFonts w:cstheme="minorHAnsi"/>
                <w:sz w:val="22"/>
                <w:szCs w:val="22"/>
              </w:rPr>
              <w:t xml:space="preserve"> may NOT be used in the answers.</w:t>
            </w:r>
          </w:p>
          <w:p w14:paraId="1EDEF8DF" w14:textId="77777777" w:rsidR="00C76292" w:rsidRDefault="00C76292" w:rsidP="0097153D">
            <w:pPr>
              <w:widowControl w:val="0"/>
              <w:rPr>
                <w:rFonts w:cstheme="minorHAnsi"/>
                <w:sz w:val="22"/>
                <w:szCs w:val="22"/>
              </w:rPr>
            </w:pPr>
          </w:p>
          <w:p w14:paraId="5FA69F53" w14:textId="1515B7D3" w:rsidR="00C76292" w:rsidRPr="00FA549D" w:rsidRDefault="00C76292" w:rsidP="0097153D">
            <w:pPr>
              <w:widowControl w:val="0"/>
              <w:rPr>
                <w:rFonts w:cstheme="minorHAnsi"/>
                <w:sz w:val="22"/>
                <w:szCs w:val="22"/>
              </w:rPr>
            </w:pPr>
            <w:r>
              <w:rPr>
                <w:rFonts w:cstheme="minorHAnsi"/>
                <w:sz w:val="22"/>
                <w:szCs w:val="22"/>
              </w:rPr>
              <w:t>Any answers over 500 words or using images</w:t>
            </w:r>
            <w:r w:rsidR="008F3412">
              <w:rPr>
                <w:rFonts w:cstheme="minorHAnsi"/>
                <w:sz w:val="22"/>
                <w:szCs w:val="22"/>
              </w:rPr>
              <w:t xml:space="preserve"> or links to web pages</w:t>
            </w:r>
            <w:r>
              <w:rPr>
                <w:rFonts w:cstheme="minorHAnsi"/>
                <w:sz w:val="22"/>
                <w:szCs w:val="22"/>
              </w:rPr>
              <w:t xml:space="preserve"> will be non-compliant and will score 0.</w:t>
            </w:r>
          </w:p>
        </w:tc>
      </w:tr>
      <w:tr w:rsidR="0097153D" w:rsidRPr="00C415AD" w14:paraId="2AFF0133" w14:textId="77777777" w:rsidTr="003E5FE7">
        <w:trPr>
          <w:cantSplit/>
          <w:trHeight w:val="113"/>
        </w:trPr>
        <w:tc>
          <w:tcPr>
            <w:tcW w:w="391" w:type="dxa"/>
            <w:vMerge/>
            <w:tcMar>
              <w:top w:w="57" w:type="dxa"/>
              <w:left w:w="0" w:type="dxa"/>
              <w:bottom w:w="57" w:type="dxa"/>
              <w:right w:w="0" w:type="dxa"/>
            </w:tcMar>
          </w:tcPr>
          <w:p w14:paraId="2BF4FADC" w14:textId="77777777" w:rsidR="0097153D" w:rsidRPr="00767DC1" w:rsidDel="00EF1F7F" w:rsidRDefault="0097153D" w:rsidP="0097153D">
            <w:pPr>
              <w:widowControl w:val="0"/>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70489167" w14:textId="4230F325" w:rsidR="0097153D" w:rsidRPr="00CD3B23" w:rsidRDefault="00294D04" w:rsidP="0097153D">
            <w:pPr>
              <w:pStyle w:val="Normal1"/>
              <w:rPr>
                <w:rFonts w:asciiTheme="minorHAnsi" w:eastAsia="Helvetica Neue Light" w:hAnsiTheme="minorHAnsi" w:cstheme="minorBidi"/>
                <w:color w:val="auto"/>
                <w:sz w:val="22"/>
                <w:szCs w:val="22"/>
                <w:lang w:eastAsia="en-GB"/>
              </w:rPr>
            </w:pPr>
            <w:r w:rsidRPr="6F4555A0">
              <w:rPr>
                <w:rFonts w:asciiTheme="minorHAnsi" w:eastAsia="Helvetica Neue Light" w:hAnsiTheme="minorHAnsi" w:cstheme="minorBidi"/>
                <w:color w:val="auto"/>
                <w:sz w:val="22"/>
                <w:szCs w:val="22"/>
                <w:lang w:eastAsia="en-GB"/>
              </w:rPr>
              <w:t>19</w:t>
            </w:r>
            <w:r w:rsidR="0097153D" w:rsidRPr="6F4555A0">
              <w:rPr>
                <w:rFonts w:asciiTheme="minorHAnsi" w:eastAsia="Helvetica Neue Light" w:hAnsiTheme="minorHAnsi" w:cstheme="minorBidi"/>
                <w:color w:val="auto"/>
                <w:sz w:val="22"/>
                <w:szCs w:val="22"/>
                <w:lang w:eastAsia="en-GB"/>
              </w:rPr>
              <w:t>a</w:t>
            </w:r>
            <w:r w:rsidR="0097153D">
              <w:rPr>
                <w:rFonts w:eastAsia="Helvetica Neue Light"/>
              </w:rPr>
              <w:br/>
            </w:r>
            <w:r w:rsidR="0097153D" w:rsidRPr="6F4555A0">
              <w:rPr>
                <w:rFonts w:asciiTheme="minorHAnsi" w:eastAsia="Helvetica Neue Light" w:hAnsiTheme="minorHAnsi" w:cstheme="minorBidi"/>
                <w:color w:val="auto"/>
                <w:sz w:val="22"/>
                <w:szCs w:val="22"/>
                <w:lang w:eastAsia="en-GB"/>
              </w:rPr>
              <w:t xml:space="preserve">That your organisation has recent experience of delivering </w:t>
            </w:r>
            <w:r w:rsidR="0078457D" w:rsidRPr="6F4555A0">
              <w:rPr>
                <w:rFonts w:asciiTheme="minorHAnsi" w:eastAsia="Helvetica Neue Light" w:hAnsiTheme="minorHAnsi" w:cstheme="minorBidi"/>
                <w:color w:val="auto"/>
                <w:sz w:val="22"/>
                <w:szCs w:val="22"/>
                <w:lang w:eastAsia="en-GB"/>
              </w:rPr>
              <w:t>Trust</w:t>
            </w:r>
            <w:r w:rsidR="0097153D" w:rsidRPr="6F4555A0">
              <w:rPr>
                <w:rFonts w:asciiTheme="minorHAnsi" w:eastAsia="Helvetica Neue Light" w:hAnsiTheme="minorHAnsi" w:cstheme="minorBidi"/>
                <w:color w:val="auto"/>
                <w:sz w:val="22"/>
                <w:szCs w:val="22"/>
                <w:lang w:eastAsia="en-GB"/>
              </w:rPr>
              <w:t xml:space="preserve">s Managed </w:t>
            </w:r>
            <w:r w:rsidR="00A202DB" w:rsidRPr="6F4555A0">
              <w:rPr>
                <w:rFonts w:asciiTheme="minorHAnsi" w:eastAsia="Helvetica Neue Light" w:hAnsiTheme="minorHAnsi" w:cstheme="minorBidi"/>
                <w:color w:val="auto"/>
                <w:sz w:val="22"/>
                <w:szCs w:val="22"/>
                <w:lang w:eastAsia="en-GB"/>
              </w:rPr>
              <w:t>Connectivity</w:t>
            </w:r>
            <w:r w:rsidR="00BE550A" w:rsidRPr="6F4555A0">
              <w:rPr>
                <w:rFonts w:asciiTheme="minorHAnsi" w:eastAsia="Helvetica Neue Light" w:hAnsiTheme="minorHAnsi" w:cstheme="minorBidi"/>
                <w:color w:val="auto"/>
                <w:sz w:val="22"/>
                <w:szCs w:val="22"/>
                <w:lang w:eastAsia="en-GB"/>
              </w:rPr>
              <w:t xml:space="preserve"> </w:t>
            </w:r>
            <w:r w:rsidR="0097153D" w:rsidRPr="6F4555A0">
              <w:rPr>
                <w:rFonts w:asciiTheme="minorHAnsi" w:eastAsia="Helvetica Neue Light" w:hAnsiTheme="minorHAnsi" w:cstheme="minorBidi"/>
                <w:color w:val="auto"/>
                <w:sz w:val="22"/>
                <w:szCs w:val="22"/>
                <w:lang w:eastAsia="en-GB"/>
              </w:rPr>
              <w:t>Service</w:t>
            </w:r>
            <w:r w:rsidR="002A6F8F" w:rsidRPr="6F4555A0">
              <w:rPr>
                <w:rFonts w:asciiTheme="minorHAnsi" w:eastAsia="Helvetica Neue Light" w:hAnsiTheme="minorHAnsi" w:cstheme="minorBidi"/>
                <w:color w:val="auto"/>
                <w:sz w:val="22"/>
                <w:szCs w:val="22"/>
                <w:lang w:eastAsia="en-GB"/>
              </w:rPr>
              <w:t xml:space="preserve"> to DfE </w:t>
            </w:r>
            <w:r w:rsidR="004871DE" w:rsidRPr="6F4555A0">
              <w:rPr>
                <w:rFonts w:asciiTheme="minorHAnsi" w:eastAsia="Helvetica Neue Light" w:hAnsiTheme="minorHAnsi" w:cstheme="minorBidi"/>
                <w:color w:val="auto"/>
                <w:sz w:val="22"/>
                <w:szCs w:val="22"/>
                <w:lang w:eastAsia="en-GB"/>
              </w:rPr>
              <w:t xml:space="preserve">connectivity </w:t>
            </w:r>
            <w:r w:rsidR="002A6F8F" w:rsidRPr="6F4555A0">
              <w:rPr>
                <w:rFonts w:asciiTheme="minorHAnsi" w:eastAsia="Helvetica Neue Light" w:hAnsiTheme="minorHAnsi" w:cstheme="minorBidi"/>
                <w:color w:val="auto"/>
                <w:sz w:val="22"/>
                <w:szCs w:val="22"/>
                <w:lang w:eastAsia="en-GB"/>
              </w:rPr>
              <w:t>standards in a multi-site environment</w:t>
            </w:r>
            <w:r w:rsidR="002D7E99" w:rsidRPr="6F4555A0">
              <w:rPr>
                <w:rFonts w:asciiTheme="minorHAnsi" w:eastAsia="Helvetica Neue Light" w:hAnsiTheme="minorHAnsi" w:cstheme="minorBidi"/>
                <w:color w:val="auto"/>
                <w:sz w:val="22"/>
                <w:szCs w:val="22"/>
                <w:lang w:eastAsia="en-GB"/>
              </w:rPr>
              <w:t>. Please describe your approach and provide examples where possible.</w:t>
            </w:r>
          </w:p>
        </w:tc>
      </w:tr>
      <w:tr w:rsidR="0097153D" w:rsidRPr="00C415AD" w14:paraId="06AC2827" w14:textId="77777777" w:rsidTr="003E5FE7">
        <w:trPr>
          <w:cantSplit/>
          <w:trHeight w:val="113"/>
        </w:trPr>
        <w:tc>
          <w:tcPr>
            <w:tcW w:w="391" w:type="dxa"/>
            <w:vMerge/>
            <w:tcMar>
              <w:top w:w="57" w:type="dxa"/>
              <w:left w:w="0" w:type="dxa"/>
              <w:bottom w:w="57" w:type="dxa"/>
              <w:right w:w="0" w:type="dxa"/>
            </w:tcMar>
          </w:tcPr>
          <w:p w14:paraId="56B7665D" w14:textId="77777777" w:rsidR="0097153D" w:rsidRPr="00767DC1" w:rsidDel="00EF1F7F" w:rsidRDefault="0097153D" w:rsidP="0097153D">
            <w:pPr>
              <w:widowControl w:val="0"/>
              <w:rPr>
                <w:sz w:val="22"/>
                <w:szCs w:val="22"/>
              </w:rPr>
            </w:pPr>
          </w:p>
        </w:tc>
        <w:tc>
          <w:tcPr>
            <w:tcW w:w="9532" w:type="dxa"/>
            <w:tcBorders>
              <w:top w:val="dashed" w:sz="4" w:space="0" w:color="auto"/>
              <w:bottom w:val="dashed" w:sz="4" w:space="0" w:color="auto"/>
            </w:tcBorders>
            <w:tcMar>
              <w:top w:w="57" w:type="dxa"/>
              <w:left w:w="0" w:type="dxa"/>
              <w:bottom w:w="57" w:type="dxa"/>
              <w:right w:w="0" w:type="dxa"/>
            </w:tcMar>
          </w:tcPr>
          <w:p w14:paraId="54DEE962" w14:textId="504385A4" w:rsidR="0097153D" w:rsidRPr="00CD3B23" w:rsidRDefault="0097153D" w:rsidP="00FA549D">
            <w:pPr>
              <w:pStyle w:val="Normal1"/>
              <w:rPr>
                <w:b/>
                <w:bCs/>
                <w:sz w:val="22"/>
                <w:szCs w:val="22"/>
              </w:rPr>
            </w:pPr>
            <w:r w:rsidRPr="00CD3B23">
              <w:rPr>
                <w:rFonts w:asciiTheme="minorHAnsi" w:eastAsia="Helvetica Neue Light" w:hAnsiTheme="minorHAnsi" w:cs="Helvetica Neue Light"/>
                <w:b/>
                <w:color w:val="auto"/>
                <w:sz w:val="22"/>
                <w:szCs w:val="22"/>
                <w:lang w:eastAsia="en-GB"/>
              </w:rPr>
              <w:t>[Insert information]</w:t>
            </w:r>
          </w:p>
        </w:tc>
      </w:tr>
      <w:tr w:rsidR="0097153D" w:rsidRPr="00C415AD" w14:paraId="646BC551" w14:textId="77777777" w:rsidTr="003E5FE7">
        <w:trPr>
          <w:cantSplit/>
          <w:trHeight w:val="113"/>
        </w:trPr>
        <w:tc>
          <w:tcPr>
            <w:tcW w:w="391" w:type="dxa"/>
            <w:vMerge/>
            <w:tcMar>
              <w:top w:w="57" w:type="dxa"/>
              <w:left w:w="0" w:type="dxa"/>
              <w:bottom w:w="57" w:type="dxa"/>
              <w:right w:w="0" w:type="dxa"/>
            </w:tcMar>
          </w:tcPr>
          <w:p w14:paraId="7BB4BD2B" w14:textId="77777777" w:rsidR="0097153D" w:rsidRPr="00767DC1" w:rsidDel="00EF1F7F" w:rsidRDefault="0097153D" w:rsidP="0097153D">
            <w:pPr>
              <w:widowControl w:val="0"/>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7E476847" w14:textId="3E755F1A" w:rsidR="0097153D" w:rsidRPr="00CD3B23" w:rsidRDefault="00294D04" w:rsidP="0097153D">
            <w:pPr>
              <w:pStyle w:val="Normal1"/>
              <w:rPr>
                <w:rFonts w:asciiTheme="minorHAnsi" w:hAnsiTheme="minorHAnsi" w:cstheme="minorHAnsi"/>
                <w:bCs/>
                <w:sz w:val="22"/>
                <w:szCs w:val="22"/>
              </w:rPr>
            </w:pPr>
            <w:r w:rsidRPr="00CD3B23">
              <w:rPr>
                <w:rFonts w:asciiTheme="minorHAnsi" w:hAnsiTheme="minorHAnsi" w:cstheme="minorHAnsi"/>
                <w:bCs/>
                <w:sz w:val="22"/>
                <w:szCs w:val="22"/>
              </w:rPr>
              <w:t>19</w:t>
            </w:r>
            <w:r w:rsidR="0097153D" w:rsidRPr="00CD3B23">
              <w:rPr>
                <w:rFonts w:asciiTheme="minorHAnsi" w:hAnsiTheme="minorHAnsi" w:cstheme="minorHAnsi"/>
                <w:bCs/>
                <w:sz w:val="22"/>
                <w:szCs w:val="22"/>
              </w:rPr>
              <w:t>b</w:t>
            </w:r>
            <w:r w:rsidR="0097153D" w:rsidRPr="00CD3B23">
              <w:rPr>
                <w:rFonts w:asciiTheme="minorHAnsi" w:eastAsia="Helvetica Neue Light" w:hAnsiTheme="minorHAnsi" w:cstheme="minorHAnsi"/>
                <w:color w:val="auto"/>
                <w:sz w:val="22"/>
                <w:szCs w:val="22"/>
                <w:lang w:eastAsia="en-GB"/>
              </w:rPr>
              <w:t xml:space="preserve"> </w:t>
            </w:r>
          </w:p>
          <w:p w14:paraId="281D5231" w14:textId="7CB148C5" w:rsidR="007046A8" w:rsidRPr="007046A8" w:rsidRDefault="0097153D" w:rsidP="007046A8">
            <w:pPr>
              <w:pStyle w:val="Normal1"/>
              <w:rPr>
                <w:rFonts w:asciiTheme="minorHAnsi" w:hAnsiTheme="minorHAnsi" w:cstheme="minorHAnsi"/>
                <w:bCs/>
                <w:sz w:val="22"/>
                <w:szCs w:val="22"/>
              </w:rPr>
            </w:pPr>
            <w:r w:rsidRPr="00CD3B23">
              <w:rPr>
                <w:rFonts w:asciiTheme="minorHAnsi" w:hAnsiTheme="minorHAnsi" w:cstheme="minorHAnsi"/>
                <w:bCs/>
                <w:sz w:val="22"/>
                <w:szCs w:val="22"/>
              </w:rPr>
              <w:t xml:space="preserve">That your organisation has recent experience in a </w:t>
            </w:r>
            <w:r w:rsidR="0078457D" w:rsidRPr="00236AE3">
              <w:rPr>
                <w:rFonts w:asciiTheme="minorHAnsi" w:hAnsiTheme="minorHAnsi" w:cstheme="minorHAnsi"/>
                <w:bCs/>
                <w:sz w:val="22"/>
                <w:szCs w:val="22"/>
              </w:rPr>
              <w:t>Trust</w:t>
            </w:r>
            <w:r w:rsidR="003C4152" w:rsidRPr="00236AE3">
              <w:rPr>
                <w:rFonts w:asciiTheme="minorHAnsi" w:hAnsiTheme="minorHAnsi" w:cstheme="minorHAnsi"/>
                <w:bCs/>
                <w:sz w:val="22"/>
                <w:szCs w:val="22"/>
              </w:rPr>
              <w:t>’s</w:t>
            </w:r>
            <w:r w:rsidRPr="00CD3B23">
              <w:rPr>
                <w:rFonts w:asciiTheme="minorHAnsi" w:hAnsiTheme="minorHAnsi" w:cstheme="minorHAnsi"/>
                <w:bCs/>
                <w:sz w:val="22"/>
                <w:szCs w:val="22"/>
              </w:rPr>
              <w:t xml:space="preserve"> context </w:t>
            </w:r>
            <w:r w:rsidR="007046A8" w:rsidRPr="007046A8">
              <w:rPr>
                <w:rFonts w:asciiTheme="minorHAnsi" w:hAnsiTheme="minorHAnsi" w:cstheme="minorHAnsi"/>
                <w:bCs/>
                <w:sz w:val="22"/>
                <w:szCs w:val="22"/>
              </w:rPr>
              <w:t xml:space="preserve">regarding solutions which </w:t>
            </w:r>
            <w:r w:rsidR="00146EEE">
              <w:rPr>
                <w:rFonts w:asciiTheme="minorHAnsi" w:hAnsiTheme="minorHAnsi" w:cstheme="minorHAnsi"/>
                <w:bCs/>
                <w:sz w:val="22"/>
                <w:szCs w:val="22"/>
              </w:rPr>
              <w:t xml:space="preserve">put safeguarding </w:t>
            </w:r>
            <w:r w:rsidR="004871DE">
              <w:rPr>
                <w:rFonts w:asciiTheme="minorHAnsi" w:hAnsiTheme="minorHAnsi" w:cstheme="minorHAnsi"/>
                <w:bCs/>
                <w:sz w:val="22"/>
                <w:szCs w:val="22"/>
              </w:rPr>
              <w:t xml:space="preserve">first and </w:t>
            </w:r>
            <w:r w:rsidR="007046A8" w:rsidRPr="007046A8">
              <w:rPr>
                <w:rFonts w:asciiTheme="minorHAnsi" w:hAnsiTheme="minorHAnsi" w:cstheme="minorHAnsi"/>
                <w:bCs/>
                <w:sz w:val="22"/>
                <w:szCs w:val="22"/>
              </w:rPr>
              <w:t>comply to latest</w:t>
            </w:r>
            <w:r w:rsidR="004871DE">
              <w:rPr>
                <w:rFonts w:asciiTheme="minorHAnsi" w:hAnsiTheme="minorHAnsi" w:cstheme="minorHAnsi"/>
                <w:bCs/>
                <w:sz w:val="22"/>
                <w:szCs w:val="22"/>
              </w:rPr>
              <w:t xml:space="preserve"> the</w:t>
            </w:r>
            <w:r w:rsidR="00103690">
              <w:rPr>
                <w:rFonts w:asciiTheme="minorHAnsi" w:hAnsiTheme="minorHAnsi" w:cstheme="minorHAnsi"/>
                <w:bCs/>
                <w:sz w:val="22"/>
                <w:szCs w:val="22"/>
              </w:rPr>
              <w:t xml:space="preserve"> DfE standards and</w:t>
            </w:r>
            <w:r w:rsidR="007046A8" w:rsidRPr="007046A8">
              <w:rPr>
                <w:rFonts w:asciiTheme="minorHAnsi" w:hAnsiTheme="minorHAnsi" w:cstheme="minorHAnsi"/>
                <w:bCs/>
                <w:sz w:val="22"/>
                <w:szCs w:val="22"/>
              </w:rPr>
              <w:t xml:space="preserve"> KCSIE guidance</w:t>
            </w:r>
            <w:r w:rsidR="002D7E99">
              <w:rPr>
                <w:rFonts w:asciiTheme="minorHAnsi" w:hAnsiTheme="minorHAnsi" w:cstheme="minorHAnsi"/>
                <w:bCs/>
                <w:sz w:val="22"/>
                <w:szCs w:val="22"/>
              </w:rPr>
              <w:t xml:space="preserve"> </w:t>
            </w:r>
            <w:r w:rsidR="002D7E99">
              <w:rPr>
                <w:rFonts w:asciiTheme="minorHAnsi" w:eastAsia="Helvetica Neue Light" w:hAnsiTheme="minorHAnsi" w:cstheme="minorHAnsi"/>
                <w:color w:val="auto"/>
                <w:sz w:val="22"/>
                <w:szCs w:val="22"/>
                <w:lang w:eastAsia="en-GB"/>
              </w:rPr>
              <w:t>Please describe your approach and provide examples where possible.</w:t>
            </w:r>
          </w:p>
          <w:p w14:paraId="5FCA0697" w14:textId="07E6EC5C" w:rsidR="0097153D" w:rsidRPr="00CD3B23" w:rsidRDefault="0097153D" w:rsidP="00FA549D">
            <w:pPr>
              <w:pStyle w:val="Normal1"/>
              <w:rPr>
                <w:rFonts w:cstheme="minorHAnsi"/>
                <w:bCs/>
                <w:sz w:val="22"/>
                <w:szCs w:val="22"/>
              </w:rPr>
            </w:pPr>
          </w:p>
        </w:tc>
      </w:tr>
      <w:tr w:rsidR="0097153D" w:rsidRPr="00C415AD" w14:paraId="02E12BEA" w14:textId="77777777" w:rsidTr="003E5FE7">
        <w:trPr>
          <w:cantSplit/>
          <w:trHeight w:val="113"/>
        </w:trPr>
        <w:tc>
          <w:tcPr>
            <w:tcW w:w="391" w:type="dxa"/>
            <w:vMerge/>
            <w:tcMar>
              <w:top w:w="57" w:type="dxa"/>
              <w:left w:w="0" w:type="dxa"/>
              <w:bottom w:w="57" w:type="dxa"/>
              <w:right w:w="0" w:type="dxa"/>
            </w:tcMar>
          </w:tcPr>
          <w:p w14:paraId="26529820" w14:textId="77777777" w:rsidR="0097153D" w:rsidRPr="00767DC1" w:rsidRDefault="0097153D" w:rsidP="0097153D">
            <w:pPr>
              <w:widowControl w:val="0"/>
              <w:rPr>
                <w:sz w:val="22"/>
                <w:szCs w:val="22"/>
                <w:shd w:val="clear" w:color="auto" w:fill="D9D9D9"/>
              </w:rPr>
            </w:pPr>
          </w:p>
        </w:tc>
        <w:tc>
          <w:tcPr>
            <w:tcW w:w="9532" w:type="dxa"/>
            <w:tcBorders>
              <w:top w:val="dashed" w:sz="4" w:space="0" w:color="auto"/>
              <w:bottom w:val="single" w:sz="4" w:space="0" w:color="auto"/>
            </w:tcBorders>
            <w:tcMar>
              <w:top w:w="57" w:type="dxa"/>
              <w:left w:w="0" w:type="dxa"/>
              <w:bottom w:w="57" w:type="dxa"/>
              <w:right w:w="0" w:type="dxa"/>
            </w:tcMar>
          </w:tcPr>
          <w:p w14:paraId="49A2BAB2" w14:textId="4C26CBE7" w:rsidR="0097153D" w:rsidRPr="00CD3B23" w:rsidDel="00286AE3" w:rsidRDefault="0097153D" w:rsidP="0097153D">
            <w:pPr>
              <w:widowControl w:val="0"/>
              <w:spacing w:after="120"/>
              <w:rPr>
                <w:rFonts w:cstheme="minorHAnsi"/>
                <w:sz w:val="22"/>
                <w:szCs w:val="22"/>
              </w:rPr>
            </w:pPr>
            <w:r w:rsidRPr="00CD3B23">
              <w:rPr>
                <w:b/>
                <w:sz w:val="22"/>
                <w:szCs w:val="22"/>
              </w:rPr>
              <w:t>[Insert information]</w:t>
            </w:r>
          </w:p>
        </w:tc>
      </w:tr>
      <w:tr w:rsidR="0097153D" w:rsidRPr="00C415AD" w14:paraId="2A0C3B38" w14:textId="77777777" w:rsidTr="003E5FE7">
        <w:trPr>
          <w:cantSplit/>
          <w:trHeight w:val="113"/>
        </w:trPr>
        <w:tc>
          <w:tcPr>
            <w:tcW w:w="391" w:type="dxa"/>
            <w:vMerge/>
            <w:tcMar>
              <w:top w:w="57" w:type="dxa"/>
              <w:left w:w="0" w:type="dxa"/>
              <w:bottom w:w="57" w:type="dxa"/>
              <w:right w:w="0" w:type="dxa"/>
            </w:tcMar>
          </w:tcPr>
          <w:p w14:paraId="5CC246C1" w14:textId="77777777" w:rsidR="0097153D" w:rsidRPr="00767DC1" w:rsidRDefault="0097153D" w:rsidP="0097153D">
            <w:pPr>
              <w:widowControl w:val="0"/>
              <w:rPr>
                <w:sz w:val="22"/>
                <w:szCs w:val="22"/>
                <w:shd w:val="clear" w:color="auto" w:fill="D9D9D9"/>
              </w:rPr>
            </w:pPr>
          </w:p>
        </w:tc>
        <w:tc>
          <w:tcPr>
            <w:tcW w:w="9532" w:type="dxa"/>
            <w:tcBorders>
              <w:top w:val="single" w:sz="4" w:space="0" w:color="auto"/>
              <w:bottom w:val="dashSmallGap" w:sz="4" w:space="0" w:color="auto"/>
            </w:tcBorders>
            <w:tcMar>
              <w:top w:w="57" w:type="dxa"/>
              <w:left w:w="0" w:type="dxa"/>
              <w:bottom w:w="57" w:type="dxa"/>
              <w:right w:w="0" w:type="dxa"/>
            </w:tcMar>
          </w:tcPr>
          <w:p w14:paraId="4534E8DA" w14:textId="39B64963" w:rsidR="0097153D" w:rsidRPr="00CD3B23" w:rsidRDefault="00294D04" w:rsidP="0097153D">
            <w:pPr>
              <w:pStyle w:val="Normal1"/>
              <w:rPr>
                <w:rFonts w:asciiTheme="minorHAnsi" w:hAnsiTheme="minorHAnsi" w:cstheme="minorHAnsi"/>
                <w:bCs/>
                <w:sz w:val="22"/>
                <w:szCs w:val="22"/>
              </w:rPr>
            </w:pPr>
            <w:r w:rsidRPr="00CD3B23">
              <w:rPr>
                <w:rFonts w:asciiTheme="minorHAnsi" w:hAnsiTheme="minorHAnsi" w:cstheme="minorHAnsi"/>
                <w:bCs/>
                <w:sz w:val="22"/>
                <w:szCs w:val="22"/>
              </w:rPr>
              <w:t>19</w:t>
            </w:r>
            <w:r w:rsidR="0097153D" w:rsidRPr="00CD3B23">
              <w:rPr>
                <w:rFonts w:asciiTheme="minorHAnsi" w:hAnsiTheme="minorHAnsi" w:cstheme="minorHAnsi"/>
                <w:bCs/>
                <w:sz w:val="22"/>
                <w:szCs w:val="22"/>
              </w:rPr>
              <w:t>c</w:t>
            </w:r>
          </w:p>
          <w:p w14:paraId="440FA4FC" w14:textId="67BF69C5" w:rsidR="00441E19" w:rsidRPr="00441E19" w:rsidRDefault="00441E19" w:rsidP="00441E19">
            <w:pPr>
              <w:pStyle w:val="Normal1"/>
              <w:rPr>
                <w:rFonts w:asciiTheme="minorHAnsi" w:hAnsiTheme="minorHAnsi" w:cstheme="minorHAnsi"/>
                <w:bCs/>
                <w:sz w:val="22"/>
                <w:szCs w:val="22"/>
              </w:rPr>
            </w:pPr>
            <w:r w:rsidRPr="00441E19">
              <w:rPr>
                <w:rFonts w:asciiTheme="minorHAnsi" w:hAnsiTheme="minorHAnsi" w:cstheme="minorHAnsi"/>
                <w:bCs/>
                <w:sz w:val="22"/>
                <w:szCs w:val="22"/>
              </w:rPr>
              <w:t xml:space="preserve">That your organisation has recent experience in designing and implementing </w:t>
            </w:r>
            <w:r w:rsidR="004871DE">
              <w:rPr>
                <w:rFonts w:asciiTheme="minorHAnsi" w:hAnsiTheme="minorHAnsi" w:cstheme="minorHAnsi"/>
                <w:bCs/>
                <w:sz w:val="22"/>
                <w:szCs w:val="22"/>
              </w:rPr>
              <w:t xml:space="preserve">secure solutions in an educational context that protect from </w:t>
            </w:r>
            <w:r w:rsidR="007E346D">
              <w:rPr>
                <w:rFonts w:asciiTheme="minorHAnsi" w:hAnsiTheme="minorHAnsi" w:cstheme="minorHAnsi"/>
                <w:bCs/>
                <w:sz w:val="22"/>
                <w:szCs w:val="22"/>
              </w:rPr>
              <w:t xml:space="preserve">different form of </w:t>
            </w:r>
            <w:r w:rsidR="00EC463D">
              <w:rPr>
                <w:rFonts w:asciiTheme="minorHAnsi" w:hAnsiTheme="minorHAnsi" w:cstheme="minorHAnsi"/>
                <w:bCs/>
                <w:sz w:val="22"/>
                <w:szCs w:val="22"/>
              </w:rPr>
              <w:t>cyber-attack</w:t>
            </w:r>
            <w:r w:rsidR="007E346D">
              <w:rPr>
                <w:rFonts w:asciiTheme="minorHAnsi" w:hAnsiTheme="minorHAnsi" w:cstheme="minorHAnsi"/>
                <w:bCs/>
                <w:sz w:val="22"/>
                <w:szCs w:val="22"/>
              </w:rPr>
              <w:t>.</w:t>
            </w:r>
            <w:r w:rsidR="007E346D">
              <w:rPr>
                <w:rFonts w:asciiTheme="minorHAnsi" w:eastAsia="Helvetica Neue Light" w:hAnsiTheme="minorHAnsi" w:cstheme="minorHAnsi"/>
                <w:color w:val="auto"/>
                <w:sz w:val="22"/>
                <w:szCs w:val="22"/>
                <w:lang w:eastAsia="en-GB"/>
              </w:rPr>
              <w:t xml:space="preserve"> Please describe your approach and provide examples where possible.</w:t>
            </w:r>
          </w:p>
          <w:p w14:paraId="24213C1F" w14:textId="3D3C0EC6" w:rsidR="0097153D" w:rsidRPr="00CD3B23" w:rsidDel="00286AE3" w:rsidRDefault="0097153D" w:rsidP="00FA549D">
            <w:pPr>
              <w:pStyle w:val="Normal1"/>
              <w:rPr>
                <w:rFonts w:cstheme="minorHAnsi"/>
                <w:bCs/>
                <w:sz w:val="22"/>
                <w:szCs w:val="22"/>
              </w:rPr>
            </w:pPr>
          </w:p>
        </w:tc>
      </w:tr>
      <w:tr w:rsidR="0097153D" w:rsidRPr="00C415AD" w14:paraId="616B3A43" w14:textId="77777777" w:rsidTr="003E5FE7">
        <w:trPr>
          <w:cantSplit/>
          <w:trHeight w:val="113"/>
        </w:trPr>
        <w:tc>
          <w:tcPr>
            <w:tcW w:w="391" w:type="dxa"/>
            <w:vMerge/>
            <w:tcMar>
              <w:top w:w="57" w:type="dxa"/>
              <w:left w:w="0" w:type="dxa"/>
              <w:bottom w:w="57" w:type="dxa"/>
              <w:right w:w="0" w:type="dxa"/>
            </w:tcMar>
          </w:tcPr>
          <w:p w14:paraId="4CB80FBC" w14:textId="77777777" w:rsidR="0097153D" w:rsidRPr="00767DC1" w:rsidRDefault="0097153D" w:rsidP="0097153D">
            <w:pPr>
              <w:widowControl w:val="0"/>
              <w:rPr>
                <w:sz w:val="22"/>
                <w:szCs w:val="22"/>
                <w:shd w:val="clear" w:color="auto" w:fill="D9D9D9"/>
              </w:rPr>
            </w:pPr>
          </w:p>
        </w:tc>
        <w:tc>
          <w:tcPr>
            <w:tcW w:w="9532" w:type="dxa"/>
            <w:tcBorders>
              <w:top w:val="dashSmallGap" w:sz="4" w:space="0" w:color="auto"/>
              <w:bottom w:val="single" w:sz="4" w:space="0" w:color="auto"/>
            </w:tcBorders>
            <w:tcMar>
              <w:top w:w="57" w:type="dxa"/>
              <w:left w:w="0" w:type="dxa"/>
              <w:bottom w:w="57" w:type="dxa"/>
              <w:right w:w="0" w:type="dxa"/>
            </w:tcMar>
          </w:tcPr>
          <w:p w14:paraId="4C407F94" w14:textId="0413B326" w:rsidR="0097153D" w:rsidRPr="00CD3B23" w:rsidDel="00286AE3" w:rsidRDefault="0097153D" w:rsidP="0097153D">
            <w:pPr>
              <w:widowControl w:val="0"/>
              <w:spacing w:after="120"/>
              <w:rPr>
                <w:rFonts w:cstheme="minorHAnsi"/>
                <w:sz w:val="22"/>
                <w:szCs w:val="22"/>
              </w:rPr>
            </w:pPr>
            <w:r w:rsidRPr="00CD3B23">
              <w:rPr>
                <w:b/>
                <w:sz w:val="22"/>
                <w:szCs w:val="22"/>
              </w:rPr>
              <w:t>[Insert information]</w:t>
            </w:r>
          </w:p>
        </w:tc>
      </w:tr>
      <w:tr w:rsidR="0097153D" w:rsidRPr="00C415AD" w14:paraId="71ED289C" w14:textId="77777777" w:rsidTr="003E5FE7">
        <w:trPr>
          <w:cantSplit/>
          <w:trHeight w:val="113"/>
        </w:trPr>
        <w:tc>
          <w:tcPr>
            <w:tcW w:w="391" w:type="dxa"/>
            <w:vMerge/>
            <w:tcMar>
              <w:top w:w="57" w:type="dxa"/>
              <w:left w:w="0" w:type="dxa"/>
              <w:bottom w:w="57" w:type="dxa"/>
              <w:right w:w="0" w:type="dxa"/>
            </w:tcMar>
          </w:tcPr>
          <w:p w14:paraId="3ED7E6EB" w14:textId="77777777" w:rsidR="0097153D" w:rsidRPr="00767DC1" w:rsidRDefault="0097153D" w:rsidP="0097153D">
            <w:pPr>
              <w:widowControl w:val="0"/>
              <w:rPr>
                <w:sz w:val="22"/>
                <w:szCs w:val="22"/>
                <w:shd w:val="clear" w:color="auto" w:fill="D9D9D9"/>
              </w:rPr>
            </w:pPr>
          </w:p>
        </w:tc>
        <w:tc>
          <w:tcPr>
            <w:tcW w:w="9532" w:type="dxa"/>
            <w:tcBorders>
              <w:top w:val="dashed" w:sz="4" w:space="0" w:color="auto"/>
              <w:bottom w:val="dashSmallGap" w:sz="4" w:space="0" w:color="auto"/>
            </w:tcBorders>
            <w:tcMar>
              <w:top w:w="57" w:type="dxa"/>
              <w:left w:w="0" w:type="dxa"/>
              <w:bottom w:w="57" w:type="dxa"/>
              <w:right w:w="0" w:type="dxa"/>
            </w:tcMar>
          </w:tcPr>
          <w:p w14:paraId="1EE3DE3D" w14:textId="670D5810" w:rsidR="0097153D" w:rsidRPr="00CD3B23" w:rsidRDefault="00294D04" w:rsidP="0097153D">
            <w:pPr>
              <w:widowControl w:val="0"/>
              <w:spacing w:after="120"/>
              <w:rPr>
                <w:rFonts w:cstheme="minorHAnsi"/>
                <w:sz w:val="22"/>
                <w:szCs w:val="22"/>
              </w:rPr>
            </w:pPr>
            <w:r w:rsidRPr="00CD3B23">
              <w:rPr>
                <w:rFonts w:cstheme="minorHAnsi"/>
                <w:sz w:val="22"/>
                <w:szCs w:val="22"/>
              </w:rPr>
              <w:t>19</w:t>
            </w:r>
            <w:r w:rsidR="0097153D" w:rsidRPr="00CD3B23">
              <w:rPr>
                <w:rFonts w:cstheme="minorHAnsi"/>
                <w:sz w:val="22"/>
                <w:szCs w:val="22"/>
              </w:rPr>
              <w:t>d</w:t>
            </w:r>
          </w:p>
          <w:p w14:paraId="7238E3F6" w14:textId="4A97945C" w:rsidR="00B45A9C" w:rsidRPr="00B45A9C" w:rsidRDefault="00B45A9C" w:rsidP="00B45A9C">
            <w:pPr>
              <w:pStyle w:val="Normal1"/>
              <w:rPr>
                <w:rFonts w:asciiTheme="minorHAnsi" w:hAnsiTheme="minorHAnsi" w:cstheme="minorHAnsi"/>
                <w:bCs/>
                <w:sz w:val="22"/>
                <w:szCs w:val="22"/>
              </w:rPr>
            </w:pPr>
            <w:r w:rsidRPr="00B45A9C">
              <w:rPr>
                <w:rFonts w:asciiTheme="minorHAnsi" w:hAnsiTheme="minorHAnsi" w:cstheme="minorHAnsi"/>
                <w:bCs/>
                <w:sz w:val="22"/>
                <w:szCs w:val="22"/>
              </w:rPr>
              <w:t>That your organisation has experience of working with Trusts and Schools at a strategic level to deliver a technical solution that meets and adapts to the needs of schools – both primary, secondary &amp; alternative provision</w:t>
            </w:r>
            <w:r w:rsidR="00CA255C">
              <w:rPr>
                <w:rFonts w:asciiTheme="minorHAnsi" w:hAnsiTheme="minorHAnsi" w:cstheme="minorHAnsi"/>
                <w:bCs/>
                <w:sz w:val="22"/>
                <w:szCs w:val="22"/>
              </w:rPr>
              <w:t xml:space="preserve">. </w:t>
            </w:r>
            <w:r w:rsidR="004E2C25">
              <w:rPr>
                <w:rFonts w:asciiTheme="minorHAnsi" w:eastAsia="Helvetica Neue Light" w:hAnsiTheme="minorHAnsi" w:cstheme="minorHAnsi"/>
                <w:color w:val="auto"/>
                <w:sz w:val="22"/>
                <w:szCs w:val="22"/>
                <w:lang w:eastAsia="en-GB"/>
              </w:rPr>
              <w:t>Please describe your approach and provide examples where possible.</w:t>
            </w:r>
          </w:p>
          <w:p w14:paraId="7BC28ECC" w14:textId="7CCD7CC7" w:rsidR="0097153D" w:rsidRPr="00CD3B23" w:rsidDel="00286AE3" w:rsidRDefault="0097153D" w:rsidP="00FA549D">
            <w:pPr>
              <w:pStyle w:val="Normal1"/>
              <w:rPr>
                <w:rFonts w:cstheme="minorHAnsi"/>
                <w:bCs/>
                <w:sz w:val="22"/>
                <w:szCs w:val="22"/>
              </w:rPr>
            </w:pPr>
          </w:p>
        </w:tc>
      </w:tr>
      <w:tr w:rsidR="0097153D" w:rsidRPr="00C415AD" w14:paraId="5765435D" w14:textId="77777777" w:rsidTr="003E5FE7">
        <w:trPr>
          <w:cantSplit/>
          <w:trHeight w:val="113"/>
        </w:trPr>
        <w:tc>
          <w:tcPr>
            <w:tcW w:w="391" w:type="dxa"/>
            <w:vMerge/>
            <w:tcMar>
              <w:top w:w="57" w:type="dxa"/>
              <w:left w:w="0" w:type="dxa"/>
              <w:bottom w:w="57" w:type="dxa"/>
              <w:right w:w="0" w:type="dxa"/>
            </w:tcMar>
          </w:tcPr>
          <w:p w14:paraId="576E5BDE" w14:textId="77777777" w:rsidR="0097153D" w:rsidRPr="00767DC1" w:rsidRDefault="0097153D" w:rsidP="0097153D">
            <w:pPr>
              <w:widowControl w:val="0"/>
              <w:rPr>
                <w:sz w:val="22"/>
                <w:szCs w:val="22"/>
                <w:shd w:val="clear" w:color="auto" w:fill="D9D9D9"/>
              </w:rPr>
            </w:pPr>
          </w:p>
        </w:tc>
        <w:tc>
          <w:tcPr>
            <w:tcW w:w="9532" w:type="dxa"/>
            <w:tcBorders>
              <w:top w:val="dashSmallGap" w:sz="4" w:space="0" w:color="auto"/>
              <w:bottom w:val="single" w:sz="4" w:space="0" w:color="auto"/>
            </w:tcBorders>
            <w:tcMar>
              <w:top w:w="57" w:type="dxa"/>
              <w:left w:w="0" w:type="dxa"/>
              <w:bottom w:w="57" w:type="dxa"/>
              <w:right w:w="0" w:type="dxa"/>
            </w:tcMar>
          </w:tcPr>
          <w:p w14:paraId="3FC72F10" w14:textId="43B4A126" w:rsidR="0097153D" w:rsidRPr="00CD3B23" w:rsidDel="00286AE3" w:rsidRDefault="0097153D" w:rsidP="0097153D">
            <w:pPr>
              <w:widowControl w:val="0"/>
              <w:spacing w:after="120"/>
              <w:rPr>
                <w:rFonts w:cstheme="minorHAnsi"/>
                <w:sz w:val="22"/>
                <w:szCs w:val="22"/>
              </w:rPr>
            </w:pPr>
            <w:r w:rsidRPr="00CD3B23">
              <w:rPr>
                <w:b/>
                <w:sz w:val="22"/>
                <w:szCs w:val="22"/>
              </w:rPr>
              <w:t>[Insert information]</w:t>
            </w:r>
          </w:p>
        </w:tc>
      </w:tr>
      <w:tr w:rsidR="0097153D" w:rsidRPr="00C415AD" w14:paraId="6CC6A76F" w14:textId="77777777" w:rsidTr="003E5FE7">
        <w:trPr>
          <w:cantSplit/>
          <w:trHeight w:val="113"/>
        </w:trPr>
        <w:tc>
          <w:tcPr>
            <w:tcW w:w="391" w:type="dxa"/>
            <w:vMerge/>
            <w:tcMar>
              <w:top w:w="57" w:type="dxa"/>
              <w:left w:w="0" w:type="dxa"/>
              <w:bottom w:w="57" w:type="dxa"/>
              <w:right w:w="0" w:type="dxa"/>
            </w:tcMar>
          </w:tcPr>
          <w:p w14:paraId="510AF519" w14:textId="77777777" w:rsidR="0097153D" w:rsidRPr="00767DC1" w:rsidRDefault="0097153D" w:rsidP="0097153D">
            <w:pPr>
              <w:widowControl w:val="0"/>
              <w:rPr>
                <w:sz w:val="22"/>
                <w:szCs w:val="22"/>
                <w:shd w:val="clear" w:color="auto" w:fill="D9D9D9"/>
              </w:rPr>
            </w:pPr>
          </w:p>
        </w:tc>
        <w:tc>
          <w:tcPr>
            <w:tcW w:w="9532" w:type="dxa"/>
            <w:tcBorders>
              <w:top w:val="dashed" w:sz="4" w:space="0" w:color="auto"/>
              <w:bottom w:val="dashSmallGap" w:sz="4" w:space="0" w:color="auto"/>
            </w:tcBorders>
            <w:tcMar>
              <w:top w:w="57" w:type="dxa"/>
              <w:left w:w="0" w:type="dxa"/>
              <w:bottom w:w="57" w:type="dxa"/>
              <w:right w:w="0" w:type="dxa"/>
            </w:tcMar>
          </w:tcPr>
          <w:p w14:paraId="1140364E" w14:textId="4A852272" w:rsidR="0097153D" w:rsidRPr="00CD3B23" w:rsidDel="00286AE3" w:rsidRDefault="3AD99E6C" w:rsidP="789A2A83">
            <w:pPr>
              <w:suppressAutoHyphens/>
              <w:spacing w:line="250" w:lineRule="auto"/>
              <w:rPr>
                <w:rFonts w:cstheme="minorBidi"/>
                <w:sz w:val="22"/>
                <w:szCs w:val="22"/>
              </w:rPr>
            </w:pPr>
            <w:r w:rsidRPr="4F8746F2">
              <w:rPr>
                <w:rFonts w:cstheme="minorBidi"/>
                <w:sz w:val="22"/>
                <w:szCs w:val="22"/>
              </w:rPr>
              <w:t>1</w:t>
            </w:r>
            <w:r w:rsidR="4ED71261" w:rsidRPr="4F8746F2">
              <w:rPr>
                <w:rFonts w:cstheme="minorBidi"/>
                <w:sz w:val="22"/>
                <w:szCs w:val="22"/>
              </w:rPr>
              <w:t xml:space="preserve">9e That your organisation has experience of </w:t>
            </w:r>
            <w:r w:rsidR="4ED71261" w:rsidRPr="4F8746F2">
              <w:rPr>
                <w:rFonts w:ascii="Arial" w:eastAsia="Arial" w:hAnsi="Arial" w:cs="Arial"/>
                <w:color w:val="333333"/>
                <w:sz w:val="22"/>
                <w:szCs w:val="22"/>
              </w:rPr>
              <w:t xml:space="preserve">adding value to contract such as this for a Trust and </w:t>
            </w:r>
            <w:r w:rsidR="01BED38B" w:rsidRPr="4F8746F2">
              <w:rPr>
                <w:rFonts w:ascii="Arial" w:eastAsia="Arial" w:hAnsi="Arial" w:cs="Arial"/>
                <w:color w:val="333333"/>
                <w:sz w:val="22"/>
                <w:szCs w:val="22"/>
              </w:rPr>
              <w:t>its</w:t>
            </w:r>
            <w:r w:rsidR="4ED71261" w:rsidRPr="4F8746F2">
              <w:rPr>
                <w:rFonts w:ascii="Arial" w:eastAsia="Arial" w:hAnsi="Arial" w:cs="Arial"/>
                <w:color w:val="333333"/>
                <w:sz w:val="22"/>
                <w:szCs w:val="22"/>
              </w:rPr>
              <w:t xml:space="preserve"> member school. For </w:t>
            </w:r>
            <w:r w:rsidR="08427C51" w:rsidRPr="4F8746F2">
              <w:rPr>
                <w:rFonts w:ascii="Arial" w:eastAsia="Arial" w:hAnsi="Arial" w:cs="Arial"/>
                <w:color w:val="333333"/>
                <w:sz w:val="22"/>
                <w:szCs w:val="22"/>
              </w:rPr>
              <w:t>example,</w:t>
            </w:r>
            <w:r w:rsidR="4ED71261" w:rsidRPr="4F8746F2">
              <w:rPr>
                <w:rFonts w:ascii="Arial" w:eastAsia="Arial" w:hAnsi="Arial" w:cs="Arial"/>
                <w:color w:val="333333"/>
                <w:sz w:val="22"/>
                <w:szCs w:val="22"/>
              </w:rPr>
              <w:t xml:space="preserve"> pupil initiatives such as educational resources, STEM, community engagement. </w:t>
            </w:r>
            <w:r w:rsidR="4ED71261" w:rsidRPr="4F8746F2">
              <w:rPr>
                <w:rFonts w:cstheme="minorBidi"/>
                <w:sz w:val="22"/>
                <w:szCs w:val="22"/>
              </w:rPr>
              <w:t>Please describe your approach and provide examples where possible.</w:t>
            </w:r>
          </w:p>
          <w:p w14:paraId="2C69AAB5" w14:textId="48A7B94A" w:rsidR="0097153D" w:rsidRPr="00CD3B23" w:rsidDel="00286AE3" w:rsidRDefault="0097153D" w:rsidP="789A2A83">
            <w:pPr>
              <w:suppressAutoHyphens/>
              <w:spacing w:line="250" w:lineRule="auto"/>
              <w:ind w:left="11" w:hanging="11"/>
              <w:rPr>
                <w:rFonts w:cstheme="minorBidi"/>
                <w:sz w:val="22"/>
                <w:szCs w:val="22"/>
              </w:rPr>
            </w:pPr>
          </w:p>
        </w:tc>
      </w:tr>
      <w:tr w:rsidR="0097153D" w:rsidRPr="00C415AD" w14:paraId="2FFEC5DB" w14:textId="77777777" w:rsidTr="003E5FE7">
        <w:trPr>
          <w:cantSplit/>
          <w:trHeight w:val="113"/>
        </w:trPr>
        <w:tc>
          <w:tcPr>
            <w:tcW w:w="391" w:type="dxa"/>
            <w:vMerge/>
            <w:tcMar>
              <w:top w:w="57" w:type="dxa"/>
              <w:left w:w="0" w:type="dxa"/>
              <w:bottom w:w="57" w:type="dxa"/>
              <w:right w:w="0" w:type="dxa"/>
            </w:tcMar>
          </w:tcPr>
          <w:p w14:paraId="775F050A" w14:textId="77777777" w:rsidR="0097153D" w:rsidRPr="00FA549D" w:rsidRDefault="0097153D" w:rsidP="0097153D">
            <w:pPr>
              <w:widowControl w:val="0"/>
              <w:rPr>
                <w:sz w:val="22"/>
                <w:szCs w:val="22"/>
                <w:shd w:val="clear" w:color="auto" w:fill="D9D9D9"/>
              </w:rPr>
            </w:pPr>
          </w:p>
        </w:tc>
        <w:tc>
          <w:tcPr>
            <w:tcW w:w="9532" w:type="dxa"/>
            <w:tcBorders>
              <w:top w:val="dashSmallGap" w:sz="4" w:space="0" w:color="auto"/>
              <w:bottom w:val="single" w:sz="4" w:space="0" w:color="auto"/>
            </w:tcBorders>
            <w:tcMar>
              <w:top w:w="57" w:type="dxa"/>
              <w:left w:w="0" w:type="dxa"/>
              <w:bottom w:w="57" w:type="dxa"/>
              <w:right w:w="0" w:type="dxa"/>
            </w:tcMar>
          </w:tcPr>
          <w:p w14:paraId="4103DACA" w14:textId="43B4A126" w:rsidR="00C34218" w:rsidRPr="00C34218" w:rsidRDefault="3C825C54" w:rsidP="789A2A83">
            <w:pPr>
              <w:widowControl w:val="0"/>
              <w:spacing w:after="120"/>
              <w:rPr>
                <w:rFonts w:cstheme="minorBidi"/>
                <w:sz w:val="22"/>
                <w:szCs w:val="22"/>
              </w:rPr>
            </w:pPr>
            <w:r w:rsidRPr="789A2A83">
              <w:rPr>
                <w:b/>
                <w:bCs/>
                <w:sz w:val="22"/>
                <w:szCs w:val="22"/>
              </w:rPr>
              <w:t>[Insert information]</w:t>
            </w:r>
          </w:p>
          <w:p w14:paraId="13514633" w14:textId="514841A6" w:rsidR="00C34218" w:rsidRPr="00C34218" w:rsidRDefault="00C34218" w:rsidP="789A2A83">
            <w:pPr>
              <w:widowControl w:val="0"/>
              <w:spacing w:after="120"/>
              <w:rPr>
                <w:rFonts w:cstheme="minorBidi"/>
                <w:sz w:val="22"/>
                <w:szCs w:val="22"/>
              </w:rPr>
            </w:pPr>
          </w:p>
        </w:tc>
      </w:tr>
      <w:tr w:rsidR="0082014E" w:rsidRPr="00C415AD" w14:paraId="2021B8E5"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2BD720DF" w14:textId="68F3ABFA" w:rsidR="0082014E" w:rsidRDefault="00294D04" w:rsidP="00294D04">
            <w:pPr>
              <w:widowControl w:val="0"/>
              <w:jc w:val="center"/>
              <w:rPr>
                <w:sz w:val="22"/>
                <w:szCs w:val="22"/>
              </w:rPr>
            </w:pPr>
            <w:r>
              <w:rPr>
                <w:sz w:val="22"/>
                <w:szCs w:val="22"/>
              </w:rPr>
              <w:t>20.</w:t>
            </w:r>
          </w:p>
        </w:tc>
        <w:tc>
          <w:tcPr>
            <w:tcW w:w="9532" w:type="dxa"/>
            <w:tcBorders>
              <w:top w:val="single" w:sz="4" w:space="0" w:color="auto"/>
              <w:bottom w:val="dashed" w:sz="4" w:space="0" w:color="auto"/>
            </w:tcBorders>
            <w:tcMar>
              <w:top w:w="57" w:type="dxa"/>
              <w:left w:w="0" w:type="dxa"/>
              <w:bottom w:w="57" w:type="dxa"/>
              <w:right w:w="0" w:type="dxa"/>
            </w:tcMar>
          </w:tcPr>
          <w:p w14:paraId="7714D6D6" w14:textId="77777777" w:rsidR="0082014E" w:rsidRPr="000A011A" w:rsidRDefault="0082014E" w:rsidP="00BE6EB0">
            <w:pPr>
              <w:widowControl w:val="0"/>
              <w:rPr>
                <w:b/>
                <w:bCs/>
                <w:sz w:val="22"/>
                <w:szCs w:val="22"/>
              </w:rPr>
            </w:pPr>
            <w:r w:rsidRPr="000A011A">
              <w:rPr>
                <w:b/>
                <w:bCs/>
                <w:sz w:val="22"/>
                <w:szCs w:val="22"/>
              </w:rPr>
              <w:t>Experience of sub-contractor management</w:t>
            </w:r>
          </w:p>
          <w:p w14:paraId="7582D76F" w14:textId="28FE152F" w:rsidR="0082014E" w:rsidRDefault="0082014E" w:rsidP="00BE6EB0">
            <w:pPr>
              <w:widowControl w:val="0"/>
              <w:rPr>
                <w:sz w:val="22"/>
                <w:szCs w:val="22"/>
              </w:rPr>
            </w:pPr>
            <w:r>
              <w:rPr>
                <w:sz w:val="22"/>
                <w:szCs w:val="22"/>
              </w:rPr>
              <w:t xml:space="preserve">Where you intend to sub-contract a proportion of the contract, please demonstrate how you have previously maintained </w:t>
            </w:r>
            <w:r w:rsidR="00BE550A">
              <w:rPr>
                <w:sz w:val="22"/>
                <w:szCs w:val="22"/>
              </w:rPr>
              <w:t xml:space="preserve">effective </w:t>
            </w:r>
            <w:r>
              <w:rPr>
                <w:sz w:val="22"/>
                <w:szCs w:val="22"/>
              </w:rPr>
              <w:t xml:space="preserve">supply chains with your sub-contractor(s) </w:t>
            </w:r>
            <w:r w:rsidRPr="002163BC">
              <w:rPr>
                <w:sz w:val="22"/>
                <w:szCs w:val="22"/>
              </w:rPr>
              <w:t xml:space="preserve">(which may be the intended sub-contractor(s) </w:t>
            </w:r>
            <w:r>
              <w:rPr>
                <w:sz w:val="22"/>
                <w:szCs w:val="22"/>
              </w:rPr>
              <w:t xml:space="preserve">for this </w:t>
            </w:r>
            <w:r w:rsidR="003C4152">
              <w:rPr>
                <w:sz w:val="22"/>
                <w:szCs w:val="22"/>
              </w:rPr>
              <w:t>procurement,</w:t>
            </w:r>
            <w:r>
              <w:rPr>
                <w:sz w:val="22"/>
                <w:szCs w:val="22"/>
              </w:rPr>
              <w:t xml:space="preserve"> </w:t>
            </w:r>
            <w:r w:rsidRPr="002163BC">
              <w:rPr>
                <w:sz w:val="22"/>
                <w:szCs w:val="22"/>
              </w:rPr>
              <w:t xml:space="preserve">or </w:t>
            </w:r>
            <w:r>
              <w:rPr>
                <w:sz w:val="22"/>
                <w:szCs w:val="22"/>
              </w:rPr>
              <w:t xml:space="preserve">any </w:t>
            </w:r>
            <w:r w:rsidRPr="002163BC">
              <w:rPr>
                <w:sz w:val="22"/>
                <w:szCs w:val="22"/>
              </w:rPr>
              <w:t>others</w:t>
            </w:r>
            <w:r>
              <w:rPr>
                <w:sz w:val="22"/>
                <w:szCs w:val="22"/>
              </w:rPr>
              <w:t xml:space="preserve"> used previously</w:t>
            </w:r>
            <w:r w:rsidRPr="002163BC">
              <w:rPr>
                <w:sz w:val="22"/>
                <w:szCs w:val="22"/>
              </w:rPr>
              <w:t>)</w:t>
            </w:r>
            <w:r>
              <w:rPr>
                <w:sz w:val="22"/>
                <w:szCs w:val="22"/>
              </w:rPr>
              <w:t>.</w:t>
            </w:r>
          </w:p>
          <w:p w14:paraId="378FBBBB" w14:textId="77777777" w:rsidR="0082014E" w:rsidRDefault="0082014E" w:rsidP="00BE6EB0">
            <w:pPr>
              <w:widowControl w:val="0"/>
              <w:rPr>
                <w:sz w:val="22"/>
                <w:szCs w:val="22"/>
              </w:rPr>
            </w:pPr>
            <w:r>
              <w:rPr>
                <w:sz w:val="22"/>
                <w:szCs w:val="22"/>
              </w:rPr>
              <w:t>The description should include the procedures you use to ensure performance of the contract.</w:t>
            </w:r>
          </w:p>
        </w:tc>
      </w:tr>
      <w:tr w:rsidR="0082014E" w:rsidRPr="00C415AD" w14:paraId="52877A42" w14:textId="77777777" w:rsidTr="003E5FE7">
        <w:trPr>
          <w:cantSplit/>
          <w:trHeight w:val="113"/>
        </w:trPr>
        <w:tc>
          <w:tcPr>
            <w:tcW w:w="391" w:type="dxa"/>
            <w:vMerge/>
            <w:tcMar>
              <w:top w:w="57" w:type="dxa"/>
              <w:left w:w="0" w:type="dxa"/>
              <w:bottom w:w="57" w:type="dxa"/>
              <w:right w:w="0" w:type="dxa"/>
            </w:tcMar>
          </w:tcPr>
          <w:p w14:paraId="48BEF95D" w14:textId="77777777" w:rsidR="0082014E" w:rsidRDefault="0082014E" w:rsidP="00BE6EB0">
            <w:pPr>
              <w:widowControl w:val="0"/>
              <w:rPr>
                <w:sz w:val="22"/>
                <w:szCs w:val="22"/>
              </w:rPr>
            </w:pPr>
          </w:p>
        </w:tc>
        <w:tc>
          <w:tcPr>
            <w:tcW w:w="9532" w:type="dxa"/>
            <w:tcBorders>
              <w:top w:val="dashed" w:sz="4" w:space="0" w:color="auto"/>
              <w:bottom w:val="single" w:sz="4" w:space="0" w:color="auto"/>
            </w:tcBorders>
            <w:tcMar>
              <w:top w:w="57" w:type="dxa"/>
              <w:left w:w="0" w:type="dxa"/>
              <w:bottom w:w="57" w:type="dxa"/>
              <w:right w:w="0" w:type="dxa"/>
            </w:tcMar>
          </w:tcPr>
          <w:p w14:paraId="61714C42" w14:textId="77777777" w:rsidR="0082014E" w:rsidRDefault="0082014E" w:rsidP="00BE6EB0">
            <w:pPr>
              <w:widowControl w:val="0"/>
              <w:spacing w:after="120"/>
              <w:rPr>
                <w:b/>
                <w:sz w:val="22"/>
                <w:szCs w:val="22"/>
              </w:rPr>
            </w:pPr>
            <w:r>
              <w:rPr>
                <w:b/>
                <w:sz w:val="22"/>
                <w:szCs w:val="22"/>
              </w:rPr>
              <w:t>[Insert information]</w:t>
            </w:r>
          </w:p>
        </w:tc>
      </w:tr>
      <w:tr w:rsidR="0082014E" w:rsidRPr="00C415AD" w14:paraId="2C7179A1" w14:textId="77777777" w:rsidTr="003E5FE7">
        <w:trPr>
          <w:cantSplit/>
          <w:trHeight w:val="253"/>
        </w:trPr>
        <w:tc>
          <w:tcPr>
            <w:tcW w:w="9923" w:type="dxa"/>
            <w:gridSpan w:val="2"/>
            <w:vMerge w:val="restart"/>
            <w:tcBorders>
              <w:bottom w:val="single" w:sz="4" w:space="0" w:color="auto"/>
            </w:tcBorders>
            <w:tcMar>
              <w:top w:w="57" w:type="dxa"/>
              <w:left w:w="0" w:type="dxa"/>
              <w:bottom w:w="57" w:type="dxa"/>
              <w:right w:w="0" w:type="dxa"/>
            </w:tcMar>
          </w:tcPr>
          <w:p w14:paraId="326A209A" w14:textId="77777777" w:rsidR="0082014E" w:rsidRDefault="0082014E" w:rsidP="00BE6EB0">
            <w:pPr>
              <w:widowControl w:val="0"/>
              <w:rPr>
                <w:sz w:val="22"/>
                <w:szCs w:val="22"/>
              </w:rPr>
            </w:pPr>
          </w:p>
        </w:tc>
      </w:tr>
      <w:tr w:rsidR="0082014E" w:rsidRPr="00C415AD" w14:paraId="66A4001A" w14:textId="77777777" w:rsidTr="003E5FE7">
        <w:trPr>
          <w:cantSplit/>
          <w:trHeight w:val="253"/>
        </w:trPr>
        <w:tc>
          <w:tcPr>
            <w:tcW w:w="9923" w:type="dxa"/>
            <w:gridSpan w:val="2"/>
            <w:vMerge/>
            <w:tcMar>
              <w:top w:w="57" w:type="dxa"/>
              <w:left w:w="0" w:type="dxa"/>
              <w:bottom w:w="57" w:type="dxa"/>
              <w:right w:w="0" w:type="dxa"/>
            </w:tcMar>
          </w:tcPr>
          <w:p w14:paraId="1853EC7C" w14:textId="77777777" w:rsidR="0082014E" w:rsidRDefault="0082014E" w:rsidP="00BE6EB0">
            <w:pPr>
              <w:widowControl w:val="0"/>
              <w:rPr>
                <w:sz w:val="22"/>
                <w:szCs w:val="22"/>
              </w:rPr>
            </w:pPr>
          </w:p>
        </w:tc>
      </w:tr>
      <w:tr w:rsidR="0082014E" w:rsidRPr="00C415AD" w14:paraId="46BC4753" w14:textId="77777777" w:rsidTr="003E5FE7">
        <w:trPr>
          <w:cantSplit/>
          <w:trHeight w:val="113"/>
        </w:trPr>
        <w:tc>
          <w:tcPr>
            <w:tcW w:w="391" w:type="dxa"/>
            <w:tcBorders>
              <w:top w:val="single" w:sz="4" w:space="0" w:color="auto"/>
            </w:tcBorders>
            <w:tcMar>
              <w:top w:w="57" w:type="dxa"/>
              <w:left w:w="0" w:type="dxa"/>
              <w:bottom w:w="57" w:type="dxa"/>
              <w:right w:w="0" w:type="dxa"/>
            </w:tcMar>
          </w:tcPr>
          <w:p w14:paraId="3CA4C1FB" w14:textId="57247FD3" w:rsidR="0082014E" w:rsidRDefault="00294D04" w:rsidP="00294D04">
            <w:pPr>
              <w:widowControl w:val="0"/>
              <w:jc w:val="center"/>
              <w:rPr>
                <w:sz w:val="22"/>
                <w:szCs w:val="22"/>
              </w:rPr>
            </w:pPr>
            <w:r>
              <w:rPr>
                <w:sz w:val="22"/>
                <w:szCs w:val="22"/>
              </w:rPr>
              <w:t>21.</w:t>
            </w:r>
          </w:p>
        </w:tc>
        <w:tc>
          <w:tcPr>
            <w:tcW w:w="9532" w:type="dxa"/>
            <w:tcBorders>
              <w:top w:val="single" w:sz="4" w:space="0" w:color="auto"/>
              <w:bottom w:val="dashed" w:sz="4" w:space="0" w:color="auto"/>
            </w:tcBorders>
            <w:tcMar>
              <w:top w:w="57" w:type="dxa"/>
              <w:left w:w="0" w:type="dxa"/>
              <w:bottom w:w="57" w:type="dxa"/>
              <w:right w:w="0" w:type="dxa"/>
            </w:tcMar>
          </w:tcPr>
          <w:p w14:paraId="17B2A08A" w14:textId="77777777" w:rsidR="0082014E" w:rsidRPr="000A011A" w:rsidRDefault="0082014E" w:rsidP="00BE6EB0">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3AC58641" w14:textId="77777777" w:rsidR="0082014E" w:rsidRDefault="0082014E" w:rsidP="00BE6EB0">
            <w:pPr>
              <w:widowControl w:val="0"/>
              <w:rPr>
                <w:sz w:val="22"/>
                <w:szCs w:val="22"/>
              </w:rPr>
            </w:pPr>
            <w:r>
              <w:rPr>
                <w:sz w:val="22"/>
                <w:szCs w:val="22"/>
              </w:rPr>
              <w:t>Please describe the arrangements you have in place to manage health and safety effectively and control significant risks relevant to the contract (including risks from the use of contractors, where relevant).</w:t>
            </w:r>
          </w:p>
        </w:tc>
      </w:tr>
      <w:tr w:rsidR="0082014E" w:rsidRPr="00C415AD" w14:paraId="4F2D0BEF" w14:textId="77777777" w:rsidTr="003E5FE7">
        <w:trPr>
          <w:cantSplit/>
          <w:trHeight w:val="113"/>
        </w:trPr>
        <w:tc>
          <w:tcPr>
            <w:tcW w:w="391" w:type="dxa"/>
            <w:tcBorders>
              <w:bottom w:val="single" w:sz="4" w:space="0" w:color="auto"/>
            </w:tcBorders>
            <w:tcMar>
              <w:top w:w="57" w:type="dxa"/>
              <w:left w:w="0" w:type="dxa"/>
              <w:bottom w:w="57" w:type="dxa"/>
              <w:right w:w="0" w:type="dxa"/>
            </w:tcMar>
          </w:tcPr>
          <w:p w14:paraId="40092194" w14:textId="77777777" w:rsidR="0082014E" w:rsidRDefault="0082014E" w:rsidP="00BE6EB0">
            <w:pPr>
              <w:widowControl w:val="0"/>
              <w:rPr>
                <w:sz w:val="22"/>
                <w:szCs w:val="22"/>
              </w:rPr>
            </w:pPr>
          </w:p>
        </w:tc>
        <w:tc>
          <w:tcPr>
            <w:tcW w:w="9532" w:type="dxa"/>
            <w:tcBorders>
              <w:top w:val="dashed" w:sz="4" w:space="0" w:color="auto"/>
              <w:bottom w:val="single" w:sz="4" w:space="0" w:color="auto"/>
            </w:tcBorders>
            <w:tcMar>
              <w:top w:w="57" w:type="dxa"/>
              <w:left w:w="0" w:type="dxa"/>
              <w:bottom w:w="57" w:type="dxa"/>
              <w:right w:w="0" w:type="dxa"/>
            </w:tcMar>
          </w:tcPr>
          <w:p w14:paraId="395A1038" w14:textId="77777777" w:rsidR="0082014E" w:rsidRDefault="0082014E" w:rsidP="00BE6EB0">
            <w:pPr>
              <w:widowControl w:val="0"/>
              <w:spacing w:after="120"/>
              <w:rPr>
                <w:b/>
                <w:sz w:val="22"/>
                <w:szCs w:val="22"/>
              </w:rPr>
            </w:pPr>
            <w:r>
              <w:rPr>
                <w:b/>
                <w:sz w:val="22"/>
                <w:szCs w:val="22"/>
              </w:rPr>
              <w:t>[Insert information]</w:t>
            </w:r>
          </w:p>
        </w:tc>
      </w:tr>
      <w:tr w:rsidR="0097153D" w:rsidRPr="00C415AD" w14:paraId="1318393B" w14:textId="77777777" w:rsidTr="003E5FE7">
        <w:trPr>
          <w:cantSplit/>
          <w:trHeight w:val="113"/>
        </w:trPr>
        <w:tc>
          <w:tcPr>
            <w:tcW w:w="9923" w:type="dxa"/>
            <w:gridSpan w:val="2"/>
            <w:tcBorders>
              <w:top w:val="single" w:sz="4" w:space="0" w:color="auto"/>
            </w:tcBorders>
            <w:shd w:val="clear" w:color="auto" w:fill="BEDDFF" w:themeFill="accent2" w:themeFillTint="33"/>
            <w:tcMar>
              <w:top w:w="57" w:type="dxa"/>
              <w:left w:w="0" w:type="dxa"/>
              <w:bottom w:w="57" w:type="dxa"/>
              <w:right w:w="0" w:type="dxa"/>
            </w:tcMar>
          </w:tcPr>
          <w:p w14:paraId="2A83887F" w14:textId="5F54398E" w:rsidR="0097153D" w:rsidRPr="00EE06F2" w:rsidRDefault="0097153D" w:rsidP="0097153D">
            <w:pPr>
              <w:pStyle w:val="Heading3"/>
              <w:spacing w:after="0"/>
            </w:pPr>
            <w:bookmarkStart w:id="147" w:name="_Toc183608012"/>
            <w:bookmarkStart w:id="148" w:name="_Toc220903052"/>
            <w:r w:rsidRPr="00C415AD">
              <w:rPr>
                <w:sz w:val="22"/>
              </w:rPr>
              <w:lastRenderedPageBreak/>
              <w:t>Confirmations</w:t>
            </w:r>
            <w:bookmarkEnd w:id="147"/>
            <w:bookmarkEnd w:id="148"/>
          </w:p>
        </w:tc>
      </w:tr>
      <w:tr w:rsidR="0097153D" w:rsidRPr="00C415AD" w14:paraId="7DE84575" w14:textId="77777777" w:rsidTr="003E5FE7">
        <w:trPr>
          <w:cantSplit/>
          <w:trHeight w:val="113"/>
        </w:trPr>
        <w:tc>
          <w:tcPr>
            <w:tcW w:w="391" w:type="dxa"/>
            <w:vMerge w:val="restart"/>
            <w:tcMar>
              <w:top w:w="57" w:type="dxa"/>
              <w:left w:w="0" w:type="dxa"/>
              <w:bottom w:w="57" w:type="dxa"/>
              <w:right w:w="0" w:type="dxa"/>
            </w:tcMar>
          </w:tcPr>
          <w:p w14:paraId="23585A66" w14:textId="2E48A90E" w:rsidR="0097153D" w:rsidRDefault="008658DC" w:rsidP="008658DC">
            <w:pPr>
              <w:widowControl w:val="0"/>
              <w:jc w:val="center"/>
              <w:rPr>
                <w:sz w:val="22"/>
                <w:szCs w:val="22"/>
              </w:rPr>
            </w:pPr>
            <w:r>
              <w:rPr>
                <w:sz w:val="22"/>
                <w:szCs w:val="22"/>
              </w:rPr>
              <w:t>22</w:t>
            </w:r>
            <w:r w:rsidR="00294D04">
              <w:rPr>
                <w:sz w:val="22"/>
                <w:szCs w:val="22"/>
              </w:rPr>
              <w:t>.</w:t>
            </w:r>
            <w:r>
              <w:rPr>
                <w:sz w:val="22"/>
                <w:szCs w:val="22"/>
              </w:rPr>
              <w:t xml:space="preserve"> </w:t>
            </w:r>
          </w:p>
        </w:tc>
        <w:tc>
          <w:tcPr>
            <w:tcW w:w="9532" w:type="dxa"/>
            <w:tcBorders>
              <w:bottom w:val="dashed" w:sz="4" w:space="0" w:color="auto"/>
            </w:tcBorders>
            <w:tcMar>
              <w:top w:w="57" w:type="dxa"/>
              <w:left w:w="0" w:type="dxa"/>
              <w:bottom w:w="57" w:type="dxa"/>
              <w:right w:w="0" w:type="dxa"/>
            </w:tcMar>
          </w:tcPr>
          <w:p w14:paraId="0F90C19A" w14:textId="77777777" w:rsidR="0097153D" w:rsidRDefault="0097153D" w:rsidP="0097153D">
            <w:pPr>
              <w:widowControl w:val="0"/>
              <w:rPr>
                <w:sz w:val="22"/>
                <w:szCs w:val="22"/>
              </w:rPr>
            </w:pPr>
            <w:r>
              <w:rPr>
                <w:sz w:val="22"/>
                <w:szCs w:val="22"/>
              </w:rPr>
              <w:t>I confirm that:</w:t>
            </w:r>
          </w:p>
          <w:p w14:paraId="5FC042D4" w14:textId="157C4A93" w:rsidR="0097153D" w:rsidRPr="000A011A" w:rsidRDefault="0097153D" w:rsidP="00681F43">
            <w:pPr>
              <w:pStyle w:val="ListParagraph"/>
              <w:widowControl w:val="0"/>
              <w:numPr>
                <w:ilvl w:val="0"/>
                <w:numId w:val="6"/>
              </w:numPr>
              <w:rPr>
                <w:sz w:val="22"/>
                <w:szCs w:val="22"/>
              </w:rPr>
            </w:pPr>
            <w:r w:rsidRPr="000A011A">
              <w:rPr>
                <w:sz w:val="22"/>
                <w:szCs w:val="22"/>
              </w:rPr>
              <w:t xml:space="preserve">to the best of my knowledge the answers </w:t>
            </w:r>
            <w:r w:rsidR="003C4152" w:rsidRPr="000A011A">
              <w:rPr>
                <w:sz w:val="22"/>
                <w:szCs w:val="22"/>
              </w:rPr>
              <w:t>submitted,</w:t>
            </w:r>
            <w:r w:rsidRPr="000A011A">
              <w:rPr>
                <w:sz w:val="22"/>
                <w:szCs w:val="22"/>
              </w:rPr>
              <w:t xml:space="preserve"> and information contained in this document are complete, accurate and not misleading</w:t>
            </w:r>
          </w:p>
          <w:p w14:paraId="716FB7BA" w14:textId="30242571" w:rsidR="0097153D" w:rsidRPr="00EB037D" w:rsidRDefault="0097153D" w:rsidP="00681F43">
            <w:pPr>
              <w:pStyle w:val="ListParagraph"/>
              <w:widowControl w:val="0"/>
              <w:numPr>
                <w:ilvl w:val="0"/>
                <w:numId w:val="6"/>
              </w:numPr>
              <w:rPr>
                <w:sz w:val="22"/>
                <w:szCs w:val="22"/>
              </w:rPr>
            </w:pPr>
            <w:r w:rsidRPr="00EB037D">
              <w:rPr>
                <w:sz w:val="22"/>
                <w:szCs w:val="22"/>
              </w:rPr>
              <w:t>upon request and without delay I will provide any additional information requested of us</w:t>
            </w:r>
            <w:r w:rsidR="0001704E">
              <w:rPr>
                <w:sz w:val="22"/>
                <w:szCs w:val="22"/>
              </w:rPr>
              <w:t xml:space="preserve"> and </w:t>
            </w:r>
            <w:r w:rsidR="001E6F33">
              <w:rPr>
                <w:sz w:val="22"/>
                <w:szCs w:val="22"/>
              </w:rPr>
              <w:t xml:space="preserve">I </w:t>
            </w:r>
            <w:r w:rsidR="0001704E">
              <w:rPr>
                <w:sz w:val="22"/>
                <w:szCs w:val="22"/>
              </w:rPr>
              <w:t>will update the contracting authority</w:t>
            </w:r>
            <w:r w:rsidR="00673365">
              <w:rPr>
                <w:sz w:val="22"/>
                <w:szCs w:val="22"/>
              </w:rPr>
              <w:t xml:space="preserve"> promptly</w:t>
            </w:r>
            <w:r w:rsidR="0001704E">
              <w:rPr>
                <w:sz w:val="22"/>
                <w:szCs w:val="22"/>
              </w:rPr>
              <w:t xml:space="preserve"> if there is any material change to the answers</w:t>
            </w:r>
            <w:r w:rsidR="001E6F33">
              <w:rPr>
                <w:sz w:val="22"/>
                <w:szCs w:val="22"/>
              </w:rPr>
              <w:t xml:space="preserve"> given during the procurement process</w:t>
            </w:r>
          </w:p>
          <w:p w14:paraId="65E852AE" w14:textId="77777777" w:rsidR="0097153D" w:rsidRPr="000A011A" w:rsidRDefault="0097153D" w:rsidP="00681F43">
            <w:pPr>
              <w:pStyle w:val="ListParagraph"/>
              <w:widowControl w:val="0"/>
              <w:numPr>
                <w:ilvl w:val="0"/>
                <w:numId w:val="6"/>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97153D" w:rsidRPr="000A011A" w:rsidRDefault="0097153D" w:rsidP="00681F43">
            <w:pPr>
              <w:pStyle w:val="ListParagraph"/>
              <w:widowControl w:val="0"/>
              <w:numPr>
                <w:ilvl w:val="0"/>
                <w:numId w:val="6"/>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97153D" w:rsidRPr="00C415AD" w14:paraId="206BC938" w14:textId="77777777" w:rsidTr="003E5FE7">
        <w:trPr>
          <w:cantSplit/>
          <w:trHeight w:val="113"/>
        </w:trPr>
        <w:tc>
          <w:tcPr>
            <w:tcW w:w="391" w:type="dxa"/>
            <w:vMerge/>
            <w:tcMar>
              <w:top w:w="57" w:type="dxa"/>
              <w:left w:w="0" w:type="dxa"/>
              <w:bottom w:w="57" w:type="dxa"/>
              <w:right w:w="0" w:type="dxa"/>
            </w:tcMar>
          </w:tcPr>
          <w:p w14:paraId="52BD88C6" w14:textId="77777777" w:rsidR="0097153D" w:rsidRDefault="0097153D" w:rsidP="0097153D">
            <w:pPr>
              <w:widowControl w:val="0"/>
              <w:rPr>
                <w:sz w:val="22"/>
                <w:szCs w:val="22"/>
              </w:rPr>
            </w:pPr>
          </w:p>
        </w:tc>
        <w:tc>
          <w:tcPr>
            <w:tcW w:w="9532" w:type="dxa"/>
            <w:tcBorders>
              <w:top w:val="dashed" w:sz="4" w:space="0" w:color="auto"/>
            </w:tcBorders>
            <w:tcMar>
              <w:top w:w="57" w:type="dxa"/>
              <w:left w:w="0" w:type="dxa"/>
              <w:bottom w:w="57" w:type="dxa"/>
              <w:right w:w="0" w:type="dxa"/>
            </w:tcMar>
          </w:tcPr>
          <w:p w14:paraId="0929B75B" w14:textId="396B43AE" w:rsidR="0097153D" w:rsidRDefault="0097153D" w:rsidP="0097153D">
            <w:pPr>
              <w:widowControl w:val="0"/>
              <w:rPr>
                <w:sz w:val="22"/>
                <w:szCs w:val="22"/>
              </w:rPr>
            </w:pPr>
            <w:r>
              <w:rPr>
                <w:b/>
                <w:sz w:val="22"/>
                <w:szCs w:val="22"/>
              </w:rPr>
              <w:t>[Insert Yes or No]</w:t>
            </w:r>
          </w:p>
        </w:tc>
      </w:tr>
    </w:tbl>
    <w:p w14:paraId="07A8EF67" w14:textId="77777777" w:rsidR="0007501A" w:rsidRDefault="0007501A" w:rsidP="0007501A">
      <w:pPr>
        <w:tabs>
          <w:tab w:val="left" w:pos="2751"/>
        </w:tabs>
        <w:ind w:left="57"/>
        <w:rPr>
          <w:sz w:val="22"/>
        </w:rPr>
      </w:pPr>
    </w:p>
    <w:p w14:paraId="14978FE4" w14:textId="77777777" w:rsidR="003E5FE7" w:rsidRDefault="003E5FE7" w:rsidP="0007501A">
      <w:pPr>
        <w:tabs>
          <w:tab w:val="left" w:pos="2751"/>
        </w:tabs>
        <w:ind w:left="57"/>
        <w:rPr>
          <w:sz w:val="22"/>
        </w:rPr>
      </w:pPr>
    </w:p>
    <w:p w14:paraId="2FCAF8D6" w14:textId="77777777" w:rsidR="003E5FE7" w:rsidRDefault="003E5FE7" w:rsidP="0007501A">
      <w:pPr>
        <w:tabs>
          <w:tab w:val="left" w:pos="2751"/>
        </w:tabs>
        <w:ind w:left="57"/>
        <w:rPr>
          <w:sz w:val="22"/>
        </w:rPr>
      </w:pPr>
    </w:p>
    <w:p w14:paraId="0DAB72B7" w14:textId="77777777" w:rsidR="003E5FE7" w:rsidRDefault="003E5FE7" w:rsidP="0007501A">
      <w:pPr>
        <w:tabs>
          <w:tab w:val="left" w:pos="2751"/>
        </w:tabs>
        <w:ind w:left="57"/>
        <w:rPr>
          <w:sz w:val="22"/>
        </w:rPr>
      </w:pPr>
    </w:p>
    <w:p w14:paraId="4DA62553" w14:textId="77777777" w:rsidR="003E5FE7" w:rsidRDefault="003E5FE7" w:rsidP="0007501A">
      <w:pPr>
        <w:tabs>
          <w:tab w:val="left" w:pos="2751"/>
        </w:tabs>
        <w:ind w:left="57"/>
        <w:rPr>
          <w:sz w:val="22"/>
        </w:rPr>
      </w:pPr>
    </w:p>
    <w:p w14:paraId="72B414A5" w14:textId="77777777" w:rsidR="003E5FE7" w:rsidRDefault="003E5FE7" w:rsidP="0007501A">
      <w:pPr>
        <w:tabs>
          <w:tab w:val="left" w:pos="2751"/>
        </w:tabs>
        <w:ind w:left="57"/>
        <w:rPr>
          <w:sz w:val="22"/>
        </w:rPr>
      </w:pPr>
    </w:p>
    <w:p w14:paraId="7F7F23B4" w14:textId="77777777" w:rsidR="003E5FE7" w:rsidRPr="00C415AD" w:rsidRDefault="003E5FE7"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26593132" w14:textId="77777777" w:rsidTr="00E37B12">
        <w:trPr>
          <w:cantSplit/>
        </w:trPr>
        <w:tc>
          <w:tcPr>
            <w:tcW w:w="2410" w:type="dxa"/>
            <w:tcBorders>
              <w:right w:val="single" w:sz="4" w:space="0" w:color="auto"/>
            </w:tcBorders>
            <w:tcMar>
              <w:left w:w="0" w:type="dxa"/>
            </w:tcMar>
          </w:tcPr>
          <w:p w14:paraId="76F4E94D" w14:textId="45CFD699" w:rsidR="0007501A" w:rsidRPr="008F2D44" w:rsidRDefault="0007501A" w:rsidP="00E37B12">
            <w:pPr>
              <w:rPr>
                <w:b/>
                <w:bCs/>
              </w:rPr>
            </w:pPr>
            <w:r w:rsidRPr="00C415AD">
              <w:rPr>
                <w:b/>
                <w:sz w:val="22"/>
              </w:rPr>
              <w:br/>
              <w:t>Signed</w:t>
            </w:r>
          </w:p>
        </w:tc>
        <w:tc>
          <w:tcPr>
            <w:tcW w:w="7796" w:type="dxa"/>
            <w:tcBorders>
              <w:top w:val="single" w:sz="4" w:space="0" w:color="auto"/>
              <w:left w:val="single" w:sz="4" w:space="0" w:color="auto"/>
              <w:bottom w:val="single" w:sz="4" w:space="0" w:color="auto"/>
              <w:right w:val="single" w:sz="4" w:space="0" w:color="auto"/>
            </w:tcBorders>
          </w:tcPr>
          <w:p w14:paraId="2CA73997" w14:textId="77777777" w:rsidR="0007501A" w:rsidRPr="00C415AD" w:rsidRDefault="0007501A" w:rsidP="00E37B12">
            <w:pPr>
              <w:rPr>
                <w:color w:val="000000"/>
                <w:sz w:val="22"/>
              </w:rPr>
            </w:pPr>
          </w:p>
        </w:tc>
      </w:tr>
    </w:tbl>
    <w:p w14:paraId="0D0D80CF" w14:textId="77777777" w:rsidR="0007501A" w:rsidRPr="00C415AD" w:rsidRDefault="0007501A" w:rsidP="0007501A">
      <w:pPr>
        <w:tabs>
          <w:tab w:val="left" w:pos="2751"/>
        </w:tabs>
        <w:ind w:left="57"/>
        <w:rPr>
          <w:sz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rsidRPr="00C415AD" w14:paraId="4E7B9E2B" w14:textId="77777777" w:rsidTr="00E37B12">
        <w:trPr>
          <w:cantSplit/>
        </w:trPr>
        <w:tc>
          <w:tcPr>
            <w:tcW w:w="2410" w:type="dxa"/>
            <w:tcBorders>
              <w:right w:val="single" w:sz="4" w:space="0" w:color="auto"/>
            </w:tcBorders>
            <w:tcMar>
              <w:left w:w="0" w:type="dxa"/>
            </w:tcMar>
          </w:tcPr>
          <w:p w14:paraId="5A133022" w14:textId="77777777" w:rsidR="0007501A" w:rsidRPr="008F2D44" w:rsidRDefault="0007501A" w:rsidP="00E37B12">
            <w:pPr>
              <w:rPr>
                <w:b/>
                <w:bCs/>
              </w:rPr>
            </w:pPr>
            <w:r w:rsidRPr="00C415AD">
              <w:rPr>
                <w:b/>
                <w:bCs/>
                <w:sz w:val="22"/>
              </w:rPr>
              <w:t>Date</w:t>
            </w:r>
          </w:p>
        </w:tc>
        <w:tc>
          <w:tcPr>
            <w:tcW w:w="4253" w:type="dxa"/>
            <w:tcBorders>
              <w:top w:val="single" w:sz="4" w:space="0" w:color="auto"/>
              <w:left w:val="single" w:sz="4" w:space="0" w:color="auto"/>
              <w:bottom w:val="single" w:sz="4" w:space="0" w:color="auto"/>
              <w:right w:val="single" w:sz="4" w:space="0" w:color="auto"/>
            </w:tcBorders>
          </w:tcPr>
          <w:p w14:paraId="2D2A6544" w14:textId="77777777" w:rsidR="0007501A" w:rsidRPr="00C415AD" w:rsidRDefault="0007501A" w:rsidP="00E37B12">
            <w:pPr>
              <w:rPr>
                <w:color w:val="000000"/>
                <w:sz w:val="22"/>
              </w:rPr>
            </w:pPr>
          </w:p>
        </w:tc>
      </w:tr>
    </w:tbl>
    <w:p w14:paraId="4F0850B8"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525B066" w14:textId="77777777" w:rsidTr="00E37B12">
        <w:trPr>
          <w:cantSplit/>
        </w:trPr>
        <w:tc>
          <w:tcPr>
            <w:tcW w:w="2410" w:type="dxa"/>
            <w:tcBorders>
              <w:right w:val="single" w:sz="4" w:space="0" w:color="auto"/>
            </w:tcBorders>
            <w:tcMar>
              <w:left w:w="0" w:type="dxa"/>
            </w:tcMar>
          </w:tcPr>
          <w:p w14:paraId="775FAF71" w14:textId="5FB4E870" w:rsidR="0007501A" w:rsidRPr="008F2D44" w:rsidRDefault="0007501A" w:rsidP="00E37B12">
            <w:pPr>
              <w:rPr>
                <w:b/>
                <w:bCs/>
              </w:rPr>
            </w:pPr>
            <w:r w:rsidRPr="00C415AD">
              <w:rPr>
                <w:b/>
                <w:sz w:val="22"/>
              </w:rPr>
              <w:t>Name</w:t>
            </w:r>
          </w:p>
        </w:tc>
        <w:tc>
          <w:tcPr>
            <w:tcW w:w="7796" w:type="dxa"/>
            <w:tcBorders>
              <w:top w:val="single" w:sz="4" w:space="0" w:color="auto"/>
              <w:left w:val="single" w:sz="4" w:space="0" w:color="auto"/>
              <w:bottom w:val="single" w:sz="4" w:space="0" w:color="auto"/>
              <w:right w:val="single" w:sz="4" w:space="0" w:color="auto"/>
            </w:tcBorders>
          </w:tcPr>
          <w:p w14:paraId="2CDA7E22" w14:textId="77777777" w:rsidR="0007501A" w:rsidRPr="00C415AD" w:rsidRDefault="0007501A" w:rsidP="00E37B12">
            <w:pPr>
              <w:rPr>
                <w:color w:val="000000"/>
                <w:sz w:val="22"/>
              </w:rPr>
            </w:pPr>
          </w:p>
        </w:tc>
      </w:tr>
    </w:tbl>
    <w:p w14:paraId="21ED0EED"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683E753" w14:textId="77777777" w:rsidTr="00E37B12">
        <w:trPr>
          <w:cantSplit/>
          <w:trHeight w:val="23"/>
        </w:trPr>
        <w:tc>
          <w:tcPr>
            <w:tcW w:w="2410" w:type="dxa"/>
            <w:tcBorders>
              <w:right w:val="single" w:sz="4" w:space="0" w:color="auto"/>
            </w:tcBorders>
            <w:tcMar>
              <w:left w:w="0" w:type="dxa"/>
            </w:tcMar>
          </w:tcPr>
          <w:p w14:paraId="1E6253B8" w14:textId="203D28F5" w:rsidR="0007501A" w:rsidRPr="008F2D44" w:rsidRDefault="0007501A" w:rsidP="00E37B12">
            <w:pPr>
              <w:rPr>
                <w:b/>
                <w:bCs/>
              </w:rPr>
            </w:pPr>
            <w:r w:rsidRPr="00C415AD">
              <w:rPr>
                <w:b/>
                <w:sz w:val="22"/>
              </w:rPr>
              <w:t>Role</w:t>
            </w:r>
          </w:p>
        </w:tc>
        <w:tc>
          <w:tcPr>
            <w:tcW w:w="7796" w:type="dxa"/>
            <w:tcBorders>
              <w:top w:val="single" w:sz="4" w:space="0" w:color="auto"/>
              <w:left w:val="single" w:sz="4" w:space="0" w:color="auto"/>
              <w:bottom w:val="single" w:sz="4" w:space="0" w:color="auto"/>
              <w:right w:val="single" w:sz="4" w:space="0" w:color="auto"/>
            </w:tcBorders>
          </w:tcPr>
          <w:p w14:paraId="3D328778" w14:textId="77777777" w:rsidR="0007501A" w:rsidRPr="00C415AD" w:rsidRDefault="0007501A" w:rsidP="00E37B12">
            <w:pPr>
              <w:rPr>
                <w:color w:val="000000"/>
                <w:sz w:val="22"/>
              </w:rPr>
            </w:pPr>
          </w:p>
        </w:tc>
      </w:tr>
    </w:tbl>
    <w:p w14:paraId="1D4E481A"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60789844" w14:textId="77777777" w:rsidTr="00E37B12">
        <w:trPr>
          <w:cantSplit/>
        </w:trPr>
        <w:tc>
          <w:tcPr>
            <w:tcW w:w="2410" w:type="dxa"/>
            <w:tcBorders>
              <w:right w:val="single" w:sz="4" w:space="0" w:color="auto"/>
            </w:tcBorders>
            <w:tcMar>
              <w:left w:w="0" w:type="dxa"/>
            </w:tcMar>
          </w:tcPr>
          <w:p w14:paraId="5F30C4F7" w14:textId="09C50DAF" w:rsidR="0007501A" w:rsidRPr="008F2D44" w:rsidRDefault="0007501A" w:rsidP="00E37B12">
            <w:pPr>
              <w:rPr>
                <w:b/>
                <w:bCs/>
              </w:rPr>
            </w:pPr>
            <w:r w:rsidRPr="00C415AD">
              <w:rPr>
                <w:b/>
                <w:sz w:val="22"/>
              </w:rPr>
              <w:t>Phone number</w:t>
            </w:r>
          </w:p>
        </w:tc>
        <w:tc>
          <w:tcPr>
            <w:tcW w:w="7796" w:type="dxa"/>
            <w:tcBorders>
              <w:top w:val="single" w:sz="4" w:space="0" w:color="auto"/>
              <w:left w:val="single" w:sz="4" w:space="0" w:color="auto"/>
              <w:bottom w:val="single" w:sz="4" w:space="0" w:color="auto"/>
              <w:right w:val="single" w:sz="4" w:space="0" w:color="auto"/>
            </w:tcBorders>
          </w:tcPr>
          <w:p w14:paraId="6D01286C" w14:textId="77777777" w:rsidR="0007501A" w:rsidRPr="00C415AD" w:rsidRDefault="0007501A" w:rsidP="00E37B12">
            <w:pPr>
              <w:rPr>
                <w:color w:val="000000"/>
                <w:sz w:val="22"/>
              </w:rPr>
            </w:pPr>
          </w:p>
        </w:tc>
      </w:tr>
    </w:tbl>
    <w:p w14:paraId="0D764B3D"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89E77D6" w14:textId="77777777" w:rsidTr="0007501A">
        <w:trPr>
          <w:cantSplit/>
        </w:trPr>
        <w:tc>
          <w:tcPr>
            <w:tcW w:w="2410" w:type="dxa"/>
            <w:tcBorders>
              <w:right w:val="single" w:sz="4" w:space="0" w:color="auto"/>
            </w:tcBorders>
            <w:tcMar>
              <w:left w:w="0" w:type="dxa"/>
            </w:tcMar>
          </w:tcPr>
          <w:p w14:paraId="0E31112B" w14:textId="287DDDCD" w:rsidR="0007501A" w:rsidRPr="008F2D44" w:rsidRDefault="0007501A" w:rsidP="00E37B12">
            <w:pPr>
              <w:rPr>
                <w:b/>
                <w:bCs/>
              </w:rPr>
            </w:pPr>
            <w:r w:rsidRPr="00C415AD">
              <w:rPr>
                <w:b/>
                <w:bCs/>
                <w:sz w:val="22"/>
              </w:rPr>
              <w:t>Email</w:t>
            </w:r>
          </w:p>
        </w:tc>
        <w:tc>
          <w:tcPr>
            <w:tcW w:w="7796" w:type="dxa"/>
            <w:tcBorders>
              <w:top w:val="single" w:sz="4" w:space="0" w:color="auto"/>
              <w:left w:val="single" w:sz="4" w:space="0" w:color="auto"/>
              <w:bottom w:val="single" w:sz="4" w:space="0" w:color="auto"/>
              <w:right w:val="single" w:sz="4" w:space="0" w:color="auto"/>
            </w:tcBorders>
          </w:tcPr>
          <w:p w14:paraId="0B6C6655" w14:textId="77777777" w:rsidR="0007501A" w:rsidRPr="00C415AD" w:rsidRDefault="0007501A" w:rsidP="00E37B12">
            <w:pPr>
              <w:rPr>
                <w:color w:val="000000"/>
                <w:sz w:val="22"/>
              </w:rPr>
            </w:pPr>
          </w:p>
        </w:tc>
      </w:tr>
    </w:tbl>
    <w:p w14:paraId="04A85B95"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205685FE" w14:textId="77777777" w:rsidTr="0007501A">
        <w:trPr>
          <w:cantSplit/>
          <w:trHeight w:val="1253"/>
        </w:trPr>
        <w:tc>
          <w:tcPr>
            <w:tcW w:w="2410" w:type="dxa"/>
            <w:tcBorders>
              <w:right w:val="single" w:sz="4" w:space="0" w:color="auto"/>
            </w:tcBorders>
            <w:tcMar>
              <w:left w:w="0" w:type="dxa"/>
            </w:tcMar>
          </w:tcPr>
          <w:p w14:paraId="49CE2823" w14:textId="06A9DB2F" w:rsidR="0007501A" w:rsidRPr="008F2D44" w:rsidRDefault="0007501A" w:rsidP="00E37B12">
            <w:pPr>
              <w:rPr>
                <w:b/>
                <w:bCs/>
              </w:rPr>
            </w:pPr>
            <w:r w:rsidRPr="00C415AD">
              <w:rPr>
                <w:b/>
                <w:bCs/>
                <w:sz w:val="22"/>
              </w:rPr>
              <w:t>Postal address</w:t>
            </w:r>
          </w:p>
        </w:tc>
        <w:tc>
          <w:tcPr>
            <w:tcW w:w="7796" w:type="dxa"/>
            <w:tcBorders>
              <w:top w:val="single" w:sz="4" w:space="0" w:color="auto"/>
              <w:left w:val="single" w:sz="4" w:space="0" w:color="auto"/>
              <w:bottom w:val="single" w:sz="4" w:space="0" w:color="auto"/>
              <w:right w:val="single" w:sz="4" w:space="0" w:color="auto"/>
            </w:tcBorders>
          </w:tcPr>
          <w:p w14:paraId="04E6ABB9" w14:textId="77777777" w:rsidR="0007501A" w:rsidRPr="00C415AD" w:rsidRDefault="0007501A" w:rsidP="00E37B12">
            <w:pPr>
              <w:rPr>
                <w:color w:val="000000"/>
                <w:sz w:val="22"/>
              </w:rPr>
            </w:pPr>
          </w:p>
        </w:tc>
      </w:tr>
      <w:bookmarkEnd w:id="121"/>
    </w:tbl>
    <w:p w14:paraId="526825FB" w14:textId="77777777" w:rsidR="0007501A" w:rsidRDefault="0007501A" w:rsidP="0007501A">
      <w:pPr>
        <w:tabs>
          <w:tab w:val="left" w:pos="2751"/>
        </w:tabs>
        <w:ind w:left="57"/>
        <w:rPr>
          <w:sz w:val="22"/>
        </w:rPr>
      </w:pPr>
    </w:p>
    <w:p w14:paraId="26D56CC0" w14:textId="67E355B0" w:rsidR="00606E68" w:rsidRPr="00C415AD" w:rsidRDefault="00606E68" w:rsidP="0007501A">
      <w:pPr>
        <w:tabs>
          <w:tab w:val="left" w:pos="2751"/>
        </w:tabs>
        <w:ind w:left="57"/>
        <w:rPr>
          <w:sz w:val="22"/>
        </w:rPr>
      </w:pPr>
      <w:r>
        <w:rPr>
          <w:sz w:val="22"/>
        </w:rPr>
        <w:t>Please note that we will use the above name and contact details for all correspondence</w:t>
      </w:r>
      <w:r w:rsidR="00387DD6">
        <w:rPr>
          <w:sz w:val="22"/>
        </w:rPr>
        <w:t xml:space="preserve"> relating to this procurement.</w:t>
      </w:r>
    </w:p>
    <w:sectPr w:rsidR="00606E68" w:rsidRPr="00C415AD" w:rsidSect="004B07A4">
      <w:pgSz w:w="11906" w:h="16838" w:code="9"/>
      <w:pgMar w:top="1701" w:right="1134"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B0D5" w14:textId="77777777" w:rsidR="00610C89" w:rsidRDefault="00610C89">
      <w:r>
        <w:separator/>
      </w:r>
    </w:p>
  </w:endnote>
  <w:endnote w:type="continuationSeparator" w:id="0">
    <w:p w14:paraId="665AA854" w14:textId="77777777" w:rsidR="00610C89" w:rsidRDefault="0061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Light">
    <w:altName w:val="Arial Nova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4D5D" w14:textId="77777777" w:rsidR="00610C89" w:rsidRDefault="00610C89">
      <w:r>
        <w:separator/>
      </w:r>
    </w:p>
  </w:footnote>
  <w:footnote w:type="continuationSeparator" w:id="0">
    <w:p w14:paraId="5A09FD1E" w14:textId="77777777" w:rsidR="00610C89" w:rsidRDefault="00610C89">
      <w:r>
        <w:continuationSeparator/>
      </w:r>
    </w:p>
  </w:footnote>
  <w:footnote w:id="1">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C415AD" w:rsidRDefault="001C5F1D" w:rsidP="00DE4220">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9F1"/>
    <w:multiLevelType w:val="hybridMultilevel"/>
    <w:tmpl w:val="66B0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73BCA"/>
    <w:multiLevelType w:val="hybridMultilevel"/>
    <w:tmpl w:val="BADC1A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E00E4B"/>
    <w:multiLevelType w:val="multilevel"/>
    <w:tmpl w:val="28A4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DB5842"/>
    <w:multiLevelType w:val="multilevel"/>
    <w:tmpl w:val="045CBA9E"/>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22282B"/>
    <w:multiLevelType w:val="multilevel"/>
    <w:tmpl w:val="6C84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220424"/>
    <w:multiLevelType w:val="hybridMultilevel"/>
    <w:tmpl w:val="2276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A3C1C3A"/>
    <w:multiLevelType w:val="hybridMultilevel"/>
    <w:tmpl w:val="4312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B1ABF"/>
    <w:multiLevelType w:val="multilevel"/>
    <w:tmpl w:val="711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6E7005"/>
    <w:multiLevelType w:val="multilevel"/>
    <w:tmpl w:val="8E32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A93E46"/>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C636F1"/>
    <w:multiLevelType w:val="multilevel"/>
    <w:tmpl w:val="EF92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E7391B"/>
    <w:multiLevelType w:val="multilevel"/>
    <w:tmpl w:val="0794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9FE32BF"/>
    <w:multiLevelType w:val="multilevel"/>
    <w:tmpl w:val="FDA0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5E699A"/>
    <w:multiLevelType w:val="multilevel"/>
    <w:tmpl w:val="F9EA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71F5948"/>
    <w:multiLevelType w:val="multilevel"/>
    <w:tmpl w:val="CBA0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DF076A"/>
    <w:multiLevelType w:val="multilevel"/>
    <w:tmpl w:val="180E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995D77"/>
    <w:multiLevelType w:val="multilevel"/>
    <w:tmpl w:val="E7EC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443B91"/>
    <w:multiLevelType w:val="multilevel"/>
    <w:tmpl w:val="045CBA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07176666">
    <w:abstractNumId w:val="21"/>
  </w:num>
  <w:num w:numId="2" w16cid:durableId="80838393">
    <w:abstractNumId w:val="29"/>
  </w:num>
  <w:num w:numId="3" w16cid:durableId="458839626">
    <w:abstractNumId w:val="22"/>
  </w:num>
  <w:num w:numId="4" w16cid:durableId="542983614">
    <w:abstractNumId w:val="26"/>
  </w:num>
  <w:num w:numId="5" w16cid:durableId="850031653">
    <w:abstractNumId w:val="2"/>
  </w:num>
  <w:num w:numId="6" w16cid:durableId="88896750">
    <w:abstractNumId w:val="18"/>
  </w:num>
  <w:num w:numId="7" w16cid:durableId="829753380">
    <w:abstractNumId w:val="23"/>
  </w:num>
  <w:num w:numId="8" w16cid:durableId="527791564">
    <w:abstractNumId w:val="3"/>
  </w:num>
  <w:num w:numId="9" w16cid:durableId="1419018159">
    <w:abstractNumId w:val="4"/>
  </w:num>
  <w:num w:numId="10" w16cid:durableId="1248074636">
    <w:abstractNumId w:val="10"/>
  </w:num>
  <w:num w:numId="11" w16cid:durableId="129715689">
    <w:abstractNumId w:val="9"/>
  </w:num>
  <w:num w:numId="12" w16cid:durableId="278999552">
    <w:abstractNumId w:val="13"/>
  </w:num>
  <w:num w:numId="13" w16cid:durableId="1567456124">
    <w:abstractNumId w:val="27"/>
  </w:num>
  <w:num w:numId="14" w16cid:durableId="2063170798">
    <w:abstractNumId w:val="11"/>
  </w:num>
  <w:num w:numId="15" w16cid:durableId="881328336">
    <w:abstractNumId w:val="1"/>
  </w:num>
  <w:num w:numId="16" w16cid:durableId="1088381239">
    <w:abstractNumId w:val="15"/>
  </w:num>
  <w:num w:numId="17" w16cid:durableId="685640651">
    <w:abstractNumId w:val="6"/>
  </w:num>
  <w:num w:numId="18" w16cid:durableId="1296333433">
    <w:abstractNumId w:val="8"/>
  </w:num>
  <w:num w:numId="19" w16cid:durableId="1466655789">
    <w:abstractNumId w:val="5"/>
  </w:num>
  <w:num w:numId="20" w16cid:durableId="1237477585">
    <w:abstractNumId w:val="24"/>
  </w:num>
  <w:num w:numId="21" w16cid:durableId="464661698">
    <w:abstractNumId w:val="19"/>
  </w:num>
  <w:num w:numId="22" w16cid:durableId="810171217">
    <w:abstractNumId w:val="14"/>
  </w:num>
  <w:num w:numId="23" w16cid:durableId="158733921">
    <w:abstractNumId w:val="17"/>
  </w:num>
  <w:num w:numId="24" w16cid:durableId="631447176">
    <w:abstractNumId w:val="7"/>
  </w:num>
  <w:num w:numId="25" w16cid:durableId="1924755024">
    <w:abstractNumId w:val="28"/>
  </w:num>
  <w:num w:numId="26" w16cid:durableId="901910261">
    <w:abstractNumId w:val="16"/>
  </w:num>
  <w:num w:numId="27" w16cid:durableId="1658267068">
    <w:abstractNumId w:val="25"/>
  </w:num>
  <w:num w:numId="28" w16cid:durableId="1335374226">
    <w:abstractNumId w:val="12"/>
  </w:num>
  <w:num w:numId="29" w16cid:durableId="1891724892">
    <w:abstractNumId w:val="20"/>
  </w:num>
  <w:num w:numId="30" w16cid:durableId="1881285457">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0898"/>
    <w:rsid w:val="00002BF6"/>
    <w:rsid w:val="00004D3C"/>
    <w:rsid w:val="00005247"/>
    <w:rsid w:val="0001245C"/>
    <w:rsid w:val="00014DC8"/>
    <w:rsid w:val="00015827"/>
    <w:rsid w:val="0001649D"/>
    <w:rsid w:val="0001704E"/>
    <w:rsid w:val="0001732C"/>
    <w:rsid w:val="000231D2"/>
    <w:rsid w:val="0002341F"/>
    <w:rsid w:val="000237E9"/>
    <w:rsid w:val="000243C9"/>
    <w:rsid w:val="0002541E"/>
    <w:rsid w:val="0002A25A"/>
    <w:rsid w:val="0003497E"/>
    <w:rsid w:val="00034A75"/>
    <w:rsid w:val="00034AA0"/>
    <w:rsid w:val="00036597"/>
    <w:rsid w:val="000374FF"/>
    <w:rsid w:val="00040883"/>
    <w:rsid w:val="000434C9"/>
    <w:rsid w:val="00044A4D"/>
    <w:rsid w:val="00044B35"/>
    <w:rsid w:val="0004623C"/>
    <w:rsid w:val="0005075B"/>
    <w:rsid w:val="0006004A"/>
    <w:rsid w:val="00060318"/>
    <w:rsid w:val="00063331"/>
    <w:rsid w:val="000649AB"/>
    <w:rsid w:val="000665B9"/>
    <w:rsid w:val="00070387"/>
    <w:rsid w:val="000728CB"/>
    <w:rsid w:val="00072DCE"/>
    <w:rsid w:val="00074A8E"/>
    <w:rsid w:val="0007501A"/>
    <w:rsid w:val="000759D7"/>
    <w:rsid w:val="0007780E"/>
    <w:rsid w:val="0008136B"/>
    <w:rsid w:val="00081B27"/>
    <w:rsid w:val="00082BDE"/>
    <w:rsid w:val="00084027"/>
    <w:rsid w:val="0008404E"/>
    <w:rsid w:val="0008568F"/>
    <w:rsid w:val="00085ECC"/>
    <w:rsid w:val="00087D16"/>
    <w:rsid w:val="0009068A"/>
    <w:rsid w:val="00091C50"/>
    <w:rsid w:val="000923D9"/>
    <w:rsid w:val="00093159"/>
    <w:rsid w:val="000941B8"/>
    <w:rsid w:val="00096E78"/>
    <w:rsid w:val="00097DF3"/>
    <w:rsid w:val="000A0A7B"/>
    <w:rsid w:val="000A268D"/>
    <w:rsid w:val="000A292A"/>
    <w:rsid w:val="000A55A1"/>
    <w:rsid w:val="000A6797"/>
    <w:rsid w:val="000A71B8"/>
    <w:rsid w:val="000A7234"/>
    <w:rsid w:val="000B65B7"/>
    <w:rsid w:val="000B7B7E"/>
    <w:rsid w:val="000C0FC6"/>
    <w:rsid w:val="000C4316"/>
    <w:rsid w:val="000C6CEE"/>
    <w:rsid w:val="000C7223"/>
    <w:rsid w:val="000D1A5D"/>
    <w:rsid w:val="000D2221"/>
    <w:rsid w:val="000D2469"/>
    <w:rsid w:val="000D26EA"/>
    <w:rsid w:val="000D4DEF"/>
    <w:rsid w:val="000D5283"/>
    <w:rsid w:val="000D62AC"/>
    <w:rsid w:val="000D62EF"/>
    <w:rsid w:val="000D74C4"/>
    <w:rsid w:val="000E2B36"/>
    <w:rsid w:val="000E38E4"/>
    <w:rsid w:val="000E5443"/>
    <w:rsid w:val="000F1214"/>
    <w:rsid w:val="000F2971"/>
    <w:rsid w:val="000F57A5"/>
    <w:rsid w:val="000F7062"/>
    <w:rsid w:val="001011E1"/>
    <w:rsid w:val="00103690"/>
    <w:rsid w:val="00107692"/>
    <w:rsid w:val="00111111"/>
    <w:rsid w:val="001135C4"/>
    <w:rsid w:val="001151C6"/>
    <w:rsid w:val="00122637"/>
    <w:rsid w:val="00122715"/>
    <w:rsid w:val="00123A61"/>
    <w:rsid w:val="001379E0"/>
    <w:rsid w:val="00140C1B"/>
    <w:rsid w:val="001431D7"/>
    <w:rsid w:val="001434A2"/>
    <w:rsid w:val="00144A55"/>
    <w:rsid w:val="00144E8E"/>
    <w:rsid w:val="001454E0"/>
    <w:rsid w:val="00146EEE"/>
    <w:rsid w:val="00146FFE"/>
    <w:rsid w:val="0014720D"/>
    <w:rsid w:val="001505EF"/>
    <w:rsid w:val="001531B2"/>
    <w:rsid w:val="00153AF3"/>
    <w:rsid w:val="00154C35"/>
    <w:rsid w:val="00160CD8"/>
    <w:rsid w:val="00163620"/>
    <w:rsid w:val="00167362"/>
    <w:rsid w:val="00167F80"/>
    <w:rsid w:val="00170C6F"/>
    <w:rsid w:val="00172A93"/>
    <w:rsid w:val="00173E9C"/>
    <w:rsid w:val="0017737A"/>
    <w:rsid w:val="001824C6"/>
    <w:rsid w:val="00184BB2"/>
    <w:rsid w:val="0018563A"/>
    <w:rsid w:val="00187452"/>
    <w:rsid w:val="00190CC6"/>
    <w:rsid w:val="001934B0"/>
    <w:rsid w:val="00193BCD"/>
    <w:rsid w:val="00194DEA"/>
    <w:rsid w:val="00195F65"/>
    <w:rsid w:val="001A2B8B"/>
    <w:rsid w:val="001A5F90"/>
    <w:rsid w:val="001A782F"/>
    <w:rsid w:val="001B119B"/>
    <w:rsid w:val="001B1251"/>
    <w:rsid w:val="001B1BB0"/>
    <w:rsid w:val="001B6489"/>
    <w:rsid w:val="001B791F"/>
    <w:rsid w:val="001B7B05"/>
    <w:rsid w:val="001B7FC4"/>
    <w:rsid w:val="001C2D5B"/>
    <w:rsid w:val="001C35E5"/>
    <w:rsid w:val="001C3DAC"/>
    <w:rsid w:val="001C4AE5"/>
    <w:rsid w:val="001C5F1D"/>
    <w:rsid w:val="001C60C9"/>
    <w:rsid w:val="001C64AF"/>
    <w:rsid w:val="001D040F"/>
    <w:rsid w:val="001D253A"/>
    <w:rsid w:val="001D5839"/>
    <w:rsid w:val="001E214D"/>
    <w:rsid w:val="001E3D8E"/>
    <w:rsid w:val="001E6F33"/>
    <w:rsid w:val="001F12D0"/>
    <w:rsid w:val="001F6FE0"/>
    <w:rsid w:val="00201815"/>
    <w:rsid w:val="00202591"/>
    <w:rsid w:val="00206251"/>
    <w:rsid w:val="00206D35"/>
    <w:rsid w:val="00206E5D"/>
    <w:rsid w:val="002107B6"/>
    <w:rsid w:val="002124D9"/>
    <w:rsid w:val="002147DD"/>
    <w:rsid w:val="002163BC"/>
    <w:rsid w:val="0022068B"/>
    <w:rsid w:val="002217CC"/>
    <w:rsid w:val="00221F0C"/>
    <w:rsid w:val="00222FBB"/>
    <w:rsid w:val="00224A59"/>
    <w:rsid w:val="0022573E"/>
    <w:rsid w:val="002307B3"/>
    <w:rsid w:val="00236AE3"/>
    <w:rsid w:val="00237538"/>
    <w:rsid w:val="00242BA8"/>
    <w:rsid w:val="00243EA2"/>
    <w:rsid w:val="00247BB3"/>
    <w:rsid w:val="00250A7E"/>
    <w:rsid w:val="002528E2"/>
    <w:rsid w:val="002531E9"/>
    <w:rsid w:val="00254D1E"/>
    <w:rsid w:val="0025589E"/>
    <w:rsid w:val="00255D46"/>
    <w:rsid w:val="00256668"/>
    <w:rsid w:val="00257A42"/>
    <w:rsid w:val="00261985"/>
    <w:rsid w:val="0026398C"/>
    <w:rsid w:val="00264D06"/>
    <w:rsid w:val="00271807"/>
    <w:rsid w:val="002718D1"/>
    <w:rsid w:val="002754BD"/>
    <w:rsid w:val="00276E08"/>
    <w:rsid w:val="0028152A"/>
    <w:rsid w:val="00283FB2"/>
    <w:rsid w:val="00284F41"/>
    <w:rsid w:val="00285DEC"/>
    <w:rsid w:val="00286AE3"/>
    <w:rsid w:val="00286EA3"/>
    <w:rsid w:val="00287010"/>
    <w:rsid w:val="002877A4"/>
    <w:rsid w:val="00287EA8"/>
    <w:rsid w:val="0029004F"/>
    <w:rsid w:val="00290F52"/>
    <w:rsid w:val="0029125D"/>
    <w:rsid w:val="00293180"/>
    <w:rsid w:val="00294D04"/>
    <w:rsid w:val="00297ABE"/>
    <w:rsid w:val="002A03A8"/>
    <w:rsid w:val="002A0449"/>
    <w:rsid w:val="002A0ED3"/>
    <w:rsid w:val="002A37BE"/>
    <w:rsid w:val="002A3CCB"/>
    <w:rsid w:val="002A54DB"/>
    <w:rsid w:val="002A6F8F"/>
    <w:rsid w:val="002A6FB8"/>
    <w:rsid w:val="002A7E9E"/>
    <w:rsid w:val="002B2533"/>
    <w:rsid w:val="002B3184"/>
    <w:rsid w:val="002B4971"/>
    <w:rsid w:val="002C1087"/>
    <w:rsid w:val="002C1E1F"/>
    <w:rsid w:val="002C353D"/>
    <w:rsid w:val="002C710C"/>
    <w:rsid w:val="002C7CEE"/>
    <w:rsid w:val="002D03E8"/>
    <w:rsid w:val="002D226A"/>
    <w:rsid w:val="002D30C8"/>
    <w:rsid w:val="002D5063"/>
    <w:rsid w:val="002D5CF9"/>
    <w:rsid w:val="002D6E50"/>
    <w:rsid w:val="002D7E99"/>
    <w:rsid w:val="002E0F9C"/>
    <w:rsid w:val="002E1CC7"/>
    <w:rsid w:val="002E261A"/>
    <w:rsid w:val="002E5383"/>
    <w:rsid w:val="002E6B4E"/>
    <w:rsid w:val="002E7A7B"/>
    <w:rsid w:val="002E7C95"/>
    <w:rsid w:val="002F09CC"/>
    <w:rsid w:val="002F0AA3"/>
    <w:rsid w:val="002F39E4"/>
    <w:rsid w:val="002F3DAC"/>
    <w:rsid w:val="002F43CE"/>
    <w:rsid w:val="002F4A43"/>
    <w:rsid w:val="00303BC8"/>
    <w:rsid w:val="00303C9F"/>
    <w:rsid w:val="003102C0"/>
    <w:rsid w:val="00311924"/>
    <w:rsid w:val="003146DA"/>
    <w:rsid w:val="00316217"/>
    <w:rsid w:val="003164AB"/>
    <w:rsid w:val="00316C35"/>
    <w:rsid w:val="00317717"/>
    <w:rsid w:val="00321601"/>
    <w:rsid w:val="003222B1"/>
    <w:rsid w:val="00331EE5"/>
    <w:rsid w:val="00332D72"/>
    <w:rsid w:val="003330C0"/>
    <w:rsid w:val="003341E5"/>
    <w:rsid w:val="00334403"/>
    <w:rsid w:val="003426BC"/>
    <w:rsid w:val="00343F98"/>
    <w:rsid w:val="0035158F"/>
    <w:rsid w:val="00354D6D"/>
    <w:rsid w:val="00357406"/>
    <w:rsid w:val="00363A1F"/>
    <w:rsid w:val="00365F97"/>
    <w:rsid w:val="00371D30"/>
    <w:rsid w:val="0037365A"/>
    <w:rsid w:val="0037723C"/>
    <w:rsid w:val="00380DB9"/>
    <w:rsid w:val="00383BFD"/>
    <w:rsid w:val="00384193"/>
    <w:rsid w:val="00387DD6"/>
    <w:rsid w:val="00390655"/>
    <w:rsid w:val="00390CAA"/>
    <w:rsid w:val="00393392"/>
    <w:rsid w:val="00396493"/>
    <w:rsid w:val="003968B0"/>
    <w:rsid w:val="003A07D0"/>
    <w:rsid w:val="003A4BBA"/>
    <w:rsid w:val="003A4F8F"/>
    <w:rsid w:val="003A634B"/>
    <w:rsid w:val="003A725C"/>
    <w:rsid w:val="003B007F"/>
    <w:rsid w:val="003B288D"/>
    <w:rsid w:val="003B3CAC"/>
    <w:rsid w:val="003B4708"/>
    <w:rsid w:val="003B534A"/>
    <w:rsid w:val="003B5420"/>
    <w:rsid w:val="003B660A"/>
    <w:rsid w:val="003B7C7E"/>
    <w:rsid w:val="003C1E0F"/>
    <w:rsid w:val="003C38DA"/>
    <w:rsid w:val="003C4152"/>
    <w:rsid w:val="003D3139"/>
    <w:rsid w:val="003D5696"/>
    <w:rsid w:val="003D6C2A"/>
    <w:rsid w:val="003E265E"/>
    <w:rsid w:val="003E5FE7"/>
    <w:rsid w:val="003E7E41"/>
    <w:rsid w:val="003F3047"/>
    <w:rsid w:val="003F3D88"/>
    <w:rsid w:val="003F6CC0"/>
    <w:rsid w:val="003F7320"/>
    <w:rsid w:val="00400348"/>
    <w:rsid w:val="0040112F"/>
    <w:rsid w:val="00402F9F"/>
    <w:rsid w:val="00404446"/>
    <w:rsid w:val="00404D04"/>
    <w:rsid w:val="00407C16"/>
    <w:rsid w:val="00416154"/>
    <w:rsid w:val="00416ECF"/>
    <w:rsid w:val="0041713A"/>
    <w:rsid w:val="004227DA"/>
    <w:rsid w:val="004263A9"/>
    <w:rsid w:val="004278C9"/>
    <w:rsid w:val="004320E4"/>
    <w:rsid w:val="00433524"/>
    <w:rsid w:val="00434DCD"/>
    <w:rsid w:val="00440125"/>
    <w:rsid w:val="00440805"/>
    <w:rsid w:val="00441E19"/>
    <w:rsid w:val="00444CB1"/>
    <w:rsid w:val="004460A7"/>
    <w:rsid w:val="00450A69"/>
    <w:rsid w:val="00452AA0"/>
    <w:rsid w:val="00453138"/>
    <w:rsid w:val="004543D6"/>
    <w:rsid w:val="00457388"/>
    <w:rsid w:val="00457C89"/>
    <w:rsid w:val="00460670"/>
    <w:rsid w:val="00460BAC"/>
    <w:rsid w:val="00461AED"/>
    <w:rsid w:val="00464CBF"/>
    <w:rsid w:val="00465118"/>
    <w:rsid w:val="0046756B"/>
    <w:rsid w:val="004707CC"/>
    <w:rsid w:val="00473C23"/>
    <w:rsid w:val="00484A5E"/>
    <w:rsid w:val="004871DE"/>
    <w:rsid w:val="00487F0F"/>
    <w:rsid w:val="0049035E"/>
    <w:rsid w:val="004972F0"/>
    <w:rsid w:val="00497D7B"/>
    <w:rsid w:val="004A04AF"/>
    <w:rsid w:val="004A0FA9"/>
    <w:rsid w:val="004A1C8E"/>
    <w:rsid w:val="004A4168"/>
    <w:rsid w:val="004A5BF8"/>
    <w:rsid w:val="004A672A"/>
    <w:rsid w:val="004B07A4"/>
    <w:rsid w:val="004B07FC"/>
    <w:rsid w:val="004B368A"/>
    <w:rsid w:val="004C0647"/>
    <w:rsid w:val="004C3FC7"/>
    <w:rsid w:val="004C6648"/>
    <w:rsid w:val="004D0266"/>
    <w:rsid w:val="004D0A96"/>
    <w:rsid w:val="004D3E00"/>
    <w:rsid w:val="004D4C22"/>
    <w:rsid w:val="004D6412"/>
    <w:rsid w:val="004D6F6E"/>
    <w:rsid w:val="004D70AE"/>
    <w:rsid w:val="004E0157"/>
    <w:rsid w:val="004E29C5"/>
    <w:rsid w:val="004E2C25"/>
    <w:rsid w:val="004E3AC2"/>
    <w:rsid w:val="004E5231"/>
    <w:rsid w:val="004E5EAA"/>
    <w:rsid w:val="004E76AE"/>
    <w:rsid w:val="004E7E74"/>
    <w:rsid w:val="004E7F80"/>
    <w:rsid w:val="004F0521"/>
    <w:rsid w:val="004F25AE"/>
    <w:rsid w:val="004F29FC"/>
    <w:rsid w:val="00500985"/>
    <w:rsid w:val="00501C49"/>
    <w:rsid w:val="00502C19"/>
    <w:rsid w:val="00502ECE"/>
    <w:rsid w:val="005054C1"/>
    <w:rsid w:val="00505582"/>
    <w:rsid w:val="0050564E"/>
    <w:rsid w:val="005076FD"/>
    <w:rsid w:val="00507782"/>
    <w:rsid w:val="0051526D"/>
    <w:rsid w:val="0052066F"/>
    <w:rsid w:val="00522EC2"/>
    <w:rsid w:val="00524700"/>
    <w:rsid w:val="00525CD1"/>
    <w:rsid w:val="00533984"/>
    <w:rsid w:val="00536858"/>
    <w:rsid w:val="00536F2E"/>
    <w:rsid w:val="00540109"/>
    <w:rsid w:val="00543143"/>
    <w:rsid w:val="0054319A"/>
    <w:rsid w:val="00544015"/>
    <w:rsid w:val="005443B9"/>
    <w:rsid w:val="00544BC7"/>
    <w:rsid w:val="00545AFD"/>
    <w:rsid w:val="00546C11"/>
    <w:rsid w:val="00547CF9"/>
    <w:rsid w:val="0055139E"/>
    <w:rsid w:val="005519C1"/>
    <w:rsid w:val="00554801"/>
    <w:rsid w:val="00554E61"/>
    <w:rsid w:val="00557EB3"/>
    <w:rsid w:val="005636E7"/>
    <w:rsid w:val="005637AF"/>
    <w:rsid w:val="00563A3D"/>
    <w:rsid w:val="00563BB8"/>
    <w:rsid w:val="00563F10"/>
    <w:rsid w:val="00564310"/>
    <w:rsid w:val="00564405"/>
    <w:rsid w:val="00566644"/>
    <w:rsid w:val="00566E6C"/>
    <w:rsid w:val="0057218A"/>
    <w:rsid w:val="005901A5"/>
    <w:rsid w:val="0059412F"/>
    <w:rsid w:val="005952C0"/>
    <w:rsid w:val="00595623"/>
    <w:rsid w:val="005963DA"/>
    <w:rsid w:val="00597094"/>
    <w:rsid w:val="005A6DB3"/>
    <w:rsid w:val="005B0569"/>
    <w:rsid w:val="005B2973"/>
    <w:rsid w:val="005B39D5"/>
    <w:rsid w:val="005B3C33"/>
    <w:rsid w:val="005C1D48"/>
    <w:rsid w:val="005C3AF1"/>
    <w:rsid w:val="005C6377"/>
    <w:rsid w:val="005C6E97"/>
    <w:rsid w:val="005C71C4"/>
    <w:rsid w:val="005C7748"/>
    <w:rsid w:val="005C79B0"/>
    <w:rsid w:val="005D16BE"/>
    <w:rsid w:val="005D5D1B"/>
    <w:rsid w:val="005D6BD7"/>
    <w:rsid w:val="005E0874"/>
    <w:rsid w:val="005E0F56"/>
    <w:rsid w:val="005E3ED6"/>
    <w:rsid w:val="005E514A"/>
    <w:rsid w:val="005E5202"/>
    <w:rsid w:val="005F0A79"/>
    <w:rsid w:val="005F10D6"/>
    <w:rsid w:val="005F4A2D"/>
    <w:rsid w:val="005F5C0A"/>
    <w:rsid w:val="005F6F6F"/>
    <w:rsid w:val="006023B5"/>
    <w:rsid w:val="006029BD"/>
    <w:rsid w:val="00602B09"/>
    <w:rsid w:val="006031FC"/>
    <w:rsid w:val="00603B70"/>
    <w:rsid w:val="00604A37"/>
    <w:rsid w:val="00605A14"/>
    <w:rsid w:val="00606E68"/>
    <w:rsid w:val="00606EDC"/>
    <w:rsid w:val="00607454"/>
    <w:rsid w:val="0061096B"/>
    <w:rsid w:val="00610C89"/>
    <w:rsid w:val="006130C2"/>
    <w:rsid w:val="00613E55"/>
    <w:rsid w:val="0061430F"/>
    <w:rsid w:val="006158E2"/>
    <w:rsid w:val="00615AE6"/>
    <w:rsid w:val="0061744B"/>
    <w:rsid w:val="00617620"/>
    <w:rsid w:val="006246B5"/>
    <w:rsid w:val="00632576"/>
    <w:rsid w:val="00634785"/>
    <w:rsid w:val="006424DB"/>
    <w:rsid w:val="006439F5"/>
    <w:rsid w:val="00643A7A"/>
    <w:rsid w:val="00644494"/>
    <w:rsid w:val="00644505"/>
    <w:rsid w:val="00644571"/>
    <w:rsid w:val="00645A36"/>
    <w:rsid w:val="00646CD9"/>
    <w:rsid w:val="00653BCB"/>
    <w:rsid w:val="00654202"/>
    <w:rsid w:val="00654D45"/>
    <w:rsid w:val="006607A2"/>
    <w:rsid w:val="00660B76"/>
    <w:rsid w:val="006628EF"/>
    <w:rsid w:val="00662A9F"/>
    <w:rsid w:val="00664579"/>
    <w:rsid w:val="006666B6"/>
    <w:rsid w:val="006713A1"/>
    <w:rsid w:val="006718A9"/>
    <w:rsid w:val="00673365"/>
    <w:rsid w:val="00673D10"/>
    <w:rsid w:val="00674E6B"/>
    <w:rsid w:val="00677006"/>
    <w:rsid w:val="006812EC"/>
    <w:rsid w:val="00681F43"/>
    <w:rsid w:val="00685308"/>
    <w:rsid w:val="0068712F"/>
    <w:rsid w:val="0069091B"/>
    <w:rsid w:val="0069207B"/>
    <w:rsid w:val="00692504"/>
    <w:rsid w:val="00692C6C"/>
    <w:rsid w:val="00695BC1"/>
    <w:rsid w:val="006A3341"/>
    <w:rsid w:val="006A3B19"/>
    <w:rsid w:val="006A42BE"/>
    <w:rsid w:val="006B2833"/>
    <w:rsid w:val="006B6107"/>
    <w:rsid w:val="006C3D5C"/>
    <w:rsid w:val="006D0997"/>
    <w:rsid w:val="006D2B63"/>
    <w:rsid w:val="006D3AE1"/>
    <w:rsid w:val="006D3C24"/>
    <w:rsid w:val="006E0167"/>
    <w:rsid w:val="006E0741"/>
    <w:rsid w:val="006E16B6"/>
    <w:rsid w:val="006E4025"/>
    <w:rsid w:val="006E40A4"/>
    <w:rsid w:val="006E5739"/>
    <w:rsid w:val="006E6530"/>
    <w:rsid w:val="006F02D2"/>
    <w:rsid w:val="006F1558"/>
    <w:rsid w:val="006F18F9"/>
    <w:rsid w:val="006F3ECB"/>
    <w:rsid w:val="006F5070"/>
    <w:rsid w:val="006F7862"/>
    <w:rsid w:val="0070198C"/>
    <w:rsid w:val="00704134"/>
    <w:rsid w:val="007046A8"/>
    <w:rsid w:val="00704879"/>
    <w:rsid w:val="0070546F"/>
    <w:rsid w:val="0070596D"/>
    <w:rsid w:val="00705FCD"/>
    <w:rsid w:val="00706561"/>
    <w:rsid w:val="007104A5"/>
    <w:rsid w:val="00711658"/>
    <w:rsid w:val="00713A15"/>
    <w:rsid w:val="00716815"/>
    <w:rsid w:val="0072024C"/>
    <w:rsid w:val="007206F8"/>
    <w:rsid w:val="007212A4"/>
    <w:rsid w:val="0072244B"/>
    <w:rsid w:val="007224B2"/>
    <w:rsid w:val="00722F64"/>
    <w:rsid w:val="00724A86"/>
    <w:rsid w:val="007268FF"/>
    <w:rsid w:val="007321B4"/>
    <w:rsid w:val="007336E9"/>
    <w:rsid w:val="007450A4"/>
    <w:rsid w:val="00745925"/>
    <w:rsid w:val="00746647"/>
    <w:rsid w:val="00746A64"/>
    <w:rsid w:val="00746F2D"/>
    <w:rsid w:val="00746FAA"/>
    <w:rsid w:val="00747C35"/>
    <w:rsid w:val="00752861"/>
    <w:rsid w:val="00756018"/>
    <w:rsid w:val="00756BFA"/>
    <w:rsid w:val="0075738B"/>
    <w:rsid w:val="00767DC1"/>
    <w:rsid w:val="00774A6A"/>
    <w:rsid w:val="007754B5"/>
    <w:rsid w:val="0077551F"/>
    <w:rsid w:val="0077566D"/>
    <w:rsid w:val="007801C0"/>
    <w:rsid w:val="00781B42"/>
    <w:rsid w:val="0078457D"/>
    <w:rsid w:val="00784DE8"/>
    <w:rsid w:val="007854E0"/>
    <w:rsid w:val="00786040"/>
    <w:rsid w:val="0079014D"/>
    <w:rsid w:val="0079312E"/>
    <w:rsid w:val="00794EBD"/>
    <w:rsid w:val="00795081"/>
    <w:rsid w:val="00797A78"/>
    <w:rsid w:val="007A011F"/>
    <w:rsid w:val="007A2A2C"/>
    <w:rsid w:val="007A6D63"/>
    <w:rsid w:val="007B1824"/>
    <w:rsid w:val="007B196F"/>
    <w:rsid w:val="007B306F"/>
    <w:rsid w:val="007B3F25"/>
    <w:rsid w:val="007B7DB0"/>
    <w:rsid w:val="007D3EDA"/>
    <w:rsid w:val="007E346D"/>
    <w:rsid w:val="007E6419"/>
    <w:rsid w:val="007E6D5D"/>
    <w:rsid w:val="007F2AD6"/>
    <w:rsid w:val="008009F2"/>
    <w:rsid w:val="0080147D"/>
    <w:rsid w:val="00810215"/>
    <w:rsid w:val="00810DCC"/>
    <w:rsid w:val="00817BA5"/>
    <w:rsid w:val="0082014E"/>
    <w:rsid w:val="0082049D"/>
    <w:rsid w:val="008220F2"/>
    <w:rsid w:val="00822264"/>
    <w:rsid w:val="00823C80"/>
    <w:rsid w:val="00824BD8"/>
    <w:rsid w:val="00830438"/>
    <w:rsid w:val="0083185E"/>
    <w:rsid w:val="008344CE"/>
    <w:rsid w:val="0083458E"/>
    <w:rsid w:val="00837374"/>
    <w:rsid w:val="0084274D"/>
    <w:rsid w:val="00842B9C"/>
    <w:rsid w:val="008438A2"/>
    <w:rsid w:val="00844BB9"/>
    <w:rsid w:val="00845A54"/>
    <w:rsid w:val="00847048"/>
    <w:rsid w:val="00851CAB"/>
    <w:rsid w:val="00852607"/>
    <w:rsid w:val="00855D71"/>
    <w:rsid w:val="00857DDC"/>
    <w:rsid w:val="00860667"/>
    <w:rsid w:val="0086423A"/>
    <w:rsid w:val="0086491A"/>
    <w:rsid w:val="008658DC"/>
    <w:rsid w:val="0087019A"/>
    <w:rsid w:val="00870594"/>
    <w:rsid w:val="00870939"/>
    <w:rsid w:val="008712CA"/>
    <w:rsid w:val="008717E7"/>
    <w:rsid w:val="00873440"/>
    <w:rsid w:val="008735B5"/>
    <w:rsid w:val="0087614D"/>
    <w:rsid w:val="0087655B"/>
    <w:rsid w:val="0087799A"/>
    <w:rsid w:val="00877D5E"/>
    <w:rsid w:val="00880959"/>
    <w:rsid w:val="00885D7C"/>
    <w:rsid w:val="008869C5"/>
    <w:rsid w:val="008875F7"/>
    <w:rsid w:val="00890052"/>
    <w:rsid w:val="008917D0"/>
    <w:rsid w:val="00893365"/>
    <w:rsid w:val="008A0070"/>
    <w:rsid w:val="008A068D"/>
    <w:rsid w:val="008A3D54"/>
    <w:rsid w:val="008B103B"/>
    <w:rsid w:val="008B26BE"/>
    <w:rsid w:val="008B408D"/>
    <w:rsid w:val="008B5855"/>
    <w:rsid w:val="008C26BE"/>
    <w:rsid w:val="008C2EB7"/>
    <w:rsid w:val="008C4409"/>
    <w:rsid w:val="008C56D3"/>
    <w:rsid w:val="008C5EC6"/>
    <w:rsid w:val="008D216D"/>
    <w:rsid w:val="008D31B0"/>
    <w:rsid w:val="008D3ADC"/>
    <w:rsid w:val="008D4A36"/>
    <w:rsid w:val="008D4F21"/>
    <w:rsid w:val="008D53BE"/>
    <w:rsid w:val="008D5A4C"/>
    <w:rsid w:val="008D64B0"/>
    <w:rsid w:val="008E15D7"/>
    <w:rsid w:val="008E1A06"/>
    <w:rsid w:val="008E2F92"/>
    <w:rsid w:val="008E4F23"/>
    <w:rsid w:val="008E5091"/>
    <w:rsid w:val="008F00C6"/>
    <w:rsid w:val="008F1BA1"/>
    <w:rsid w:val="008F2C01"/>
    <w:rsid w:val="008F2D44"/>
    <w:rsid w:val="008F3412"/>
    <w:rsid w:val="008F55F5"/>
    <w:rsid w:val="008F6E32"/>
    <w:rsid w:val="00902C12"/>
    <w:rsid w:val="00903FB1"/>
    <w:rsid w:val="00904022"/>
    <w:rsid w:val="00905E17"/>
    <w:rsid w:val="00911962"/>
    <w:rsid w:val="00911EFD"/>
    <w:rsid w:val="00917396"/>
    <w:rsid w:val="009178C8"/>
    <w:rsid w:val="00922697"/>
    <w:rsid w:val="00922AC3"/>
    <w:rsid w:val="00922E95"/>
    <w:rsid w:val="0092397E"/>
    <w:rsid w:val="00926984"/>
    <w:rsid w:val="00927C98"/>
    <w:rsid w:val="00932141"/>
    <w:rsid w:val="00933513"/>
    <w:rsid w:val="0093432E"/>
    <w:rsid w:val="009373A1"/>
    <w:rsid w:val="0094220E"/>
    <w:rsid w:val="009500C2"/>
    <w:rsid w:val="00953414"/>
    <w:rsid w:val="009541FA"/>
    <w:rsid w:val="0095492C"/>
    <w:rsid w:val="009551E7"/>
    <w:rsid w:val="00955486"/>
    <w:rsid w:val="00955916"/>
    <w:rsid w:val="00963793"/>
    <w:rsid w:val="009637C7"/>
    <w:rsid w:val="00967103"/>
    <w:rsid w:val="009672FD"/>
    <w:rsid w:val="009706B0"/>
    <w:rsid w:val="0097153D"/>
    <w:rsid w:val="00972D05"/>
    <w:rsid w:val="00976034"/>
    <w:rsid w:val="009804C5"/>
    <w:rsid w:val="0098075D"/>
    <w:rsid w:val="00981C50"/>
    <w:rsid w:val="009834A3"/>
    <w:rsid w:val="00984706"/>
    <w:rsid w:val="00986E5A"/>
    <w:rsid w:val="00995160"/>
    <w:rsid w:val="009A284E"/>
    <w:rsid w:val="009A3427"/>
    <w:rsid w:val="009A572A"/>
    <w:rsid w:val="009B0F17"/>
    <w:rsid w:val="009B228D"/>
    <w:rsid w:val="009B6DE4"/>
    <w:rsid w:val="009C5C23"/>
    <w:rsid w:val="009D0F86"/>
    <w:rsid w:val="009D15B3"/>
    <w:rsid w:val="009D403D"/>
    <w:rsid w:val="009D439C"/>
    <w:rsid w:val="009D46FE"/>
    <w:rsid w:val="009D5CAA"/>
    <w:rsid w:val="009D792A"/>
    <w:rsid w:val="009D7E58"/>
    <w:rsid w:val="009E2E43"/>
    <w:rsid w:val="009E2FB0"/>
    <w:rsid w:val="009E3433"/>
    <w:rsid w:val="009E418B"/>
    <w:rsid w:val="009E4535"/>
    <w:rsid w:val="009E4D04"/>
    <w:rsid w:val="009E581A"/>
    <w:rsid w:val="009E60AA"/>
    <w:rsid w:val="009E7312"/>
    <w:rsid w:val="009F16AC"/>
    <w:rsid w:val="009F1DBC"/>
    <w:rsid w:val="009F21A1"/>
    <w:rsid w:val="009F2CE3"/>
    <w:rsid w:val="009F4327"/>
    <w:rsid w:val="009F5419"/>
    <w:rsid w:val="009F624F"/>
    <w:rsid w:val="009F76C6"/>
    <w:rsid w:val="009F7CF2"/>
    <w:rsid w:val="00A02706"/>
    <w:rsid w:val="00A0297E"/>
    <w:rsid w:val="00A1076C"/>
    <w:rsid w:val="00A10A7D"/>
    <w:rsid w:val="00A10DA1"/>
    <w:rsid w:val="00A1153E"/>
    <w:rsid w:val="00A12F4B"/>
    <w:rsid w:val="00A13253"/>
    <w:rsid w:val="00A1626F"/>
    <w:rsid w:val="00A16B31"/>
    <w:rsid w:val="00A16C45"/>
    <w:rsid w:val="00A179CD"/>
    <w:rsid w:val="00A202DB"/>
    <w:rsid w:val="00A23B8E"/>
    <w:rsid w:val="00A33306"/>
    <w:rsid w:val="00A34C07"/>
    <w:rsid w:val="00A37684"/>
    <w:rsid w:val="00A43FBD"/>
    <w:rsid w:val="00A45510"/>
    <w:rsid w:val="00A52122"/>
    <w:rsid w:val="00A529E2"/>
    <w:rsid w:val="00A55FE3"/>
    <w:rsid w:val="00A57072"/>
    <w:rsid w:val="00A60B60"/>
    <w:rsid w:val="00A63C8C"/>
    <w:rsid w:val="00A63D64"/>
    <w:rsid w:val="00A6425F"/>
    <w:rsid w:val="00A64884"/>
    <w:rsid w:val="00A6552D"/>
    <w:rsid w:val="00A6629F"/>
    <w:rsid w:val="00A70742"/>
    <w:rsid w:val="00A7240A"/>
    <w:rsid w:val="00A7321C"/>
    <w:rsid w:val="00A7344F"/>
    <w:rsid w:val="00A7376C"/>
    <w:rsid w:val="00A744BB"/>
    <w:rsid w:val="00A76E33"/>
    <w:rsid w:val="00A82552"/>
    <w:rsid w:val="00A82DF1"/>
    <w:rsid w:val="00A86FB5"/>
    <w:rsid w:val="00A90312"/>
    <w:rsid w:val="00A914EB"/>
    <w:rsid w:val="00A93FDC"/>
    <w:rsid w:val="00A9731D"/>
    <w:rsid w:val="00A97BAD"/>
    <w:rsid w:val="00A97E9D"/>
    <w:rsid w:val="00AA674B"/>
    <w:rsid w:val="00AB141E"/>
    <w:rsid w:val="00AB2E01"/>
    <w:rsid w:val="00AB2E3B"/>
    <w:rsid w:val="00AB450C"/>
    <w:rsid w:val="00AB6B17"/>
    <w:rsid w:val="00AB7DBB"/>
    <w:rsid w:val="00AC1A79"/>
    <w:rsid w:val="00AC573A"/>
    <w:rsid w:val="00AC618D"/>
    <w:rsid w:val="00AC6A54"/>
    <w:rsid w:val="00AD6BE9"/>
    <w:rsid w:val="00AE0373"/>
    <w:rsid w:val="00AE1660"/>
    <w:rsid w:val="00AE2304"/>
    <w:rsid w:val="00AE2BF7"/>
    <w:rsid w:val="00AE7B1A"/>
    <w:rsid w:val="00AF1CD2"/>
    <w:rsid w:val="00AF3C8A"/>
    <w:rsid w:val="00B00E88"/>
    <w:rsid w:val="00B02ABA"/>
    <w:rsid w:val="00B043E1"/>
    <w:rsid w:val="00B0455F"/>
    <w:rsid w:val="00B15192"/>
    <w:rsid w:val="00B21559"/>
    <w:rsid w:val="00B2364A"/>
    <w:rsid w:val="00B25C0B"/>
    <w:rsid w:val="00B2668B"/>
    <w:rsid w:val="00B318E1"/>
    <w:rsid w:val="00B33C3A"/>
    <w:rsid w:val="00B33FB7"/>
    <w:rsid w:val="00B359ED"/>
    <w:rsid w:val="00B36173"/>
    <w:rsid w:val="00B41A6F"/>
    <w:rsid w:val="00B41F3F"/>
    <w:rsid w:val="00B45A9C"/>
    <w:rsid w:val="00B47953"/>
    <w:rsid w:val="00B53B49"/>
    <w:rsid w:val="00B61A9A"/>
    <w:rsid w:val="00B6467A"/>
    <w:rsid w:val="00B72AB0"/>
    <w:rsid w:val="00B745A7"/>
    <w:rsid w:val="00B74B86"/>
    <w:rsid w:val="00B75B3D"/>
    <w:rsid w:val="00B80C27"/>
    <w:rsid w:val="00B817BF"/>
    <w:rsid w:val="00B9364E"/>
    <w:rsid w:val="00B95E73"/>
    <w:rsid w:val="00BA065E"/>
    <w:rsid w:val="00BA28BB"/>
    <w:rsid w:val="00BA2A01"/>
    <w:rsid w:val="00BA3BFA"/>
    <w:rsid w:val="00BA47FD"/>
    <w:rsid w:val="00BA685F"/>
    <w:rsid w:val="00BB27C9"/>
    <w:rsid w:val="00BB3A3B"/>
    <w:rsid w:val="00BB4361"/>
    <w:rsid w:val="00BB73C6"/>
    <w:rsid w:val="00BC61A9"/>
    <w:rsid w:val="00BC6CC3"/>
    <w:rsid w:val="00BC7132"/>
    <w:rsid w:val="00BC7A4C"/>
    <w:rsid w:val="00BD2A8A"/>
    <w:rsid w:val="00BE1C87"/>
    <w:rsid w:val="00BE2E13"/>
    <w:rsid w:val="00BE4159"/>
    <w:rsid w:val="00BE4A40"/>
    <w:rsid w:val="00BE550A"/>
    <w:rsid w:val="00BE665B"/>
    <w:rsid w:val="00BE6937"/>
    <w:rsid w:val="00BE69D0"/>
    <w:rsid w:val="00BE6DC5"/>
    <w:rsid w:val="00BE7090"/>
    <w:rsid w:val="00BE755E"/>
    <w:rsid w:val="00BF283B"/>
    <w:rsid w:val="00BF4E56"/>
    <w:rsid w:val="00BF63DE"/>
    <w:rsid w:val="00BF66EF"/>
    <w:rsid w:val="00C01400"/>
    <w:rsid w:val="00C01DCA"/>
    <w:rsid w:val="00C0221E"/>
    <w:rsid w:val="00C04337"/>
    <w:rsid w:val="00C12872"/>
    <w:rsid w:val="00C143AB"/>
    <w:rsid w:val="00C20A14"/>
    <w:rsid w:val="00C22793"/>
    <w:rsid w:val="00C237D4"/>
    <w:rsid w:val="00C2453B"/>
    <w:rsid w:val="00C3001A"/>
    <w:rsid w:val="00C31876"/>
    <w:rsid w:val="00C32D11"/>
    <w:rsid w:val="00C34218"/>
    <w:rsid w:val="00C3633A"/>
    <w:rsid w:val="00C37CFB"/>
    <w:rsid w:val="00C37F08"/>
    <w:rsid w:val="00C40B00"/>
    <w:rsid w:val="00C40CAA"/>
    <w:rsid w:val="00C415AD"/>
    <w:rsid w:val="00C4223D"/>
    <w:rsid w:val="00C45A81"/>
    <w:rsid w:val="00C55347"/>
    <w:rsid w:val="00C56A93"/>
    <w:rsid w:val="00C57318"/>
    <w:rsid w:val="00C60293"/>
    <w:rsid w:val="00C656FA"/>
    <w:rsid w:val="00C659B2"/>
    <w:rsid w:val="00C725E4"/>
    <w:rsid w:val="00C72B0E"/>
    <w:rsid w:val="00C7410D"/>
    <w:rsid w:val="00C74687"/>
    <w:rsid w:val="00C749A7"/>
    <w:rsid w:val="00C76292"/>
    <w:rsid w:val="00C82235"/>
    <w:rsid w:val="00C84121"/>
    <w:rsid w:val="00C86FC4"/>
    <w:rsid w:val="00C90E1A"/>
    <w:rsid w:val="00C90FDE"/>
    <w:rsid w:val="00C913D2"/>
    <w:rsid w:val="00C92971"/>
    <w:rsid w:val="00C93F16"/>
    <w:rsid w:val="00C94634"/>
    <w:rsid w:val="00CA255C"/>
    <w:rsid w:val="00CB0983"/>
    <w:rsid w:val="00CB0B09"/>
    <w:rsid w:val="00CB146B"/>
    <w:rsid w:val="00CB33A8"/>
    <w:rsid w:val="00CB5974"/>
    <w:rsid w:val="00CB66D5"/>
    <w:rsid w:val="00CB743A"/>
    <w:rsid w:val="00CC04FF"/>
    <w:rsid w:val="00CC2ACB"/>
    <w:rsid w:val="00CC6E42"/>
    <w:rsid w:val="00CD359F"/>
    <w:rsid w:val="00CD3B23"/>
    <w:rsid w:val="00CD6703"/>
    <w:rsid w:val="00CD7980"/>
    <w:rsid w:val="00CE18D4"/>
    <w:rsid w:val="00CE2BDD"/>
    <w:rsid w:val="00CE2DCD"/>
    <w:rsid w:val="00CE4AC5"/>
    <w:rsid w:val="00CF1B26"/>
    <w:rsid w:val="00D006DE"/>
    <w:rsid w:val="00D02AC0"/>
    <w:rsid w:val="00D043B6"/>
    <w:rsid w:val="00D05485"/>
    <w:rsid w:val="00D06533"/>
    <w:rsid w:val="00D0661D"/>
    <w:rsid w:val="00D07D71"/>
    <w:rsid w:val="00D106B8"/>
    <w:rsid w:val="00D10FB1"/>
    <w:rsid w:val="00D118EA"/>
    <w:rsid w:val="00D13322"/>
    <w:rsid w:val="00D14AD9"/>
    <w:rsid w:val="00D155F2"/>
    <w:rsid w:val="00D159DF"/>
    <w:rsid w:val="00D20DBC"/>
    <w:rsid w:val="00D252A1"/>
    <w:rsid w:val="00D270E1"/>
    <w:rsid w:val="00D271B8"/>
    <w:rsid w:val="00D310F9"/>
    <w:rsid w:val="00D319D3"/>
    <w:rsid w:val="00D33A2B"/>
    <w:rsid w:val="00D34B66"/>
    <w:rsid w:val="00D35478"/>
    <w:rsid w:val="00D35FD0"/>
    <w:rsid w:val="00D366F5"/>
    <w:rsid w:val="00D3762C"/>
    <w:rsid w:val="00D428C4"/>
    <w:rsid w:val="00D44909"/>
    <w:rsid w:val="00D44D21"/>
    <w:rsid w:val="00D54628"/>
    <w:rsid w:val="00D54E36"/>
    <w:rsid w:val="00D57503"/>
    <w:rsid w:val="00D60B6F"/>
    <w:rsid w:val="00D60EFF"/>
    <w:rsid w:val="00D65C66"/>
    <w:rsid w:val="00D67340"/>
    <w:rsid w:val="00D7479F"/>
    <w:rsid w:val="00D74CE9"/>
    <w:rsid w:val="00D75526"/>
    <w:rsid w:val="00D75CC6"/>
    <w:rsid w:val="00D76FA0"/>
    <w:rsid w:val="00D77F5D"/>
    <w:rsid w:val="00D81811"/>
    <w:rsid w:val="00D81A4D"/>
    <w:rsid w:val="00D830AA"/>
    <w:rsid w:val="00D87DC5"/>
    <w:rsid w:val="00D902DF"/>
    <w:rsid w:val="00D9033D"/>
    <w:rsid w:val="00D92196"/>
    <w:rsid w:val="00D92623"/>
    <w:rsid w:val="00D94AB6"/>
    <w:rsid w:val="00D952C6"/>
    <w:rsid w:val="00D97906"/>
    <w:rsid w:val="00DA1FE2"/>
    <w:rsid w:val="00DA578B"/>
    <w:rsid w:val="00DA624F"/>
    <w:rsid w:val="00DA69DA"/>
    <w:rsid w:val="00DB1363"/>
    <w:rsid w:val="00DB13CD"/>
    <w:rsid w:val="00DB1566"/>
    <w:rsid w:val="00DB330B"/>
    <w:rsid w:val="00DB3C7D"/>
    <w:rsid w:val="00DB3D2C"/>
    <w:rsid w:val="00DB789D"/>
    <w:rsid w:val="00DC008A"/>
    <w:rsid w:val="00DC1768"/>
    <w:rsid w:val="00DC284A"/>
    <w:rsid w:val="00DC38F3"/>
    <w:rsid w:val="00DD01ED"/>
    <w:rsid w:val="00DD3939"/>
    <w:rsid w:val="00DE0354"/>
    <w:rsid w:val="00DE080C"/>
    <w:rsid w:val="00DE0E48"/>
    <w:rsid w:val="00DE23BB"/>
    <w:rsid w:val="00DE275C"/>
    <w:rsid w:val="00DE2B93"/>
    <w:rsid w:val="00DE4220"/>
    <w:rsid w:val="00DE6DC2"/>
    <w:rsid w:val="00DF24F6"/>
    <w:rsid w:val="00DF644D"/>
    <w:rsid w:val="00DF6661"/>
    <w:rsid w:val="00E00085"/>
    <w:rsid w:val="00E016B0"/>
    <w:rsid w:val="00E0218F"/>
    <w:rsid w:val="00E02C5D"/>
    <w:rsid w:val="00E0448B"/>
    <w:rsid w:val="00E15FF2"/>
    <w:rsid w:val="00E20C72"/>
    <w:rsid w:val="00E210E1"/>
    <w:rsid w:val="00E222FF"/>
    <w:rsid w:val="00E22788"/>
    <w:rsid w:val="00E23A54"/>
    <w:rsid w:val="00E248C8"/>
    <w:rsid w:val="00E25826"/>
    <w:rsid w:val="00E32D64"/>
    <w:rsid w:val="00E33F1A"/>
    <w:rsid w:val="00E34013"/>
    <w:rsid w:val="00E35813"/>
    <w:rsid w:val="00E365BC"/>
    <w:rsid w:val="00E3753E"/>
    <w:rsid w:val="00E41CC9"/>
    <w:rsid w:val="00E42034"/>
    <w:rsid w:val="00E43A45"/>
    <w:rsid w:val="00E43B32"/>
    <w:rsid w:val="00E4582E"/>
    <w:rsid w:val="00E46B13"/>
    <w:rsid w:val="00E52233"/>
    <w:rsid w:val="00E5335D"/>
    <w:rsid w:val="00E57C3C"/>
    <w:rsid w:val="00E64D99"/>
    <w:rsid w:val="00E67F97"/>
    <w:rsid w:val="00E75E94"/>
    <w:rsid w:val="00E75F7C"/>
    <w:rsid w:val="00E7626A"/>
    <w:rsid w:val="00E8063F"/>
    <w:rsid w:val="00E81C13"/>
    <w:rsid w:val="00E845BA"/>
    <w:rsid w:val="00E857B3"/>
    <w:rsid w:val="00E864A0"/>
    <w:rsid w:val="00E9042D"/>
    <w:rsid w:val="00E94F8D"/>
    <w:rsid w:val="00E958D2"/>
    <w:rsid w:val="00E95E85"/>
    <w:rsid w:val="00EA022C"/>
    <w:rsid w:val="00EA1E7B"/>
    <w:rsid w:val="00EA28C1"/>
    <w:rsid w:val="00EA33D5"/>
    <w:rsid w:val="00EA38FE"/>
    <w:rsid w:val="00EA5340"/>
    <w:rsid w:val="00EB037D"/>
    <w:rsid w:val="00EB0E01"/>
    <w:rsid w:val="00EB3308"/>
    <w:rsid w:val="00EC463D"/>
    <w:rsid w:val="00ED0D30"/>
    <w:rsid w:val="00ED1CAF"/>
    <w:rsid w:val="00ED20F0"/>
    <w:rsid w:val="00EE0678"/>
    <w:rsid w:val="00EE06F2"/>
    <w:rsid w:val="00EE1915"/>
    <w:rsid w:val="00EE2A08"/>
    <w:rsid w:val="00EE4003"/>
    <w:rsid w:val="00EE515E"/>
    <w:rsid w:val="00EE566A"/>
    <w:rsid w:val="00EE5B33"/>
    <w:rsid w:val="00EE77A7"/>
    <w:rsid w:val="00EF0B56"/>
    <w:rsid w:val="00EF196D"/>
    <w:rsid w:val="00EF1F7F"/>
    <w:rsid w:val="00EF288B"/>
    <w:rsid w:val="00EF2A27"/>
    <w:rsid w:val="00EF2CBC"/>
    <w:rsid w:val="00EF5F3A"/>
    <w:rsid w:val="00EF792F"/>
    <w:rsid w:val="00F0551A"/>
    <w:rsid w:val="00F0578F"/>
    <w:rsid w:val="00F059D0"/>
    <w:rsid w:val="00F05A1C"/>
    <w:rsid w:val="00F068EB"/>
    <w:rsid w:val="00F07E7B"/>
    <w:rsid w:val="00F10976"/>
    <w:rsid w:val="00F1235D"/>
    <w:rsid w:val="00F126C8"/>
    <w:rsid w:val="00F12915"/>
    <w:rsid w:val="00F13479"/>
    <w:rsid w:val="00F142E6"/>
    <w:rsid w:val="00F172C6"/>
    <w:rsid w:val="00F20E11"/>
    <w:rsid w:val="00F22534"/>
    <w:rsid w:val="00F22687"/>
    <w:rsid w:val="00F2329C"/>
    <w:rsid w:val="00F26BAC"/>
    <w:rsid w:val="00F3051E"/>
    <w:rsid w:val="00F3198E"/>
    <w:rsid w:val="00F31C6C"/>
    <w:rsid w:val="00F34D75"/>
    <w:rsid w:val="00F3512D"/>
    <w:rsid w:val="00F35751"/>
    <w:rsid w:val="00F361B0"/>
    <w:rsid w:val="00F41C6D"/>
    <w:rsid w:val="00F430F7"/>
    <w:rsid w:val="00F434F0"/>
    <w:rsid w:val="00F438B4"/>
    <w:rsid w:val="00F44755"/>
    <w:rsid w:val="00F45444"/>
    <w:rsid w:val="00F45913"/>
    <w:rsid w:val="00F46E60"/>
    <w:rsid w:val="00F478C9"/>
    <w:rsid w:val="00F479AC"/>
    <w:rsid w:val="00F50E19"/>
    <w:rsid w:val="00F54296"/>
    <w:rsid w:val="00F547E9"/>
    <w:rsid w:val="00F54903"/>
    <w:rsid w:val="00F571B6"/>
    <w:rsid w:val="00F61D69"/>
    <w:rsid w:val="00F64A45"/>
    <w:rsid w:val="00F71724"/>
    <w:rsid w:val="00F72F39"/>
    <w:rsid w:val="00F73417"/>
    <w:rsid w:val="00F749C5"/>
    <w:rsid w:val="00F75DFB"/>
    <w:rsid w:val="00F76A4B"/>
    <w:rsid w:val="00F836B8"/>
    <w:rsid w:val="00F872BD"/>
    <w:rsid w:val="00F92052"/>
    <w:rsid w:val="00F934BD"/>
    <w:rsid w:val="00F954AC"/>
    <w:rsid w:val="00F96537"/>
    <w:rsid w:val="00F96F62"/>
    <w:rsid w:val="00F97438"/>
    <w:rsid w:val="00F979C7"/>
    <w:rsid w:val="00FA1A18"/>
    <w:rsid w:val="00FA2643"/>
    <w:rsid w:val="00FA549D"/>
    <w:rsid w:val="00FA5BB1"/>
    <w:rsid w:val="00FA7EF5"/>
    <w:rsid w:val="00FB091A"/>
    <w:rsid w:val="00FB1918"/>
    <w:rsid w:val="00FB46DA"/>
    <w:rsid w:val="00FB5307"/>
    <w:rsid w:val="00FB6915"/>
    <w:rsid w:val="00FB7665"/>
    <w:rsid w:val="00FC2698"/>
    <w:rsid w:val="00FC4054"/>
    <w:rsid w:val="00FC436F"/>
    <w:rsid w:val="00FC5517"/>
    <w:rsid w:val="00FC744C"/>
    <w:rsid w:val="00FD01B0"/>
    <w:rsid w:val="00FD7D29"/>
    <w:rsid w:val="00FE0084"/>
    <w:rsid w:val="00FE2566"/>
    <w:rsid w:val="00FE456D"/>
    <w:rsid w:val="00FE47C6"/>
    <w:rsid w:val="00FF5D90"/>
    <w:rsid w:val="01BED38B"/>
    <w:rsid w:val="03DC48F9"/>
    <w:rsid w:val="0659BC22"/>
    <w:rsid w:val="06A5787B"/>
    <w:rsid w:val="08427C51"/>
    <w:rsid w:val="0AAC6FFE"/>
    <w:rsid w:val="0F6C13DB"/>
    <w:rsid w:val="1006ADA5"/>
    <w:rsid w:val="1093D754"/>
    <w:rsid w:val="10F8ED41"/>
    <w:rsid w:val="12DA7053"/>
    <w:rsid w:val="1329DD3A"/>
    <w:rsid w:val="142514FF"/>
    <w:rsid w:val="14F1C763"/>
    <w:rsid w:val="152DB2BA"/>
    <w:rsid w:val="15B58F37"/>
    <w:rsid w:val="16059809"/>
    <w:rsid w:val="16F2CF6D"/>
    <w:rsid w:val="181A1F78"/>
    <w:rsid w:val="1A82C5A0"/>
    <w:rsid w:val="1AADD348"/>
    <w:rsid w:val="1F0D171D"/>
    <w:rsid w:val="1FFE8C72"/>
    <w:rsid w:val="219A39F3"/>
    <w:rsid w:val="2208910B"/>
    <w:rsid w:val="25237EA9"/>
    <w:rsid w:val="26C807D7"/>
    <w:rsid w:val="2746117B"/>
    <w:rsid w:val="28AB7C05"/>
    <w:rsid w:val="2A19F676"/>
    <w:rsid w:val="2AE35491"/>
    <w:rsid w:val="2BD9ACA3"/>
    <w:rsid w:val="2D7D1437"/>
    <w:rsid w:val="2DBE8201"/>
    <w:rsid w:val="2DC607EC"/>
    <w:rsid w:val="2ED2EF95"/>
    <w:rsid w:val="2FE783E0"/>
    <w:rsid w:val="314132ED"/>
    <w:rsid w:val="32DF7295"/>
    <w:rsid w:val="33A3FC97"/>
    <w:rsid w:val="34141D1A"/>
    <w:rsid w:val="37872D11"/>
    <w:rsid w:val="3AD99E6C"/>
    <w:rsid w:val="3C825C54"/>
    <w:rsid w:val="3C9EC055"/>
    <w:rsid w:val="3D2DC28D"/>
    <w:rsid w:val="3D2FCD6F"/>
    <w:rsid w:val="3DECDCBC"/>
    <w:rsid w:val="3F1171FE"/>
    <w:rsid w:val="3F998362"/>
    <w:rsid w:val="40FD2D3A"/>
    <w:rsid w:val="415EBCF6"/>
    <w:rsid w:val="4338E20A"/>
    <w:rsid w:val="4500571F"/>
    <w:rsid w:val="46642254"/>
    <w:rsid w:val="467BE662"/>
    <w:rsid w:val="49DE0E4E"/>
    <w:rsid w:val="4A436BD3"/>
    <w:rsid w:val="4B73564A"/>
    <w:rsid w:val="4CE3DBE1"/>
    <w:rsid w:val="4EB5E893"/>
    <w:rsid w:val="4ED71261"/>
    <w:rsid w:val="4F8746F2"/>
    <w:rsid w:val="4F9C1ACE"/>
    <w:rsid w:val="51A9BC12"/>
    <w:rsid w:val="5328E76A"/>
    <w:rsid w:val="564B6E6E"/>
    <w:rsid w:val="575B86A4"/>
    <w:rsid w:val="579929CC"/>
    <w:rsid w:val="57A5B27C"/>
    <w:rsid w:val="58D07291"/>
    <w:rsid w:val="5919258B"/>
    <w:rsid w:val="596D24CE"/>
    <w:rsid w:val="5B45026E"/>
    <w:rsid w:val="5C5C0D94"/>
    <w:rsid w:val="5C9B159D"/>
    <w:rsid w:val="5D3971F4"/>
    <w:rsid w:val="605F78DA"/>
    <w:rsid w:val="60FC585D"/>
    <w:rsid w:val="629C21B5"/>
    <w:rsid w:val="63FCAC14"/>
    <w:rsid w:val="65D66D9C"/>
    <w:rsid w:val="65E48D12"/>
    <w:rsid w:val="69A15CFD"/>
    <w:rsid w:val="6AB5AE08"/>
    <w:rsid w:val="6AC3A84C"/>
    <w:rsid w:val="6AFF9148"/>
    <w:rsid w:val="6E40F791"/>
    <w:rsid w:val="6EA80E7F"/>
    <w:rsid w:val="6F1BFA75"/>
    <w:rsid w:val="6F4555A0"/>
    <w:rsid w:val="6FA568A8"/>
    <w:rsid w:val="70A34D37"/>
    <w:rsid w:val="71F7D1BD"/>
    <w:rsid w:val="72615023"/>
    <w:rsid w:val="755EAF53"/>
    <w:rsid w:val="785A28D8"/>
    <w:rsid w:val="785BBFF8"/>
    <w:rsid w:val="789A2A83"/>
    <w:rsid w:val="7A239057"/>
    <w:rsid w:val="7AFE0DB0"/>
    <w:rsid w:val="7DD7F9EC"/>
    <w:rsid w:val="7EF00DD6"/>
    <w:rsid w:val="7F4855BA"/>
    <w:rsid w:val="7FD41E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C74687"/>
    <w:pPr>
      <w:keepNext/>
      <w:keepLines/>
      <w:pageBreakBefore/>
      <w:spacing w:before="720" w:after="24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rsid w:val="00264D06"/>
    <w:pPr>
      <w:outlineLvl w:val="3"/>
    </w:pPr>
    <w:rPr>
      <w:b/>
      <w:color w:val="005ABB"/>
      <w:sz w:val="22"/>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aliases w:val="R-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spacing w:before="120"/>
    </w:pPr>
    <w:rPr>
      <w:rFonts w:cstheme="minorHAnsi"/>
      <w:b/>
      <w:bCs/>
      <w:i/>
      <w:iCs/>
    </w:rPr>
  </w:style>
  <w:style w:type="paragraph" w:styleId="TOC2">
    <w:name w:val="toc 2"/>
    <w:basedOn w:val="Normal"/>
    <w:next w:val="Normal"/>
    <w:autoRedefine/>
    <w:uiPriority w:val="39"/>
    <w:rsid w:val="00224A59"/>
    <w:pPr>
      <w:spacing w:before="120"/>
      <w:ind w:left="240"/>
    </w:pPr>
    <w:rPr>
      <w:rFonts w:cstheme="minorHAnsi"/>
      <w:b/>
      <w:bCs/>
      <w:sz w:val="22"/>
      <w:szCs w:val="22"/>
    </w:rPr>
  </w:style>
  <w:style w:type="paragraph" w:styleId="ListParagraph">
    <w:name w:val="List Paragraph"/>
    <w:aliases w:val="Headline,Legal numbered paragraph,Q&amp;A Answer,Bulleted Text,Bulleted list 1,Dot pt,No Spacing1,List Paragraph Char Char Char,Indicator Text,Numbered Para 1,List Paragraph1,Bullet Points,MAIN CONTENT,List Paragraph12,F5 List Paragraph,lp1"/>
    <w:basedOn w:val="Normal"/>
    <w:link w:val="ListParagraphChar"/>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444CB1"/>
    <w:pPr>
      <w:pBdr>
        <w:top w:val="nil"/>
        <w:left w:val="nil"/>
        <w:bottom w:val="nil"/>
        <w:right w:val="nil"/>
        <w:between w:val="nil"/>
      </w:pBdr>
      <w:suppressAutoHyphens/>
      <w:spacing w:after="240"/>
    </w:pPr>
    <w:rPr>
      <w:sz w:val="22"/>
    </w:rPr>
  </w:style>
  <w:style w:type="paragraph" w:styleId="TOC3">
    <w:name w:val="toc 3"/>
    <w:basedOn w:val="Normal"/>
    <w:next w:val="Normal"/>
    <w:autoRedefine/>
    <w:uiPriority w:val="39"/>
    <w:rsid w:val="00224A59"/>
    <w:pPr>
      <w:ind w:left="480"/>
    </w:pPr>
    <w:rPr>
      <w:rFonts w:cstheme="minorHAnsi"/>
      <w:sz w:val="20"/>
      <w:szCs w:val="20"/>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table" w:customStyle="1" w:styleId="3695">
    <w:name w:val="3695"/>
    <w:basedOn w:val="TableNormal"/>
    <w:rsid w:val="0001245C"/>
    <w:pPr>
      <w:widowControl w:val="0"/>
    </w:pPr>
    <w:rPr>
      <w:rFonts w:ascii="Times New Roman" w:eastAsia="Times New Roman" w:hAnsi="Times New Roman" w:cs="Times New Roman"/>
      <w:lang w:eastAsia="zh-CN"/>
    </w:rPr>
    <w:tblPr>
      <w:tblStyleRowBandSize w:val="1"/>
      <w:tblStyleColBandSize w:val="1"/>
      <w:tblCellMar>
        <w:left w:w="115" w:type="dxa"/>
        <w:right w:w="115" w:type="dxa"/>
      </w:tblCellMar>
    </w:tblPr>
  </w:style>
  <w:style w:type="paragraph" w:customStyle="1" w:styleId="Numbered">
    <w:name w:val="Numbered"/>
    <w:basedOn w:val="Normal"/>
    <w:link w:val="NumberedChar"/>
    <w:uiPriority w:val="99"/>
    <w:rsid w:val="0001245C"/>
    <w:pPr>
      <w:widowControl w:val="0"/>
      <w:spacing w:after="240"/>
    </w:pPr>
    <w:rPr>
      <w:rFonts w:ascii="Arial" w:eastAsia="Times New Roman" w:hAnsi="Arial" w:cs="Mangal"/>
      <w:color w:val="000000" w:themeColor="text1"/>
      <w:sz w:val="22"/>
      <w:szCs w:val="22"/>
    </w:rPr>
  </w:style>
  <w:style w:type="character" w:customStyle="1" w:styleId="NumberedChar">
    <w:name w:val="Numbered Char"/>
    <w:basedOn w:val="DefaultParagraphFont"/>
    <w:link w:val="Numbered"/>
    <w:uiPriority w:val="99"/>
    <w:rsid w:val="0001245C"/>
    <w:rPr>
      <w:rFonts w:ascii="Arial" w:eastAsia="Times New Roman" w:hAnsi="Arial" w:cs="Mangal"/>
      <w:color w:val="000000" w:themeColor="text1"/>
      <w:sz w:val="22"/>
      <w:szCs w:val="22"/>
    </w:rPr>
  </w:style>
  <w:style w:type="paragraph" w:customStyle="1" w:styleId="Normal1">
    <w:name w:val="Normal1"/>
    <w:rsid w:val="00DE0354"/>
    <w:rPr>
      <w:rFonts w:ascii="Times New Roman" w:eastAsia="Times New Roman" w:hAnsi="Times New Roman" w:cs="Times New Roman"/>
      <w:color w:val="000000"/>
      <w:lang w:eastAsia="en-US"/>
    </w:rPr>
  </w:style>
  <w:style w:type="numbering" w:customStyle="1" w:styleId="CurrentList1">
    <w:name w:val="Current List1"/>
    <w:uiPriority w:val="99"/>
    <w:rsid w:val="00264D06"/>
    <w:pPr>
      <w:numPr>
        <w:numId w:val="16"/>
      </w:numPr>
    </w:pPr>
  </w:style>
  <w:style w:type="numbering" w:customStyle="1" w:styleId="CurrentList2">
    <w:name w:val="Current List2"/>
    <w:uiPriority w:val="99"/>
    <w:rsid w:val="00C74687"/>
    <w:pPr>
      <w:numPr>
        <w:numId w:val="17"/>
      </w:numPr>
    </w:pPr>
  </w:style>
  <w:style w:type="paragraph" w:styleId="TOCHeading">
    <w:name w:val="TOC Heading"/>
    <w:basedOn w:val="Heading1"/>
    <w:next w:val="Normal"/>
    <w:uiPriority w:val="39"/>
    <w:unhideWhenUsed/>
    <w:qFormat/>
    <w:rsid w:val="00254D1E"/>
    <w:pPr>
      <w:pageBreakBefore w:val="0"/>
      <w:spacing w:before="480" w:after="0" w:line="276" w:lineRule="auto"/>
      <w:outlineLvl w:val="9"/>
    </w:pPr>
    <w:rPr>
      <w:rFonts w:asciiTheme="majorHAnsi" w:eastAsiaTheme="majorEastAsia" w:hAnsiTheme="majorHAnsi" w:cstheme="majorBidi"/>
      <w:bCs/>
      <w:color w:val="131D52" w:themeColor="accent1" w:themeShade="BF"/>
      <w:sz w:val="28"/>
      <w:szCs w:val="28"/>
      <w:lang w:val="en-US" w:eastAsia="en-US"/>
    </w:rPr>
  </w:style>
  <w:style w:type="paragraph" w:styleId="TOC4">
    <w:name w:val="toc 4"/>
    <w:basedOn w:val="Normal"/>
    <w:next w:val="Normal"/>
    <w:autoRedefine/>
    <w:uiPriority w:val="39"/>
    <w:semiHidden/>
    <w:unhideWhenUsed/>
    <w:rsid w:val="00254D1E"/>
    <w:pPr>
      <w:ind w:left="720"/>
    </w:pPr>
    <w:rPr>
      <w:rFonts w:cstheme="minorHAnsi"/>
      <w:sz w:val="20"/>
      <w:szCs w:val="20"/>
    </w:rPr>
  </w:style>
  <w:style w:type="paragraph" w:styleId="TOC5">
    <w:name w:val="toc 5"/>
    <w:basedOn w:val="Normal"/>
    <w:next w:val="Normal"/>
    <w:autoRedefine/>
    <w:uiPriority w:val="39"/>
    <w:semiHidden/>
    <w:unhideWhenUsed/>
    <w:rsid w:val="00254D1E"/>
    <w:pPr>
      <w:ind w:left="960"/>
    </w:pPr>
    <w:rPr>
      <w:rFonts w:cstheme="minorHAnsi"/>
      <w:sz w:val="20"/>
      <w:szCs w:val="20"/>
    </w:rPr>
  </w:style>
  <w:style w:type="paragraph" w:styleId="TOC6">
    <w:name w:val="toc 6"/>
    <w:basedOn w:val="Normal"/>
    <w:next w:val="Normal"/>
    <w:autoRedefine/>
    <w:uiPriority w:val="39"/>
    <w:semiHidden/>
    <w:unhideWhenUsed/>
    <w:rsid w:val="00254D1E"/>
    <w:pPr>
      <w:ind w:left="1200"/>
    </w:pPr>
    <w:rPr>
      <w:rFonts w:cstheme="minorHAnsi"/>
      <w:sz w:val="20"/>
      <w:szCs w:val="20"/>
    </w:rPr>
  </w:style>
  <w:style w:type="paragraph" w:styleId="TOC7">
    <w:name w:val="toc 7"/>
    <w:basedOn w:val="Normal"/>
    <w:next w:val="Normal"/>
    <w:autoRedefine/>
    <w:uiPriority w:val="39"/>
    <w:semiHidden/>
    <w:unhideWhenUsed/>
    <w:rsid w:val="00254D1E"/>
    <w:pPr>
      <w:ind w:left="1440"/>
    </w:pPr>
    <w:rPr>
      <w:rFonts w:cstheme="minorHAnsi"/>
      <w:sz w:val="20"/>
      <w:szCs w:val="20"/>
    </w:rPr>
  </w:style>
  <w:style w:type="paragraph" w:styleId="TOC8">
    <w:name w:val="toc 8"/>
    <w:basedOn w:val="Normal"/>
    <w:next w:val="Normal"/>
    <w:autoRedefine/>
    <w:uiPriority w:val="39"/>
    <w:semiHidden/>
    <w:unhideWhenUsed/>
    <w:rsid w:val="00254D1E"/>
    <w:pPr>
      <w:ind w:left="1680"/>
    </w:pPr>
    <w:rPr>
      <w:rFonts w:cstheme="minorHAnsi"/>
      <w:sz w:val="20"/>
      <w:szCs w:val="20"/>
    </w:rPr>
  </w:style>
  <w:style w:type="paragraph" w:styleId="TOC9">
    <w:name w:val="toc 9"/>
    <w:basedOn w:val="Normal"/>
    <w:next w:val="Normal"/>
    <w:autoRedefine/>
    <w:uiPriority w:val="39"/>
    <w:semiHidden/>
    <w:unhideWhenUsed/>
    <w:rsid w:val="00254D1E"/>
    <w:pPr>
      <w:ind w:left="1920"/>
    </w:pPr>
    <w:rPr>
      <w:rFonts w:cstheme="minorHAnsi"/>
      <w:sz w:val="20"/>
      <w:szCs w:val="20"/>
    </w:rPr>
  </w:style>
  <w:style w:type="character" w:customStyle="1" w:styleId="ListParagraphChar">
    <w:name w:val="List Paragraph Char"/>
    <w:aliases w:val="Headline Char,Legal numbered paragraph Char,Q&amp;A Answer Char,Bulleted Text Char,Bulleted list 1 Char,Dot pt Char,No Spacing1 Char,List Paragraph Char Char Char Char,Indicator Text Char,Numbered Para 1 Char,List Paragraph1 Char"/>
    <w:link w:val="ListParagraph"/>
    <w:uiPriority w:val="34"/>
    <w:qFormat/>
    <w:rsid w:val="009F7CF2"/>
    <w:rPr>
      <w:rFonts w:asciiTheme="minorHAnsi" w:hAnsiTheme="minorHAnsi"/>
    </w:rPr>
  </w:style>
  <w:style w:type="paragraph" w:customStyle="1" w:styleId="paragraph">
    <w:name w:val="paragraph"/>
    <w:basedOn w:val="Normal"/>
    <w:rsid w:val="000434C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434C9"/>
  </w:style>
  <w:style w:type="character" w:customStyle="1" w:styleId="apple-converted-space">
    <w:name w:val="apple-converted-space"/>
    <w:basedOn w:val="DefaultParagraphFont"/>
    <w:rsid w:val="000434C9"/>
  </w:style>
  <w:style w:type="character" w:customStyle="1" w:styleId="eop">
    <w:name w:val="eop"/>
    <w:basedOn w:val="DefaultParagraphFont"/>
    <w:rsid w:val="00043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0216196">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uidance/the-national-security-unit-for-procuremen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helaat.co.uk/digital-strateg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graham.thorpe@moxton-education.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tionalarchives.gov.uk/doc/open-government-licence/version/3/" TargetMode="External"/><Relationship Id="rId22" Type="http://schemas.openxmlformats.org/officeDocument/2006/relationships/hyperlink" Target="http://www.hse.gov.uk/pubns/hse39.pdf" TargetMode="Externa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FF2C7A7B7394DB283337F4681B378" ma:contentTypeVersion="18" ma:contentTypeDescription="Create a new document." ma:contentTypeScope="" ma:versionID="8df5c51b536852a06b5092a58bb895e1">
  <xsd:schema xmlns:xsd="http://www.w3.org/2001/XMLSchema" xmlns:xs="http://www.w3.org/2001/XMLSchema" xmlns:p="http://schemas.microsoft.com/office/2006/metadata/properties" xmlns:ns2="b269271d-3d18-44ab-b103-1793d545ace1" xmlns:ns3="00950ef8-9777-48f9-b57d-11e4b8684956" targetNamespace="http://schemas.microsoft.com/office/2006/metadata/properties" ma:root="true" ma:fieldsID="d5962ba5e475894219a20a9f70344c79" ns2:_="" ns3:_="">
    <xsd:import namespace="b269271d-3d18-44ab-b103-1793d545ace1"/>
    <xsd:import namespace="00950ef8-9777-48f9-b57d-11e4b86849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271d-3d18-44ab-b103-1793d545a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7810f-f9ff-4365-b4fa-21d157060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950ef8-9777-48f9-b57d-11e4b86849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ee3909-4ead-4e28-b3b5-efd85f6e6a20}" ma:internalName="TaxCatchAll" ma:showField="CatchAllData" ma:web="00950ef8-9777-48f9-b57d-11e4b8684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69271d-3d18-44ab-b103-1793d545ace1">
      <Terms xmlns="http://schemas.microsoft.com/office/infopath/2007/PartnerControls"/>
    </lcf76f155ced4ddcb4097134ff3c332f>
    <TaxCatchAll xmlns="00950ef8-9777-48f9-b57d-11e4b86849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9CE6D-777E-4CC7-98DE-66071BB09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271d-3d18-44ab-b103-1793d545ace1"/>
    <ds:schemaRef ds:uri="00950ef8-9777-48f9-b57d-11e4b8684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FFD63-C2C2-46B3-B400-70AE2DBAAE6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FECA612-9F58-41DB-9384-F124C959BB8F}">
  <ds:schemaRefs>
    <ds:schemaRef ds:uri="http://schemas.microsoft.com/office/2006/metadata/properties"/>
    <ds:schemaRef ds:uri="http://schemas.microsoft.com/office/infopath/2007/PartnerControls"/>
    <ds:schemaRef ds:uri="b269271d-3d18-44ab-b103-1793d545ace1"/>
    <ds:schemaRef ds:uri="00950ef8-9777-48f9-b57d-11e4b8684956"/>
  </ds:schemaRefs>
</ds:datastoreItem>
</file>

<file path=customXml/itemProps5.xml><?xml version="1.0" encoding="utf-8"?>
<ds:datastoreItem xmlns:ds="http://schemas.openxmlformats.org/officeDocument/2006/customXml" ds:itemID="{818A158C-FD36-423A-8FC9-F04D04D7E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26</Pages>
  <Words>6226</Words>
  <Characters>34122</Characters>
  <Application>Microsoft Office Word</Application>
  <DocSecurity>0</DocSecurity>
  <Lines>1100</Lines>
  <Paragraphs>584</Paragraphs>
  <ScaleCrop>false</ScaleCrop>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Graham Thorpe</cp:lastModifiedBy>
  <cp:revision>47</cp:revision>
  <cp:lastPrinted>2026-02-02T13:51:00Z</cp:lastPrinted>
  <dcterms:created xsi:type="dcterms:W3CDTF">2026-02-02T13:36:00Z</dcterms:created>
  <dcterms:modified xsi:type="dcterms:W3CDTF">2026-02-02T14:37:00Z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0x010100984FF2C7A7B7394DB283337F4681B378</vt:lpwstr>
  </property>
  <property fmtid="{D5CDD505-2E9C-101B-9397-08002B2CF9AE}" pid="3" name="Order">
    <vt:r8>10600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