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D228" w14:textId="594F74E1" w:rsidR="00484866" w:rsidRPr="00B81010" w:rsidRDefault="00225DB5"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 – form of contract and cALL-OFF terms</w:t>
      </w:r>
      <w:bookmarkEnd w:id="0"/>
    </w:p>
    <w:p w14:paraId="5A74066C" w14:textId="77777777" w:rsidR="00A06708" w:rsidRPr="00B81010" w:rsidRDefault="00A06708" w:rsidP="00A06708">
      <w:pPr>
        <w:tabs>
          <w:tab w:val="left" w:pos="450"/>
        </w:tabs>
        <w:jc w:val="center"/>
        <w:rPr>
          <w:rFonts w:ascii="Verdana" w:hAnsi="Verdana" w:cs="Arial"/>
          <w:b/>
          <w:szCs w:val="22"/>
          <w:lang w:val="en-US"/>
        </w:rPr>
      </w:pPr>
    </w:p>
    <w:p w14:paraId="3027386C" w14:textId="77777777" w:rsidR="00A06708" w:rsidRPr="00B81010" w:rsidRDefault="00225DB5"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6BAC633E" w14:textId="2FA5386E" w:rsidR="00A06708" w:rsidRPr="00B81010" w:rsidRDefault="00225DB5"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AE74B3">
        <w:rPr>
          <w:rFonts w:ascii="Verdana" w:hAnsi="Verdana" w:cs="Arial"/>
          <w:szCs w:val="22"/>
          <w:lang w:val="en-US"/>
        </w:rPr>
        <w:t>30</w:t>
      </w:r>
      <w:r w:rsidR="00AE74B3" w:rsidRPr="001D700F">
        <w:rPr>
          <w:rFonts w:ascii="Verdana" w:hAnsi="Verdana" w:cs="Arial"/>
          <w:szCs w:val="22"/>
          <w:vertAlign w:val="superscript"/>
          <w:lang w:val="en-US"/>
        </w:rPr>
        <w:t>th</w:t>
      </w:r>
      <w:r w:rsidR="001D700F">
        <w:rPr>
          <w:rFonts w:ascii="Verdana" w:hAnsi="Verdana" w:cs="Arial"/>
          <w:szCs w:val="22"/>
          <w:lang w:val="en-US"/>
        </w:rPr>
        <w:t xml:space="preserve"> d</w:t>
      </w:r>
      <w:r w:rsidRPr="00B81010">
        <w:rPr>
          <w:rFonts w:ascii="Verdana" w:hAnsi="Verdana" w:cs="Arial"/>
          <w:szCs w:val="22"/>
          <w:lang w:val="en-US"/>
        </w:rPr>
        <w:t>ay of</w:t>
      </w:r>
      <w:r w:rsidR="001D700F">
        <w:rPr>
          <w:rFonts w:ascii="Verdana" w:hAnsi="Verdana" w:cs="Arial"/>
          <w:szCs w:val="22"/>
          <w:lang w:val="en-US"/>
        </w:rPr>
        <w:t xml:space="preserve"> </w:t>
      </w:r>
      <w:r w:rsidR="00AE74B3">
        <w:rPr>
          <w:rFonts w:ascii="Verdana" w:hAnsi="Verdana" w:cs="Arial"/>
          <w:szCs w:val="22"/>
          <w:lang w:val="en-US"/>
        </w:rPr>
        <w:t>January</w:t>
      </w:r>
      <w:r w:rsidR="001D700F">
        <w:rPr>
          <w:rFonts w:ascii="Verdana" w:hAnsi="Verdana" w:cs="Arial"/>
          <w:szCs w:val="22"/>
          <w:lang w:val="en-US"/>
        </w:rPr>
        <w:t xml:space="preserve"> 2026</w:t>
      </w:r>
    </w:p>
    <w:p w14:paraId="4F6843D3" w14:textId="77777777" w:rsidR="00A06708" w:rsidRPr="00B81010" w:rsidRDefault="00225DB5" w:rsidP="00A06708">
      <w:pPr>
        <w:rPr>
          <w:rFonts w:ascii="Verdana" w:hAnsi="Verdana" w:cs="Arial"/>
          <w:szCs w:val="22"/>
          <w:lang w:val="en-US"/>
        </w:rPr>
      </w:pPr>
      <w:r w:rsidRPr="00B81010">
        <w:rPr>
          <w:rFonts w:ascii="Verdana" w:hAnsi="Verdana" w:cs="Arial"/>
          <w:szCs w:val="22"/>
          <w:lang w:val="en-US"/>
        </w:rPr>
        <w:t xml:space="preserve">BETWEEN </w:t>
      </w:r>
    </w:p>
    <w:p w14:paraId="6DFECAB2" w14:textId="7534DB88" w:rsidR="00A06708" w:rsidRPr="00B81010" w:rsidRDefault="006B2926"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Wes</w:t>
      </w:r>
      <w:r w:rsidR="00C11BF5">
        <w:rPr>
          <w:rFonts w:ascii="Verdana" w:hAnsi="Verdana" w:cs="Arial"/>
          <w:szCs w:val="22"/>
          <w:lang w:val="en-US"/>
        </w:rPr>
        <w:t>t Northamptonshire Council</w:t>
      </w:r>
      <w:r w:rsidR="00225DB5" w:rsidRPr="00B81010">
        <w:rPr>
          <w:rFonts w:ascii="Verdana" w:hAnsi="Verdana" w:cs="Arial"/>
          <w:szCs w:val="22"/>
          <w:lang w:val="en-US"/>
        </w:rPr>
        <w:t xml:space="preserve"> of </w:t>
      </w:r>
      <w:r w:rsidR="00C11BF5">
        <w:rPr>
          <w:rFonts w:ascii="Verdana" w:hAnsi="Verdana" w:cs="Arial"/>
          <w:szCs w:val="22"/>
          <w:lang w:val="en-US"/>
        </w:rPr>
        <w:t xml:space="preserve">One Angel Square, Northampton, NN1 1ED </w:t>
      </w:r>
      <w:r w:rsidR="00225DB5" w:rsidRPr="00B81010">
        <w:rPr>
          <w:rFonts w:ascii="Verdana" w:hAnsi="Verdana" w:cs="Arial"/>
          <w:szCs w:val="22"/>
          <w:lang w:val="en-US"/>
        </w:rPr>
        <w:t xml:space="preserve">(the </w:t>
      </w:r>
      <w:r w:rsidR="00225DB5" w:rsidRPr="00B81010">
        <w:rPr>
          <w:rFonts w:ascii="Verdana" w:hAnsi="Verdana" w:cs="Arial"/>
          <w:b/>
          <w:szCs w:val="22"/>
          <w:lang w:val="en-US"/>
        </w:rPr>
        <w:t>“Customer”</w:t>
      </w:r>
      <w:r w:rsidR="00225DB5" w:rsidRPr="00B81010">
        <w:rPr>
          <w:rFonts w:ascii="Verdana" w:hAnsi="Verdana" w:cs="Arial"/>
          <w:szCs w:val="22"/>
          <w:lang w:val="en-US"/>
        </w:rPr>
        <w:t xml:space="preserve">); and </w:t>
      </w:r>
    </w:p>
    <w:p w14:paraId="057D03F4" w14:textId="592C44C1" w:rsidR="00A06708" w:rsidRPr="00046F62" w:rsidRDefault="00D84E53" w:rsidP="00046F62">
      <w:pPr>
        <w:numPr>
          <w:ilvl w:val="0"/>
          <w:numId w:val="34"/>
        </w:numPr>
        <w:overflowPunct/>
        <w:autoSpaceDE/>
        <w:autoSpaceDN/>
        <w:adjustRightInd/>
        <w:jc w:val="left"/>
        <w:textAlignment w:val="auto"/>
        <w:rPr>
          <w:rFonts w:ascii="Verdana" w:hAnsi="Verdana" w:cs="Arial"/>
          <w:szCs w:val="22"/>
          <w:lang w:val="en-US"/>
        </w:rPr>
      </w:pPr>
      <w:r w:rsidRPr="00D84E53">
        <w:rPr>
          <w:rFonts w:ascii="Verdana" w:hAnsi="Verdana" w:cs="Arial"/>
          <w:szCs w:val="22"/>
          <w:lang w:val="en-US"/>
        </w:rPr>
        <w:t>Haskoning UK Limited</w:t>
      </w:r>
      <w:r>
        <w:rPr>
          <w:rFonts w:ascii="Verdana" w:hAnsi="Verdana" w:cs="Arial"/>
          <w:szCs w:val="22"/>
          <w:lang w:val="en-US"/>
        </w:rPr>
        <w:t xml:space="preserve"> </w:t>
      </w:r>
      <w:r w:rsidR="00225DB5" w:rsidRPr="00B81010">
        <w:rPr>
          <w:rFonts w:ascii="Verdana" w:hAnsi="Verdana" w:cs="Arial"/>
          <w:szCs w:val="22"/>
          <w:lang w:val="en-US"/>
        </w:rPr>
        <w:t xml:space="preserve">whose registered office is </w:t>
      </w:r>
      <w:r w:rsidR="00046F62" w:rsidRPr="00046F62">
        <w:rPr>
          <w:rFonts w:ascii="Verdana" w:hAnsi="Verdana" w:cs="Arial"/>
          <w:szCs w:val="22"/>
          <w:lang w:val="en-US"/>
        </w:rPr>
        <w:t>Westpoint, Peterborough Business</w:t>
      </w:r>
      <w:r w:rsidR="00046F62">
        <w:rPr>
          <w:rFonts w:ascii="Verdana" w:hAnsi="Verdana" w:cs="Arial"/>
          <w:szCs w:val="22"/>
          <w:lang w:val="en-US"/>
        </w:rPr>
        <w:t xml:space="preserve"> </w:t>
      </w:r>
      <w:r w:rsidR="00046F62" w:rsidRPr="00046F62">
        <w:rPr>
          <w:rFonts w:ascii="Verdana" w:hAnsi="Verdana" w:cs="Arial"/>
          <w:szCs w:val="22"/>
          <w:lang w:val="en-US"/>
        </w:rPr>
        <w:t xml:space="preserve">Park, Peterborough, Cambridgeshire, UK, PE2 6FZ </w:t>
      </w:r>
      <w:r w:rsidR="00225DB5" w:rsidRPr="00046F62">
        <w:rPr>
          <w:rFonts w:ascii="Verdana" w:hAnsi="Verdana" w:cs="Arial"/>
          <w:szCs w:val="22"/>
          <w:lang w:val="en-US"/>
        </w:rPr>
        <w:t>whose company number is</w:t>
      </w:r>
      <w:r w:rsidR="00046F62">
        <w:rPr>
          <w:rFonts w:ascii="Verdana" w:hAnsi="Verdana" w:cs="Arial"/>
          <w:szCs w:val="22"/>
          <w:lang w:val="en-US"/>
        </w:rPr>
        <w:t xml:space="preserve"> </w:t>
      </w:r>
      <w:r w:rsidR="00046F62" w:rsidRPr="00046F62">
        <w:rPr>
          <w:rFonts w:ascii="Verdana" w:hAnsi="Verdana" w:cs="Arial"/>
          <w:szCs w:val="22"/>
          <w:lang w:val="en-US"/>
        </w:rPr>
        <w:t>1336844</w:t>
      </w:r>
      <w:r w:rsidR="00225DB5" w:rsidRPr="00046F62">
        <w:rPr>
          <w:rFonts w:ascii="Verdana" w:hAnsi="Verdana" w:cs="Arial"/>
          <w:szCs w:val="22"/>
          <w:lang w:val="en-US"/>
        </w:rPr>
        <w:t xml:space="preserve"> </w:t>
      </w:r>
      <w:r w:rsidR="00225DB5" w:rsidRPr="00046F62">
        <w:rPr>
          <w:rFonts w:ascii="Verdana" w:hAnsi="Verdana" w:cs="Arial"/>
          <w:szCs w:val="22"/>
        </w:rPr>
        <w:t xml:space="preserve">(the </w:t>
      </w:r>
      <w:r w:rsidR="00225DB5" w:rsidRPr="00046F62">
        <w:rPr>
          <w:rFonts w:ascii="Verdana" w:hAnsi="Verdana" w:cs="Arial"/>
          <w:b/>
          <w:szCs w:val="22"/>
        </w:rPr>
        <w:t>“</w:t>
      </w:r>
      <w:r w:rsidR="002C777A" w:rsidRPr="00046F62">
        <w:rPr>
          <w:rFonts w:ascii="Verdana" w:hAnsi="Verdana" w:cs="Arial"/>
          <w:b/>
          <w:szCs w:val="22"/>
        </w:rPr>
        <w:t>Service Provider</w:t>
      </w:r>
      <w:r w:rsidR="00225DB5" w:rsidRPr="00046F62">
        <w:rPr>
          <w:rFonts w:ascii="Verdana" w:hAnsi="Verdana" w:cs="Arial"/>
          <w:b/>
          <w:szCs w:val="22"/>
        </w:rPr>
        <w:t>”</w:t>
      </w:r>
      <w:r w:rsidR="00225DB5" w:rsidRPr="00046F62">
        <w:rPr>
          <w:rFonts w:ascii="Verdana" w:hAnsi="Verdana" w:cs="Arial"/>
          <w:szCs w:val="22"/>
        </w:rPr>
        <w:t>)</w:t>
      </w:r>
    </w:p>
    <w:p w14:paraId="280D6BD4" w14:textId="2CE0AB51" w:rsidR="00A06708" w:rsidRPr="00B81010" w:rsidRDefault="00225DB5" w:rsidP="00A06708">
      <w:pPr>
        <w:pStyle w:val="NormalWeb5"/>
        <w:spacing w:after="240"/>
        <w:rPr>
          <w:rFonts w:ascii="Verdana" w:hAnsi="Verdana"/>
          <w:sz w:val="22"/>
          <w:szCs w:val="22"/>
        </w:rPr>
      </w:pPr>
      <w:r w:rsidRPr="00B81010">
        <w:rPr>
          <w:rFonts w:ascii="Verdana" w:hAnsi="Verdana"/>
          <w:sz w:val="22"/>
          <w:szCs w:val="22"/>
        </w:rPr>
        <w:t>WHEREAS the Customer wishes to have provided the following goods and/or services namely</w:t>
      </w:r>
      <w:r w:rsidR="004D2DEF">
        <w:rPr>
          <w:rFonts w:ascii="Verdana" w:hAnsi="Verdana"/>
          <w:sz w:val="22"/>
          <w:szCs w:val="22"/>
        </w:rPr>
        <w:t xml:space="preserve"> Kettering Road Smart Corridor Project </w:t>
      </w:r>
      <w:r w:rsidRPr="00B81010">
        <w:rPr>
          <w:rFonts w:ascii="Verdana" w:hAnsi="Verdana"/>
          <w:sz w:val="22"/>
          <w:szCs w:val="22"/>
        </w:rPr>
        <w:t>pursuant to the ESPO Framework Agreement (reference</w:t>
      </w:r>
      <w:r w:rsidR="004D2DEF">
        <w:rPr>
          <w:rFonts w:ascii="Verdana" w:hAnsi="Verdana"/>
          <w:sz w:val="22"/>
          <w:szCs w:val="22"/>
        </w:rPr>
        <w:t xml:space="preserve"> 664_25).</w:t>
      </w:r>
      <w:r w:rsidRPr="00B81010">
        <w:rPr>
          <w:rFonts w:ascii="Verdana" w:hAnsi="Verdana"/>
          <w:sz w:val="22"/>
          <w:szCs w:val="22"/>
        </w:rPr>
        <w:t xml:space="preserve"> </w:t>
      </w:r>
    </w:p>
    <w:p w14:paraId="25EE62BC" w14:textId="77777777" w:rsidR="00A06708" w:rsidRPr="00B81010" w:rsidRDefault="00225DB5"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454E7B0C" w14:textId="515B15D7" w:rsidR="00A06708" w:rsidRPr="00B81010" w:rsidRDefault="00225DB5" w:rsidP="000415AA">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2C777A">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w:t>
      </w:r>
      <w:r w:rsidR="004D2DEF">
        <w:rPr>
          <w:rFonts w:ascii="Verdana" w:hAnsi="Verdana" w:cs="Arial"/>
          <w:szCs w:val="22"/>
          <w:lang w:val="en-US"/>
        </w:rPr>
        <w:t xml:space="preserve"> 664</w:t>
      </w:r>
      <w:r w:rsidR="00D317B6">
        <w:rPr>
          <w:rFonts w:ascii="Verdana" w:hAnsi="Verdana" w:cs="Arial"/>
          <w:szCs w:val="22"/>
          <w:lang w:val="en-US"/>
        </w:rPr>
        <w:t xml:space="preserve">_25) </w:t>
      </w:r>
      <w:r w:rsidRPr="00B81010">
        <w:rPr>
          <w:rFonts w:ascii="Verdana" w:hAnsi="Verdana" w:cs="Arial"/>
          <w:szCs w:val="22"/>
          <w:lang w:val="en-US"/>
        </w:rPr>
        <w:t>and Contract Documents.</w:t>
      </w:r>
    </w:p>
    <w:p w14:paraId="6ED35067" w14:textId="77B5A194" w:rsidR="00A06708" w:rsidRPr="00B81010" w:rsidRDefault="00225DB5" w:rsidP="000415AA">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2C777A">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3BC05F7A" w14:textId="0E04AD85" w:rsidR="00A06708" w:rsidRPr="00B81010" w:rsidRDefault="00225DB5" w:rsidP="000415AA">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to </w:t>
      </w:r>
      <w:r w:rsidRPr="00B81010">
        <w:rPr>
          <w:rFonts w:ascii="Verdana" w:hAnsi="Verdana" w:cs="Arial"/>
          <w:szCs w:val="22"/>
          <w:lang w:val="en-US"/>
        </w:rPr>
        <w:tab/>
        <w:t>form and be read and construed as part of this agreement:</w:t>
      </w:r>
    </w:p>
    <w:p w14:paraId="5E1BA010" w14:textId="77777777" w:rsidR="00A06708" w:rsidRPr="00B81010" w:rsidRDefault="00225DB5"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64D8705C" w14:textId="77777777" w:rsidR="00A06708" w:rsidRPr="00B81010" w:rsidRDefault="00225DB5"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72452F9C" w14:textId="77777777" w:rsidR="00A06708" w:rsidRDefault="00A06708" w:rsidP="00A06708">
      <w:pPr>
        <w:spacing w:before="120" w:line="360" w:lineRule="auto"/>
        <w:rPr>
          <w:rFonts w:ascii="Verdana" w:hAnsi="Verdana" w:cs="Arial"/>
          <w:szCs w:val="22"/>
          <w:lang w:val="en-US"/>
        </w:rPr>
      </w:pPr>
    </w:p>
    <w:p w14:paraId="693102B2" w14:textId="77777777" w:rsidR="00D317B6" w:rsidRDefault="00D317B6" w:rsidP="00A06708">
      <w:pPr>
        <w:spacing w:before="120" w:line="360" w:lineRule="auto"/>
        <w:rPr>
          <w:rFonts w:ascii="Verdana" w:hAnsi="Verdana" w:cs="Arial"/>
          <w:szCs w:val="22"/>
          <w:lang w:val="en-US"/>
        </w:rPr>
      </w:pPr>
    </w:p>
    <w:p w14:paraId="1D202656" w14:textId="77777777" w:rsidR="00D317B6" w:rsidRDefault="00D317B6" w:rsidP="00A06708">
      <w:pPr>
        <w:spacing w:before="120" w:line="360" w:lineRule="auto"/>
        <w:rPr>
          <w:rFonts w:ascii="Verdana" w:hAnsi="Verdana" w:cs="Arial"/>
          <w:szCs w:val="22"/>
          <w:lang w:val="en-US"/>
        </w:rPr>
      </w:pPr>
    </w:p>
    <w:p w14:paraId="3565489C" w14:textId="77777777" w:rsidR="00D317B6" w:rsidRPr="00B81010" w:rsidRDefault="00D317B6" w:rsidP="00A06708">
      <w:pPr>
        <w:spacing w:before="120" w:line="360" w:lineRule="auto"/>
        <w:rPr>
          <w:rFonts w:ascii="Verdana" w:hAnsi="Verdana" w:cs="Arial"/>
          <w:b/>
          <w:szCs w:val="22"/>
        </w:rPr>
      </w:pPr>
    </w:p>
    <w:p w14:paraId="63406F14" w14:textId="77777777" w:rsidR="00A06708" w:rsidRPr="00B81010" w:rsidRDefault="00A06708" w:rsidP="00A06708">
      <w:pPr>
        <w:spacing w:before="120" w:line="360" w:lineRule="auto"/>
        <w:rPr>
          <w:rFonts w:ascii="Verdana" w:hAnsi="Verdana" w:cs="Arial"/>
          <w:b/>
          <w:szCs w:val="22"/>
        </w:rPr>
      </w:pPr>
    </w:p>
    <w:p w14:paraId="39F23266" w14:textId="77777777" w:rsidR="00A06708" w:rsidRPr="00B81010" w:rsidRDefault="00A06708" w:rsidP="00A06708">
      <w:pPr>
        <w:spacing w:before="120" w:line="360" w:lineRule="auto"/>
        <w:rPr>
          <w:rFonts w:ascii="Verdana" w:hAnsi="Verdana" w:cs="Arial"/>
          <w:b/>
          <w:szCs w:val="22"/>
        </w:rPr>
      </w:pPr>
    </w:p>
    <w:p w14:paraId="3DC8DBE4" w14:textId="3A47BB6B" w:rsidR="00A06708" w:rsidRPr="00B81010" w:rsidRDefault="00225DB5" w:rsidP="00A06708">
      <w:pPr>
        <w:spacing w:before="120"/>
        <w:rPr>
          <w:rFonts w:ascii="Verdana" w:hAnsi="Verdana" w:cs="Arial"/>
          <w:bCs/>
          <w:color w:val="FF0000"/>
          <w:szCs w:val="22"/>
        </w:rPr>
      </w:pPr>
      <w:r w:rsidRPr="00B81010">
        <w:rPr>
          <w:rFonts w:ascii="Verdana" w:hAnsi="Verdana" w:cs="Arial"/>
          <w:bCs/>
          <w:color w:val="FF0000"/>
          <w:szCs w:val="22"/>
        </w:rPr>
        <w:t xml:space="preserve"> </w:t>
      </w:r>
    </w:p>
    <w:tbl>
      <w:tblPr>
        <w:tblW w:w="0" w:type="auto"/>
        <w:tblLayout w:type="fixed"/>
        <w:tblLook w:val="0000" w:firstRow="0" w:lastRow="0" w:firstColumn="0" w:lastColumn="0" w:noHBand="0" w:noVBand="0"/>
      </w:tblPr>
      <w:tblGrid>
        <w:gridCol w:w="4190"/>
        <w:gridCol w:w="2228"/>
        <w:gridCol w:w="545"/>
        <w:gridCol w:w="3345"/>
      </w:tblGrid>
      <w:tr w:rsidR="000178DC" w14:paraId="53C80881" w14:textId="77777777" w:rsidTr="00704419">
        <w:trPr>
          <w:trHeight w:val="1917"/>
        </w:trPr>
        <w:tc>
          <w:tcPr>
            <w:tcW w:w="6418" w:type="dxa"/>
            <w:gridSpan w:val="2"/>
          </w:tcPr>
          <w:p w14:paraId="5DA88129" w14:textId="77777777" w:rsidR="00A06708" w:rsidRPr="00B81010" w:rsidRDefault="00225DB5" w:rsidP="00704419">
            <w:pPr>
              <w:spacing w:before="120"/>
              <w:rPr>
                <w:rFonts w:ascii="Verdana" w:hAnsi="Verdana" w:cs="Arial"/>
                <w:szCs w:val="22"/>
              </w:rPr>
            </w:pPr>
            <w:r w:rsidRPr="00B81010">
              <w:rPr>
                <w:rFonts w:ascii="Verdana" w:hAnsi="Verdana" w:cs="Arial"/>
                <w:b/>
                <w:szCs w:val="22"/>
              </w:rPr>
              <w:lastRenderedPageBreak/>
              <w:t>Signed for and on behalf of</w:t>
            </w:r>
          </w:p>
          <w:p w14:paraId="246FD8BD" w14:textId="1B91D89E" w:rsidR="00A06708" w:rsidRPr="00B81010" w:rsidRDefault="00E168F7" w:rsidP="00704419">
            <w:pPr>
              <w:spacing w:before="120"/>
              <w:rPr>
                <w:rFonts w:ascii="Verdana" w:hAnsi="Verdana" w:cs="Arial"/>
                <w:b/>
                <w:szCs w:val="22"/>
              </w:rPr>
            </w:pPr>
            <w:r>
              <w:rPr>
                <w:rFonts w:ascii="Verdana" w:hAnsi="Verdana" w:cs="Arial"/>
                <w:b/>
                <w:caps/>
                <w:szCs w:val="22"/>
              </w:rPr>
              <w:t>WEST Northamptonshire Council</w:t>
            </w:r>
          </w:p>
          <w:p w14:paraId="71DA9224" w14:textId="22EAC59A" w:rsidR="00A06708" w:rsidRPr="00B81010" w:rsidRDefault="00E168F7" w:rsidP="00704419">
            <w:pPr>
              <w:spacing w:before="120"/>
              <w:rPr>
                <w:rFonts w:ascii="Verdana" w:hAnsi="Verdana" w:cs="Arial"/>
                <w:szCs w:val="22"/>
              </w:rPr>
            </w:pPr>
            <w:r w:rsidRPr="00B81010">
              <w:rPr>
                <w:rFonts w:ascii="Verdana" w:hAnsi="Verdana" w:cs="Arial"/>
                <w:szCs w:val="22"/>
              </w:rPr>
              <w:t>B</w:t>
            </w:r>
            <w:r w:rsidR="00225DB5" w:rsidRPr="00B81010">
              <w:rPr>
                <w:rFonts w:ascii="Verdana" w:hAnsi="Verdana" w:cs="Arial"/>
                <w:szCs w:val="22"/>
              </w:rPr>
              <w:t>y</w:t>
            </w:r>
            <w:r>
              <w:rPr>
                <w:rFonts w:ascii="Verdana" w:hAnsi="Verdana" w:cs="Arial"/>
                <w:szCs w:val="22"/>
              </w:rPr>
              <w:t xml:space="preserve"> Edwin Swaris,</w:t>
            </w:r>
            <w:r w:rsidR="00225DB5" w:rsidRPr="00B81010">
              <w:rPr>
                <w:rFonts w:ascii="Verdana" w:hAnsi="Verdana" w:cs="Arial"/>
                <w:szCs w:val="22"/>
              </w:rPr>
              <w:t xml:space="preserve"> an authorised officer</w:t>
            </w:r>
          </w:p>
        </w:tc>
        <w:tc>
          <w:tcPr>
            <w:tcW w:w="545" w:type="dxa"/>
          </w:tcPr>
          <w:p w14:paraId="692553DB" w14:textId="77777777" w:rsidR="00A06708" w:rsidRPr="00B81010" w:rsidRDefault="00A06708" w:rsidP="00704419">
            <w:pPr>
              <w:spacing w:before="120"/>
              <w:rPr>
                <w:rFonts w:ascii="Verdana" w:hAnsi="Verdana" w:cs="Arial"/>
                <w:szCs w:val="22"/>
              </w:rPr>
            </w:pPr>
          </w:p>
          <w:p w14:paraId="580EDE3C" w14:textId="77777777" w:rsidR="00A06708" w:rsidRPr="00B81010" w:rsidRDefault="00A06708" w:rsidP="00704419">
            <w:pPr>
              <w:spacing w:before="120"/>
              <w:rPr>
                <w:rFonts w:ascii="Verdana" w:hAnsi="Verdana" w:cs="Arial"/>
                <w:szCs w:val="22"/>
              </w:rPr>
            </w:pPr>
          </w:p>
          <w:p w14:paraId="4D70904B" w14:textId="77777777" w:rsidR="00A06708" w:rsidRPr="00B81010" w:rsidRDefault="00A06708" w:rsidP="00704419">
            <w:pPr>
              <w:spacing w:before="120"/>
              <w:rPr>
                <w:rFonts w:ascii="Verdana" w:hAnsi="Verdana" w:cs="Arial"/>
                <w:szCs w:val="22"/>
              </w:rPr>
            </w:pPr>
          </w:p>
          <w:p w14:paraId="725C67AF"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1FA2396B" w14:textId="785FAD12" w:rsidR="00E168F7" w:rsidRPr="00B81010" w:rsidRDefault="00225DB5" w:rsidP="00704419">
            <w:pPr>
              <w:spacing w:before="120"/>
              <w:rPr>
                <w:rFonts w:ascii="Verdana" w:hAnsi="Verdana" w:cs="Arial"/>
                <w:szCs w:val="22"/>
              </w:rPr>
            </w:pPr>
            <w:r w:rsidRPr="00B81010">
              <w:rPr>
                <w:rFonts w:ascii="Verdana" w:hAnsi="Verdana" w:cs="Arial"/>
                <w:szCs w:val="22"/>
              </w:rPr>
              <w:t>)</w:t>
            </w:r>
          </w:p>
          <w:p w14:paraId="221A0A6D" w14:textId="77777777" w:rsidR="00A06708" w:rsidRPr="00B81010" w:rsidRDefault="00A06708" w:rsidP="00704419">
            <w:pPr>
              <w:spacing w:before="120"/>
              <w:rPr>
                <w:rFonts w:ascii="Verdana" w:hAnsi="Verdana" w:cs="Arial"/>
                <w:szCs w:val="22"/>
              </w:rPr>
            </w:pPr>
          </w:p>
        </w:tc>
        <w:tc>
          <w:tcPr>
            <w:tcW w:w="3345" w:type="dxa"/>
          </w:tcPr>
          <w:p w14:paraId="5C0EB064" w14:textId="77777777" w:rsidR="00A06708" w:rsidRPr="00B81010" w:rsidRDefault="00A06708" w:rsidP="00704419">
            <w:pPr>
              <w:spacing w:before="120"/>
              <w:rPr>
                <w:rFonts w:ascii="Verdana" w:hAnsi="Verdana" w:cs="Arial"/>
                <w:szCs w:val="22"/>
              </w:rPr>
            </w:pPr>
          </w:p>
          <w:p w14:paraId="3A91E065" w14:textId="77777777" w:rsidR="00A06708" w:rsidRPr="00B81010" w:rsidRDefault="00A06708" w:rsidP="00704419">
            <w:pPr>
              <w:spacing w:before="120"/>
              <w:rPr>
                <w:rFonts w:ascii="Verdana" w:hAnsi="Verdana" w:cs="Arial"/>
                <w:szCs w:val="22"/>
              </w:rPr>
            </w:pPr>
          </w:p>
          <w:p w14:paraId="095A4408" w14:textId="77777777" w:rsidR="00A06708" w:rsidRPr="00B81010" w:rsidRDefault="00A06708" w:rsidP="00704419">
            <w:pPr>
              <w:spacing w:before="120"/>
              <w:rPr>
                <w:rFonts w:ascii="Verdana" w:hAnsi="Verdana" w:cs="Arial"/>
                <w:szCs w:val="22"/>
              </w:rPr>
            </w:pPr>
          </w:p>
          <w:p w14:paraId="66F0A95E" w14:textId="150F7EF6" w:rsidR="00A06708" w:rsidRPr="00B81010" w:rsidRDefault="001D700F" w:rsidP="00704419">
            <w:pPr>
              <w:spacing w:before="120"/>
              <w:rPr>
                <w:rFonts w:ascii="Verdana" w:hAnsi="Verdana" w:cs="Arial"/>
                <w:szCs w:val="22"/>
              </w:rPr>
            </w:pPr>
            <w:r>
              <w:rPr>
                <w:rFonts w:ascii="Verdana" w:hAnsi="Verdana" w:cs="Arial"/>
                <w:noProof/>
                <w:szCs w:val="22"/>
              </w:rPr>
              <w:drawing>
                <wp:inline distT="0" distB="0" distL="0" distR="0" wp14:anchorId="0E864F0E" wp14:editId="51937B97">
                  <wp:extent cx="1034473" cy="935291"/>
                  <wp:effectExtent l="0" t="0" r="0" b="0"/>
                  <wp:docPr id="1173902930"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02930" name="Picture 1" descr="A close up of a signatu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39608" cy="939934"/>
                          </a:xfrm>
                          <a:prstGeom prst="rect">
                            <a:avLst/>
                          </a:prstGeom>
                        </pic:spPr>
                      </pic:pic>
                    </a:graphicData>
                  </a:graphic>
                </wp:inline>
              </w:drawing>
            </w:r>
          </w:p>
          <w:p w14:paraId="399E5969" w14:textId="77777777" w:rsidR="00A06708" w:rsidRPr="00B81010" w:rsidRDefault="00A06708" w:rsidP="00704419">
            <w:pPr>
              <w:spacing w:before="120"/>
              <w:rPr>
                <w:rFonts w:ascii="Verdana" w:hAnsi="Verdana" w:cs="Arial"/>
                <w:szCs w:val="22"/>
              </w:rPr>
            </w:pPr>
          </w:p>
          <w:p w14:paraId="0AD8D7F5" w14:textId="77777777" w:rsidR="00A06708" w:rsidRPr="00B81010" w:rsidRDefault="00225DB5" w:rsidP="00704419">
            <w:pPr>
              <w:spacing w:before="120"/>
              <w:rPr>
                <w:rFonts w:ascii="Verdana" w:hAnsi="Verdana" w:cs="Arial"/>
                <w:szCs w:val="22"/>
              </w:rPr>
            </w:pPr>
            <w:r w:rsidRPr="00B81010">
              <w:rPr>
                <w:rFonts w:ascii="Verdana" w:hAnsi="Verdana" w:cs="Arial"/>
                <w:szCs w:val="22"/>
              </w:rPr>
              <w:t>Authorised Officer</w:t>
            </w:r>
          </w:p>
          <w:p w14:paraId="3BE17811" w14:textId="5D23D8F2" w:rsidR="00A06708" w:rsidRPr="00B81010" w:rsidRDefault="00225DB5" w:rsidP="00704419">
            <w:pPr>
              <w:spacing w:before="120"/>
              <w:rPr>
                <w:rFonts w:ascii="Verdana" w:hAnsi="Verdana" w:cs="Arial"/>
                <w:szCs w:val="22"/>
              </w:rPr>
            </w:pPr>
            <w:r w:rsidRPr="00B81010">
              <w:rPr>
                <w:rFonts w:ascii="Verdana" w:hAnsi="Verdana" w:cs="Arial"/>
                <w:szCs w:val="22"/>
              </w:rPr>
              <w:t>Print name:</w:t>
            </w:r>
            <w:r w:rsidR="001D700F">
              <w:rPr>
                <w:rFonts w:ascii="Verdana" w:hAnsi="Verdana" w:cs="Arial"/>
                <w:szCs w:val="22"/>
              </w:rPr>
              <w:t xml:space="preserve"> Edwin Swaris</w:t>
            </w:r>
          </w:p>
        </w:tc>
      </w:tr>
      <w:tr w:rsidR="000178DC" w14:paraId="42F78F30" w14:textId="77777777" w:rsidTr="00704419">
        <w:trPr>
          <w:trHeight w:val="1889"/>
        </w:trPr>
        <w:tc>
          <w:tcPr>
            <w:tcW w:w="6418" w:type="dxa"/>
            <w:gridSpan w:val="2"/>
          </w:tcPr>
          <w:p w14:paraId="3BFB1F05" w14:textId="77777777" w:rsidR="00A06708" w:rsidRPr="00B81010" w:rsidRDefault="00225DB5" w:rsidP="00704419">
            <w:pPr>
              <w:spacing w:before="120"/>
              <w:rPr>
                <w:rFonts w:ascii="Verdana" w:hAnsi="Verdana" w:cs="Arial"/>
                <w:szCs w:val="22"/>
              </w:rPr>
            </w:pPr>
            <w:r w:rsidRPr="00B81010">
              <w:rPr>
                <w:rFonts w:ascii="Verdana" w:hAnsi="Verdana" w:cs="Arial"/>
                <w:b/>
                <w:szCs w:val="22"/>
              </w:rPr>
              <w:t>Signed by</w:t>
            </w:r>
          </w:p>
          <w:p w14:paraId="2BE1DAB5" w14:textId="35ED23B3" w:rsidR="00A06708" w:rsidRPr="00B81010" w:rsidRDefault="00E168F7" w:rsidP="00704419">
            <w:pPr>
              <w:spacing w:before="120"/>
              <w:rPr>
                <w:rFonts w:ascii="Verdana" w:hAnsi="Verdana" w:cs="Arial"/>
                <w:b/>
                <w:szCs w:val="22"/>
              </w:rPr>
            </w:pPr>
            <w:r>
              <w:rPr>
                <w:rFonts w:ascii="Verdana" w:hAnsi="Verdana" w:cs="Arial"/>
                <w:b/>
                <w:szCs w:val="22"/>
              </w:rPr>
              <w:t>HASKONING UK LIMITED</w:t>
            </w:r>
          </w:p>
          <w:p w14:paraId="12902E12" w14:textId="77777777" w:rsidR="00A06708" w:rsidRPr="00B81010" w:rsidRDefault="00A06708" w:rsidP="00704419">
            <w:pPr>
              <w:spacing w:before="120"/>
              <w:rPr>
                <w:rFonts w:ascii="Verdana" w:hAnsi="Verdana" w:cs="Arial"/>
                <w:szCs w:val="22"/>
              </w:rPr>
            </w:pPr>
          </w:p>
        </w:tc>
        <w:tc>
          <w:tcPr>
            <w:tcW w:w="545" w:type="dxa"/>
          </w:tcPr>
          <w:p w14:paraId="404413A0" w14:textId="77777777" w:rsidR="00A06708" w:rsidRPr="00B81010" w:rsidRDefault="00A06708" w:rsidP="00704419">
            <w:pPr>
              <w:spacing w:before="120"/>
              <w:rPr>
                <w:rFonts w:ascii="Verdana" w:hAnsi="Verdana" w:cs="Arial"/>
                <w:szCs w:val="22"/>
              </w:rPr>
            </w:pPr>
          </w:p>
          <w:p w14:paraId="0EB1A59D"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502B2C42"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p w14:paraId="234DD0F8" w14:textId="77777777" w:rsidR="00A06708" w:rsidRPr="00B81010" w:rsidRDefault="00225DB5" w:rsidP="00704419">
            <w:pPr>
              <w:spacing w:before="120"/>
              <w:rPr>
                <w:rFonts w:ascii="Verdana" w:hAnsi="Verdana" w:cs="Arial"/>
                <w:szCs w:val="22"/>
              </w:rPr>
            </w:pPr>
            <w:r w:rsidRPr="00B81010">
              <w:rPr>
                <w:rFonts w:ascii="Verdana" w:hAnsi="Verdana" w:cs="Arial"/>
                <w:szCs w:val="22"/>
              </w:rPr>
              <w:t>)</w:t>
            </w:r>
          </w:p>
        </w:tc>
        <w:tc>
          <w:tcPr>
            <w:tcW w:w="3345" w:type="dxa"/>
          </w:tcPr>
          <w:p w14:paraId="7B5690A2" w14:textId="6B5BBEFA" w:rsidR="00A06708" w:rsidRPr="00B81010" w:rsidRDefault="00162FCC" w:rsidP="00704419">
            <w:pPr>
              <w:spacing w:before="120"/>
              <w:rPr>
                <w:rFonts w:ascii="Verdana" w:hAnsi="Verdana" w:cs="Arial"/>
                <w:szCs w:val="22"/>
              </w:rPr>
            </w:pPr>
            <w:r w:rsidRPr="00221A28">
              <w:rPr>
                <w:rFonts w:ascii="Times New Roman" w:hAnsi="Times New Roman"/>
                <w:noProof/>
                <w:spacing w:val="-2"/>
              </w:rPr>
              <w:drawing>
                <wp:anchor distT="0" distB="0" distL="114300" distR="114300" simplePos="0" relativeHeight="251659264" behindDoc="0" locked="0" layoutInCell="1" allowOverlap="1" wp14:anchorId="39BA6E56" wp14:editId="35CAE4DA">
                  <wp:simplePos x="0" y="0"/>
                  <wp:positionH relativeFrom="column">
                    <wp:posOffset>-1905</wp:posOffset>
                  </wp:positionH>
                  <wp:positionV relativeFrom="paragraph">
                    <wp:posOffset>407035</wp:posOffset>
                  </wp:positionV>
                  <wp:extent cx="932400" cy="504000"/>
                  <wp:effectExtent l="0" t="0" r="1270" b="0"/>
                  <wp:wrapSquare wrapText="bothSides"/>
                  <wp:docPr id="1380641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199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324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178DC" w14:paraId="0CC69719" w14:textId="77777777" w:rsidTr="00704419">
        <w:trPr>
          <w:cantSplit/>
          <w:trHeight w:val="1588"/>
        </w:trPr>
        <w:tc>
          <w:tcPr>
            <w:tcW w:w="4190" w:type="dxa"/>
          </w:tcPr>
          <w:p w14:paraId="2E3CF37D" w14:textId="77777777" w:rsidR="00A06708" w:rsidRPr="00B81010" w:rsidRDefault="00A06708" w:rsidP="00704419">
            <w:pPr>
              <w:spacing w:before="120"/>
              <w:rPr>
                <w:rFonts w:ascii="Verdana" w:hAnsi="Verdana" w:cs="Arial"/>
                <w:b/>
                <w:color w:val="0070C0"/>
                <w:szCs w:val="22"/>
              </w:rPr>
            </w:pPr>
          </w:p>
          <w:p w14:paraId="7355CE16" w14:textId="77777777" w:rsidR="00A06708" w:rsidRPr="00B81010" w:rsidRDefault="00A06708" w:rsidP="00704419">
            <w:pPr>
              <w:spacing w:before="120"/>
              <w:rPr>
                <w:rFonts w:ascii="Verdana" w:hAnsi="Verdana" w:cs="Arial"/>
                <w:b/>
                <w:color w:val="0070C0"/>
                <w:szCs w:val="22"/>
              </w:rPr>
            </w:pPr>
          </w:p>
          <w:p w14:paraId="3DD00D5D" w14:textId="77777777" w:rsidR="00A06708" w:rsidRPr="00B81010" w:rsidRDefault="00A06708" w:rsidP="00704419">
            <w:pPr>
              <w:spacing w:before="120"/>
              <w:rPr>
                <w:rFonts w:ascii="Verdana" w:hAnsi="Verdana" w:cs="Arial"/>
                <w:b/>
                <w:color w:val="0070C0"/>
                <w:szCs w:val="22"/>
              </w:rPr>
            </w:pPr>
          </w:p>
        </w:tc>
        <w:tc>
          <w:tcPr>
            <w:tcW w:w="2228" w:type="dxa"/>
          </w:tcPr>
          <w:p w14:paraId="719D8DDC" w14:textId="77777777" w:rsidR="00A06708" w:rsidRPr="00B81010" w:rsidRDefault="00A06708" w:rsidP="00704419">
            <w:pPr>
              <w:spacing w:before="120"/>
              <w:rPr>
                <w:rFonts w:ascii="Verdana" w:hAnsi="Verdana" w:cs="Arial"/>
                <w:b/>
                <w:szCs w:val="22"/>
              </w:rPr>
            </w:pPr>
          </w:p>
          <w:p w14:paraId="44583266" w14:textId="77777777" w:rsidR="00A06708" w:rsidRPr="00B81010" w:rsidRDefault="00A06708" w:rsidP="00704419">
            <w:pPr>
              <w:spacing w:before="120"/>
              <w:rPr>
                <w:rFonts w:ascii="Verdana" w:hAnsi="Verdana" w:cs="Arial"/>
                <w:b/>
                <w:szCs w:val="22"/>
              </w:rPr>
            </w:pPr>
          </w:p>
          <w:p w14:paraId="0692481A" w14:textId="77777777" w:rsidR="00A06708" w:rsidRPr="00B81010" w:rsidRDefault="00A06708" w:rsidP="00704419">
            <w:pPr>
              <w:spacing w:before="120"/>
              <w:rPr>
                <w:rFonts w:ascii="Verdana" w:hAnsi="Verdana" w:cs="Arial"/>
                <w:b/>
                <w:szCs w:val="22"/>
              </w:rPr>
            </w:pPr>
          </w:p>
        </w:tc>
        <w:tc>
          <w:tcPr>
            <w:tcW w:w="3889" w:type="dxa"/>
            <w:gridSpan w:val="2"/>
          </w:tcPr>
          <w:p w14:paraId="34E4C724" w14:textId="77777777" w:rsidR="00A06708" w:rsidRPr="00B81010" w:rsidRDefault="002C777A" w:rsidP="00704419">
            <w:pPr>
              <w:spacing w:before="120"/>
              <w:rPr>
                <w:rFonts w:ascii="Verdana" w:hAnsi="Verdana" w:cs="Arial"/>
                <w:szCs w:val="22"/>
              </w:rPr>
            </w:pPr>
            <w:r>
              <w:rPr>
                <w:rFonts w:ascii="Verdana" w:hAnsi="Verdana" w:cs="Arial"/>
                <w:szCs w:val="22"/>
              </w:rPr>
              <w:t>Service Provider</w:t>
            </w:r>
            <w:r w:rsidR="00225DB5" w:rsidRPr="00B81010">
              <w:rPr>
                <w:rFonts w:ascii="Verdana" w:hAnsi="Verdana" w:cs="Arial"/>
                <w:szCs w:val="22"/>
              </w:rPr>
              <w:t xml:space="preserve"> </w:t>
            </w:r>
          </w:p>
          <w:p w14:paraId="47B884AC" w14:textId="092A1A62" w:rsidR="00A06708" w:rsidRPr="00B81010" w:rsidRDefault="00225DB5" w:rsidP="00704419">
            <w:pPr>
              <w:spacing w:before="120"/>
              <w:rPr>
                <w:rFonts w:ascii="Verdana" w:hAnsi="Verdana" w:cs="Arial"/>
                <w:szCs w:val="22"/>
              </w:rPr>
            </w:pPr>
            <w:r w:rsidRPr="00B81010">
              <w:rPr>
                <w:rFonts w:ascii="Verdana" w:hAnsi="Verdana" w:cs="Arial"/>
                <w:szCs w:val="22"/>
              </w:rPr>
              <w:t>Print name:</w:t>
            </w:r>
            <w:r w:rsidR="00162FCC">
              <w:rPr>
                <w:rFonts w:ascii="Verdana" w:hAnsi="Verdana" w:cs="Arial"/>
                <w:szCs w:val="22"/>
              </w:rPr>
              <w:t xml:space="preserve"> Neil Taylor</w:t>
            </w:r>
          </w:p>
        </w:tc>
      </w:tr>
    </w:tbl>
    <w:tbl>
      <w:tblPr>
        <w:tblW w:w="4943" w:type="pct"/>
        <w:tblCellSpacing w:w="0" w:type="dxa"/>
        <w:tblCellMar>
          <w:top w:w="75" w:type="dxa"/>
          <w:left w:w="75" w:type="dxa"/>
          <w:bottom w:w="75" w:type="dxa"/>
          <w:right w:w="75" w:type="dxa"/>
        </w:tblCellMar>
        <w:tblLook w:val="04A0" w:firstRow="1" w:lastRow="0" w:firstColumn="1" w:lastColumn="0" w:noHBand="0" w:noVBand="1"/>
      </w:tblPr>
      <w:tblGrid>
        <w:gridCol w:w="4670"/>
        <w:gridCol w:w="5680"/>
      </w:tblGrid>
      <w:tr w:rsidR="000178DC" w14:paraId="70CC77A4" w14:textId="77777777" w:rsidTr="00704419">
        <w:trPr>
          <w:trHeight w:val="557"/>
          <w:tblCellSpacing w:w="0" w:type="dxa"/>
        </w:trPr>
        <w:tc>
          <w:tcPr>
            <w:tcW w:w="0" w:type="auto"/>
          </w:tcPr>
          <w:p w14:paraId="796196D3" w14:textId="77777777" w:rsidR="00A06708" w:rsidRPr="00B81010" w:rsidRDefault="00A06708" w:rsidP="006448E5">
            <w:pPr>
              <w:overflowPunct/>
              <w:autoSpaceDE/>
              <w:autoSpaceDN/>
              <w:adjustRightInd/>
              <w:spacing w:after="0"/>
              <w:jc w:val="left"/>
              <w:textAlignment w:val="auto"/>
              <w:rPr>
                <w:rFonts w:ascii="Verdana" w:hAnsi="Verdana" w:cs="Arial"/>
                <w:color w:val="000000"/>
                <w:szCs w:val="22"/>
                <w:lang w:eastAsia="en-GB"/>
              </w:rPr>
            </w:pPr>
          </w:p>
        </w:tc>
        <w:tc>
          <w:tcPr>
            <w:tcW w:w="2744" w:type="pct"/>
          </w:tcPr>
          <w:p w14:paraId="5B5F444F" w14:textId="0513002D" w:rsidR="00A06708" w:rsidRPr="00B81010" w:rsidRDefault="00A06708" w:rsidP="00704419">
            <w:pPr>
              <w:rPr>
                <w:rFonts w:ascii="Verdana" w:hAnsi="Verdana" w:cs="Arial"/>
                <w:color w:val="000000"/>
                <w:szCs w:val="22"/>
                <w:lang w:eastAsia="en-GB"/>
              </w:rPr>
            </w:pPr>
          </w:p>
        </w:tc>
      </w:tr>
    </w:tbl>
    <w:p w14:paraId="6F16D2D3" w14:textId="77777777" w:rsidR="00A06708" w:rsidRPr="00B81010" w:rsidRDefault="00225DB5" w:rsidP="00A06708">
      <w:pPr>
        <w:rPr>
          <w:rFonts w:ascii="Verdana" w:hAnsi="Verdana" w:cs="Arial"/>
          <w:szCs w:val="22"/>
        </w:rPr>
      </w:pPr>
      <w:r w:rsidRPr="00B81010">
        <w:rPr>
          <w:rFonts w:ascii="Verdana" w:hAnsi="Verdana" w:cs="Arial"/>
          <w:szCs w:val="22"/>
        </w:rPr>
        <w:t xml:space="preserve"> </w:t>
      </w:r>
    </w:p>
    <w:p w14:paraId="59A2D96B" w14:textId="77777777" w:rsidR="00A06708" w:rsidRPr="00B81010" w:rsidRDefault="00A06708" w:rsidP="00A06708">
      <w:pPr>
        <w:jc w:val="center"/>
        <w:rPr>
          <w:rFonts w:ascii="Verdana" w:hAnsi="Verdana" w:cs="Arial"/>
          <w:szCs w:val="22"/>
        </w:rPr>
      </w:pPr>
    </w:p>
    <w:p w14:paraId="577BC5F2" w14:textId="77777777" w:rsidR="00A06708" w:rsidRPr="00B81010" w:rsidRDefault="00225DB5"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4265BA38" w14:textId="750B01C0" w:rsidR="00A06708" w:rsidRPr="00B81010" w:rsidRDefault="00225DB5" w:rsidP="00A06708">
      <w:pPr>
        <w:jc w:val="center"/>
        <w:rPr>
          <w:rFonts w:ascii="Verdana" w:hAnsi="Verdana"/>
          <w:b/>
          <w:szCs w:val="22"/>
        </w:rPr>
      </w:pPr>
      <w:r w:rsidRPr="00B81010">
        <w:rPr>
          <w:rFonts w:ascii="Verdana" w:hAnsi="Verdana"/>
          <w:b/>
          <w:szCs w:val="22"/>
        </w:rPr>
        <w:t>(Document Reference [</w:t>
      </w:r>
      <w:r w:rsidR="005119EB">
        <w:rPr>
          <w:rFonts w:ascii="Verdana" w:hAnsi="Verdana"/>
          <w:b/>
          <w:szCs w:val="22"/>
        </w:rPr>
        <w:t>664_</w:t>
      </w:r>
      <w:r w:rsidR="005119EB" w:rsidRPr="00573509">
        <w:rPr>
          <w:rFonts w:ascii="Verdana" w:hAnsi="Verdana"/>
          <w:b/>
          <w:szCs w:val="22"/>
        </w:rPr>
        <w:t>2</w:t>
      </w:r>
      <w:r w:rsidR="00573509" w:rsidRPr="00573509">
        <w:rPr>
          <w:rFonts w:ascii="Verdana" w:hAnsi="Verdana"/>
          <w:b/>
          <w:szCs w:val="22"/>
        </w:rPr>
        <w:t>5</w:t>
      </w:r>
      <w:r w:rsidRPr="00573509">
        <w:rPr>
          <w:rFonts w:ascii="Verdana" w:hAnsi="Verdana"/>
          <w:b/>
          <w:szCs w:val="22"/>
        </w:rPr>
        <w:t>)</w:t>
      </w:r>
    </w:p>
    <w:p w14:paraId="53A5BFFF" w14:textId="77777777" w:rsidR="00A06708" w:rsidRPr="00B81010" w:rsidRDefault="00225DB5" w:rsidP="00A06708">
      <w:pPr>
        <w:jc w:val="center"/>
        <w:rPr>
          <w:rFonts w:ascii="Verdana" w:hAnsi="Verdana"/>
          <w:b/>
          <w:szCs w:val="22"/>
        </w:rPr>
      </w:pPr>
      <w:r w:rsidRPr="00B81010">
        <w:rPr>
          <w:rFonts w:ascii="Verdana" w:hAnsi="Verdana"/>
          <w:b/>
          <w:szCs w:val="22"/>
        </w:rPr>
        <w:t>MASTER CONTRACT SCHEDULE</w:t>
      </w:r>
    </w:p>
    <w:p w14:paraId="18C388AF" w14:textId="562A754B" w:rsidR="00A06708" w:rsidRPr="00B81010" w:rsidRDefault="00225DB5" w:rsidP="00A06708">
      <w:pPr>
        <w:jc w:val="center"/>
        <w:rPr>
          <w:rFonts w:ascii="Verdana" w:hAnsi="Verdana"/>
          <w:b/>
          <w:szCs w:val="22"/>
        </w:rPr>
      </w:pPr>
      <w:r w:rsidRPr="00B81010">
        <w:rPr>
          <w:rFonts w:ascii="Verdana" w:hAnsi="Verdana"/>
          <w:b/>
          <w:szCs w:val="22"/>
        </w:rPr>
        <w:t xml:space="preserve">(ESPO Framework Reference </w:t>
      </w:r>
      <w:r w:rsidR="002B29E3" w:rsidRPr="002B29E3">
        <w:rPr>
          <w:rFonts w:ascii="Verdana" w:hAnsi="Verdana"/>
          <w:b/>
          <w:szCs w:val="22"/>
        </w:rPr>
        <w:t>664_25</w:t>
      </w:r>
      <w:r w:rsidR="002B29E3">
        <w:rPr>
          <w:rFonts w:ascii="Verdana" w:hAnsi="Verdana"/>
          <w:b/>
          <w:szCs w:val="22"/>
        </w:rPr>
        <w:t xml:space="preserve"> –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056858B9" w14:textId="77777777" w:rsidTr="00704419">
        <w:trPr>
          <w:trHeight w:val="305"/>
        </w:trPr>
        <w:tc>
          <w:tcPr>
            <w:tcW w:w="10728" w:type="dxa"/>
            <w:shd w:val="clear" w:color="auto" w:fill="E6E6E6"/>
          </w:tcPr>
          <w:p w14:paraId="205F5C65" w14:textId="77777777" w:rsidR="00A06708" w:rsidRPr="00B81010" w:rsidRDefault="00225DB5"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0178DC" w14:paraId="277DF6AE" w14:textId="77777777" w:rsidTr="00704419">
        <w:tc>
          <w:tcPr>
            <w:tcW w:w="10728" w:type="dxa"/>
          </w:tcPr>
          <w:p w14:paraId="0F20765F" w14:textId="77777777" w:rsidR="00A06708" w:rsidRPr="005A44D5" w:rsidRDefault="00225DB5" w:rsidP="00704419">
            <w:pPr>
              <w:rPr>
                <w:rFonts w:ascii="Verdana" w:hAnsi="Verdana"/>
                <w:b/>
                <w:szCs w:val="22"/>
              </w:rPr>
            </w:pPr>
            <w:r w:rsidRPr="005A44D5">
              <w:rPr>
                <w:rFonts w:ascii="Verdana" w:hAnsi="Verdana"/>
                <w:b/>
                <w:szCs w:val="22"/>
              </w:rPr>
              <w:t>Commencement Date</w:t>
            </w:r>
          </w:p>
          <w:p w14:paraId="6B69C0B9" w14:textId="334BCDE4" w:rsidR="00A06708" w:rsidRPr="005A44D5" w:rsidRDefault="001D700F" w:rsidP="00704419">
            <w:pPr>
              <w:rPr>
                <w:rFonts w:ascii="Verdana" w:hAnsi="Verdana"/>
                <w:szCs w:val="22"/>
              </w:rPr>
            </w:pPr>
            <w:r>
              <w:rPr>
                <w:rFonts w:ascii="Verdana" w:hAnsi="Verdana"/>
                <w:szCs w:val="22"/>
              </w:rPr>
              <w:t>3</w:t>
            </w:r>
            <w:r w:rsidR="00AE74B3" w:rsidRPr="001D700F">
              <w:rPr>
                <w:rFonts w:ascii="Verdana" w:hAnsi="Verdana"/>
                <w:szCs w:val="22"/>
              </w:rPr>
              <w:t>0/01/</w:t>
            </w:r>
            <w:r w:rsidR="00225DB5" w:rsidRPr="001D700F">
              <w:rPr>
                <w:rFonts w:ascii="Verdana" w:hAnsi="Verdana"/>
                <w:szCs w:val="22"/>
              </w:rPr>
              <w:t>20</w:t>
            </w:r>
            <w:r w:rsidR="00AE74B3" w:rsidRPr="001D700F">
              <w:rPr>
                <w:rFonts w:ascii="Verdana" w:hAnsi="Verdana"/>
                <w:szCs w:val="22"/>
              </w:rPr>
              <w:t>26</w:t>
            </w:r>
          </w:p>
          <w:p w14:paraId="2B0EDAF3" w14:textId="77777777" w:rsidR="00E44021" w:rsidRPr="005A44D5" w:rsidRDefault="00225DB5" w:rsidP="00E44021">
            <w:pPr>
              <w:rPr>
                <w:rFonts w:ascii="Verdana" w:hAnsi="Verdana"/>
                <w:b/>
                <w:bCs/>
                <w:szCs w:val="22"/>
              </w:rPr>
            </w:pPr>
            <w:r w:rsidRPr="005A44D5">
              <w:rPr>
                <w:rFonts w:ascii="Verdana" w:hAnsi="Verdana"/>
                <w:b/>
                <w:bCs/>
                <w:szCs w:val="22"/>
              </w:rPr>
              <w:t xml:space="preserve">Expiry Date </w:t>
            </w:r>
          </w:p>
          <w:p w14:paraId="73F25585" w14:textId="27199459" w:rsidR="00E44021" w:rsidRPr="00025DC0" w:rsidRDefault="00AE74B3" w:rsidP="00E44021">
            <w:pPr>
              <w:rPr>
                <w:rFonts w:ascii="Verdana" w:hAnsi="Verdana"/>
                <w:szCs w:val="22"/>
              </w:rPr>
            </w:pPr>
            <w:r w:rsidRPr="001D700F">
              <w:rPr>
                <w:rFonts w:ascii="Verdana" w:hAnsi="Verdana"/>
                <w:szCs w:val="22"/>
              </w:rPr>
              <w:t>30/04/</w:t>
            </w:r>
            <w:r w:rsidR="00225DB5" w:rsidRPr="001D700F">
              <w:rPr>
                <w:rFonts w:ascii="Verdana" w:hAnsi="Verdana"/>
                <w:szCs w:val="22"/>
              </w:rPr>
              <w:t>20</w:t>
            </w:r>
            <w:r w:rsidRPr="001D700F">
              <w:rPr>
                <w:rFonts w:ascii="Verdana" w:hAnsi="Verdana"/>
                <w:szCs w:val="22"/>
              </w:rPr>
              <w:t>26</w:t>
            </w:r>
          </w:p>
          <w:p w14:paraId="35238211" w14:textId="77777777" w:rsidR="00E44021" w:rsidRPr="005A44D5" w:rsidRDefault="00225DB5" w:rsidP="00704419">
            <w:pPr>
              <w:rPr>
                <w:rFonts w:ascii="Verdana" w:hAnsi="Verdana"/>
                <w:b/>
                <w:bCs/>
                <w:szCs w:val="22"/>
              </w:rPr>
            </w:pPr>
            <w:r w:rsidRPr="005A44D5">
              <w:rPr>
                <w:rFonts w:ascii="Verdana" w:hAnsi="Verdana"/>
                <w:b/>
                <w:bCs/>
                <w:szCs w:val="22"/>
              </w:rPr>
              <w:t>Extension Period</w:t>
            </w:r>
          </w:p>
          <w:p w14:paraId="24854392" w14:textId="661D5CA5" w:rsidR="00E01F8D" w:rsidRPr="001D700F" w:rsidRDefault="00AE74B3" w:rsidP="005A44D5">
            <w:pPr>
              <w:rPr>
                <w:rFonts w:ascii="Verdana" w:hAnsi="Verdana"/>
                <w:bCs/>
                <w:szCs w:val="22"/>
              </w:rPr>
            </w:pPr>
            <w:r w:rsidRPr="001D700F">
              <w:rPr>
                <w:rFonts w:ascii="Verdana" w:hAnsi="Verdana"/>
                <w:bCs/>
                <w:szCs w:val="22"/>
              </w:rPr>
              <w:t>6 month</w:t>
            </w:r>
            <w:r w:rsidR="001D700F" w:rsidRPr="001D700F">
              <w:rPr>
                <w:rFonts w:ascii="Verdana" w:hAnsi="Verdana"/>
                <w:bCs/>
                <w:szCs w:val="22"/>
              </w:rPr>
              <w:t>s</w:t>
            </w:r>
          </w:p>
        </w:tc>
      </w:tr>
      <w:tr w:rsidR="000178DC" w14:paraId="490A8D39" w14:textId="77777777" w:rsidTr="00704419">
        <w:tc>
          <w:tcPr>
            <w:tcW w:w="10728" w:type="dxa"/>
            <w:shd w:val="clear" w:color="auto" w:fill="E6E6E6"/>
          </w:tcPr>
          <w:p w14:paraId="266D455B" w14:textId="77777777" w:rsidR="00A06708" w:rsidRPr="00B81010" w:rsidRDefault="00225DB5"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0178DC" w14:paraId="4257072B" w14:textId="77777777" w:rsidTr="00704419">
        <w:tc>
          <w:tcPr>
            <w:tcW w:w="10728" w:type="dxa"/>
          </w:tcPr>
          <w:p w14:paraId="2120DF45" w14:textId="77777777" w:rsidR="00A06708" w:rsidRPr="00B81010" w:rsidRDefault="00225DB5" w:rsidP="00704419">
            <w:pPr>
              <w:rPr>
                <w:rFonts w:ascii="Verdana" w:hAnsi="Verdana"/>
                <w:b/>
                <w:szCs w:val="22"/>
              </w:rPr>
            </w:pPr>
            <w:r w:rsidRPr="00B81010">
              <w:rPr>
                <w:rFonts w:ascii="Verdana" w:hAnsi="Verdana"/>
                <w:b/>
                <w:szCs w:val="22"/>
              </w:rPr>
              <w:t>Services and Deliverables required</w:t>
            </w:r>
          </w:p>
          <w:p w14:paraId="66A2E0B3" w14:textId="2B9D6537" w:rsidR="007D3A9E" w:rsidRPr="007D3A9E" w:rsidRDefault="007D3A9E" w:rsidP="007D3A9E">
            <w:pPr>
              <w:rPr>
                <w:rFonts w:ascii="Verdana" w:hAnsi="Verdana"/>
                <w:bCs/>
                <w:szCs w:val="22"/>
              </w:rPr>
            </w:pPr>
            <w:r w:rsidRPr="007D3A9E">
              <w:rPr>
                <w:rFonts w:ascii="Verdana" w:hAnsi="Verdana"/>
                <w:bCs/>
                <w:szCs w:val="22"/>
              </w:rPr>
              <w:t xml:space="preserve">Kettering Road has been identified in the Bus Service Improvement Plan (BSIP) and Draft </w:t>
            </w:r>
            <w:proofErr w:type="gramStart"/>
            <w:r w:rsidRPr="007D3A9E">
              <w:rPr>
                <w:rFonts w:ascii="Verdana" w:hAnsi="Verdana"/>
                <w:bCs/>
                <w:szCs w:val="22"/>
              </w:rPr>
              <w:t xml:space="preserve">Local </w:t>
            </w:r>
            <w:r>
              <w:rPr>
                <w:rFonts w:ascii="Verdana" w:hAnsi="Verdana"/>
                <w:bCs/>
                <w:szCs w:val="22"/>
              </w:rPr>
              <w:t xml:space="preserve"> </w:t>
            </w:r>
            <w:r w:rsidRPr="007D3A9E">
              <w:rPr>
                <w:rFonts w:ascii="Verdana" w:hAnsi="Verdana"/>
                <w:bCs/>
                <w:szCs w:val="22"/>
              </w:rPr>
              <w:t>Transport</w:t>
            </w:r>
            <w:proofErr w:type="gramEnd"/>
            <w:r w:rsidRPr="007D3A9E">
              <w:rPr>
                <w:rFonts w:ascii="Verdana" w:hAnsi="Verdana"/>
                <w:bCs/>
                <w:szCs w:val="22"/>
              </w:rPr>
              <w:t xml:space="preserve"> Plan (LTP) as one of five Smart Corridors which will comprise co-ordinated interventions to help buses through traffic congestion and enhance the quality and performance of bus travel in Northampton. Key objectives are to reduce the difference in peak and off-peak bus journey times, improve overall journey time reliability, facilitate increased demand for bus use and improve access to bus stops for pedestrians.</w:t>
            </w:r>
          </w:p>
          <w:p w14:paraId="048DF00C" w14:textId="1E63F392" w:rsidR="007D3A9E" w:rsidRPr="007D3A9E" w:rsidRDefault="007D3A9E" w:rsidP="007D3A9E">
            <w:pPr>
              <w:rPr>
                <w:rFonts w:ascii="Verdana" w:hAnsi="Verdana"/>
                <w:bCs/>
                <w:szCs w:val="22"/>
              </w:rPr>
            </w:pPr>
            <w:r w:rsidRPr="007D3A9E">
              <w:rPr>
                <w:rFonts w:ascii="Verdana" w:hAnsi="Verdana"/>
                <w:bCs/>
                <w:szCs w:val="22"/>
              </w:rPr>
              <w:t xml:space="preserve">The corridor is around 5km long, comprising the A5123 route. It runs through, and provides access to, areas to the </w:t>
            </w:r>
            <w:proofErr w:type="gramStart"/>
            <w:r w:rsidRPr="007D3A9E">
              <w:rPr>
                <w:rFonts w:ascii="Verdana" w:hAnsi="Verdana"/>
                <w:bCs/>
                <w:szCs w:val="22"/>
              </w:rPr>
              <w:t>north east</w:t>
            </w:r>
            <w:proofErr w:type="gramEnd"/>
            <w:r w:rsidRPr="007D3A9E">
              <w:rPr>
                <w:rFonts w:ascii="Verdana" w:hAnsi="Verdana"/>
                <w:bCs/>
                <w:szCs w:val="22"/>
              </w:rPr>
              <w:t xml:space="preserve"> of the town, </w:t>
            </w:r>
            <w:proofErr w:type="gramStart"/>
            <w:r w:rsidRPr="007D3A9E">
              <w:rPr>
                <w:rFonts w:ascii="Verdana" w:hAnsi="Verdana"/>
                <w:bCs/>
                <w:szCs w:val="22"/>
              </w:rPr>
              <w:t>including:</w:t>
            </w:r>
            <w:proofErr w:type="gramEnd"/>
            <w:r w:rsidRPr="007D3A9E">
              <w:rPr>
                <w:rFonts w:ascii="Verdana" w:hAnsi="Verdana"/>
                <w:bCs/>
                <w:szCs w:val="22"/>
              </w:rPr>
              <w:t xml:space="preserve"> Round Spinney, Boothville, Spinney</w:t>
            </w:r>
            <w:r w:rsidRPr="007D3A9E">
              <w:rPr>
                <w:rFonts w:ascii="Verdana" w:hAnsi="Verdana"/>
                <w:b/>
                <w:szCs w:val="22"/>
              </w:rPr>
              <w:t xml:space="preserve"> </w:t>
            </w:r>
            <w:r w:rsidRPr="007D3A9E">
              <w:rPr>
                <w:rFonts w:ascii="Verdana" w:hAnsi="Verdana"/>
                <w:bCs/>
                <w:szCs w:val="22"/>
              </w:rPr>
              <w:t xml:space="preserve">Hill, Kingsley Park, and </w:t>
            </w:r>
            <w:proofErr w:type="spellStart"/>
            <w:r w:rsidRPr="007D3A9E">
              <w:rPr>
                <w:rFonts w:ascii="Verdana" w:hAnsi="Verdana"/>
                <w:bCs/>
                <w:szCs w:val="22"/>
              </w:rPr>
              <w:t>Phippsville</w:t>
            </w:r>
            <w:proofErr w:type="spellEnd"/>
            <w:r w:rsidRPr="007D3A9E">
              <w:rPr>
                <w:rFonts w:ascii="Verdana" w:hAnsi="Verdana"/>
                <w:bCs/>
                <w:szCs w:val="22"/>
              </w:rPr>
              <w:t>.</w:t>
            </w:r>
          </w:p>
          <w:p w14:paraId="06425B85" w14:textId="0E2C95A0" w:rsidR="007D3A9E" w:rsidRPr="007D3A9E" w:rsidRDefault="007D3A9E" w:rsidP="007D3A9E">
            <w:pPr>
              <w:rPr>
                <w:rFonts w:ascii="Verdana" w:hAnsi="Verdana"/>
                <w:bCs/>
                <w:szCs w:val="22"/>
              </w:rPr>
            </w:pPr>
            <w:r w:rsidRPr="007D3A9E">
              <w:rPr>
                <w:rFonts w:ascii="Verdana" w:hAnsi="Verdana"/>
                <w:bCs/>
                <w:szCs w:val="22"/>
              </w:rPr>
              <w:t>In 2025 Atkins Realis undertook initial work to identify a long list of options which could meet the project objectives. These were grouped into Phase 1 quick wins and Phase 2 longer term.</w:t>
            </w:r>
          </w:p>
          <w:p w14:paraId="2F1F4494" w14:textId="2A9457A4" w:rsidR="007D3A9E" w:rsidRPr="007D3A9E" w:rsidRDefault="007D3A9E" w:rsidP="007D3A9E">
            <w:pPr>
              <w:rPr>
                <w:rFonts w:ascii="Verdana" w:hAnsi="Verdana"/>
                <w:bCs/>
                <w:szCs w:val="22"/>
              </w:rPr>
            </w:pPr>
            <w:r w:rsidRPr="007D3A9E">
              <w:rPr>
                <w:rFonts w:ascii="Verdana" w:hAnsi="Verdana"/>
                <w:bCs/>
                <w:szCs w:val="22"/>
              </w:rPr>
              <w:t>WNC requires consultancy support to develop both phases of options into a package of measures. This will involve developing concept designs (on OS Mastermap base rather than topographical survey base), outline scheme cost estimates and a business case report.</w:t>
            </w:r>
          </w:p>
          <w:p w14:paraId="0914C0A7" w14:textId="03109B37" w:rsidR="00A06708" w:rsidRPr="00B81010" w:rsidRDefault="00225DB5" w:rsidP="007D3A9E">
            <w:pPr>
              <w:rPr>
                <w:rFonts w:ascii="Verdana" w:hAnsi="Verdana"/>
                <w:b/>
                <w:bCs/>
                <w:szCs w:val="22"/>
              </w:rPr>
            </w:pPr>
            <w:r w:rsidRPr="00B81010">
              <w:rPr>
                <w:rFonts w:ascii="Verdana" w:hAnsi="Verdana"/>
                <w:b/>
                <w:bCs/>
                <w:szCs w:val="22"/>
              </w:rPr>
              <w:t>Optional Services required</w:t>
            </w:r>
          </w:p>
          <w:p w14:paraId="7C2F6C34" w14:textId="17E64319" w:rsidR="00A06708" w:rsidRPr="00B81010" w:rsidRDefault="007D3A9E" w:rsidP="00A83DBD">
            <w:pPr>
              <w:tabs>
                <w:tab w:val="left" w:pos="3390"/>
              </w:tabs>
              <w:rPr>
                <w:rFonts w:ascii="Verdana" w:hAnsi="Verdana"/>
                <w:szCs w:val="22"/>
              </w:rPr>
            </w:pPr>
            <w:r>
              <w:rPr>
                <w:rFonts w:ascii="Verdana" w:hAnsi="Verdana"/>
                <w:szCs w:val="22"/>
              </w:rPr>
              <w:t>N/A</w:t>
            </w:r>
          </w:p>
        </w:tc>
      </w:tr>
      <w:tr w:rsidR="000178DC" w14:paraId="02DC98AA" w14:textId="77777777" w:rsidTr="00704419">
        <w:tc>
          <w:tcPr>
            <w:tcW w:w="10728" w:type="dxa"/>
          </w:tcPr>
          <w:p w14:paraId="1FBAD543" w14:textId="77777777" w:rsidR="00A06708" w:rsidRPr="00B81010" w:rsidRDefault="00225DB5"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1B7F6F46" w14:textId="7580B2E4" w:rsidR="00A06708" w:rsidRPr="001D700F" w:rsidRDefault="00933395" w:rsidP="00704419">
            <w:pPr>
              <w:rPr>
                <w:rFonts w:ascii="Verdana" w:hAnsi="Verdana"/>
                <w:bCs/>
                <w:color w:val="FF0000"/>
                <w:szCs w:val="22"/>
              </w:rPr>
            </w:pPr>
            <w:r w:rsidRPr="001D700F">
              <w:rPr>
                <w:rFonts w:ascii="Verdana" w:hAnsi="Verdana"/>
              </w:rPr>
              <w:t>Services to be carried out remotely at Supplier’s premises and via consultation on Microsoft Teams with site visits to bus stops where required.</w:t>
            </w:r>
          </w:p>
        </w:tc>
      </w:tr>
      <w:tr w:rsidR="000178DC" w14:paraId="6993F96B" w14:textId="77777777" w:rsidTr="00704419">
        <w:tc>
          <w:tcPr>
            <w:tcW w:w="10728" w:type="dxa"/>
          </w:tcPr>
          <w:p w14:paraId="63D96921" w14:textId="77777777" w:rsidR="00A06708" w:rsidRPr="003F1563" w:rsidRDefault="00225DB5" w:rsidP="00704419">
            <w:pPr>
              <w:rPr>
                <w:rFonts w:ascii="Verdana" w:hAnsi="Verdana"/>
                <w:b/>
                <w:szCs w:val="22"/>
              </w:rPr>
            </w:pPr>
            <w:r w:rsidRPr="003F1563">
              <w:rPr>
                <w:rFonts w:ascii="Verdana" w:hAnsi="Verdana"/>
                <w:b/>
                <w:szCs w:val="22"/>
              </w:rPr>
              <w:lastRenderedPageBreak/>
              <w:t>Standards</w:t>
            </w:r>
          </w:p>
          <w:p w14:paraId="26A2F9BF" w14:textId="77777777" w:rsidR="00A06708" w:rsidRPr="003F1563" w:rsidRDefault="00225DB5" w:rsidP="00704419">
            <w:pPr>
              <w:rPr>
                <w:rFonts w:ascii="Verdana" w:hAnsi="Verdana"/>
                <w:b/>
                <w:szCs w:val="22"/>
              </w:rPr>
            </w:pPr>
            <w:r w:rsidRPr="003F1563">
              <w:rPr>
                <w:rFonts w:ascii="Verdana" w:hAnsi="Verdana"/>
                <w:b/>
                <w:szCs w:val="22"/>
              </w:rPr>
              <w:t>Quality Standards</w:t>
            </w:r>
          </w:p>
          <w:p w14:paraId="5553EE4D" w14:textId="684DA7F2" w:rsidR="00A06708" w:rsidRPr="003F1563" w:rsidRDefault="00933395" w:rsidP="00704419">
            <w:pPr>
              <w:rPr>
                <w:rFonts w:ascii="Verdana" w:hAnsi="Verdana"/>
                <w:szCs w:val="22"/>
              </w:rPr>
            </w:pPr>
            <w:r>
              <w:rPr>
                <w:rFonts w:ascii="Verdana" w:hAnsi="Verdana"/>
                <w:szCs w:val="22"/>
              </w:rPr>
              <w:t>N/A</w:t>
            </w:r>
          </w:p>
          <w:p w14:paraId="0FE9D89E" w14:textId="77777777" w:rsidR="00A06708" w:rsidRPr="003F1563" w:rsidRDefault="00225DB5" w:rsidP="00704419">
            <w:pPr>
              <w:rPr>
                <w:rFonts w:ascii="Verdana" w:hAnsi="Verdana"/>
                <w:b/>
                <w:szCs w:val="22"/>
              </w:rPr>
            </w:pPr>
            <w:r w:rsidRPr="003F1563">
              <w:rPr>
                <w:rFonts w:ascii="Verdana" w:hAnsi="Verdana"/>
                <w:b/>
                <w:szCs w:val="22"/>
              </w:rPr>
              <w:t>Technical Standards</w:t>
            </w:r>
          </w:p>
          <w:p w14:paraId="280882F0" w14:textId="487CB71A" w:rsidR="00A06708" w:rsidRPr="003F1563" w:rsidRDefault="00933395" w:rsidP="00AC0654">
            <w:pPr>
              <w:rPr>
                <w:rFonts w:ascii="Verdana" w:hAnsi="Verdana"/>
                <w:szCs w:val="22"/>
              </w:rPr>
            </w:pPr>
            <w:r>
              <w:rPr>
                <w:rFonts w:ascii="Verdana" w:hAnsi="Verdana"/>
                <w:szCs w:val="22"/>
              </w:rPr>
              <w:t>N/A</w:t>
            </w:r>
          </w:p>
        </w:tc>
      </w:tr>
      <w:tr w:rsidR="000178DC" w14:paraId="59612C70" w14:textId="77777777" w:rsidTr="00704419">
        <w:tc>
          <w:tcPr>
            <w:tcW w:w="10728" w:type="dxa"/>
          </w:tcPr>
          <w:p w14:paraId="6CD45B9B" w14:textId="77777777" w:rsidR="00A06708" w:rsidRPr="003F1563" w:rsidRDefault="00225DB5" w:rsidP="00704419">
            <w:pPr>
              <w:rPr>
                <w:rFonts w:ascii="Verdana" w:hAnsi="Verdana"/>
                <w:b/>
                <w:szCs w:val="22"/>
              </w:rPr>
            </w:pPr>
            <w:r w:rsidRPr="003F1563">
              <w:rPr>
                <w:rFonts w:ascii="Verdana" w:hAnsi="Verdana"/>
                <w:b/>
                <w:szCs w:val="22"/>
              </w:rPr>
              <w:t>Disaster Recovery and Business Continuity</w:t>
            </w:r>
          </w:p>
          <w:p w14:paraId="72664B3C" w14:textId="12746226" w:rsidR="00A06708" w:rsidRPr="003F1563" w:rsidRDefault="00933395" w:rsidP="008A3B52">
            <w:pPr>
              <w:rPr>
                <w:rFonts w:ascii="Verdana" w:hAnsi="Verdana"/>
                <w:szCs w:val="22"/>
              </w:rPr>
            </w:pPr>
            <w:r>
              <w:rPr>
                <w:rFonts w:ascii="Verdana" w:hAnsi="Verdana"/>
                <w:szCs w:val="22"/>
              </w:rPr>
              <w:t>N/A</w:t>
            </w:r>
          </w:p>
        </w:tc>
      </w:tr>
      <w:tr w:rsidR="000178DC" w14:paraId="1D72C7C8" w14:textId="77777777" w:rsidTr="00704419">
        <w:tc>
          <w:tcPr>
            <w:tcW w:w="10728" w:type="dxa"/>
            <w:tcBorders>
              <w:bottom w:val="single" w:sz="4" w:space="0" w:color="auto"/>
            </w:tcBorders>
            <w:shd w:val="pct15" w:color="auto" w:fill="auto"/>
          </w:tcPr>
          <w:p w14:paraId="7FF2B766" w14:textId="77777777" w:rsidR="00A06708" w:rsidRPr="003F1563" w:rsidRDefault="002C777A" w:rsidP="000415AA">
            <w:pPr>
              <w:numPr>
                <w:ilvl w:val="0"/>
                <w:numId w:val="37"/>
              </w:numPr>
              <w:overflowPunct/>
              <w:autoSpaceDE/>
              <w:autoSpaceDN/>
              <w:adjustRightInd/>
              <w:textAlignment w:val="auto"/>
              <w:rPr>
                <w:rFonts w:ascii="Verdana" w:hAnsi="Verdana"/>
                <w:b/>
                <w:szCs w:val="22"/>
              </w:rPr>
            </w:pPr>
            <w:r>
              <w:rPr>
                <w:rFonts w:ascii="Verdana" w:hAnsi="Verdana"/>
                <w:b/>
                <w:szCs w:val="22"/>
              </w:rPr>
              <w:t>SERVICE PROVIDER</w:t>
            </w:r>
            <w:r w:rsidR="00225DB5" w:rsidRPr="003F1563">
              <w:rPr>
                <w:rFonts w:ascii="Verdana" w:hAnsi="Verdana"/>
                <w:b/>
                <w:szCs w:val="22"/>
              </w:rPr>
              <w:t xml:space="preserve"> SOLUTION</w:t>
            </w:r>
          </w:p>
        </w:tc>
      </w:tr>
      <w:tr w:rsidR="000178DC" w14:paraId="6F5D4154" w14:textId="77777777" w:rsidTr="00704419">
        <w:tc>
          <w:tcPr>
            <w:tcW w:w="10728" w:type="dxa"/>
          </w:tcPr>
          <w:p w14:paraId="576703B8" w14:textId="77777777" w:rsidR="00A06708" w:rsidRPr="003F1563" w:rsidRDefault="002C777A" w:rsidP="00704419">
            <w:pPr>
              <w:rPr>
                <w:rFonts w:ascii="Verdana" w:hAnsi="Verdana"/>
                <w:b/>
                <w:szCs w:val="22"/>
              </w:rPr>
            </w:pPr>
            <w:r>
              <w:rPr>
                <w:rFonts w:ascii="Verdana" w:hAnsi="Verdana"/>
                <w:b/>
                <w:szCs w:val="22"/>
              </w:rPr>
              <w:t>Service Provider</w:t>
            </w:r>
            <w:r w:rsidR="00225DB5" w:rsidRPr="003F1563">
              <w:rPr>
                <w:rFonts w:ascii="Verdana" w:hAnsi="Verdana"/>
                <w:b/>
                <w:szCs w:val="22"/>
              </w:rPr>
              <w:t xml:space="preserve"> Solution</w:t>
            </w:r>
          </w:p>
          <w:p w14:paraId="17697C75" w14:textId="77777777" w:rsidR="002419AA" w:rsidRPr="00E05868" w:rsidRDefault="002419AA" w:rsidP="002419AA">
            <w:pPr>
              <w:rPr>
                <w:rFonts w:ascii="Verdana" w:hAnsi="Verdana"/>
                <w:szCs w:val="22"/>
                <w:u w:val="single"/>
              </w:rPr>
            </w:pPr>
            <w:r w:rsidRPr="00E05868">
              <w:rPr>
                <w:rFonts w:ascii="Verdana" w:hAnsi="Verdana"/>
                <w:szCs w:val="22"/>
                <w:u w:val="single"/>
              </w:rPr>
              <w:t>A. Proposed methodology</w:t>
            </w:r>
          </w:p>
          <w:p w14:paraId="00C16944" w14:textId="58FAF909" w:rsidR="002419AA" w:rsidRPr="002419AA" w:rsidRDefault="002419AA" w:rsidP="002419AA">
            <w:pPr>
              <w:rPr>
                <w:rFonts w:ascii="Verdana" w:hAnsi="Verdana"/>
                <w:szCs w:val="22"/>
              </w:rPr>
            </w:pPr>
            <w:r w:rsidRPr="002419AA">
              <w:rPr>
                <w:rFonts w:ascii="Verdana" w:hAnsi="Verdana"/>
                <w:szCs w:val="22"/>
              </w:rPr>
              <w:t xml:space="preserve">We have prepared a programme which is provided as Appendix A. This assumes a rapid mobilisation to enable issue of the draft outputs by the end of March (i.e. within 11 weeks). We have also assumed </w:t>
            </w:r>
            <w:proofErr w:type="spellStart"/>
            <w:r w:rsidRPr="002419AA">
              <w:rPr>
                <w:rFonts w:ascii="Verdana" w:hAnsi="Verdana"/>
                <w:szCs w:val="22"/>
              </w:rPr>
              <w:t>some time</w:t>
            </w:r>
            <w:proofErr w:type="spellEnd"/>
            <w:r w:rsidRPr="002419AA">
              <w:rPr>
                <w:rFonts w:ascii="Verdana" w:hAnsi="Verdana"/>
                <w:szCs w:val="22"/>
              </w:rPr>
              <w:t xml:space="preserve"> in April to allow for client review and minor amendments to finalise the deliverables.</w:t>
            </w:r>
          </w:p>
          <w:p w14:paraId="16EFF912" w14:textId="77777777" w:rsidR="002419AA" w:rsidRPr="00E05868" w:rsidRDefault="002419AA" w:rsidP="002419AA">
            <w:pPr>
              <w:rPr>
                <w:rFonts w:ascii="Verdana" w:hAnsi="Verdana"/>
                <w:szCs w:val="22"/>
                <w:u w:val="single"/>
              </w:rPr>
            </w:pPr>
            <w:r w:rsidRPr="00E05868">
              <w:rPr>
                <w:rFonts w:ascii="Verdana" w:hAnsi="Verdana"/>
                <w:szCs w:val="22"/>
                <w:u w:val="single"/>
              </w:rPr>
              <w:t>Task 1 – Review and collate background information</w:t>
            </w:r>
          </w:p>
          <w:p w14:paraId="37F622CB" w14:textId="0E71F717" w:rsidR="002419AA" w:rsidRPr="002419AA" w:rsidRDefault="002419AA" w:rsidP="002419AA">
            <w:pPr>
              <w:rPr>
                <w:rFonts w:ascii="Verdana" w:hAnsi="Verdana"/>
                <w:szCs w:val="22"/>
              </w:rPr>
            </w:pPr>
            <w:r w:rsidRPr="002419AA">
              <w:rPr>
                <w:rFonts w:ascii="Verdana" w:hAnsi="Verdana"/>
                <w:szCs w:val="22"/>
              </w:rPr>
              <w:t xml:space="preserve">In the first three weeks of the </w:t>
            </w:r>
            <w:proofErr w:type="gramStart"/>
            <w:r w:rsidRPr="002419AA">
              <w:rPr>
                <w:rFonts w:ascii="Verdana" w:hAnsi="Verdana"/>
                <w:szCs w:val="22"/>
              </w:rPr>
              <w:t>commission</w:t>
            </w:r>
            <w:proofErr w:type="gramEnd"/>
            <w:r w:rsidRPr="002419AA">
              <w:rPr>
                <w:rFonts w:ascii="Verdana" w:hAnsi="Verdana"/>
                <w:szCs w:val="22"/>
              </w:rPr>
              <w:t xml:space="preserve"> we will review all existing information and data made available to us, undertake Gap analysis to identify any unavailable information, identifying potential options to fill the gaps commensurate with the project timescales. We will record all available information in a document register and summarise our findings on the gap analysis / recommendations for the business case approach in a short Technical Note. This work provides a clear baseline and scope for the project.</w:t>
            </w:r>
          </w:p>
          <w:p w14:paraId="78A19FBB" w14:textId="77777777" w:rsidR="002419AA" w:rsidRPr="00E05868" w:rsidRDefault="002419AA" w:rsidP="002419AA">
            <w:pPr>
              <w:rPr>
                <w:rFonts w:ascii="Verdana" w:hAnsi="Verdana"/>
                <w:szCs w:val="22"/>
                <w:u w:val="single"/>
              </w:rPr>
            </w:pPr>
            <w:r w:rsidRPr="00E05868">
              <w:rPr>
                <w:rFonts w:ascii="Verdana" w:hAnsi="Verdana"/>
                <w:szCs w:val="22"/>
                <w:u w:val="single"/>
              </w:rPr>
              <w:t>Task 1 outputs</w:t>
            </w:r>
          </w:p>
          <w:p w14:paraId="3B036B6E" w14:textId="7355894C" w:rsidR="002419AA" w:rsidRPr="002419AA" w:rsidRDefault="002419AA" w:rsidP="002419AA">
            <w:pPr>
              <w:rPr>
                <w:rFonts w:ascii="Verdana" w:hAnsi="Verdana"/>
                <w:szCs w:val="22"/>
              </w:rPr>
            </w:pPr>
            <w:r w:rsidRPr="002419AA">
              <w:rPr>
                <w:rFonts w:ascii="Verdana" w:hAnsi="Verdana"/>
                <w:szCs w:val="22"/>
              </w:rPr>
              <w:t>• Technical Note to summarise data available, gap analysis and recommendations / any</w:t>
            </w:r>
            <w:r w:rsidR="00E05868">
              <w:rPr>
                <w:rFonts w:ascii="Verdana" w:hAnsi="Verdana"/>
                <w:szCs w:val="22"/>
              </w:rPr>
              <w:t xml:space="preserve"> </w:t>
            </w:r>
            <w:r w:rsidRPr="002419AA">
              <w:rPr>
                <w:rFonts w:ascii="Verdana" w:hAnsi="Verdana"/>
                <w:szCs w:val="22"/>
              </w:rPr>
              <w:t>limitations for the scope</w:t>
            </w:r>
          </w:p>
          <w:p w14:paraId="0D3D2A04" w14:textId="77777777" w:rsidR="002419AA" w:rsidRPr="00E05868" w:rsidRDefault="002419AA" w:rsidP="002419AA">
            <w:pPr>
              <w:rPr>
                <w:rFonts w:ascii="Verdana" w:hAnsi="Verdana"/>
                <w:szCs w:val="22"/>
                <w:u w:val="single"/>
              </w:rPr>
            </w:pPr>
            <w:r w:rsidRPr="00E05868">
              <w:rPr>
                <w:rFonts w:ascii="Verdana" w:hAnsi="Verdana"/>
                <w:szCs w:val="22"/>
                <w:u w:val="single"/>
              </w:rPr>
              <w:t>Task 2 – Concept design development</w:t>
            </w:r>
          </w:p>
          <w:p w14:paraId="0D349FCD" w14:textId="3552CC5A" w:rsidR="002419AA" w:rsidRPr="002419AA" w:rsidRDefault="002419AA" w:rsidP="002419AA">
            <w:pPr>
              <w:rPr>
                <w:rFonts w:ascii="Verdana" w:hAnsi="Verdana"/>
                <w:szCs w:val="22"/>
              </w:rPr>
            </w:pPr>
            <w:r w:rsidRPr="002419AA">
              <w:rPr>
                <w:rFonts w:ascii="Verdana" w:hAnsi="Verdana"/>
                <w:szCs w:val="22"/>
              </w:rPr>
              <w:t>We have assumed that WNC will provide ITP with OS Mastermap data for the corridor in a timely</w:t>
            </w:r>
            <w:r w:rsidR="00E05868">
              <w:rPr>
                <w:rFonts w:ascii="Verdana" w:hAnsi="Verdana"/>
                <w:szCs w:val="22"/>
              </w:rPr>
              <w:t xml:space="preserve"> </w:t>
            </w:r>
            <w:r w:rsidRPr="002419AA">
              <w:rPr>
                <w:rFonts w:ascii="Verdana" w:hAnsi="Verdana"/>
                <w:szCs w:val="22"/>
              </w:rPr>
              <w:t>manner. Our design team will then attend a site visit to understand current conditions on the corridor, identifying opportunities to develop the options into a single package of measures. We will also attend a meeting with WNC’s traffic team.</w:t>
            </w:r>
          </w:p>
          <w:p w14:paraId="5C9057AA" w14:textId="74750DE4" w:rsidR="002419AA" w:rsidRPr="002419AA" w:rsidRDefault="002419AA" w:rsidP="002419AA">
            <w:pPr>
              <w:rPr>
                <w:rFonts w:ascii="Verdana" w:hAnsi="Verdana"/>
                <w:szCs w:val="22"/>
              </w:rPr>
            </w:pPr>
            <w:r w:rsidRPr="002419AA">
              <w:rPr>
                <w:rFonts w:ascii="Verdana" w:hAnsi="Verdana"/>
                <w:szCs w:val="22"/>
              </w:rPr>
              <w:t xml:space="preserve">In week 3 we will develop concept designs, using the information in the 2025 presentation and our observations from the site visit. In week 7 we will present the draft concepts to the WNC team for initial comment. </w:t>
            </w:r>
          </w:p>
          <w:p w14:paraId="287FF15F" w14:textId="77777777" w:rsidR="002419AA" w:rsidRPr="00E05868" w:rsidRDefault="002419AA" w:rsidP="002419AA">
            <w:pPr>
              <w:rPr>
                <w:rFonts w:ascii="Verdana" w:hAnsi="Verdana"/>
                <w:szCs w:val="22"/>
                <w:u w:val="single"/>
              </w:rPr>
            </w:pPr>
            <w:r w:rsidRPr="00E05868">
              <w:rPr>
                <w:rFonts w:ascii="Verdana" w:hAnsi="Verdana"/>
                <w:szCs w:val="22"/>
                <w:u w:val="single"/>
              </w:rPr>
              <w:t>Task 2 outputs</w:t>
            </w:r>
          </w:p>
          <w:p w14:paraId="4F5B9078" w14:textId="77777777" w:rsidR="002419AA" w:rsidRPr="002419AA" w:rsidRDefault="002419AA" w:rsidP="002419AA">
            <w:pPr>
              <w:rPr>
                <w:rFonts w:ascii="Verdana" w:hAnsi="Verdana"/>
                <w:szCs w:val="22"/>
              </w:rPr>
            </w:pPr>
            <w:r w:rsidRPr="002419AA">
              <w:rPr>
                <w:rFonts w:ascii="Verdana" w:hAnsi="Verdana"/>
                <w:szCs w:val="22"/>
              </w:rPr>
              <w:t>• Draft concept designs</w:t>
            </w:r>
          </w:p>
          <w:p w14:paraId="06C225F6" w14:textId="77777777" w:rsidR="002419AA" w:rsidRPr="002419AA" w:rsidRDefault="002419AA" w:rsidP="002419AA">
            <w:pPr>
              <w:rPr>
                <w:rFonts w:ascii="Verdana" w:hAnsi="Verdana"/>
                <w:szCs w:val="22"/>
              </w:rPr>
            </w:pPr>
            <w:r w:rsidRPr="002419AA">
              <w:rPr>
                <w:rFonts w:ascii="Verdana" w:hAnsi="Verdana"/>
                <w:szCs w:val="22"/>
              </w:rPr>
              <w:lastRenderedPageBreak/>
              <w:t>• Budget cost estimate for design</w:t>
            </w:r>
          </w:p>
          <w:p w14:paraId="61370417" w14:textId="77777777" w:rsidR="002419AA" w:rsidRPr="002419AA" w:rsidRDefault="002419AA" w:rsidP="002419AA">
            <w:pPr>
              <w:rPr>
                <w:rFonts w:ascii="Verdana" w:hAnsi="Verdana"/>
                <w:szCs w:val="22"/>
              </w:rPr>
            </w:pPr>
            <w:r w:rsidRPr="002419AA">
              <w:rPr>
                <w:rFonts w:ascii="Verdana" w:hAnsi="Verdana"/>
                <w:szCs w:val="22"/>
              </w:rPr>
              <w:t>• Indicative delivery programme for the works</w:t>
            </w:r>
          </w:p>
          <w:p w14:paraId="16A4C943" w14:textId="77777777" w:rsidR="002419AA" w:rsidRPr="002419AA" w:rsidRDefault="002419AA" w:rsidP="002419AA">
            <w:pPr>
              <w:rPr>
                <w:rFonts w:ascii="Verdana" w:hAnsi="Verdana"/>
                <w:szCs w:val="22"/>
              </w:rPr>
            </w:pPr>
            <w:r w:rsidRPr="002419AA">
              <w:rPr>
                <w:rFonts w:ascii="Verdana" w:hAnsi="Verdana"/>
                <w:szCs w:val="22"/>
              </w:rPr>
              <w:t>• Final concept design</w:t>
            </w:r>
          </w:p>
          <w:p w14:paraId="4AC9E030" w14:textId="77777777" w:rsidR="002419AA" w:rsidRPr="00E05868" w:rsidRDefault="002419AA" w:rsidP="002419AA">
            <w:pPr>
              <w:rPr>
                <w:rFonts w:ascii="Verdana" w:hAnsi="Verdana"/>
                <w:szCs w:val="22"/>
                <w:u w:val="single"/>
              </w:rPr>
            </w:pPr>
            <w:r w:rsidRPr="00E05868">
              <w:rPr>
                <w:rFonts w:ascii="Verdana" w:hAnsi="Verdana"/>
                <w:szCs w:val="22"/>
                <w:u w:val="single"/>
              </w:rPr>
              <w:t>Task 3 – Bus operations analysis and modelling</w:t>
            </w:r>
          </w:p>
          <w:p w14:paraId="576F212A" w14:textId="25876514" w:rsidR="002419AA" w:rsidRPr="002419AA" w:rsidRDefault="002419AA" w:rsidP="002419AA">
            <w:pPr>
              <w:rPr>
                <w:rFonts w:ascii="Verdana" w:hAnsi="Verdana"/>
                <w:szCs w:val="22"/>
              </w:rPr>
            </w:pPr>
            <w:r w:rsidRPr="002419AA">
              <w:rPr>
                <w:rFonts w:ascii="Verdana" w:hAnsi="Verdana"/>
                <w:szCs w:val="22"/>
              </w:rPr>
              <w:t>Running in parallel with the design development we will analyse and model bus operations on the corridor. We recommend that the methodology is consistent with the Harborough Road scheme being progressed by Atkins Realis, however our suggested approach is to:</w:t>
            </w:r>
          </w:p>
          <w:p w14:paraId="222C1B34" w14:textId="25678C74" w:rsidR="002419AA" w:rsidRPr="002419AA" w:rsidRDefault="002419AA" w:rsidP="002419AA">
            <w:pPr>
              <w:rPr>
                <w:rFonts w:ascii="Verdana" w:hAnsi="Verdana"/>
                <w:szCs w:val="22"/>
              </w:rPr>
            </w:pPr>
            <w:r w:rsidRPr="002419AA">
              <w:rPr>
                <w:rFonts w:ascii="Verdana" w:hAnsi="Verdana"/>
                <w:szCs w:val="22"/>
              </w:rPr>
              <w:t>• Develop a baseline and future year corridor run-time spreadsheet model based on current bus</w:t>
            </w:r>
            <w:r w:rsidR="00F42AEE">
              <w:rPr>
                <w:rFonts w:ascii="Verdana" w:hAnsi="Verdana"/>
                <w:szCs w:val="22"/>
              </w:rPr>
              <w:t xml:space="preserve"> </w:t>
            </w:r>
            <w:r w:rsidRPr="002419AA">
              <w:rPr>
                <w:rFonts w:ascii="Verdana" w:hAnsi="Verdana"/>
                <w:szCs w:val="22"/>
              </w:rPr>
              <w:t>operations</w:t>
            </w:r>
          </w:p>
          <w:p w14:paraId="111C7169" w14:textId="77777777" w:rsidR="002419AA" w:rsidRPr="002419AA" w:rsidRDefault="002419AA" w:rsidP="002419AA">
            <w:pPr>
              <w:rPr>
                <w:rFonts w:ascii="Verdana" w:hAnsi="Verdana"/>
                <w:szCs w:val="22"/>
              </w:rPr>
            </w:pPr>
            <w:r w:rsidRPr="002419AA">
              <w:rPr>
                <w:rFonts w:ascii="Verdana" w:hAnsi="Verdana"/>
                <w:szCs w:val="22"/>
              </w:rPr>
              <w:t>• Prepare opening year and future year for alternative BRT option scenarios</w:t>
            </w:r>
          </w:p>
          <w:p w14:paraId="0B37829E" w14:textId="77777777" w:rsidR="002419AA" w:rsidRPr="002419AA" w:rsidRDefault="002419AA" w:rsidP="002419AA">
            <w:pPr>
              <w:rPr>
                <w:rFonts w:ascii="Verdana" w:hAnsi="Verdana"/>
                <w:szCs w:val="22"/>
              </w:rPr>
            </w:pPr>
            <w:r w:rsidRPr="002419AA">
              <w:rPr>
                <w:rFonts w:ascii="Verdana" w:hAnsi="Verdana"/>
                <w:szCs w:val="22"/>
              </w:rPr>
              <w:t>• Secure bus patronage and PVR data from operators</w:t>
            </w:r>
          </w:p>
          <w:p w14:paraId="6B9AA716" w14:textId="77777777" w:rsidR="002419AA" w:rsidRPr="002419AA" w:rsidRDefault="002419AA" w:rsidP="002419AA">
            <w:pPr>
              <w:rPr>
                <w:rFonts w:ascii="Verdana" w:hAnsi="Verdana"/>
                <w:szCs w:val="22"/>
              </w:rPr>
            </w:pPr>
            <w:r w:rsidRPr="002419AA">
              <w:rPr>
                <w:rFonts w:ascii="Verdana" w:hAnsi="Verdana"/>
                <w:szCs w:val="22"/>
              </w:rPr>
              <w:t>• Baseline (Do Minimum, DM) bus patronage analysis and future year forecast (reflecting</w:t>
            </w:r>
          </w:p>
          <w:p w14:paraId="2708DFF8" w14:textId="77777777" w:rsidR="002419AA" w:rsidRPr="002419AA" w:rsidRDefault="002419AA" w:rsidP="002419AA">
            <w:pPr>
              <w:rPr>
                <w:rFonts w:ascii="Verdana" w:hAnsi="Verdana"/>
                <w:szCs w:val="22"/>
              </w:rPr>
            </w:pPr>
            <w:r w:rsidRPr="002419AA">
              <w:rPr>
                <w:rFonts w:ascii="Verdana" w:hAnsi="Verdana"/>
                <w:szCs w:val="22"/>
              </w:rPr>
              <w:t>patronage trend)</w:t>
            </w:r>
          </w:p>
          <w:p w14:paraId="1A84F301" w14:textId="77777777" w:rsidR="002419AA" w:rsidRPr="002419AA" w:rsidRDefault="002419AA" w:rsidP="002419AA">
            <w:pPr>
              <w:rPr>
                <w:rFonts w:ascii="Verdana" w:hAnsi="Verdana"/>
                <w:szCs w:val="22"/>
              </w:rPr>
            </w:pPr>
            <w:r w:rsidRPr="002419AA">
              <w:rPr>
                <w:rFonts w:ascii="Verdana" w:hAnsi="Verdana"/>
                <w:szCs w:val="22"/>
              </w:rPr>
              <w:t>• BRT (Do Something, DS) option scenario opening year and future year patronage forecasts</w:t>
            </w:r>
          </w:p>
          <w:p w14:paraId="796B32E5" w14:textId="77777777" w:rsidR="002419AA" w:rsidRPr="002419AA" w:rsidRDefault="002419AA" w:rsidP="002419AA">
            <w:pPr>
              <w:rPr>
                <w:rFonts w:ascii="Verdana" w:hAnsi="Verdana"/>
                <w:szCs w:val="22"/>
              </w:rPr>
            </w:pPr>
            <w:r w:rsidRPr="002419AA">
              <w:rPr>
                <w:rFonts w:ascii="Verdana" w:hAnsi="Verdana"/>
                <w:szCs w:val="22"/>
              </w:rPr>
              <w:t>• Bus patronage forecasts DS verses DM analysis</w:t>
            </w:r>
          </w:p>
          <w:p w14:paraId="208C6A9D" w14:textId="77777777" w:rsidR="002419AA" w:rsidRPr="002419AA" w:rsidRDefault="002419AA" w:rsidP="002419AA">
            <w:pPr>
              <w:rPr>
                <w:rFonts w:ascii="Verdana" w:hAnsi="Verdana"/>
                <w:szCs w:val="22"/>
              </w:rPr>
            </w:pPr>
            <w:r w:rsidRPr="002419AA">
              <w:rPr>
                <w:rFonts w:ascii="Verdana" w:hAnsi="Verdana"/>
                <w:szCs w:val="22"/>
              </w:rPr>
              <w:t>• Bus PVR and operating cost analysis – DM and DS scenarios</w:t>
            </w:r>
          </w:p>
          <w:p w14:paraId="45E2C068" w14:textId="77777777" w:rsidR="002419AA" w:rsidRPr="002419AA" w:rsidRDefault="002419AA" w:rsidP="002419AA">
            <w:pPr>
              <w:rPr>
                <w:rFonts w:ascii="Verdana" w:hAnsi="Verdana"/>
                <w:szCs w:val="22"/>
              </w:rPr>
            </w:pPr>
            <w:r w:rsidRPr="002419AA">
              <w:rPr>
                <w:rFonts w:ascii="Verdana" w:hAnsi="Verdana"/>
                <w:szCs w:val="22"/>
              </w:rPr>
              <w:t>• Bus fare revenue modelling – DS scenarios fare revenue uplifts</w:t>
            </w:r>
          </w:p>
          <w:p w14:paraId="26FC388A" w14:textId="77777777" w:rsidR="002419AA" w:rsidRPr="00945FFF" w:rsidRDefault="002419AA" w:rsidP="002419AA">
            <w:pPr>
              <w:rPr>
                <w:rFonts w:ascii="Verdana" w:hAnsi="Verdana"/>
                <w:szCs w:val="22"/>
                <w:u w:val="single"/>
              </w:rPr>
            </w:pPr>
            <w:r w:rsidRPr="00945FFF">
              <w:rPr>
                <w:rFonts w:ascii="Verdana" w:hAnsi="Verdana"/>
                <w:szCs w:val="22"/>
                <w:u w:val="single"/>
              </w:rPr>
              <w:t>Task 3 outputs</w:t>
            </w:r>
          </w:p>
          <w:p w14:paraId="3511C90B" w14:textId="77777777" w:rsidR="002419AA" w:rsidRPr="002419AA" w:rsidRDefault="002419AA" w:rsidP="002419AA">
            <w:pPr>
              <w:rPr>
                <w:rFonts w:ascii="Verdana" w:hAnsi="Verdana"/>
                <w:szCs w:val="22"/>
              </w:rPr>
            </w:pPr>
            <w:r w:rsidRPr="002419AA">
              <w:rPr>
                <w:rFonts w:ascii="Verdana" w:hAnsi="Verdana"/>
                <w:szCs w:val="22"/>
              </w:rPr>
              <w:t>• Bus operations analysis and modelling Technical Note</w:t>
            </w:r>
          </w:p>
          <w:p w14:paraId="065A8CB5" w14:textId="77777777" w:rsidR="002419AA" w:rsidRPr="00945FFF" w:rsidRDefault="002419AA" w:rsidP="002419AA">
            <w:pPr>
              <w:rPr>
                <w:rFonts w:ascii="Verdana" w:hAnsi="Verdana"/>
                <w:szCs w:val="22"/>
                <w:u w:val="single"/>
              </w:rPr>
            </w:pPr>
            <w:r w:rsidRPr="00945FFF">
              <w:rPr>
                <w:rFonts w:ascii="Verdana" w:hAnsi="Verdana"/>
                <w:szCs w:val="22"/>
                <w:u w:val="single"/>
              </w:rPr>
              <w:t xml:space="preserve">Task 4 – Business case and reporting </w:t>
            </w:r>
          </w:p>
          <w:p w14:paraId="2B84456B" w14:textId="057FCC11" w:rsidR="002419AA" w:rsidRPr="002419AA" w:rsidRDefault="002419AA" w:rsidP="002419AA">
            <w:pPr>
              <w:rPr>
                <w:rFonts w:ascii="Verdana" w:hAnsi="Verdana"/>
                <w:szCs w:val="22"/>
              </w:rPr>
            </w:pPr>
            <w:r w:rsidRPr="002419AA">
              <w:rPr>
                <w:rFonts w:ascii="Verdana" w:hAnsi="Verdana"/>
                <w:szCs w:val="22"/>
              </w:rPr>
              <w:t>The work in Tasks 2 and 3 will provide the basis of the Business Case report. The document will be structured in line with the HM Treasury Green Book 5 case model with an executive summary and non</w:t>
            </w:r>
            <w:r w:rsidR="00945FFF">
              <w:rPr>
                <w:rFonts w:ascii="Verdana" w:hAnsi="Verdana"/>
                <w:szCs w:val="22"/>
              </w:rPr>
              <w:t>-</w:t>
            </w:r>
            <w:r w:rsidRPr="002419AA">
              <w:rPr>
                <w:rFonts w:ascii="Verdana" w:hAnsi="Verdana"/>
                <w:szCs w:val="22"/>
              </w:rPr>
              <w:t>technical summary which will enable the WNC team to report findings.</w:t>
            </w:r>
          </w:p>
          <w:p w14:paraId="09653128" w14:textId="6B309553" w:rsidR="002419AA" w:rsidRPr="002419AA" w:rsidRDefault="002419AA" w:rsidP="002419AA">
            <w:pPr>
              <w:rPr>
                <w:rFonts w:ascii="Verdana" w:hAnsi="Verdana"/>
                <w:szCs w:val="22"/>
              </w:rPr>
            </w:pPr>
            <w:r w:rsidRPr="002419AA">
              <w:rPr>
                <w:rFonts w:ascii="Verdana" w:hAnsi="Verdana"/>
                <w:szCs w:val="22"/>
              </w:rPr>
              <w:t>We have assumed two iterations of the business case will be prepared, a draft and final version</w:t>
            </w:r>
            <w:r w:rsidR="00945FFF">
              <w:rPr>
                <w:rFonts w:ascii="Verdana" w:hAnsi="Verdana"/>
                <w:szCs w:val="22"/>
              </w:rPr>
              <w:t xml:space="preserve"> </w:t>
            </w:r>
            <w:r w:rsidRPr="002419AA">
              <w:rPr>
                <w:rFonts w:ascii="Verdana" w:hAnsi="Verdana"/>
                <w:szCs w:val="22"/>
              </w:rPr>
              <w:t xml:space="preserve">following WNC comments. </w:t>
            </w:r>
          </w:p>
          <w:p w14:paraId="0A1B884D" w14:textId="77777777" w:rsidR="002419AA" w:rsidRPr="00945FFF" w:rsidRDefault="002419AA" w:rsidP="002419AA">
            <w:pPr>
              <w:rPr>
                <w:rFonts w:ascii="Verdana" w:hAnsi="Verdana"/>
                <w:szCs w:val="22"/>
                <w:u w:val="single"/>
              </w:rPr>
            </w:pPr>
            <w:r w:rsidRPr="00945FFF">
              <w:rPr>
                <w:rFonts w:ascii="Verdana" w:hAnsi="Verdana"/>
                <w:szCs w:val="22"/>
                <w:u w:val="single"/>
              </w:rPr>
              <w:t>Task 4 outputs</w:t>
            </w:r>
          </w:p>
          <w:p w14:paraId="64B42E33" w14:textId="21313160" w:rsidR="00A06708" w:rsidRPr="003F1563" w:rsidRDefault="002419AA" w:rsidP="002419AA">
            <w:pPr>
              <w:rPr>
                <w:rFonts w:ascii="Verdana" w:hAnsi="Verdana"/>
                <w:szCs w:val="22"/>
              </w:rPr>
            </w:pPr>
            <w:r w:rsidRPr="002419AA">
              <w:rPr>
                <w:rFonts w:ascii="Verdana" w:hAnsi="Verdana"/>
                <w:szCs w:val="22"/>
              </w:rPr>
              <w:t xml:space="preserve">• Business Case </w:t>
            </w:r>
            <w:r w:rsidR="00E670D9">
              <w:rPr>
                <w:rFonts w:ascii="Verdana" w:hAnsi="Verdana"/>
                <w:szCs w:val="22"/>
              </w:rPr>
              <w:t>report</w:t>
            </w:r>
          </w:p>
        </w:tc>
      </w:tr>
    </w:tbl>
    <w:p w14:paraId="67A01572" w14:textId="77777777" w:rsidR="00A06708" w:rsidRDefault="00225DB5" w:rsidP="00A06708">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4F65FF0B" w14:textId="77777777" w:rsidTr="00704419">
        <w:tc>
          <w:tcPr>
            <w:tcW w:w="10728" w:type="dxa"/>
          </w:tcPr>
          <w:p w14:paraId="03639FD8" w14:textId="77777777" w:rsidR="00A06708" w:rsidRPr="003F1563" w:rsidRDefault="00225DB5" w:rsidP="00704419">
            <w:pPr>
              <w:rPr>
                <w:rFonts w:ascii="Verdana" w:hAnsi="Verdana"/>
                <w:b/>
                <w:szCs w:val="22"/>
              </w:rPr>
            </w:pPr>
            <w:r w:rsidRPr="003F1563">
              <w:rPr>
                <w:rFonts w:ascii="Verdana" w:hAnsi="Verdana"/>
                <w:b/>
                <w:szCs w:val="22"/>
              </w:rPr>
              <w:lastRenderedPageBreak/>
              <w:t xml:space="preserve">Key Personnel of the </w:t>
            </w:r>
            <w:r w:rsidR="002C777A">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3C3E58FB" w14:textId="77777777" w:rsidR="00E670D9" w:rsidRPr="00E670D9" w:rsidRDefault="00E670D9" w:rsidP="00E670D9">
            <w:pPr>
              <w:rPr>
                <w:rFonts w:ascii="Verdana" w:hAnsi="Verdana"/>
                <w:szCs w:val="22"/>
              </w:rPr>
            </w:pPr>
            <w:r w:rsidRPr="00E670D9">
              <w:rPr>
                <w:rFonts w:ascii="Verdana" w:hAnsi="Verdana"/>
                <w:szCs w:val="22"/>
              </w:rPr>
              <w:t>Our project team is as follows:</w:t>
            </w:r>
          </w:p>
          <w:p w14:paraId="3EE86AD4" w14:textId="77777777" w:rsidR="00E670D9" w:rsidRPr="00E670D9" w:rsidRDefault="00E670D9" w:rsidP="00E670D9">
            <w:pPr>
              <w:rPr>
                <w:rFonts w:ascii="Verdana" w:hAnsi="Verdana"/>
                <w:szCs w:val="22"/>
              </w:rPr>
            </w:pPr>
            <w:r w:rsidRPr="00E670D9">
              <w:rPr>
                <w:rFonts w:ascii="Verdana" w:hAnsi="Verdana"/>
                <w:szCs w:val="22"/>
              </w:rPr>
              <w:t>• Business Case Lead and Project Director – Adil Chaudhrey (Technical Director)</w:t>
            </w:r>
          </w:p>
          <w:p w14:paraId="75571217" w14:textId="77777777" w:rsidR="00E670D9" w:rsidRPr="00E670D9" w:rsidRDefault="00E670D9" w:rsidP="00E670D9">
            <w:pPr>
              <w:rPr>
                <w:rFonts w:ascii="Verdana" w:hAnsi="Verdana"/>
                <w:szCs w:val="22"/>
              </w:rPr>
            </w:pPr>
            <w:r w:rsidRPr="00E670D9">
              <w:rPr>
                <w:rFonts w:ascii="Verdana" w:hAnsi="Verdana"/>
                <w:szCs w:val="22"/>
              </w:rPr>
              <w:t>• Project Manager and QA – Ed Ducker (Associate Director)</w:t>
            </w:r>
          </w:p>
          <w:p w14:paraId="285DFCB6" w14:textId="77777777" w:rsidR="00E670D9" w:rsidRPr="00E670D9" w:rsidRDefault="00E670D9" w:rsidP="00E670D9">
            <w:pPr>
              <w:rPr>
                <w:rFonts w:ascii="Verdana" w:hAnsi="Verdana"/>
                <w:szCs w:val="22"/>
              </w:rPr>
            </w:pPr>
            <w:r w:rsidRPr="00E670D9">
              <w:rPr>
                <w:rFonts w:ascii="Verdana" w:hAnsi="Verdana"/>
                <w:szCs w:val="22"/>
              </w:rPr>
              <w:t>• Design Director – Dean Johnson (Director)</w:t>
            </w:r>
          </w:p>
          <w:p w14:paraId="38B48B70" w14:textId="77777777" w:rsidR="00E670D9" w:rsidRPr="00E670D9" w:rsidRDefault="00E670D9" w:rsidP="00E670D9">
            <w:pPr>
              <w:rPr>
                <w:rFonts w:ascii="Verdana" w:hAnsi="Verdana"/>
                <w:szCs w:val="22"/>
              </w:rPr>
            </w:pPr>
            <w:r w:rsidRPr="00E670D9">
              <w:rPr>
                <w:rFonts w:ascii="Verdana" w:hAnsi="Verdana"/>
                <w:szCs w:val="22"/>
              </w:rPr>
              <w:t>• Design Lead – Bryn Buck (Senior Engineer)</w:t>
            </w:r>
          </w:p>
          <w:p w14:paraId="01561FCF" w14:textId="77777777" w:rsidR="00E670D9" w:rsidRPr="00E670D9" w:rsidRDefault="00E670D9" w:rsidP="00E670D9">
            <w:pPr>
              <w:rPr>
                <w:rFonts w:ascii="Verdana" w:hAnsi="Verdana"/>
                <w:szCs w:val="22"/>
              </w:rPr>
            </w:pPr>
            <w:r w:rsidRPr="00E670D9">
              <w:rPr>
                <w:rFonts w:ascii="Verdana" w:hAnsi="Verdana"/>
                <w:szCs w:val="22"/>
              </w:rPr>
              <w:t>• Bus Operations Modelling Advice – James Ford (Senior Consultant)</w:t>
            </w:r>
          </w:p>
          <w:p w14:paraId="600EECB0" w14:textId="77777777" w:rsidR="00E670D9" w:rsidRPr="00E670D9" w:rsidRDefault="00E670D9" w:rsidP="00E670D9">
            <w:pPr>
              <w:rPr>
                <w:rFonts w:ascii="Verdana" w:hAnsi="Verdana"/>
                <w:szCs w:val="22"/>
              </w:rPr>
            </w:pPr>
            <w:r w:rsidRPr="00E670D9">
              <w:rPr>
                <w:rFonts w:ascii="Verdana" w:hAnsi="Verdana"/>
                <w:szCs w:val="22"/>
              </w:rPr>
              <w:t>• Business Case and Data Analysis Support – Jasper Smith (Consultant)</w:t>
            </w:r>
          </w:p>
          <w:p w14:paraId="7F35D62A" w14:textId="379B0763" w:rsidR="00A06708" w:rsidRPr="003F1563" w:rsidRDefault="00E670D9" w:rsidP="00E670D9">
            <w:pPr>
              <w:rPr>
                <w:rFonts w:ascii="Verdana" w:hAnsi="Verdana"/>
                <w:szCs w:val="22"/>
              </w:rPr>
            </w:pPr>
            <w:r w:rsidRPr="00E670D9">
              <w:rPr>
                <w:rFonts w:ascii="Verdana" w:hAnsi="Verdana"/>
                <w:szCs w:val="22"/>
              </w:rPr>
              <w:t>• Bus Operations Analysis and Modelling – Matt Tough (Graduate Consultant)</w:t>
            </w:r>
          </w:p>
        </w:tc>
      </w:tr>
      <w:tr w:rsidR="000178DC" w14:paraId="60DB91D1" w14:textId="77777777" w:rsidTr="00704419">
        <w:tc>
          <w:tcPr>
            <w:tcW w:w="10728" w:type="dxa"/>
          </w:tcPr>
          <w:p w14:paraId="16F63785" w14:textId="77777777" w:rsidR="00A06708" w:rsidRPr="003F1563" w:rsidRDefault="002C777A" w:rsidP="00704419">
            <w:pPr>
              <w:rPr>
                <w:rFonts w:ascii="Verdana" w:hAnsi="Verdana"/>
                <w:b/>
                <w:szCs w:val="22"/>
              </w:rPr>
            </w:pPr>
            <w:r>
              <w:rPr>
                <w:rFonts w:ascii="Verdana" w:hAnsi="Verdana"/>
                <w:b/>
                <w:szCs w:val="22"/>
              </w:rPr>
              <w:t>Service Provider</w:t>
            </w:r>
            <w:r w:rsidR="00225DB5" w:rsidRPr="003F1563">
              <w:rPr>
                <w:rFonts w:ascii="Verdana" w:hAnsi="Verdana"/>
                <w:b/>
                <w:szCs w:val="22"/>
              </w:rPr>
              <w:t>'s inspection of the Premises and Infrastructure (where relevant)</w:t>
            </w:r>
          </w:p>
          <w:p w14:paraId="24620EB9" w14:textId="2F2CED6C" w:rsidR="00A06708" w:rsidRPr="003F1563" w:rsidRDefault="00E76C81" w:rsidP="00704419">
            <w:pPr>
              <w:rPr>
                <w:rFonts w:ascii="Verdana" w:hAnsi="Verdana"/>
                <w:b/>
                <w:color w:val="0070C0"/>
                <w:szCs w:val="22"/>
              </w:rPr>
            </w:pPr>
            <w:r>
              <w:rPr>
                <w:rFonts w:ascii="Verdana" w:hAnsi="Verdana"/>
                <w:szCs w:val="22"/>
              </w:rPr>
              <w:t>N/A</w:t>
            </w:r>
          </w:p>
        </w:tc>
      </w:tr>
      <w:tr w:rsidR="000178DC" w14:paraId="60C9E930"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6275EB1F" w14:textId="77777777" w:rsidR="00A06708" w:rsidRPr="003F1563" w:rsidRDefault="00225DB5"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0178DC" w14:paraId="6701D500"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3D03C9FA" w14:textId="77777777" w:rsidR="00A06708" w:rsidRPr="003F1563" w:rsidRDefault="00225DB5"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p w14:paraId="37DAFBFC" w14:textId="14264DB3" w:rsidR="00A06708" w:rsidRPr="003F1563" w:rsidRDefault="008F3A67" w:rsidP="00704419">
            <w:pPr>
              <w:rPr>
                <w:rFonts w:ascii="Verdana" w:hAnsi="Verdana"/>
                <w:szCs w:val="22"/>
              </w:rPr>
            </w:pPr>
            <w:r w:rsidRPr="008F3A67">
              <w:rPr>
                <w:rFonts w:ascii="Verdana" w:hAnsi="Verdana"/>
                <w:noProof/>
                <w:szCs w:val="22"/>
              </w:rPr>
              <w:drawing>
                <wp:inline distT="0" distB="0" distL="0" distR="0" wp14:anchorId="1C7F7BE9" wp14:editId="61C14FBE">
                  <wp:extent cx="6675120" cy="2872105"/>
                  <wp:effectExtent l="0" t="0" r="0" b="4445"/>
                  <wp:docPr id="80134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44752" name=""/>
                          <pic:cNvPicPr/>
                        </pic:nvPicPr>
                        <pic:blipFill>
                          <a:blip r:embed="rId10"/>
                          <a:stretch>
                            <a:fillRect/>
                          </a:stretch>
                        </pic:blipFill>
                        <pic:spPr>
                          <a:xfrm>
                            <a:off x="0" y="0"/>
                            <a:ext cx="6675120" cy="2872105"/>
                          </a:xfrm>
                          <a:prstGeom prst="rect">
                            <a:avLst/>
                          </a:prstGeom>
                        </pic:spPr>
                      </pic:pic>
                    </a:graphicData>
                  </a:graphic>
                </wp:inline>
              </w:drawing>
            </w:r>
          </w:p>
        </w:tc>
      </w:tr>
    </w:tbl>
    <w:p w14:paraId="4C5554C4"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2058FA5D" w14:textId="77777777" w:rsidTr="00704419">
        <w:tc>
          <w:tcPr>
            <w:tcW w:w="10728" w:type="dxa"/>
            <w:tcBorders>
              <w:top w:val="single" w:sz="4" w:space="0" w:color="auto"/>
              <w:left w:val="single" w:sz="4" w:space="0" w:color="auto"/>
              <w:bottom w:val="single" w:sz="4" w:space="0" w:color="auto"/>
              <w:right w:val="single" w:sz="4" w:space="0" w:color="auto"/>
            </w:tcBorders>
          </w:tcPr>
          <w:p w14:paraId="00A1AF09" w14:textId="77777777" w:rsidR="00A54DE3" w:rsidRDefault="00225DB5" w:rsidP="002A3832">
            <w:pPr>
              <w:rPr>
                <w:rFonts w:ascii="Verdana" w:hAnsi="Verdana"/>
                <w:b/>
                <w:szCs w:val="22"/>
              </w:rPr>
            </w:pPr>
            <w:r w:rsidRPr="005F4D75">
              <w:rPr>
                <w:rFonts w:ascii="Verdana" w:hAnsi="Verdana"/>
                <w:b/>
                <w:szCs w:val="22"/>
              </w:rPr>
              <w:lastRenderedPageBreak/>
              <w:t>Critical Service Failure</w:t>
            </w:r>
          </w:p>
          <w:p w14:paraId="7228BFF4" w14:textId="4FF521EB" w:rsidR="00A54DE3" w:rsidRPr="003F1563" w:rsidRDefault="009533DC" w:rsidP="00704419">
            <w:pPr>
              <w:rPr>
                <w:rFonts w:ascii="Verdana" w:hAnsi="Verdana"/>
                <w:szCs w:val="22"/>
              </w:rPr>
            </w:pPr>
            <w:r>
              <w:rPr>
                <w:rFonts w:ascii="Verdana" w:hAnsi="Verdana"/>
                <w:szCs w:val="22"/>
              </w:rPr>
              <w:t>N/A</w:t>
            </w:r>
          </w:p>
        </w:tc>
      </w:tr>
      <w:tr w:rsidR="000178DC" w14:paraId="016B1F7D" w14:textId="77777777" w:rsidTr="00704419">
        <w:tc>
          <w:tcPr>
            <w:tcW w:w="10728" w:type="dxa"/>
            <w:tcBorders>
              <w:top w:val="single" w:sz="4" w:space="0" w:color="auto"/>
              <w:left w:val="single" w:sz="4" w:space="0" w:color="auto"/>
              <w:bottom w:val="single" w:sz="4" w:space="0" w:color="auto"/>
              <w:right w:val="single" w:sz="4" w:space="0" w:color="auto"/>
            </w:tcBorders>
          </w:tcPr>
          <w:p w14:paraId="5F9ABF92" w14:textId="77777777" w:rsidR="00A54DE3" w:rsidRPr="003F1563" w:rsidRDefault="00225DB5" w:rsidP="00704419">
            <w:pPr>
              <w:rPr>
                <w:rFonts w:ascii="Verdana" w:hAnsi="Verdana"/>
                <w:b/>
                <w:szCs w:val="22"/>
              </w:rPr>
            </w:pPr>
            <w:r w:rsidRPr="003F1563">
              <w:rPr>
                <w:rFonts w:ascii="Verdana" w:hAnsi="Verdana"/>
                <w:b/>
                <w:szCs w:val="22"/>
              </w:rPr>
              <w:t>Monitoring</w:t>
            </w:r>
          </w:p>
          <w:p w14:paraId="70F91ABE" w14:textId="7013DAAF" w:rsidR="00A54DE3" w:rsidRPr="003F1563" w:rsidRDefault="002E4F3C" w:rsidP="00704419">
            <w:pPr>
              <w:rPr>
                <w:rFonts w:ascii="Verdana" w:hAnsi="Verdana"/>
                <w:bCs/>
                <w:color w:val="FF0000"/>
                <w:szCs w:val="22"/>
              </w:rPr>
            </w:pPr>
            <w:r>
              <w:rPr>
                <w:rFonts w:ascii="Verdana" w:hAnsi="Verdana"/>
                <w:szCs w:val="22"/>
              </w:rPr>
              <w:t>N/A</w:t>
            </w:r>
          </w:p>
          <w:p w14:paraId="1F83D187" w14:textId="77777777" w:rsidR="00A54DE3" w:rsidRPr="003F1563" w:rsidRDefault="00225DB5" w:rsidP="00704419">
            <w:pPr>
              <w:rPr>
                <w:rFonts w:ascii="Verdana" w:hAnsi="Verdana"/>
                <w:b/>
                <w:szCs w:val="22"/>
              </w:rPr>
            </w:pPr>
            <w:r w:rsidRPr="003F1563">
              <w:rPr>
                <w:rFonts w:ascii="Verdana" w:hAnsi="Verdana"/>
                <w:b/>
                <w:szCs w:val="22"/>
              </w:rPr>
              <w:t>Management Information</w:t>
            </w:r>
          </w:p>
          <w:p w14:paraId="1F09EE1A" w14:textId="1BC98BB7" w:rsidR="002E4F3C" w:rsidRPr="003F1563" w:rsidRDefault="00225DB5" w:rsidP="002E4F3C">
            <w:pPr>
              <w:rPr>
                <w:rFonts w:ascii="Verdana" w:hAnsi="Verdana"/>
                <w:color w:val="FF0000"/>
                <w:szCs w:val="22"/>
              </w:rPr>
            </w:pPr>
            <w:r w:rsidRPr="003F1563">
              <w:rPr>
                <w:rFonts w:ascii="Verdana" w:hAnsi="Verdana"/>
                <w:szCs w:val="22"/>
              </w:rPr>
              <w:t>Management Information to be provided in accordance with clause 7 of t</w:t>
            </w:r>
            <w:r>
              <w:rPr>
                <w:rFonts w:ascii="Verdana" w:hAnsi="Verdana"/>
                <w:szCs w:val="22"/>
              </w:rPr>
              <w:t>he Call-Off Terms</w:t>
            </w:r>
            <w:r w:rsidR="002E4F3C">
              <w:rPr>
                <w:rFonts w:ascii="Verdana" w:hAnsi="Verdana"/>
                <w:szCs w:val="22"/>
              </w:rPr>
              <w:t>.</w:t>
            </w:r>
          </w:p>
          <w:p w14:paraId="3114AE2F" w14:textId="7FA083FE" w:rsidR="00A54DE3" w:rsidRPr="003F1563" w:rsidRDefault="00A54DE3" w:rsidP="008A3B52">
            <w:pPr>
              <w:rPr>
                <w:rFonts w:ascii="Verdana" w:hAnsi="Verdana"/>
                <w:color w:val="FF0000"/>
                <w:szCs w:val="22"/>
              </w:rPr>
            </w:pPr>
          </w:p>
        </w:tc>
      </w:tr>
    </w:tbl>
    <w:p w14:paraId="05A3ACCB"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7A58BA08"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7328ABEE" w14:textId="77777777" w:rsidR="00A06708" w:rsidRPr="003F1563" w:rsidRDefault="00225DB5"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0178DC" w14:paraId="1A6575C0" w14:textId="77777777" w:rsidTr="00704419">
        <w:tc>
          <w:tcPr>
            <w:tcW w:w="10728" w:type="dxa"/>
            <w:tcBorders>
              <w:top w:val="single" w:sz="4" w:space="0" w:color="auto"/>
              <w:left w:val="single" w:sz="4" w:space="0" w:color="auto"/>
              <w:bottom w:val="single" w:sz="4" w:space="0" w:color="auto"/>
              <w:right w:val="single" w:sz="4" w:space="0" w:color="auto"/>
            </w:tcBorders>
          </w:tcPr>
          <w:p w14:paraId="38E5CD80" w14:textId="77777777" w:rsidR="00A06708" w:rsidRPr="003F1563" w:rsidRDefault="00225DB5" w:rsidP="00704419">
            <w:pPr>
              <w:rPr>
                <w:rFonts w:ascii="Verdana" w:hAnsi="Verdana"/>
                <w:b/>
                <w:szCs w:val="22"/>
              </w:rPr>
            </w:pPr>
            <w:r w:rsidRPr="003F1563">
              <w:rPr>
                <w:rFonts w:ascii="Verdana" w:hAnsi="Verdana"/>
                <w:b/>
                <w:szCs w:val="22"/>
              </w:rPr>
              <w:t>Customer's Responsibilities (where appropriate)</w:t>
            </w:r>
          </w:p>
          <w:p w14:paraId="7F772F7B" w14:textId="61D037DB" w:rsidR="00A06708" w:rsidRPr="003F1563" w:rsidRDefault="002E4F3C" w:rsidP="007939CD">
            <w:pPr>
              <w:rPr>
                <w:rFonts w:ascii="Verdana" w:hAnsi="Verdana"/>
                <w:bCs/>
                <w:color w:val="FF0000"/>
                <w:szCs w:val="22"/>
              </w:rPr>
            </w:pPr>
            <w:r>
              <w:rPr>
                <w:rFonts w:ascii="Verdana" w:hAnsi="Verdana"/>
                <w:szCs w:val="22"/>
              </w:rPr>
              <w:t>N/A</w:t>
            </w:r>
          </w:p>
        </w:tc>
      </w:tr>
      <w:tr w:rsidR="000178DC" w14:paraId="4BD9B472" w14:textId="77777777" w:rsidTr="00704419">
        <w:tc>
          <w:tcPr>
            <w:tcW w:w="10728" w:type="dxa"/>
            <w:tcBorders>
              <w:top w:val="single" w:sz="4" w:space="0" w:color="auto"/>
              <w:left w:val="single" w:sz="4" w:space="0" w:color="auto"/>
              <w:bottom w:val="single" w:sz="4" w:space="0" w:color="auto"/>
              <w:right w:val="single" w:sz="4" w:space="0" w:color="auto"/>
            </w:tcBorders>
          </w:tcPr>
          <w:p w14:paraId="4163082A" w14:textId="77777777" w:rsidR="00A06708" w:rsidRPr="003F1563" w:rsidRDefault="00225DB5" w:rsidP="00704419">
            <w:pPr>
              <w:rPr>
                <w:rFonts w:ascii="Verdana" w:hAnsi="Verdana"/>
                <w:b/>
                <w:szCs w:val="22"/>
              </w:rPr>
            </w:pPr>
            <w:r w:rsidRPr="003F1563">
              <w:rPr>
                <w:rFonts w:ascii="Verdana" w:hAnsi="Verdana"/>
                <w:b/>
                <w:szCs w:val="22"/>
              </w:rPr>
              <w:t>Customer's equipment (where appropriate)</w:t>
            </w:r>
          </w:p>
          <w:p w14:paraId="31B6C614" w14:textId="251AA8AE" w:rsidR="00A06708" w:rsidRPr="003F1563" w:rsidRDefault="002E4F3C" w:rsidP="00855C2A">
            <w:pPr>
              <w:rPr>
                <w:rFonts w:ascii="Verdana" w:hAnsi="Verdana"/>
                <w:szCs w:val="22"/>
              </w:rPr>
            </w:pPr>
            <w:r>
              <w:rPr>
                <w:rFonts w:ascii="Verdana" w:hAnsi="Verdana"/>
                <w:szCs w:val="22"/>
              </w:rPr>
              <w:t>N/A</w:t>
            </w:r>
          </w:p>
        </w:tc>
      </w:tr>
      <w:tr w:rsidR="000178DC" w14:paraId="7D78D14B"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79EC68AE" w14:textId="77777777" w:rsidR="00A06708" w:rsidRPr="003F1563" w:rsidRDefault="00225DB5" w:rsidP="000415AA">
            <w:pPr>
              <w:numPr>
                <w:ilvl w:val="0"/>
                <w:numId w:val="37"/>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0178DC" w14:paraId="31FBED50" w14:textId="77777777" w:rsidTr="00704419">
        <w:tc>
          <w:tcPr>
            <w:tcW w:w="10728" w:type="dxa"/>
            <w:tcBorders>
              <w:top w:val="single" w:sz="4" w:space="0" w:color="auto"/>
              <w:left w:val="single" w:sz="4" w:space="0" w:color="auto"/>
              <w:bottom w:val="single" w:sz="4" w:space="0" w:color="auto"/>
              <w:right w:val="single" w:sz="4" w:space="0" w:color="auto"/>
            </w:tcBorders>
          </w:tcPr>
          <w:p w14:paraId="1F0234A4" w14:textId="77777777" w:rsidR="00A06708" w:rsidRPr="003F1563" w:rsidRDefault="00225DB5"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7ED3F3B9" w14:textId="77777777" w:rsidR="00A06708" w:rsidRDefault="007D79C1" w:rsidP="007D79C1">
            <w:pPr>
              <w:rPr>
                <w:rFonts w:ascii="Verdana" w:hAnsi="Verdana"/>
                <w:szCs w:val="22"/>
              </w:rPr>
            </w:pPr>
            <w:r>
              <w:rPr>
                <w:rFonts w:ascii="Verdana" w:hAnsi="Verdana"/>
                <w:szCs w:val="22"/>
              </w:rPr>
              <w:t>A</w:t>
            </w:r>
            <w:r w:rsidRPr="007D79C1">
              <w:rPr>
                <w:rFonts w:ascii="Verdana" w:hAnsi="Verdana"/>
                <w:szCs w:val="22"/>
              </w:rPr>
              <w:t xml:space="preserve"> fee ceiling of £75,000 +VAT, which is broken down in the following table.</w:t>
            </w:r>
          </w:p>
          <w:p w14:paraId="64006460" w14:textId="77777777" w:rsidR="007D79C1" w:rsidRDefault="00823F6C" w:rsidP="007D79C1">
            <w:pPr>
              <w:rPr>
                <w:rFonts w:ascii="Verdana" w:hAnsi="Verdana"/>
                <w:szCs w:val="22"/>
              </w:rPr>
            </w:pPr>
            <w:r w:rsidRPr="00823F6C">
              <w:rPr>
                <w:rFonts w:ascii="Verdana" w:hAnsi="Verdana"/>
                <w:noProof/>
                <w:szCs w:val="22"/>
              </w:rPr>
              <w:drawing>
                <wp:inline distT="0" distB="0" distL="0" distR="0" wp14:anchorId="5B04EC6F" wp14:editId="66EF3251">
                  <wp:extent cx="4785775" cy="2034716"/>
                  <wp:effectExtent l="0" t="0" r="0" b="3810"/>
                  <wp:docPr id="17071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3825" name=""/>
                          <pic:cNvPicPr/>
                        </pic:nvPicPr>
                        <pic:blipFill>
                          <a:blip r:embed="rId11"/>
                          <a:stretch>
                            <a:fillRect/>
                          </a:stretch>
                        </pic:blipFill>
                        <pic:spPr>
                          <a:xfrm>
                            <a:off x="0" y="0"/>
                            <a:ext cx="4785775" cy="2034716"/>
                          </a:xfrm>
                          <a:prstGeom prst="rect">
                            <a:avLst/>
                          </a:prstGeom>
                        </pic:spPr>
                      </pic:pic>
                    </a:graphicData>
                  </a:graphic>
                </wp:inline>
              </w:drawing>
            </w:r>
          </w:p>
          <w:p w14:paraId="4816E92B" w14:textId="463A7F26" w:rsidR="00823F6C" w:rsidRPr="003F1563" w:rsidRDefault="00823F6C" w:rsidP="00823F6C">
            <w:pPr>
              <w:rPr>
                <w:rFonts w:ascii="Verdana" w:hAnsi="Verdana"/>
                <w:szCs w:val="22"/>
              </w:rPr>
            </w:pPr>
            <w:r>
              <w:rPr>
                <w:rFonts w:ascii="Verdana" w:hAnsi="Verdana"/>
                <w:szCs w:val="22"/>
              </w:rPr>
              <w:t>I</w:t>
            </w:r>
            <w:r w:rsidRPr="00823F6C">
              <w:rPr>
                <w:rFonts w:ascii="Verdana" w:hAnsi="Verdana"/>
                <w:szCs w:val="22"/>
              </w:rPr>
              <w:t>nvoices</w:t>
            </w:r>
            <w:r>
              <w:rPr>
                <w:rFonts w:ascii="Verdana" w:hAnsi="Verdana"/>
                <w:szCs w:val="22"/>
              </w:rPr>
              <w:t xml:space="preserve"> issued</w:t>
            </w:r>
            <w:r w:rsidRPr="00823F6C">
              <w:rPr>
                <w:rFonts w:ascii="Verdana" w:hAnsi="Verdana"/>
                <w:szCs w:val="22"/>
              </w:rPr>
              <w:t xml:space="preserve"> </w:t>
            </w:r>
            <w:proofErr w:type="gramStart"/>
            <w:r w:rsidRPr="00823F6C">
              <w:rPr>
                <w:rFonts w:ascii="Verdana" w:hAnsi="Verdana"/>
                <w:szCs w:val="22"/>
              </w:rPr>
              <w:t>on a monthly basis</w:t>
            </w:r>
            <w:proofErr w:type="gramEnd"/>
            <w:r w:rsidRPr="00823F6C">
              <w:rPr>
                <w:rFonts w:ascii="Verdana" w:hAnsi="Verdana"/>
                <w:szCs w:val="22"/>
              </w:rPr>
              <w:t xml:space="preserve"> based on the schedule of activities shown in </w:t>
            </w:r>
            <w:r>
              <w:rPr>
                <w:rFonts w:ascii="Verdana" w:hAnsi="Verdana"/>
                <w:szCs w:val="22"/>
              </w:rPr>
              <w:t>the</w:t>
            </w:r>
            <w:r w:rsidRPr="00823F6C">
              <w:rPr>
                <w:rFonts w:ascii="Verdana" w:hAnsi="Verdana"/>
                <w:szCs w:val="22"/>
              </w:rPr>
              <w:t xml:space="preserve"> study programme.</w:t>
            </w:r>
          </w:p>
        </w:tc>
      </w:tr>
      <w:tr w:rsidR="000178DC" w14:paraId="33A8181E"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28CBF5F9" w14:textId="77777777" w:rsidR="00A06708" w:rsidRPr="003F1563" w:rsidRDefault="00225DB5"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0178DC" w14:paraId="2D9D402E" w14:textId="77777777" w:rsidTr="00704419">
        <w:tc>
          <w:tcPr>
            <w:tcW w:w="10728" w:type="dxa"/>
            <w:tcBorders>
              <w:top w:val="single" w:sz="4" w:space="0" w:color="auto"/>
              <w:left w:val="single" w:sz="4" w:space="0" w:color="auto"/>
              <w:bottom w:val="single" w:sz="4" w:space="0" w:color="auto"/>
              <w:right w:val="single" w:sz="4" w:space="0" w:color="auto"/>
            </w:tcBorders>
          </w:tcPr>
          <w:p w14:paraId="52B1F563" w14:textId="77777777" w:rsidR="00A06708" w:rsidRPr="003F1563" w:rsidRDefault="00225DB5" w:rsidP="00704419">
            <w:pPr>
              <w:rPr>
                <w:rFonts w:ascii="Verdana" w:hAnsi="Verdana"/>
                <w:szCs w:val="22"/>
              </w:rPr>
            </w:pPr>
            <w:r w:rsidRPr="003F1563">
              <w:rPr>
                <w:rFonts w:ascii="Verdana" w:hAnsi="Verdana"/>
                <w:szCs w:val="22"/>
              </w:rPr>
              <w:t>The following information shall be deemed Commercially Sensitive Information:</w:t>
            </w:r>
          </w:p>
          <w:p w14:paraId="101FC38A" w14:textId="43B54B11" w:rsidR="00A06708" w:rsidRPr="003F1563" w:rsidRDefault="002A24F4" w:rsidP="00DC056D">
            <w:pPr>
              <w:rPr>
                <w:rFonts w:ascii="Verdana" w:hAnsi="Verdana"/>
                <w:szCs w:val="22"/>
              </w:rPr>
            </w:pPr>
            <w:r w:rsidRPr="002A24F4">
              <w:rPr>
                <w:rFonts w:ascii="Verdana" w:hAnsi="Verdana"/>
                <w:bCs/>
                <w:szCs w:val="22"/>
              </w:rPr>
              <w:t>N/A</w:t>
            </w:r>
          </w:p>
        </w:tc>
      </w:tr>
    </w:tbl>
    <w:p w14:paraId="04B3DD49" w14:textId="77777777" w:rsidR="00A06708" w:rsidRDefault="00225DB5"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0178DC" w14:paraId="5428DB20"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33CF252" w14:textId="77777777" w:rsidR="00A06708" w:rsidRPr="00690ED5" w:rsidRDefault="00225DB5" w:rsidP="000415AA">
            <w:pPr>
              <w:numPr>
                <w:ilvl w:val="0"/>
                <w:numId w:val="37"/>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0178DC" w14:paraId="05CD8B26" w14:textId="77777777" w:rsidTr="00704419">
        <w:tc>
          <w:tcPr>
            <w:tcW w:w="10728" w:type="dxa"/>
            <w:tcBorders>
              <w:top w:val="single" w:sz="4" w:space="0" w:color="auto"/>
              <w:left w:val="single" w:sz="4" w:space="0" w:color="auto"/>
              <w:bottom w:val="single" w:sz="4" w:space="0" w:color="auto"/>
              <w:right w:val="single" w:sz="4" w:space="0" w:color="auto"/>
            </w:tcBorders>
          </w:tcPr>
          <w:p w14:paraId="3E6B4254" w14:textId="77777777" w:rsidR="00A06708" w:rsidRPr="001A490B" w:rsidRDefault="00225DB5" w:rsidP="00704419">
            <w:pPr>
              <w:rPr>
                <w:rFonts w:ascii="Verdana" w:hAnsi="Verdana"/>
                <w:szCs w:val="22"/>
              </w:rPr>
            </w:pPr>
            <w:r w:rsidRPr="001A490B">
              <w:rPr>
                <w:rFonts w:ascii="Verdana" w:hAnsi="Verdana"/>
                <w:szCs w:val="22"/>
              </w:rPr>
              <w:t>The following amendments shall be deemed to be made to the Call-Off Terms:</w:t>
            </w:r>
          </w:p>
          <w:p w14:paraId="6915D65D" w14:textId="3726C440" w:rsidR="00A06708" w:rsidRPr="003F1563" w:rsidRDefault="002A24F4" w:rsidP="00704419">
            <w:pPr>
              <w:rPr>
                <w:rFonts w:ascii="Verdana" w:hAnsi="Verdana"/>
                <w:szCs w:val="22"/>
              </w:rPr>
            </w:pPr>
            <w:r>
              <w:rPr>
                <w:rFonts w:ascii="Verdana" w:hAnsi="Verdana"/>
                <w:szCs w:val="22"/>
              </w:rPr>
              <w:t>N/A</w:t>
            </w:r>
          </w:p>
        </w:tc>
      </w:tr>
      <w:tr w:rsidR="000178DC" w14:paraId="30A29A5C"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FF0B8" w14:textId="77777777" w:rsidR="00DC056D" w:rsidRPr="001A490B" w:rsidRDefault="00225DB5" w:rsidP="000415AA">
            <w:pPr>
              <w:numPr>
                <w:ilvl w:val="0"/>
                <w:numId w:val="37"/>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0178DC" w14:paraId="37FD03ED" w14:textId="77777777" w:rsidTr="00CD6D34">
        <w:tc>
          <w:tcPr>
            <w:tcW w:w="10728" w:type="dxa"/>
            <w:tcBorders>
              <w:top w:val="single" w:sz="4" w:space="0" w:color="auto"/>
              <w:left w:val="single" w:sz="4" w:space="0" w:color="auto"/>
              <w:bottom w:val="single" w:sz="4" w:space="0" w:color="auto"/>
              <w:right w:val="single" w:sz="4" w:space="0" w:color="auto"/>
            </w:tcBorders>
          </w:tcPr>
          <w:p w14:paraId="1B99922B" w14:textId="77777777" w:rsidR="008D7997" w:rsidRDefault="00CD6D34" w:rsidP="00E05539">
            <w:pPr>
              <w:overflowPunct/>
              <w:autoSpaceDE/>
              <w:autoSpaceDN/>
              <w:adjustRightInd/>
              <w:textAlignment w:val="auto"/>
              <w:rPr>
                <w:rFonts w:ascii="Verdana" w:hAnsi="Verdana"/>
                <w:bCs/>
                <w:szCs w:val="22"/>
              </w:rPr>
            </w:pPr>
            <w:r w:rsidRPr="00CD6D34">
              <w:rPr>
                <w:rFonts w:ascii="Verdana" w:hAnsi="Verdana"/>
                <w:bCs/>
                <w:szCs w:val="22"/>
              </w:rPr>
              <w:t>No specific GDPR requirements have been identified</w:t>
            </w:r>
          </w:p>
          <w:p w14:paraId="3920BCF0" w14:textId="103B094E" w:rsidR="00CD6D34" w:rsidRPr="00CD6D34" w:rsidRDefault="00CD6D34" w:rsidP="008D7997">
            <w:pPr>
              <w:overflowPunct/>
              <w:autoSpaceDE/>
              <w:autoSpaceDN/>
              <w:adjustRightInd/>
              <w:ind w:left="284"/>
              <w:textAlignment w:val="auto"/>
              <w:rPr>
                <w:rFonts w:ascii="Verdana" w:hAnsi="Verdana"/>
                <w:bCs/>
                <w:szCs w:val="22"/>
              </w:rPr>
            </w:pPr>
          </w:p>
        </w:tc>
      </w:tr>
      <w:tr w:rsidR="000178DC" w14:paraId="2712F100"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C728B" w14:textId="77777777" w:rsidR="008D7997" w:rsidRPr="008D7997" w:rsidRDefault="00225DB5" w:rsidP="000415AA">
            <w:pPr>
              <w:numPr>
                <w:ilvl w:val="0"/>
                <w:numId w:val="37"/>
              </w:numPr>
              <w:overflowPunct/>
              <w:autoSpaceDE/>
              <w:autoSpaceDN/>
              <w:adjustRightInd/>
              <w:textAlignment w:val="auto"/>
              <w:rPr>
                <w:rFonts w:ascii="Verdana" w:hAnsi="Verdana"/>
                <w:b/>
                <w:szCs w:val="22"/>
              </w:rPr>
            </w:pPr>
            <w:r w:rsidRPr="008D7997">
              <w:rPr>
                <w:rFonts w:ascii="Verdana" w:hAnsi="Verdana"/>
                <w:b/>
                <w:szCs w:val="22"/>
              </w:rPr>
              <w:t>Personal Data under the Joint Control of the Parties</w:t>
            </w:r>
          </w:p>
        </w:tc>
      </w:tr>
      <w:tr w:rsidR="000178DC" w14:paraId="5326FA40" w14:textId="77777777" w:rsidTr="00CD6D34">
        <w:tc>
          <w:tcPr>
            <w:tcW w:w="10728" w:type="dxa"/>
            <w:tcBorders>
              <w:top w:val="single" w:sz="4" w:space="0" w:color="auto"/>
              <w:left w:val="single" w:sz="4" w:space="0" w:color="auto"/>
              <w:bottom w:val="single" w:sz="4" w:space="0" w:color="auto"/>
              <w:right w:val="single" w:sz="4" w:space="0" w:color="auto"/>
            </w:tcBorders>
          </w:tcPr>
          <w:p w14:paraId="0AE01348" w14:textId="183882D2" w:rsidR="008D7997" w:rsidRPr="00E05539" w:rsidRDefault="00E05539" w:rsidP="008D7997">
            <w:pPr>
              <w:rPr>
                <w:rFonts w:ascii="Verdana" w:hAnsi="Verdana"/>
                <w:bCs/>
                <w:szCs w:val="22"/>
              </w:rPr>
            </w:pPr>
            <w:r w:rsidRPr="00E05539">
              <w:rPr>
                <w:rFonts w:ascii="Verdana" w:hAnsi="Verdana"/>
                <w:bCs/>
                <w:szCs w:val="22"/>
              </w:rPr>
              <w:t>No specific GDPR requirements have been identified.</w:t>
            </w:r>
          </w:p>
          <w:p w14:paraId="1330D34D" w14:textId="536B2D9C" w:rsidR="00CD6D34" w:rsidRPr="008D7997" w:rsidRDefault="00CD6D34" w:rsidP="008D7997">
            <w:pPr>
              <w:rPr>
                <w:rFonts w:ascii="Verdana" w:hAnsi="Verdana"/>
                <w:b/>
                <w:szCs w:val="22"/>
              </w:rPr>
            </w:pPr>
          </w:p>
        </w:tc>
      </w:tr>
      <w:tr w:rsidR="000178DC" w14:paraId="60DE3059" w14:textId="77777777" w:rsidTr="00704419">
        <w:tc>
          <w:tcPr>
            <w:tcW w:w="10728" w:type="dxa"/>
            <w:tcBorders>
              <w:top w:val="single" w:sz="4" w:space="0" w:color="auto"/>
              <w:left w:val="single" w:sz="4" w:space="0" w:color="auto"/>
              <w:bottom w:val="single" w:sz="4" w:space="0" w:color="auto"/>
              <w:right w:val="single" w:sz="4" w:space="0" w:color="auto"/>
            </w:tcBorders>
          </w:tcPr>
          <w:p w14:paraId="195B5BD1" w14:textId="77777777" w:rsidR="008D7997" w:rsidRPr="001A490B" w:rsidRDefault="008D7997" w:rsidP="00704419">
            <w:pPr>
              <w:rPr>
                <w:rFonts w:ascii="Verdana" w:hAnsi="Verdana"/>
                <w:szCs w:val="22"/>
              </w:rPr>
            </w:pPr>
          </w:p>
        </w:tc>
      </w:tr>
    </w:tbl>
    <w:p w14:paraId="46F1B4DA" w14:textId="77777777" w:rsidR="00A06708" w:rsidRPr="003F1563" w:rsidRDefault="00A06708" w:rsidP="00A06708">
      <w:pPr>
        <w:rPr>
          <w:rFonts w:ascii="Verdana" w:hAnsi="Verdana" w:cs="Arial"/>
          <w:szCs w:val="22"/>
        </w:rPr>
      </w:pPr>
    </w:p>
    <w:p w14:paraId="41B3E5F6" w14:textId="77777777" w:rsidR="00A06708" w:rsidRPr="003F1563" w:rsidRDefault="00A06708" w:rsidP="00A06708">
      <w:pPr>
        <w:rPr>
          <w:rFonts w:ascii="Verdana" w:hAnsi="Verdana" w:cs="Arial"/>
          <w:szCs w:val="22"/>
        </w:rPr>
      </w:pPr>
    </w:p>
    <w:p w14:paraId="2D89F53F" w14:textId="77777777" w:rsidR="00A06708" w:rsidRDefault="00A06708" w:rsidP="00A06708">
      <w:pPr>
        <w:rPr>
          <w:rFonts w:ascii="Verdana" w:hAnsi="Verdana" w:cs="Arial"/>
          <w:szCs w:val="22"/>
        </w:rPr>
        <w:sectPr w:rsidR="00A06708" w:rsidSect="00011097">
          <w:headerReference w:type="default" r:id="rId12"/>
          <w:footerReference w:type="default" r:id="rId13"/>
          <w:pgSz w:w="11909" w:h="16834" w:code="9"/>
          <w:pgMar w:top="720" w:right="720" w:bottom="720" w:left="720" w:header="709" w:footer="709" w:gutter="0"/>
          <w:pgNumType w:start="1"/>
          <w:cols w:space="720"/>
          <w:docGrid w:linePitch="299"/>
        </w:sectPr>
      </w:pPr>
    </w:p>
    <w:p w14:paraId="14D5AFEB" w14:textId="77777777" w:rsidR="00A06708" w:rsidRPr="00A64C36" w:rsidRDefault="00225DB5" w:rsidP="00A06708">
      <w:pPr>
        <w:jc w:val="center"/>
        <w:rPr>
          <w:rFonts w:ascii="Verdana" w:hAnsi="Verdana"/>
          <w:b/>
          <w:sz w:val="36"/>
          <w:szCs w:val="36"/>
        </w:rPr>
      </w:pPr>
      <w:bookmarkStart w:id="2" w:name="TBParty"/>
      <w:bookmarkStart w:id="3" w:name="_Toc208827042"/>
      <w:bookmarkStart w:id="4" w:name="_Toc221249336"/>
      <w:bookmarkEnd w:id="2"/>
      <w:r w:rsidRPr="00A64C36">
        <w:rPr>
          <w:rFonts w:ascii="Verdana" w:hAnsi="Verdana"/>
          <w:b/>
          <w:sz w:val="36"/>
          <w:szCs w:val="36"/>
        </w:rPr>
        <w:lastRenderedPageBreak/>
        <w:t>THE CUSTOMER</w:t>
      </w:r>
    </w:p>
    <w:p w14:paraId="64CA972C" w14:textId="77777777" w:rsidR="00A06708" w:rsidRPr="00A64C36" w:rsidRDefault="00A06708" w:rsidP="00A06708">
      <w:pPr>
        <w:jc w:val="center"/>
        <w:rPr>
          <w:rFonts w:ascii="Verdana" w:hAnsi="Verdana"/>
          <w:b/>
          <w:sz w:val="36"/>
          <w:szCs w:val="36"/>
        </w:rPr>
      </w:pPr>
    </w:p>
    <w:p w14:paraId="4B1653CB"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 and –</w:t>
      </w:r>
    </w:p>
    <w:p w14:paraId="3299604C" w14:textId="77777777" w:rsidR="00A06708" w:rsidRPr="00A64C36" w:rsidRDefault="00A06708" w:rsidP="00A06708">
      <w:pPr>
        <w:jc w:val="center"/>
        <w:rPr>
          <w:rFonts w:ascii="Verdana" w:hAnsi="Verdana"/>
          <w:b/>
          <w:sz w:val="36"/>
          <w:szCs w:val="36"/>
        </w:rPr>
      </w:pPr>
    </w:p>
    <w:p w14:paraId="41101D60" w14:textId="77777777" w:rsidR="00A06708" w:rsidRPr="00A64C36" w:rsidRDefault="00225DB5" w:rsidP="00A06708">
      <w:pPr>
        <w:jc w:val="center"/>
        <w:rPr>
          <w:rFonts w:ascii="Verdana" w:hAnsi="Verdana"/>
          <w:sz w:val="36"/>
          <w:szCs w:val="36"/>
        </w:rPr>
      </w:pPr>
      <w:r w:rsidRPr="00A64C36">
        <w:rPr>
          <w:rFonts w:ascii="Verdana" w:hAnsi="Verdana"/>
          <w:b/>
          <w:sz w:val="36"/>
          <w:szCs w:val="36"/>
        </w:rPr>
        <w:t xml:space="preserve">THE </w:t>
      </w:r>
      <w:r w:rsidR="002C777A">
        <w:rPr>
          <w:rFonts w:ascii="Verdana" w:hAnsi="Verdana"/>
          <w:b/>
          <w:sz w:val="36"/>
          <w:szCs w:val="36"/>
        </w:rPr>
        <w:t>SERVICE PROVIDER</w:t>
      </w:r>
      <w:r w:rsidRPr="00A64C36">
        <w:rPr>
          <w:rFonts w:ascii="Verdana" w:hAnsi="Verdana"/>
          <w:b/>
          <w:sz w:val="36"/>
          <w:szCs w:val="36"/>
        </w:rPr>
        <w:t xml:space="preserve"> </w:t>
      </w:r>
    </w:p>
    <w:p w14:paraId="2243B695" w14:textId="77777777" w:rsidR="00A06708" w:rsidRPr="00A64C36" w:rsidRDefault="00A06708" w:rsidP="00A06708">
      <w:pPr>
        <w:jc w:val="center"/>
        <w:rPr>
          <w:rFonts w:ascii="Verdana" w:hAnsi="Verdana"/>
          <w:b/>
          <w:sz w:val="36"/>
          <w:szCs w:val="36"/>
        </w:rPr>
      </w:pPr>
    </w:p>
    <w:p w14:paraId="1AC02947" w14:textId="77777777" w:rsidR="00A06708" w:rsidRPr="00A64C36" w:rsidRDefault="00A06708" w:rsidP="00A06708">
      <w:pPr>
        <w:jc w:val="center"/>
        <w:rPr>
          <w:rFonts w:ascii="Verdana" w:hAnsi="Verdana"/>
          <w:b/>
          <w:sz w:val="36"/>
          <w:szCs w:val="36"/>
        </w:rPr>
      </w:pPr>
    </w:p>
    <w:p w14:paraId="58FC56A4"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 xml:space="preserve">CALL-OFF TERMS </w:t>
      </w:r>
    </w:p>
    <w:p w14:paraId="6394C737" w14:textId="77777777" w:rsidR="00A06708" w:rsidRPr="00A64C36" w:rsidRDefault="00A06708" w:rsidP="00A06708">
      <w:pPr>
        <w:jc w:val="center"/>
        <w:rPr>
          <w:rFonts w:ascii="Verdana" w:hAnsi="Verdana"/>
          <w:b/>
          <w:sz w:val="36"/>
          <w:szCs w:val="36"/>
        </w:rPr>
      </w:pPr>
    </w:p>
    <w:p w14:paraId="5DAB6990" w14:textId="77777777" w:rsidR="00A06708" w:rsidRPr="00A64C36" w:rsidRDefault="00225DB5" w:rsidP="00A06708">
      <w:pPr>
        <w:jc w:val="center"/>
        <w:rPr>
          <w:rFonts w:ascii="Verdana" w:hAnsi="Verdana"/>
          <w:b/>
          <w:bCs/>
          <w:sz w:val="36"/>
          <w:szCs w:val="36"/>
        </w:rPr>
      </w:pPr>
      <w:r w:rsidRPr="00A64C36">
        <w:rPr>
          <w:rFonts w:ascii="Verdana" w:hAnsi="Verdana"/>
          <w:b/>
          <w:bCs/>
          <w:sz w:val="36"/>
          <w:szCs w:val="36"/>
        </w:rPr>
        <w:t>relating to</w:t>
      </w:r>
    </w:p>
    <w:p w14:paraId="13FD9853" w14:textId="77777777" w:rsidR="00A06708" w:rsidRPr="00A64C36" w:rsidRDefault="00A06708" w:rsidP="00A06708">
      <w:pPr>
        <w:jc w:val="center"/>
        <w:rPr>
          <w:rFonts w:ascii="Verdana" w:hAnsi="Verdana"/>
          <w:b/>
          <w:bCs/>
          <w:sz w:val="36"/>
          <w:szCs w:val="36"/>
        </w:rPr>
      </w:pPr>
    </w:p>
    <w:p w14:paraId="02C967EC" w14:textId="080A47D6" w:rsidR="00A06708" w:rsidRPr="00A64C36" w:rsidRDefault="00854519" w:rsidP="00A06708">
      <w:pPr>
        <w:jc w:val="center"/>
        <w:rPr>
          <w:rFonts w:ascii="Verdana" w:hAnsi="Verdana"/>
          <w:b/>
          <w:caps/>
          <w:sz w:val="36"/>
          <w:szCs w:val="36"/>
        </w:rPr>
      </w:pPr>
      <w:r>
        <w:rPr>
          <w:rFonts w:ascii="Verdana" w:hAnsi="Verdana"/>
          <w:b/>
          <w:bCs/>
          <w:caps/>
          <w:sz w:val="36"/>
          <w:szCs w:val="36"/>
        </w:rPr>
        <w:t>Consultancy Services</w:t>
      </w:r>
    </w:p>
    <w:p w14:paraId="03A46BF4" w14:textId="77777777" w:rsidR="00A06708" w:rsidRPr="00A64C36" w:rsidRDefault="00225DB5" w:rsidP="00A06708">
      <w:pPr>
        <w:jc w:val="center"/>
        <w:rPr>
          <w:rFonts w:ascii="Verdana" w:hAnsi="Verdana"/>
          <w:b/>
          <w:sz w:val="36"/>
          <w:szCs w:val="36"/>
        </w:rPr>
      </w:pPr>
      <w:r w:rsidRPr="00A64C36">
        <w:rPr>
          <w:rFonts w:ascii="Verdana" w:hAnsi="Verdana"/>
          <w:b/>
          <w:sz w:val="36"/>
          <w:szCs w:val="36"/>
        </w:rPr>
        <w:t>CONTRACT REF</w:t>
      </w:r>
    </w:p>
    <w:p w14:paraId="55CE315B" w14:textId="78ED0555" w:rsidR="00A06708" w:rsidRPr="00A64C36" w:rsidRDefault="00854519" w:rsidP="00A06708">
      <w:pPr>
        <w:jc w:val="center"/>
        <w:rPr>
          <w:rFonts w:ascii="Verdana" w:hAnsi="Verdana"/>
          <w:b/>
          <w:bCs/>
          <w:sz w:val="36"/>
          <w:szCs w:val="36"/>
        </w:rPr>
      </w:pPr>
      <w:r>
        <w:rPr>
          <w:rFonts w:ascii="Verdana" w:hAnsi="Verdana"/>
          <w:b/>
          <w:sz w:val="36"/>
          <w:szCs w:val="36"/>
        </w:rPr>
        <w:t>ESPO 664_25</w:t>
      </w:r>
    </w:p>
    <w:p w14:paraId="09B1F8F1" w14:textId="77777777" w:rsidR="009F01D8" w:rsidRPr="00A64C36" w:rsidRDefault="009F01D8" w:rsidP="00A06708">
      <w:pPr>
        <w:rPr>
          <w:rFonts w:ascii="Verdana" w:hAnsi="Verdana"/>
          <w:sz w:val="36"/>
          <w:szCs w:val="36"/>
        </w:rPr>
        <w:sectPr w:rsidR="009F01D8" w:rsidRPr="00A64C36" w:rsidSect="009F01D8">
          <w:headerReference w:type="even" r:id="rId14"/>
          <w:headerReference w:type="default" r:id="rId15"/>
          <w:footerReference w:type="default" r:id="rId16"/>
          <w:headerReference w:type="first" r:id="rId17"/>
          <w:pgSz w:w="11909" w:h="16834" w:code="9"/>
          <w:pgMar w:top="1440" w:right="1440" w:bottom="1800" w:left="1440" w:header="720" w:footer="720" w:gutter="0"/>
          <w:cols w:space="720"/>
          <w:noEndnote/>
        </w:sectPr>
      </w:pPr>
    </w:p>
    <w:p w14:paraId="4FEBD350" w14:textId="77777777" w:rsidR="00854519" w:rsidRDefault="00854519" w:rsidP="00854519">
      <w:pPr>
        <w:widowControl w:val="0"/>
        <w:spacing w:before="120" w:after="120"/>
        <w:rPr>
          <w:rFonts w:ascii="Verdana" w:hAnsi="Verdana"/>
          <w:bCs/>
          <w:i/>
          <w:color w:val="FF0000"/>
          <w:szCs w:val="22"/>
        </w:rPr>
      </w:pPr>
    </w:p>
    <w:p w14:paraId="222F05E7" w14:textId="138E1C07" w:rsidR="0067736E" w:rsidRPr="000F33B5" w:rsidRDefault="00854519" w:rsidP="000021A5">
      <w:pPr>
        <w:keepNext/>
        <w:widowControl w:val="0"/>
        <w:jc w:val="center"/>
        <w:rPr>
          <w:rFonts w:ascii="Verdana" w:hAnsi="Verdana" w:cs="Arial"/>
          <w:b/>
          <w:szCs w:val="22"/>
        </w:rPr>
      </w:pPr>
      <w:bookmarkStart w:id="5" w:name="_Toc363138715"/>
      <w:bookmarkEnd w:id="3"/>
      <w:bookmarkEnd w:id="4"/>
      <w:r>
        <w:rPr>
          <w:rFonts w:ascii="Verdana" w:hAnsi="Verdana"/>
          <w:b/>
          <w:szCs w:val="22"/>
        </w:rPr>
        <w:lastRenderedPageBreak/>
        <w:t>C</w:t>
      </w:r>
      <w:r w:rsidR="00225DB5" w:rsidRPr="000F33B5">
        <w:rPr>
          <w:rFonts w:ascii="Verdana" w:hAnsi="Verdana"/>
          <w:b/>
          <w:szCs w:val="22"/>
        </w:rPr>
        <w:t xml:space="preserve">ALL-OFF TERMS </w:t>
      </w:r>
    </w:p>
    <w:p w14:paraId="01024085" w14:textId="77777777" w:rsidR="00A06708" w:rsidRPr="00B23DA6" w:rsidRDefault="00225DB5" w:rsidP="00A06708">
      <w:pPr>
        <w:pStyle w:val="SchHead"/>
        <w:keepNext/>
        <w:jc w:val="left"/>
        <w:rPr>
          <w:rFonts w:ascii="Verdana" w:hAnsi="Verdana" w:cs="Arial"/>
          <w:szCs w:val="22"/>
        </w:rPr>
      </w:pPr>
      <w:r w:rsidRPr="00B23DA6">
        <w:rPr>
          <w:rFonts w:ascii="Verdana" w:hAnsi="Verdana" w:cs="Arial"/>
          <w:szCs w:val="22"/>
        </w:rPr>
        <w:t>BETWEEN</w:t>
      </w:r>
      <w:bookmarkEnd w:id="5"/>
      <w:r w:rsidRPr="00B23DA6">
        <w:rPr>
          <w:rFonts w:ascii="Verdana" w:hAnsi="Verdana" w:cs="Arial"/>
          <w:szCs w:val="22"/>
        </w:rPr>
        <w:t xml:space="preserve"> </w:t>
      </w:r>
      <w:bookmarkStart w:id="6" w:name="InsertPart"/>
      <w:bookmarkEnd w:id="6"/>
    </w:p>
    <w:p w14:paraId="4E71DA60" w14:textId="77777777" w:rsidR="00A06708" w:rsidRPr="00B23DA6" w:rsidRDefault="00225DB5" w:rsidP="00A06708">
      <w:pPr>
        <w:pStyle w:val="MarginText"/>
        <w:keepNext/>
        <w:jc w:val="left"/>
        <w:rPr>
          <w:rFonts w:ascii="Verdana" w:hAnsi="Verdana" w:cs="Arial"/>
          <w:szCs w:val="22"/>
        </w:rPr>
      </w:pPr>
      <w:bookmarkStart w:id="7" w:name="TBParty2"/>
      <w:bookmarkEnd w:id="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00D3673A" w14:textId="77777777" w:rsidR="00A06708" w:rsidRPr="00B23DA6" w:rsidRDefault="00225DB5"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2C777A">
        <w:rPr>
          <w:rFonts w:ascii="Verdana" w:hAnsi="Verdana" w:cs="Arial"/>
          <w:szCs w:val="22"/>
        </w:rPr>
        <w:t>Service Provider</w:t>
      </w:r>
      <w:r w:rsidRPr="00B23DA6">
        <w:rPr>
          <w:rFonts w:ascii="Verdana" w:hAnsi="Verdana" w:cs="Arial"/>
          <w:szCs w:val="22"/>
        </w:rPr>
        <w:t>”).</w:t>
      </w:r>
    </w:p>
    <w:p w14:paraId="492BCC8C" w14:textId="77777777" w:rsidR="00A06708" w:rsidRPr="00B23DA6" w:rsidRDefault="00225DB5" w:rsidP="00A06708">
      <w:pPr>
        <w:pStyle w:val="MarginText"/>
        <w:keepNext/>
        <w:jc w:val="left"/>
        <w:rPr>
          <w:rFonts w:ascii="Verdana" w:hAnsi="Verdana" w:cs="Arial"/>
          <w:b/>
          <w:szCs w:val="22"/>
        </w:rPr>
      </w:pPr>
      <w:r w:rsidRPr="00B23DA6">
        <w:rPr>
          <w:rFonts w:ascii="Verdana" w:hAnsi="Verdana" w:cs="Arial"/>
          <w:b/>
          <w:szCs w:val="22"/>
        </w:rPr>
        <w:t>WHEREAS</w:t>
      </w:r>
    </w:p>
    <w:p w14:paraId="305304B5" w14:textId="77777777" w:rsidR="00A06708" w:rsidRPr="00B23DA6" w:rsidRDefault="00225DB5"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selected </w:t>
      </w:r>
      <w:r>
        <w:rPr>
          <w:rFonts w:ascii="Verdana" w:hAnsi="Verdana" w:cs="Arial"/>
          <w:szCs w:val="22"/>
        </w:rPr>
        <w:t>f</w:t>
      </w:r>
      <w:r w:rsidRPr="00B23DA6">
        <w:rPr>
          <w:rFonts w:ascii="Verdana" w:hAnsi="Verdana" w:cs="Arial"/>
          <w:szCs w:val="22"/>
        </w:rPr>
        <w:t xml:space="preserve">ramework </w:t>
      </w:r>
      <w:r>
        <w:rPr>
          <w:rFonts w:ascii="Verdana" w:hAnsi="Verdana" w:cs="Arial"/>
          <w:szCs w:val="22"/>
        </w:rPr>
        <w:t>p</w:t>
      </w:r>
      <w:r w:rsidRPr="00B23DA6">
        <w:rPr>
          <w:rFonts w:ascii="Verdana" w:hAnsi="Verdana" w:cs="Arial"/>
          <w:szCs w:val="22"/>
        </w:rPr>
        <w:t xml:space="preserve">roviders, including the </w:t>
      </w:r>
      <w:r w:rsidR="002C777A">
        <w:rPr>
          <w:rFonts w:ascii="Verdana" w:hAnsi="Verdana" w:cs="Arial"/>
          <w:szCs w:val="22"/>
        </w:rPr>
        <w:t>Service Provider</w:t>
      </w:r>
      <w:r w:rsidRPr="00B23DA6">
        <w:rPr>
          <w:rFonts w:ascii="Verdana" w:hAnsi="Verdana" w:cs="Arial"/>
          <w:szCs w:val="22"/>
        </w:rPr>
        <w:t xml:space="preserve">, to provide Goods and/or </w:t>
      </w:r>
      <w:proofErr w:type="gramStart"/>
      <w:r w:rsidRPr="00B23DA6">
        <w:rPr>
          <w:rFonts w:ascii="Verdana" w:hAnsi="Verdana" w:cs="Arial"/>
          <w:szCs w:val="22"/>
        </w:rPr>
        <w:t>Services;</w:t>
      </w:r>
      <w:proofErr w:type="gramEnd"/>
    </w:p>
    <w:p w14:paraId="7BE85DA1" w14:textId="34C10718" w:rsidR="00A06708" w:rsidRPr="00B23DA6" w:rsidRDefault="00225DB5"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 </w:t>
      </w:r>
      <w:r w:rsidR="00854519" w:rsidRPr="000C60E2">
        <w:rPr>
          <w:rFonts w:ascii="Verdana" w:hAnsi="Verdana" w:cs="Arial"/>
          <w:szCs w:val="22"/>
        </w:rPr>
        <w:t>664_25</w:t>
      </w:r>
      <w:r w:rsidRPr="00B23DA6">
        <w:rPr>
          <w:rFonts w:ascii="Verdana" w:hAnsi="Verdana" w:cs="Arial"/>
          <w:szCs w:val="22"/>
        </w:rPr>
        <w:t xml:space="preserve"> dated </w:t>
      </w:r>
      <w:r w:rsidR="00AE74B3" w:rsidRPr="001D700F">
        <w:rPr>
          <w:rFonts w:ascii="Verdana" w:hAnsi="Verdana" w:cs="Arial"/>
          <w:szCs w:val="22"/>
        </w:rPr>
        <w:t>30/01/26</w:t>
      </w:r>
      <w:r w:rsidR="001D700F">
        <w:rPr>
          <w:rFonts w:ascii="Verdana" w:hAnsi="Verdana" w:cs="Arial"/>
          <w:szCs w:val="22"/>
        </w:rPr>
        <w:t xml:space="preserve"> </w:t>
      </w:r>
      <w:r w:rsidRPr="00B23DA6">
        <w:rPr>
          <w:rFonts w:ascii="Verdana" w:hAnsi="Verdana" w:cs="Arial"/>
          <w:szCs w:val="22"/>
        </w:rPr>
        <w:t>(the “Framework Agreement”);</w:t>
      </w:r>
    </w:p>
    <w:p w14:paraId="1C5CED71" w14:textId="77777777" w:rsidR="00A06708" w:rsidRPr="00B23DA6" w:rsidRDefault="00225DB5"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and the </w:t>
      </w:r>
      <w:r w:rsidR="002C777A">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2C777A">
        <w:rPr>
          <w:rFonts w:ascii="Verdana" w:hAnsi="Verdana" w:cs="Arial"/>
          <w:szCs w:val="22"/>
        </w:rPr>
        <w:t>Service Provider</w:t>
      </w:r>
      <w:r w:rsidRPr="00B23DA6">
        <w:rPr>
          <w:rFonts w:ascii="Verdana" w:hAnsi="Verdana" w:cs="Arial"/>
          <w:szCs w:val="22"/>
        </w:rPr>
        <w:t xml:space="preserve"> for the </w:t>
      </w:r>
      <w:r w:rsidR="002C777A">
        <w:rPr>
          <w:rFonts w:ascii="Verdana" w:hAnsi="Verdana" w:cs="Arial"/>
          <w:szCs w:val="22"/>
        </w:rPr>
        <w:t>Service Provider</w:t>
      </w:r>
      <w:r w:rsidRPr="00B23DA6">
        <w:rPr>
          <w:rFonts w:ascii="Verdana" w:hAnsi="Verdana" w:cs="Arial"/>
          <w:szCs w:val="22"/>
        </w:rPr>
        <w:t xml:space="preserve"> to supply Goods and/or </w:t>
      </w:r>
      <w:proofErr w:type="gramStart"/>
      <w:r w:rsidRPr="00B23DA6">
        <w:rPr>
          <w:rFonts w:ascii="Verdana" w:hAnsi="Verdana" w:cs="Arial"/>
          <w:szCs w:val="22"/>
        </w:rPr>
        <w:t>Services;</w:t>
      </w:r>
      <w:proofErr w:type="gramEnd"/>
    </w:p>
    <w:p w14:paraId="340DB695" w14:textId="77777777" w:rsidR="00A06708" w:rsidRPr="00B23DA6" w:rsidRDefault="00225DB5"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Customer </w:t>
      </w:r>
      <w:proofErr w:type="gramStart"/>
      <w:r w:rsidRPr="00B23DA6">
        <w:rPr>
          <w:rFonts w:ascii="Verdana" w:hAnsi="Verdana" w:cs="Arial"/>
          <w:szCs w:val="22"/>
        </w:rPr>
        <w:t>enters into</w:t>
      </w:r>
      <w:proofErr w:type="gramEnd"/>
      <w:r w:rsidRPr="00B23DA6">
        <w:rPr>
          <w:rFonts w:ascii="Verdana" w:hAnsi="Verdana" w:cs="Arial"/>
          <w:szCs w:val="22"/>
        </w:rPr>
        <w:t xml:space="preserve"> this Contract on the terms hereinafter appearing. </w:t>
      </w:r>
    </w:p>
    <w:p w14:paraId="0D224441" w14:textId="77777777" w:rsidR="00A06708" w:rsidRPr="00B81010" w:rsidRDefault="00225DB5"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B81010">
        <w:rPr>
          <w:rFonts w:ascii="Verdana" w:hAnsi="Verdana" w:cs="Arial"/>
          <w:szCs w:val="22"/>
          <w:u w:val="none"/>
        </w:rPr>
        <w:t>GENERAL PROVISIONS</w:t>
      </w:r>
      <w:bookmarkEnd w:id="8"/>
    </w:p>
    <w:p w14:paraId="76A12815" w14:textId="77777777" w:rsidR="00A06708" w:rsidRPr="00B23DA6" w:rsidRDefault="00225DB5"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9"/>
      <w:bookmarkEnd w:id="10"/>
    </w:p>
    <w:p w14:paraId="1F8BAFDB" w14:textId="77777777" w:rsidR="00A06708" w:rsidRDefault="00225DB5"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963"/>
        <w:gridCol w:w="7506"/>
      </w:tblGrid>
      <w:tr w:rsidR="000178DC" w14:paraId="0BDE5205" w14:textId="77777777" w:rsidTr="002B0B15">
        <w:trPr>
          <w:cantSplit/>
        </w:trPr>
        <w:tc>
          <w:tcPr>
            <w:tcW w:w="2963" w:type="dxa"/>
          </w:tcPr>
          <w:p w14:paraId="4CE632B5" w14:textId="77777777" w:rsidR="008A44C6"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506" w:type="dxa"/>
          </w:tcPr>
          <w:p w14:paraId="363434E7" w14:textId="77777777" w:rsidR="008A44C6"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0178DC" w14:paraId="5559DC1B" w14:textId="77777777" w:rsidTr="002B0B15">
        <w:trPr>
          <w:cantSplit/>
        </w:trPr>
        <w:tc>
          <w:tcPr>
            <w:tcW w:w="2963" w:type="dxa"/>
          </w:tcPr>
          <w:p w14:paraId="6AFD43F5" w14:textId="77777777" w:rsidR="008A44C6" w:rsidRPr="009F01D8" w:rsidRDefault="00225DB5"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506" w:type="dxa"/>
          </w:tcPr>
          <w:p w14:paraId="11250C69" w14:textId="77777777" w:rsidR="008A44C6"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0178DC" w14:paraId="45A45A64" w14:textId="77777777" w:rsidTr="002B0B15">
        <w:trPr>
          <w:cantSplit/>
        </w:trPr>
        <w:tc>
          <w:tcPr>
            <w:tcW w:w="2963" w:type="dxa"/>
          </w:tcPr>
          <w:p w14:paraId="735DC7FB" w14:textId="77777777" w:rsidR="008A44C6" w:rsidRPr="009F01D8" w:rsidRDefault="00225DB5" w:rsidP="00E15EBF">
            <w:pPr>
              <w:jc w:val="left"/>
              <w:rPr>
                <w:rFonts w:ascii="Verdana" w:hAnsi="Verdana" w:cs="Arial"/>
                <w:b/>
                <w:szCs w:val="22"/>
              </w:rPr>
            </w:pPr>
            <w:r w:rsidRPr="009F01D8">
              <w:rPr>
                <w:rFonts w:ascii="Verdana" w:hAnsi="Verdana" w:cs="Arial"/>
                <w:b/>
                <w:szCs w:val="22"/>
              </w:rPr>
              <w:t>"Approval"</w:t>
            </w:r>
          </w:p>
        </w:tc>
        <w:tc>
          <w:tcPr>
            <w:tcW w:w="7506" w:type="dxa"/>
          </w:tcPr>
          <w:p w14:paraId="6FCDCFA8" w14:textId="77777777" w:rsidR="008A44C6" w:rsidRPr="009F01D8" w:rsidRDefault="00225DB5"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 xml:space="preserve">means the prior written consent of the Customer and “Approve” and “Approved” shall be </w:t>
            </w:r>
            <w:proofErr w:type="gramStart"/>
            <w:r w:rsidRPr="009F01D8">
              <w:rPr>
                <w:rFonts w:ascii="Verdana" w:eastAsia="STZhongsong" w:hAnsi="Verdana"/>
                <w:kern w:val="28"/>
                <w:szCs w:val="22"/>
                <w:lang w:eastAsia="zh-CN"/>
              </w:rPr>
              <w:t>construed accordingly;</w:t>
            </w:r>
            <w:proofErr w:type="gramEnd"/>
          </w:p>
        </w:tc>
      </w:tr>
      <w:tr w:rsidR="000178DC" w14:paraId="2C0BF6D9" w14:textId="77777777" w:rsidTr="002B0B15">
        <w:trPr>
          <w:cantSplit/>
        </w:trPr>
        <w:tc>
          <w:tcPr>
            <w:tcW w:w="2963" w:type="dxa"/>
          </w:tcPr>
          <w:p w14:paraId="4D2C79A1" w14:textId="77777777" w:rsidR="008A44C6" w:rsidRPr="009F01D8" w:rsidRDefault="00225DB5" w:rsidP="00E15EBF">
            <w:pPr>
              <w:jc w:val="left"/>
              <w:rPr>
                <w:rFonts w:ascii="Verdana" w:hAnsi="Verdana" w:cs="Arial"/>
                <w:b/>
                <w:szCs w:val="22"/>
              </w:rPr>
            </w:pPr>
            <w:r w:rsidRPr="009F01D8">
              <w:rPr>
                <w:rFonts w:ascii="Verdana" w:hAnsi="Verdana" w:cs="Arial"/>
                <w:b/>
                <w:bCs/>
                <w:szCs w:val="22"/>
              </w:rPr>
              <w:t>"Auditor"</w:t>
            </w:r>
          </w:p>
        </w:tc>
        <w:tc>
          <w:tcPr>
            <w:tcW w:w="7506" w:type="dxa"/>
          </w:tcPr>
          <w:p w14:paraId="3E430462" w14:textId="77777777" w:rsidR="008A44C6"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0178DC" w14:paraId="1E50E4F7" w14:textId="77777777" w:rsidTr="002B0B15">
        <w:trPr>
          <w:cantSplit/>
        </w:trPr>
        <w:tc>
          <w:tcPr>
            <w:tcW w:w="2963" w:type="dxa"/>
          </w:tcPr>
          <w:p w14:paraId="6209B51A" w14:textId="77777777" w:rsidR="00DC056D" w:rsidRPr="009F01D8" w:rsidRDefault="00225DB5" w:rsidP="00E15EBF">
            <w:pPr>
              <w:jc w:val="left"/>
              <w:rPr>
                <w:rFonts w:ascii="Verdana" w:hAnsi="Verdana" w:cs="Arial"/>
                <w:b/>
                <w:bCs/>
                <w:szCs w:val="22"/>
              </w:rPr>
            </w:pPr>
            <w:r w:rsidRPr="009F01D8">
              <w:rPr>
                <w:rFonts w:ascii="Verdana" w:hAnsi="Verdana" w:cs="Arial"/>
                <w:b/>
                <w:szCs w:val="22"/>
              </w:rPr>
              <w:t>"BCDR Plan"</w:t>
            </w:r>
          </w:p>
        </w:tc>
        <w:tc>
          <w:tcPr>
            <w:tcW w:w="7506" w:type="dxa"/>
          </w:tcPr>
          <w:p w14:paraId="29759138" w14:textId="77777777" w:rsidR="00DC056D"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0178DC" w14:paraId="1F7D8AB1" w14:textId="77777777" w:rsidTr="002B0B15">
        <w:trPr>
          <w:cantSplit/>
        </w:trPr>
        <w:tc>
          <w:tcPr>
            <w:tcW w:w="2963" w:type="dxa"/>
          </w:tcPr>
          <w:p w14:paraId="206CA67B" w14:textId="77777777" w:rsidR="00DC056D" w:rsidRPr="009F01D8" w:rsidRDefault="00225DB5" w:rsidP="00E15EBF">
            <w:pPr>
              <w:jc w:val="left"/>
              <w:rPr>
                <w:rFonts w:ascii="Verdana" w:hAnsi="Verdana" w:cs="Arial"/>
                <w:b/>
                <w:szCs w:val="22"/>
              </w:rPr>
            </w:pPr>
            <w:r w:rsidRPr="009F01D8">
              <w:rPr>
                <w:rFonts w:ascii="Verdana" w:hAnsi="Verdana" w:cs="Arial"/>
                <w:b/>
                <w:szCs w:val="22"/>
              </w:rPr>
              <w:t>"Call-off Terms"</w:t>
            </w:r>
          </w:p>
        </w:tc>
        <w:tc>
          <w:tcPr>
            <w:tcW w:w="7506" w:type="dxa"/>
          </w:tcPr>
          <w:p w14:paraId="033B92DB" w14:textId="77777777" w:rsidR="00DC056D"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0178DC" w14:paraId="1FF35B51" w14:textId="77777777" w:rsidTr="002B0B15">
        <w:trPr>
          <w:cantSplit/>
        </w:trPr>
        <w:tc>
          <w:tcPr>
            <w:tcW w:w="2963" w:type="dxa"/>
          </w:tcPr>
          <w:p w14:paraId="2E3E6572" w14:textId="77777777" w:rsidR="00DC056D" w:rsidRPr="009F01D8" w:rsidRDefault="00225DB5" w:rsidP="00E15EBF">
            <w:pPr>
              <w:jc w:val="left"/>
              <w:rPr>
                <w:rFonts w:ascii="Verdana" w:hAnsi="Verdana" w:cs="Arial"/>
                <w:b/>
                <w:szCs w:val="22"/>
              </w:rPr>
            </w:pPr>
            <w:r w:rsidRPr="009F01D8">
              <w:rPr>
                <w:rFonts w:ascii="Verdana" w:hAnsi="Verdana" w:cs="Arial"/>
                <w:b/>
                <w:szCs w:val="22"/>
              </w:rPr>
              <w:lastRenderedPageBreak/>
              <w:t>"Change in Law"</w:t>
            </w:r>
          </w:p>
        </w:tc>
        <w:tc>
          <w:tcPr>
            <w:tcW w:w="7506" w:type="dxa"/>
          </w:tcPr>
          <w:p w14:paraId="2AC69949" w14:textId="77777777" w:rsidR="00DC056D"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0178DC" w14:paraId="4F290D72" w14:textId="77777777" w:rsidTr="002B0B15">
        <w:trPr>
          <w:cantSplit/>
        </w:trPr>
        <w:tc>
          <w:tcPr>
            <w:tcW w:w="2963" w:type="dxa"/>
          </w:tcPr>
          <w:p w14:paraId="5602E514" w14:textId="77777777" w:rsidR="00DC056D" w:rsidRPr="009F01D8" w:rsidRDefault="00225DB5" w:rsidP="00E15EBF">
            <w:pPr>
              <w:jc w:val="left"/>
              <w:rPr>
                <w:rFonts w:ascii="Verdana" w:hAnsi="Verdana" w:cs="Arial"/>
                <w:b/>
                <w:szCs w:val="22"/>
              </w:rPr>
            </w:pPr>
            <w:r w:rsidRPr="009F01D8">
              <w:rPr>
                <w:rFonts w:ascii="Verdana" w:hAnsi="Verdana" w:cs="Arial"/>
                <w:b/>
                <w:szCs w:val="22"/>
              </w:rPr>
              <w:t>"Commencement Date”</w:t>
            </w:r>
          </w:p>
        </w:tc>
        <w:tc>
          <w:tcPr>
            <w:tcW w:w="7506" w:type="dxa"/>
          </w:tcPr>
          <w:p w14:paraId="481B0203" w14:textId="77777777" w:rsidR="00DC056D" w:rsidRPr="009F01D8" w:rsidRDefault="00225DB5"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0178DC" w14:paraId="6C7D8FE3" w14:textId="77777777" w:rsidTr="002B0B15">
        <w:trPr>
          <w:cantSplit/>
        </w:trPr>
        <w:tc>
          <w:tcPr>
            <w:tcW w:w="2963" w:type="dxa"/>
          </w:tcPr>
          <w:p w14:paraId="74F5BEE1" w14:textId="77777777" w:rsidR="00DC056D" w:rsidRPr="009F01D8" w:rsidRDefault="00225DB5" w:rsidP="00E15EBF">
            <w:pPr>
              <w:jc w:val="left"/>
              <w:rPr>
                <w:rFonts w:ascii="Verdana" w:hAnsi="Verdana" w:cs="Arial"/>
                <w:b/>
                <w:szCs w:val="22"/>
              </w:rPr>
            </w:pPr>
            <w:r w:rsidRPr="009F01D8">
              <w:rPr>
                <w:rFonts w:ascii="Verdana" w:hAnsi="Verdana" w:cs="Arial"/>
                <w:b/>
                <w:szCs w:val="22"/>
              </w:rPr>
              <w:t>"Commercially Sensitive Information"</w:t>
            </w:r>
          </w:p>
        </w:tc>
        <w:tc>
          <w:tcPr>
            <w:tcW w:w="7506" w:type="dxa"/>
          </w:tcPr>
          <w:p w14:paraId="12A8B03B" w14:textId="77777777" w:rsidR="00DC056D"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2C777A">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2C777A">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2C777A">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0178DC" w14:paraId="522F22AB" w14:textId="77777777" w:rsidTr="002B0B15">
        <w:trPr>
          <w:cantSplit/>
        </w:trPr>
        <w:tc>
          <w:tcPr>
            <w:tcW w:w="2963" w:type="dxa"/>
          </w:tcPr>
          <w:p w14:paraId="2805EA1B" w14:textId="77777777" w:rsidR="00DC056D" w:rsidRPr="009F01D8" w:rsidRDefault="00225DB5" w:rsidP="00E15EBF">
            <w:pPr>
              <w:jc w:val="left"/>
              <w:rPr>
                <w:rFonts w:ascii="Verdana" w:hAnsi="Verdana" w:cs="Arial"/>
                <w:b/>
                <w:szCs w:val="22"/>
              </w:rPr>
            </w:pPr>
            <w:r w:rsidRPr="009F01D8">
              <w:rPr>
                <w:rFonts w:ascii="Verdana" w:hAnsi="Verdana" w:cs="Arial"/>
                <w:b/>
                <w:spacing w:val="-2"/>
                <w:szCs w:val="22"/>
              </w:rPr>
              <w:t>"Confidential Information"</w:t>
            </w:r>
          </w:p>
        </w:tc>
        <w:tc>
          <w:tcPr>
            <w:tcW w:w="7506" w:type="dxa"/>
          </w:tcPr>
          <w:p w14:paraId="05F2E45B" w14:textId="77777777" w:rsidR="00DC056D" w:rsidRPr="009F01D8" w:rsidRDefault="00225DB5"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2C777A">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0178DC" w14:paraId="6AF232FC" w14:textId="77777777" w:rsidTr="002B0B15">
        <w:trPr>
          <w:cantSplit/>
        </w:trPr>
        <w:tc>
          <w:tcPr>
            <w:tcW w:w="2963" w:type="dxa"/>
          </w:tcPr>
          <w:p w14:paraId="7551C905" w14:textId="77777777" w:rsidR="00DC056D" w:rsidRPr="009F01D8" w:rsidRDefault="00225DB5" w:rsidP="00E15EBF">
            <w:pPr>
              <w:jc w:val="left"/>
              <w:rPr>
                <w:rFonts w:ascii="Verdana" w:hAnsi="Verdana" w:cs="Arial"/>
                <w:b/>
                <w:spacing w:val="-2"/>
                <w:szCs w:val="22"/>
              </w:rPr>
            </w:pPr>
            <w:r w:rsidRPr="009F01D8">
              <w:rPr>
                <w:rFonts w:ascii="Verdana" w:hAnsi="Verdana" w:cs="Arial"/>
                <w:b/>
                <w:szCs w:val="22"/>
              </w:rPr>
              <w:t>“Continuous Improvement Plan”</w:t>
            </w:r>
          </w:p>
        </w:tc>
        <w:tc>
          <w:tcPr>
            <w:tcW w:w="7506" w:type="dxa"/>
          </w:tcPr>
          <w:p w14:paraId="5D99A8EB" w14:textId="77777777" w:rsidR="00DC056D" w:rsidRPr="009F01D8" w:rsidRDefault="00225DB5"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2C777A">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0178DC" w14:paraId="4EAD6F26" w14:textId="77777777" w:rsidTr="002B0B15">
        <w:trPr>
          <w:cantSplit/>
        </w:trPr>
        <w:tc>
          <w:tcPr>
            <w:tcW w:w="2963" w:type="dxa"/>
          </w:tcPr>
          <w:p w14:paraId="689AD1CC"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w:t>
            </w:r>
          </w:p>
        </w:tc>
        <w:tc>
          <w:tcPr>
            <w:tcW w:w="7506" w:type="dxa"/>
          </w:tcPr>
          <w:p w14:paraId="166F80D0" w14:textId="77777777" w:rsidR="00DC056D" w:rsidRPr="009F01D8" w:rsidRDefault="00225DB5"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w:t>
            </w:r>
            <w:proofErr w:type="gramStart"/>
            <w:r w:rsidRPr="009F01D8">
              <w:rPr>
                <w:rFonts w:ascii="Verdana" w:eastAsia="STZhongsong" w:hAnsi="Verdana"/>
                <w:kern w:val="28"/>
                <w:szCs w:val="22"/>
                <w:lang w:eastAsia="zh-CN"/>
              </w:rPr>
              <w:t>entered into</w:t>
            </w:r>
            <w:proofErr w:type="gramEnd"/>
            <w:r w:rsidRPr="009F01D8">
              <w:rPr>
                <w:rFonts w:ascii="Verdana" w:eastAsia="STZhongsong" w:hAnsi="Verdana"/>
                <w:kern w:val="28"/>
                <w:szCs w:val="22"/>
                <w:lang w:eastAsia="zh-CN"/>
              </w:rPr>
              <w:t xml:space="preserve"> by the Customer and the </w:t>
            </w:r>
            <w:r w:rsidR="002C777A">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0178DC" w14:paraId="64254263" w14:textId="77777777" w:rsidTr="002B0B15">
        <w:trPr>
          <w:cantSplit/>
        </w:trPr>
        <w:tc>
          <w:tcPr>
            <w:tcW w:w="2963" w:type="dxa"/>
          </w:tcPr>
          <w:p w14:paraId="6E8DD87F"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 Document”</w:t>
            </w:r>
          </w:p>
        </w:tc>
        <w:tc>
          <w:tcPr>
            <w:tcW w:w="7506" w:type="dxa"/>
          </w:tcPr>
          <w:p w14:paraId="52B77C38" w14:textId="77777777" w:rsidR="00DC056D" w:rsidRPr="0091444B" w:rsidRDefault="00225DB5"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0178DC" w14:paraId="67C2F852" w14:textId="77777777" w:rsidTr="002B0B15">
        <w:trPr>
          <w:cantSplit/>
        </w:trPr>
        <w:tc>
          <w:tcPr>
            <w:tcW w:w="2963" w:type="dxa"/>
          </w:tcPr>
          <w:p w14:paraId="0470CC33"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 Period"</w:t>
            </w:r>
          </w:p>
        </w:tc>
        <w:tc>
          <w:tcPr>
            <w:tcW w:w="7506" w:type="dxa"/>
          </w:tcPr>
          <w:p w14:paraId="76567A25" w14:textId="77777777" w:rsidR="00DC056D" w:rsidRPr="0091444B" w:rsidRDefault="00225DB5" w:rsidP="00E15EBF">
            <w:pPr>
              <w:jc w:val="left"/>
              <w:rPr>
                <w:rFonts w:ascii="Verdana" w:hAnsi="Verdana" w:cs="Arial"/>
                <w:szCs w:val="22"/>
              </w:rPr>
            </w:pPr>
            <w:r w:rsidRPr="0091444B">
              <w:rPr>
                <w:rFonts w:ascii="Verdana" w:hAnsi="Verdana" w:cs="Arial"/>
                <w:szCs w:val="22"/>
              </w:rPr>
              <w:t>means the period from the Commencement Date to:</w:t>
            </w:r>
          </w:p>
          <w:p w14:paraId="6E98D16E" w14:textId="77777777" w:rsidR="00DC056D" w:rsidRPr="0091444B" w:rsidRDefault="00225DB5"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77A749B1" w14:textId="77777777" w:rsidR="00DC056D" w:rsidRPr="0091444B" w:rsidRDefault="00225DB5"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0178DC" w14:paraId="6742731A" w14:textId="77777777" w:rsidTr="002B0B15">
        <w:trPr>
          <w:cantSplit/>
        </w:trPr>
        <w:tc>
          <w:tcPr>
            <w:tcW w:w="2963" w:type="dxa"/>
          </w:tcPr>
          <w:p w14:paraId="3DBD46B8"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 Charges"</w:t>
            </w:r>
          </w:p>
        </w:tc>
        <w:tc>
          <w:tcPr>
            <w:tcW w:w="7506" w:type="dxa"/>
          </w:tcPr>
          <w:p w14:paraId="214ECE06"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2C777A">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2C777A">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0178DC" w14:paraId="40E31349" w14:textId="77777777" w:rsidTr="002B0B15">
        <w:trPr>
          <w:cantSplit/>
        </w:trPr>
        <w:tc>
          <w:tcPr>
            <w:tcW w:w="2963" w:type="dxa"/>
          </w:tcPr>
          <w:p w14:paraId="7B468BC0" w14:textId="77777777" w:rsidR="00DC056D" w:rsidRPr="009F01D8" w:rsidRDefault="00225DB5" w:rsidP="00E15EBF">
            <w:pPr>
              <w:jc w:val="left"/>
              <w:rPr>
                <w:rFonts w:ascii="Verdana" w:hAnsi="Verdana" w:cs="Arial"/>
                <w:b/>
                <w:szCs w:val="22"/>
              </w:rPr>
            </w:pPr>
            <w:r w:rsidRPr="009F01D8">
              <w:rPr>
                <w:rFonts w:ascii="Verdana" w:hAnsi="Verdana" w:cs="Arial"/>
                <w:b/>
                <w:szCs w:val="22"/>
              </w:rPr>
              <w:t>"Contracting Authority"</w:t>
            </w:r>
          </w:p>
        </w:tc>
        <w:tc>
          <w:tcPr>
            <w:tcW w:w="7506" w:type="dxa"/>
          </w:tcPr>
          <w:p w14:paraId="5C6C46C0"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w:t>
            </w:r>
            <w:proofErr w:type="gramStart"/>
            <w:r w:rsidRPr="009F01D8">
              <w:rPr>
                <w:rFonts w:ascii="Verdana" w:hAnsi="Verdana" w:cs="Arial"/>
                <w:szCs w:val="22"/>
              </w:rPr>
              <w:t>Customer;</w:t>
            </w:r>
            <w:proofErr w:type="gramEnd"/>
          </w:p>
        </w:tc>
      </w:tr>
      <w:tr w:rsidR="000178DC" w14:paraId="3F5746F6" w14:textId="77777777" w:rsidTr="002B0B15">
        <w:trPr>
          <w:cantSplit/>
        </w:trPr>
        <w:tc>
          <w:tcPr>
            <w:tcW w:w="2963" w:type="dxa"/>
          </w:tcPr>
          <w:p w14:paraId="6267A1B2" w14:textId="77777777" w:rsidR="00DC056D" w:rsidRPr="009F01D8" w:rsidRDefault="00225DB5" w:rsidP="00E15EBF">
            <w:pPr>
              <w:jc w:val="left"/>
              <w:rPr>
                <w:rFonts w:ascii="Verdana" w:hAnsi="Verdana" w:cs="Arial"/>
                <w:b/>
                <w:szCs w:val="22"/>
              </w:rPr>
            </w:pPr>
            <w:r w:rsidRPr="009F01D8">
              <w:rPr>
                <w:rFonts w:ascii="Verdana" w:hAnsi="Verdana" w:cs="Arial"/>
                <w:b/>
                <w:szCs w:val="22"/>
              </w:rPr>
              <w:lastRenderedPageBreak/>
              <w:t>"Control"</w:t>
            </w:r>
          </w:p>
        </w:tc>
        <w:tc>
          <w:tcPr>
            <w:tcW w:w="7506" w:type="dxa"/>
          </w:tcPr>
          <w:p w14:paraId="3CB32320"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proofErr w:type="gramStart"/>
            <w:r w:rsidRPr="009F01D8">
              <w:rPr>
                <w:rFonts w:ascii="Verdana" w:hAnsi="Verdana" w:cs="Arial"/>
                <w:szCs w:val="22"/>
              </w:rPr>
              <w:t>2010  and</w:t>
            </w:r>
            <w:proofErr w:type="gramEnd"/>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xml:space="preserve">" shall be interpreted </w:t>
            </w:r>
            <w:proofErr w:type="gramStart"/>
            <w:r w:rsidRPr="009F01D8">
              <w:rPr>
                <w:rFonts w:ascii="Verdana" w:hAnsi="Verdana" w:cs="Arial"/>
                <w:szCs w:val="22"/>
              </w:rPr>
              <w:t>accordingly;</w:t>
            </w:r>
            <w:proofErr w:type="gramEnd"/>
          </w:p>
        </w:tc>
      </w:tr>
      <w:tr w:rsidR="000178DC" w14:paraId="6AA617BA" w14:textId="77777777" w:rsidTr="002B0B15">
        <w:trPr>
          <w:cantSplit/>
        </w:trPr>
        <w:tc>
          <w:tcPr>
            <w:tcW w:w="2963" w:type="dxa"/>
          </w:tcPr>
          <w:p w14:paraId="124A1806" w14:textId="77777777" w:rsidR="00DC056D" w:rsidRPr="009F01D8" w:rsidRDefault="00225DB5" w:rsidP="00E15EBF">
            <w:pPr>
              <w:jc w:val="left"/>
              <w:rPr>
                <w:rFonts w:ascii="Verdana" w:hAnsi="Verdana" w:cs="Arial"/>
                <w:b/>
                <w:szCs w:val="22"/>
              </w:rPr>
            </w:pPr>
            <w:r w:rsidRPr="000354B8">
              <w:rPr>
                <w:rFonts w:ascii="Verdana" w:eastAsia="Arial" w:hAnsi="Verdana" w:cs="Arial"/>
                <w:b/>
                <w:szCs w:val="22"/>
              </w:rPr>
              <w:t>“Controller”</w:t>
            </w:r>
          </w:p>
        </w:tc>
        <w:tc>
          <w:tcPr>
            <w:tcW w:w="7506" w:type="dxa"/>
          </w:tcPr>
          <w:p w14:paraId="3F884AB0" w14:textId="77777777" w:rsidR="00DC056D" w:rsidRPr="009F01D8" w:rsidRDefault="00225DB5"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0178DC" w14:paraId="380B538A" w14:textId="77777777" w:rsidTr="002B0B15">
        <w:trPr>
          <w:cantSplit/>
        </w:trPr>
        <w:tc>
          <w:tcPr>
            <w:tcW w:w="2963" w:type="dxa"/>
          </w:tcPr>
          <w:p w14:paraId="00E939F4" w14:textId="77777777" w:rsidR="00DC056D" w:rsidRPr="009F01D8" w:rsidRDefault="00225DB5" w:rsidP="00E15EBF">
            <w:pPr>
              <w:jc w:val="left"/>
              <w:rPr>
                <w:rFonts w:ascii="Verdana" w:hAnsi="Verdana" w:cs="Arial"/>
                <w:b/>
                <w:szCs w:val="22"/>
              </w:rPr>
            </w:pPr>
            <w:r w:rsidRPr="009F01D8">
              <w:rPr>
                <w:rFonts w:ascii="Verdana" w:hAnsi="Verdana" w:cs="Arial"/>
                <w:b/>
                <w:szCs w:val="22"/>
              </w:rPr>
              <w:t>"Conviction"</w:t>
            </w:r>
          </w:p>
        </w:tc>
        <w:tc>
          <w:tcPr>
            <w:tcW w:w="7506" w:type="dxa"/>
          </w:tcPr>
          <w:p w14:paraId="0E60F107" w14:textId="77777777" w:rsidR="00DC056D" w:rsidRPr="009F01D8" w:rsidRDefault="00225DB5"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0178DC" w14:paraId="37D9D47E" w14:textId="77777777" w:rsidTr="002B0B15">
        <w:trPr>
          <w:cantSplit/>
        </w:trPr>
        <w:tc>
          <w:tcPr>
            <w:tcW w:w="2963" w:type="dxa"/>
          </w:tcPr>
          <w:p w14:paraId="2590AABE" w14:textId="3F5CFC51" w:rsidR="00DC056D" w:rsidRPr="004E1464" w:rsidRDefault="000C60E2" w:rsidP="00E15EBF">
            <w:pPr>
              <w:jc w:val="left"/>
              <w:rPr>
                <w:rFonts w:ascii="Verdana" w:hAnsi="Verdana" w:cs="Arial"/>
                <w:b/>
                <w:szCs w:val="22"/>
              </w:rPr>
            </w:pPr>
            <w:r w:rsidRPr="004E1464">
              <w:rPr>
                <w:rFonts w:ascii="Verdana" w:hAnsi="Verdana" w:cs="Arial"/>
                <w:b/>
                <w:szCs w:val="22"/>
              </w:rPr>
              <w:t>[</w:t>
            </w:r>
            <w:r w:rsidR="00225DB5" w:rsidRPr="004E1464">
              <w:rPr>
                <w:rFonts w:ascii="Verdana" w:hAnsi="Verdana" w:cs="Arial"/>
                <w:b/>
                <w:szCs w:val="22"/>
              </w:rPr>
              <w:t>"Critical Service Failure"</w:t>
            </w:r>
          </w:p>
        </w:tc>
        <w:tc>
          <w:tcPr>
            <w:tcW w:w="7506" w:type="dxa"/>
          </w:tcPr>
          <w:p w14:paraId="39F2EF79" w14:textId="1C400D49" w:rsidR="00DC056D" w:rsidRPr="004E1464" w:rsidRDefault="00225DB5" w:rsidP="00E15EBF">
            <w:pPr>
              <w:jc w:val="left"/>
              <w:rPr>
                <w:rFonts w:ascii="Verdana" w:hAnsi="Verdana" w:cs="Arial"/>
                <w:szCs w:val="22"/>
              </w:rPr>
            </w:pPr>
            <w:r w:rsidRPr="004E1464">
              <w:rPr>
                <w:rFonts w:ascii="Verdana" w:hAnsi="Verdana" w:cs="Arial"/>
                <w:szCs w:val="22"/>
              </w:rPr>
              <w:t>shall have the meaning given in the Master Contract Schedule and/or any other Contract Document;</w:t>
            </w:r>
            <w:r w:rsidR="000C60E2" w:rsidRPr="004E1464">
              <w:rPr>
                <w:rFonts w:ascii="Verdana" w:hAnsi="Verdana" w:cs="Arial"/>
                <w:szCs w:val="22"/>
              </w:rPr>
              <w:t>]</w:t>
            </w:r>
          </w:p>
        </w:tc>
      </w:tr>
      <w:tr w:rsidR="000178DC" w14:paraId="1F7EEC8D" w14:textId="77777777" w:rsidTr="002B0B15">
        <w:trPr>
          <w:cantSplit/>
        </w:trPr>
        <w:tc>
          <w:tcPr>
            <w:tcW w:w="2963" w:type="dxa"/>
          </w:tcPr>
          <w:p w14:paraId="3AB9AFF4" w14:textId="77777777" w:rsidR="00DC056D" w:rsidRPr="009F01D8" w:rsidRDefault="00225DB5"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506" w:type="dxa"/>
          </w:tcPr>
          <w:p w14:paraId="009FF6BE" w14:textId="77777777" w:rsidR="00DC056D" w:rsidRPr="009F01D8" w:rsidRDefault="00225DB5" w:rsidP="00E15EBF">
            <w:pPr>
              <w:jc w:val="left"/>
              <w:rPr>
                <w:rFonts w:ascii="Verdana" w:hAnsi="Verdana" w:cs="Arial"/>
                <w:szCs w:val="22"/>
              </w:rPr>
            </w:pPr>
            <w:r w:rsidRPr="009F01D8">
              <w:rPr>
                <w:rFonts w:ascii="Verdana" w:hAnsi="Verdana" w:cs="Arial"/>
                <w:szCs w:val="22"/>
              </w:rPr>
              <w:t>means:</w:t>
            </w:r>
          </w:p>
          <w:p w14:paraId="13C974FF" w14:textId="77777777" w:rsidR="00DC056D" w:rsidRPr="009F01D8" w:rsidRDefault="00225DB5"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329A274A" w14:textId="77777777" w:rsidR="00DC056D" w:rsidRPr="009F01D8" w:rsidRDefault="00225DB5"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  are supplied to the </w:t>
            </w:r>
            <w:r w:rsidR="002C777A">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w:t>
            </w:r>
            <w:proofErr w:type="gramStart"/>
            <w:r w:rsidRPr="009F01D8">
              <w:rPr>
                <w:rFonts w:ascii="Verdana" w:eastAsia="STZhongsong" w:hAnsi="Verdana"/>
                <w:kern w:val="28"/>
                <w:lang w:eastAsia="zh-CN"/>
              </w:rPr>
              <w:t>the  Customer</w:t>
            </w:r>
            <w:proofErr w:type="gramEnd"/>
            <w:r w:rsidRPr="009F01D8">
              <w:rPr>
                <w:rFonts w:ascii="Verdana" w:eastAsia="STZhongsong" w:hAnsi="Verdana"/>
                <w:kern w:val="28"/>
                <w:lang w:eastAsia="zh-CN"/>
              </w:rPr>
              <w:t xml:space="preserve">; or </w:t>
            </w:r>
          </w:p>
          <w:p w14:paraId="5EE22041" w14:textId="77777777" w:rsidR="00DC056D" w:rsidRPr="009F01D8" w:rsidRDefault="00225DB5"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2C777A">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23FC420F" w14:textId="77777777" w:rsidR="00DC056D" w:rsidRPr="009F01D8" w:rsidRDefault="00225DB5"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0178DC" w14:paraId="6F9A7336" w14:textId="77777777" w:rsidTr="002B0B15">
        <w:trPr>
          <w:cantSplit/>
        </w:trPr>
        <w:tc>
          <w:tcPr>
            <w:tcW w:w="2963" w:type="dxa"/>
          </w:tcPr>
          <w:p w14:paraId="6345B26A" w14:textId="77777777" w:rsidR="00DC056D" w:rsidRPr="009F01D8" w:rsidRDefault="00225DB5"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506" w:type="dxa"/>
          </w:tcPr>
          <w:p w14:paraId="03DA7A82" w14:textId="77777777" w:rsidR="00DC056D" w:rsidRPr="009F01D8" w:rsidRDefault="00225DB5"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2C777A">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0178DC" w14:paraId="6B77BA5B" w14:textId="77777777" w:rsidTr="002B0B15">
        <w:trPr>
          <w:cantSplit/>
        </w:trPr>
        <w:tc>
          <w:tcPr>
            <w:tcW w:w="2963" w:type="dxa"/>
          </w:tcPr>
          <w:p w14:paraId="1342E258" w14:textId="77777777" w:rsidR="00DC056D" w:rsidRPr="009F01D8" w:rsidRDefault="00225DB5" w:rsidP="00E15EBF">
            <w:pPr>
              <w:jc w:val="left"/>
              <w:rPr>
                <w:rFonts w:ascii="Verdana" w:hAnsi="Verdana" w:cs="Arial"/>
                <w:sz w:val="20"/>
                <w:szCs w:val="22"/>
              </w:rPr>
            </w:pPr>
            <w:r w:rsidRPr="009F01D8">
              <w:rPr>
                <w:rFonts w:ascii="Verdana" w:hAnsi="Verdana" w:cs="Arial"/>
                <w:b/>
                <w:color w:val="000000"/>
                <w:szCs w:val="22"/>
              </w:rPr>
              <w:t>“Customer’s Premises”</w:t>
            </w:r>
          </w:p>
        </w:tc>
        <w:tc>
          <w:tcPr>
            <w:tcW w:w="7506" w:type="dxa"/>
          </w:tcPr>
          <w:p w14:paraId="07F20A09" w14:textId="77777777" w:rsidR="00DC056D" w:rsidRPr="009F01D8" w:rsidRDefault="00225DB5"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w:t>
            </w:r>
            <w:proofErr w:type="gramStart"/>
            <w:r w:rsidRPr="009F01D8">
              <w:rPr>
                <w:rFonts w:ascii="Verdana" w:hAnsi="Verdana" w:cs="Arial"/>
                <w:szCs w:val="22"/>
              </w:rPr>
              <w:t>Document</w:t>
            </w:r>
            <w:proofErr w:type="gramEnd"/>
            <w:r w:rsidRPr="009F01D8">
              <w:rPr>
                <w:rFonts w:ascii="Verdana" w:hAnsi="Verdana" w:cs="Arial"/>
                <w:szCs w:val="22"/>
              </w:rPr>
              <w:t xml:space="preserve"> and which are to be made available for use by the </w:t>
            </w:r>
            <w:r w:rsidR="002C777A">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0178DC" w14:paraId="6AAD4CB4" w14:textId="77777777" w:rsidTr="002B0B15">
        <w:trPr>
          <w:cantSplit/>
        </w:trPr>
        <w:tc>
          <w:tcPr>
            <w:tcW w:w="2963" w:type="dxa"/>
          </w:tcPr>
          <w:p w14:paraId="6B353303" w14:textId="77777777" w:rsidR="00DC056D" w:rsidRPr="009F01D8" w:rsidRDefault="00225DB5" w:rsidP="00E15EBF">
            <w:pPr>
              <w:jc w:val="left"/>
              <w:rPr>
                <w:rFonts w:ascii="Verdana" w:hAnsi="Verdana" w:cs="Arial"/>
                <w:sz w:val="20"/>
                <w:szCs w:val="22"/>
              </w:rPr>
            </w:pPr>
            <w:r w:rsidRPr="009F01D8">
              <w:rPr>
                <w:rFonts w:ascii="Verdana" w:hAnsi="Verdana" w:cs="Arial"/>
                <w:b/>
                <w:szCs w:val="22"/>
              </w:rPr>
              <w:t>"Customer Responsibilities"</w:t>
            </w:r>
          </w:p>
        </w:tc>
        <w:tc>
          <w:tcPr>
            <w:tcW w:w="7506" w:type="dxa"/>
          </w:tcPr>
          <w:p w14:paraId="72F2E0F7" w14:textId="77777777" w:rsidR="00DC056D" w:rsidRPr="009F01D8" w:rsidRDefault="00225DB5"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0178DC" w14:paraId="637D324D" w14:textId="77777777" w:rsidTr="002B0B15">
        <w:trPr>
          <w:cantSplit/>
        </w:trPr>
        <w:tc>
          <w:tcPr>
            <w:tcW w:w="2963" w:type="dxa"/>
          </w:tcPr>
          <w:p w14:paraId="156481AA" w14:textId="77777777" w:rsidR="00DC056D" w:rsidRPr="009F01D8" w:rsidRDefault="00225DB5" w:rsidP="00E15EBF">
            <w:pPr>
              <w:jc w:val="left"/>
              <w:rPr>
                <w:rFonts w:ascii="Verdana" w:hAnsi="Verdana" w:cs="Arial"/>
                <w:b/>
                <w:szCs w:val="22"/>
              </w:rPr>
            </w:pPr>
            <w:r w:rsidRPr="009F01D8">
              <w:rPr>
                <w:rFonts w:ascii="Verdana" w:hAnsi="Verdana" w:cs="Arial"/>
                <w:b/>
                <w:szCs w:val="22"/>
              </w:rPr>
              <w:lastRenderedPageBreak/>
              <w:t xml:space="preserve">"Customer Representative" </w:t>
            </w:r>
          </w:p>
        </w:tc>
        <w:tc>
          <w:tcPr>
            <w:tcW w:w="7506" w:type="dxa"/>
          </w:tcPr>
          <w:p w14:paraId="4BCF1C4A" w14:textId="77777777" w:rsidR="00DC056D"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0178DC" w14:paraId="14648D9D" w14:textId="77777777" w:rsidTr="002B0B15">
        <w:trPr>
          <w:cantSplit/>
        </w:trPr>
        <w:tc>
          <w:tcPr>
            <w:tcW w:w="2963" w:type="dxa"/>
          </w:tcPr>
          <w:p w14:paraId="54FF91A2" w14:textId="77777777" w:rsidR="00DC056D" w:rsidRPr="009F01D8" w:rsidRDefault="00225DB5" w:rsidP="00E15EBF">
            <w:pPr>
              <w:jc w:val="left"/>
              <w:rPr>
                <w:rFonts w:ascii="Verdana" w:hAnsi="Verdana" w:cs="Arial"/>
                <w:b/>
                <w:szCs w:val="22"/>
              </w:rPr>
            </w:pPr>
            <w:r w:rsidRPr="009F01D8">
              <w:rPr>
                <w:rFonts w:ascii="Verdana" w:hAnsi="Verdana" w:cs="Arial"/>
                <w:b/>
                <w:szCs w:val="22"/>
              </w:rPr>
              <w:t>"Customer's Confidential Information"</w:t>
            </w:r>
          </w:p>
        </w:tc>
        <w:tc>
          <w:tcPr>
            <w:tcW w:w="7506" w:type="dxa"/>
          </w:tcPr>
          <w:p w14:paraId="6B82CFA3" w14:textId="77777777" w:rsidR="00DC056D"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2C777A">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0178DC" w14:paraId="59D652F2" w14:textId="77777777" w:rsidTr="002B0B15">
        <w:trPr>
          <w:cantSplit/>
        </w:trPr>
        <w:tc>
          <w:tcPr>
            <w:tcW w:w="2963" w:type="dxa"/>
          </w:tcPr>
          <w:p w14:paraId="70997B00" w14:textId="77777777" w:rsidR="00DE0AF8" w:rsidRPr="00E15EBF" w:rsidRDefault="00225DB5"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506" w:type="dxa"/>
          </w:tcPr>
          <w:p w14:paraId="4B10AD54" w14:textId="77777777" w:rsidR="00DE0AF8" w:rsidRPr="009F01D8" w:rsidRDefault="00225DB5"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2C777A">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Pr="0094284B">
              <w:rPr>
                <w:rFonts w:ascii="Verdana" w:hAnsi="Verdana" w:cs="Arial"/>
                <w:szCs w:val="22"/>
              </w:rPr>
              <w:t>Personal Data Breach</w:t>
            </w:r>
            <w:r w:rsidRPr="005F4D75">
              <w:rPr>
                <w:rFonts w:ascii="Verdana" w:hAnsi="Verdana" w:cs="Arial"/>
                <w:szCs w:val="22"/>
              </w:rPr>
              <w:t>;</w:t>
            </w:r>
          </w:p>
        </w:tc>
      </w:tr>
      <w:tr w:rsidR="000178DC" w14:paraId="60D4DC54" w14:textId="77777777" w:rsidTr="002B0B15">
        <w:trPr>
          <w:cantSplit/>
        </w:trPr>
        <w:tc>
          <w:tcPr>
            <w:tcW w:w="2963" w:type="dxa"/>
          </w:tcPr>
          <w:p w14:paraId="0E38E92E" w14:textId="77777777" w:rsidR="00DE0AF8" w:rsidRPr="009F01D8" w:rsidRDefault="00225DB5"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506" w:type="dxa"/>
          </w:tcPr>
          <w:p w14:paraId="38564654" w14:textId="77777777" w:rsidR="00DE0AF8" w:rsidRPr="009F01D8" w:rsidRDefault="00225DB5" w:rsidP="00E15EBF">
            <w:pPr>
              <w:tabs>
                <w:tab w:val="left" w:pos="0"/>
              </w:tabs>
              <w:ind w:left="33" w:hanging="33"/>
              <w:jc w:val="left"/>
              <w:rPr>
                <w:rFonts w:ascii="Verdana" w:hAnsi="Verdana" w:cs="Arial"/>
                <w:szCs w:val="22"/>
              </w:rPr>
            </w:pPr>
            <w:r w:rsidRPr="00341D96">
              <w:rPr>
                <w:rFonts w:ascii="Verdana" w:hAnsi="Verdana" w:cs="Arial"/>
                <w:szCs w:val="22"/>
              </w:rPr>
              <w:t xml:space="preserve">means all applicable data protection and privacy legislation in force from time to time in the UK including without limitation the GDPR; the DPA 2018; the Privacy and Electronic Communications Regulations 2003 (SI 2003/2426) as </w:t>
            </w:r>
            <w:proofErr w:type="gramStart"/>
            <w:r w:rsidRPr="00341D96">
              <w:rPr>
                <w:rFonts w:ascii="Verdana" w:hAnsi="Verdana" w:cs="Arial"/>
                <w:szCs w:val="22"/>
              </w:rPr>
              <w:t>amended</w:t>
            </w:r>
            <w:proofErr w:type="gramEnd"/>
            <w:r w:rsidRPr="00341D96">
              <w:rPr>
                <w:rFonts w:ascii="Verdana" w:hAnsi="Verdana" w:cs="Arial"/>
                <w:szCs w:val="22"/>
              </w:rPr>
              <w:t xml:space="preserve"> and the guidance and codes of practice issued by the Information Commissioner or other relevant regulatory authority which are applicable to a Party</w:t>
            </w:r>
            <w:r w:rsidR="00DF36D9" w:rsidRPr="005F4D75">
              <w:rPr>
                <w:rFonts w:ascii="Verdana" w:hAnsi="Verdana" w:cs="Arial"/>
                <w:szCs w:val="22"/>
              </w:rPr>
              <w:t>;</w:t>
            </w:r>
          </w:p>
        </w:tc>
      </w:tr>
      <w:tr w:rsidR="000178DC" w14:paraId="380135E7" w14:textId="77777777" w:rsidTr="002B0B15">
        <w:trPr>
          <w:cantSplit/>
        </w:trPr>
        <w:tc>
          <w:tcPr>
            <w:tcW w:w="2963" w:type="dxa"/>
          </w:tcPr>
          <w:p w14:paraId="61157E38" w14:textId="77777777" w:rsidR="00DE0AF8" w:rsidRPr="005F4D75" w:rsidRDefault="00225DB5"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506" w:type="dxa"/>
          </w:tcPr>
          <w:p w14:paraId="10982647" w14:textId="77777777" w:rsidR="00DE0AF8" w:rsidRPr="00724BC0" w:rsidRDefault="00225DB5"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0178DC" w14:paraId="235D6AF7" w14:textId="77777777" w:rsidTr="002B0B15">
        <w:trPr>
          <w:cantSplit/>
        </w:trPr>
        <w:tc>
          <w:tcPr>
            <w:tcW w:w="2963" w:type="dxa"/>
          </w:tcPr>
          <w:p w14:paraId="217DBD08" w14:textId="77777777" w:rsidR="00DE0AF8" w:rsidRPr="005F4D75" w:rsidRDefault="00225DB5"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506" w:type="dxa"/>
          </w:tcPr>
          <w:p w14:paraId="6FC994C6" w14:textId="77777777" w:rsidR="00DE0AF8" w:rsidRPr="00724BC0" w:rsidRDefault="00225DB5"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0178DC" w14:paraId="039C320F" w14:textId="77777777" w:rsidTr="002B0B15">
        <w:trPr>
          <w:cantSplit/>
        </w:trPr>
        <w:tc>
          <w:tcPr>
            <w:tcW w:w="2963" w:type="dxa"/>
          </w:tcPr>
          <w:p w14:paraId="51DD4319" w14:textId="77777777" w:rsidR="00DE0AF8" w:rsidRPr="005F4D75" w:rsidRDefault="00225DB5"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506" w:type="dxa"/>
          </w:tcPr>
          <w:p w14:paraId="3063E6DB" w14:textId="77777777" w:rsidR="00DE0AF8" w:rsidRPr="00724BC0" w:rsidRDefault="00225DB5"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0178DC" w14:paraId="48ED56B9" w14:textId="77777777" w:rsidTr="002B0B15">
        <w:trPr>
          <w:cantSplit/>
        </w:trPr>
        <w:tc>
          <w:tcPr>
            <w:tcW w:w="2963" w:type="dxa"/>
          </w:tcPr>
          <w:p w14:paraId="1A391C67" w14:textId="77777777" w:rsidR="00DE0AF8" w:rsidRPr="009F01D8" w:rsidRDefault="00225DB5" w:rsidP="00497B02">
            <w:pPr>
              <w:jc w:val="left"/>
              <w:rPr>
                <w:rFonts w:ascii="Verdana" w:hAnsi="Verdana" w:cs="Arial"/>
                <w:b/>
                <w:szCs w:val="22"/>
              </w:rPr>
            </w:pPr>
            <w:r w:rsidRPr="000354B8">
              <w:rPr>
                <w:rFonts w:ascii="Verdana" w:eastAsia="Arial" w:hAnsi="Verdana" w:cs="Arial"/>
                <w:b/>
                <w:szCs w:val="22"/>
              </w:rPr>
              <w:t>“Data Subject Access Request”</w:t>
            </w:r>
          </w:p>
        </w:tc>
        <w:tc>
          <w:tcPr>
            <w:tcW w:w="7506" w:type="dxa"/>
          </w:tcPr>
          <w:p w14:paraId="1C0362AD" w14:textId="77777777" w:rsidR="00DE0AF8" w:rsidRPr="009F01D8" w:rsidRDefault="00225DB5"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0178DC" w14:paraId="70C3F411" w14:textId="77777777" w:rsidTr="002B0B15">
        <w:trPr>
          <w:cantSplit/>
        </w:trPr>
        <w:tc>
          <w:tcPr>
            <w:tcW w:w="2963" w:type="dxa"/>
          </w:tcPr>
          <w:p w14:paraId="5424C2CF" w14:textId="77777777" w:rsidR="00DE0AF8" w:rsidRPr="009F01D8" w:rsidRDefault="00225DB5" w:rsidP="00E15EBF">
            <w:pPr>
              <w:jc w:val="left"/>
              <w:rPr>
                <w:rFonts w:ascii="Verdana" w:hAnsi="Verdana" w:cs="Arial"/>
                <w:b/>
                <w:szCs w:val="22"/>
              </w:rPr>
            </w:pPr>
            <w:r w:rsidRPr="009F01D8">
              <w:rPr>
                <w:rFonts w:ascii="Verdana" w:hAnsi="Verdana" w:cs="Arial"/>
                <w:b/>
                <w:szCs w:val="22"/>
              </w:rPr>
              <w:t>"Default"</w:t>
            </w:r>
          </w:p>
        </w:tc>
        <w:tc>
          <w:tcPr>
            <w:tcW w:w="7506" w:type="dxa"/>
          </w:tcPr>
          <w:p w14:paraId="2152639B"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2C777A">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2C777A">
              <w:rPr>
                <w:rFonts w:ascii="Verdana" w:hAnsi="Verdana" w:cs="Arial"/>
                <w:szCs w:val="22"/>
              </w:rPr>
              <w:t>Service Provider</w:t>
            </w:r>
            <w:r w:rsidRPr="009F01D8">
              <w:rPr>
                <w:rFonts w:ascii="Verdana" w:hAnsi="Verdana" w:cs="Arial"/>
                <w:szCs w:val="22"/>
              </w:rPr>
              <w:t xml:space="preserve"> or </w:t>
            </w:r>
            <w:r w:rsidR="002C777A">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2C777A">
              <w:rPr>
                <w:rFonts w:ascii="Verdana" w:hAnsi="Verdana" w:cs="Arial"/>
                <w:szCs w:val="22"/>
              </w:rPr>
              <w:t>Service Provider</w:t>
            </w:r>
            <w:r w:rsidRPr="009F01D8">
              <w:rPr>
                <w:rFonts w:ascii="Verdana" w:hAnsi="Verdana" w:cs="Arial"/>
                <w:szCs w:val="22"/>
              </w:rPr>
              <w:t xml:space="preserve"> is liable to the Customer;</w:t>
            </w:r>
          </w:p>
        </w:tc>
      </w:tr>
      <w:tr w:rsidR="000178DC" w14:paraId="333E64A2" w14:textId="77777777" w:rsidTr="002B0B15">
        <w:trPr>
          <w:cantSplit/>
        </w:trPr>
        <w:tc>
          <w:tcPr>
            <w:tcW w:w="2963" w:type="dxa"/>
          </w:tcPr>
          <w:p w14:paraId="28772A50" w14:textId="77777777" w:rsidR="00DE0AF8" w:rsidRPr="009F01D8" w:rsidRDefault="00225DB5" w:rsidP="00E15EBF">
            <w:pPr>
              <w:jc w:val="left"/>
              <w:rPr>
                <w:rFonts w:ascii="Verdana" w:hAnsi="Verdana" w:cs="Arial"/>
                <w:b/>
                <w:szCs w:val="22"/>
              </w:rPr>
            </w:pPr>
            <w:r w:rsidRPr="009F01D8">
              <w:rPr>
                <w:rFonts w:ascii="Verdana" w:hAnsi="Verdana" w:cs="Arial"/>
                <w:b/>
                <w:szCs w:val="22"/>
              </w:rPr>
              <w:t>“Delay Payments”</w:t>
            </w:r>
          </w:p>
        </w:tc>
        <w:tc>
          <w:tcPr>
            <w:tcW w:w="7506" w:type="dxa"/>
          </w:tcPr>
          <w:p w14:paraId="7E9EF588"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0178DC" w14:paraId="5F9C520D" w14:textId="77777777" w:rsidTr="002B0B15">
        <w:trPr>
          <w:cantSplit/>
        </w:trPr>
        <w:tc>
          <w:tcPr>
            <w:tcW w:w="2963" w:type="dxa"/>
          </w:tcPr>
          <w:p w14:paraId="7BA76900" w14:textId="77777777" w:rsidR="00DE0AF8" w:rsidRPr="009F01D8" w:rsidRDefault="00225DB5" w:rsidP="00E15EBF">
            <w:pPr>
              <w:jc w:val="left"/>
              <w:rPr>
                <w:rFonts w:ascii="Verdana" w:hAnsi="Verdana" w:cs="Arial"/>
                <w:b/>
                <w:szCs w:val="22"/>
              </w:rPr>
            </w:pPr>
            <w:r w:rsidRPr="009F01D8">
              <w:rPr>
                <w:rFonts w:ascii="Verdana" w:hAnsi="Verdana" w:cs="Arial"/>
                <w:b/>
                <w:szCs w:val="22"/>
              </w:rPr>
              <w:t>"Deliverables"</w:t>
            </w:r>
          </w:p>
        </w:tc>
        <w:tc>
          <w:tcPr>
            <w:tcW w:w="7506" w:type="dxa"/>
          </w:tcPr>
          <w:p w14:paraId="60741025"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0178DC" w14:paraId="7AAAD3DE" w14:textId="77777777" w:rsidTr="002B0B15">
        <w:trPr>
          <w:cantSplit/>
        </w:trPr>
        <w:tc>
          <w:tcPr>
            <w:tcW w:w="2963" w:type="dxa"/>
          </w:tcPr>
          <w:p w14:paraId="0B04AB2C" w14:textId="77777777" w:rsidR="00DE0AF8" w:rsidRPr="009F01D8" w:rsidRDefault="00225DB5" w:rsidP="00E15EBF">
            <w:pPr>
              <w:jc w:val="left"/>
              <w:rPr>
                <w:rFonts w:ascii="Verdana" w:hAnsi="Verdana" w:cs="Arial"/>
                <w:b/>
                <w:szCs w:val="22"/>
              </w:rPr>
            </w:pPr>
            <w:r w:rsidRPr="009F01D8">
              <w:rPr>
                <w:rFonts w:ascii="Verdana" w:hAnsi="Verdana" w:cs="Arial"/>
                <w:b/>
                <w:szCs w:val="22"/>
              </w:rPr>
              <w:lastRenderedPageBreak/>
              <w:t>"Delivery"</w:t>
            </w:r>
          </w:p>
        </w:tc>
        <w:tc>
          <w:tcPr>
            <w:tcW w:w="7506" w:type="dxa"/>
          </w:tcPr>
          <w:p w14:paraId="4D27606B"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2C777A">
              <w:rPr>
                <w:rFonts w:ascii="Verdana" w:hAnsi="Verdana" w:cs="Arial"/>
                <w:szCs w:val="22"/>
              </w:rPr>
              <w:t xml:space="preserve">Service </w:t>
            </w:r>
            <w:proofErr w:type="gramStart"/>
            <w:r w:rsidR="002C777A">
              <w:rPr>
                <w:rFonts w:ascii="Verdana" w:hAnsi="Verdana" w:cs="Arial"/>
                <w:szCs w:val="22"/>
              </w:rPr>
              <w:t>Provider</w:t>
            </w:r>
            <w:proofErr w:type="gramEnd"/>
            <w:r w:rsidRPr="009F01D8">
              <w:rPr>
                <w:rFonts w:ascii="Verdana" w:hAnsi="Verdana" w:cs="Arial"/>
                <w:szCs w:val="22"/>
              </w:rPr>
              <w:t xml:space="preserve"> and the Customer has issued the </w:t>
            </w:r>
            <w:r w:rsidR="002C777A">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w:t>
            </w:r>
            <w:proofErr w:type="gramStart"/>
            <w:r w:rsidRPr="009F01D8">
              <w:rPr>
                <w:rFonts w:ascii="Verdana" w:hAnsi="Verdana" w:cs="Arial"/>
                <w:szCs w:val="22"/>
              </w:rPr>
              <w:t>construed accordingly;</w:t>
            </w:r>
            <w:proofErr w:type="gramEnd"/>
          </w:p>
        </w:tc>
      </w:tr>
      <w:tr w:rsidR="000178DC" w14:paraId="1AE9D776" w14:textId="77777777" w:rsidTr="002B0B15">
        <w:trPr>
          <w:cantSplit/>
        </w:trPr>
        <w:tc>
          <w:tcPr>
            <w:tcW w:w="2963" w:type="dxa"/>
          </w:tcPr>
          <w:p w14:paraId="068ED42D" w14:textId="77777777" w:rsidR="00DE0AF8" w:rsidRPr="009F01D8" w:rsidRDefault="00225DB5" w:rsidP="00E15EBF">
            <w:pPr>
              <w:jc w:val="left"/>
              <w:rPr>
                <w:rFonts w:ascii="Verdana" w:hAnsi="Verdana" w:cs="Arial"/>
                <w:b/>
                <w:szCs w:val="22"/>
              </w:rPr>
            </w:pPr>
            <w:r w:rsidRPr="009F01D8">
              <w:rPr>
                <w:rFonts w:ascii="Verdana" w:hAnsi="Verdana" w:cs="Arial"/>
                <w:b/>
                <w:szCs w:val="22"/>
              </w:rPr>
              <w:t>"Dispute Resolution Procedure"</w:t>
            </w:r>
          </w:p>
        </w:tc>
        <w:tc>
          <w:tcPr>
            <w:tcW w:w="7506" w:type="dxa"/>
          </w:tcPr>
          <w:p w14:paraId="306E84CF" w14:textId="77777777" w:rsidR="00DE0AF8" w:rsidRPr="009F01D8" w:rsidRDefault="00225DB5"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0178DC" w14:paraId="3572A6C2" w14:textId="77777777" w:rsidTr="002B0B15">
        <w:trPr>
          <w:cantSplit/>
        </w:trPr>
        <w:tc>
          <w:tcPr>
            <w:tcW w:w="2963" w:type="dxa"/>
          </w:tcPr>
          <w:p w14:paraId="17FB90AD" w14:textId="77777777" w:rsidR="00DE0AF8" w:rsidRPr="009F01D8" w:rsidRDefault="00225DB5" w:rsidP="00E15EBF">
            <w:pPr>
              <w:jc w:val="left"/>
              <w:rPr>
                <w:rFonts w:ascii="Verdana" w:hAnsi="Verdana" w:cs="Arial"/>
                <w:b/>
                <w:szCs w:val="22"/>
              </w:rPr>
            </w:pPr>
            <w:r w:rsidRPr="000354B8">
              <w:rPr>
                <w:rFonts w:ascii="Verdana" w:eastAsia="Arial" w:hAnsi="Verdana" w:cs="Arial"/>
                <w:b/>
                <w:szCs w:val="22"/>
              </w:rPr>
              <w:t>“DPA 2018”</w:t>
            </w:r>
          </w:p>
        </w:tc>
        <w:tc>
          <w:tcPr>
            <w:tcW w:w="7506" w:type="dxa"/>
          </w:tcPr>
          <w:p w14:paraId="28EA0947" w14:textId="77777777" w:rsidR="00DE0AF8" w:rsidRPr="009F01D8" w:rsidRDefault="00225DB5"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0178DC" w14:paraId="421B0D56" w14:textId="77777777" w:rsidTr="002B0B15">
        <w:trPr>
          <w:cantSplit/>
        </w:trPr>
        <w:tc>
          <w:tcPr>
            <w:tcW w:w="2963" w:type="dxa"/>
          </w:tcPr>
          <w:p w14:paraId="0A7442A3" w14:textId="77777777" w:rsidR="00DE0AF8" w:rsidRPr="009D4CA2" w:rsidRDefault="00225DB5" w:rsidP="000179E5">
            <w:pPr>
              <w:jc w:val="left"/>
              <w:rPr>
                <w:rFonts w:ascii="Verdana" w:hAnsi="Verdana"/>
                <w:b/>
                <w:szCs w:val="22"/>
              </w:rPr>
            </w:pPr>
            <w:r>
              <w:rPr>
                <w:rFonts w:ascii="Verdana" w:hAnsi="Verdana"/>
                <w:b/>
                <w:szCs w:val="22"/>
              </w:rPr>
              <w:t>“Employment Checks”</w:t>
            </w:r>
          </w:p>
        </w:tc>
        <w:tc>
          <w:tcPr>
            <w:tcW w:w="7506" w:type="dxa"/>
          </w:tcPr>
          <w:p w14:paraId="292D18BF" w14:textId="77777777" w:rsidR="00DE0AF8" w:rsidRPr="009D4CA2" w:rsidRDefault="00225DB5"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0178DC" w14:paraId="7E2E709B" w14:textId="77777777" w:rsidTr="002B0B15">
        <w:trPr>
          <w:cantSplit/>
        </w:trPr>
        <w:tc>
          <w:tcPr>
            <w:tcW w:w="2963" w:type="dxa"/>
          </w:tcPr>
          <w:p w14:paraId="22DB6DB1" w14:textId="77777777" w:rsidR="00DE0AF8" w:rsidRPr="009F01D8" w:rsidRDefault="00225DB5" w:rsidP="00E15EBF">
            <w:pPr>
              <w:jc w:val="left"/>
              <w:rPr>
                <w:rFonts w:ascii="Verdana" w:hAnsi="Verdana" w:cs="Arial"/>
                <w:b/>
                <w:szCs w:val="22"/>
              </w:rPr>
            </w:pPr>
            <w:r w:rsidRPr="009F01D8">
              <w:rPr>
                <w:rFonts w:ascii="Verdana" w:hAnsi="Verdana" w:cs="Arial"/>
                <w:b/>
                <w:szCs w:val="22"/>
              </w:rPr>
              <w:t>"Environmental Information Regulations"</w:t>
            </w:r>
          </w:p>
        </w:tc>
        <w:tc>
          <w:tcPr>
            <w:tcW w:w="7506" w:type="dxa"/>
          </w:tcPr>
          <w:p w14:paraId="570BE3C9"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0178DC" w14:paraId="37C86CED" w14:textId="77777777" w:rsidTr="002B0B15">
        <w:trPr>
          <w:cantSplit/>
        </w:trPr>
        <w:tc>
          <w:tcPr>
            <w:tcW w:w="2963" w:type="dxa"/>
          </w:tcPr>
          <w:p w14:paraId="56A2DB4D" w14:textId="77777777" w:rsidR="00DE0AF8" w:rsidRPr="009F01D8" w:rsidRDefault="00225DB5"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506" w:type="dxa"/>
          </w:tcPr>
          <w:p w14:paraId="40C3EF84"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0178DC" w14:paraId="755A3646" w14:textId="77777777" w:rsidTr="002B0B15">
        <w:trPr>
          <w:cantSplit/>
          <w:trHeight w:val="1458"/>
        </w:trPr>
        <w:tc>
          <w:tcPr>
            <w:tcW w:w="2963" w:type="dxa"/>
          </w:tcPr>
          <w:p w14:paraId="1F078F00" w14:textId="77777777" w:rsidR="00DE0AF8" w:rsidRPr="009F01D8" w:rsidRDefault="00225DB5" w:rsidP="00E15EBF">
            <w:pPr>
              <w:jc w:val="left"/>
              <w:rPr>
                <w:rFonts w:ascii="Verdana" w:hAnsi="Verdana" w:cs="Arial"/>
                <w:szCs w:val="22"/>
              </w:rPr>
            </w:pPr>
            <w:r w:rsidRPr="009F01D8">
              <w:rPr>
                <w:rFonts w:ascii="Verdana" w:hAnsi="Verdana" w:cs="Arial"/>
                <w:b/>
                <w:szCs w:val="22"/>
              </w:rPr>
              <w:t>"Equipment"</w:t>
            </w:r>
          </w:p>
        </w:tc>
        <w:tc>
          <w:tcPr>
            <w:tcW w:w="7506" w:type="dxa"/>
          </w:tcPr>
          <w:p w14:paraId="0005B0BF"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2C777A">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2C777A">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Pr>
                <w:rFonts w:ascii="Verdana" w:hAnsi="Verdana" w:cs="Arial"/>
                <w:szCs w:val="22"/>
              </w:rPr>
              <w:t xml:space="preserve"> and/or Services</w:t>
            </w:r>
            <w:r w:rsidRPr="009F01D8">
              <w:rPr>
                <w:rFonts w:ascii="Verdana" w:hAnsi="Verdana" w:cs="Arial"/>
                <w:szCs w:val="22"/>
              </w:rPr>
              <w:t>;</w:t>
            </w:r>
          </w:p>
        </w:tc>
      </w:tr>
      <w:tr w:rsidR="000178DC" w14:paraId="755637CB" w14:textId="77777777" w:rsidTr="002B0B15">
        <w:trPr>
          <w:cantSplit/>
        </w:trPr>
        <w:tc>
          <w:tcPr>
            <w:tcW w:w="2963" w:type="dxa"/>
          </w:tcPr>
          <w:p w14:paraId="20E0FFB0" w14:textId="77777777" w:rsidR="00DE0AF8" w:rsidRPr="009F01D8" w:rsidRDefault="00225DB5" w:rsidP="00E15EBF">
            <w:pPr>
              <w:jc w:val="left"/>
              <w:rPr>
                <w:rFonts w:ascii="Verdana" w:hAnsi="Verdana" w:cs="Arial"/>
                <w:b/>
                <w:szCs w:val="22"/>
              </w:rPr>
            </w:pPr>
            <w:r w:rsidRPr="009F01D8">
              <w:rPr>
                <w:rFonts w:ascii="Verdana" w:hAnsi="Verdana" w:cs="Arial"/>
                <w:b/>
                <w:szCs w:val="22"/>
              </w:rPr>
              <w:t>“ESPO”</w:t>
            </w:r>
          </w:p>
        </w:tc>
        <w:tc>
          <w:tcPr>
            <w:tcW w:w="7506" w:type="dxa"/>
          </w:tcPr>
          <w:p w14:paraId="72BDC5B2" w14:textId="77777777" w:rsidR="00DE0AF8" w:rsidRPr="009F01D8" w:rsidRDefault="00225DB5"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0178DC" w14:paraId="3896342A" w14:textId="77777777" w:rsidTr="002B0B15">
        <w:trPr>
          <w:cantSplit/>
        </w:trPr>
        <w:tc>
          <w:tcPr>
            <w:tcW w:w="2963" w:type="dxa"/>
          </w:tcPr>
          <w:p w14:paraId="07A769F3" w14:textId="77777777" w:rsidR="00DE0AF8" w:rsidRPr="009F01D8" w:rsidRDefault="00225DB5" w:rsidP="00E15EBF">
            <w:pPr>
              <w:jc w:val="left"/>
              <w:rPr>
                <w:rFonts w:ascii="Verdana" w:hAnsi="Verdana" w:cs="Arial"/>
                <w:b/>
                <w:szCs w:val="22"/>
              </w:rPr>
            </w:pPr>
            <w:r w:rsidRPr="009F01D8">
              <w:rPr>
                <w:rFonts w:ascii="Verdana" w:hAnsi="Verdana" w:cs="Arial"/>
                <w:b/>
                <w:szCs w:val="22"/>
              </w:rPr>
              <w:t>"Expiry Date"</w:t>
            </w:r>
          </w:p>
        </w:tc>
        <w:tc>
          <w:tcPr>
            <w:tcW w:w="7506" w:type="dxa"/>
          </w:tcPr>
          <w:p w14:paraId="3C9844DA"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0178DC" w14:paraId="65B60398" w14:textId="77777777" w:rsidTr="002B0B15">
        <w:trPr>
          <w:cantSplit/>
        </w:trPr>
        <w:tc>
          <w:tcPr>
            <w:tcW w:w="2963" w:type="dxa"/>
          </w:tcPr>
          <w:p w14:paraId="755C0858" w14:textId="77777777" w:rsidR="00DE0AF8" w:rsidRPr="009F01D8" w:rsidRDefault="00225DB5" w:rsidP="00E15EBF">
            <w:pPr>
              <w:jc w:val="left"/>
              <w:rPr>
                <w:rFonts w:ascii="Verdana" w:hAnsi="Verdana" w:cs="Arial"/>
                <w:b/>
                <w:szCs w:val="22"/>
              </w:rPr>
            </w:pPr>
            <w:r w:rsidRPr="009F01D8">
              <w:rPr>
                <w:rFonts w:ascii="Verdana" w:hAnsi="Verdana" w:cs="Arial"/>
                <w:b/>
                <w:szCs w:val="22"/>
              </w:rPr>
              <w:t>“Form of Contract”</w:t>
            </w:r>
          </w:p>
        </w:tc>
        <w:tc>
          <w:tcPr>
            <w:tcW w:w="7506" w:type="dxa"/>
          </w:tcPr>
          <w:p w14:paraId="66B9170C"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2C777A">
              <w:rPr>
                <w:rFonts w:ascii="Verdana" w:hAnsi="Verdana" w:cs="Arial"/>
                <w:szCs w:val="22"/>
              </w:rPr>
              <w:t>Service Provider</w:t>
            </w:r>
            <w:r w:rsidRPr="009F01D8">
              <w:rPr>
                <w:rFonts w:ascii="Verdana" w:hAnsi="Verdana" w:cs="Arial"/>
                <w:szCs w:val="22"/>
              </w:rPr>
              <w:t xml:space="preserve"> and which lists </w:t>
            </w:r>
            <w:proofErr w:type="gramStart"/>
            <w:r w:rsidRPr="009F01D8">
              <w:rPr>
                <w:rFonts w:ascii="Verdana" w:hAnsi="Verdana" w:cs="Arial"/>
                <w:szCs w:val="22"/>
              </w:rPr>
              <w:t>all of</w:t>
            </w:r>
            <w:proofErr w:type="gramEnd"/>
            <w:r w:rsidRPr="009F01D8">
              <w:rPr>
                <w:rFonts w:ascii="Verdana" w:hAnsi="Verdana" w:cs="Arial"/>
                <w:szCs w:val="22"/>
              </w:rPr>
              <w:t xml:space="preserve"> the Contract Documents;</w:t>
            </w:r>
          </w:p>
        </w:tc>
      </w:tr>
      <w:tr w:rsidR="000178DC" w14:paraId="4061BA25" w14:textId="77777777" w:rsidTr="002B0B15">
        <w:trPr>
          <w:cantSplit/>
        </w:trPr>
        <w:tc>
          <w:tcPr>
            <w:tcW w:w="2963" w:type="dxa"/>
          </w:tcPr>
          <w:p w14:paraId="12B4CF10" w14:textId="77777777" w:rsidR="00DE0AF8" w:rsidRPr="009F01D8" w:rsidRDefault="00225DB5" w:rsidP="00E15EBF">
            <w:pPr>
              <w:jc w:val="left"/>
              <w:rPr>
                <w:rFonts w:ascii="Verdana" w:hAnsi="Verdana" w:cs="Arial"/>
                <w:b/>
                <w:szCs w:val="22"/>
              </w:rPr>
            </w:pPr>
            <w:r w:rsidRPr="009F01D8">
              <w:rPr>
                <w:rFonts w:ascii="Verdana" w:hAnsi="Verdana" w:cs="Arial"/>
                <w:b/>
                <w:szCs w:val="22"/>
              </w:rPr>
              <w:lastRenderedPageBreak/>
              <w:t>"FOIA"</w:t>
            </w:r>
          </w:p>
          <w:p w14:paraId="3D78616B" w14:textId="77777777" w:rsidR="00DE0AF8" w:rsidRPr="009F01D8" w:rsidRDefault="00DE0AF8" w:rsidP="00E15EBF">
            <w:pPr>
              <w:jc w:val="left"/>
              <w:rPr>
                <w:rFonts w:ascii="Verdana" w:hAnsi="Verdana" w:cs="Arial"/>
                <w:b/>
                <w:szCs w:val="22"/>
              </w:rPr>
            </w:pPr>
          </w:p>
        </w:tc>
        <w:tc>
          <w:tcPr>
            <w:tcW w:w="7506" w:type="dxa"/>
          </w:tcPr>
          <w:p w14:paraId="4E3E2016" w14:textId="77777777" w:rsidR="00DE0AF8"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178DC" w14:paraId="2C26C52E" w14:textId="77777777" w:rsidTr="002B0B15">
        <w:trPr>
          <w:cantSplit/>
        </w:trPr>
        <w:tc>
          <w:tcPr>
            <w:tcW w:w="2963" w:type="dxa"/>
          </w:tcPr>
          <w:p w14:paraId="002EE23B" w14:textId="77777777" w:rsidR="00DE0AF8" w:rsidRPr="009F01D8" w:rsidRDefault="00225DB5" w:rsidP="00E15EBF">
            <w:pPr>
              <w:jc w:val="left"/>
              <w:rPr>
                <w:rFonts w:ascii="Verdana" w:hAnsi="Verdana" w:cs="Arial"/>
                <w:b/>
                <w:szCs w:val="22"/>
              </w:rPr>
            </w:pPr>
            <w:r w:rsidRPr="009F01D8">
              <w:rPr>
                <w:rFonts w:ascii="Verdana" w:hAnsi="Verdana" w:cs="Arial"/>
                <w:b/>
                <w:szCs w:val="22"/>
              </w:rPr>
              <w:t>"Force Majeure"</w:t>
            </w:r>
          </w:p>
        </w:tc>
        <w:tc>
          <w:tcPr>
            <w:tcW w:w="7506" w:type="dxa"/>
          </w:tcPr>
          <w:p w14:paraId="21A99B2C" w14:textId="77777777" w:rsidR="00DE0AF8" w:rsidRPr="009F01D8" w:rsidRDefault="00225DB5"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2C777A">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02B2A122" w14:textId="77777777" w:rsidR="00DE0AF8" w:rsidRPr="009F01D8" w:rsidRDefault="00225DB5"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acts, events, omissions, happenings or non-happenings beyond the reasonable control of the Affected </w:t>
            </w:r>
            <w:proofErr w:type="gramStart"/>
            <w:r w:rsidRPr="009F01D8">
              <w:rPr>
                <w:rFonts w:ascii="Verdana" w:hAnsi="Verdana" w:cs="Arial"/>
                <w:color w:val="000000"/>
                <w:szCs w:val="22"/>
              </w:rPr>
              <w:t>Party;</w:t>
            </w:r>
            <w:proofErr w:type="gramEnd"/>
          </w:p>
          <w:p w14:paraId="19DC556B" w14:textId="77777777" w:rsidR="00DE0AF8" w:rsidRPr="009F01D8" w:rsidRDefault="00225DB5"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riots, war or armed conflict, acts of terrorism, nuclear, biological or chemical </w:t>
            </w:r>
            <w:proofErr w:type="gramStart"/>
            <w:r w:rsidRPr="009F01D8">
              <w:rPr>
                <w:rFonts w:ascii="Verdana" w:hAnsi="Verdana" w:cs="Arial"/>
                <w:color w:val="000000"/>
                <w:szCs w:val="22"/>
              </w:rPr>
              <w:t>warfare;</w:t>
            </w:r>
            <w:proofErr w:type="gramEnd"/>
          </w:p>
          <w:p w14:paraId="34C5A8F7" w14:textId="77777777" w:rsidR="00DE0AF8" w:rsidRPr="009F01D8" w:rsidRDefault="00225DB5"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acts of government, local government or Regulatory </w:t>
            </w:r>
            <w:proofErr w:type="gramStart"/>
            <w:r w:rsidRPr="009F01D8">
              <w:rPr>
                <w:rFonts w:ascii="Verdana" w:hAnsi="Verdana" w:cs="Arial"/>
                <w:color w:val="000000"/>
                <w:szCs w:val="22"/>
              </w:rPr>
              <w:t>Bodies;</w:t>
            </w:r>
            <w:proofErr w:type="gramEnd"/>
          </w:p>
          <w:p w14:paraId="1DEFD3F7" w14:textId="77777777" w:rsidR="00DE0AF8" w:rsidRPr="009F01D8" w:rsidRDefault="00225DB5"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fire, flood or any disaster acts, events, omissions, happenings or non-happenings beyond the reasonable control of the Affected </w:t>
            </w:r>
            <w:proofErr w:type="gramStart"/>
            <w:r w:rsidRPr="009F01D8">
              <w:rPr>
                <w:rFonts w:ascii="Verdana" w:hAnsi="Verdana" w:cs="Arial"/>
                <w:color w:val="000000"/>
                <w:szCs w:val="22"/>
              </w:rPr>
              <w:t>Party;</w:t>
            </w:r>
            <w:proofErr w:type="gramEnd"/>
          </w:p>
          <w:p w14:paraId="14A3621B" w14:textId="77777777" w:rsidR="00DE0AF8" w:rsidRPr="009F01D8" w:rsidRDefault="00225DB5"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5AF76233" w14:textId="77777777" w:rsidR="00DE0AF8" w:rsidRPr="009F01D8" w:rsidRDefault="00225DB5" w:rsidP="000415AA">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2C777A">
              <w:rPr>
                <w:rFonts w:ascii="Verdana" w:hAnsi="Verdana" w:cs="Arial"/>
                <w:color w:val="000000"/>
                <w:szCs w:val="22"/>
              </w:rPr>
              <w:t>Service Provider</w:t>
            </w:r>
            <w:r w:rsidRPr="009F01D8">
              <w:rPr>
                <w:rFonts w:ascii="Verdana" w:hAnsi="Verdana" w:cs="Arial"/>
                <w:color w:val="000000"/>
                <w:szCs w:val="22"/>
              </w:rPr>
              <w:t xml:space="preserve">, the </w:t>
            </w:r>
            <w:r w:rsidR="002C777A">
              <w:rPr>
                <w:rFonts w:ascii="Verdana" w:hAnsi="Verdana" w:cs="Arial"/>
                <w:color w:val="000000"/>
                <w:szCs w:val="22"/>
              </w:rPr>
              <w:t>Service Provider</w:t>
            </w:r>
            <w:r w:rsidRPr="009F01D8">
              <w:rPr>
                <w:rFonts w:ascii="Verdana" w:hAnsi="Verdana" w:cs="Arial"/>
                <w:color w:val="000000"/>
                <w:szCs w:val="22"/>
              </w:rPr>
              <w:t xml:space="preserve">’s Staff or any other failure in </w:t>
            </w:r>
            <w:proofErr w:type="gramStart"/>
            <w:r w:rsidRPr="009F01D8">
              <w:rPr>
                <w:rFonts w:ascii="Verdana" w:hAnsi="Verdana" w:cs="Arial"/>
                <w:color w:val="000000"/>
                <w:szCs w:val="22"/>
              </w:rPr>
              <w:t xml:space="preserve">the  </w:t>
            </w:r>
            <w:r w:rsidR="002C777A">
              <w:rPr>
                <w:rFonts w:ascii="Verdana" w:hAnsi="Verdana" w:cs="Arial"/>
                <w:color w:val="000000"/>
                <w:szCs w:val="22"/>
              </w:rPr>
              <w:t>Service</w:t>
            </w:r>
            <w:proofErr w:type="gramEnd"/>
            <w:r w:rsidR="002C777A">
              <w:rPr>
                <w:rFonts w:ascii="Verdana" w:hAnsi="Verdana" w:cs="Arial"/>
                <w:color w:val="000000"/>
                <w:szCs w:val="22"/>
              </w:rPr>
              <w:t xml:space="preserve"> Provider</w:t>
            </w:r>
            <w:r w:rsidRPr="009F01D8">
              <w:rPr>
                <w:rFonts w:ascii="Verdana" w:hAnsi="Verdana" w:cs="Arial"/>
                <w:color w:val="000000"/>
                <w:szCs w:val="22"/>
              </w:rPr>
              <w:t xml:space="preserve"> or the Sub-Contractor’s supply chain; and</w:t>
            </w:r>
          </w:p>
          <w:p w14:paraId="5F7F27CD" w14:textId="77777777" w:rsidR="00DE0AF8" w:rsidRPr="009F01D8" w:rsidRDefault="00225DB5" w:rsidP="000415AA">
            <w:pPr>
              <w:numPr>
                <w:ilvl w:val="0"/>
                <w:numId w:val="5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0178DC" w14:paraId="1A125375" w14:textId="77777777" w:rsidTr="002B0B15">
        <w:trPr>
          <w:cantSplit/>
        </w:trPr>
        <w:tc>
          <w:tcPr>
            <w:tcW w:w="2963" w:type="dxa"/>
          </w:tcPr>
          <w:p w14:paraId="66674A27" w14:textId="77777777" w:rsidR="00A81E39" w:rsidRPr="009F01D8" w:rsidRDefault="00225DB5" w:rsidP="00E15EBF">
            <w:pPr>
              <w:jc w:val="left"/>
              <w:rPr>
                <w:rFonts w:ascii="Verdana" w:hAnsi="Verdana" w:cs="Arial"/>
                <w:b/>
                <w:szCs w:val="22"/>
              </w:rPr>
            </w:pPr>
            <w:r w:rsidRPr="000354B8">
              <w:rPr>
                <w:rFonts w:ascii="Verdana" w:eastAsia="Arial" w:hAnsi="Verdana" w:cs="Arial"/>
                <w:b/>
                <w:szCs w:val="22"/>
              </w:rPr>
              <w:t>“GDPR”</w:t>
            </w:r>
          </w:p>
        </w:tc>
        <w:tc>
          <w:tcPr>
            <w:tcW w:w="7506" w:type="dxa"/>
          </w:tcPr>
          <w:p w14:paraId="2394AF35" w14:textId="77777777" w:rsidR="00A81E39" w:rsidRPr="009F01D8" w:rsidRDefault="00225DB5"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r w:rsidR="00341D96">
              <w:rPr>
                <w:rFonts w:ascii="Verdana" w:eastAsia="Arial" w:hAnsi="Verdana" w:cs="Arial"/>
                <w:szCs w:val="22"/>
              </w:rPr>
              <w:t xml:space="preserve"> </w:t>
            </w:r>
            <w:r w:rsidR="00341D96" w:rsidRPr="00962684">
              <w:rPr>
                <w:rFonts w:ascii="Verdana" w:eastAsia="Arial" w:hAnsi="Verdana" w:cs="Arial"/>
                <w:szCs w:val="22"/>
              </w:rPr>
              <w:t>as it forms part of the law of England and Wales, Scotland and Northern Ireland by virtue of section 3 of the European Union (Withdrawal) Act of 2018</w:t>
            </w:r>
            <w:r w:rsidRPr="000354B8">
              <w:rPr>
                <w:rFonts w:ascii="Verdana" w:eastAsia="Arial" w:hAnsi="Verdana" w:cs="Arial"/>
                <w:szCs w:val="22"/>
              </w:rPr>
              <w:t>;</w:t>
            </w:r>
          </w:p>
        </w:tc>
      </w:tr>
      <w:tr w:rsidR="000178DC" w14:paraId="0B7F5548" w14:textId="77777777" w:rsidTr="002B0B15">
        <w:trPr>
          <w:cantSplit/>
        </w:trPr>
        <w:tc>
          <w:tcPr>
            <w:tcW w:w="2963" w:type="dxa"/>
          </w:tcPr>
          <w:p w14:paraId="4C1862C1" w14:textId="77777777" w:rsidR="00A81E39" w:rsidRPr="009F01D8" w:rsidRDefault="00225DB5" w:rsidP="00E15EBF">
            <w:pPr>
              <w:jc w:val="left"/>
              <w:rPr>
                <w:rFonts w:ascii="Verdana" w:hAnsi="Verdana" w:cs="Arial"/>
                <w:b/>
                <w:szCs w:val="22"/>
              </w:rPr>
            </w:pPr>
            <w:r w:rsidRPr="009F01D8">
              <w:rPr>
                <w:rFonts w:ascii="Verdana" w:hAnsi="Verdana" w:cs="Arial"/>
                <w:b/>
                <w:szCs w:val="22"/>
              </w:rPr>
              <w:t>"Good Industry Practice"</w:t>
            </w:r>
          </w:p>
        </w:tc>
        <w:tc>
          <w:tcPr>
            <w:tcW w:w="7506" w:type="dxa"/>
          </w:tcPr>
          <w:p w14:paraId="5E91693E" w14:textId="77777777" w:rsidR="00A81E39" w:rsidRPr="009F01D8" w:rsidRDefault="00225DB5"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178DC" w14:paraId="69C9624B" w14:textId="77777777" w:rsidTr="002B0B15">
        <w:trPr>
          <w:cantSplit/>
        </w:trPr>
        <w:tc>
          <w:tcPr>
            <w:tcW w:w="2963" w:type="dxa"/>
          </w:tcPr>
          <w:p w14:paraId="2EF751E5" w14:textId="77777777" w:rsidR="00A81E39" w:rsidRPr="009F01D8" w:rsidRDefault="00225DB5" w:rsidP="00E15EBF">
            <w:pPr>
              <w:jc w:val="left"/>
              <w:rPr>
                <w:rFonts w:ascii="Verdana" w:hAnsi="Verdana" w:cs="Arial"/>
                <w:b/>
                <w:szCs w:val="22"/>
              </w:rPr>
            </w:pPr>
            <w:r w:rsidRPr="009F01D8">
              <w:rPr>
                <w:rFonts w:ascii="Verdana" w:hAnsi="Verdana" w:cs="Arial"/>
                <w:b/>
                <w:szCs w:val="22"/>
              </w:rPr>
              <w:t>"Goods and/or Services"</w:t>
            </w:r>
          </w:p>
        </w:tc>
        <w:tc>
          <w:tcPr>
            <w:tcW w:w="7506" w:type="dxa"/>
          </w:tcPr>
          <w:p w14:paraId="610722A8" w14:textId="358B0F1D" w:rsidR="00A81E39" w:rsidRPr="00B2405F" w:rsidRDefault="00225DB5" w:rsidP="00B2405F">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tc>
      </w:tr>
      <w:tr w:rsidR="000178DC" w14:paraId="45414BCF" w14:textId="77777777" w:rsidTr="002B0B15">
        <w:trPr>
          <w:cantSplit/>
        </w:trPr>
        <w:tc>
          <w:tcPr>
            <w:tcW w:w="2963" w:type="dxa"/>
          </w:tcPr>
          <w:p w14:paraId="6DCCBA39" w14:textId="77777777" w:rsidR="00A81E39" w:rsidRPr="009F01D8" w:rsidRDefault="00225DB5" w:rsidP="00E15EBF">
            <w:pPr>
              <w:jc w:val="left"/>
              <w:rPr>
                <w:rFonts w:ascii="Verdana" w:hAnsi="Verdana" w:cs="Arial"/>
                <w:b/>
                <w:szCs w:val="22"/>
              </w:rPr>
            </w:pPr>
            <w:r w:rsidRPr="009F01D8">
              <w:rPr>
                <w:rFonts w:ascii="Verdana" w:hAnsi="Verdana" w:cs="Arial"/>
                <w:b/>
                <w:szCs w:val="22"/>
              </w:rPr>
              <w:lastRenderedPageBreak/>
              <w:t>"Guarantee Period"</w:t>
            </w:r>
          </w:p>
        </w:tc>
        <w:tc>
          <w:tcPr>
            <w:tcW w:w="7506" w:type="dxa"/>
          </w:tcPr>
          <w:p w14:paraId="62111AE2" w14:textId="2D4D6E9F" w:rsidR="00A81E39" w:rsidRPr="009F01D8" w:rsidRDefault="00B2405F" w:rsidP="00CB06FA">
            <w:pPr>
              <w:tabs>
                <w:tab w:val="left" w:pos="0"/>
              </w:tabs>
              <w:ind w:left="33" w:hanging="33"/>
              <w:jc w:val="left"/>
              <w:rPr>
                <w:rFonts w:ascii="Verdana" w:hAnsi="Verdana" w:cs="Arial"/>
                <w:szCs w:val="22"/>
              </w:rPr>
            </w:pPr>
            <w:r>
              <w:rPr>
                <w:rFonts w:ascii="Verdana" w:hAnsi="Verdana" w:cs="Arial"/>
                <w:szCs w:val="22"/>
              </w:rPr>
              <w:t>Not used</w:t>
            </w:r>
          </w:p>
        </w:tc>
      </w:tr>
      <w:tr w:rsidR="000178DC" w14:paraId="4997F108" w14:textId="77777777" w:rsidTr="002B0B15">
        <w:trPr>
          <w:cantSplit/>
        </w:trPr>
        <w:tc>
          <w:tcPr>
            <w:tcW w:w="2963" w:type="dxa"/>
          </w:tcPr>
          <w:p w14:paraId="750619C4" w14:textId="77777777" w:rsidR="00A81E39" w:rsidRPr="009F01D8" w:rsidRDefault="00225DB5" w:rsidP="00E15EBF">
            <w:pPr>
              <w:jc w:val="left"/>
              <w:rPr>
                <w:rFonts w:ascii="Verdana" w:hAnsi="Verdana" w:cs="Arial"/>
                <w:b/>
                <w:szCs w:val="22"/>
              </w:rPr>
            </w:pPr>
            <w:r w:rsidRPr="009F01D8">
              <w:rPr>
                <w:rFonts w:ascii="Verdana" w:hAnsi="Verdana" w:cs="Arial"/>
                <w:b/>
                <w:szCs w:val="22"/>
              </w:rPr>
              <w:t>"Holding Company"</w:t>
            </w:r>
          </w:p>
        </w:tc>
        <w:tc>
          <w:tcPr>
            <w:tcW w:w="7506" w:type="dxa"/>
          </w:tcPr>
          <w:p w14:paraId="06175EAE" w14:textId="77777777" w:rsidR="00A81E39"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0178DC" w14:paraId="0B6886CD" w14:textId="77777777" w:rsidTr="002B0B15">
        <w:trPr>
          <w:cantSplit/>
        </w:trPr>
        <w:tc>
          <w:tcPr>
            <w:tcW w:w="2963" w:type="dxa"/>
          </w:tcPr>
          <w:p w14:paraId="6506A61B" w14:textId="77777777" w:rsidR="00A81E39" w:rsidRPr="009F01D8" w:rsidRDefault="00225DB5" w:rsidP="00E15EBF">
            <w:pPr>
              <w:jc w:val="left"/>
              <w:rPr>
                <w:rFonts w:ascii="Verdana" w:hAnsi="Verdana" w:cs="Arial"/>
                <w:b/>
                <w:szCs w:val="22"/>
              </w:rPr>
            </w:pPr>
            <w:r w:rsidRPr="009F01D8">
              <w:rPr>
                <w:rFonts w:ascii="Verdana" w:hAnsi="Verdana" w:cs="Arial"/>
                <w:b/>
                <w:szCs w:val="22"/>
              </w:rPr>
              <w:t>"Implementation Plan"</w:t>
            </w:r>
          </w:p>
        </w:tc>
        <w:tc>
          <w:tcPr>
            <w:tcW w:w="7506" w:type="dxa"/>
          </w:tcPr>
          <w:p w14:paraId="4B1F50B8" w14:textId="77777777" w:rsidR="00A81E39" w:rsidRPr="009F01D8" w:rsidRDefault="00225DB5"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0178DC" w14:paraId="661BAE64" w14:textId="77777777" w:rsidTr="002B0B15">
        <w:trPr>
          <w:cantSplit/>
        </w:trPr>
        <w:tc>
          <w:tcPr>
            <w:tcW w:w="2963" w:type="dxa"/>
          </w:tcPr>
          <w:p w14:paraId="440825CA" w14:textId="77777777" w:rsidR="00A81E39" w:rsidRPr="009F01D8" w:rsidRDefault="00225DB5" w:rsidP="00E15EBF">
            <w:pPr>
              <w:jc w:val="left"/>
              <w:rPr>
                <w:rFonts w:ascii="Verdana" w:hAnsi="Verdana" w:cs="Arial"/>
                <w:b/>
                <w:szCs w:val="22"/>
              </w:rPr>
            </w:pPr>
            <w:r w:rsidRPr="009F01D8">
              <w:rPr>
                <w:rFonts w:ascii="Verdana" w:hAnsi="Verdana" w:cs="Arial"/>
                <w:b/>
                <w:szCs w:val="22"/>
              </w:rPr>
              <w:t>"Information"</w:t>
            </w:r>
          </w:p>
        </w:tc>
        <w:tc>
          <w:tcPr>
            <w:tcW w:w="7506" w:type="dxa"/>
          </w:tcPr>
          <w:p w14:paraId="079E7C85" w14:textId="77777777" w:rsidR="00A81E39" w:rsidRPr="009F01D8" w:rsidRDefault="00225DB5"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0178DC" w14:paraId="5131BA30" w14:textId="77777777" w:rsidTr="002B0B15">
        <w:trPr>
          <w:cantSplit/>
        </w:trPr>
        <w:tc>
          <w:tcPr>
            <w:tcW w:w="2963" w:type="dxa"/>
          </w:tcPr>
          <w:p w14:paraId="4EFE1562" w14:textId="77777777" w:rsidR="00A81E39" w:rsidRPr="00CA5F01" w:rsidRDefault="00225DB5" w:rsidP="00E15EBF">
            <w:pPr>
              <w:jc w:val="left"/>
              <w:rPr>
                <w:rFonts w:ascii="Verdana" w:hAnsi="Verdana" w:cs="Arial"/>
                <w:b/>
                <w:szCs w:val="22"/>
              </w:rPr>
            </w:pPr>
            <w:r w:rsidRPr="00CA5F01">
              <w:rPr>
                <w:rFonts w:ascii="Verdana" w:hAnsi="Verdana" w:cs="Arial"/>
                <w:b/>
                <w:szCs w:val="22"/>
              </w:rPr>
              <w:t>“Initial Term”</w:t>
            </w:r>
          </w:p>
        </w:tc>
        <w:tc>
          <w:tcPr>
            <w:tcW w:w="7506" w:type="dxa"/>
          </w:tcPr>
          <w:p w14:paraId="04872F64" w14:textId="77777777" w:rsidR="00A81E39" w:rsidRPr="00CA5F01" w:rsidRDefault="00225DB5"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0178DC" w14:paraId="2142BD02" w14:textId="77777777" w:rsidTr="002B0B15">
        <w:trPr>
          <w:cantSplit/>
        </w:trPr>
        <w:tc>
          <w:tcPr>
            <w:tcW w:w="2963" w:type="dxa"/>
          </w:tcPr>
          <w:p w14:paraId="7BC09960" w14:textId="77777777" w:rsidR="00A81E39" w:rsidRPr="009F01D8" w:rsidRDefault="00225DB5" w:rsidP="00E15EBF">
            <w:pPr>
              <w:jc w:val="left"/>
              <w:rPr>
                <w:rFonts w:ascii="Verdana" w:hAnsi="Verdana" w:cs="Arial"/>
                <w:b/>
                <w:szCs w:val="22"/>
              </w:rPr>
            </w:pPr>
            <w:r w:rsidRPr="009F01D8">
              <w:rPr>
                <w:rFonts w:ascii="Verdana" w:hAnsi="Verdana" w:cs="Arial"/>
                <w:b/>
                <w:szCs w:val="22"/>
              </w:rPr>
              <w:t>"Intellectual Property Rights" or "IPRs"</w:t>
            </w:r>
          </w:p>
        </w:tc>
        <w:tc>
          <w:tcPr>
            <w:tcW w:w="7506" w:type="dxa"/>
          </w:tcPr>
          <w:p w14:paraId="26C90531" w14:textId="77777777" w:rsidR="00A81E39" w:rsidRPr="009F01D8" w:rsidRDefault="00225DB5" w:rsidP="00E15EBF">
            <w:pPr>
              <w:jc w:val="left"/>
              <w:rPr>
                <w:rFonts w:ascii="Verdana" w:hAnsi="Verdana" w:cs="Arial"/>
                <w:szCs w:val="22"/>
              </w:rPr>
            </w:pPr>
            <w:r w:rsidRPr="009F01D8">
              <w:rPr>
                <w:rFonts w:ascii="Verdana" w:hAnsi="Verdana" w:cs="Arial"/>
                <w:szCs w:val="22"/>
              </w:rPr>
              <w:t>means:</w:t>
            </w:r>
          </w:p>
          <w:p w14:paraId="08D8F276" w14:textId="77777777" w:rsidR="00A81E39" w:rsidRPr="009F01D8" w:rsidRDefault="00225DB5" w:rsidP="000415AA">
            <w:pPr>
              <w:widowControl w:val="0"/>
              <w:numPr>
                <w:ilvl w:val="0"/>
                <w:numId w:val="46"/>
              </w:numPr>
              <w:spacing w:before="120"/>
              <w:contextualSpacing/>
              <w:jc w:val="left"/>
              <w:rPr>
                <w:rFonts w:ascii="Verdana" w:hAnsi="Verdana" w:cs="Arial"/>
                <w:szCs w:val="22"/>
              </w:rPr>
            </w:pPr>
            <w:r w:rsidRPr="009F01D8">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05DA3B30" w14:textId="77777777" w:rsidR="00A81E39" w:rsidRPr="009F01D8" w:rsidRDefault="00225DB5" w:rsidP="000415AA">
            <w:pPr>
              <w:numPr>
                <w:ilvl w:val="0"/>
                <w:numId w:val="4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201D5B42" w14:textId="77777777" w:rsidR="00A81E39" w:rsidRPr="009F01D8" w:rsidRDefault="00225DB5" w:rsidP="000415AA">
            <w:pPr>
              <w:numPr>
                <w:ilvl w:val="0"/>
                <w:numId w:val="4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0178DC" w14:paraId="343D7811" w14:textId="77777777" w:rsidTr="002B0B15">
        <w:trPr>
          <w:cantSplit/>
        </w:trPr>
        <w:tc>
          <w:tcPr>
            <w:tcW w:w="2963" w:type="dxa"/>
          </w:tcPr>
          <w:p w14:paraId="10DB68E7" w14:textId="0AF1FF2B" w:rsidR="00A81E39" w:rsidRPr="000C1B12" w:rsidRDefault="00225DB5" w:rsidP="00B15A3D">
            <w:pPr>
              <w:jc w:val="left"/>
              <w:rPr>
                <w:rFonts w:ascii="Verdana" w:hAnsi="Verdana" w:cs="Arial"/>
                <w:b/>
                <w:szCs w:val="22"/>
              </w:rPr>
            </w:pPr>
            <w:r w:rsidRPr="000C1B12">
              <w:rPr>
                <w:rFonts w:ascii="Verdana" w:hAnsi="Verdana" w:cs="Arial"/>
                <w:b/>
                <w:bCs/>
                <w:color w:val="000000"/>
                <w:szCs w:val="22"/>
              </w:rPr>
              <w:t>ITT Response</w:t>
            </w:r>
          </w:p>
        </w:tc>
        <w:tc>
          <w:tcPr>
            <w:tcW w:w="7506" w:type="dxa"/>
          </w:tcPr>
          <w:p w14:paraId="5161E93C" w14:textId="24934113" w:rsidR="00A81E39" w:rsidRPr="000C1B12" w:rsidRDefault="00225DB5" w:rsidP="003979EB">
            <w:pPr>
              <w:jc w:val="left"/>
              <w:rPr>
                <w:rFonts w:ascii="Verdana" w:hAnsi="Verdana" w:cs="Arial"/>
                <w:szCs w:val="22"/>
              </w:rPr>
            </w:pPr>
            <w:r w:rsidRPr="000C1B12">
              <w:rPr>
                <w:rFonts w:ascii="Verdana" w:hAnsi="Verdana" w:cs="Arial"/>
                <w:szCs w:val="22"/>
              </w:rPr>
              <w:t xml:space="preserve">means the response submitted by the </w:t>
            </w:r>
            <w:r w:rsidR="002C777A" w:rsidRPr="000C1B12">
              <w:rPr>
                <w:rFonts w:ascii="Verdana" w:hAnsi="Verdana" w:cs="Arial"/>
                <w:szCs w:val="22"/>
              </w:rPr>
              <w:t>Service Provider</w:t>
            </w:r>
            <w:r w:rsidRPr="000C1B12">
              <w:rPr>
                <w:rFonts w:ascii="Verdana" w:hAnsi="Verdana" w:cs="Arial"/>
                <w:szCs w:val="22"/>
              </w:rPr>
              <w:t xml:space="preserve"> to the Invitation to Tender issued by the Customer on [insert date];</w:t>
            </w:r>
          </w:p>
        </w:tc>
      </w:tr>
      <w:tr w:rsidR="000178DC" w14:paraId="79E9E669" w14:textId="77777777" w:rsidTr="002B0B15">
        <w:trPr>
          <w:cantSplit/>
        </w:trPr>
        <w:tc>
          <w:tcPr>
            <w:tcW w:w="2963" w:type="dxa"/>
          </w:tcPr>
          <w:p w14:paraId="3533F2C7" w14:textId="77777777" w:rsidR="00A81E39" w:rsidRPr="009F01D8" w:rsidRDefault="00225DB5"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506" w:type="dxa"/>
          </w:tcPr>
          <w:p w14:paraId="24F58487" w14:textId="77777777" w:rsidR="00A81E39" w:rsidRPr="009F01D8" w:rsidRDefault="00225DB5"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0178DC" w14:paraId="0BDB9A7D" w14:textId="77777777" w:rsidTr="002B0B15">
        <w:trPr>
          <w:cantSplit/>
        </w:trPr>
        <w:tc>
          <w:tcPr>
            <w:tcW w:w="2963" w:type="dxa"/>
          </w:tcPr>
          <w:p w14:paraId="1D395344" w14:textId="77777777" w:rsidR="00A81E39" w:rsidRPr="009F01D8" w:rsidRDefault="00225DB5" w:rsidP="00E15EBF">
            <w:pPr>
              <w:jc w:val="left"/>
              <w:rPr>
                <w:rFonts w:ascii="Verdana" w:hAnsi="Verdana" w:cs="Arial"/>
                <w:b/>
                <w:szCs w:val="22"/>
              </w:rPr>
            </w:pPr>
            <w:r w:rsidRPr="009F01D8">
              <w:rPr>
                <w:rFonts w:ascii="Verdana" w:hAnsi="Verdana" w:cs="Arial"/>
                <w:b/>
                <w:spacing w:val="-2"/>
                <w:szCs w:val="22"/>
              </w:rPr>
              <w:t>"Know-How"</w:t>
            </w:r>
          </w:p>
        </w:tc>
        <w:tc>
          <w:tcPr>
            <w:tcW w:w="7506" w:type="dxa"/>
          </w:tcPr>
          <w:p w14:paraId="3B3C1AC4" w14:textId="77777777" w:rsidR="00A81E39" w:rsidRPr="009F01D8" w:rsidRDefault="00225DB5"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2C777A">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0178DC" w14:paraId="5447EE01" w14:textId="77777777" w:rsidTr="002B0B15">
        <w:trPr>
          <w:cantSplit/>
        </w:trPr>
        <w:tc>
          <w:tcPr>
            <w:tcW w:w="2963" w:type="dxa"/>
          </w:tcPr>
          <w:p w14:paraId="02C25341" w14:textId="77777777" w:rsidR="00A81E39" w:rsidRPr="009F01D8" w:rsidRDefault="00225DB5" w:rsidP="00E15EBF">
            <w:pPr>
              <w:jc w:val="left"/>
              <w:rPr>
                <w:rFonts w:ascii="Verdana" w:hAnsi="Verdana" w:cs="Arial"/>
                <w:b/>
                <w:spacing w:val="-2"/>
                <w:szCs w:val="22"/>
              </w:rPr>
            </w:pPr>
            <w:r w:rsidRPr="009F01D8">
              <w:rPr>
                <w:rFonts w:ascii="Verdana" w:hAnsi="Verdana" w:cs="Arial"/>
                <w:b/>
                <w:szCs w:val="22"/>
              </w:rPr>
              <w:t>"Law"</w:t>
            </w:r>
          </w:p>
        </w:tc>
        <w:tc>
          <w:tcPr>
            <w:tcW w:w="7506" w:type="dxa"/>
          </w:tcPr>
          <w:p w14:paraId="74008DAC" w14:textId="77777777" w:rsidR="00A81E39" w:rsidRPr="009F01D8" w:rsidRDefault="00225DB5" w:rsidP="00611E87">
            <w:pPr>
              <w:jc w:val="left"/>
              <w:rPr>
                <w:rFonts w:ascii="Verdana" w:hAnsi="Verdana" w:cs="Arial"/>
                <w:spacing w:val="-2"/>
                <w:szCs w:val="22"/>
              </w:rPr>
            </w:pPr>
            <w:r w:rsidRPr="00A620F0">
              <w:rPr>
                <w:rFonts w:ascii="Verdana" w:hAnsi="Verdana" w:cs="Arial"/>
                <w:szCs w:val="22"/>
              </w:rPr>
              <w:t xml:space="preserve">means any applicable act of parliament, subordinate legislation within the meaning of section 21(1) of the Interpretation Act 1978, exercise of the royal prerogative, regulatory policy, guidance or industry code, judgment of a relevant court of law, or directives or requirements of any regulatory body with which the </w:t>
            </w:r>
            <w:r w:rsidR="002C777A">
              <w:rPr>
                <w:rFonts w:ascii="Verdana" w:hAnsi="Verdana" w:cs="Arial"/>
                <w:szCs w:val="22"/>
              </w:rPr>
              <w:t>Service Provider</w:t>
            </w:r>
            <w:r w:rsidRPr="00A620F0">
              <w:rPr>
                <w:rFonts w:ascii="Verdana" w:hAnsi="Verdana" w:cs="Arial"/>
                <w:szCs w:val="22"/>
              </w:rPr>
              <w:t xml:space="preserve"> is bound to comply</w:t>
            </w:r>
            <w:r w:rsidR="00DF36D9" w:rsidRPr="005F4D75">
              <w:rPr>
                <w:rFonts w:ascii="Verdana" w:hAnsi="Verdana" w:cs="Arial"/>
                <w:szCs w:val="22"/>
              </w:rPr>
              <w:t>;</w:t>
            </w:r>
          </w:p>
        </w:tc>
      </w:tr>
      <w:tr w:rsidR="000178DC" w14:paraId="5890D800" w14:textId="77777777" w:rsidTr="002B0B15">
        <w:trPr>
          <w:cantSplit/>
        </w:trPr>
        <w:tc>
          <w:tcPr>
            <w:tcW w:w="2963" w:type="dxa"/>
          </w:tcPr>
          <w:p w14:paraId="0D39808E" w14:textId="77777777" w:rsidR="002A3832" w:rsidRPr="009F01D8" w:rsidRDefault="00225DB5" w:rsidP="00E15EBF">
            <w:pPr>
              <w:jc w:val="left"/>
              <w:rPr>
                <w:rFonts w:ascii="Verdana" w:hAnsi="Verdana" w:cs="Arial"/>
                <w:b/>
                <w:szCs w:val="22"/>
              </w:rPr>
            </w:pPr>
            <w:r w:rsidRPr="009F01D8">
              <w:rPr>
                <w:rFonts w:ascii="Verdana" w:hAnsi="Verdana" w:cs="Arial"/>
                <w:b/>
                <w:szCs w:val="22"/>
              </w:rPr>
              <w:lastRenderedPageBreak/>
              <w:t>“Management Information”</w:t>
            </w:r>
          </w:p>
        </w:tc>
        <w:tc>
          <w:tcPr>
            <w:tcW w:w="7506" w:type="dxa"/>
          </w:tcPr>
          <w:p w14:paraId="72058373" w14:textId="77777777" w:rsidR="002A3832" w:rsidRPr="009F01D8" w:rsidRDefault="00225DB5"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0178DC" w14:paraId="183C43DF" w14:textId="77777777" w:rsidTr="002B0B15">
        <w:trPr>
          <w:cantSplit/>
        </w:trPr>
        <w:tc>
          <w:tcPr>
            <w:tcW w:w="2963" w:type="dxa"/>
          </w:tcPr>
          <w:p w14:paraId="47BB5057" w14:textId="77777777" w:rsidR="002A3832" w:rsidRPr="009F01D8" w:rsidRDefault="00225DB5" w:rsidP="00E15EBF">
            <w:pPr>
              <w:jc w:val="left"/>
              <w:rPr>
                <w:rFonts w:ascii="Verdana" w:hAnsi="Verdana" w:cs="Arial"/>
                <w:b/>
                <w:szCs w:val="22"/>
              </w:rPr>
            </w:pPr>
            <w:r w:rsidRPr="009F01D8">
              <w:rPr>
                <w:rFonts w:ascii="Verdana" w:hAnsi="Verdana" w:cs="Arial"/>
                <w:b/>
                <w:szCs w:val="22"/>
              </w:rPr>
              <w:t>“Master Contract Schedule”</w:t>
            </w:r>
          </w:p>
        </w:tc>
        <w:tc>
          <w:tcPr>
            <w:tcW w:w="7506" w:type="dxa"/>
          </w:tcPr>
          <w:p w14:paraId="7805F95C" w14:textId="77777777" w:rsidR="002A3832" w:rsidRPr="009F01D8" w:rsidRDefault="00225DB5"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0178DC" w14:paraId="534BCCCF" w14:textId="77777777" w:rsidTr="002B0B15">
        <w:trPr>
          <w:cantSplit/>
        </w:trPr>
        <w:tc>
          <w:tcPr>
            <w:tcW w:w="2963" w:type="dxa"/>
          </w:tcPr>
          <w:p w14:paraId="5B0488D1" w14:textId="77777777" w:rsidR="002A3832" w:rsidRPr="009F01D8" w:rsidRDefault="00225DB5" w:rsidP="00E15EBF">
            <w:pPr>
              <w:jc w:val="left"/>
              <w:rPr>
                <w:rFonts w:ascii="Verdana" w:hAnsi="Verdana" w:cs="Arial"/>
                <w:b/>
                <w:szCs w:val="22"/>
              </w:rPr>
            </w:pPr>
            <w:r w:rsidRPr="009F01D8">
              <w:rPr>
                <w:rFonts w:ascii="Verdana" w:hAnsi="Verdana" w:cs="Arial"/>
                <w:b/>
                <w:szCs w:val="22"/>
              </w:rPr>
              <w:t>"Milestone"</w:t>
            </w:r>
          </w:p>
        </w:tc>
        <w:tc>
          <w:tcPr>
            <w:tcW w:w="7506" w:type="dxa"/>
          </w:tcPr>
          <w:p w14:paraId="5801ACB7" w14:textId="77777777" w:rsidR="002A3832" w:rsidRPr="009F01D8" w:rsidRDefault="00225DB5"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0178DC" w14:paraId="75C9F396" w14:textId="77777777" w:rsidTr="002B0B15">
        <w:trPr>
          <w:cantSplit/>
        </w:trPr>
        <w:tc>
          <w:tcPr>
            <w:tcW w:w="2963" w:type="dxa"/>
          </w:tcPr>
          <w:p w14:paraId="1DFD035C" w14:textId="77777777" w:rsidR="002A3832" w:rsidRPr="009F01D8" w:rsidRDefault="00225DB5" w:rsidP="00E15EBF">
            <w:pPr>
              <w:jc w:val="left"/>
              <w:rPr>
                <w:rFonts w:ascii="Verdana" w:hAnsi="Verdana" w:cs="Arial"/>
                <w:b/>
                <w:szCs w:val="22"/>
              </w:rPr>
            </w:pPr>
            <w:r w:rsidRPr="009F01D8">
              <w:rPr>
                <w:rFonts w:ascii="Verdana" w:hAnsi="Verdana" w:cs="Arial"/>
                <w:b/>
                <w:szCs w:val="22"/>
              </w:rPr>
              <w:t>"Milestone Date"</w:t>
            </w:r>
          </w:p>
        </w:tc>
        <w:tc>
          <w:tcPr>
            <w:tcW w:w="7506" w:type="dxa"/>
          </w:tcPr>
          <w:p w14:paraId="0E7691F4" w14:textId="77777777" w:rsidR="002A3832" w:rsidRPr="009F01D8" w:rsidRDefault="00225DB5"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0178DC" w14:paraId="781197BF" w14:textId="77777777" w:rsidTr="002B0B15">
        <w:trPr>
          <w:cantSplit/>
        </w:trPr>
        <w:tc>
          <w:tcPr>
            <w:tcW w:w="2963" w:type="dxa"/>
          </w:tcPr>
          <w:p w14:paraId="5F92B94D" w14:textId="77777777" w:rsidR="002A3832" w:rsidRPr="009F01D8" w:rsidRDefault="00225DB5" w:rsidP="00E15EBF">
            <w:pPr>
              <w:jc w:val="left"/>
              <w:rPr>
                <w:rFonts w:ascii="Verdana" w:hAnsi="Verdana" w:cs="Arial"/>
                <w:b/>
                <w:szCs w:val="22"/>
              </w:rPr>
            </w:pPr>
            <w:r>
              <w:rPr>
                <w:rFonts w:ascii="Verdana" w:hAnsi="Verdana" w:cs="Arial"/>
                <w:b/>
                <w:szCs w:val="22"/>
              </w:rPr>
              <w:t>“Mirror Framework”</w:t>
            </w:r>
          </w:p>
        </w:tc>
        <w:tc>
          <w:tcPr>
            <w:tcW w:w="7506" w:type="dxa"/>
          </w:tcPr>
          <w:p w14:paraId="1ADBA9E6" w14:textId="77777777" w:rsidR="002A3832" w:rsidRPr="009F01D8" w:rsidRDefault="00225DB5" w:rsidP="00611E87">
            <w:pPr>
              <w:jc w:val="left"/>
              <w:rPr>
                <w:rFonts w:ascii="Verdana" w:hAnsi="Verdana" w:cs="Arial"/>
                <w:spacing w:val="-2"/>
                <w:szCs w:val="22"/>
              </w:rPr>
            </w:pPr>
            <w:r w:rsidRPr="00D378F4">
              <w:rPr>
                <w:rFonts w:ascii="Verdana" w:hAnsi="Verdana" w:cs="Arial"/>
                <w:spacing w:val="-2"/>
                <w:szCs w:val="22"/>
              </w:rPr>
              <w:t xml:space="preserve">means any framework agreement </w:t>
            </w:r>
            <w:proofErr w:type="gramStart"/>
            <w:r w:rsidRPr="00D378F4">
              <w:rPr>
                <w:rFonts w:ascii="Verdana" w:hAnsi="Verdana" w:cs="Arial"/>
                <w:spacing w:val="-2"/>
                <w:szCs w:val="22"/>
              </w:rPr>
              <w:t>entered into</w:t>
            </w:r>
            <w:proofErr w:type="gramEnd"/>
            <w:r w:rsidRPr="00D378F4">
              <w:rPr>
                <w:rFonts w:ascii="Verdana" w:hAnsi="Verdana" w:cs="Arial"/>
                <w:spacing w:val="-2"/>
                <w:szCs w:val="22"/>
              </w:rPr>
              <w:t xml:space="preserve"> by the </w:t>
            </w:r>
            <w:r w:rsidR="002C777A">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0178DC" w14:paraId="515A7083" w14:textId="77777777" w:rsidTr="002B0B15">
        <w:trPr>
          <w:cantSplit/>
          <w:trHeight w:val="450"/>
        </w:trPr>
        <w:tc>
          <w:tcPr>
            <w:tcW w:w="2963" w:type="dxa"/>
          </w:tcPr>
          <w:p w14:paraId="55F76742" w14:textId="77777777" w:rsidR="002A3832" w:rsidRPr="009F01D8" w:rsidRDefault="00225DB5" w:rsidP="00E15EBF">
            <w:pPr>
              <w:jc w:val="left"/>
              <w:rPr>
                <w:rFonts w:ascii="Verdana" w:hAnsi="Verdana" w:cs="Arial"/>
                <w:b/>
                <w:szCs w:val="22"/>
              </w:rPr>
            </w:pPr>
            <w:r w:rsidRPr="009F01D8">
              <w:rPr>
                <w:rFonts w:ascii="Verdana" w:hAnsi="Verdana" w:cs="Arial"/>
                <w:b/>
                <w:szCs w:val="22"/>
              </w:rPr>
              <w:t>"Month"</w:t>
            </w:r>
          </w:p>
        </w:tc>
        <w:tc>
          <w:tcPr>
            <w:tcW w:w="7506" w:type="dxa"/>
          </w:tcPr>
          <w:p w14:paraId="0F4125F9" w14:textId="77777777" w:rsidR="002A3832" w:rsidRPr="009F01D8" w:rsidRDefault="00225DB5" w:rsidP="00E15EBF">
            <w:pPr>
              <w:jc w:val="left"/>
              <w:rPr>
                <w:rFonts w:ascii="Verdana" w:hAnsi="Verdana" w:cs="Arial"/>
                <w:spacing w:val="-2"/>
                <w:szCs w:val="22"/>
              </w:rPr>
            </w:pPr>
            <w:r w:rsidRPr="009F01D8">
              <w:rPr>
                <w:rFonts w:ascii="Verdana" w:hAnsi="Verdana" w:cs="Arial"/>
                <w:szCs w:val="22"/>
              </w:rPr>
              <w:t xml:space="preserve">means calendar month and "monthly" shall be </w:t>
            </w:r>
            <w:proofErr w:type="gramStart"/>
            <w:r w:rsidRPr="009F01D8">
              <w:rPr>
                <w:rFonts w:ascii="Verdana" w:hAnsi="Verdana" w:cs="Arial"/>
                <w:szCs w:val="22"/>
              </w:rPr>
              <w:t>interpreted accordingly;</w:t>
            </w:r>
            <w:proofErr w:type="gramEnd"/>
          </w:p>
        </w:tc>
      </w:tr>
      <w:tr w:rsidR="000178DC" w14:paraId="6AB2C04D" w14:textId="77777777" w:rsidTr="002B0B15">
        <w:trPr>
          <w:cantSplit/>
          <w:trHeight w:val="450"/>
        </w:trPr>
        <w:tc>
          <w:tcPr>
            <w:tcW w:w="2963" w:type="dxa"/>
          </w:tcPr>
          <w:p w14:paraId="159B2E21" w14:textId="77777777" w:rsidR="002A3832" w:rsidRPr="009F01D8" w:rsidRDefault="00225DB5"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506" w:type="dxa"/>
          </w:tcPr>
          <w:p w14:paraId="7D4567F9" w14:textId="77777777" w:rsidR="002A3832" w:rsidRPr="009F01D8" w:rsidRDefault="00225DB5"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0178DC" w14:paraId="6153C45D" w14:textId="77777777" w:rsidTr="002B0B15">
        <w:trPr>
          <w:cantSplit/>
          <w:trHeight w:val="450"/>
        </w:trPr>
        <w:tc>
          <w:tcPr>
            <w:tcW w:w="2963" w:type="dxa"/>
          </w:tcPr>
          <w:p w14:paraId="66884C1F" w14:textId="77777777" w:rsidR="002A3832" w:rsidRPr="009F01D8" w:rsidRDefault="00225DB5" w:rsidP="00E15EBF">
            <w:pPr>
              <w:jc w:val="left"/>
              <w:rPr>
                <w:rFonts w:ascii="Verdana" w:hAnsi="Verdana" w:cs="Arial"/>
                <w:b/>
                <w:szCs w:val="22"/>
              </w:rPr>
            </w:pPr>
            <w:r w:rsidRPr="009F01D8">
              <w:rPr>
                <w:rFonts w:ascii="Verdana" w:hAnsi="Verdana" w:cs="Arial"/>
                <w:b/>
                <w:szCs w:val="22"/>
              </w:rPr>
              <w:t>"Parent Company"</w:t>
            </w:r>
          </w:p>
        </w:tc>
        <w:tc>
          <w:tcPr>
            <w:tcW w:w="7506" w:type="dxa"/>
          </w:tcPr>
          <w:p w14:paraId="15DD2EA9" w14:textId="77777777" w:rsidR="002A3832" w:rsidRPr="009F01D8" w:rsidRDefault="00225DB5"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2C777A">
              <w:rPr>
                <w:rFonts w:ascii="Verdana" w:hAnsi="Verdana" w:cs="Arial"/>
                <w:szCs w:val="22"/>
              </w:rPr>
              <w:t xml:space="preserve">Service </w:t>
            </w:r>
            <w:proofErr w:type="gramStart"/>
            <w:r w:rsidR="002C777A">
              <w:rPr>
                <w:rFonts w:ascii="Verdana" w:hAnsi="Verdana" w:cs="Arial"/>
                <w:szCs w:val="22"/>
              </w:rPr>
              <w:t>Provider</w:t>
            </w:r>
            <w:proofErr w:type="gramEnd"/>
            <w:r w:rsidRPr="009F01D8">
              <w:rPr>
                <w:rFonts w:ascii="Verdana" w:hAnsi="Verdana" w:cs="Arial"/>
                <w:szCs w:val="22"/>
              </w:rPr>
              <w:t xml:space="preserve"> and which is either responsible directly or indirectly for the business activities of the </w:t>
            </w:r>
            <w:r w:rsidR="002C777A">
              <w:rPr>
                <w:rFonts w:ascii="Verdana" w:hAnsi="Verdana" w:cs="Arial"/>
                <w:szCs w:val="22"/>
              </w:rPr>
              <w:t>Service Provider</w:t>
            </w:r>
            <w:r w:rsidRPr="009F01D8">
              <w:rPr>
                <w:rFonts w:ascii="Verdana" w:hAnsi="Verdana" w:cs="Arial"/>
                <w:szCs w:val="22"/>
              </w:rPr>
              <w:t xml:space="preserve"> or which is engaged by the same or similar business to the </w:t>
            </w:r>
            <w:r w:rsidR="002C777A">
              <w:rPr>
                <w:rFonts w:ascii="Verdana" w:hAnsi="Verdana" w:cs="Arial"/>
                <w:szCs w:val="22"/>
              </w:rPr>
              <w:t>Service Provider</w:t>
            </w:r>
            <w:r w:rsidRPr="009F01D8">
              <w:rPr>
                <w:rFonts w:ascii="Verdana" w:hAnsi="Verdana" w:cs="Arial"/>
                <w:szCs w:val="22"/>
              </w:rPr>
              <w:t>;</w:t>
            </w:r>
          </w:p>
        </w:tc>
      </w:tr>
      <w:tr w:rsidR="000178DC" w14:paraId="11FA783C" w14:textId="77777777" w:rsidTr="002B0B15">
        <w:trPr>
          <w:cantSplit/>
          <w:trHeight w:val="450"/>
        </w:trPr>
        <w:tc>
          <w:tcPr>
            <w:tcW w:w="2963" w:type="dxa"/>
          </w:tcPr>
          <w:p w14:paraId="65A0FBC0" w14:textId="77777777" w:rsidR="002A3832" w:rsidRPr="009F01D8" w:rsidRDefault="00225DB5" w:rsidP="00E15EBF">
            <w:pPr>
              <w:jc w:val="left"/>
              <w:rPr>
                <w:rFonts w:ascii="Verdana" w:hAnsi="Verdana" w:cs="Arial"/>
                <w:b/>
                <w:szCs w:val="22"/>
              </w:rPr>
            </w:pPr>
            <w:r w:rsidRPr="009F01D8">
              <w:rPr>
                <w:rFonts w:ascii="Verdana" w:hAnsi="Verdana" w:cs="Arial"/>
                <w:b/>
                <w:szCs w:val="22"/>
              </w:rPr>
              <w:t>"Party"</w:t>
            </w:r>
          </w:p>
        </w:tc>
        <w:tc>
          <w:tcPr>
            <w:tcW w:w="7506" w:type="dxa"/>
          </w:tcPr>
          <w:p w14:paraId="6BE6D807" w14:textId="77777777" w:rsidR="002A3832" w:rsidRPr="009F01D8" w:rsidRDefault="00225DB5" w:rsidP="00E15EBF">
            <w:pPr>
              <w:jc w:val="left"/>
              <w:rPr>
                <w:rFonts w:ascii="Verdana" w:hAnsi="Verdana" w:cs="Arial"/>
                <w:szCs w:val="22"/>
              </w:rPr>
            </w:pPr>
            <w:r w:rsidRPr="009F01D8">
              <w:rPr>
                <w:rFonts w:ascii="Verdana" w:hAnsi="Verdana" w:cs="Arial"/>
                <w:szCs w:val="22"/>
              </w:rPr>
              <w:t xml:space="preserve">means the </w:t>
            </w:r>
            <w:r w:rsidR="002C777A">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w:t>
            </w:r>
            <w:proofErr w:type="gramStart"/>
            <w:r w:rsidRPr="009F01D8">
              <w:rPr>
                <w:rFonts w:ascii="Verdana" w:hAnsi="Verdana" w:cs="Arial"/>
                <w:szCs w:val="22"/>
              </w:rPr>
              <w:t>both of them</w:t>
            </w:r>
            <w:proofErr w:type="gramEnd"/>
            <w:r w:rsidRPr="009F01D8">
              <w:rPr>
                <w:rFonts w:ascii="Verdana" w:hAnsi="Verdana" w:cs="Arial"/>
                <w:szCs w:val="22"/>
              </w:rPr>
              <w:t>;</w:t>
            </w:r>
          </w:p>
        </w:tc>
      </w:tr>
      <w:tr w:rsidR="000178DC" w14:paraId="1E6BB979" w14:textId="77777777" w:rsidTr="002B0B15">
        <w:trPr>
          <w:cantSplit/>
          <w:trHeight w:val="450"/>
        </w:trPr>
        <w:tc>
          <w:tcPr>
            <w:tcW w:w="2963" w:type="dxa"/>
          </w:tcPr>
          <w:p w14:paraId="50E35AA8" w14:textId="77777777" w:rsidR="002A3832" w:rsidRPr="009F01D8" w:rsidRDefault="00225DB5" w:rsidP="00E15EBF">
            <w:pPr>
              <w:jc w:val="left"/>
              <w:rPr>
                <w:rFonts w:ascii="Verdana" w:hAnsi="Verdana" w:cs="Arial"/>
                <w:b/>
                <w:szCs w:val="22"/>
              </w:rPr>
            </w:pPr>
            <w:r w:rsidRPr="009F01D8">
              <w:rPr>
                <w:rFonts w:ascii="Verdana" w:hAnsi="Verdana" w:cs="Arial"/>
                <w:b/>
                <w:spacing w:val="-2"/>
                <w:szCs w:val="22"/>
              </w:rPr>
              <w:t>"Personal Data"</w:t>
            </w:r>
          </w:p>
        </w:tc>
        <w:tc>
          <w:tcPr>
            <w:tcW w:w="7506" w:type="dxa"/>
          </w:tcPr>
          <w:p w14:paraId="3D19B619" w14:textId="77777777" w:rsidR="002A3832" w:rsidRPr="009F01D8" w:rsidRDefault="00225DB5"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0178DC" w14:paraId="59D6D51A" w14:textId="77777777" w:rsidTr="002B0B15">
        <w:trPr>
          <w:cantSplit/>
          <w:trHeight w:val="450"/>
        </w:trPr>
        <w:tc>
          <w:tcPr>
            <w:tcW w:w="2963" w:type="dxa"/>
          </w:tcPr>
          <w:p w14:paraId="25B70903" w14:textId="77777777" w:rsidR="006F45F8" w:rsidRPr="009F01D8" w:rsidRDefault="00225DB5"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506" w:type="dxa"/>
          </w:tcPr>
          <w:p w14:paraId="79E17873" w14:textId="77777777" w:rsidR="006F45F8" w:rsidRPr="002A3832" w:rsidRDefault="00225DB5" w:rsidP="00E15EBF">
            <w:pPr>
              <w:jc w:val="left"/>
              <w:rPr>
                <w:rFonts w:ascii="Verdana" w:eastAsia="Arial" w:hAnsi="Verdana"/>
              </w:rPr>
            </w:pPr>
            <w:r w:rsidRPr="00024899">
              <w:rPr>
                <w:rFonts w:ascii="Verdana" w:eastAsia="Arial" w:hAnsi="Verdana" w:cs="Arial"/>
                <w:szCs w:val="22"/>
              </w:rPr>
              <w:t>shall take the meaning given in the GDPR;</w:t>
            </w:r>
          </w:p>
        </w:tc>
      </w:tr>
      <w:tr w:rsidR="000178DC" w14:paraId="76E1FE53" w14:textId="77777777" w:rsidTr="002B0B15">
        <w:trPr>
          <w:cantSplit/>
          <w:trHeight w:val="450"/>
        </w:trPr>
        <w:tc>
          <w:tcPr>
            <w:tcW w:w="2963" w:type="dxa"/>
          </w:tcPr>
          <w:p w14:paraId="21BA3411"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"Premises"</w:t>
            </w:r>
          </w:p>
        </w:tc>
        <w:tc>
          <w:tcPr>
            <w:tcW w:w="7506" w:type="dxa"/>
          </w:tcPr>
          <w:p w14:paraId="7F6C400C" w14:textId="77777777" w:rsidR="006F45F8" w:rsidRPr="009F01D8" w:rsidRDefault="00225DB5"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0178DC" w14:paraId="58BDBDA6" w14:textId="77777777" w:rsidTr="002B0B15">
        <w:trPr>
          <w:cantSplit/>
          <w:trHeight w:val="450"/>
        </w:trPr>
        <w:tc>
          <w:tcPr>
            <w:tcW w:w="2963" w:type="dxa"/>
          </w:tcPr>
          <w:p w14:paraId="56E69AA1" w14:textId="77777777" w:rsidR="006F45F8" w:rsidRPr="009F01D8" w:rsidRDefault="00225DB5"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506" w:type="dxa"/>
          </w:tcPr>
          <w:p w14:paraId="67C702A7" w14:textId="77777777" w:rsidR="006F45F8" w:rsidRPr="009F01D8" w:rsidRDefault="00225DB5" w:rsidP="00E15EBF">
            <w:pPr>
              <w:jc w:val="left"/>
              <w:rPr>
                <w:rFonts w:ascii="Verdana" w:hAnsi="Verdana" w:cs="Arial"/>
                <w:szCs w:val="22"/>
              </w:rPr>
            </w:pPr>
            <w:r w:rsidRPr="0070378D">
              <w:rPr>
                <w:rFonts w:ascii="Verdana" w:hAnsi="Verdana" w:cs="Arial"/>
                <w:iCs/>
                <w:szCs w:val="22"/>
              </w:rPr>
              <w:t>shall take the meaning given in the GDPR</w:t>
            </w:r>
            <w:r w:rsidRPr="00024899">
              <w:rPr>
                <w:rFonts w:ascii="Verdana" w:eastAsia="Arial" w:hAnsi="Verdana" w:cs="Arial"/>
                <w:szCs w:val="22"/>
              </w:rPr>
              <w:t>;</w:t>
            </w:r>
          </w:p>
        </w:tc>
      </w:tr>
      <w:tr w:rsidR="000178DC" w14:paraId="0C3D837D" w14:textId="77777777" w:rsidTr="002B0B15">
        <w:trPr>
          <w:cantSplit/>
          <w:trHeight w:val="450"/>
        </w:trPr>
        <w:tc>
          <w:tcPr>
            <w:tcW w:w="2963" w:type="dxa"/>
          </w:tcPr>
          <w:p w14:paraId="02216240" w14:textId="77777777" w:rsidR="006F45F8" w:rsidRPr="009F01D8" w:rsidRDefault="00225DB5" w:rsidP="00E15EBF">
            <w:pPr>
              <w:jc w:val="left"/>
              <w:rPr>
                <w:rFonts w:ascii="Verdana" w:hAnsi="Verdana" w:cs="Arial"/>
                <w:b/>
                <w:spacing w:val="-2"/>
                <w:szCs w:val="22"/>
              </w:rPr>
            </w:pPr>
            <w:r w:rsidRPr="009F01D8">
              <w:rPr>
                <w:rFonts w:ascii="Verdana" w:hAnsi="Verdana" w:cs="Arial"/>
                <w:b/>
                <w:spacing w:val="-2"/>
                <w:szCs w:val="22"/>
              </w:rPr>
              <w:lastRenderedPageBreak/>
              <w:t>“Prohibited Act”</w:t>
            </w:r>
          </w:p>
        </w:tc>
        <w:tc>
          <w:tcPr>
            <w:tcW w:w="7506" w:type="dxa"/>
          </w:tcPr>
          <w:p w14:paraId="55C2D5AA" w14:textId="77777777" w:rsidR="006F45F8" w:rsidRPr="009F01D8" w:rsidRDefault="00225DB5" w:rsidP="00E15EBF">
            <w:pPr>
              <w:jc w:val="left"/>
              <w:rPr>
                <w:rFonts w:ascii="Verdana" w:hAnsi="Verdana" w:cs="Arial"/>
                <w:iCs/>
                <w:szCs w:val="22"/>
              </w:rPr>
            </w:pPr>
            <w:r w:rsidRPr="009F01D8">
              <w:rPr>
                <w:rFonts w:ascii="Verdana" w:hAnsi="Verdana" w:cs="Arial"/>
                <w:iCs/>
                <w:szCs w:val="22"/>
              </w:rPr>
              <w:t>Means:</w:t>
            </w:r>
          </w:p>
          <w:p w14:paraId="2E8BBF3E" w14:textId="77777777" w:rsidR="006F45F8" w:rsidRPr="009F01D8" w:rsidRDefault="00225DB5" w:rsidP="00E15EBF">
            <w:pPr>
              <w:jc w:val="left"/>
              <w:rPr>
                <w:rFonts w:ascii="Verdana" w:hAnsi="Verdana" w:cs="Arial"/>
                <w:iCs/>
                <w:szCs w:val="22"/>
              </w:rPr>
            </w:pPr>
            <w:proofErr w:type="gramStart"/>
            <w:r w:rsidRPr="009F01D8">
              <w:rPr>
                <w:rFonts w:ascii="Verdana" w:hAnsi="Verdana" w:cs="Arial"/>
                <w:iCs/>
                <w:szCs w:val="22"/>
              </w:rPr>
              <w:t>a)to</w:t>
            </w:r>
            <w:proofErr w:type="gramEnd"/>
            <w:r w:rsidRPr="009F01D8">
              <w:rPr>
                <w:rFonts w:ascii="Verdana" w:hAnsi="Verdana" w:cs="Arial"/>
                <w:iCs/>
                <w:szCs w:val="22"/>
              </w:rPr>
              <w:t xml:space="preserve"> directly or indirectly offer, promise or give any person working for or engaged by the Customer and/or ESPO a financial or other advantage to:</w:t>
            </w:r>
          </w:p>
          <w:p w14:paraId="423467E5" w14:textId="77777777" w:rsidR="006F45F8" w:rsidRPr="009F01D8" w:rsidRDefault="00225DB5" w:rsidP="00E507B8">
            <w:pPr>
              <w:ind w:left="1418"/>
              <w:jc w:val="left"/>
              <w:rPr>
                <w:rFonts w:ascii="Verdana" w:hAnsi="Verdana" w:cs="Arial"/>
                <w:iCs/>
                <w:szCs w:val="22"/>
              </w:rPr>
            </w:pPr>
            <w:r w:rsidRPr="009F01D8">
              <w:rPr>
                <w:rFonts w:ascii="Verdana" w:hAnsi="Verdana" w:cs="Arial"/>
                <w:iCs/>
                <w:szCs w:val="22"/>
              </w:rPr>
              <w:t xml:space="preserve">i) induce that person to perform improperly a relevant function or activity; or </w:t>
            </w:r>
          </w:p>
          <w:p w14:paraId="6F8282C5" w14:textId="77777777" w:rsidR="006F45F8" w:rsidRPr="009F01D8" w:rsidRDefault="00225DB5"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7CDFC3D0" w14:textId="77777777" w:rsidR="006F45F8" w:rsidRPr="009F01D8" w:rsidRDefault="00225DB5" w:rsidP="00E15EBF">
            <w:pPr>
              <w:jc w:val="left"/>
              <w:rPr>
                <w:rFonts w:ascii="Verdana" w:hAnsi="Verdana" w:cs="Arial"/>
                <w:iCs/>
                <w:szCs w:val="22"/>
              </w:rPr>
            </w:pPr>
            <w:r w:rsidRPr="009F01D8">
              <w:rPr>
                <w:rFonts w:ascii="Verdana" w:hAnsi="Verdana" w:cs="Arial"/>
                <w:iCs/>
                <w:szCs w:val="22"/>
              </w:rPr>
              <w:t>b) committing any offence:</w:t>
            </w:r>
          </w:p>
          <w:p w14:paraId="2F67F355" w14:textId="77777777" w:rsidR="006F45F8" w:rsidRPr="009F01D8" w:rsidRDefault="00225DB5" w:rsidP="00E507B8">
            <w:pPr>
              <w:ind w:left="1418"/>
              <w:jc w:val="left"/>
              <w:rPr>
                <w:rFonts w:ascii="Verdana" w:hAnsi="Verdana" w:cs="Arial"/>
                <w:iCs/>
                <w:szCs w:val="22"/>
              </w:rPr>
            </w:pPr>
            <w:r w:rsidRPr="009F01D8">
              <w:rPr>
                <w:rFonts w:ascii="Verdana" w:hAnsi="Verdana" w:cs="Arial"/>
                <w:iCs/>
                <w:szCs w:val="22"/>
              </w:rPr>
              <w:t xml:space="preserve">i) under the Bribery Act </w:t>
            </w:r>
            <w:proofErr w:type="gramStart"/>
            <w:r w:rsidRPr="009F01D8">
              <w:rPr>
                <w:rFonts w:ascii="Verdana" w:hAnsi="Verdana" w:cs="Arial"/>
                <w:iCs/>
                <w:szCs w:val="22"/>
              </w:rPr>
              <w:t>2010;</w:t>
            </w:r>
            <w:proofErr w:type="gramEnd"/>
          </w:p>
          <w:p w14:paraId="41EEC597" w14:textId="77777777" w:rsidR="006F45F8" w:rsidRPr="009F01D8" w:rsidRDefault="00225DB5" w:rsidP="00E507B8">
            <w:pPr>
              <w:ind w:left="1418"/>
              <w:jc w:val="left"/>
              <w:rPr>
                <w:rFonts w:ascii="Verdana" w:hAnsi="Verdana" w:cs="Arial"/>
                <w:iCs/>
                <w:szCs w:val="22"/>
              </w:rPr>
            </w:pPr>
            <w:r w:rsidRPr="009F01D8">
              <w:rPr>
                <w:rFonts w:ascii="Verdana" w:hAnsi="Verdana" w:cs="Arial"/>
                <w:iCs/>
                <w:szCs w:val="22"/>
              </w:rPr>
              <w:t xml:space="preserve">ii) under legislation creating offences concerning fraudulent </w:t>
            </w:r>
            <w:proofErr w:type="gramStart"/>
            <w:r w:rsidRPr="009F01D8">
              <w:rPr>
                <w:rFonts w:ascii="Verdana" w:hAnsi="Verdana" w:cs="Arial"/>
                <w:iCs/>
                <w:szCs w:val="22"/>
              </w:rPr>
              <w:t>acts;</w:t>
            </w:r>
            <w:proofErr w:type="gramEnd"/>
          </w:p>
          <w:p w14:paraId="001F172A" w14:textId="77777777" w:rsidR="00296575" w:rsidRPr="00296575" w:rsidRDefault="00225DB5" w:rsidP="003A3723">
            <w:pPr>
              <w:ind w:left="1418"/>
              <w:jc w:val="left"/>
              <w:rPr>
                <w:rFonts w:ascii="Verdana" w:hAnsi="Verdana" w:cs="Arial"/>
                <w:iCs/>
                <w:szCs w:val="22"/>
              </w:rPr>
            </w:pPr>
            <w:r>
              <w:rPr>
                <w:rFonts w:ascii="Verdana" w:hAnsi="Verdana" w:cs="Arial"/>
                <w:iCs/>
                <w:szCs w:val="22"/>
              </w:rPr>
              <w:t xml:space="preserve">iii) </w:t>
            </w:r>
            <w:r w:rsidRPr="00296575">
              <w:rPr>
                <w:rFonts w:ascii="Verdana" w:hAnsi="Verdana" w:cs="Arial"/>
                <w:iCs/>
                <w:szCs w:val="22"/>
              </w:rPr>
              <w:t xml:space="preserve">at common law concerning fraudulent acts relating to the Contract or any other contract with ESPO and/or Customer and/or any other </w:t>
            </w:r>
            <w:r>
              <w:rPr>
                <w:rFonts w:ascii="Verdana" w:hAnsi="Verdana" w:cs="Arial"/>
                <w:iCs/>
                <w:szCs w:val="22"/>
              </w:rPr>
              <w:t>c</w:t>
            </w:r>
            <w:r w:rsidRPr="00296575">
              <w:rPr>
                <w:rFonts w:ascii="Verdana" w:hAnsi="Verdana" w:cs="Arial"/>
                <w:iCs/>
                <w:szCs w:val="22"/>
              </w:rPr>
              <w:t xml:space="preserve">ontracting </w:t>
            </w:r>
            <w:r>
              <w:rPr>
                <w:rFonts w:ascii="Verdana" w:hAnsi="Verdana" w:cs="Arial"/>
                <w:iCs/>
                <w:szCs w:val="22"/>
              </w:rPr>
              <w:t>b</w:t>
            </w:r>
            <w:r w:rsidRPr="00296575">
              <w:rPr>
                <w:rFonts w:ascii="Verdana" w:hAnsi="Verdana" w:cs="Arial"/>
                <w:iCs/>
                <w:szCs w:val="22"/>
              </w:rPr>
              <w:t>ody;</w:t>
            </w:r>
            <w:r>
              <w:rPr>
                <w:rFonts w:ascii="Verdana" w:hAnsi="Verdana" w:cs="Arial"/>
                <w:iCs/>
                <w:szCs w:val="22"/>
              </w:rPr>
              <w:t xml:space="preserve"> or</w:t>
            </w:r>
          </w:p>
          <w:p w14:paraId="43C8498D" w14:textId="77777777" w:rsidR="006F45F8" w:rsidRPr="00296575" w:rsidRDefault="00225DB5" w:rsidP="003A3723">
            <w:pPr>
              <w:ind w:left="1418"/>
              <w:jc w:val="left"/>
              <w:rPr>
                <w:rFonts w:ascii="Verdana" w:hAnsi="Verdana" w:cs="Arial"/>
                <w:iCs/>
                <w:szCs w:val="22"/>
              </w:rPr>
            </w:pPr>
            <w:r>
              <w:rPr>
                <w:rFonts w:ascii="Verdana" w:hAnsi="Verdana" w:cs="Arial"/>
                <w:iCs/>
                <w:szCs w:val="22"/>
              </w:rPr>
              <w:t xml:space="preserve">iv) </w:t>
            </w:r>
            <w:r w:rsidRPr="00296575">
              <w:rPr>
                <w:rFonts w:ascii="Verdana" w:hAnsi="Verdana" w:cs="Arial"/>
                <w:iCs/>
                <w:szCs w:val="22"/>
              </w:rPr>
              <w:t>involving slavery or human trafficking; or</w:t>
            </w:r>
          </w:p>
          <w:p w14:paraId="75BA6EE7" w14:textId="77777777" w:rsidR="006F45F8" w:rsidRPr="009F01D8" w:rsidRDefault="00225DB5"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Pr>
                <w:rFonts w:ascii="Verdana" w:hAnsi="Verdana" w:cs="Arial"/>
                <w:iCs/>
                <w:szCs w:val="22"/>
              </w:rPr>
              <w:t>c</w:t>
            </w:r>
            <w:r w:rsidRPr="009F01D8">
              <w:rPr>
                <w:rFonts w:ascii="Verdana" w:hAnsi="Verdana" w:cs="Arial"/>
                <w:iCs/>
                <w:szCs w:val="22"/>
              </w:rPr>
              <w:t xml:space="preserve">ontracting </w:t>
            </w:r>
            <w:r>
              <w:rPr>
                <w:rFonts w:ascii="Verdana" w:hAnsi="Verdana" w:cs="Arial"/>
                <w:iCs/>
                <w:szCs w:val="22"/>
              </w:rPr>
              <w:t>b</w:t>
            </w:r>
            <w:r w:rsidRPr="009F01D8">
              <w:rPr>
                <w:rFonts w:ascii="Verdana" w:hAnsi="Verdana" w:cs="Arial"/>
                <w:iCs/>
                <w:szCs w:val="22"/>
              </w:rPr>
              <w:t>ody</w:t>
            </w:r>
            <w:r>
              <w:rPr>
                <w:rFonts w:ascii="Verdana" w:hAnsi="Verdana" w:cs="Arial"/>
                <w:iCs/>
                <w:szCs w:val="22"/>
              </w:rPr>
              <w:t>.</w:t>
            </w:r>
          </w:p>
        </w:tc>
      </w:tr>
      <w:tr w:rsidR="000178DC" w14:paraId="3529ABD8" w14:textId="77777777" w:rsidTr="002B0B15">
        <w:trPr>
          <w:cantSplit/>
          <w:trHeight w:val="450"/>
        </w:trPr>
        <w:tc>
          <w:tcPr>
            <w:tcW w:w="2963" w:type="dxa"/>
          </w:tcPr>
          <w:p w14:paraId="2EEA17B8"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"Project Specific IPRs"</w:t>
            </w:r>
          </w:p>
        </w:tc>
        <w:tc>
          <w:tcPr>
            <w:tcW w:w="7506" w:type="dxa"/>
          </w:tcPr>
          <w:p w14:paraId="659CC85B" w14:textId="77777777" w:rsidR="006F45F8" w:rsidRPr="009F01D8" w:rsidRDefault="00225DB5" w:rsidP="00E15EBF">
            <w:pPr>
              <w:jc w:val="left"/>
              <w:rPr>
                <w:rFonts w:ascii="Verdana" w:hAnsi="Verdana" w:cs="Arial"/>
                <w:szCs w:val="22"/>
              </w:rPr>
            </w:pPr>
            <w:r w:rsidRPr="009F01D8">
              <w:rPr>
                <w:rFonts w:ascii="Verdana" w:hAnsi="Verdana" w:cs="Arial"/>
                <w:szCs w:val="22"/>
              </w:rPr>
              <w:t>means:</w:t>
            </w:r>
          </w:p>
          <w:p w14:paraId="4ABF3515" w14:textId="77777777" w:rsidR="006F45F8" w:rsidRPr="009F01D8" w:rsidRDefault="00225DB5"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2C777A">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2C777A">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2464414B" w14:textId="77777777" w:rsidR="006F45F8" w:rsidRPr="009F01D8" w:rsidRDefault="00225DB5"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w:t>
            </w:r>
            <w:proofErr w:type="gramStart"/>
            <w:r w:rsidRPr="009F01D8">
              <w:rPr>
                <w:rFonts w:ascii="Verdana" w:eastAsia="STZhongsong" w:hAnsi="Verdana" w:cs="Arial"/>
                <w:kern w:val="28"/>
                <w:szCs w:val="22"/>
                <w:lang w:eastAsia="zh-CN"/>
              </w:rPr>
              <w:t>as a result of</w:t>
            </w:r>
            <w:proofErr w:type="gramEnd"/>
            <w:r w:rsidRPr="009F01D8">
              <w:rPr>
                <w:rFonts w:ascii="Verdana" w:eastAsia="STZhongsong" w:hAnsi="Verdana" w:cs="Arial"/>
                <w:kern w:val="28"/>
                <w:szCs w:val="22"/>
                <w:lang w:eastAsia="zh-CN"/>
              </w:rPr>
              <w:t xml:space="preserve"> the provision of the Services, Deliverables and/or Goods by the </w:t>
            </w:r>
            <w:r w:rsidR="002C777A">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2C777A">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0178DC" w14:paraId="000679BB" w14:textId="77777777" w:rsidTr="002B0B15">
        <w:trPr>
          <w:cantSplit/>
          <w:trHeight w:val="450"/>
        </w:trPr>
        <w:tc>
          <w:tcPr>
            <w:tcW w:w="2963" w:type="dxa"/>
          </w:tcPr>
          <w:p w14:paraId="1AB24FE4" w14:textId="77777777" w:rsidR="006F45F8" w:rsidRPr="009F01D8" w:rsidRDefault="00225DB5" w:rsidP="00E15EBF">
            <w:pPr>
              <w:jc w:val="left"/>
              <w:rPr>
                <w:rFonts w:ascii="Verdana" w:hAnsi="Verdana" w:cs="Arial"/>
                <w:b/>
                <w:szCs w:val="22"/>
              </w:rPr>
            </w:pPr>
            <w:r w:rsidRPr="009F01D8">
              <w:rPr>
                <w:rFonts w:ascii="Verdana" w:hAnsi="Verdana" w:cs="Arial"/>
                <w:b/>
                <w:szCs w:val="22"/>
              </w:rPr>
              <w:t>"Property"</w:t>
            </w:r>
          </w:p>
        </w:tc>
        <w:tc>
          <w:tcPr>
            <w:tcW w:w="7506" w:type="dxa"/>
          </w:tcPr>
          <w:p w14:paraId="45AFB02D"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2C777A">
              <w:rPr>
                <w:rFonts w:ascii="Verdana" w:hAnsi="Verdana" w:cs="Arial"/>
                <w:szCs w:val="22"/>
              </w:rPr>
              <w:t>Service Provider</w:t>
            </w:r>
            <w:r w:rsidRPr="009F01D8">
              <w:rPr>
                <w:rFonts w:ascii="Verdana" w:hAnsi="Verdana" w:cs="Arial"/>
                <w:szCs w:val="22"/>
              </w:rPr>
              <w:t xml:space="preserve"> by the Customer in connection with the Contract;</w:t>
            </w:r>
          </w:p>
        </w:tc>
      </w:tr>
      <w:tr w:rsidR="000178DC" w14:paraId="73BAFB0E" w14:textId="77777777" w:rsidTr="002B0B15">
        <w:trPr>
          <w:cantSplit/>
          <w:trHeight w:val="450"/>
        </w:trPr>
        <w:tc>
          <w:tcPr>
            <w:tcW w:w="2963" w:type="dxa"/>
          </w:tcPr>
          <w:p w14:paraId="1378A413" w14:textId="77777777" w:rsidR="006F45F8" w:rsidRPr="009F01D8" w:rsidRDefault="00225DB5" w:rsidP="00E15EBF">
            <w:pPr>
              <w:jc w:val="left"/>
              <w:rPr>
                <w:rFonts w:ascii="Verdana" w:hAnsi="Verdana" w:cs="Arial"/>
                <w:b/>
                <w:szCs w:val="22"/>
              </w:rPr>
            </w:pPr>
            <w:r w:rsidRPr="000354B8">
              <w:rPr>
                <w:rFonts w:ascii="Verdana" w:eastAsia="Arial" w:hAnsi="Verdana" w:cs="Arial"/>
                <w:b/>
                <w:szCs w:val="22"/>
              </w:rPr>
              <w:t>“Protective Measures”</w:t>
            </w:r>
          </w:p>
        </w:tc>
        <w:tc>
          <w:tcPr>
            <w:tcW w:w="7506" w:type="dxa"/>
          </w:tcPr>
          <w:p w14:paraId="163B15AB" w14:textId="77777777" w:rsidR="006F45F8" w:rsidRPr="009F01D8" w:rsidRDefault="00225DB5" w:rsidP="0070378D">
            <w:pPr>
              <w:jc w:val="left"/>
              <w:rPr>
                <w:rFonts w:ascii="Verdana" w:hAnsi="Verdana" w:cs="Arial"/>
                <w:szCs w:val="22"/>
              </w:rPr>
            </w:pPr>
            <w:r w:rsidRPr="000354B8">
              <w:rPr>
                <w:rFonts w:ascii="Verdana" w:eastAsia="Arial" w:hAnsi="Verdana" w:cs="Arial"/>
                <w:szCs w:val="22"/>
              </w:rPr>
              <w:t xml:space="preserve">means appropriate technical and organisational measures which may </w:t>
            </w:r>
            <w:proofErr w:type="gramStart"/>
            <w:r w:rsidRPr="000354B8">
              <w:rPr>
                <w:rFonts w:ascii="Verdana" w:eastAsia="Arial" w:hAnsi="Verdana" w:cs="Arial"/>
                <w:szCs w:val="22"/>
              </w:rPr>
              <w:t>include:</w:t>
            </w:r>
            <w:proofErr w:type="gramEnd"/>
            <w:r w:rsidRPr="000354B8">
              <w:rPr>
                <w:rFonts w:ascii="Verdana" w:eastAsia="Arial" w:hAnsi="Verdana" w:cs="Arial"/>
                <w:szCs w:val="22"/>
              </w:rPr>
              <w:t xml:space="preserv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78DC" w14:paraId="2A8197DA" w14:textId="77777777" w:rsidTr="002B0B15">
        <w:trPr>
          <w:cantSplit/>
          <w:trHeight w:val="450"/>
        </w:trPr>
        <w:tc>
          <w:tcPr>
            <w:tcW w:w="2963" w:type="dxa"/>
          </w:tcPr>
          <w:p w14:paraId="673E5019" w14:textId="77777777" w:rsidR="006F45F8" w:rsidRPr="009F01D8" w:rsidRDefault="00225DB5" w:rsidP="00E15EBF">
            <w:pPr>
              <w:jc w:val="left"/>
              <w:rPr>
                <w:rFonts w:ascii="Verdana" w:hAnsi="Verdana" w:cs="Arial"/>
                <w:b/>
                <w:szCs w:val="22"/>
              </w:rPr>
            </w:pPr>
            <w:r w:rsidRPr="009F01D8">
              <w:rPr>
                <w:rFonts w:ascii="Verdana" w:hAnsi="Verdana" w:cs="Arial"/>
                <w:b/>
                <w:szCs w:val="22"/>
              </w:rPr>
              <w:lastRenderedPageBreak/>
              <w:t>"Quality Standards”</w:t>
            </w:r>
          </w:p>
        </w:tc>
        <w:tc>
          <w:tcPr>
            <w:tcW w:w="7506" w:type="dxa"/>
          </w:tcPr>
          <w:p w14:paraId="5C93BB34"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2C777A">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0178DC" w14:paraId="22A57168" w14:textId="77777777" w:rsidTr="002B0B15">
        <w:trPr>
          <w:cantSplit/>
          <w:trHeight w:val="450"/>
        </w:trPr>
        <w:tc>
          <w:tcPr>
            <w:tcW w:w="2963" w:type="dxa"/>
          </w:tcPr>
          <w:p w14:paraId="48AB577E" w14:textId="77777777" w:rsidR="006F45F8" w:rsidRPr="009F01D8" w:rsidRDefault="00225DB5" w:rsidP="00E15EBF">
            <w:pPr>
              <w:jc w:val="left"/>
              <w:rPr>
                <w:rFonts w:ascii="Verdana" w:hAnsi="Verdana" w:cs="Arial"/>
                <w:b/>
                <w:szCs w:val="22"/>
              </w:rPr>
            </w:pPr>
            <w:r w:rsidRPr="009F01D8">
              <w:rPr>
                <w:rFonts w:ascii="Verdana" w:hAnsi="Verdana" w:cs="Arial"/>
                <w:b/>
                <w:szCs w:val="22"/>
              </w:rPr>
              <w:t>“Regulated Activity”</w:t>
            </w:r>
          </w:p>
        </w:tc>
        <w:tc>
          <w:tcPr>
            <w:tcW w:w="7506" w:type="dxa"/>
          </w:tcPr>
          <w:p w14:paraId="704859AF" w14:textId="77777777" w:rsidR="006F45F8" w:rsidRPr="009F01D8" w:rsidRDefault="00225DB5"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0178DC" w14:paraId="3E6517E5" w14:textId="77777777" w:rsidTr="002B0B15">
        <w:trPr>
          <w:cantSplit/>
          <w:trHeight w:val="450"/>
        </w:trPr>
        <w:tc>
          <w:tcPr>
            <w:tcW w:w="2963" w:type="dxa"/>
          </w:tcPr>
          <w:p w14:paraId="3FFC6CBC" w14:textId="77777777" w:rsidR="006F45F8" w:rsidRPr="009F01D8" w:rsidRDefault="00225DB5" w:rsidP="00E15EBF">
            <w:pPr>
              <w:jc w:val="left"/>
              <w:rPr>
                <w:rFonts w:ascii="Verdana" w:hAnsi="Verdana" w:cs="Arial"/>
                <w:b/>
                <w:szCs w:val="22"/>
              </w:rPr>
            </w:pPr>
            <w:r w:rsidRPr="009F01D8">
              <w:rPr>
                <w:rFonts w:ascii="Verdana" w:hAnsi="Verdana" w:cs="Arial"/>
                <w:b/>
                <w:szCs w:val="22"/>
              </w:rPr>
              <w:t>"Regulatory Bodies"</w:t>
            </w:r>
          </w:p>
        </w:tc>
        <w:tc>
          <w:tcPr>
            <w:tcW w:w="7506" w:type="dxa"/>
          </w:tcPr>
          <w:p w14:paraId="51E44CDA" w14:textId="77777777" w:rsidR="006F45F8" w:rsidRPr="009F01D8" w:rsidRDefault="00225DB5"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0178DC" w14:paraId="2402B00A" w14:textId="77777777" w:rsidTr="002B0B15">
        <w:trPr>
          <w:cantSplit/>
          <w:trHeight w:val="450"/>
        </w:trPr>
        <w:tc>
          <w:tcPr>
            <w:tcW w:w="2963" w:type="dxa"/>
          </w:tcPr>
          <w:p w14:paraId="475277B8" w14:textId="77777777" w:rsidR="006F45F8" w:rsidRPr="009F01D8" w:rsidRDefault="00225DB5" w:rsidP="00E15EBF">
            <w:pPr>
              <w:jc w:val="left"/>
              <w:rPr>
                <w:rFonts w:ascii="Verdana" w:hAnsi="Verdana" w:cs="Arial"/>
                <w:b/>
                <w:szCs w:val="22"/>
              </w:rPr>
            </w:pPr>
            <w:r w:rsidRPr="009F01D8">
              <w:rPr>
                <w:rFonts w:ascii="Verdana" w:hAnsi="Verdana" w:cs="Arial"/>
                <w:b/>
                <w:bCs/>
                <w:szCs w:val="22"/>
              </w:rPr>
              <w:t xml:space="preserve">"Related </w:t>
            </w:r>
            <w:r w:rsidR="002C777A">
              <w:rPr>
                <w:rFonts w:ascii="Verdana" w:hAnsi="Verdana" w:cs="Arial"/>
                <w:b/>
                <w:bCs/>
                <w:szCs w:val="22"/>
              </w:rPr>
              <w:t>Service Provider</w:t>
            </w:r>
            <w:r w:rsidRPr="009F01D8">
              <w:rPr>
                <w:rFonts w:ascii="Verdana" w:hAnsi="Verdana" w:cs="Arial"/>
                <w:b/>
                <w:bCs/>
                <w:szCs w:val="22"/>
              </w:rPr>
              <w:t>"</w:t>
            </w:r>
          </w:p>
        </w:tc>
        <w:tc>
          <w:tcPr>
            <w:tcW w:w="7506" w:type="dxa"/>
          </w:tcPr>
          <w:p w14:paraId="41C7AB48" w14:textId="77777777" w:rsidR="006F45F8" w:rsidRPr="009F01D8" w:rsidRDefault="00225DB5"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0178DC" w14:paraId="1C53FF49" w14:textId="77777777" w:rsidTr="002B0B15">
        <w:trPr>
          <w:cantSplit/>
          <w:trHeight w:val="450"/>
        </w:trPr>
        <w:tc>
          <w:tcPr>
            <w:tcW w:w="2963" w:type="dxa"/>
          </w:tcPr>
          <w:p w14:paraId="16284308" w14:textId="77777777" w:rsidR="006F45F8" w:rsidRPr="009F01D8" w:rsidRDefault="00225DB5" w:rsidP="00E15EBF">
            <w:pPr>
              <w:jc w:val="left"/>
              <w:rPr>
                <w:rFonts w:ascii="Verdana" w:hAnsi="Verdana" w:cs="Arial"/>
                <w:b/>
                <w:bCs/>
                <w:szCs w:val="22"/>
              </w:rPr>
            </w:pPr>
            <w:r w:rsidRPr="009F01D8">
              <w:rPr>
                <w:rFonts w:ascii="Verdana" w:hAnsi="Verdana" w:cs="Arial"/>
                <w:b/>
                <w:szCs w:val="22"/>
              </w:rPr>
              <w:t xml:space="preserve">"Replacement </w:t>
            </w:r>
            <w:r w:rsidR="002C777A">
              <w:rPr>
                <w:rFonts w:ascii="Verdana" w:hAnsi="Verdana" w:cs="Arial"/>
                <w:b/>
                <w:szCs w:val="22"/>
              </w:rPr>
              <w:t>Service Provider</w:t>
            </w:r>
            <w:r w:rsidRPr="009F01D8">
              <w:rPr>
                <w:rFonts w:ascii="Verdana" w:hAnsi="Verdana" w:cs="Arial"/>
                <w:b/>
                <w:szCs w:val="22"/>
              </w:rPr>
              <w:t>"</w:t>
            </w:r>
          </w:p>
        </w:tc>
        <w:tc>
          <w:tcPr>
            <w:tcW w:w="7506" w:type="dxa"/>
          </w:tcPr>
          <w:p w14:paraId="21A043C1"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any </w:t>
            </w:r>
            <w:proofErr w:type="gramStart"/>
            <w:r w:rsidRPr="009F01D8">
              <w:rPr>
                <w:rFonts w:ascii="Verdana" w:hAnsi="Verdana" w:cs="Arial"/>
                <w:szCs w:val="22"/>
              </w:rPr>
              <w:t>third party</w:t>
            </w:r>
            <w:proofErr w:type="gramEnd"/>
            <w:r w:rsidRPr="009F01D8">
              <w:rPr>
                <w:rFonts w:ascii="Verdana" w:hAnsi="Verdana" w:cs="Arial"/>
                <w:szCs w:val="22"/>
              </w:rPr>
              <w:t xml:space="preserve"> </w:t>
            </w:r>
            <w:r w:rsidR="002C777A">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0178DC" w14:paraId="4D805C12" w14:textId="77777777" w:rsidTr="002B0B15">
        <w:trPr>
          <w:cantSplit/>
          <w:trHeight w:val="450"/>
        </w:trPr>
        <w:tc>
          <w:tcPr>
            <w:tcW w:w="2963" w:type="dxa"/>
          </w:tcPr>
          <w:p w14:paraId="5D754186" w14:textId="77777777" w:rsidR="006F45F8" w:rsidRPr="009F01D8" w:rsidRDefault="00225DB5" w:rsidP="00E15EBF">
            <w:pPr>
              <w:jc w:val="left"/>
              <w:rPr>
                <w:rFonts w:ascii="Verdana" w:hAnsi="Verdana" w:cs="Arial"/>
                <w:b/>
                <w:szCs w:val="22"/>
              </w:rPr>
            </w:pPr>
            <w:r w:rsidRPr="009F01D8">
              <w:rPr>
                <w:rFonts w:ascii="Verdana" w:hAnsi="Verdana" w:cs="Arial"/>
                <w:b/>
                <w:szCs w:val="22"/>
              </w:rPr>
              <w:t>"Replacement Service"</w:t>
            </w:r>
          </w:p>
        </w:tc>
        <w:tc>
          <w:tcPr>
            <w:tcW w:w="7506" w:type="dxa"/>
          </w:tcPr>
          <w:p w14:paraId="765F9FBF" w14:textId="77777777" w:rsidR="006F45F8" w:rsidRPr="009F01D8" w:rsidRDefault="00225DB5"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0178DC" w14:paraId="5E3ADEE8" w14:textId="77777777" w:rsidTr="002B0B15">
        <w:trPr>
          <w:cantSplit/>
          <w:trHeight w:val="450"/>
        </w:trPr>
        <w:tc>
          <w:tcPr>
            <w:tcW w:w="2963" w:type="dxa"/>
          </w:tcPr>
          <w:p w14:paraId="5058F7C7" w14:textId="77777777" w:rsidR="006F45F8" w:rsidRPr="009F01D8" w:rsidRDefault="00225DB5" w:rsidP="00E15EBF">
            <w:pPr>
              <w:jc w:val="left"/>
              <w:rPr>
                <w:rFonts w:ascii="Verdana" w:hAnsi="Verdana" w:cs="Arial"/>
                <w:b/>
                <w:szCs w:val="22"/>
              </w:rPr>
            </w:pPr>
            <w:r w:rsidRPr="009F01D8">
              <w:rPr>
                <w:rFonts w:ascii="Verdana" w:hAnsi="Verdana" w:cs="Arial"/>
                <w:b/>
                <w:szCs w:val="22"/>
              </w:rPr>
              <w:t>"Request for Information"</w:t>
            </w:r>
          </w:p>
        </w:tc>
        <w:tc>
          <w:tcPr>
            <w:tcW w:w="7506" w:type="dxa"/>
          </w:tcPr>
          <w:p w14:paraId="002673F3" w14:textId="77777777" w:rsidR="006F45F8" w:rsidRPr="009F01D8" w:rsidRDefault="00225DB5"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0178DC" w14:paraId="4804F2B9" w14:textId="77777777" w:rsidTr="002B0B15">
        <w:trPr>
          <w:cantSplit/>
          <w:trHeight w:val="450"/>
        </w:trPr>
        <w:tc>
          <w:tcPr>
            <w:tcW w:w="2963" w:type="dxa"/>
          </w:tcPr>
          <w:p w14:paraId="13865BE1" w14:textId="77777777" w:rsidR="006F45F8" w:rsidRPr="009F01D8" w:rsidRDefault="00225DB5" w:rsidP="00E15EBF">
            <w:pPr>
              <w:jc w:val="left"/>
              <w:rPr>
                <w:rFonts w:ascii="Verdana" w:hAnsi="Verdana" w:cs="Arial"/>
                <w:b/>
                <w:szCs w:val="22"/>
              </w:rPr>
            </w:pPr>
            <w:r w:rsidRPr="009F01D8">
              <w:rPr>
                <w:rFonts w:ascii="Verdana" w:hAnsi="Verdana" w:cs="Arial"/>
                <w:b/>
                <w:spacing w:val="-2"/>
                <w:szCs w:val="22"/>
              </w:rPr>
              <w:t>"Service Credits"</w:t>
            </w:r>
          </w:p>
        </w:tc>
        <w:tc>
          <w:tcPr>
            <w:tcW w:w="7506" w:type="dxa"/>
          </w:tcPr>
          <w:p w14:paraId="247F7053" w14:textId="77777777" w:rsidR="006F45F8" w:rsidRPr="009F01D8" w:rsidRDefault="00225DB5"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Pr>
                <w:rFonts w:ascii="Verdana" w:hAnsi="Verdana" w:cs="Arial"/>
                <w:szCs w:val="22"/>
              </w:rPr>
              <w:t>1</w:t>
            </w:r>
            <w:r w:rsidRPr="009F01D8">
              <w:rPr>
                <w:rFonts w:ascii="Verdana" w:hAnsi="Verdana" w:cs="Arial"/>
                <w:szCs w:val="22"/>
              </w:rPr>
              <w:t xml:space="preserve"> being payable by the </w:t>
            </w:r>
            <w:r w:rsidR="002C777A">
              <w:rPr>
                <w:rFonts w:ascii="Verdana" w:hAnsi="Verdana" w:cs="Arial"/>
                <w:szCs w:val="22"/>
              </w:rPr>
              <w:t>Service Provider</w:t>
            </w:r>
            <w:r w:rsidRPr="009F01D8">
              <w:rPr>
                <w:rFonts w:ascii="Verdana" w:hAnsi="Verdana" w:cs="Arial"/>
                <w:szCs w:val="22"/>
              </w:rPr>
              <w:t xml:space="preserve"> in respect of any failure by the </w:t>
            </w:r>
            <w:r w:rsidR="002C777A">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0178DC" w14:paraId="560429E5" w14:textId="77777777" w:rsidTr="002B0B15">
        <w:trPr>
          <w:cantSplit/>
          <w:trHeight w:val="450"/>
        </w:trPr>
        <w:tc>
          <w:tcPr>
            <w:tcW w:w="2963" w:type="dxa"/>
          </w:tcPr>
          <w:p w14:paraId="00E0837E" w14:textId="77777777" w:rsidR="006F45F8" w:rsidRPr="009F01D8" w:rsidRDefault="00225DB5" w:rsidP="00E15EBF">
            <w:pPr>
              <w:jc w:val="left"/>
              <w:rPr>
                <w:rFonts w:ascii="Verdana" w:hAnsi="Verdana" w:cs="Arial"/>
                <w:b/>
                <w:spacing w:val="-2"/>
                <w:szCs w:val="22"/>
              </w:rPr>
            </w:pPr>
            <w:r w:rsidRPr="009F01D8">
              <w:rPr>
                <w:rFonts w:ascii="Verdana" w:hAnsi="Verdana" w:cs="Arial"/>
                <w:b/>
                <w:spacing w:val="-2"/>
                <w:szCs w:val="22"/>
              </w:rPr>
              <w:t>"Service Levels"</w:t>
            </w:r>
          </w:p>
        </w:tc>
        <w:tc>
          <w:tcPr>
            <w:tcW w:w="7506" w:type="dxa"/>
          </w:tcPr>
          <w:p w14:paraId="40213BE9" w14:textId="77777777" w:rsidR="006F45F8" w:rsidRPr="009F01D8" w:rsidRDefault="00225DB5"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Pr>
                <w:rFonts w:ascii="Verdana" w:hAnsi="Verdana" w:cs="Arial"/>
                <w:spacing w:val="-2"/>
                <w:szCs w:val="22"/>
              </w:rPr>
              <w:t>1</w:t>
            </w:r>
            <w:r w:rsidRPr="009F01D8">
              <w:rPr>
                <w:rFonts w:ascii="Verdana" w:hAnsi="Verdana" w:cs="Arial"/>
                <w:spacing w:val="-2"/>
                <w:szCs w:val="22"/>
              </w:rPr>
              <w:t>;</w:t>
            </w:r>
          </w:p>
        </w:tc>
      </w:tr>
      <w:tr w:rsidR="00B61EF4" w14:paraId="17228456" w14:textId="77777777" w:rsidTr="002B0B15">
        <w:trPr>
          <w:cantSplit/>
          <w:trHeight w:val="450"/>
        </w:trPr>
        <w:tc>
          <w:tcPr>
            <w:tcW w:w="2963" w:type="dxa"/>
          </w:tcPr>
          <w:p w14:paraId="320516D6" w14:textId="1B8F107F" w:rsidR="00B61EF4" w:rsidRPr="009F01D8" w:rsidRDefault="00B61EF4" w:rsidP="00B61EF4">
            <w:pPr>
              <w:jc w:val="left"/>
              <w:rPr>
                <w:rFonts w:ascii="Verdana" w:hAnsi="Verdana" w:cs="Arial"/>
                <w:b/>
                <w:szCs w:val="22"/>
              </w:rPr>
            </w:pPr>
            <w:r w:rsidRPr="009F01D8">
              <w:rPr>
                <w:rFonts w:ascii="Verdana" w:hAnsi="Verdana" w:cs="Arial"/>
                <w:b/>
                <w:szCs w:val="22"/>
              </w:rPr>
              <w:t>"</w:t>
            </w:r>
            <w:r>
              <w:rPr>
                <w:rFonts w:ascii="Verdana" w:hAnsi="Verdana" w:cs="Arial"/>
                <w:b/>
                <w:szCs w:val="22"/>
              </w:rPr>
              <w:t>Service Provider</w:t>
            </w:r>
            <w:r w:rsidRPr="009F01D8">
              <w:rPr>
                <w:rFonts w:ascii="Verdana" w:hAnsi="Verdana" w:cs="Arial"/>
                <w:b/>
                <w:szCs w:val="22"/>
              </w:rPr>
              <w:t>"</w:t>
            </w:r>
          </w:p>
        </w:tc>
        <w:tc>
          <w:tcPr>
            <w:tcW w:w="7506" w:type="dxa"/>
          </w:tcPr>
          <w:p w14:paraId="0849ED55" w14:textId="5A78A323" w:rsidR="00B61EF4" w:rsidRPr="009F01D8" w:rsidRDefault="00B61EF4" w:rsidP="00B61EF4">
            <w:pPr>
              <w:jc w:val="left"/>
              <w:rPr>
                <w:rFonts w:ascii="Verdana" w:hAnsi="Verdana" w:cs="Arial"/>
                <w:szCs w:val="22"/>
              </w:rPr>
            </w:pPr>
            <w:r w:rsidRPr="009F01D8">
              <w:rPr>
                <w:rFonts w:ascii="Verdana" w:hAnsi="Verdana" w:cs="Arial"/>
                <w:szCs w:val="22"/>
              </w:rPr>
              <w:t xml:space="preserve">means the person, firm or company with whom the Customer </w:t>
            </w:r>
            <w:proofErr w:type="gramStart"/>
            <w:r w:rsidRPr="009F01D8">
              <w:rPr>
                <w:rFonts w:ascii="Verdana" w:hAnsi="Verdana" w:cs="Arial"/>
                <w:szCs w:val="22"/>
              </w:rPr>
              <w:t>enters into</w:t>
            </w:r>
            <w:proofErr w:type="gramEnd"/>
            <w:r w:rsidRPr="009F01D8">
              <w:rPr>
                <w:rFonts w:ascii="Verdana" w:hAnsi="Verdana" w:cs="Arial"/>
                <w:szCs w:val="22"/>
              </w:rPr>
              <w:t xml:space="preserve"> the Contract as identified in the Form of Contract;</w:t>
            </w:r>
          </w:p>
        </w:tc>
      </w:tr>
      <w:tr w:rsidR="00B61EF4" w14:paraId="1D531188" w14:textId="77777777" w:rsidTr="002B0B15">
        <w:trPr>
          <w:cantSplit/>
          <w:trHeight w:val="450"/>
        </w:trPr>
        <w:tc>
          <w:tcPr>
            <w:tcW w:w="2963" w:type="dxa"/>
          </w:tcPr>
          <w:p w14:paraId="6344F575" w14:textId="61176F19" w:rsidR="00B61EF4" w:rsidRPr="009F01D8" w:rsidRDefault="00B61EF4" w:rsidP="00B61EF4">
            <w:pPr>
              <w:jc w:val="left"/>
              <w:rPr>
                <w:rFonts w:ascii="Verdana" w:hAnsi="Verdana" w:cs="Arial"/>
                <w:b/>
                <w:szCs w:val="22"/>
              </w:rPr>
            </w:pPr>
            <w:r w:rsidRPr="000354B8">
              <w:rPr>
                <w:rFonts w:ascii="Verdana" w:eastAsia="Arial" w:hAnsi="Verdana" w:cs="Arial"/>
                <w:b/>
                <w:color w:val="000000"/>
                <w:szCs w:val="22"/>
              </w:rPr>
              <w:lastRenderedPageBreak/>
              <w:t>“</w:t>
            </w:r>
            <w:r>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506" w:type="dxa"/>
          </w:tcPr>
          <w:p w14:paraId="67896776" w14:textId="5B0DF5CF" w:rsidR="00B61EF4" w:rsidRPr="009F01D8" w:rsidRDefault="00B61EF4" w:rsidP="00B61EF4">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B61EF4" w14:paraId="13EFB747" w14:textId="77777777" w:rsidTr="002B0B15">
        <w:trPr>
          <w:cantSplit/>
          <w:trHeight w:val="450"/>
        </w:trPr>
        <w:tc>
          <w:tcPr>
            <w:tcW w:w="2963" w:type="dxa"/>
          </w:tcPr>
          <w:p w14:paraId="42E4EE32" w14:textId="419BFD56" w:rsidR="00B61EF4" w:rsidRPr="009F01D8" w:rsidRDefault="00B61EF4" w:rsidP="00B61EF4">
            <w:pPr>
              <w:jc w:val="left"/>
              <w:rPr>
                <w:rFonts w:ascii="Verdana" w:hAnsi="Verdana" w:cs="Arial"/>
                <w:b/>
                <w:szCs w:val="22"/>
              </w:rPr>
            </w:pPr>
            <w:r w:rsidRPr="009F01D8">
              <w:rPr>
                <w:rFonts w:ascii="Verdana" w:hAnsi="Verdana" w:cs="Arial"/>
                <w:b/>
                <w:color w:val="000000"/>
                <w:szCs w:val="22"/>
              </w:rPr>
              <w:t>"</w:t>
            </w:r>
            <w:r>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506" w:type="dxa"/>
          </w:tcPr>
          <w:p w14:paraId="6392DB30" w14:textId="18529EBE" w:rsidR="00B61EF4" w:rsidRPr="009F01D8" w:rsidRDefault="00B61EF4" w:rsidP="00B61EF4">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B61EF4" w14:paraId="3B0525A2" w14:textId="77777777" w:rsidTr="002B0B15">
        <w:trPr>
          <w:cantSplit/>
          <w:trHeight w:val="450"/>
        </w:trPr>
        <w:tc>
          <w:tcPr>
            <w:tcW w:w="2963" w:type="dxa"/>
          </w:tcPr>
          <w:p w14:paraId="01AAE130" w14:textId="34A091FA" w:rsidR="00B61EF4" w:rsidRPr="009F01D8" w:rsidRDefault="00B61EF4" w:rsidP="00B61EF4">
            <w:pPr>
              <w:jc w:val="left"/>
              <w:rPr>
                <w:rFonts w:ascii="Verdana" w:hAnsi="Verdana" w:cs="Arial"/>
                <w:b/>
                <w:szCs w:val="22"/>
              </w:rPr>
            </w:pPr>
            <w:r w:rsidRPr="009F01D8">
              <w:rPr>
                <w:rFonts w:ascii="Verdana" w:hAnsi="Verdana" w:cs="Arial"/>
                <w:b/>
                <w:bCs/>
                <w:szCs w:val="22"/>
              </w:rPr>
              <w:t>“</w:t>
            </w:r>
            <w:r>
              <w:rPr>
                <w:rFonts w:ascii="Verdana" w:hAnsi="Verdana" w:cs="Arial"/>
                <w:b/>
                <w:bCs/>
                <w:szCs w:val="22"/>
              </w:rPr>
              <w:t>Service Provider</w:t>
            </w:r>
            <w:r w:rsidRPr="009F01D8">
              <w:rPr>
                <w:rFonts w:ascii="Verdana" w:hAnsi="Verdana" w:cs="Arial"/>
                <w:b/>
                <w:bCs/>
                <w:szCs w:val="22"/>
              </w:rPr>
              <w:t>’s Representative”</w:t>
            </w:r>
          </w:p>
        </w:tc>
        <w:tc>
          <w:tcPr>
            <w:tcW w:w="7506" w:type="dxa"/>
          </w:tcPr>
          <w:p w14:paraId="138D9E78" w14:textId="0F0CEB15" w:rsidR="00B61EF4" w:rsidRPr="009F01D8" w:rsidRDefault="00B61EF4" w:rsidP="00B61EF4">
            <w:pPr>
              <w:jc w:val="left"/>
              <w:rPr>
                <w:rFonts w:ascii="Verdana" w:hAnsi="Verdana" w:cs="Arial"/>
                <w:szCs w:val="22"/>
              </w:rPr>
            </w:pPr>
            <w:r w:rsidRPr="009F01D8">
              <w:rPr>
                <w:rFonts w:ascii="Verdana" w:hAnsi="Verdana" w:cs="Arial"/>
                <w:szCs w:val="22"/>
              </w:rPr>
              <w:t xml:space="preserve">means the representative appointed by the </w:t>
            </w:r>
            <w:r>
              <w:rPr>
                <w:rFonts w:ascii="Verdana" w:hAnsi="Verdana" w:cs="Arial"/>
                <w:szCs w:val="22"/>
              </w:rPr>
              <w:t>Service Provider</w:t>
            </w:r>
            <w:r w:rsidRPr="009F01D8">
              <w:rPr>
                <w:rFonts w:ascii="Verdana" w:hAnsi="Verdana" w:cs="Arial"/>
                <w:szCs w:val="22"/>
              </w:rPr>
              <w:t xml:space="preserve"> from time to time in relation to the Contract;</w:t>
            </w:r>
          </w:p>
        </w:tc>
      </w:tr>
      <w:tr w:rsidR="00B61EF4" w14:paraId="774EE9E5" w14:textId="77777777" w:rsidTr="002B0B15">
        <w:trPr>
          <w:cantSplit/>
          <w:trHeight w:val="450"/>
        </w:trPr>
        <w:tc>
          <w:tcPr>
            <w:tcW w:w="2963" w:type="dxa"/>
          </w:tcPr>
          <w:p w14:paraId="125006E8" w14:textId="7DA32E23" w:rsidR="00B61EF4" w:rsidRPr="009F01D8" w:rsidRDefault="00B61EF4" w:rsidP="00B61EF4">
            <w:pPr>
              <w:jc w:val="left"/>
              <w:rPr>
                <w:rFonts w:ascii="Verdana" w:hAnsi="Verdana" w:cs="Arial"/>
                <w:b/>
                <w:szCs w:val="22"/>
              </w:rPr>
            </w:pPr>
            <w:r w:rsidRPr="009F01D8">
              <w:rPr>
                <w:rFonts w:ascii="Verdana" w:hAnsi="Verdana" w:cs="Arial"/>
                <w:b/>
                <w:szCs w:val="22"/>
              </w:rPr>
              <w:t>"</w:t>
            </w:r>
            <w:r>
              <w:rPr>
                <w:rFonts w:ascii="Verdana" w:hAnsi="Verdana" w:cs="Arial"/>
                <w:b/>
                <w:szCs w:val="22"/>
              </w:rPr>
              <w:t>Service Provider</w:t>
            </w:r>
            <w:r w:rsidRPr="009F01D8">
              <w:rPr>
                <w:rFonts w:ascii="Verdana" w:hAnsi="Verdana" w:cs="Arial"/>
                <w:b/>
                <w:szCs w:val="22"/>
              </w:rPr>
              <w:t xml:space="preserve"> Solution"</w:t>
            </w:r>
          </w:p>
        </w:tc>
        <w:tc>
          <w:tcPr>
            <w:tcW w:w="7506" w:type="dxa"/>
          </w:tcPr>
          <w:p w14:paraId="2325AC47" w14:textId="782DE6AD" w:rsidR="00B61EF4" w:rsidRPr="009F01D8" w:rsidRDefault="00B61EF4" w:rsidP="00B61EF4">
            <w:pPr>
              <w:jc w:val="left"/>
              <w:rPr>
                <w:rFonts w:ascii="Verdana" w:hAnsi="Verdana" w:cs="Arial"/>
                <w:szCs w:val="22"/>
              </w:rPr>
            </w:pPr>
            <w:r w:rsidRPr="009F01D8">
              <w:rPr>
                <w:rFonts w:ascii="Verdana" w:hAnsi="Verdana" w:cs="Arial"/>
                <w:szCs w:val="22"/>
              </w:rPr>
              <w:t xml:space="preserve">means the </w:t>
            </w:r>
            <w:r>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B61EF4" w14:paraId="5CDE13DD" w14:textId="77777777" w:rsidTr="002B0B15">
        <w:trPr>
          <w:cantSplit/>
          <w:trHeight w:val="450"/>
        </w:trPr>
        <w:tc>
          <w:tcPr>
            <w:tcW w:w="2963" w:type="dxa"/>
          </w:tcPr>
          <w:p w14:paraId="03874BC5" w14:textId="13F785B1" w:rsidR="00B61EF4" w:rsidRPr="009F01D8" w:rsidRDefault="00B61EF4" w:rsidP="00B61EF4">
            <w:pPr>
              <w:jc w:val="left"/>
              <w:rPr>
                <w:rFonts w:ascii="Verdana" w:hAnsi="Verdana" w:cs="Arial"/>
                <w:b/>
                <w:szCs w:val="22"/>
              </w:rPr>
            </w:pPr>
            <w:r w:rsidRPr="009F01D8">
              <w:rPr>
                <w:rFonts w:ascii="Verdana" w:hAnsi="Verdana" w:cs="Arial"/>
                <w:b/>
                <w:szCs w:val="22"/>
              </w:rPr>
              <w:t>"</w:t>
            </w:r>
            <w:r>
              <w:rPr>
                <w:rFonts w:ascii="Verdana" w:hAnsi="Verdana" w:cs="Arial"/>
                <w:b/>
                <w:szCs w:val="22"/>
              </w:rPr>
              <w:t>Service Provider</w:t>
            </w:r>
            <w:r w:rsidRPr="009F01D8">
              <w:rPr>
                <w:rFonts w:ascii="Verdana" w:hAnsi="Verdana" w:cs="Arial"/>
                <w:b/>
                <w:szCs w:val="22"/>
              </w:rPr>
              <w:t>'s Confidential Information"</w:t>
            </w:r>
          </w:p>
        </w:tc>
        <w:tc>
          <w:tcPr>
            <w:tcW w:w="7506" w:type="dxa"/>
          </w:tcPr>
          <w:p w14:paraId="78728826" w14:textId="19D0A11C" w:rsidR="00B61EF4" w:rsidRPr="009F01D8" w:rsidRDefault="00B61EF4" w:rsidP="00B61EF4">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Pr>
                <w:rFonts w:ascii="Verdana" w:hAnsi="Verdana" w:cs="Arial"/>
                <w:szCs w:val="22"/>
              </w:rPr>
              <w:t>Service Provider</w:t>
            </w:r>
            <w:r w:rsidRPr="009F01D8">
              <w:rPr>
                <w:rFonts w:ascii="Verdana" w:hAnsi="Verdana" w:cs="Arial"/>
                <w:szCs w:val="22"/>
              </w:rPr>
              <w:t xml:space="preserve">s of the </w:t>
            </w:r>
            <w:r>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0178DC" w14:paraId="4D9C4C7D" w14:textId="77777777" w:rsidTr="002B0B15">
        <w:trPr>
          <w:cantSplit/>
          <w:trHeight w:val="450"/>
        </w:trPr>
        <w:tc>
          <w:tcPr>
            <w:tcW w:w="2963" w:type="dxa"/>
          </w:tcPr>
          <w:p w14:paraId="78C809BC"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"Services"</w:t>
            </w:r>
          </w:p>
        </w:tc>
        <w:tc>
          <w:tcPr>
            <w:tcW w:w="7506" w:type="dxa"/>
          </w:tcPr>
          <w:p w14:paraId="2D2A5F71" w14:textId="77777777" w:rsidR="006F45F8" w:rsidRPr="009F01D8" w:rsidRDefault="00225DB5" w:rsidP="00447023">
            <w:pPr>
              <w:jc w:val="left"/>
              <w:rPr>
                <w:rFonts w:ascii="Verdana" w:hAnsi="Verdana" w:cs="Arial"/>
                <w:szCs w:val="22"/>
              </w:rPr>
            </w:pPr>
            <w:r w:rsidRPr="009F01D8">
              <w:rPr>
                <w:rFonts w:ascii="Verdana" w:hAnsi="Verdana" w:cs="Arial"/>
                <w:szCs w:val="22"/>
              </w:rPr>
              <w:t xml:space="preserve">means </w:t>
            </w:r>
            <w:r>
              <w:rPr>
                <w:rFonts w:ascii="Verdana" w:hAnsi="Verdana" w:cs="Arial"/>
                <w:szCs w:val="22"/>
              </w:rPr>
              <w:t>all</w:t>
            </w:r>
            <w:r w:rsidRPr="009F01D8">
              <w:rPr>
                <w:rFonts w:ascii="Verdana" w:hAnsi="Verdana" w:cs="Arial"/>
                <w:szCs w:val="22"/>
              </w:rPr>
              <w:t xml:space="preserve"> services </w:t>
            </w:r>
            <w:r w:rsidRPr="0049013B">
              <w:rPr>
                <w:rFonts w:ascii="Verdana" w:hAnsi="Verdana" w:cs="Arial"/>
                <w:szCs w:val="22"/>
              </w:rPr>
              <w:t xml:space="preserve">comprised in the Goods and/or Services </w:t>
            </w:r>
            <w:r w:rsidRPr="009F01D8">
              <w:rPr>
                <w:rFonts w:ascii="Verdana" w:hAnsi="Verdana" w:cs="Arial"/>
                <w:szCs w:val="22"/>
              </w:rPr>
              <w:t>to be supplied as referred to in the Form of Contract, the Master Contract Schedule and the Contract Documents;</w:t>
            </w:r>
          </w:p>
        </w:tc>
      </w:tr>
      <w:tr w:rsidR="000178DC" w14:paraId="4CD358AD" w14:textId="77777777" w:rsidTr="002B0B15">
        <w:trPr>
          <w:cantSplit/>
          <w:trHeight w:val="450"/>
        </w:trPr>
        <w:tc>
          <w:tcPr>
            <w:tcW w:w="2963" w:type="dxa"/>
          </w:tcPr>
          <w:p w14:paraId="002F3A78" w14:textId="77777777" w:rsidR="006F45F8" w:rsidRPr="009F01D8" w:rsidRDefault="00225DB5" w:rsidP="00E15EBF">
            <w:pPr>
              <w:jc w:val="left"/>
              <w:rPr>
                <w:rFonts w:ascii="Verdana" w:hAnsi="Verdana" w:cs="Arial"/>
                <w:b/>
                <w:szCs w:val="22"/>
              </w:rPr>
            </w:pPr>
            <w:r w:rsidRPr="009F01D8">
              <w:rPr>
                <w:rFonts w:ascii="Verdana" w:hAnsi="Verdana" w:cs="Arial"/>
                <w:b/>
                <w:spacing w:val="-2"/>
                <w:szCs w:val="22"/>
              </w:rPr>
              <w:t>"Sites"</w:t>
            </w:r>
          </w:p>
        </w:tc>
        <w:tc>
          <w:tcPr>
            <w:tcW w:w="7506" w:type="dxa"/>
          </w:tcPr>
          <w:p w14:paraId="2EE2C604" w14:textId="77777777" w:rsidR="006F45F8" w:rsidRPr="009F01D8" w:rsidRDefault="00225DB5" w:rsidP="00E15EBF">
            <w:pPr>
              <w:jc w:val="left"/>
              <w:rPr>
                <w:rFonts w:ascii="Verdana" w:hAnsi="Verdana" w:cs="Arial"/>
                <w:szCs w:val="22"/>
              </w:rPr>
            </w:pPr>
            <w:r w:rsidRPr="009F01D8">
              <w:rPr>
                <w:rFonts w:ascii="Verdana" w:hAnsi="Verdana" w:cs="Arial"/>
                <w:spacing w:val="-2"/>
                <w:szCs w:val="22"/>
              </w:rPr>
              <w:t xml:space="preserve">means any premises from which the Services are provided or from which the </w:t>
            </w:r>
            <w:r w:rsidR="002C777A">
              <w:rPr>
                <w:rFonts w:ascii="Verdana" w:hAnsi="Verdana" w:cs="Arial"/>
                <w:spacing w:val="-2"/>
                <w:szCs w:val="22"/>
              </w:rPr>
              <w:t>Service Provider</w:t>
            </w:r>
            <w:r w:rsidRPr="009F01D8">
              <w:rPr>
                <w:rFonts w:ascii="Verdana" w:hAnsi="Verdana" w:cs="Arial"/>
                <w:spacing w:val="-2"/>
                <w:szCs w:val="22"/>
              </w:rPr>
              <w:t xml:space="preserve"> manages, organises or otherwise directs the provision or the use of the Services;</w:t>
            </w:r>
          </w:p>
        </w:tc>
      </w:tr>
      <w:tr w:rsidR="000178DC" w14:paraId="68A91DC1" w14:textId="77777777" w:rsidTr="002B0B15">
        <w:trPr>
          <w:cantSplit/>
          <w:trHeight w:val="450"/>
        </w:trPr>
        <w:tc>
          <w:tcPr>
            <w:tcW w:w="2963" w:type="dxa"/>
          </w:tcPr>
          <w:p w14:paraId="62FDC92D" w14:textId="77777777" w:rsidR="007373EE" w:rsidRPr="009F01D8" w:rsidRDefault="00225DB5" w:rsidP="00E15EBF">
            <w:pPr>
              <w:jc w:val="left"/>
              <w:rPr>
                <w:rFonts w:ascii="Verdana" w:hAnsi="Verdana" w:cs="Arial"/>
                <w:b/>
                <w:szCs w:val="22"/>
              </w:rPr>
            </w:pPr>
            <w:r>
              <w:rPr>
                <w:rFonts w:ascii="Verdana" w:hAnsi="Verdana"/>
                <w:b/>
                <w:bCs/>
                <w:szCs w:val="22"/>
                <w:lang w:eastAsia="en-GB"/>
              </w:rPr>
              <w:t>“Specification”</w:t>
            </w:r>
          </w:p>
        </w:tc>
        <w:tc>
          <w:tcPr>
            <w:tcW w:w="7506" w:type="dxa"/>
          </w:tcPr>
          <w:p w14:paraId="3D1BA581" w14:textId="77777777" w:rsidR="007373EE" w:rsidRPr="009F01D8" w:rsidRDefault="00225DB5" w:rsidP="00E15EBF">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0178DC" w14:paraId="3DDB54D8" w14:textId="77777777" w:rsidTr="002B0B15">
        <w:trPr>
          <w:cantSplit/>
          <w:trHeight w:val="450"/>
        </w:trPr>
        <w:tc>
          <w:tcPr>
            <w:tcW w:w="2963" w:type="dxa"/>
          </w:tcPr>
          <w:p w14:paraId="3AE7516D" w14:textId="77777777" w:rsidR="006F45F8" w:rsidRPr="009F01D8" w:rsidRDefault="00225DB5" w:rsidP="00E15EBF">
            <w:pPr>
              <w:jc w:val="left"/>
              <w:rPr>
                <w:rFonts w:ascii="Verdana" w:hAnsi="Verdana" w:cs="Arial"/>
                <w:b/>
                <w:spacing w:val="-2"/>
                <w:szCs w:val="22"/>
              </w:rPr>
            </w:pPr>
            <w:r w:rsidRPr="009F01D8">
              <w:rPr>
                <w:rFonts w:ascii="Verdana" w:hAnsi="Verdana" w:cs="Arial"/>
                <w:b/>
                <w:szCs w:val="22"/>
              </w:rPr>
              <w:t>"Staff"</w:t>
            </w:r>
          </w:p>
        </w:tc>
        <w:tc>
          <w:tcPr>
            <w:tcW w:w="7506" w:type="dxa"/>
          </w:tcPr>
          <w:p w14:paraId="572B940B" w14:textId="77777777" w:rsidR="006F45F8" w:rsidRPr="009F01D8" w:rsidRDefault="00225DB5" w:rsidP="00E15EBF">
            <w:pPr>
              <w:jc w:val="left"/>
              <w:rPr>
                <w:rFonts w:ascii="Verdana" w:hAnsi="Verdana" w:cs="Arial"/>
                <w:spacing w:val="-2"/>
                <w:szCs w:val="22"/>
              </w:rPr>
            </w:pPr>
            <w:r w:rsidRPr="009F01D8">
              <w:rPr>
                <w:rFonts w:ascii="Verdana" w:hAnsi="Verdana" w:cs="Arial"/>
                <w:szCs w:val="22"/>
              </w:rPr>
              <w:t xml:space="preserve">means all persons employed by the </w:t>
            </w:r>
            <w:r w:rsidR="002C777A">
              <w:rPr>
                <w:rFonts w:ascii="Verdana" w:hAnsi="Verdana" w:cs="Arial"/>
                <w:szCs w:val="22"/>
              </w:rPr>
              <w:t>Service Provider</w:t>
            </w:r>
            <w:r w:rsidRPr="009F01D8">
              <w:rPr>
                <w:rFonts w:ascii="Verdana" w:hAnsi="Verdana" w:cs="Arial"/>
                <w:szCs w:val="22"/>
              </w:rPr>
              <w:t xml:space="preserve"> and/or any Sub-Contractor to perform its obligations under the Contract together with the </w:t>
            </w:r>
            <w:r w:rsidR="002C777A">
              <w:rPr>
                <w:rFonts w:ascii="Verdana" w:hAnsi="Verdana" w:cs="Arial"/>
                <w:szCs w:val="22"/>
              </w:rPr>
              <w:t>Service Provider</w:t>
            </w:r>
            <w:r w:rsidRPr="009F01D8">
              <w:rPr>
                <w:rFonts w:ascii="Verdana" w:hAnsi="Verdana" w:cs="Arial"/>
                <w:szCs w:val="22"/>
              </w:rPr>
              <w:t xml:space="preserve">'s and/or any Sub-Contractor's servants, consultants, agents, </w:t>
            </w:r>
            <w:r w:rsidR="002C777A">
              <w:rPr>
                <w:rFonts w:ascii="Verdana" w:hAnsi="Verdana" w:cs="Arial"/>
                <w:szCs w:val="22"/>
              </w:rPr>
              <w:t>Service Provider</w:t>
            </w:r>
            <w:r w:rsidRPr="009F01D8">
              <w:rPr>
                <w:rFonts w:ascii="Verdana" w:hAnsi="Verdana" w:cs="Arial"/>
                <w:szCs w:val="22"/>
              </w:rPr>
              <w:t>s and Sub-Contractors used in the performance of its obligations under the Contract;</w:t>
            </w:r>
          </w:p>
        </w:tc>
      </w:tr>
      <w:tr w:rsidR="000178DC" w14:paraId="3681DCCF" w14:textId="77777777" w:rsidTr="002B0B15">
        <w:trPr>
          <w:cantSplit/>
          <w:trHeight w:val="450"/>
        </w:trPr>
        <w:tc>
          <w:tcPr>
            <w:tcW w:w="2963" w:type="dxa"/>
          </w:tcPr>
          <w:p w14:paraId="2252BD0F" w14:textId="77777777" w:rsidR="006F45F8" w:rsidRPr="009F01D8" w:rsidRDefault="00225DB5" w:rsidP="00E15EBF">
            <w:pPr>
              <w:jc w:val="left"/>
              <w:rPr>
                <w:rFonts w:ascii="Verdana" w:hAnsi="Verdana" w:cs="Arial"/>
                <w:b/>
                <w:szCs w:val="22"/>
              </w:rPr>
            </w:pPr>
            <w:r w:rsidRPr="009F01D8">
              <w:rPr>
                <w:rFonts w:ascii="Verdana" w:hAnsi="Verdana" w:cs="Arial"/>
                <w:b/>
                <w:szCs w:val="22"/>
              </w:rPr>
              <w:lastRenderedPageBreak/>
              <w:t>"Sub-Contract"</w:t>
            </w:r>
          </w:p>
        </w:tc>
        <w:tc>
          <w:tcPr>
            <w:tcW w:w="7506" w:type="dxa"/>
          </w:tcPr>
          <w:p w14:paraId="5B2BB314"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any contract or agreement or proposed contract or agreement between the </w:t>
            </w:r>
            <w:r w:rsidR="002C777A">
              <w:rPr>
                <w:rFonts w:ascii="Verdana" w:hAnsi="Verdana" w:cs="Arial"/>
                <w:szCs w:val="22"/>
              </w:rPr>
              <w:t>Service Provider</w:t>
            </w:r>
            <w:r w:rsidRPr="009F01D8">
              <w:rPr>
                <w:rFonts w:ascii="Verdana" w:hAnsi="Verdana" w:cs="Arial"/>
                <w:szCs w:val="22"/>
              </w:rPr>
              <w:t xml:space="preserve"> and any third party whereby that third party agrees to provide to the </w:t>
            </w:r>
            <w:r w:rsidR="002C777A">
              <w:rPr>
                <w:rFonts w:ascii="Verdana" w:hAnsi="Verdana" w:cs="Arial"/>
                <w:szCs w:val="22"/>
              </w:rPr>
              <w:t>Service Provider</w:t>
            </w:r>
            <w:r w:rsidRPr="009F01D8">
              <w:rPr>
                <w:rFonts w:ascii="Verdana" w:hAnsi="Verdana" w:cs="Arial"/>
                <w:szCs w:val="22"/>
              </w:rPr>
              <w:t xml:space="preserve">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0178DC" w14:paraId="46EEEB35" w14:textId="77777777" w:rsidTr="002B0B15">
        <w:trPr>
          <w:cantSplit/>
          <w:trHeight w:val="450"/>
        </w:trPr>
        <w:tc>
          <w:tcPr>
            <w:tcW w:w="2963" w:type="dxa"/>
          </w:tcPr>
          <w:p w14:paraId="2F00C32C" w14:textId="77777777" w:rsidR="006F45F8" w:rsidRPr="009F01D8" w:rsidRDefault="00225DB5" w:rsidP="00E15EBF">
            <w:pPr>
              <w:jc w:val="left"/>
              <w:rPr>
                <w:rFonts w:ascii="Verdana" w:hAnsi="Verdana" w:cs="Arial"/>
                <w:b/>
                <w:szCs w:val="22"/>
              </w:rPr>
            </w:pPr>
            <w:r w:rsidRPr="009F01D8">
              <w:rPr>
                <w:rFonts w:ascii="Verdana" w:hAnsi="Verdana" w:cs="Arial"/>
                <w:b/>
                <w:szCs w:val="22"/>
              </w:rPr>
              <w:t>"Sub-Contractor"</w:t>
            </w:r>
          </w:p>
        </w:tc>
        <w:tc>
          <w:tcPr>
            <w:tcW w:w="7506" w:type="dxa"/>
          </w:tcPr>
          <w:p w14:paraId="4B4C3DE2" w14:textId="77777777" w:rsidR="006F45F8" w:rsidRPr="009F01D8" w:rsidRDefault="00225DB5" w:rsidP="00E15EBF">
            <w:pPr>
              <w:jc w:val="left"/>
              <w:rPr>
                <w:rFonts w:ascii="Verdana" w:hAnsi="Verdana" w:cs="Arial"/>
                <w:szCs w:val="22"/>
              </w:rPr>
            </w:pPr>
            <w:r w:rsidRPr="009F01D8">
              <w:rPr>
                <w:rFonts w:ascii="Verdana" w:hAnsi="Verdana" w:cs="Arial"/>
                <w:szCs w:val="22"/>
              </w:rPr>
              <w:t xml:space="preserve">means </w:t>
            </w:r>
            <w:r w:rsidRPr="009F01D8">
              <w:rPr>
                <w:rFonts w:ascii="Verdana" w:hAnsi="Verdana" w:cs="Arial"/>
                <w:spacing w:val="-2"/>
                <w:szCs w:val="22"/>
              </w:rPr>
              <w:t xml:space="preserve">the third party with whom the </w:t>
            </w:r>
            <w:r w:rsidR="002C777A">
              <w:rPr>
                <w:rFonts w:ascii="Verdana" w:hAnsi="Verdana" w:cs="Arial"/>
                <w:spacing w:val="-2"/>
                <w:szCs w:val="22"/>
              </w:rPr>
              <w:t>Service Provider</w:t>
            </w:r>
            <w:r w:rsidRPr="009F01D8">
              <w:rPr>
                <w:rFonts w:ascii="Verdana" w:hAnsi="Verdana" w:cs="Arial"/>
                <w:spacing w:val="-2"/>
                <w:szCs w:val="22"/>
              </w:rPr>
              <w:t xml:space="preserve"> </w:t>
            </w:r>
            <w:proofErr w:type="gramStart"/>
            <w:r w:rsidRPr="009F01D8">
              <w:rPr>
                <w:rFonts w:ascii="Verdana" w:hAnsi="Verdana" w:cs="Arial"/>
                <w:spacing w:val="-2"/>
                <w:szCs w:val="22"/>
              </w:rPr>
              <w:t>enters into</w:t>
            </w:r>
            <w:proofErr w:type="gramEnd"/>
            <w:r w:rsidRPr="009F01D8">
              <w:rPr>
                <w:rFonts w:ascii="Verdana" w:hAnsi="Verdana" w:cs="Arial"/>
                <w:spacing w:val="-2"/>
                <w:szCs w:val="22"/>
              </w:rPr>
              <w:t xml:space="preserve"> a Sub-Contract or its servants or agents and any third party with whom that third party </w:t>
            </w:r>
            <w:proofErr w:type="gramStart"/>
            <w:r w:rsidRPr="009F01D8">
              <w:rPr>
                <w:rFonts w:ascii="Verdana" w:hAnsi="Verdana" w:cs="Arial"/>
                <w:spacing w:val="-2"/>
                <w:szCs w:val="22"/>
              </w:rPr>
              <w:t>enters into</w:t>
            </w:r>
            <w:proofErr w:type="gramEnd"/>
            <w:r w:rsidRPr="009F01D8">
              <w:rPr>
                <w:rFonts w:ascii="Verdana" w:hAnsi="Verdana" w:cs="Arial"/>
                <w:spacing w:val="-2"/>
                <w:szCs w:val="22"/>
              </w:rPr>
              <w:t xml:space="preserve"> a Sub-Contract or its servants or agents;</w:t>
            </w:r>
          </w:p>
        </w:tc>
      </w:tr>
      <w:tr w:rsidR="000178DC" w14:paraId="4F0DD416" w14:textId="77777777" w:rsidTr="002B0B15">
        <w:trPr>
          <w:cantSplit/>
          <w:trHeight w:val="450"/>
        </w:trPr>
        <w:tc>
          <w:tcPr>
            <w:tcW w:w="2963" w:type="dxa"/>
          </w:tcPr>
          <w:p w14:paraId="56C21D81" w14:textId="77777777" w:rsidR="00235B4D" w:rsidRPr="009F01D8" w:rsidRDefault="00225DB5" w:rsidP="00E15EBF">
            <w:pPr>
              <w:jc w:val="left"/>
              <w:rPr>
                <w:rFonts w:ascii="Verdana" w:hAnsi="Verdana" w:cs="Arial"/>
                <w:b/>
                <w:szCs w:val="22"/>
              </w:rPr>
            </w:pPr>
            <w:r>
              <w:rPr>
                <w:rFonts w:ascii="Verdana" w:hAnsi="Verdana" w:cs="Arial"/>
                <w:b/>
                <w:szCs w:val="22"/>
              </w:rPr>
              <w:t>“</w:t>
            </w:r>
            <w:r w:rsidRPr="00235B4D">
              <w:rPr>
                <w:rFonts w:ascii="Verdana" w:hAnsi="Verdana" w:cs="Arial"/>
                <w:b/>
                <w:szCs w:val="22"/>
              </w:rPr>
              <w:t>Sub-processor</w:t>
            </w:r>
            <w:r>
              <w:rPr>
                <w:rFonts w:ascii="Verdana" w:hAnsi="Verdana" w:cs="Arial"/>
                <w:b/>
                <w:szCs w:val="22"/>
              </w:rPr>
              <w:t>”</w:t>
            </w:r>
          </w:p>
        </w:tc>
        <w:tc>
          <w:tcPr>
            <w:tcW w:w="7506" w:type="dxa"/>
          </w:tcPr>
          <w:p w14:paraId="6FF2C21D" w14:textId="77777777" w:rsidR="00235B4D" w:rsidRPr="009F01D8" w:rsidRDefault="00225DB5" w:rsidP="00E15EBF">
            <w:pPr>
              <w:jc w:val="left"/>
              <w:rPr>
                <w:rFonts w:ascii="Verdana" w:hAnsi="Verdana" w:cs="Arial"/>
                <w:szCs w:val="22"/>
              </w:rPr>
            </w:pPr>
            <w:r w:rsidRPr="00235B4D">
              <w:rPr>
                <w:rFonts w:ascii="Verdana" w:hAnsi="Verdana" w:cs="Arial"/>
                <w:szCs w:val="22"/>
              </w:rPr>
              <w:t xml:space="preserve">means any third party appointed to process Personal Data on behalf of the </w:t>
            </w:r>
            <w:r w:rsidR="002C777A">
              <w:rPr>
                <w:rFonts w:ascii="Verdana" w:hAnsi="Verdana" w:cs="Arial"/>
                <w:szCs w:val="22"/>
              </w:rPr>
              <w:t>Service Provider</w:t>
            </w:r>
            <w:r w:rsidRPr="00235B4D">
              <w:rPr>
                <w:rFonts w:ascii="Verdana" w:hAnsi="Verdana" w:cs="Arial"/>
                <w:szCs w:val="22"/>
              </w:rPr>
              <w:t xml:space="preserve"> related to this Contract</w:t>
            </w:r>
            <w:r>
              <w:rPr>
                <w:rFonts w:ascii="Verdana" w:hAnsi="Verdana" w:cs="Arial"/>
                <w:szCs w:val="22"/>
              </w:rPr>
              <w:t>;</w:t>
            </w:r>
          </w:p>
        </w:tc>
      </w:tr>
      <w:tr w:rsidR="000178DC" w14:paraId="6811531D" w14:textId="77777777" w:rsidTr="002B0B15">
        <w:trPr>
          <w:cantSplit/>
          <w:trHeight w:val="450"/>
        </w:trPr>
        <w:tc>
          <w:tcPr>
            <w:tcW w:w="2963" w:type="dxa"/>
          </w:tcPr>
          <w:p w14:paraId="0A9CBBC9" w14:textId="77777777" w:rsidR="00961075" w:rsidRPr="009F01D8" w:rsidRDefault="00225DB5" w:rsidP="00E15EBF">
            <w:pPr>
              <w:jc w:val="left"/>
              <w:rPr>
                <w:rFonts w:ascii="Verdana" w:hAnsi="Verdana" w:cs="Arial"/>
                <w:b/>
                <w:szCs w:val="22"/>
              </w:rPr>
            </w:pPr>
            <w:r w:rsidRPr="009F01D8">
              <w:rPr>
                <w:rFonts w:ascii="Verdana" w:hAnsi="Verdana" w:cs="Arial"/>
                <w:b/>
                <w:szCs w:val="22"/>
              </w:rPr>
              <w:t>"Technical Standards"</w:t>
            </w:r>
          </w:p>
        </w:tc>
        <w:tc>
          <w:tcPr>
            <w:tcW w:w="7506" w:type="dxa"/>
          </w:tcPr>
          <w:p w14:paraId="39DCD62D" w14:textId="77777777" w:rsidR="00961075" w:rsidRPr="009F01D8" w:rsidRDefault="00225DB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0178DC" w14:paraId="2C30923A" w14:textId="77777777" w:rsidTr="002B0B15">
        <w:trPr>
          <w:cantSplit/>
          <w:trHeight w:val="450"/>
        </w:trPr>
        <w:tc>
          <w:tcPr>
            <w:tcW w:w="2963" w:type="dxa"/>
          </w:tcPr>
          <w:p w14:paraId="7BAE6669" w14:textId="77777777" w:rsidR="00961075" w:rsidRPr="009F01D8" w:rsidRDefault="00225DB5" w:rsidP="00E15EBF">
            <w:pPr>
              <w:jc w:val="left"/>
              <w:rPr>
                <w:rFonts w:ascii="Verdana" w:hAnsi="Verdana" w:cs="Arial"/>
                <w:b/>
                <w:szCs w:val="22"/>
              </w:rPr>
            </w:pPr>
            <w:r w:rsidRPr="009F01D8">
              <w:rPr>
                <w:rFonts w:ascii="Verdana" w:hAnsi="Verdana" w:cs="Arial"/>
                <w:b/>
                <w:szCs w:val="22"/>
              </w:rPr>
              <w:t>"Tender"</w:t>
            </w:r>
          </w:p>
        </w:tc>
        <w:tc>
          <w:tcPr>
            <w:tcW w:w="7506" w:type="dxa"/>
          </w:tcPr>
          <w:p w14:paraId="6C9BB30B" w14:textId="77777777" w:rsidR="00961075" w:rsidRPr="009F01D8" w:rsidRDefault="00225DB5" w:rsidP="00E15EBF">
            <w:pPr>
              <w:jc w:val="left"/>
              <w:rPr>
                <w:rFonts w:ascii="Verdana" w:hAnsi="Verdana" w:cs="Arial"/>
                <w:szCs w:val="22"/>
              </w:rPr>
            </w:pPr>
            <w:r w:rsidRPr="009F01D8">
              <w:rPr>
                <w:rFonts w:ascii="Verdana" w:hAnsi="Verdana" w:cs="Arial"/>
                <w:szCs w:val="22"/>
              </w:rPr>
              <w:t xml:space="preserve">means the tender submitted by the </w:t>
            </w:r>
            <w:r w:rsidR="002C777A">
              <w:rPr>
                <w:rFonts w:ascii="Verdana" w:hAnsi="Verdana" w:cs="Arial"/>
                <w:szCs w:val="22"/>
              </w:rPr>
              <w:t>Service Provider</w:t>
            </w:r>
            <w:r w:rsidRPr="009F01D8">
              <w:rPr>
                <w:rFonts w:ascii="Verdana" w:hAnsi="Verdana" w:cs="Arial"/>
                <w:szCs w:val="22"/>
              </w:rPr>
              <w:t xml:space="preserve"> to the Customer in response to the Customer's invitation to </w:t>
            </w:r>
            <w:r w:rsidR="002C777A">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0178DC" w14:paraId="681A8245" w14:textId="77777777" w:rsidTr="002B0B15">
        <w:trPr>
          <w:cantSplit/>
          <w:trHeight w:val="450"/>
        </w:trPr>
        <w:tc>
          <w:tcPr>
            <w:tcW w:w="2963" w:type="dxa"/>
          </w:tcPr>
          <w:p w14:paraId="5E667DD4" w14:textId="77777777" w:rsidR="00961075" w:rsidRPr="009F01D8" w:rsidRDefault="00225DB5" w:rsidP="00E15EBF">
            <w:pPr>
              <w:jc w:val="left"/>
              <w:rPr>
                <w:rFonts w:ascii="Verdana" w:hAnsi="Verdana" w:cs="Arial"/>
                <w:b/>
                <w:szCs w:val="22"/>
              </w:rPr>
            </w:pPr>
            <w:r>
              <w:rPr>
                <w:rFonts w:ascii="Verdana" w:hAnsi="Verdana" w:cs="Arial"/>
                <w:b/>
                <w:szCs w:val="22"/>
              </w:rPr>
              <w:t>“Term”</w:t>
            </w:r>
          </w:p>
        </w:tc>
        <w:tc>
          <w:tcPr>
            <w:tcW w:w="7506" w:type="dxa"/>
          </w:tcPr>
          <w:p w14:paraId="1CF62827" w14:textId="77777777" w:rsidR="00961075" w:rsidRPr="00CA3AEE" w:rsidRDefault="00225DB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 w:name="a431481"/>
            <w:bookmarkEnd w:id="11"/>
          </w:p>
          <w:p w14:paraId="2A6F167E" w14:textId="77777777" w:rsidR="00961075" w:rsidRPr="00CA3AEE" w:rsidRDefault="00225DB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8"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2BEADB4" w14:textId="77777777" w:rsidR="00961075" w:rsidRPr="008B5D49" w:rsidRDefault="00225DB5" w:rsidP="00A620F0">
            <w:pPr>
              <w:overflowPunct/>
              <w:autoSpaceDE/>
              <w:autoSpaceDN/>
              <w:adjustRightInd/>
              <w:jc w:val="left"/>
              <w:textAlignment w:val="auto"/>
              <w:rPr>
                <w:rFonts w:ascii="Times New Roman" w:hAnsi="Times New Roman"/>
                <w:sz w:val="24"/>
                <w:szCs w:val="24"/>
                <w:lang w:eastAsia="en-GB"/>
              </w:rPr>
            </w:pPr>
            <w:bookmarkStart w:id="12" w:name="a912141"/>
            <w:bookmarkEnd w:id="12"/>
            <w:r w:rsidRPr="00EE2C5A">
              <w:rPr>
                <w:rFonts w:ascii="Verdana" w:hAnsi="Verdana"/>
                <w:szCs w:val="22"/>
                <w:lang w:eastAsia="en-GB"/>
              </w:rPr>
              <w:t>(b) the earlier termination of this Contract in accordance with its terms;</w:t>
            </w:r>
          </w:p>
        </w:tc>
      </w:tr>
      <w:tr w:rsidR="000178DC" w14:paraId="3A64B780" w14:textId="77777777" w:rsidTr="00A620F0">
        <w:trPr>
          <w:cantSplit/>
          <w:trHeight w:val="450"/>
        </w:trPr>
        <w:tc>
          <w:tcPr>
            <w:tcW w:w="2963" w:type="dxa"/>
          </w:tcPr>
          <w:p w14:paraId="5C046D87" w14:textId="77777777" w:rsidR="00961075" w:rsidRPr="009F01D8" w:rsidRDefault="00225DB5" w:rsidP="00E15EBF">
            <w:pPr>
              <w:jc w:val="left"/>
              <w:rPr>
                <w:rFonts w:ascii="Verdana" w:hAnsi="Verdana" w:cs="Arial"/>
                <w:b/>
                <w:szCs w:val="22"/>
              </w:rPr>
            </w:pPr>
            <w:r w:rsidRPr="009F01D8">
              <w:rPr>
                <w:rFonts w:ascii="Verdana" w:hAnsi="Verdana" w:cs="Arial"/>
                <w:b/>
                <w:szCs w:val="22"/>
              </w:rPr>
              <w:t>"Transferring Goods"</w:t>
            </w:r>
          </w:p>
        </w:tc>
        <w:tc>
          <w:tcPr>
            <w:tcW w:w="7506" w:type="dxa"/>
          </w:tcPr>
          <w:p w14:paraId="30EACA6E" w14:textId="77777777" w:rsidR="00961075" w:rsidRPr="009F01D8" w:rsidRDefault="00225DB5" w:rsidP="005444E5">
            <w:pPr>
              <w:jc w:val="left"/>
              <w:rPr>
                <w:rFonts w:ascii="Verdana" w:hAnsi="Verdana" w:cs="Arial"/>
                <w:szCs w:val="22"/>
              </w:rPr>
            </w:pPr>
            <w:r w:rsidRPr="009F01D8">
              <w:rPr>
                <w:rFonts w:ascii="Verdana" w:hAnsi="Verdana" w:cs="Arial"/>
                <w:szCs w:val="22"/>
              </w:rPr>
              <w:t xml:space="preserve">means </w:t>
            </w:r>
            <w:r>
              <w:rPr>
                <w:rFonts w:ascii="Verdana" w:hAnsi="Verdana" w:cs="Arial"/>
                <w:szCs w:val="22"/>
              </w:rPr>
              <w:t xml:space="preserve">goods comprised in the </w:t>
            </w:r>
            <w:r w:rsidRPr="009F01D8">
              <w:rPr>
                <w:rFonts w:ascii="Verdana" w:hAnsi="Verdana" w:cs="Arial"/>
                <w:szCs w:val="22"/>
              </w:rPr>
              <w:t>Goods</w:t>
            </w:r>
            <w:r>
              <w:rPr>
                <w:rFonts w:ascii="Verdana" w:hAnsi="Verdana" w:cs="Arial"/>
                <w:szCs w:val="22"/>
              </w:rPr>
              <w:t xml:space="preserve"> and/or Services</w:t>
            </w:r>
            <w:r w:rsidRPr="009F01D8">
              <w:rPr>
                <w:rFonts w:ascii="Verdana" w:hAnsi="Verdana" w:cs="Arial"/>
                <w:szCs w:val="22"/>
              </w:rPr>
              <w:t>, title to which transfers between the Parties in accordance with clause</w:t>
            </w:r>
            <w:r>
              <w:rPr>
                <w:rFonts w:ascii="Verdana" w:hAnsi="Verdana" w:cs="Arial"/>
                <w:szCs w:val="22"/>
              </w:rPr>
              <w:t xml:space="preserve"> </w:t>
            </w:r>
            <w:r w:rsidRPr="00663412">
              <w:rPr>
                <w:rFonts w:ascii="Verdana" w:hAnsi="Verdana"/>
              </w:rPr>
              <w:t>4.</w:t>
            </w:r>
            <w:r>
              <w:rPr>
                <w:rFonts w:ascii="Verdana" w:hAnsi="Verdana" w:cs="Arial"/>
                <w:szCs w:val="22"/>
              </w:rPr>
              <w:t>6.1</w:t>
            </w:r>
            <w:r w:rsidRPr="009F01D8">
              <w:rPr>
                <w:rFonts w:ascii="Verdana" w:hAnsi="Verdana" w:cs="Arial"/>
                <w:szCs w:val="22"/>
              </w:rPr>
              <w:t>;</w:t>
            </w:r>
          </w:p>
        </w:tc>
      </w:tr>
      <w:tr w:rsidR="000178DC" w14:paraId="3682B9CB" w14:textId="77777777" w:rsidTr="00A620F0">
        <w:trPr>
          <w:cantSplit/>
          <w:trHeight w:val="450"/>
        </w:trPr>
        <w:tc>
          <w:tcPr>
            <w:tcW w:w="2963" w:type="dxa"/>
          </w:tcPr>
          <w:p w14:paraId="44E085A9" w14:textId="77777777" w:rsidR="00961075" w:rsidRPr="009F01D8" w:rsidRDefault="00225DB5" w:rsidP="00E15EBF">
            <w:pPr>
              <w:jc w:val="left"/>
              <w:rPr>
                <w:rFonts w:ascii="Verdana" w:hAnsi="Verdana" w:cs="Arial"/>
                <w:b/>
                <w:szCs w:val="22"/>
              </w:rPr>
            </w:pPr>
            <w:r w:rsidRPr="009F01D8">
              <w:rPr>
                <w:rFonts w:ascii="Verdana" w:hAnsi="Verdana" w:cs="Arial"/>
                <w:b/>
                <w:szCs w:val="22"/>
              </w:rPr>
              <w:t>"Undelivered Goods</w:t>
            </w:r>
            <w:r>
              <w:t xml:space="preserve"> </w:t>
            </w:r>
            <w:r w:rsidRPr="008D61C0">
              <w:rPr>
                <w:rFonts w:ascii="Verdana" w:hAnsi="Verdana" w:cs="Arial"/>
                <w:b/>
                <w:szCs w:val="22"/>
              </w:rPr>
              <w:t xml:space="preserve">and/or Services </w:t>
            </w:r>
            <w:r w:rsidRPr="009F01D8">
              <w:rPr>
                <w:rFonts w:ascii="Verdana" w:hAnsi="Verdana" w:cs="Arial"/>
                <w:b/>
                <w:szCs w:val="22"/>
              </w:rPr>
              <w:t>"</w:t>
            </w:r>
          </w:p>
        </w:tc>
        <w:tc>
          <w:tcPr>
            <w:tcW w:w="7506" w:type="dxa"/>
          </w:tcPr>
          <w:p w14:paraId="74748E44" w14:textId="77777777" w:rsidR="00961075" w:rsidRPr="009F01D8" w:rsidRDefault="00225DB5" w:rsidP="008D61C0">
            <w:pPr>
              <w:jc w:val="left"/>
              <w:rPr>
                <w:rFonts w:ascii="Verdana" w:hAnsi="Verdana" w:cs="Arial"/>
                <w:szCs w:val="22"/>
              </w:rPr>
            </w:pPr>
            <w:r w:rsidRPr="009F01D8">
              <w:rPr>
                <w:rFonts w:ascii="Verdana" w:hAnsi="Verdana" w:cs="Arial"/>
                <w:szCs w:val="22"/>
              </w:rPr>
              <w:t>shall have the meaning given in clause</w:t>
            </w:r>
            <w:r>
              <w:rPr>
                <w:rFonts w:ascii="Verdana" w:hAnsi="Verdana" w:cs="Arial"/>
                <w:szCs w:val="22"/>
              </w:rPr>
              <w:t xml:space="preserve"> </w:t>
            </w:r>
            <w:r w:rsidRPr="00663412">
              <w:rPr>
                <w:rFonts w:ascii="Verdana" w:hAnsi="Verdana"/>
              </w:rPr>
              <w:t>4.5.7</w:t>
            </w:r>
            <w:r w:rsidRPr="009F01D8">
              <w:rPr>
                <w:rFonts w:ascii="Verdana" w:hAnsi="Verdana" w:cs="Arial"/>
                <w:szCs w:val="22"/>
              </w:rPr>
              <w:t>;</w:t>
            </w:r>
          </w:p>
        </w:tc>
      </w:tr>
      <w:tr w:rsidR="000178DC" w14:paraId="222D8AA6" w14:textId="77777777" w:rsidTr="00A620F0">
        <w:trPr>
          <w:cantSplit/>
          <w:trHeight w:val="450"/>
        </w:trPr>
        <w:tc>
          <w:tcPr>
            <w:tcW w:w="2963" w:type="dxa"/>
          </w:tcPr>
          <w:p w14:paraId="501E7A96" w14:textId="77777777" w:rsidR="00961075" w:rsidRPr="009F01D8" w:rsidRDefault="00225DB5" w:rsidP="00E15EBF">
            <w:pPr>
              <w:jc w:val="left"/>
              <w:rPr>
                <w:rFonts w:ascii="Verdana" w:hAnsi="Verdana" w:cs="Arial"/>
                <w:b/>
                <w:szCs w:val="22"/>
              </w:rPr>
            </w:pPr>
            <w:r w:rsidRPr="009F01D8">
              <w:rPr>
                <w:rFonts w:ascii="Verdana" w:hAnsi="Verdana" w:cs="Arial"/>
                <w:b/>
                <w:szCs w:val="22"/>
              </w:rPr>
              <w:t>"Valid Invoice"</w:t>
            </w:r>
          </w:p>
        </w:tc>
        <w:tc>
          <w:tcPr>
            <w:tcW w:w="7506" w:type="dxa"/>
          </w:tcPr>
          <w:p w14:paraId="3C519E2A" w14:textId="77777777" w:rsidR="00961075" w:rsidRPr="009F01D8" w:rsidRDefault="00225DB5" w:rsidP="00CA3AEE">
            <w:pPr>
              <w:jc w:val="left"/>
              <w:rPr>
                <w:rFonts w:ascii="Verdana" w:hAnsi="Verdana" w:cs="Arial"/>
                <w:szCs w:val="22"/>
              </w:rPr>
            </w:pPr>
            <w:r w:rsidRPr="009F01D8">
              <w:rPr>
                <w:rFonts w:ascii="Verdana" w:hAnsi="Verdana" w:cs="Arial"/>
                <w:szCs w:val="22"/>
              </w:rPr>
              <w:t xml:space="preserve">means an invoice issued by the </w:t>
            </w:r>
            <w:r w:rsidR="002C777A">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0178DC" w14:paraId="538D99DF" w14:textId="77777777" w:rsidTr="00A620F0">
        <w:trPr>
          <w:cantSplit/>
          <w:trHeight w:val="450"/>
        </w:trPr>
        <w:tc>
          <w:tcPr>
            <w:tcW w:w="2963" w:type="dxa"/>
          </w:tcPr>
          <w:p w14:paraId="482CD088" w14:textId="77777777" w:rsidR="00961075" w:rsidRPr="009F01D8" w:rsidRDefault="00225DB5" w:rsidP="00E15EBF">
            <w:pPr>
              <w:jc w:val="left"/>
              <w:rPr>
                <w:rFonts w:ascii="Verdana" w:hAnsi="Verdana" w:cs="Arial"/>
                <w:b/>
                <w:szCs w:val="22"/>
              </w:rPr>
            </w:pPr>
            <w:r w:rsidRPr="009F01D8">
              <w:rPr>
                <w:rFonts w:ascii="Verdana" w:hAnsi="Verdana" w:cs="Arial"/>
                <w:b/>
                <w:szCs w:val="22"/>
              </w:rPr>
              <w:t>"Variation"</w:t>
            </w:r>
          </w:p>
        </w:tc>
        <w:tc>
          <w:tcPr>
            <w:tcW w:w="7506" w:type="dxa"/>
          </w:tcPr>
          <w:p w14:paraId="7A48BD28" w14:textId="77777777" w:rsidR="00961075" w:rsidRPr="009F01D8" w:rsidRDefault="00225DB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0178DC" w14:paraId="2D5740B1" w14:textId="77777777" w:rsidTr="00A620F0">
        <w:trPr>
          <w:cantSplit/>
          <w:trHeight w:val="450"/>
        </w:trPr>
        <w:tc>
          <w:tcPr>
            <w:tcW w:w="2963" w:type="dxa"/>
          </w:tcPr>
          <w:p w14:paraId="7A54E10A" w14:textId="77777777" w:rsidR="00961075" w:rsidRPr="009F01D8" w:rsidRDefault="00225DB5" w:rsidP="00E15EBF">
            <w:pPr>
              <w:jc w:val="left"/>
              <w:rPr>
                <w:rFonts w:ascii="Verdana" w:hAnsi="Verdana" w:cs="Arial"/>
                <w:b/>
                <w:szCs w:val="22"/>
              </w:rPr>
            </w:pPr>
            <w:r w:rsidRPr="009F01D8">
              <w:rPr>
                <w:rFonts w:ascii="Verdana" w:hAnsi="Verdana" w:cs="Arial"/>
                <w:b/>
                <w:szCs w:val="22"/>
              </w:rPr>
              <w:t>"Variation Procedure"</w:t>
            </w:r>
          </w:p>
        </w:tc>
        <w:tc>
          <w:tcPr>
            <w:tcW w:w="7506" w:type="dxa"/>
          </w:tcPr>
          <w:p w14:paraId="254A4574" w14:textId="77777777" w:rsidR="00961075" w:rsidRPr="009F01D8" w:rsidRDefault="00225DB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0178DC" w14:paraId="07037341" w14:textId="77777777" w:rsidTr="00A620F0">
        <w:trPr>
          <w:cantSplit/>
          <w:trHeight w:val="450"/>
        </w:trPr>
        <w:tc>
          <w:tcPr>
            <w:tcW w:w="2963" w:type="dxa"/>
          </w:tcPr>
          <w:p w14:paraId="0759A012" w14:textId="77777777" w:rsidR="00961075" w:rsidRPr="009F01D8" w:rsidRDefault="00225DB5" w:rsidP="00E15EBF">
            <w:pPr>
              <w:jc w:val="left"/>
              <w:rPr>
                <w:rFonts w:ascii="Verdana" w:hAnsi="Verdana" w:cs="Arial"/>
                <w:b/>
                <w:szCs w:val="22"/>
              </w:rPr>
            </w:pPr>
            <w:r w:rsidRPr="009F01D8">
              <w:rPr>
                <w:rFonts w:ascii="Verdana" w:hAnsi="Verdana" w:cs="Arial"/>
                <w:b/>
                <w:szCs w:val="22"/>
              </w:rPr>
              <w:t>"VAT"</w:t>
            </w:r>
          </w:p>
        </w:tc>
        <w:tc>
          <w:tcPr>
            <w:tcW w:w="7506" w:type="dxa"/>
          </w:tcPr>
          <w:p w14:paraId="145E76E2" w14:textId="77777777" w:rsidR="00961075" w:rsidRPr="009F01D8" w:rsidRDefault="00225DB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Pr>
                <w:rFonts w:ascii="Verdana" w:hAnsi="Verdana" w:cs="Arial"/>
                <w:szCs w:val="22"/>
              </w:rPr>
              <w:t xml:space="preserve"> and</w:t>
            </w:r>
          </w:p>
        </w:tc>
      </w:tr>
      <w:tr w:rsidR="000178DC" w14:paraId="3101636D" w14:textId="77777777" w:rsidTr="00A620F0">
        <w:trPr>
          <w:cantSplit/>
          <w:trHeight w:val="450"/>
        </w:trPr>
        <w:tc>
          <w:tcPr>
            <w:tcW w:w="2963" w:type="dxa"/>
          </w:tcPr>
          <w:p w14:paraId="2A692C1A" w14:textId="77777777" w:rsidR="00961075" w:rsidRPr="009F01D8" w:rsidRDefault="00225DB5" w:rsidP="00E15EBF">
            <w:pPr>
              <w:jc w:val="left"/>
              <w:rPr>
                <w:rFonts w:ascii="Verdana" w:hAnsi="Verdana" w:cs="Arial"/>
                <w:b/>
                <w:szCs w:val="22"/>
              </w:rPr>
            </w:pPr>
            <w:r w:rsidRPr="009F01D8">
              <w:rPr>
                <w:rFonts w:ascii="Verdana" w:hAnsi="Verdana" w:cs="Arial"/>
                <w:b/>
                <w:szCs w:val="22"/>
              </w:rPr>
              <w:lastRenderedPageBreak/>
              <w:t>"Working Day"</w:t>
            </w:r>
          </w:p>
        </w:tc>
        <w:tc>
          <w:tcPr>
            <w:tcW w:w="7506" w:type="dxa"/>
          </w:tcPr>
          <w:p w14:paraId="1FCDB0B9" w14:textId="77777777" w:rsidR="00961075" w:rsidRPr="009F01D8" w:rsidRDefault="00225DB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1D502B9C" w14:textId="77777777" w:rsidR="00A06708" w:rsidRPr="00B23DA6" w:rsidRDefault="00225DB5" w:rsidP="000415AA">
      <w:pPr>
        <w:pStyle w:val="Heading2"/>
        <w:keepNext/>
        <w:numPr>
          <w:ilvl w:val="1"/>
          <w:numId w:val="39"/>
        </w:numPr>
        <w:tabs>
          <w:tab w:val="left" w:pos="709"/>
          <w:tab w:val="num" w:pos="1418"/>
        </w:tabs>
        <w:ind w:hanging="1004"/>
        <w:jc w:val="left"/>
        <w:rPr>
          <w:rFonts w:ascii="Verdana" w:hAnsi="Verdana" w:cs="Arial"/>
          <w:szCs w:val="22"/>
        </w:rPr>
      </w:pPr>
      <w:bookmarkStart w:id="13" w:name="_Ref172382649"/>
      <w:r w:rsidRPr="00B23DA6">
        <w:rPr>
          <w:rStyle w:val="Level1asHeadingtext"/>
          <w:rFonts w:ascii="Verdana" w:hAnsi="Verdana" w:cs="Arial"/>
          <w:caps w:val="0"/>
          <w:szCs w:val="22"/>
        </w:rPr>
        <w:t>Interpretation</w:t>
      </w:r>
      <w:bookmarkEnd w:id="13"/>
    </w:p>
    <w:p w14:paraId="27A5BF70" w14:textId="77777777" w:rsidR="00A06708" w:rsidRPr="00B23DA6" w:rsidRDefault="00225DB5"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1CADF545" w14:textId="77777777" w:rsidR="00A06708" w:rsidRPr="00B23DA6" w:rsidRDefault="00225DB5"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 xml:space="preserve">words importing the singular meaning include where the context so admits the plural meaning and </w:t>
      </w:r>
      <w:proofErr w:type="gramStart"/>
      <w:r w:rsidRPr="00B23DA6">
        <w:rPr>
          <w:rFonts w:ascii="Verdana" w:hAnsi="Verdana" w:cs="Arial"/>
          <w:szCs w:val="22"/>
        </w:rPr>
        <w:t>vice versa;</w:t>
      </w:r>
      <w:proofErr w:type="gramEnd"/>
    </w:p>
    <w:p w14:paraId="58A719C7"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w:t>
      </w:r>
      <w:proofErr w:type="gramStart"/>
      <w:r w:rsidRPr="00B23DA6">
        <w:rPr>
          <w:rFonts w:ascii="Verdana" w:hAnsi="Verdana" w:cs="Arial"/>
          <w:szCs w:val="22"/>
        </w:rPr>
        <w:t>neuter;</w:t>
      </w:r>
      <w:proofErr w:type="gramEnd"/>
      <w:r w:rsidRPr="00B23DA6">
        <w:rPr>
          <w:rFonts w:ascii="Verdana" w:hAnsi="Verdana" w:cs="Arial"/>
          <w:szCs w:val="22"/>
        </w:rPr>
        <w:t xml:space="preserve"> </w:t>
      </w:r>
    </w:p>
    <w:p w14:paraId="1D94CC99"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the words "include", "includes" and "including" “for example” and “in particular” and words of similar effect are to be construed as if they were immediately followed by the words "without limitation" and shall not limit the general effect of the words which precede </w:t>
      </w:r>
      <w:proofErr w:type="gramStart"/>
      <w:r w:rsidRPr="00B23DA6">
        <w:rPr>
          <w:rFonts w:ascii="Verdana" w:hAnsi="Verdana" w:cs="Arial"/>
          <w:szCs w:val="22"/>
        </w:rPr>
        <w:t>them;</w:t>
      </w:r>
      <w:proofErr w:type="gramEnd"/>
    </w:p>
    <w:p w14:paraId="7079D33C"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B23DA6">
        <w:rPr>
          <w:rFonts w:ascii="Verdana" w:hAnsi="Verdana" w:cs="Arial"/>
          <w:szCs w:val="22"/>
        </w:rPr>
        <w:t>transferees;</w:t>
      </w:r>
      <w:proofErr w:type="gramEnd"/>
    </w:p>
    <w:p w14:paraId="0CA993D8"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the schedules form part of the Contract and shall have effect as if set out in full in the body of the Contract. Any reference to the Contract includes the </w:t>
      </w:r>
      <w:proofErr w:type="gramStart"/>
      <w:r w:rsidRPr="00B23DA6">
        <w:rPr>
          <w:rFonts w:ascii="Verdana" w:hAnsi="Verdana" w:cs="Arial"/>
          <w:szCs w:val="22"/>
        </w:rPr>
        <w:t>schedules;</w:t>
      </w:r>
      <w:proofErr w:type="gramEnd"/>
    </w:p>
    <w:p w14:paraId="60998070"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B23DA6">
        <w:rPr>
          <w:rFonts w:ascii="Verdana" w:hAnsi="Verdana" w:cs="Arial"/>
          <w:szCs w:val="22"/>
        </w:rPr>
        <w:t>re-enacted;</w:t>
      </w:r>
      <w:proofErr w:type="gramEnd"/>
    </w:p>
    <w:p w14:paraId="7BE120A6"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headings are included in the Contract for ease of reference only and shall not affect the interpretation or construction of the </w:t>
      </w:r>
      <w:proofErr w:type="gramStart"/>
      <w:r w:rsidRPr="00B23DA6">
        <w:rPr>
          <w:rFonts w:ascii="Verdana" w:hAnsi="Verdana" w:cs="Arial"/>
          <w:szCs w:val="22"/>
        </w:rPr>
        <w:t>Contract;</w:t>
      </w:r>
      <w:proofErr w:type="gramEnd"/>
    </w:p>
    <w:p w14:paraId="06AE89F4"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“clauses” and “schedules” are, unless otherwise provided, references to the clauses of and schedules to this Contract. References to “paragraphs” are, unless otherwise provided, references to paragraphs of the schedule in which the references are </w:t>
      </w:r>
      <w:proofErr w:type="gramStart"/>
      <w:r w:rsidRPr="00B23DA6">
        <w:rPr>
          <w:rFonts w:ascii="Verdana" w:hAnsi="Verdana" w:cs="Arial"/>
          <w:szCs w:val="22"/>
        </w:rPr>
        <w:t>made;</w:t>
      </w:r>
      <w:proofErr w:type="gramEnd"/>
    </w:p>
    <w:p w14:paraId="70EEFCAD"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w:t>
      </w:r>
      <w:proofErr w:type="gramStart"/>
      <w:r w:rsidRPr="00B23DA6">
        <w:rPr>
          <w:rFonts w:ascii="Verdana" w:hAnsi="Verdana" w:cs="Arial"/>
          <w:szCs w:val="22"/>
        </w:rPr>
        <w:t>Otherwise</w:t>
      </w:r>
      <w:proofErr w:type="gramEnd"/>
      <w:r w:rsidRPr="00B23DA6">
        <w:rPr>
          <w:rFonts w:ascii="Verdana" w:hAnsi="Verdana" w:cs="Arial"/>
          <w:szCs w:val="22"/>
        </w:rPr>
        <w:t xml:space="preserve"> they shall be interpreted in accordance with the dictionary </w:t>
      </w:r>
      <w:proofErr w:type="gramStart"/>
      <w:r w:rsidRPr="00B23DA6">
        <w:rPr>
          <w:rFonts w:ascii="Verdana" w:hAnsi="Verdana" w:cs="Arial"/>
          <w:szCs w:val="22"/>
        </w:rPr>
        <w:t>meaning;</w:t>
      </w:r>
      <w:proofErr w:type="gramEnd"/>
    </w:p>
    <w:p w14:paraId="1B606B0A" w14:textId="77777777" w:rsidR="00A06708" w:rsidRPr="00B23DA6" w:rsidRDefault="00225DB5"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5CF73194" w14:textId="77777777" w:rsidR="00A06708" w:rsidRPr="00B23DA6" w:rsidRDefault="00225DB5" w:rsidP="000415AA">
      <w:pPr>
        <w:pStyle w:val="Heading3"/>
        <w:numPr>
          <w:ilvl w:val="2"/>
          <w:numId w:val="39"/>
        </w:numPr>
        <w:tabs>
          <w:tab w:val="clear" w:pos="2498"/>
          <w:tab w:val="num" w:pos="2552"/>
        </w:tabs>
        <w:ind w:left="2552" w:hanging="1134"/>
        <w:jc w:val="left"/>
        <w:rPr>
          <w:rFonts w:ascii="Verdana" w:hAnsi="Verdana" w:cs="Arial"/>
          <w:szCs w:val="22"/>
        </w:rPr>
      </w:pPr>
      <w:bookmarkStart w:id="14" w:name="_Ref225253220"/>
      <w:r w:rsidRPr="00B23DA6">
        <w:rPr>
          <w:rFonts w:ascii="Verdana" w:hAnsi="Verdana" w:cs="Arial"/>
          <w:szCs w:val="22"/>
        </w:rPr>
        <w:lastRenderedPageBreak/>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1235D788" w14:textId="77777777" w:rsidR="00A06708" w:rsidRPr="00B23DA6" w:rsidRDefault="00225DB5"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 xml:space="preserve">the Framework </w:t>
      </w:r>
      <w:proofErr w:type="gramStart"/>
      <w:r w:rsidRPr="00B23DA6">
        <w:rPr>
          <w:rFonts w:ascii="Verdana" w:hAnsi="Verdana" w:cs="Arial"/>
          <w:szCs w:val="22"/>
        </w:rPr>
        <w:t>Agreement;</w:t>
      </w:r>
      <w:proofErr w:type="gramEnd"/>
    </w:p>
    <w:p w14:paraId="369A2AF0" w14:textId="77777777" w:rsidR="00A06708" w:rsidRPr="00B23DA6" w:rsidRDefault="00225DB5"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 xml:space="preserve">these Call-Off </w:t>
      </w:r>
      <w:proofErr w:type="gramStart"/>
      <w:r w:rsidRPr="00B23DA6">
        <w:rPr>
          <w:rFonts w:ascii="Verdana" w:hAnsi="Verdana" w:cs="Arial"/>
          <w:szCs w:val="22"/>
        </w:rPr>
        <w:t>Terms;</w:t>
      </w:r>
      <w:proofErr w:type="gramEnd"/>
    </w:p>
    <w:p w14:paraId="536E0B4F" w14:textId="77777777" w:rsidR="00A06708" w:rsidRPr="00B23DA6" w:rsidRDefault="00225DB5"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3FB4B289" w14:textId="77777777" w:rsidR="00A06708" w:rsidRPr="00B23DA6" w:rsidRDefault="00225DB5" w:rsidP="000415AA">
      <w:pPr>
        <w:pStyle w:val="Heading4"/>
        <w:numPr>
          <w:ilvl w:val="3"/>
          <w:numId w:val="3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12320DA2" w14:textId="77777777" w:rsidR="00A06708" w:rsidRPr="00B81010" w:rsidRDefault="00225DB5"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81010">
        <w:rPr>
          <w:rFonts w:ascii="Verdana" w:hAnsi="Verdana" w:cs="Arial"/>
          <w:szCs w:val="22"/>
          <w:u w:val="none"/>
        </w:rPr>
        <w:t>DUE DILIGENCE</w:t>
      </w:r>
      <w:bookmarkEnd w:id="15"/>
      <w:bookmarkEnd w:id="16"/>
    </w:p>
    <w:p w14:paraId="2541CDDB" w14:textId="77777777" w:rsidR="00A06708" w:rsidRPr="00B81010" w:rsidRDefault="00225DB5" w:rsidP="000415AA">
      <w:pPr>
        <w:pStyle w:val="Heading2"/>
        <w:keepNext/>
        <w:numPr>
          <w:ilvl w:val="1"/>
          <w:numId w:val="3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it:</w:t>
      </w:r>
    </w:p>
    <w:p w14:paraId="68830167" w14:textId="77777777" w:rsidR="00A06708" w:rsidRPr="00B81010"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has made and shall make its own enquiries to satisfy itself as to the accuracy and adequacy of any information supplied to it by or on behalf of the </w:t>
      </w:r>
      <w:proofErr w:type="gramStart"/>
      <w:r w:rsidRPr="00B81010">
        <w:rPr>
          <w:rFonts w:ascii="Verdana" w:hAnsi="Verdana" w:cs="Arial"/>
          <w:szCs w:val="22"/>
        </w:rPr>
        <w:t>Customer;</w:t>
      </w:r>
      <w:proofErr w:type="gramEnd"/>
    </w:p>
    <w:p w14:paraId="04D9CB20" w14:textId="77777777" w:rsidR="00A06708" w:rsidRPr="00B81010"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32524405" w14:textId="77777777" w:rsidR="00A06708" w:rsidRPr="00B81010" w:rsidRDefault="00225DB5"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has </w:t>
      </w:r>
      <w:proofErr w:type="gramStart"/>
      <w:r w:rsidRPr="00B81010">
        <w:rPr>
          <w:rFonts w:ascii="Verdana" w:hAnsi="Verdana" w:cs="Arial"/>
          <w:szCs w:val="22"/>
        </w:rPr>
        <w:t>entered into</w:t>
      </w:r>
      <w:proofErr w:type="gramEnd"/>
      <w:r w:rsidRPr="00B81010">
        <w:rPr>
          <w:rFonts w:ascii="Verdana" w:hAnsi="Verdana" w:cs="Arial"/>
          <w:szCs w:val="22"/>
        </w:rPr>
        <w:t xml:space="preserve"> this Contract in reliance on its own due diligence alone.</w:t>
      </w:r>
    </w:p>
    <w:p w14:paraId="190852E7" w14:textId="77777777" w:rsidR="00A06708" w:rsidRPr="00B81010" w:rsidRDefault="00225DB5"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w:t>
      </w:r>
      <w:proofErr w:type="gramStart"/>
      <w:r w:rsidRPr="00B81010">
        <w:rPr>
          <w:rFonts w:ascii="Verdana" w:hAnsi="Verdana" w:cs="Arial"/>
          <w:szCs w:val="22"/>
        </w:rPr>
        <w:t>enter into</w:t>
      </w:r>
      <w:proofErr w:type="gramEnd"/>
      <w:r w:rsidRPr="00B81010">
        <w:rPr>
          <w:rFonts w:ascii="Verdana" w:hAnsi="Verdana" w:cs="Arial"/>
          <w:szCs w:val="22"/>
        </w:rPr>
        <w:t xml:space="preserve"> the Contract. </w:t>
      </w:r>
    </w:p>
    <w:p w14:paraId="6F612EA6" w14:textId="77777777" w:rsidR="00A06708" w:rsidRPr="00B81010" w:rsidRDefault="00225DB5"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81010">
        <w:rPr>
          <w:rFonts w:ascii="Verdana" w:hAnsi="Verdana" w:cs="Arial"/>
          <w:szCs w:val="22"/>
          <w:u w:val="none"/>
        </w:rPr>
        <w:t>CONTRACT PERIOD</w:t>
      </w:r>
      <w:bookmarkEnd w:id="17"/>
      <w:bookmarkEnd w:id="20"/>
    </w:p>
    <w:p w14:paraId="7E47821F" w14:textId="77777777" w:rsidR="00B010E7" w:rsidRPr="00CC0E82" w:rsidRDefault="00225DB5" w:rsidP="00EE71F4">
      <w:pPr>
        <w:spacing w:before="100" w:beforeAutospacing="1" w:after="100" w:afterAutospacing="1"/>
        <w:ind w:left="1418" w:hanging="698"/>
        <w:rPr>
          <w:rFonts w:ascii="Verdana" w:hAnsi="Verdana"/>
          <w:lang w:eastAsia="en-GB"/>
        </w:rPr>
      </w:pPr>
      <w:bookmarkStart w:id="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1857EE27" w14:textId="77777777" w:rsidR="00B010E7" w:rsidRPr="00CC0E82" w:rsidRDefault="00225DB5"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w:t>
      </w:r>
      <w:r w:rsidR="002C777A">
        <w:rPr>
          <w:rFonts w:ascii="Verdana" w:hAnsi="Verdana"/>
          <w:lang w:eastAsia="en-GB"/>
        </w:rPr>
        <w:t>Service Provider</w:t>
      </w:r>
      <w:r w:rsidRPr="00CC0E82">
        <w:rPr>
          <w:rFonts w:ascii="Verdana" w:hAnsi="Verdana"/>
          <w:lang w:eastAsia="en-GB"/>
        </w:rPr>
        <w:t xml:space="preserve"> </w:t>
      </w:r>
      <w:r>
        <w:rPr>
          <w:rFonts w:ascii="Verdana" w:hAnsi="Verdana"/>
          <w:lang w:eastAsia="en-GB"/>
        </w:rPr>
        <w:t xml:space="preserve">three (3) </w:t>
      </w:r>
      <w:r w:rsidRPr="00CC0E82">
        <w:rPr>
          <w:rFonts w:ascii="Verdana" w:hAnsi="Verdana"/>
          <w:lang w:eastAsia="en-GB"/>
        </w:rPr>
        <w:t>months’ written notice of such intention before the expiry of the Initial Term or Extension Period.</w:t>
      </w:r>
    </w:p>
    <w:p w14:paraId="005810A2" w14:textId="77777777" w:rsidR="00B010E7" w:rsidRPr="00CC0E82" w:rsidRDefault="00225DB5" w:rsidP="00EE71F4">
      <w:pPr>
        <w:spacing w:before="100" w:beforeAutospacing="1" w:after="100" w:afterAutospacing="1"/>
        <w:ind w:left="1440" w:hanging="720"/>
        <w:rPr>
          <w:rFonts w:ascii="Verdana" w:hAnsi="Verdana"/>
          <w:lang w:eastAsia="en-GB"/>
        </w:rPr>
      </w:pPr>
      <w:bookmarkStart w:id="26" w:name="a525842"/>
      <w:bookmarkEnd w:id="26"/>
      <w:r w:rsidRPr="00CC0E82">
        <w:rPr>
          <w:rFonts w:ascii="Verdana" w:hAnsi="Verdana"/>
          <w:lang w:eastAsia="en-GB"/>
        </w:rPr>
        <w:t>3.3</w:t>
      </w:r>
      <w:r w:rsidRPr="00CC0E82">
        <w:rPr>
          <w:rFonts w:ascii="Verdana" w:hAnsi="Verdana"/>
          <w:lang w:eastAsia="en-GB"/>
        </w:rPr>
        <w:tab/>
        <w:t xml:space="preserve">If the Customer gives such </w:t>
      </w:r>
      <w:proofErr w:type="gramStart"/>
      <w:r w:rsidRPr="00CC0E82">
        <w:rPr>
          <w:rFonts w:ascii="Verdana" w:hAnsi="Verdana"/>
          <w:lang w:eastAsia="en-GB"/>
        </w:rPr>
        <w:t>notice</w:t>
      </w:r>
      <w:proofErr w:type="gramEnd"/>
      <w:r w:rsidRPr="00CC0E82">
        <w:rPr>
          <w:rFonts w:ascii="Verdana" w:hAnsi="Verdana"/>
          <w:lang w:eastAsia="en-GB"/>
        </w:rPr>
        <w:t xml:space="preserve"> then the Term shall be extended by the period set out in the notice.</w:t>
      </w:r>
    </w:p>
    <w:p w14:paraId="4D82CEBF" w14:textId="77777777" w:rsidR="00B010E7" w:rsidRPr="00025DC0" w:rsidRDefault="00225DB5" w:rsidP="00EE71F4">
      <w:pPr>
        <w:spacing w:before="100" w:beforeAutospacing="1" w:after="100" w:afterAutospacing="1"/>
        <w:ind w:left="1440" w:hanging="720"/>
        <w:rPr>
          <w:rFonts w:ascii="Verdana" w:hAnsi="Verdana"/>
          <w:lang w:eastAsia="en-GB"/>
        </w:rPr>
      </w:pPr>
      <w:bookmarkStart w:id="27" w:name="a878326"/>
      <w:bookmarkEnd w:id="27"/>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19" w:anchor="a787683" w:history="1">
        <w:r w:rsidRPr="00025DC0">
          <w:rPr>
            <w:rFonts w:ascii="Verdana" w:hAnsi="Verdana"/>
            <w:iCs/>
            <w:lang w:eastAsia="en-GB"/>
          </w:rPr>
          <w:t>clause</w:t>
        </w:r>
      </w:hyperlink>
      <w:r w:rsidRPr="00AF08B9">
        <w:rPr>
          <w:rFonts w:ascii="Verdana" w:hAnsi="Verdana"/>
          <w:lang w:eastAsia="en-GB"/>
        </w:rPr>
        <w:t xml:space="preserve"> 20</w:t>
      </w:r>
      <w:r w:rsidRPr="00025DC0">
        <w:rPr>
          <w:rFonts w:ascii="Verdana" w:hAnsi="Verdana"/>
          <w:lang w:eastAsia="en-GB"/>
        </w:rPr>
        <w:t xml:space="preserve"> shall apply.</w:t>
      </w:r>
    </w:p>
    <w:p w14:paraId="2E42628F" w14:textId="77777777" w:rsidR="00A06708" w:rsidRDefault="00225DB5"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81010">
        <w:rPr>
          <w:rFonts w:ascii="Verdana" w:hAnsi="Verdana" w:cs="Arial"/>
          <w:szCs w:val="22"/>
          <w:u w:val="none"/>
        </w:rPr>
        <w:lastRenderedPageBreak/>
        <w:t>SUPPLY OF GOODS AND/OR SERVICES</w:t>
      </w:r>
      <w:bookmarkEnd w:id="18"/>
      <w:bookmarkEnd w:id="29"/>
    </w:p>
    <w:p w14:paraId="43CBE2C3" w14:textId="77777777" w:rsidR="00A06708" w:rsidRPr="00B81010" w:rsidRDefault="00225DB5" w:rsidP="000C3C2E">
      <w:pPr>
        <w:pStyle w:val="Heading2"/>
        <w:keepNext/>
        <w:numPr>
          <w:ilvl w:val="1"/>
          <w:numId w:val="39"/>
        </w:numPr>
        <w:tabs>
          <w:tab w:val="num" w:pos="1418"/>
        </w:tabs>
        <w:ind w:hanging="1004"/>
        <w:jc w:val="left"/>
        <w:rPr>
          <w:rFonts w:ascii="Verdana" w:hAnsi="Verdana" w:cs="Arial"/>
          <w:b/>
          <w:szCs w:val="22"/>
        </w:rPr>
      </w:pPr>
      <w:bookmarkStart w:id="30" w:name="_Toc363138720"/>
      <w:bookmarkStart w:id="31" w:name="_Ref172625911"/>
      <w:r w:rsidRPr="00B81010">
        <w:rPr>
          <w:rFonts w:ascii="Verdana" w:hAnsi="Verdana" w:cs="Arial"/>
          <w:b/>
          <w:szCs w:val="22"/>
        </w:rPr>
        <w:t>Supply of the Goods and/or Services</w:t>
      </w:r>
    </w:p>
    <w:p w14:paraId="7FC7325F" w14:textId="77777777" w:rsidR="00572C77" w:rsidRPr="00E80E97" w:rsidRDefault="00225DB5" w:rsidP="00FA6EDE">
      <w:pPr>
        <w:pStyle w:val="Heading3"/>
        <w:numPr>
          <w:ilvl w:val="2"/>
          <w:numId w:val="39"/>
        </w:numPr>
        <w:tabs>
          <w:tab w:val="num" w:pos="2552"/>
        </w:tabs>
        <w:rPr>
          <w:rFonts w:ascii="Verdana" w:hAnsi="Verdana"/>
          <w:szCs w:val="22"/>
        </w:rPr>
      </w:pPr>
      <w:r w:rsidRPr="00E80E97">
        <w:rPr>
          <w:rFonts w:ascii="Verdana" w:hAnsi="Verdana"/>
          <w:szCs w:val="22"/>
        </w:rPr>
        <w:t xml:space="preserve">The </w:t>
      </w:r>
      <w:r w:rsidR="002C777A">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17E4570F" w14:textId="77777777" w:rsidR="00A06708" w:rsidRPr="00B81010" w:rsidRDefault="00225DB5" w:rsidP="008F79AA">
      <w:pPr>
        <w:pStyle w:val="Heading3"/>
        <w:numPr>
          <w:ilvl w:val="2"/>
          <w:numId w:val="39"/>
        </w:numPr>
        <w:tabs>
          <w:tab w:val="clear" w:pos="2498"/>
          <w:tab w:val="num" w:pos="2552"/>
        </w:tabs>
        <w:ind w:left="2552" w:hanging="1134"/>
        <w:jc w:val="left"/>
        <w:rPr>
          <w:rFonts w:ascii="Verdana" w:hAnsi="Verdana"/>
        </w:rPr>
      </w:pPr>
      <w:r w:rsidRPr="00E80E97">
        <w:rPr>
          <w:rFonts w:ascii="Verdana" w:hAnsi="Verdana"/>
          <w:szCs w:val="22"/>
        </w:rPr>
        <w:t xml:space="preserve">The </w:t>
      </w:r>
      <w:r w:rsidR="002C777A">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w:t>
      </w:r>
      <w:proofErr w:type="gramStart"/>
      <w:r w:rsidRPr="00E80E97">
        <w:rPr>
          <w:rFonts w:ascii="Verdana" w:hAnsi="Verdana"/>
          <w:szCs w:val="22"/>
        </w:rPr>
        <w:t>manner in which</w:t>
      </w:r>
      <w:proofErr w:type="gramEnd"/>
      <w:r w:rsidRPr="00E80E97">
        <w:rPr>
          <w:rFonts w:ascii="Verdana" w:hAnsi="Verdana"/>
          <w:szCs w:val="22"/>
        </w:rPr>
        <w:t xml:space="preserve"> the </w:t>
      </w:r>
      <w:r w:rsidR="002C777A">
        <w:rPr>
          <w:rFonts w:ascii="Verdana" w:hAnsi="Verdana"/>
          <w:szCs w:val="22"/>
        </w:rPr>
        <w:t>Service Provider</w:t>
      </w:r>
      <w:r w:rsidRPr="00E80E97">
        <w:rPr>
          <w:rFonts w:ascii="Verdana" w:hAnsi="Verdana"/>
          <w:szCs w:val="22"/>
        </w:rPr>
        <w:t xml:space="preserve"> supplies the Goods and/or Services at the Premises during </w:t>
      </w:r>
      <w:r>
        <w:rPr>
          <w:rFonts w:ascii="Verdana" w:hAnsi="Verdana"/>
        </w:rPr>
        <w:t>N</w:t>
      </w:r>
      <w:r w:rsidRPr="00B81010">
        <w:rPr>
          <w:rFonts w:ascii="Verdana" w:hAnsi="Verdana"/>
        </w:rPr>
        <w:t xml:space="preserve">ormal </w:t>
      </w:r>
      <w:r>
        <w:rPr>
          <w:rFonts w:ascii="Verdana" w:hAnsi="Verdana"/>
        </w:rPr>
        <w:t>B</w:t>
      </w:r>
      <w:r w:rsidRPr="00B81010">
        <w:rPr>
          <w:rFonts w:ascii="Verdana" w:hAnsi="Verdana"/>
        </w:rPr>
        <w:t xml:space="preserve">usiness </w:t>
      </w:r>
      <w:r>
        <w:rPr>
          <w:rFonts w:ascii="Verdana" w:hAnsi="Verdana"/>
        </w:rPr>
        <w:t>H</w:t>
      </w:r>
      <w:r w:rsidRPr="00B81010">
        <w:rPr>
          <w:rFonts w:ascii="Verdana" w:hAnsi="Verdana"/>
        </w:rPr>
        <w:t>ours on reasonable notice.</w:t>
      </w:r>
    </w:p>
    <w:p w14:paraId="2DEC8755" w14:textId="77777777" w:rsidR="00572C77" w:rsidRPr="00572C77" w:rsidRDefault="00225DB5"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If the Customer informs the </w:t>
      </w:r>
      <w:r w:rsidR="002C777A">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2C777A">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66109A26" w14:textId="77777777" w:rsidR="00572C77" w:rsidRPr="00FA6EDE" w:rsidRDefault="00225DB5" w:rsidP="00FA6EDE">
      <w:pPr>
        <w:pStyle w:val="Heading3"/>
        <w:numPr>
          <w:ilvl w:val="2"/>
          <w:numId w:val="39"/>
        </w:numPr>
        <w:tabs>
          <w:tab w:val="num" w:pos="2552"/>
        </w:tabs>
        <w:jc w:val="left"/>
        <w:rPr>
          <w:rFonts w:ascii="Verdana" w:hAnsi="Verdana"/>
        </w:rPr>
      </w:pPr>
      <w:bookmarkStart w:id="32" w:name="_Ref111264957"/>
      <w:bookmarkStart w:id="33" w:name="_Ref231962906"/>
      <w:r w:rsidRPr="00FA6EDE">
        <w:rPr>
          <w:rFonts w:ascii="Verdana" w:hAnsi="Verdana"/>
        </w:rPr>
        <w:t xml:space="preserve">The </w:t>
      </w:r>
      <w:r w:rsidR="002C777A">
        <w:rPr>
          <w:rFonts w:ascii="Verdana" w:hAnsi="Verdana"/>
        </w:rPr>
        <w:t>Service Provider</w:t>
      </w:r>
      <w:r w:rsidRPr="00FA6EDE">
        <w:rPr>
          <w:rFonts w:ascii="Verdana" w:hAnsi="Verdana"/>
        </w:rPr>
        <w:t xml:space="preserve"> accepts responsibility for all damage to, shortage or loss of the Ordered Goods if:</w:t>
      </w:r>
      <w:bookmarkEnd w:id="32"/>
    </w:p>
    <w:p w14:paraId="25F68E94" w14:textId="77777777" w:rsidR="00572C77" w:rsidRPr="00572C77" w:rsidRDefault="00225DB5" w:rsidP="00FA6EDE">
      <w:pPr>
        <w:pStyle w:val="Heading4"/>
        <w:numPr>
          <w:ilvl w:val="3"/>
          <w:numId w:val="39"/>
        </w:numPr>
        <w:tabs>
          <w:tab w:val="num" w:pos="3686"/>
        </w:tabs>
        <w:jc w:val="left"/>
        <w:rPr>
          <w:rFonts w:ascii="Verdana" w:hAnsi="Verdana"/>
          <w:szCs w:val="22"/>
        </w:rPr>
      </w:pPr>
      <w:r w:rsidRPr="00572C77">
        <w:rPr>
          <w:rFonts w:ascii="Verdana" w:hAnsi="Verdana"/>
          <w:szCs w:val="22"/>
        </w:rPr>
        <w:t xml:space="preserve">the same is notified in writing to the </w:t>
      </w:r>
      <w:r w:rsidR="002C777A">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7EC89762" w14:textId="77777777" w:rsidR="00572C77" w:rsidRPr="00572C77" w:rsidRDefault="00225DB5" w:rsidP="00FA6EDE">
      <w:pPr>
        <w:pStyle w:val="Heading4"/>
        <w:numPr>
          <w:ilvl w:val="3"/>
          <w:numId w:val="39"/>
        </w:numPr>
        <w:tabs>
          <w:tab w:val="num" w:pos="3686"/>
        </w:tabs>
        <w:jc w:val="left"/>
        <w:rPr>
          <w:rFonts w:ascii="Verdana" w:hAnsi="Verdana"/>
          <w:szCs w:val="22"/>
        </w:rPr>
      </w:pPr>
      <w:proofErr w:type="spellStart"/>
      <w:r w:rsidRPr="00FA6EDE">
        <w:rPr>
          <w:rFonts w:ascii="Verdana" w:hAnsi="Verdana"/>
        </w:rPr>
        <w:t>the</w:t>
      </w:r>
      <w:proofErr w:type="spellEnd"/>
      <w:r w:rsidRPr="00FA6EDE">
        <w:rPr>
          <w:rFonts w:ascii="Verdana" w:hAnsi="Verdana"/>
        </w:rPr>
        <w:t xml:space="preserve"> Ordered Goods have been handled by the Customer in accordance with the </w:t>
      </w:r>
      <w:r w:rsidR="002C777A">
        <w:rPr>
          <w:rFonts w:ascii="Verdana" w:hAnsi="Verdana"/>
        </w:rPr>
        <w:t>Service Provider</w:t>
      </w:r>
      <w:r w:rsidRPr="00FA6EDE">
        <w:rPr>
          <w:rFonts w:ascii="Verdana" w:hAnsi="Verdana"/>
        </w:rPr>
        <w:t>’s instructions.</w:t>
      </w:r>
    </w:p>
    <w:p w14:paraId="70647FB6" w14:textId="77777777" w:rsidR="00572C77" w:rsidRPr="00DE2692" w:rsidRDefault="00225DB5" w:rsidP="00FA6EDE">
      <w:pPr>
        <w:pStyle w:val="Heading3"/>
        <w:numPr>
          <w:ilvl w:val="2"/>
          <w:numId w:val="39"/>
        </w:numPr>
        <w:tabs>
          <w:tab w:val="num" w:pos="2552"/>
        </w:tabs>
        <w:jc w:val="left"/>
        <w:rPr>
          <w:rFonts w:ascii="Verdana" w:hAnsi="Verdana"/>
        </w:rPr>
      </w:pPr>
      <w:r w:rsidRPr="00B81010">
        <w:rPr>
          <w:rFonts w:ascii="Verdana" w:hAnsi="Verdana" w:cs="Arial"/>
          <w:color w:val="000000"/>
          <w:szCs w:val="22"/>
        </w:rPr>
        <w:t xml:space="preserve">Where the </w:t>
      </w:r>
      <w:r w:rsidR="002C777A">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Pr="00663412">
        <w:rPr>
          <w:rFonts w:ascii="Verdana" w:hAnsi="Verdana"/>
        </w:rPr>
        <w:t>1.4 it shall</w:t>
      </w:r>
      <w:r w:rsidRPr="00DE2692">
        <w:rPr>
          <w:rFonts w:ascii="Verdana" w:hAnsi="Verdana"/>
        </w:rPr>
        <w:t xml:space="preserve">, at its sole option, replace or repair the Ordered Goods (or part thereof) which have been proven, to the </w:t>
      </w:r>
      <w:r w:rsidR="002C777A">
        <w:rPr>
          <w:rFonts w:ascii="Verdana" w:hAnsi="Verdana"/>
        </w:rPr>
        <w:t>Service Provider</w:t>
      </w:r>
      <w:r w:rsidRPr="00DE2692">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A8465B9" w14:textId="77777777" w:rsidR="00572C77" w:rsidRPr="00DE2692" w:rsidRDefault="00225DB5" w:rsidP="00FA6EDE">
      <w:pPr>
        <w:pStyle w:val="Heading3"/>
        <w:numPr>
          <w:ilvl w:val="2"/>
          <w:numId w:val="39"/>
        </w:numPr>
        <w:tabs>
          <w:tab w:val="num" w:pos="2552"/>
        </w:tabs>
        <w:jc w:val="left"/>
        <w:rPr>
          <w:rFonts w:ascii="Verdana" w:hAnsi="Verdana"/>
        </w:rPr>
      </w:pPr>
      <w:r w:rsidRPr="00DE2692">
        <w:rPr>
          <w:rFonts w:ascii="Verdana" w:hAnsi="Verdana"/>
        </w:rPr>
        <w:t xml:space="preserve">The </w:t>
      </w:r>
      <w:r w:rsidR="002C777A">
        <w:rPr>
          <w:rFonts w:ascii="Verdana" w:hAnsi="Verdana"/>
        </w:rPr>
        <w:t>Service Provider</w:t>
      </w:r>
      <w:r w:rsidRPr="00DE2692">
        <w:rPr>
          <w:rFonts w:ascii="Verdana" w:hAnsi="Verdana"/>
        </w:rPr>
        <w:t xml:space="preserve"> agrees that the Customer relies on the skill and judgment of the </w:t>
      </w:r>
      <w:r w:rsidR="002C777A">
        <w:rPr>
          <w:rFonts w:ascii="Verdana" w:hAnsi="Verdana"/>
        </w:rPr>
        <w:t>Service Provider</w:t>
      </w:r>
      <w:r w:rsidRPr="00DE2692">
        <w:rPr>
          <w:rFonts w:ascii="Verdana" w:hAnsi="Verdana"/>
        </w:rPr>
        <w:t xml:space="preserve"> in the supply of the Goods and/or Services and the performance of its obligations under the Contract.</w:t>
      </w:r>
    </w:p>
    <w:p w14:paraId="243F46BF" w14:textId="77777777" w:rsidR="00572C77" w:rsidRPr="00572C77" w:rsidRDefault="00225DB5" w:rsidP="00FA6EDE">
      <w:pPr>
        <w:pStyle w:val="Heading2"/>
        <w:keepNext/>
        <w:numPr>
          <w:ilvl w:val="1"/>
          <w:numId w:val="39"/>
        </w:numPr>
        <w:tabs>
          <w:tab w:val="num" w:pos="1418"/>
        </w:tabs>
        <w:jc w:val="left"/>
        <w:rPr>
          <w:rFonts w:ascii="Verdana" w:hAnsi="Verdana"/>
          <w:b/>
          <w:szCs w:val="22"/>
        </w:rPr>
      </w:pPr>
      <w:bookmarkStart w:id="37" w:name="_Ref225302741"/>
      <w:r w:rsidRPr="00572C77">
        <w:rPr>
          <w:rFonts w:ascii="Verdana" w:hAnsi="Verdana"/>
          <w:b/>
          <w:szCs w:val="22"/>
        </w:rPr>
        <w:t>Provision and Removal of Equipment</w:t>
      </w:r>
      <w:bookmarkEnd w:id="37"/>
    </w:p>
    <w:p w14:paraId="2A89CD61" w14:textId="77777777" w:rsidR="00572C77" w:rsidRPr="00572C77" w:rsidRDefault="00225DB5" w:rsidP="00FA6EDE">
      <w:pPr>
        <w:pStyle w:val="Heading3"/>
        <w:numPr>
          <w:ilvl w:val="2"/>
          <w:numId w:val="39"/>
        </w:numPr>
        <w:tabs>
          <w:tab w:val="num" w:pos="2552"/>
        </w:tabs>
        <w:jc w:val="left"/>
        <w:rPr>
          <w:rFonts w:ascii="Verdana" w:hAnsi="Verdana"/>
          <w:szCs w:val="22"/>
        </w:rPr>
      </w:pPr>
      <w:bookmarkStart w:id="38" w:name="_Ref225305407"/>
      <w:r w:rsidRPr="00572C77">
        <w:rPr>
          <w:rFonts w:ascii="Verdana" w:hAnsi="Verdana"/>
          <w:szCs w:val="22"/>
        </w:rPr>
        <w:t xml:space="preserve">Unless otherwise stated in the Master Contract Document and/or any other Contract Document, the </w:t>
      </w:r>
      <w:r w:rsidR="002C777A">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38"/>
    </w:p>
    <w:p w14:paraId="0398BA5D" w14:textId="77777777" w:rsidR="00572C77" w:rsidRPr="00572C77" w:rsidRDefault="00225DB5" w:rsidP="00FA6EDE">
      <w:pPr>
        <w:pStyle w:val="Heading3"/>
        <w:numPr>
          <w:ilvl w:val="2"/>
          <w:numId w:val="39"/>
        </w:numPr>
        <w:tabs>
          <w:tab w:val="num" w:pos="2552"/>
        </w:tabs>
        <w:jc w:val="left"/>
        <w:rPr>
          <w:rFonts w:ascii="Verdana" w:hAnsi="Verdana"/>
          <w:szCs w:val="22"/>
        </w:rPr>
      </w:pPr>
      <w:bookmarkStart w:id="39" w:name="_Ref172386990"/>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39"/>
    </w:p>
    <w:p w14:paraId="15323723" w14:textId="77777777" w:rsidR="00572C77" w:rsidRPr="00572C77" w:rsidRDefault="00225DB5"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2C777A">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2C777A">
        <w:rPr>
          <w:rFonts w:ascii="Verdana" w:hAnsi="Verdana"/>
          <w:szCs w:val="22"/>
        </w:rPr>
        <w:lastRenderedPageBreak/>
        <w:t>Service Provider</w:t>
      </w:r>
      <w:r w:rsidRPr="00572C77">
        <w:rPr>
          <w:rFonts w:ascii="Verdana" w:hAnsi="Verdana"/>
          <w:szCs w:val="22"/>
        </w:rPr>
        <w:t xml:space="preserve"> is able to demonstrate that such loss or damage was caused by or contributed to by the Customer's Default. The </w:t>
      </w:r>
      <w:r w:rsidR="002C777A">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2C777A">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2C777A">
        <w:rPr>
          <w:rFonts w:ascii="Verdana" w:hAnsi="Verdana"/>
          <w:szCs w:val="22"/>
        </w:rPr>
        <w:t>Service Provider</w:t>
      </w:r>
      <w:r w:rsidRPr="00572C77">
        <w:rPr>
          <w:rFonts w:ascii="Verdana" w:hAnsi="Verdana"/>
          <w:szCs w:val="22"/>
        </w:rPr>
        <w:t>.</w:t>
      </w:r>
    </w:p>
    <w:p w14:paraId="4279F9C7" w14:textId="77777777" w:rsidR="00572C77" w:rsidRPr="00572C77" w:rsidRDefault="00225DB5"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5C702CBF" w14:textId="77777777" w:rsidR="00572C77" w:rsidRPr="00572C77" w:rsidRDefault="00225DB5" w:rsidP="00FA6EDE">
      <w:pPr>
        <w:pStyle w:val="Heading3"/>
        <w:keepNext/>
        <w:numPr>
          <w:ilvl w:val="2"/>
          <w:numId w:val="39"/>
        </w:numPr>
        <w:tabs>
          <w:tab w:val="num" w:pos="2552"/>
        </w:tabs>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567172FA" w14:textId="77777777" w:rsidR="00572C77" w:rsidRPr="00572C77" w:rsidRDefault="00225DB5" w:rsidP="00FA6EDE">
      <w:pPr>
        <w:pStyle w:val="Heading4"/>
        <w:numPr>
          <w:ilvl w:val="3"/>
          <w:numId w:val="39"/>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noxious or not in accordance with the Contract; and</w:t>
      </w:r>
    </w:p>
    <w:p w14:paraId="5954C79F" w14:textId="77777777" w:rsidR="00572C77" w:rsidRPr="00572C77" w:rsidRDefault="00225DB5" w:rsidP="00FA6EDE">
      <w:pPr>
        <w:pStyle w:val="Heading4"/>
        <w:numPr>
          <w:ilvl w:val="3"/>
          <w:numId w:val="39"/>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47B00B2" w14:textId="77777777" w:rsidR="00572C77" w:rsidRPr="00572C77" w:rsidRDefault="00225DB5"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2C777A">
        <w:rPr>
          <w:rFonts w:ascii="Verdana" w:hAnsi="Verdana"/>
          <w:szCs w:val="22"/>
        </w:rPr>
        <w:t>Service Provider</w:t>
      </w:r>
      <w:r w:rsidRPr="00572C77">
        <w:rPr>
          <w:rFonts w:ascii="Verdana" w:hAnsi="Verdana"/>
          <w:szCs w:val="22"/>
        </w:rPr>
        <w:t xml:space="preserve"> shall remove the Equipment together with any other materials used by the </w:t>
      </w:r>
      <w:r w:rsidR="002C777A">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2C777A">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2C777A">
        <w:rPr>
          <w:rFonts w:ascii="Verdana" w:hAnsi="Verdana"/>
          <w:szCs w:val="22"/>
        </w:rPr>
        <w:t>Service Provider</w:t>
      </w:r>
      <w:r w:rsidRPr="00572C77">
        <w:rPr>
          <w:rFonts w:ascii="Verdana" w:hAnsi="Verdana"/>
          <w:szCs w:val="22"/>
        </w:rPr>
        <w:t xml:space="preserve"> or </w:t>
      </w:r>
      <w:r w:rsidR="002C777A">
        <w:rPr>
          <w:rFonts w:ascii="Verdana" w:hAnsi="Verdana"/>
          <w:szCs w:val="22"/>
        </w:rPr>
        <w:t>Service Provider</w:t>
      </w:r>
      <w:r w:rsidRPr="00572C77">
        <w:rPr>
          <w:rFonts w:ascii="Verdana" w:hAnsi="Verdana"/>
          <w:szCs w:val="22"/>
        </w:rPr>
        <w:t xml:space="preserve">’s Staff.  </w:t>
      </w:r>
    </w:p>
    <w:p w14:paraId="1DD66FA7" w14:textId="77777777" w:rsidR="00985E4E" w:rsidRDefault="00225DB5" w:rsidP="00FA6EDE">
      <w:pPr>
        <w:pStyle w:val="Heading2"/>
        <w:keepNext/>
        <w:numPr>
          <w:ilvl w:val="1"/>
          <w:numId w:val="39"/>
        </w:numPr>
        <w:tabs>
          <w:tab w:val="num" w:pos="1418"/>
        </w:tabs>
        <w:jc w:val="left"/>
        <w:rPr>
          <w:rFonts w:ascii="Verdana" w:hAnsi="Verdana"/>
          <w:b/>
          <w:szCs w:val="22"/>
        </w:rPr>
      </w:pPr>
      <w:r w:rsidRPr="00572C77">
        <w:rPr>
          <w:rFonts w:ascii="Verdana" w:hAnsi="Verdana"/>
          <w:b/>
          <w:szCs w:val="22"/>
        </w:rPr>
        <w:t>Quality</w:t>
      </w:r>
    </w:p>
    <w:p w14:paraId="46861BFB" w14:textId="77777777" w:rsidR="00572C77" w:rsidRPr="0049030B" w:rsidRDefault="00225DB5" w:rsidP="00FA6EDE">
      <w:pPr>
        <w:pStyle w:val="Heading3"/>
        <w:numPr>
          <w:ilvl w:val="2"/>
          <w:numId w:val="39"/>
        </w:numPr>
        <w:tabs>
          <w:tab w:val="num" w:pos="2552"/>
        </w:tabs>
        <w:jc w:val="left"/>
        <w:rPr>
          <w:rFonts w:ascii="Verdana" w:hAnsi="Verdana"/>
          <w:b/>
        </w:rPr>
      </w:pPr>
      <w:r w:rsidRPr="00431828">
        <w:rPr>
          <w:rFonts w:ascii="Verdana" w:hAnsi="Verdana"/>
          <w:szCs w:val="22"/>
        </w:rPr>
        <w:t xml:space="preserve">The </w:t>
      </w:r>
      <w:r w:rsidR="002C777A">
        <w:rPr>
          <w:rFonts w:ascii="Verdana" w:hAnsi="Verdana"/>
          <w:szCs w:val="22"/>
        </w:rPr>
        <w:t>Service Provider</w:t>
      </w:r>
      <w:r w:rsidRPr="00431828">
        <w:rPr>
          <w:rFonts w:ascii="Verdana" w:hAnsi="Verdana"/>
          <w:szCs w:val="22"/>
        </w:rPr>
        <w:t xml:space="preserve"> shall </w:t>
      </w:r>
      <w:proofErr w:type="gramStart"/>
      <w:r w:rsidRPr="00431828">
        <w:rPr>
          <w:rFonts w:ascii="Verdana" w:hAnsi="Verdana"/>
          <w:szCs w:val="22"/>
        </w:rPr>
        <w:t>at all times</w:t>
      </w:r>
      <w:proofErr w:type="gramEnd"/>
      <w:r w:rsidRPr="00431828">
        <w:rPr>
          <w:rFonts w:ascii="Verdana" w:hAnsi="Verdana"/>
          <w:szCs w:val="22"/>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2C777A">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2C777A">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21EC3C82" w14:textId="77777777" w:rsidR="00572C77" w:rsidRPr="00572C77" w:rsidRDefault="00225DB5"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shall ensure that the Staff </w:t>
      </w:r>
      <w:proofErr w:type="gramStart"/>
      <w:r w:rsidRPr="00572C77">
        <w:rPr>
          <w:rFonts w:ascii="Verdana" w:hAnsi="Verdana"/>
          <w:szCs w:val="22"/>
        </w:rPr>
        <w:t>shall at all times</w:t>
      </w:r>
      <w:proofErr w:type="gramEnd"/>
      <w:r w:rsidRPr="00572C77">
        <w:rPr>
          <w:rFonts w:ascii="Verdana" w:hAnsi="Verdana"/>
          <w:szCs w:val="22"/>
        </w:rPr>
        <w:t xml:space="preserve"> during the Contract Period:</w:t>
      </w:r>
    </w:p>
    <w:p w14:paraId="7EDA1646" w14:textId="77777777" w:rsidR="00572C77" w:rsidRPr="00572C77" w:rsidRDefault="00225DB5" w:rsidP="0049030B">
      <w:pPr>
        <w:pStyle w:val="Heading4"/>
        <w:numPr>
          <w:ilvl w:val="3"/>
          <w:numId w:val="39"/>
        </w:numPr>
        <w:tabs>
          <w:tab w:val="num" w:pos="3686"/>
        </w:tabs>
        <w:jc w:val="left"/>
        <w:rPr>
          <w:rFonts w:ascii="Verdana" w:hAnsi="Verdana"/>
          <w:szCs w:val="22"/>
        </w:rPr>
      </w:pPr>
      <w:r w:rsidRPr="00572C77">
        <w:rPr>
          <w:rFonts w:ascii="Verdana" w:hAnsi="Verdana"/>
          <w:szCs w:val="22"/>
        </w:rPr>
        <w:t xml:space="preserve">faithfully and diligently perform those duties and exercise such powers as necessary in connection with the provision of the Goods and/or </w:t>
      </w:r>
      <w:proofErr w:type="gramStart"/>
      <w:r w:rsidRPr="00572C77">
        <w:rPr>
          <w:rFonts w:ascii="Verdana" w:hAnsi="Verdana"/>
          <w:szCs w:val="22"/>
        </w:rPr>
        <w:t>Services;</w:t>
      </w:r>
      <w:proofErr w:type="gramEnd"/>
    </w:p>
    <w:p w14:paraId="0F956D79" w14:textId="77777777" w:rsidR="00572C77" w:rsidRPr="00572C77" w:rsidRDefault="00225DB5" w:rsidP="0049030B">
      <w:pPr>
        <w:pStyle w:val="Heading4"/>
        <w:numPr>
          <w:ilvl w:val="3"/>
          <w:numId w:val="3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7295801D" w14:textId="77777777" w:rsidR="00572C77" w:rsidRPr="00572C77" w:rsidRDefault="00225DB5" w:rsidP="0049030B">
      <w:pPr>
        <w:pStyle w:val="Heading4"/>
        <w:numPr>
          <w:ilvl w:val="3"/>
          <w:numId w:val="39"/>
        </w:numPr>
        <w:tabs>
          <w:tab w:val="num" w:pos="3686"/>
        </w:tabs>
        <w:jc w:val="left"/>
        <w:rPr>
          <w:rFonts w:ascii="Verdana" w:hAnsi="Verdana"/>
          <w:szCs w:val="22"/>
        </w:rPr>
      </w:pPr>
      <w:r w:rsidRPr="00572C77">
        <w:rPr>
          <w:rFonts w:ascii="Verdana" w:hAnsi="Verdana"/>
          <w:szCs w:val="22"/>
        </w:rPr>
        <w:lastRenderedPageBreak/>
        <w:t>apply all due skill, care, diligence and are appropriately experienced, qualified and trained.</w:t>
      </w:r>
    </w:p>
    <w:p w14:paraId="6C60CB79" w14:textId="77777777" w:rsidR="00A06708" w:rsidRPr="00B81010" w:rsidRDefault="00225DB5" w:rsidP="00AD5476">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without prejudice to clause </w:t>
      </w:r>
      <w:r w:rsidRPr="003012CD">
        <w:rPr>
          <w:rFonts w:ascii="Verdana" w:hAnsi="Verdana"/>
        </w:rPr>
        <w:t>4.1.4</w:t>
      </w:r>
      <w:r w:rsidRPr="00B81010">
        <w:rPr>
          <w:rFonts w:ascii="Verdana" w:hAnsi="Verdana" w:cs="Arial"/>
          <w:szCs w:val="22"/>
        </w:rPr>
        <w:t xml:space="preserve"> above perform its obligations under the Contract in a timely manner.</w:t>
      </w:r>
    </w:p>
    <w:p w14:paraId="586AD35F" w14:textId="77777777" w:rsidR="00572C77" w:rsidRPr="00F46CB6" w:rsidRDefault="00225DB5" w:rsidP="0049030B">
      <w:pPr>
        <w:pStyle w:val="Heading3"/>
        <w:numPr>
          <w:ilvl w:val="2"/>
          <w:numId w:val="39"/>
        </w:numPr>
        <w:tabs>
          <w:tab w:val="num" w:pos="2552"/>
        </w:tabs>
        <w:jc w:val="left"/>
        <w:rPr>
          <w:rFonts w:ascii="Verdana" w:hAnsi="Verdana"/>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Pr>
          <w:rFonts w:ascii="Verdana" w:hAnsi="Verdana" w:cs="Arial"/>
          <w:szCs w:val="22"/>
        </w:rPr>
        <w:t>S</w:t>
      </w:r>
      <w:r w:rsidRPr="00B81010">
        <w:rPr>
          <w:rFonts w:ascii="Verdana" w:hAnsi="Verdana" w:cs="Arial"/>
          <w:szCs w:val="22"/>
        </w:rPr>
        <w:t>pecification</w:t>
      </w:r>
      <w:r w:rsidRPr="00572C77">
        <w:rPr>
          <w:rFonts w:ascii="Verdana" w:hAnsi="Verdana"/>
          <w:szCs w:val="22"/>
        </w:rPr>
        <w:t xml:space="preserve"> in the Framework Agreement (if any) (as a minimum), the Master Contract Schedule and/or any other</w:t>
      </w:r>
      <w:r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53BCB71" w14:textId="77777777" w:rsidR="00572C77" w:rsidRPr="00F46CB6" w:rsidRDefault="00225DB5" w:rsidP="0049030B">
      <w:pPr>
        <w:pStyle w:val="Heading3"/>
        <w:numPr>
          <w:ilvl w:val="2"/>
          <w:numId w:val="39"/>
        </w:numPr>
        <w:tabs>
          <w:tab w:val="num" w:pos="2552"/>
        </w:tabs>
        <w:jc w:val="left"/>
        <w:rPr>
          <w:rFonts w:ascii="Verdana" w:hAnsi="Verdana"/>
          <w:szCs w:val="22"/>
        </w:rPr>
      </w:pPr>
      <w:r w:rsidRPr="00F46CB6">
        <w:rPr>
          <w:rFonts w:ascii="Verdana" w:hAnsi="Verdana"/>
          <w:szCs w:val="22"/>
        </w:rPr>
        <w:t xml:space="preserve">The </w:t>
      </w:r>
      <w:r w:rsidR="002C777A">
        <w:rPr>
          <w:rFonts w:ascii="Verdana" w:hAnsi="Verdana"/>
          <w:szCs w:val="22"/>
        </w:rPr>
        <w:t>Service Provider</w:t>
      </w:r>
      <w:r w:rsidRPr="00F46CB6">
        <w:rPr>
          <w:rFonts w:ascii="Verdana" w:hAnsi="Verdana"/>
          <w:szCs w:val="22"/>
        </w:rPr>
        <w:t xml:space="preserve"> </w:t>
      </w:r>
      <w:proofErr w:type="gramStart"/>
      <w:r w:rsidRPr="00F46CB6">
        <w:rPr>
          <w:rFonts w:ascii="Verdana" w:hAnsi="Verdana"/>
          <w:szCs w:val="22"/>
        </w:rPr>
        <w:t>shall at all times</w:t>
      </w:r>
      <w:proofErr w:type="gramEnd"/>
      <w:r w:rsidRPr="00F46CB6">
        <w:rPr>
          <w:rFonts w:ascii="Verdana" w:hAnsi="Verdana"/>
          <w:szCs w:val="22"/>
        </w:rPr>
        <w:t xml:space="preserve"> during the Contract Period ensure that:</w:t>
      </w:r>
    </w:p>
    <w:p w14:paraId="31F85F0E" w14:textId="77777777" w:rsidR="00572C77" w:rsidRPr="00F46CB6" w:rsidRDefault="00225DB5"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conform in all respects with the specifications set out in the Master Contract Schedule and/or any other Contract Document and/or where applicable the Framework </w:t>
      </w:r>
      <w:proofErr w:type="gramStart"/>
      <w:r w:rsidRPr="00F46CB6">
        <w:rPr>
          <w:rFonts w:ascii="Verdana" w:hAnsi="Verdana"/>
          <w:szCs w:val="22"/>
        </w:rPr>
        <w:t>Agreement;</w:t>
      </w:r>
      <w:proofErr w:type="gramEnd"/>
    </w:p>
    <w:p w14:paraId="20636DFC" w14:textId="77777777" w:rsidR="00572C77" w:rsidRPr="00F46CB6" w:rsidRDefault="00225DB5"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operate in accordance with the relevant technical specifications and correspond with all requirements set out in the Master Contract Schedule and/or any other Contract </w:t>
      </w:r>
      <w:proofErr w:type="gramStart"/>
      <w:r w:rsidRPr="00F46CB6">
        <w:rPr>
          <w:rFonts w:ascii="Verdana" w:hAnsi="Verdana"/>
          <w:szCs w:val="22"/>
        </w:rPr>
        <w:t>Document;</w:t>
      </w:r>
      <w:proofErr w:type="gramEnd"/>
    </w:p>
    <w:p w14:paraId="217F247B" w14:textId="77777777" w:rsidR="00572C77" w:rsidRPr="00F46CB6" w:rsidRDefault="00225DB5"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conform in all respects with all applicable Laws, Quality Standards and Technical </w:t>
      </w:r>
      <w:proofErr w:type="gramStart"/>
      <w:r w:rsidRPr="00F46CB6">
        <w:rPr>
          <w:rFonts w:ascii="Verdana" w:hAnsi="Verdana"/>
          <w:szCs w:val="22"/>
        </w:rPr>
        <w:t>Standards;</w:t>
      </w:r>
      <w:proofErr w:type="gramEnd"/>
      <w:r w:rsidRPr="00F46CB6">
        <w:rPr>
          <w:rFonts w:ascii="Verdana" w:hAnsi="Verdana"/>
          <w:szCs w:val="22"/>
        </w:rPr>
        <w:t xml:space="preserve"> </w:t>
      </w:r>
    </w:p>
    <w:p w14:paraId="25A7448C" w14:textId="77777777" w:rsidR="00572C77" w:rsidRPr="00F46CB6" w:rsidRDefault="00225DB5"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2C777A">
        <w:rPr>
          <w:rFonts w:ascii="Verdana" w:hAnsi="Verdana"/>
          <w:szCs w:val="22"/>
        </w:rPr>
        <w:t>Service Provider</w:t>
      </w:r>
      <w:r w:rsidRPr="00F46CB6">
        <w:rPr>
          <w:rFonts w:ascii="Verdana" w:hAnsi="Verdana"/>
          <w:szCs w:val="22"/>
        </w:rPr>
        <w:t xml:space="preserve"> by the Customer; and</w:t>
      </w:r>
    </w:p>
    <w:p w14:paraId="1CFD7BBD" w14:textId="77777777" w:rsidR="00572C77" w:rsidRDefault="00225DB5"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2C777A">
        <w:rPr>
          <w:rFonts w:ascii="Verdana" w:hAnsi="Verdana"/>
          <w:szCs w:val="22"/>
        </w:rPr>
        <w:t>Service Provider</w:t>
      </w:r>
      <w:r w:rsidRPr="00F46CB6">
        <w:rPr>
          <w:rFonts w:ascii="Verdana" w:hAnsi="Verdana"/>
          <w:szCs w:val="22"/>
        </w:rPr>
        <w:t xml:space="preserve"> Solution.</w:t>
      </w:r>
    </w:p>
    <w:p w14:paraId="4380C313" w14:textId="77777777" w:rsidR="00572C77" w:rsidRPr="00572C77" w:rsidRDefault="00225DB5" w:rsidP="0049030B">
      <w:pPr>
        <w:pStyle w:val="Heading2"/>
        <w:numPr>
          <w:ilvl w:val="1"/>
          <w:numId w:val="39"/>
        </w:numPr>
        <w:tabs>
          <w:tab w:val="num" w:pos="1418"/>
        </w:tabs>
        <w:jc w:val="left"/>
        <w:rPr>
          <w:rFonts w:ascii="Verdana" w:hAnsi="Verdana"/>
          <w:b/>
          <w:szCs w:val="22"/>
        </w:rPr>
      </w:pPr>
      <w:r w:rsidRPr="00572C77">
        <w:rPr>
          <w:rFonts w:ascii="Verdana" w:hAnsi="Verdana"/>
          <w:b/>
          <w:szCs w:val="22"/>
        </w:rPr>
        <w:t>Delivery (Goods only)</w:t>
      </w:r>
    </w:p>
    <w:p w14:paraId="3DC87955" w14:textId="77777777" w:rsidR="00572C77" w:rsidRPr="00572C77" w:rsidRDefault="00225DB5"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t>Without prejudice to the content of clause 4.</w:t>
      </w:r>
      <w:r w:rsidRPr="00572C77">
        <w:rPr>
          <w:rFonts w:ascii="Verdana" w:hAnsi="Verdana"/>
          <w:szCs w:val="22"/>
        </w:rPr>
        <w:t xml:space="preserve">5 (Delivery) the </w:t>
      </w:r>
      <w:r w:rsidR="002C777A">
        <w:rPr>
          <w:rFonts w:ascii="Verdana" w:hAnsi="Verdana"/>
          <w:szCs w:val="22"/>
        </w:rPr>
        <w:t>Service Provider</w:t>
      </w:r>
      <w:r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2C777A">
        <w:rPr>
          <w:rFonts w:ascii="Verdana" w:hAnsi="Verdana"/>
          <w:szCs w:val="22"/>
        </w:rPr>
        <w:t>Service Provider</w:t>
      </w:r>
      <w:r w:rsidRPr="00572C77">
        <w:rPr>
          <w:rFonts w:ascii="Verdana" w:hAnsi="Verdana"/>
          <w:szCs w:val="22"/>
        </w:rPr>
        <w:t xml:space="preserve">. </w:t>
      </w:r>
    </w:p>
    <w:p w14:paraId="4EE38C04" w14:textId="77777777" w:rsidR="00A06708" w:rsidRPr="0049030B" w:rsidRDefault="00225DB5" w:rsidP="00AD5476">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or allocation of the relevant Goods by the Customer to an order.</w:t>
      </w:r>
    </w:p>
    <w:p w14:paraId="0A7F6300" w14:textId="77777777" w:rsidR="00417AD7" w:rsidRPr="00572C77" w:rsidRDefault="00225DB5" w:rsidP="0049030B">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lastRenderedPageBreak/>
        <w:t xml:space="preserve">Risk in the Goods shall, without prejudice to any other rights or remedies of the Customer pass to the Customer at the point when the Goods have been delivered satisfactorily. </w:t>
      </w:r>
    </w:p>
    <w:p w14:paraId="5405BFE8" w14:textId="77777777" w:rsidR="00572C77" w:rsidRPr="00572C77" w:rsidRDefault="00225DB5" w:rsidP="0049030B">
      <w:pPr>
        <w:pStyle w:val="Heading2"/>
        <w:keepNext/>
        <w:numPr>
          <w:ilvl w:val="1"/>
          <w:numId w:val="39"/>
        </w:numPr>
        <w:tabs>
          <w:tab w:val="num" w:pos="1418"/>
        </w:tabs>
        <w:jc w:val="left"/>
        <w:rPr>
          <w:rFonts w:ascii="Verdana" w:hAnsi="Verdana"/>
          <w:b/>
          <w:szCs w:val="22"/>
        </w:rPr>
      </w:pPr>
      <w:bookmarkStart w:id="40" w:name="_Ref227520237"/>
      <w:r w:rsidRPr="00572C77">
        <w:rPr>
          <w:rFonts w:ascii="Verdana" w:hAnsi="Verdana"/>
          <w:b/>
          <w:szCs w:val="22"/>
        </w:rPr>
        <w:t>Delivery</w:t>
      </w:r>
      <w:bookmarkEnd w:id="40"/>
    </w:p>
    <w:p w14:paraId="7B9FF700" w14:textId="77777777" w:rsidR="00572C77" w:rsidRPr="0049030B" w:rsidRDefault="00225DB5"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w:t>
      </w:r>
      <w:proofErr w:type="gramStart"/>
      <w:r w:rsidRPr="00572C77">
        <w:rPr>
          <w:rFonts w:ascii="Verdana" w:hAnsi="Verdana"/>
          <w:szCs w:val="22"/>
        </w:rPr>
        <w:t>shall</w:t>
      </w:r>
      <w:proofErr w:type="gramEnd"/>
      <w:r w:rsidRPr="00572C77">
        <w:rPr>
          <w:rFonts w:ascii="Verdana" w:hAnsi="Verdana"/>
          <w:szCs w:val="22"/>
        </w:rPr>
        <w:t xml:space="preserve"> Deliver the Goods and provide the Services in accordance with the Implementation Plan and Milestones. </w:t>
      </w:r>
    </w:p>
    <w:p w14:paraId="42D3C565" w14:textId="77777777" w:rsidR="00572C77" w:rsidRPr="00572C77" w:rsidRDefault="00225DB5" w:rsidP="0049030B">
      <w:pPr>
        <w:pStyle w:val="Heading3"/>
        <w:numPr>
          <w:ilvl w:val="2"/>
          <w:numId w:val="51"/>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51487A0C" w14:textId="77777777" w:rsidR="00572C77" w:rsidRPr="0049030B" w:rsidRDefault="00225DB5" w:rsidP="0049030B">
      <w:pPr>
        <w:pStyle w:val="Heading3"/>
        <w:numPr>
          <w:ilvl w:val="2"/>
          <w:numId w:val="5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2C777A">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647F0DB3" w14:textId="77777777" w:rsidR="00572C77" w:rsidRPr="0049030B" w:rsidRDefault="00225DB5" w:rsidP="0049030B">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the Goods shall be installed and the Services provided by the Staff or the Sub-Contractors at such place or places as set out in the Master Contract Schedule and/or any other Contract Document.</w:t>
      </w:r>
    </w:p>
    <w:p w14:paraId="793D8914" w14:textId="77777777" w:rsidR="00572C77" w:rsidRPr="0049030B" w:rsidRDefault="00225DB5" w:rsidP="0049030B">
      <w:pPr>
        <w:pStyle w:val="Heading3"/>
        <w:numPr>
          <w:ilvl w:val="2"/>
          <w:numId w:val="51"/>
        </w:numPr>
        <w:tabs>
          <w:tab w:val="left" w:pos="2552"/>
        </w:tabs>
        <w:jc w:val="left"/>
        <w:rPr>
          <w:rFonts w:ascii="Verdana" w:hAnsi="Verdana"/>
        </w:rPr>
      </w:pPr>
      <w:r w:rsidRPr="00572C77">
        <w:rPr>
          <w:rFonts w:ascii="Verdana" w:hAnsi="Verdana"/>
          <w:szCs w:val="22"/>
        </w:rPr>
        <w:t xml:space="preserve">Where the Goods are delivered by the </w:t>
      </w:r>
      <w:r w:rsidR="002C777A">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48C0CA89" w14:textId="77777777" w:rsidR="00572C77" w:rsidRPr="0049030B" w:rsidRDefault="00225DB5" w:rsidP="0049030B">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Pr>
          <w:rFonts w:ascii="Verdana" w:hAnsi="Verdana"/>
          <w:szCs w:val="22"/>
        </w:rPr>
        <w:t xml:space="preserve"> and/or Services</w:t>
      </w:r>
      <w:r w:rsidRPr="00572C77">
        <w:rPr>
          <w:rFonts w:ascii="Verdana" w:hAnsi="Verdana"/>
          <w:szCs w:val="22"/>
        </w:rPr>
        <w:t xml:space="preserve"> by the Staff or the </w:t>
      </w:r>
      <w:r w:rsidR="002C777A">
        <w:rPr>
          <w:rFonts w:ascii="Verdana" w:hAnsi="Verdana"/>
          <w:szCs w:val="22"/>
        </w:rPr>
        <w:t>Service Provider</w:t>
      </w:r>
      <w:r w:rsidRPr="00572C77">
        <w:rPr>
          <w:rFonts w:ascii="Verdana" w:hAnsi="Verdana"/>
          <w:szCs w:val="22"/>
        </w:rPr>
        <w:t xml:space="preserve">’s </w:t>
      </w:r>
      <w:r w:rsidR="002C777A">
        <w:rPr>
          <w:rFonts w:ascii="Verdana" w:hAnsi="Verdana"/>
          <w:szCs w:val="22"/>
        </w:rPr>
        <w:t>Service Provider</w:t>
      </w:r>
      <w:r w:rsidRPr="00572C77">
        <w:rPr>
          <w:rFonts w:ascii="Verdana" w:hAnsi="Verdana"/>
          <w:szCs w:val="22"/>
        </w:rPr>
        <w:t>s or carriers at such place as the Customer or duly authorised person shall reasonably direct.</w:t>
      </w:r>
    </w:p>
    <w:p w14:paraId="2726D6CB" w14:textId="77777777" w:rsidR="00572C77" w:rsidRPr="0049030B" w:rsidRDefault="00225DB5" w:rsidP="0049030B">
      <w:pPr>
        <w:pStyle w:val="Heading3"/>
        <w:numPr>
          <w:ilvl w:val="2"/>
          <w:numId w:val="51"/>
        </w:numPr>
        <w:tabs>
          <w:tab w:val="left" w:pos="2552"/>
        </w:tabs>
        <w:jc w:val="left"/>
        <w:rPr>
          <w:rFonts w:ascii="Verdana" w:hAnsi="Verdana"/>
        </w:rPr>
      </w:pPr>
      <w:bookmarkStart w:id="41"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180AE83D" w14:textId="77777777" w:rsidR="00572C77" w:rsidRPr="0049030B" w:rsidRDefault="00225DB5"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w:t>
      </w:r>
      <w:proofErr w:type="gramStart"/>
      <w:r w:rsidRPr="00572C77">
        <w:rPr>
          <w:rFonts w:ascii="Verdana" w:hAnsi="Verdana"/>
          <w:szCs w:val="22"/>
        </w:rPr>
        <w:t>in excess of</w:t>
      </w:r>
      <w:proofErr w:type="gramEnd"/>
      <w:r w:rsidRPr="00572C77">
        <w:rPr>
          <w:rFonts w:ascii="Verdana" w:hAnsi="Verdana"/>
          <w:szCs w:val="22"/>
        </w:rPr>
        <w:t xml:space="preserve"> the quantity specified in the Master Contract Schedule and/or any other Contract Document. If the Customer elects not to accept such over-Delivered Goods it shall give notice in writing to the </w:t>
      </w:r>
      <w:r w:rsidR="002C777A">
        <w:rPr>
          <w:rFonts w:ascii="Verdana" w:hAnsi="Verdana"/>
          <w:szCs w:val="22"/>
        </w:rPr>
        <w:t>Service Provider</w:t>
      </w:r>
      <w:r w:rsidRPr="00572C77">
        <w:rPr>
          <w:rFonts w:ascii="Verdana" w:hAnsi="Verdana"/>
          <w:szCs w:val="22"/>
        </w:rPr>
        <w:t xml:space="preserve"> to remove them within five </w:t>
      </w:r>
      <w:r w:rsidRPr="00572C77">
        <w:rPr>
          <w:rFonts w:ascii="Verdana" w:hAnsi="Verdana"/>
          <w:szCs w:val="22"/>
        </w:rPr>
        <w:lastRenderedPageBreak/>
        <w:t xml:space="preserve">(5) Working Days and to refund to the Customer any expenses incurred by the Customer as a result of such over-Delivery (including but not limited to the costs of moving and storing the Goods), failing which the Customer may dispose of such Goods and charge the </w:t>
      </w:r>
      <w:r w:rsidR="002C777A">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2C777A">
        <w:rPr>
          <w:rFonts w:ascii="Verdana" w:hAnsi="Verdana"/>
          <w:szCs w:val="22"/>
        </w:rPr>
        <w:t>Service Provider</w:t>
      </w:r>
      <w:r w:rsidRPr="00572C77">
        <w:rPr>
          <w:rFonts w:ascii="Verdana" w:hAnsi="Verdana"/>
          <w:szCs w:val="22"/>
        </w:rPr>
        <w:t>.</w:t>
      </w:r>
    </w:p>
    <w:p w14:paraId="757C325D" w14:textId="77777777" w:rsidR="00572C77" w:rsidRPr="00572C77" w:rsidRDefault="00225DB5" w:rsidP="0049030B">
      <w:pPr>
        <w:pStyle w:val="Heading2"/>
        <w:keepNext/>
        <w:numPr>
          <w:ilvl w:val="1"/>
          <w:numId w:val="39"/>
        </w:numPr>
        <w:tabs>
          <w:tab w:val="num" w:pos="1418"/>
        </w:tabs>
        <w:jc w:val="left"/>
        <w:rPr>
          <w:rFonts w:ascii="Verdana" w:hAnsi="Verdana"/>
          <w:b/>
          <w:szCs w:val="22"/>
        </w:rPr>
      </w:pPr>
      <w:r w:rsidRPr="00572C77">
        <w:rPr>
          <w:rFonts w:ascii="Verdana" w:hAnsi="Verdana"/>
          <w:b/>
          <w:szCs w:val="22"/>
        </w:rPr>
        <w:t>Ownership and Risk</w:t>
      </w:r>
    </w:p>
    <w:p w14:paraId="38A5218E" w14:textId="77777777" w:rsidR="00A06708" w:rsidRPr="00B81010" w:rsidRDefault="00225DB5" w:rsidP="00AD5476">
      <w:pPr>
        <w:pStyle w:val="Heading3"/>
        <w:numPr>
          <w:ilvl w:val="2"/>
          <w:numId w:val="51"/>
        </w:numPr>
        <w:tabs>
          <w:tab w:val="left" w:pos="2552"/>
        </w:tabs>
        <w:ind w:left="2552" w:hanging="1134"/>
        <w:jc w:val="left"/>
        <w:rPr>
          <w:rFonts w:ascii="Verdana" w:hAnsi="Verdana" w:cs="Arial"/>
          <w:szCs w:val="22"/>
        </w:rPr>
      </w:pPr>
      <w:bookmarkStart w:id="42"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or allocation of the relevant Goods by the Customer to an order</w:t>
      </w:r>
      <w:r w:rsidRPr="00B81010">
        <w:rPr>
          <w:rFonts w:ascii="Verdana" w:hAnsi="Verdana" w:cs="Arial"/>
          <w:szCs w:val="22"/>
        </w:rPr>
        <w:t>.</w:t>
      </w:r>
      <w:bookmarkEnd w:id="42"/>
    </w:p>
    <w:p w14:paraId="32052385" w14:textId="77777777" w:rsidR="00572C77" w:rsidRPr="00572C77" w:rsidRDefault="00225DB5" w:rsidP="0049030B">
      <w:pPr>
        <w:pStyle w:val="Heading3"/>
        <w:numPr>
          <w:ilvl w:val="2"/>
          <w:numId w:val="51"/>
        </w:numPr>
        <w:tabs>
          <w:tab w:val="left" w:pos="2552"/>
        </w:tabs>
        <w:jc w:val="left"/>
        <w:rPr>
          <w:rFonts w:ascii="Verdana" w:hAnsi="Verdana"/>
          <w:szCs w:val="22"/>
        </w:rPr>
      </w:pPr>
      <w:bookmarkStart w:id="43" w:name="_Ref232245824"/>
      <w:r w:rsidRPr="00572C77">
        <w:rPr>
          <w:rFonts w:ascii="Verdana" w:hAnsi="Verdana"/>
          <w:szCs w:val="22"/>
        </w:rPr>
        <w:t xml:space="preserve">Risk in the Goods shall, without prejudice to any other rights or remedies of the Customer pass to the Customer at the </w:t>
      </w:r>
      <w:bookmarkEnd w:id="43"/>
      <w:r w:rsidRPr="00572C77">
        <w:rPr>
          <w:rFonts w:ascii="Verdana" w:hAnsi="Verdana"/>
          <w:szCs w:val="22"/>
        </w:rPr>
        <w:t xml:space="preserve">point when the Goods have been delivered satisfactorily. </w:t>
      </w:r>
    </w:p>
    <w:p w14:paraId="0A30847B" w14:textId="77777777" w:rsidR="00572C77" w:rsidRPr="00572C77" w:rsidRDefault="00225DB5" w:rsidP="0049030B">
      <w:pPr>
        <w:pStyle w:val="Heading2"/>
        <w:keepNext/>
        <w:numPr>
          <w:ilvl w:val="1"/>
          <w:numId w:val="39"/>
        </w:numPr>
        <w:tabs>
          <w:tab w:val="num" w:pos="1418"/>
        </w:tabs>
        <w:jc w:val="left"/>
        <w:rPr>
          <w:rFonts w:ascii="Verdana" w:hAnsi="Verdana"/>
          <w:b/>
          <w:szCs w:val="22"/>
        </w:rPr>
      </w:pPr>
      <w:bookmarkStart w:id="44" w:name="_Ref231210341"/>
      <w:r w:rsidRPr="00572C77">
        <w:rPr>
          <w:rFonts w:ascii="Verdana" w:hAnsi="Verdana"/>
          <w:b/>
          <w:szCs w:val="22"/>
        </w:rPr>
        <w:t>Guarantee</w:t>
      </w:r>
    </w:p>
    <w:p w14:paraId="02570A06" w14:textId="77777777" w:rsidR="00572C77" w:rsidRPr="00431828" w:rsidRDefault="00225DB5"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2C777A">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2C777A">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2C777A">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431828">
        <w:rPr>
          <w:rFonts w:ascii="Verdana" w:hAnsi="Verdana"/>
          <w:szCs w:val="22"/>
        </w:rPr>
        <w:t xml:space="preserve"> </w:t>
      </w:r>
    </w:p>
    <w:p w14:paraId="60284984"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0"/>
    </w:p>
    <w:p w14:paraId="049935C9" w14:textId="77777777" w:rsidR="00A06708" w:rsidRPr="00B81010" w:rsidRDefault="00225DB5"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Pr="00B81010">
        <w:rPr>
          <w:rFonts w:ascii="Verdana" w:hAnsi="Verdana" w:cs="Arial"/>
          <w:color w:val="000000"/>
          <w:szCs w:val="22"/>
        </w:rPr>
        <w:t>In the event that the Contract expires or is terminated</w:t>
      </w:r>
      <w:r>
        <w:rPr>
          <w:rFonts w:ascii="Verdana" w:hAnsi="Verdana" w:cs="Arial"/>
          <w:color w:val="000000"/>
          <w:szCs w:val="22"/>
        </w:rPr>
        <w:t>,</w:t>
      </w:r>
      <w:r w:rsidRPr="00B81010">
        <w:rPr>
          <w:rFonts w:ascii="Verdana" w:hAnsi="Verdana" w:cs="Arial"/>
          <w:color w:val="000000"/>
          <w:szCs w:val="22"/>
        </w:rPr>
        <w:t xml:space="preserve"> the </w:t>
      </w:r>
      <w:r w:rsidR="002C777A">
        <w:rPr>
          <w:rFonts w:ascii="Verdana" w:hAnsi="Verdana" w:cs="Arial"/>
          <w:color w:val="000000"/>
          <w:szCs w:val="22"/>
        </w:rPr>
        <w:t>Service Provider</w:t>
      </w:r>
      <w:r w:rsidRPr="00B81010">
        <w:rPr>
          <w:rFonts w:ascii="Verdana" w:hAnsi="Verdana" w:cs="Arial"/>
          <w:color w:val="000000"/>
          <w:szCs w:val="22"/>
        </w:rPr>
        <w:t xml:space="preserve"> </w:t>
      </w:r>
      <w:r w:rsidRPr="00B81010">
        <w:rPr>
          <w:rFonts w:ascii="Verdana" w:hAnsi="Verdana" w:cs="Arial"/>
          <w:bCs/>
          <w:color w:val="000000"/>
          <w:szCs w:val="22"/>
        </w:rPr>
        <w:t>shall</w:t>
      </w:r>
      <w:r w:rsidRPr="00B81010">
        <w:rPr>
          <w:rFonts w:ascii="Verdana" w:hAnsi="Verdana" w:cs="Arial"/>
          <w:color w:val="000000"/>
          <w:szCs w:val="22"/>
        </w:rPr>
        <w:t xml:space="preserve">, where so requested by the Customer, </w:t>
      </w:r>
      <w:proofErr w:type="gramStart"/>
      <w:r w:rsidRPr="00B81010">
        <w:rPr>
          <w:rFonts w:ascii="Verdana" w:hAnsi="Verdana" w:cs="Arial"/>
          <w:color w:val="000000"/>
          <w:szCs w:val="22"/>
        </w:rPr>
        <w:t>provide assistance to</w:t>
      </w:r>
      <w:proofErr w:type="gramEnd"/>
      <w:r w:rsidRPr="00B81010">
        <w:rPr>
          <w:rFonts w:ascii="Verdana" w:hAnsi="Verdana" w:cs="Arial"/>
          <w:color w:val="000000"/>
          <w:szCs w:val="22"/>
        </w:rPr>
        <w:t xml:space="preserve"> the Customer to migrate the provision of the Services to a Replacement </w:t>
      </w:r>
      <w:r w:rsidR="002C777A">
        <w:rPr>
          <w:rFonts w:ascii="Verdana" w:hAnsi="Verdana" w:cs="Arial"/>
          <w:color w:val="000000"/>
          <w:szCs w:val="22"/>
        </w:rPr>
        <w:t>Service Provider</w:t>
      </w:r>
      <w:r w:rsidRPr="00B81010">
        <w:rPr>
          <w:rFonts w:ascii="Verdana" w:hAnsi="Verdana" w:cs="Arial"/>
          <w:color w:val="000000"/>
          <w:szCs w:val="22"/>
        </w:rPr>
        <w:t xml:space="preserve">.   </w:t>
      </w:r>
    </w:p>
    <w:p w14:paraId="04B1088F" w14:textId="77777777" w:rsidR="00A06708" w:rsidRPr="00B81010" w:rsidRDefault="00225DB5" w:rsidP="000415AA">
      <w:pPr>
        <w:pStyle w:val="Heading1"/>
        <w:keepNext/>
        <w:numPr>
          <w:ilvl w:val="0"/>
          <w:numId w:val="39"/>
        </w:numPr>
        <w:tabs>
          <w:tab w:val="left" w:pos="709"/>
        </w:tabs>
        <w:ind w:hanging="2705"/>
        <w:jc w:val="left"/>
        <w:rPr>
          <w:rFonts w:ascii="Verdana" w:hAnsi="Verdana" w:cs="Arial"/>
          <w:szCs w:val="22"/>
          <w:u w:val="none"/>
        </w:rPr>
      </w:pPr>
      <w:bookmarkStart w:id="45" w:name="_Toc363138721"/>
      <w:r w:rsidRPr="00B81010">
        <w:rPr>
          <w:rFonts w:ascii="Verdana" w:hAnsi="Verdana" w:cs="Arial"/>
          <w:szCs w:val="22"/>
          <w:u w:val="none"/>
        </w:rPr>
        <w:t>DISASTER RECOVERY AND BUSINESS CONTINUITY</w:t>
      </w:r>
      <w:bookmarkEnd w:id="45"/>
    </w:p>
    <w:p w14:paraId="62DA3A8D" w14:textId="77777777" w:rsidR="00A06708" w:rsidRPr="00B81010" w:rsidRDefault="00225DB5"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2C777A">
        <w:rPr>
          <w:rFonts w:ascii="Verdana" w:hAnsi="Verdana" w:cs="Arial"/>
          <w:szCs w:val="22"/>
        </w:rPr>
        <w:t>Service Provider</w:t>
      </w:r>
      <w:r w:rsidRPr="00B81010">
        <w:rPr>
          <w:rFonts w:ascii="Verdana" w:hAnsi="Verdana" w:cs="Arial"/>
          <w:szCs w:val="22"/>
        </w:rPr>
        <w:t xml:space="preserve">’s organisation, delivery of the Goods and/or Services to the Customer is subject to a minimum of disruption.  </w:t>
      </w:r>
    </w:p>
    <w:p w14:paraId="69051779"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46" w:name="_Toc363138722"/>
      <w:r w:rsidRPr="00B81010">
        <w:rPr>
          <w:rFonts w:ascii="Verdana" w:hAnsi="Verdana" w:cs="Arial"/>
          <w:szCs w:val="22"/>
          <w:u w:val="none"/>
        </w:rPr>
        <w:t>MONITORING OF CONTRACT PERFORMANCE</w:t>
      </w:r>
      <w:bookmarkEnd w:id="46"/>
    </w:p>
    <w:p w14:paraId="03627E83"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2C777A">
        <w:rPr>
          <w:rFonts w:ascii="Verdana" w:hAnsi="Verdana" w:cs="Arial"/>
          <w:szCs w:val="22"/>
        </w:rPr>
        <w:t>Service Provider</w:t>
      </w:r>
      <w:r w:rsidRPr="00B81010">
        <w:rPr>
          <w:rFonts w:ascii="Verdana" w:hAnsi="Verdana" w:cs="Arial"/>
          <w:szCs w:val="22"/>
        </w:rPr>
        <w:t xml:space="preserve"> may be required to produce under the Contract. </w:t>
      </w:r>
    </w:p>
    <w:p w14:paraId="749C1D3C"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iCs/>
          <w:szCs w:val="22"/>
          <w:lang w:eastAsia="en-GB"/>
        </w:rPr>
        <w:lastRenderedPageBreak/>
        <w:t xml:space="preserve">Where requested by the Customer, the </w:t>
      </w:r>
      <w:r w:rsidR="002C777A">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241A8919"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81010">
        <w:rPr>
          <w:rFonts w:ascii="Verdana" w:hAnsi="Verdana" w:cs="Arial"/>
          <w:szCs w:val="22"/>
          <w:u w:val="none"/>
        </w:rPr>
        <w:t>DISRUPTION</w:t>
      </w:r>
      <w:bookmarkEnd w:id="89"/>
    </w:p>
    <w:p w14:paraId="290A5921" w14:textId="77777777" w:rsidR="00A06708" w:rsidRPr="00B81010" w:rsidRDefault="00225DB5" w:rsidP="000415AA">
      <w:pPr>
        <w:pStyle w:val="Heading2"/>
        <w:numPr>
          <w:ilvl w:val="1"/>
          <w:numId w:val="3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0D0A00B0"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Pr>
          <w:rFonts w:ascii="Verdana" w:hAnsi="Verdana" w:cs="Arial"/>
          <w:szCs w:val="22"/>
        </w:rPr>
        <w:t xml:space="preserve"> such action</w:t>
      </w:r>
      <w:r w:rsidR="00A06708" w:rsidRPr="00B81010">
        <w:rPr>
          <w:rFonts w:ascii="Verdana" w:hAnsi="Verdana" w:cs="Arial"/>
          <w:szCs w:val="22"/>
        </w:rPr>
        <w:t xml:space="preserve"> </w:t>
      </w:r>
      <w:r w:rsidR="00A06708" w:rsidRPr="005F4D75">
        <w:rPr>
          <w:rFonts w:ascii="Verdana" w:hAnsi="Verdana" w:cs="Arial"/>
          <w:szCs w:val="22"/>
        </w:rPr>
        <w:t>be</w:t>
      </w:r>
      <w:r w:rsidRPr="00B81010">
        <w:rPr>
          <w:rFonts w:ascii="Verdana" w:hAnsi="Verdana" w:cs="Arial"/>
          <w:szCs w:val="22"/>
        </w:rPr>
        <w:t xml:space="preserve"> by the </w:t>
      </w:r>
      <w:r w:rsidR="002C777A">
        <w:rPr>
          <w:rFonts w:ascii="Verdana" w:hAnsi="Verdana" w:cs="Arial"/>
          <w:szCs w:val="22"/>
        </w:rPr>
        <w:t>Service Provider</w:t>
      </w:r>
      <w:r w:rsidRPr="00B81010">
        <w:rPr>
          <w:rFonts w:ascii="Verdana" w:hAnsi="Verdana" w:cs="Arial"/>
          <w:szCs w:val="22"/>
        </w:rPr>
        <w:t xml:space="preserve">'s own employees or others, which affects or might affect the </w:t>
      </w:r>
      <w:r w:rsidR="002C777A">
        <w:rPr>
          <w:rFonts w:ascii="Verdana" w:hAnsi="Verdana" w:cs="Arial"/>
          <w:szCs w:val="22"/>
        </w:rPr>
        <w:t>Service Provider</w:t>
      </w:r>
      <w:r w:rsidRPr="00B81010">
        <w:rPr>
          <w:rFonts w:ascii="Verdana" w:hAnsi="Verdana" w:cs="Arial"/>
          <w:szCs w:val="22"/>
        </w:rPr>
        <w:t>'s ability at any time to perform its obligations under the Contract.</w:t>
      </w:r>
    </w:p>
    <w:p w14:paraId="53C90E2B"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bookmarkStart w:id="90" w:name="_Ref225302697"/>
      <w:r w:rsidRPr="00B81010">
        <w:rPr>
          <w:rFonts w:ascii="Verdana" w:hAnsi="Verdana" w:cs="Arial"/>
          <w:szCs w:val="22"/>
        </w:rPr>
        <w:t xml:space="preserve">In the event of industrial action by the Staff, the </w:t>
      </w:r>
      <w:r w:rsidR="002C777A">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331643B" w14:textId="51DA051C"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D792D">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78DF18C0"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2C777A">
        <w:rPr>
          <w:rFonts w:ascii="Verdana" w:hAnsi="Verdana" w:cs="Arial"/>
          <w:szCs w:val="22"/>
        </w:rPr>
        <w:t>Service Provider</w:t>
      </w:r>
      <w:r w:rsidRPr="00B81010">
        <w:rPr>
          <w:rFonts w:ascii="Verdana" w:hAnsi="Verdana" w:cs="Arial"/>
          <w:szCs w:val="22"/>
        </w:rPr>
        <w:t xml:space="preserve"> as a direct result of such disruption.</w:t>
      </w:r>
    </w:p>
    <w:p w14:paraId="21C57E7B" w14:textId="77777777" w:rsidR="00A06708" w:rsidRPr="00B81010" w:rsidRDefault="00225DB5" w:rsidP="000415AA">
      <w:pPr>
        <w:pStyle w:val="Heading1"/>
        <w:keepNext/>
        <w:numPr>
          <w:ilvl w:val="0"/>
          <w:numId w:val="3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81010">
        <w:rPr>
          <w:rFonts w:ascii="Verdana" w:hAnsi="Verdana" w:cs="Arial"/>
          <w:szCs w:val="22"/>
          <w:u w:val="none"/>
        </w:rPr>
        <w:t>SERVICE LEVELS AND REMEDIES IN THE EVENT OF INADEQUATE PERFORMANCE OF THE SERVICES OR PROVISION OF THE GOODS</w:t>
      </w:r>
      <w:bookmarkEnd w:id="93"/>
    </w:p>
    <w:p w14:paraId="75BBD2E3" w14:textId="77777777" w:rsidR="00A06708" w:rsidRPr="00B81010" w:rsidRDefault="00225DB5" w:rsidP="000415AA">
      <w:pPr>
        <w:pStyle w:val="Heading2"/>
        <w:numPr>
          <w:ilvl w:val="1"/>
          <w:numId w:val="39"/>
        </w:numPr>
        <w:tabs>
          <w:tab w:val="num" w:pos="1418"/>
        </w:tabs>
        <w:ind w:left="1418" w:hanging="709"/>
        <w:jc w:val="left"/>
        <w:rPr>
          <w:rFonts w:ascii="Verdana" w:hAnsi="Verdana" w:cs="Arial"/>
          <w:color w:val="FF0000"/>
          <w:szCs w:val="22"/>
        </w:rPr>
      </w:pPr>
      <w:bookmarkStart w:id="94" w:name="_Ref232264393"/>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with the provisions of schedule </w:t>
      </w:r>
      <w:r>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2C777A">
        <w:rPr>
          <w:rFonts w:ascii="Verdana" w:hAnsi="Verdana" w:cs="Arial"/>
          <w:szCs w:val="22"/>
        </w:rPr>
        <w:t>Service Provider</w:t>
      </w:r>
      <w:r w:rsidRPr="00B81010">
        <w:rPr>
          <w:rFonts w:ascii="Verdana" w:hAnsi="Verdana" w:cs="Arial"/>
          <w:szCs w:val="22"/>
        </w:rPr>
        <w:t>.</w:t>
      </w:r>
    </w:p>
    <w:p w14:paraId="419642FB" w14:textId="77777777" w:rsidR="00A06708" w:rsidRPr="00B81010" w:rsidRDefault="00225DB5" w:rsidP="000415AA">
      <w:pPr>
        <w:pStyle w:val="Heading2"/>
        <w:numPr>
          <w:ilvl w:val="1"/>
          <w:numId w:val="3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2C777A">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2C777A">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3C945C0B" w14:textId="77777777" w:rsidR="00A06708" w:rsidRPr="00B81010" w:rsidRDefault="00225DB5" w:rsidP="000415AA">
      <w:pPr>
        <w:pStyle w:val="Heading2"/>
        <w:numPr>
          <w:ilvl w:val="1"/>
          <w:numId w:val="4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2C777A">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229BE911"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2C777A">
        <w:rPr>
          <w:rFonts w:ascii="Verdana" w:hAnsi="Verdana" w:cs="Arial"/>
          <w:szCs w:val="22"/>
        </w:rPr>
        <w:t>Service Provider</w:t>
      </w:r>
      <w:r w:rsidRPr="00B81010">
        <w:rPr>
          <w:rFonts w:ascii="Verdana" w:hAnsi="Verdana" w:cs="Arial"/>
          <w:szCs w:val="22"/>
        </w:rPr>
        <w:t xml:space="preserve"> the opportunity at the </w:t>
      </w:r>
      <w:r w:rsidR="002C777A">
        <w:rPr>
          <w:rFonts w:ascii="Verdana" w:hAnsi="Verdana" w:cs="Arial"/>
          <w:szCs w:val="22"/>
        </w:rPr>
        <w:t>Service Provider</w:t>
      </w:r>
      <w:r w:rsidRPr="00B81010">
        <w:rPr>
          <w:rFonts w:ascii="Verdana" w:hAnsi="Verdana" w:cs="Arial"/>
          <w:szCs w:val="22"/>
        </w:rPr>
        <w:t xml:space="preserve">'s expense to either remedy any defect in the </w:t>
      </w:r>
      <w:r w:rsidRPr="00B81010">
        <w:rPr>
          <w:rFonts w:ascii="Verdana" w:hAnsi="Verdana" w:cs="Arial"/>
          <w:szCs w:val="22"/>
        </w:rPr>
        <w:lastRenderedPageBreak/>
        <w:t xml:space="preserve">Goods and/or failure in the performance of the Services together with any damage resulting from such defect or failure (and where such defect or failure is </w:t>
      </w:r>
      <w:r w:rsidRPr="00B81010">
        <w:rPr>
          <w:rFonts w:ascii="Verdana" w:hAnsi="Verdana" w:cs="Arial"/>
          <w:szCs w:val="22"/>
        </w:rPr>
        <w:tab/>
        <w:t>capable of remedy) or to supply replacement Goods and/or Services and carry out any other necessary work to ensure that the terms of the Contract are fulfilled, in accordance with the Customer's instructions;</w:t>
      </w:r>
    </w:p>
    <w:p w14:paraId="5248E733"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w:t>
      </w:r>
      <w:r w:rsidR="002C777A">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2C777A">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Pr="00B81010">
        <w:rPr>
          <w:rFonts w:ascii="Verdana" w:hAnsi="Verdana" w:cs="Arial"/>
          <w:szCs w:val="22"/>
        </w:rPr>
        <w:tab/>
        <w:t xml:space="preserve">Customer forthwith by the </w:t>
      </w:r>
      <w:r w:rsidR="002C777A">
        <w:rPr>
          <w:rFonts w:ascii="Verdana" w:hAnsi="Verdana" w:cs="Arial"/>
          <w:szCs w:val="22"/>
        </w:rPr>
        <w:t xml:space="preserve">Service </w:t>
      </w:r>
      <w:proofErr w:type="gramStart"/>
      <w:r w:rsidR="002C777A">
        <w:rPr>
          <w:rFonts w:ascii="Verdana" w:hAnsi="Verdana" w:cs="Arial"/>
          <w:szCs w:val="22"/>
        </w:rPr>
        <w:t>Provider</w:t>
      </w:r>
      <w:r w:rsidRPr="00B81010">
        <w:rPr>
          <w:rFonts w:ascii="Verdana" w:hAnsi="Verdana" w:cs="Arial"/>
          <w:szCs w:val="22"/>
        </w:rPr>
        <w:t>;</w:t>
      </w:r>
      <w:proofErr w:type="gramEnd"/>
      <w:r w:rsidRPr="00B81010">
        <w:rPr>
          <w:rFonts w:ascii="Verdana" w:hAnsi="Verdana" w:cs="Arial"/>
          <w:szCs w:val="22"/>
        </w:rPr>
        <w:t xml:space="preserve"> </w:t>
      </w:r>
    </w:p>
    <w:p w14:paraId="51DA67F1"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refuse to accept any further Goods and/or Services to be Delivered but without any liability to the </w:t>
      </w:r>
      <w:proofErr w:type="gramStart"/>
      <w:r w:rsidRPr="00B81010">
        <w:rPr>
          <w:rFonts w:ascii="Verdana" w:hAnsi="Verdana" w:cs="Arial"/>
          <w:szCs w:val="22"/>
        </w:rPr>
        <w:t>Customer;</w:t>
      </w:r>
      <w:proofErr w:type="gramEnd"/>
    </w:p>
    <w:p w14:paraId="42D26F47"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bookmarkStart w:id="95" w:name="_Toc139079956"/>
      <w:r w:rsidRPr="00B81010">
        <w:rPr>
          <w:rFonts w:ascii="Verdana" w:hAnsi="Verdana" w:cs="Arial"/>
          <w:szCs w:val="22"/>
        </w:rPr>
        <w:t xml:space="preserve">if the Master Contract Schedule and/or any other Contract Documents provide for the payment of Delay Payments, then the </w:t>
      </w:r>
      <w:r w:rsidR="002C777A">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B81010">
        <w:rPr>
          <w:rFonts w:ascii="Verdana" w:hAnsi="Verdana" w:cs="Arial"/>
          <w:szCs w:val="22"/>
        </w:rPr>
        <w:t xml:space="preserve">will accrue </w:t>
      </w:r>
      <w:proofErr w:type="gramStart"/>
      <w:r w:rsidRPr="00B81010">
        <w:rPr>
          <w:rFonts w:ascii="Verdana" w:hAnsi="Verdana" w:cs="Arial"/>
          <w:szCs w:val="22"/>
        </w:rPr>
        <w:t>on a daily basis</w:t>
      </w:r>
      <w:proofErr w:type="gramEnd"/>
      <w:r w:rsidRPr="00B81010">
        <w:rPr>
          <w:rFonts w:ascii="Verdana" w:hAnsi="Verdana" w:cs="Arial"/>
          <w:szCs w:val="22"/>
        </w:rPr>
        <w:t xml:space="preserve"> from the relevant Milestone Date and will continue to accrue until the date when the Milestone is </w:t>
      </w:r>
      <w:bookmarkEnd w:id="95"/>
      <w:bookmarkEnd w:id="96"/>
      <w:bookmarkEnd w:id="97"/>
      <w:proofErr w:type="gramStart"/>
      <w:r w:rsidRPr="00B81010">
        <w:rPr>
          <w:rFonts w:ascii="Verdana" w:hAnsi="Verdana" w:cs="Arial"/>
          <w:szCs w:val="22"/>
        </w:rPr>
        <w:t>met;</w:t>
      </w:r>
      <w:proofErr w:type="gramEnd"/>
    </w:p>
    <w:p w14:paraId="1E03D1C2"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2C777A">
        <w:rPr>
          <w:rFonts w:ascii="Verdana" w:hAnsi="Verdana" w:cs="Arial"/>
          <w:szCs w:val="22"/>
        </w:rPr>
        <w:t>Service Provider</w:t>
      </w:r>
      <w:r w:rsidRPr="00B81010">
        <w:rPr>
          <w:rFonts w:ascii="Verdana" w:hAnsi="Verdana" w:cs="Arial"/>
          <w:szCs w:val="22"/>
        </w:rPr>
        <w:t xml:space="preserve">'s expense any work necessary to make the Goods and/or Services comply with the </w:t>
      </w:r>
      <w:proofErr w:type="gramStart"/>
      <w:r w:rsidRPr="00B81010">
        <w:rPr>
          <w:rFonts w:ascii="Verdana" w:hAnsi="Verdana" w:cs="Arial"/>
          <w:szCs w:val="22"/>
        </w:rPr>
        <w:t>Contract;</w:t>
      </w:r>
      <w:proofErr w:type="gramEnd"/>
      <w:r w:rsidRPr="00B81010">
        <w:rPr>
          <w:rFonts w:ascii="Verdana" w:hAnsi="Verdana" w:cs="Arial"/>
          <w:szCs w:val="22"/>
        </w:rPr>
        <w:t xml:space="preserve"> </w:t>
      </w:r>
    </w:p>
    <w:p w14:paraId="1392C696"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2C777A">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Pr="00B81010">
        <w:rPr>
          <w:rFonts w:ascii="Verdana" w:hAnsi="Verdana" w:cs="Arial"/>
          <w:szCs w:val="22"/>
        </w:rPr>
        <w:tab/>
        <w:t xml:space="preserve">the </w:t>
      </w:r>
      <w:r w:rsidR="002C777A">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00D92A6F"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Pr="00B81010">
        <w:rPr>
          <w:rFonts w:ascii="Verdana" w:hAnsi="Verdana" w:cs="Arial"/>
          <w:szCs w:val="22"/>
        </w:rPr>
        <w:tab/>
        <w:t>respect of part of the Goods and/or Services only (whereupon a corresponding reduction in the Contract Charges shall be made) and thereafter itself supply or procure a third party to supply such part of the Goods and/or Services; and/or</w:t>
      </w:r>
    </w:p>
    <w:p w14:paraId="263D91CF"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2C777A">
        <w:rPr>
          <w:rFonts w:ascii="Verdana" w:hAnsi="Verdana" w:cs="Arial"/>
          <w:szCs w:val="22"/>
        </w:rPr>
        <w:t>Service Provider</w:t>
      </w:r>
      <w:r w:rsidRPr="00B81010">
        <w:rPr>
          <w:rFonts w:ascii="Verdana" w:hAnsi="Verdana" w:cs="Arial"/>
          <w:szCs w:val="22"/>
        </w:rPr>
        <w:t xml:space="preserve"> for and the </w:t>
      </w:r>
      <w:r w:rsidR="002C777A">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2C777A">
        <w:rPr>
          <w:rFonts w:ascii="Verdana" w:hAnsi="Verdana" w:cs="Arial"/>
          <w:szCs w:val="22"/>
        </w:rPr>
        <w:t>Service Provider</w:t>
      </w:r>
      <w:r w:rsidRPr="00B81010">
        <w:rPr>
          <w:rFonts w:ascii="Verdana" w:hAnsi="Verdana" w:cs="Arial"/>
          <w:szCs w:val="22"/>
        </w:rPr>
        <w:t xml:space="preserve"> for such part of the Goods and/or Services and provided that </w:t>
      </w:r>
      <w:r w:rsidRPr="00B81010">
        <w:rPr>
          <w:rFonts w:ascii="Verdana" w:hAnsi="Verdana" w:cs="Arial"/>
          <w:szCs w:val="22"/>
        </w:rPr>
        <w:tab/>
        <w:t>the Customer uses its reasonable endeavours to mitigate any additional expenditure in obtaining replacement Goods and/or Services.</w:t>
      </w:r>
      <w:bookmarkStart w:id="98" w:name="_Ref172389044"/>
    </w:p>
    <w:bookmarkEnd w:id="98"/>
    <w:p w14:paraId="230F6F7E"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szCs w:val="22"/>
        </w:rPr>
      </w:pPr>
      <w:proofErr w:type="gramStart"/>
      <w:r w:rsidRPr="00B81010">
        <w:rPr>
          <w:rFonts w:ascii="Verdana" w:hAnsi="Verdana" w:cs="Arial"/>
          <w:b/>
          <w:szCs w:val="22"/>
        </w:rPr>
        <w:lastRenderedPageBreak/>
        <w:t>In the event that</w:t>
      </w:r>
      <w:proofErr w:type="gramEnd"/>
      <w:r w:rsidRPr="00B81010">
        <w:rPr>
          <w:rFonts w:ascii="Verdana" w:hAnsi="Verdana" w:cs="Arial"/>
          <w:b/>
          <w:szCs w:val="22"/>
        </w:rPr>
        <w:t xml:space="preserve"> the </w:t>
      </w:r>
      <w:r w:rsidR="002C777A">
        <w:rPr>
          <w:rFonts w:ascii="Verdana" w:hAnsi="Verdana" w:cs="Arial"/>
          <w:b/>
          <w:szCs w:val="22"/>
        </w:rPr>
        <w:t>Service Provider</w:t>
      </w:r>
      <w:r w:rsidRPr="00B81010">
        <w:rPr>
          <w:rFonts w:ascii="Verdana" w:hAnsi="Verdana" w:cs="Arial"/>
          <w:szCs w:val="22"/>
        </w:rPr>
        <w:t>:</w:t>
      </w:r>
    </w:p>
    <w:p w14:paraId="22350A15"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w:t>
      </w:r>
      <w:proofErr w:type="gramStart"/>
      <w:r w:rsidRPr="00B81010">
        <w:rPr>
          <w:rFonts w:ascii="Verdana" w:hAnsi="Verdana" w:cs="Arial"/>
          <w:szCs w:val="22"/>
        </w:rPr>
        <w:t>adverse</w:t>
      </w:r>
      <w:proofErr w:type="gramEnd"/>
      <w:r w:rsidRPr="00B81010">
        <w:rPr>
          <w:rFonts w:ascii="Verdana" w:hAnsi="Verdana" w:cs="Arial"/>
          <w:szCs w:val="22"/>
        </w:rPr>
        <w:t xml:space="preserve"> to the interests of the Customer or prevents the Customer from discharging a statutory duty; or </w:t>
      </w:r>
    </w:p>
    <w:p w14:paraId="67D08687"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45C5E8C2" w14:textId="77777777" w:rsidR="00A06708" w:rsidRPr="00B81010" w:rsidRDefault="00225DB5" w:rsidP="005F63CD">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w:t>
      </w:r>
      <w:r w:rsidR="002C777A">
        <w:rPr>
          <w:rFonts w:ascii="Verdana" w:hAnsi="Verdana" w:cs="Arial"/>
          <w:szCs w:val="22"/>
        </w:rPr>
        <w:t>Service Provider</w:t>
      </w:r>
      <w:r w:rsidRPr="00B81010">
        <w:rPr>
          <w:rFonts w:ascii="Verdana" w:hAnsi="Verdana" w:cs="Arial"/>
          <w:szCs w:val="22"/>
        </w:rPr>
        <w:t xml:space="preserve"> notice in writing. </w:t>
      </w:r>
    </w:p>
    <w:p w14:paraId="547F3870" w14:textId="374823DC" w:rsidR="00A06708" w:rsidRPr="00CB697F" w:rsidRDefault="00CB697F" w:rsidP="000415AA">
      <w:pPr>
        <w:pStyle w:val="Heading1"/>
        <w:keepNext/>
        <w:numPr>
          <w:ilvl w:val="0"/>
          <w:numId w:val="39"/>
        </w:numPr>
        <w:tabs>
          <w:tab w:val="num" w:pos="709"/>
        </w:tabs>
        <w:ind w:hanging="2705"/>
        <w:jc w:val="left"/>
        <w:rPr>
          <w:rFonts w:ascii="Verdana" w:hAnsi="Verdana" w:cs="Arial"/>
          <w:szCs w:val="22"/>
          <w:u w:val="none"/>
        </w:rPr>
      </w:pPr>
      <w:r w:rsidRPr="00CB697F">
        <w:rPr>
          <w:rFonts w:ascii="Verdana" w:hAnsi="Verdana" w:cs="Arial"/>
          <w:szCs w:val="22"/>
          <w:u w:val="none"/>
        </w:rPr>
        <w:t>NOT USED</w:t>
      </w:r>
    </w:p>
    <w:p w14:paraId="54963948" w14:textId="77777777" w:rsidR="00A06708" w:rsidRPr="00B81010" w:rsidRDefault="00225DB5"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99" w:name="_Ref293671776"/>
      <w:bookmarkStart w:id="100" w:name="_Toc363138726"/>
      <w:r w:rsidRPr="00B81010">
        <w:rPr>
          <w:rFonts w:ascii="Verdana" w:hAnsi="Verdana" w:cs="Arial"/>
          <w:szCs w:val="22"/>
          <w:u w:val="none"/>
        </w:rPr>
        <w:t xml:space="preserve">PAYMENT AND CONTRACT </w:t>
      </w:r>
      <w:bookmarkEnd w:id="99"/>
      <w:r w:rsidRPr="00B81010">
        <w:rPr>
          <w:rFonts w:ascii="Verdana" w:hAnsi="Verdana" w:cs="Arial"/>
          <w:szCs w:val="22"/>
          <w:u w:val="none"/>
        </w:rPr>
        <w:t>CHARGE</w:t>
      </w:r>
      <w:bookmarkEnd w:id="100"/>
      <w:r w:rsidRPr="00B81010">
        <w:rPr>
          <w:rFonts w:ascii="Verdana" w:hAnsi="Verdana" w:cs="Arial"/>
          <w:szCs w:val="22"/>
          <w:u w:val="none"/>
        </w:rPr>
        <w:t>S</w:t>
      </w:r>
    </w:p>
    <w:p w14:paraId="22206DFA" w14:textId="77777777" w:rsidR="00A06708" w:rsidRPr="00B81010" w:rsidRDefault="00225DB5" w:rsidP="000415AA">
      <w:pPr>
        <w:pStyle w:val="Heading2"/>
        <w:keepNext/>
        <w:numPr>
          <w:ilvl w:val="1"/>
          <w:numId w:val="39"/>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5127DC19"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2C777A">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Pr>
          <w:rFonts w:ascii="Verdana" w:hAnsi="Verdana" w:cs="Arial"/>
          <w:szCs w:val="22"/>
        </w:rPr>
        <w:t>11.2</w:t>
      </w:r>
      <w:r w:rsidRPr="00B81010">
        <w:rPr>
          <w:rFonts w:ascii="Verdana" w:hAnsi="Verdana" w:cs="Arial"/>
          <w:szCs w:val="22"/>
        </w:rPr>
        <w:t xml:space="preserve"> (Payment and VAT).</w:t>
      </w:r>
    </w:p>
    <w:p w14:paraId="0133817A"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2C777A">
        <w:rPr>
          <w:rFonts w:ascii="Verdana" w:hAnsi="Verdana" w:cs="Arial"/>
          <w:szCs w:val="22"/>
        </w:rPr>
        <w:t>Service Provider</w:t>
      </w:r>
      <w:r w:rsidRPr="00B81010">
        <w:rPr>
          <w:rFonts w:ascii="Verdana" w:hAnsi="Verdana" w:cs="Arial"/>
          <w:szCs w:val="22"/>
        </w:rPr>
        <w:t xml:space="preserve"> of a valid VAT invoice, pay the </w:t>
      </w:r>
      <w:r w:rsidR="002C777A">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2FFAE95B"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bookmarkStart w:id="101" w:name="_Ref237998139"/>
      <w:r w:rsidRPr="00B81010">
        <w:rPr>
          <w:rFonts w:ascii="Verdana" w:hAnsi="Verdana" w:cs="Arial"/>
          <w:color w:val="000000"/>
          <w:szCs w:val="22"/>
        </w:rPr>
        <w:t xml:space="preserve">If at any time during the Contract Period the </w:t>
      </w:r>
      <w:r w:rsidR="002C777A">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2C777A">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01"/>
    </w:p>
    <w:p w14:paraId="47D71F34"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2C777A">
        <w:rPr>
          <w:rFonts w:ascii="Verdana" w:hAnsi="Verdana" w:cs="Arial"/>
          <w:szCs w:val="22"/>
        </w:rPr>
        <w:t>Service Provider</w:t>
      </w:r>
      <w:r w:rsidRPr="00B81010">
        <w:rPr>
          <w:rFonts w:ascii="Verdana" w:hAnsi="Verdana" w:cs="Arial"/>
          <w:szCs w:val="22"/>
        </w:rPr>
        <w:t xml:space="preserve"> by another </w:t>
      </w:r>
      <w:r>
        <w:rPr>
          <w:rFonts w:ascii="Verdana" w:hAnsi="Verdana" w:cs="Arial"/>
          <w:szCs w:val="22"/>
        </w:rPr>
        <w:t>c</w:t>
      </w:r>
      <w:r w:rsidRPr="00B81010">
        <w:rPr>
          <w:rFonts w:ascii="Verdana" w:hAnsi="Verdana" w:cs="Arial"/>
          <w:szCs w:val="22"/>
        </w:rPr>
        <w:t xml:space="preserve">ontracting </w:t>
      </w:r>
      <w:r>
        <w:rPr>
          <w:rFonts w:ascii="Verdana" w:hAnsi="Verdana" w:cs="Arial"/>
          <w:szCs w:val="22"/>
        </w:rPr>
        <w:t>b</w:t>
      </w:r>
      <w:r w:rsidRPr="00B81010">
        <w:rPr>
          <w:rFonts w:ascii="Verdana" w:hAnsi="Verdana" w:cs="Arial"/>
          <w:szCs w:val="22"/>
        </w:rPr>
        <w:t xml:space="preserve">ody at any time prior to or during the Contract Period to reduce costs or to improve the quality or efficiency of the Goods and/or Services or to facilitate their delivery shall be offered by the </w:t>
      </w:r>
      <w:r w:rsidR="002C777A">
        <w:rPr>
          <w:rFonts w:ascii="Verdana" w:hAnsi="Verdana" w:cs="Arial"/>
          <w:szCs w:val="22"/>
        </w:rPr>
        <w:t>Service Provider</w:t>
      </w:r>
      <w:r w:rsidRPr="00B81010">
        <w:rPr>
          <w:rFonts w:ascii="Verdana" w:hAnsi="Verdana" w:cs="Arial"/>
          <w:szCs w:val="22"/>
        </w:rPr>
        <w:t xml:space="preserve"> to the Customer at no charge. </w:t>
      </w:r>
    </w:p>
    <w:p w14:paraId="5A315081" w14:textId="1FB086F6" w:rsidR="00A06708" w:rsidRPr="00B15C0A" w:rsidRDefault="00225DB5" w:rsidP="000415AA">
      <w:pPr>
        <w:pStyle w:val="Heading3"/>
        <w:numPr>
          <w:ilvl w:val="2"/>
          <w:numId w:val="39"/>
        </w:numPr>
        <w:tabs>
          <w:tab w:val="clear" w:pos="2498"/>
          <w:tab w:val="num" w:pos="2268"/>
        </w:tabs>
        <w:ind w:left="2268" w:hanging="850"/>
        <w:jc w:val="left"/>
        <w:rPr>
          <w:rFonts w:ascii="Verdana" w:hAnsi="Verdana" w:cs="Arial"/>
          <w:szCs w:val="22"/>
        </w:rPr>
      </w:pPr>
      <w:r w:rsidRPr="00B15C0A">
        <w:rPr>
          <w:rFonts w:ascii="Verdana" w:hAnsi="Verdana" w:cs="Arial"/>
          <w:szCs w:val="22"/>
        </w:rPr>
        <w:t xml:space="preserve">The Parties acknowledge that the </w:t>
      </w:r>
      <w:r w:rsidR="002C777A" w:rsidRPr="00B15C0A">
        <w:rPr>
          <w:rFonts w:ascii="Verdana" w:hAnsi="Verdana" w:cs="Arial"/>
          <w:szCs w:val="22"/>
        </w:rPr>
        <w:t>Service Provider</w:t>
      </w:r>
      <w:r w:rsidRPr="00B15C0A">
        <w:rPr>
          <w:rFonts w:ascii="Verdana" w:hAnsi="Verdana" w:cs="Arial"/>
          <w:szCs w:val="22"/>
        </w:rPr>
        <w:t xml:space="preserve"> is required to pay to ESPO and, where relevant, the Trading Company a retrospective rebate based on the value of each call-off contract at a percentage agreed in the Framework Agreement. </w:t>
      </w:r>
    </w:p>
    <w:p w14:paraId="30EA5C13" w14:textId="77777777" w:rsidR="005B4E05" w:rsidRPr="00B23DA6" w:rsidRDefault="00225DB5" w:rsidP="000415AA">
      <w:pPr>
        <w:pStyle w:val="Heading2"/>
        <w:keepNext/>
        <w:numPr>
          <w:ilvl w:val="1"/>
          <w:numId w:val="39"/>
        </w:numPr>
        <w:tabs>
          <w:tab w:val="num" w:pos="1418"/>
        </w:tabs>
        <w:ind w:hanging="1004"/>
        <w:jc w:val="left"/>
        <w:rPr>
          <w:rFonts w:ascii="Verdana" w:hAnsi="Verdana" w:cs="Arial"/>
          <w:b/>
          <w:szCs w:val="22"/>
        </w:rPr>
      </w:pPr>
      <w:bookmarkStart w:id="102" w:name="_Ref225254060"/>
      <w:r w:rsidRPr="00B23DA6">
        <w:rPr>
          <w:rFonts w:ascii="Verdana" w:hAnsi="Verdana" w:cs="Arial"/>
          <w:b/>
          <w:szCs w:val="22"/>
        </w:rPr>
        <w:t>Payment and VAT</w:t>
      </w:r>
    </w:p>
    <w:p w14:paraId="29DB1E5E" w14:textId="77777777" w:rsidR="005B4E05" w:rsidRDefault="00225DB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2C777A">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5628D157" w14:textId="137FCED4" w:rsidR="005B4E05" w:rsidRPr="00B23DA6" w:rsidRDefault="00225DB5" w:rsidP="001F42D7">
      <w:pPr>
        <w:pStyle w:val="Heading3"/>
        <w:numPr>
          <w:ilvl w:val="2"/>
          <w:numId w:val="51"/>
        </w:numPr>
        <w:tabs>
          <w:tab w:val="left" w:pos="2552"/>
        </w:tabs>
        <w:jc w:val="left"/>
        <w:rPr>
          <w:rFonts w:ascii="Verdana" w:hAnsi="Verdana" w:cs="Arial"/>
          <w:szCs w:val="22"/>
        </w:rPr>
      </w:pPr>
      <w:r w:rsidRPr="00B23DA6">
        <w:rPr>
          <w:rFonts w:ascii="Verdana" w:hAnsi="Verdana" w:cs="Arial"/>
          <w:szCs w:val="22"/>
        </w:rPr>
        <w:lastRenderedPageBreak/>
        <w:t xml:space="preserve">The </w:t>
      </w:r>
      <w:r w:rsidR="002C777A">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Pr>
          <w:rFonts w:ascii="Verdana" w:hAnsi="Verdana" w:cs="Arial"/>
          <w:szCs w:val="22"/>
        </w:rPr>
        <w:t xml:space="preserve">  </w:t>
      </w:r>
      <w:r w:rsidR="00412FCA" w:rsidRPr="00412FCA">
        <w:rPr>
          <w:rFonts w:ascii="Verdana" w:hAnsi="Verdana" w:cs="Arial"/>
          <w:szCs w:val="22"/>
        </w:rPr>
        <w:t xml:space="preserve">The Customer shall accept and process for payment an electronic invoice submitted for payment by the </w:t>
      </w:r>
      <w:r w:rsidR="002C777A">
        <w:rPr>
          <w:rFonts w:ascii="Verdana" w:hAnsi="Verdana" w:cs="Arial"/>
          <w:szCs w:val="22"/>
        </w:rPr>
        <w:t>Service Provider</w:t>
      </w:r>
      <w:r w:rsidR="00412FCA" w:rsidRPr="00412FCA">
        <w:rPr>
          <w:rFonts w:ascii="Verdana" w:hAnsi="Verdana" w:cs="Arial"/>
          <w:szCs w:val="22"/>
        </w:rPr>
        <w:t xml:space="preserve"> where the invoice is undisputed and where it complies with the </w:t>
      </w:r>
      <w:r w:rsidR="0094516C" w:rsidRPr="0094516C">
        <w:rPr>
          <w:rFonts w:ascii="Verdana" w:hAnsi="Verdana" w:cs="Arial"/>
          <w:szCs w:val="22"/>
        </w:rPr>
        <w:t xml:space="preserve">following </w:t>
      </w:r>
      <w:r w:rsidR="00412FCA" w:rsidRPr="00412FCA">
        <w:rPr>
          <w:rFonts w:ascii="Verdana" w:hAnsi="Verdana" w:cs="Arial"/>
          <w:szCs w:val="22"/>
        </w:rPr>
        <w:t>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w:t>
      </w:r>
      <w:r>
        <w:rPr>
          <w:rFonts w:ascii="Verdana" w:hAnsi="Verdana" w:cs="Arial"/>
          <w:szCs w:val="22"/>
        </w:rPr>
        <w:t>.</w:t>
      </w:r>
    </w:p>
    <w:p w14:paraId="76F3E499" w14:textId="77777777" w:rsidR="005B4E05" w:rsidRDefault="00225DB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2C777A">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0595B44D" w14:textId="77777777" w:rsidR="005B4E05" w:rsidRDefault="00225DB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B32A50B" w14:textId="77777777" w:rsidR="005B4E05" w:rsidRDefault="00225DB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2C777A">
        <w:rPr>
          <w:rFonts w:ascii="Verdana" w:hAnsi="Verdana" w:cs="Arial"/>
          <w:szCs w:val="22"/>
        </w:rPr>
        <w:t>Service Provider</w:t>
      </w:r>
      <w:r>
        <w:rPr>
          <w:rFonts w:ascii="Verdana" w:hAnsi="Verdana" w:cs="Arial"/>
          <w:szCs w:val="22"/>
        </w:rPr>
        <w:t xml:space="preserve"> </w:t>
      </w:r>
      <w:proofErr w:type="gramStart"/>
      <w:r>
        <w:rPr>
          <w:rFonts w:ascii="Verdana" w:hAnsi="Verdana" w:cs="Arial"/>
          <w:szCs w:val="22"/>
        </w:rPr>
        <w:t>enters into</w:t>
      </w:r>
      <w:proofErr w:type="gramEnd"/>
      <w:r>
        <w:rPr>
          <w:rFonts w:ascii="Verdana" w:hAnsi="Verdana" w:cs="Arial"/>
          <w:szCs w:val="22"/>
        </w:rPr>
        <w:t xml:space="preserve"> a Sub-Contract, the </w:t>
      </w:r>
      <w:r w:rsidR="002C777A">
        <w:rPr>
          <w:rFonts w:ascii="Verdana" w:hAnsi="Verdana" w:cs="Arial"/>
          <w:szCs w:val="22"/>
        </w:rPr>
        <w:t>Service Provider</w:t>
      </w:r>
      <w:r>
        <w:rPr>
          <w:rFonts w:ascii="Verdana" w:hAnsi="Verdana" w:cs="Arial"/>
          <w:szCs w:val="22"/>
        </w:rPr>
        <w:t xml:space="preserve"> shall include in that Sub-Contract:</w:t>
      </w:r>
    </w:p>
    <w:p w14:paraId="40F2843E" w14:textId="292E5AEE" w:rsidR="005B4E05" w:rsidRDefault="00225DB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provisions having the same effect as clauses 11.2.1 – 11.2.</w:t>
      </w:r>
      <w:r w:rsidR="00715344">
        <w:rPr>
          <w:rFonts w:ascii="Verdana" w:hAnsi="Verdana" w:cs="Arial"/>
          <w:szCs w:val="22"/>
        </w:rPr>
        <w:t>4</w:t>
      </w:r>
      <w:r>
        <w:rPr>
          <w:rFonts w:ascii="Verdana" w:hAnsi="Verdana" w:cs="Arial"/>
          <w:szCs w:val="22"/>
        </w:rPr>
        <w:t xml:space="preserve"> of this Contract; and </w:t>
      </w:r>
    </w:p>
    <w:p w14:paraId="32C811EB" w14:textId="0EBD35CC" w:rsidR="005B4E05" w:rsidRDefault="00225DB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w:t>
      </w:r>
      <w:r w:rsidR="00715344">
        <w:rPr>
          <w:rFonts w:ascii="Verdana" w:hAnsi="Verdana" w:cs="Arial"/>
          <w:szCs w:val="22"/>
        </w:rPr>
        <w:t xml:space="preserve">in </w:t>
      </w:r>
      <w:r>
        <w:rPr>
          <w:rFonts w:ascii="Verdana" w:hAnsi="Verdana" w:cs="Arial"/>
          <w:szCs w:val="22"/>
        </w:rPr>
        <w:t xml:space="preserve">any Sub-Contract which it awards provisions </w:t>
      </w:r>
      <w:r w:rsidR="00715344">
        <w:rPr>
          <w:rFonts w:ascii="Verdana" w:hAnsi="Verdana" w:cs="Arial"/>
          <w:szCs w:val="22"/>
        </w:rPr>
        <w:t xml:space="preserve">having </w:t>
      </w:r>
      <w:r>
        <w:rPr>
          <w:rFonts w:ascii="Verdana" w:hAnsi="Verdana" w:cs="Arial"/>
          <w:szCs w:val="22"/>
        </w:rPr>
        <w:t>the same effect as clauses 11.</w:t>
      </w:r>
      <w:r w:rsidR="00B85320">
        <w:rPr>
          <w:rFonts w:ascii="Verdana" w:hAnsi="Verdana" w:cs="Arial"/>
          <w:szCs w:val="22"/>
        </w:rPr>
        <w:t>2</w:t>
      </w:r>
      <w:r>
        <w:rPr>
          <w:rFonts w:ascii="Verdana" w:hAnsi="Verdana" w:cs="Arial"/>
          <w:szCs w:val="22"/>
        </w:rPr>
        <w:t>.1 – 11.</w:t>
      </w:r>
      <w:r w:rsidR="00B85320">
        <w:rPr>
          <w:rFonts w:ascii="Verdana" w:hAnsi="Verdana" w:cs="Arial"/>
          <w:szCs w:val="22"/>
        </w:rPr>
        <w:t>2</w:t>
      </w:r>
      <w:r>
        <w:rPr>
          <w:rFonts w:ascii="Verdana" w:hAnsi="Verdana" w:cs="Arial"/>
          <w:szCs w:val="22"/>
        </w:rPr>
        <w:t xml:space="preserve">.4 of this Contract. </w:t>
      </w:r>
    </w:p>
    <w:p w14:paraId="40644494" w14:textId="3718F404" w:rsidR="005B4E05" w:rsidRDefault="00225DB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11.2.5 “Sub-Contract”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Contract.  </w:t>
      </w:r>
    </w:p>
    <w:p w14:paraId="61A7C44B" w14:textId="77777777" w:rsidR="005B4E05" w:rsidRPr="00B23DA6" w:rsidRDefault="00225DB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2C777A">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2C777A">
        <w:rPr>
          <w:rFonts w:ascii="Verdana" w:hAnsi="Verdana" w:cs="Arial"/>
          <w:szCs w:val="22"/>
        </w:rPr>
        <w:t>Service Provider</w:t>
      </w:r>
      <w:r w:rsidRPr="00B23DA6">
        <w:rPr>
          <w:rFonts w:ascii="Verdana" w:hAnsi="Verdana" w:cs="Arial"/>
          <w:szCs w:val="22"/>
        </w:rPr>
        <w:t xml:space="preserve"> under the Contract. Any amounts due under this clause </w:t>
      </w:r>
      <w:r>
        <w:rPr>
          <w:rFonts w:ascii="Verdana" w:hAnsi="Verdana" w:cs="Arial"/>
          <w:szCs w:val="22"/>
        </w:rPr>
        <w:t xml:space="preserve">11.2.6 </w:t>
      </w:r>
      <w:r w:rsidRPr="00B23DA6">
        <w:rPr>
          <w:rFonts w:ascii="Verdana" w:hAnsi="Verdana" w:cs="Arial"/>
          <w:szCs w:val="22"/>
        </w:rPr>
        <w:t xml:space="preserve">shall be paid by the </w:t>
      </w:r>
      <w:r w:rsidR="002C777A">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7C226BFA" w14:textId="24C07859" w:rsidR="005B4E05" w:rsidRPr="00B23DA6" w:rsidRDefault="00225DB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2C777A">
        <w:rPr>
          <w:rFonts w:ascii="Verdana" w:hAnsi="Verdana" w:cs="Arial"/>
          <w:szCs w:val="22"/>
        </w:rPr>
        <w:t>Service Provider</w:t>
      </w:r>
      <w:r w:rsidRPr="00B23DA6">
        <w:rPr>
          <w:rFonts w:ascii="Verdana" w:hAnsi="Verdana" w:cs="Arial"/>
          <w:szCs w:val="22"/>
        </w:rPr>
        <w:t xml:space="preserve"> is entitled to terminate the Contract under clause </w:t>
      </w:r>
      <w:r w:rsidR="00B85320">
        <w:rPr>
          <w:rFonts w:ascii="Verdana" w:hAnsi="Verdana" w:cs="Arial"/>
          <w:szCs w:val="22"/>
        </w:rPr>
        <w:t>19.3.3</w:t>
      </w:r>
      <w:r w:rsidRPr="00B23DA6">
        <w:rPr>
          <w:rFonts w:ascii="Verdana" w:hAnsi="Verdana" w:cs="Arial"/>
          <w:szCs w:val="22"/>
        </w:rPr>
        <w:t xml:space="preserve"> (Termination on Default) </w:t>
      </w:r>
      <w:r w:rsidRPr="00B23DA6">
        <w:rPr>
          <w:rFonts w:ascii="Verdana" w:hAnsi="Verdana" w:cs="Arial"/>
          <w:szCs w:val="22"/>
        </w:rPr>
        <w:lastRenderedPageBreak/>
        <w:t>for failure to pay undisputed sums of money.  Interest shall be payable by the Customer on the late payment of any undisputed sums of money properly invoiced at 3% above the Bank of England base rate.</w:t>
      </w:r>
    </w:p>
    <w:p w14:paraId="4F9543E4" w14:textId="77777777" w:rsidR="005B4E05" w:rsidRPr="00B23DA6" w:rsidRDefault="00225DB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2C5A553A" w14:textId="77777777" w:rsidR="005B4E05" w:rsidRPr="00B23DA6" w:rsidRDefault="00225DB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2C777A">
        <w:rPr>
          <w:rFonts w:ascii="Verdana" w:hAnsi="Verdana" w:cs="Arial"/>
          <w:szCs w:val="22"/>
        </w:rPr>
        <w:t>Service Provider</w:t>
      </w:r>
      <w:r w:rsidRPr="00B23DA6">
        <w:rPr>
          <w:rFonts w:ascii="Verdana" w:hAnsi="Verdana" w:cs="Arial"/>
          <w:szCs w:val="22"/>
        </w:rPr>
        <w:t xml:space="preserve"> (including any sum which the </w:t>
      </w:r>
      <w:r w:rsidR="002C777A">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2C777A">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20844BEB" w14:textId="77777777" w:rsidR="005B4E05" w:rsidRPr="00B23DA6" w:rsidRDefault="00225DB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0E61328B" w14:textId="77777777" w:rsidR="005B4E05" w:rsidRPr="00B23DA6" w:rsidRDefault="00225DB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2C777A">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2C777A">
        <w:rPr>
          <w:rFonts w:ascii="Verdana" w:hAnsi="Verdana" w:cs="Arial"/>
          <w:szCs w:val="22"/>
        </w:rPr>
        <w:t>Service Provider</w:t>
      </w:r>
      <w:r w:rsidRPr="00B23DA6">
        <w:rPr>
          <w:rFonts w:ascii="Verdana" w:hAnsi="Verdana" w:cs="Arial"/>
          <w:szCs w:val="22"/>
        </w:rPr>
        <w:t>.</w:t>
      </w:r>
    </w:p>
    <w:p w14:paraId="41DCAC81" w14:textId="3BCFA006" w:rsidR="005B4E05" w:rsidRPr="00B23DA6" w:rsidRDefault="00225DB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r w:rsidR="007F2A41">
        <w:rPr>
          <w:rFonts w:ascii="Verdana" w:hAnsi="Verdana" w:cs="Arial"/>
          <w:szCs w:val="22"/>
        </w:rPr>
        <w:t xml:space="preserve"> </w:t>
      </w:r>
    </w:p>
    <w:p w14:paraId="60DF600B" w14:textId="5DE1DA0A" w:rsidR="00A06708" w:rsidRPr="00076157" w:rsidRDefault="00225DB5" w:rsidP="009300A4">
      <w:pPr>
        <w:pStyle w:val="Heading1"/>
        <w:keepNext/>
        <w:numPr>
          <w:ilvl w:val="0"/>
          <w:numId w:val="39"/>
        </w:numPr>
        <w:tabs>
          <w:tab w:val="left" w:pos="709"/>
          <w:tab w:val="num" w:pos="1418"/>
        </w:tabs>
        <w:ind w:hanging="2705"/>
        <w:jc w:val="left"/>
        <w:rPr>
          <w:rFonts w:ascii="Verdana" w:hAnsi="Verdana" w:cs="Arial"/>
          <w:b w:val="0"/>
          <w:bCs/>
          <w:szCs w:val="22"/>
          <w:u w:val="none"/>
        </w:rPr>
      </w:pPr>
      <w:bookmarkStart w:id="103" w:name="_Toc363138727"/>
      <w:r w:rsidRPr="000C60E2">
        <w:rPr>
          <w:rFonts w:ascii="Verdana" w:hAnsi="Verdana" w:cs="Arial"/>
          <w:szCs w:val="22"/>
        </w:rPr>
        <w:t xml:space="preserve"> </w:t>
      </w:r>
      <w:bookmarkEnd w:id="102"/>
      <w:r w:rsidR="00242BAD" w:rsidRPr="00076157">
        <w:rPr>
          <w:rFonts w:ascii="Verdana" w:hAnsi="Verdana" w:cs="Arial"/>
          <w:szCs w:val="22"/>
          <w:u w:val="none"/>
        </w:rPr>
        <w:t>[</w:t>
      </w:r>
      <w:r w:rsidRPr="00076157">
        <w:rPr>
          <w:rFonts w:ascii="Verdana" w:hAnsi="Verdana" w:cs="Arial"/>
          <w:bCs/>
          <w:szCs w:val="22"/>
          <w:u w:val="none"/>
        </w:rPr>
        <w:t>KEY PERSONNEL</w:t>
      </w:r>
      <w:bookmarkEnd w:id="31"/>
      <w:bookmarkEnd w:id="103"/>
      <w:r w:rsidR="00242BAD" w:rsidRPr="00076157">
        <w:rPr>
          <w:rFonts w:ascii="Verdana" w:hAnsi="Verdana" w:cs="Arial"/>
          <w:bCs/>
          <w:szCs w:val="22"/>
          <w:u w:val="none"/>
        </w:rPr>
        <w:t>]</w:t>
      </w:r>
    </w:p>
    <w:p w14:paraId="3472AE07" w14:textId="77777777" w:rsidR="00A06708" w:rsidRPr="00076157" w:rsidRDefault="00225DB5" w:rsidP="000415AA">
      <w:pPr>
        <w:pStyle w:val="Heading2"/>
        <w:numPr>
          <w:ilvl w:val="1"/>
          <w:numId w:val="39"/>
        </w:numPr>
        <w:tabs>
          <w:tab w:val="num" w:pos="1418"/>
        </w:tabs>
        <w:ind w:left="1418" w:hanging="709"/>
        <w:jc w:val="left"/>
        <w:rPr>
          <w:rFonts w:ascii="Verdana" w:hAnsi="Verdana" w:cs="Arial"/>
          <w:szCs w:val="22"/>
        </w:rPr>
      </w:pPr>
      <w:r w:rsidRPr="00076157">
        <w:rPr>
          <w:rFonts w:ascii="Verdana" w:hAnsi="Verdana" w:cs="Arial"/>
          <w:szCs w:val="22"/>
        </w:rPr>
        <w:t xml:space="preserve">The Parties have agreed to the appointment of the Key Personnel. The </w:t>
      </w:r>
      <w:r w:rsidR="002C777A" w:rsidRPr="00076157">
        <w:rPr>
          <w:rFonts w:ascii="Verdana" w:hAnsi="Verdana" w:cs="Arial"/>
          <w:szCs w:val="22"/>
        </w:rPr>
        <w:t>Service Provider</w:t>
      </w:r>
      <w:r w:rsidRPr="00076157">
        <w:rPr>
          <w:rFonts w:ascii="Verdana" w:hAnsi="Verdana" w:cs="Arial"/>
          <w:szCs w:val="22"/>
        </w:rPr>
        <w:t xml:space="preserve"> shall and shall procure that any Sub-Contractor shall obtain Approval before removing or replacing any Key Personnel during the Contract Period.</w:t>
      </w:r>
    </w:p>
    <w:p w14:paraId="2E8B2261" w14:textId="77777777" w:rsidR="00A06708" w:rsidRPr="00076157" w:rsidRDefault="00225DB5" w:rsidP="000415AA">
      <w:pPr>
        <w:pStyle w:val="Heading2"/>
        <w:numPr>
          <w:ilvl w:val="1"/>
          <w:numId w:val="39"/>
        </w:numPr>
        <w:tabs>
          <w:tab w:val="num" w:pos="1418"/>
        </w:tabs>
        <w:ind w:left="1418" w:hanging="709"/>
        <w:jc w:val="left"/>
        <w:rPr>
          <w:rFonts w:ascii="Verdana" w:hAnsi="Verdana" w:cs="Arial"/>
          <w:szCs w:val="22"/>
        </w:rPr>
      </w:pPr>
      <w:r w:rsidRPr="00076157">
        <w:rPr>
          <w:rFonts w:ascii="Verdana" w:hAnsi="Verdana" w:cs="Arial"/>
          <w:szCs w:val="22"/>
        </w:rPr>
        <w:t xml:space="preserve">The </w:t>
      </w:r>
      <w:r w:rsidR="002C777A" w:rsidRPr="00076157">
        <w:rPr>
          <w:rFonts w:ascii="Verdana" w:hAnsi="Verdana" w:cs="Arial"/>
          <w:szCs w:val="22"/>
        </w:rPr>
        <w:t>Service Provider</w:t>
      </w:r>
      <w:r w:rsidRPr="00076157">
        <w:rPr>
          <w:rFonts w:ascii="Verdana" w:hAnsi="Verdana" w:cs="Arial"/>
          <w:szCs w:val="22"/>
        </w:rPr>
        <w:t xml:space="preserve"> shall provide the Customer with at least one (1) Month's written notice of its intention to replace any member of Key Personnel.</w:t>
      </w:r>
    </w:p>
    <w:p w14:paraId="2AB2A2EE" w14:textId="77777777" w:rsidR="00A06708" w:rsidRPr="00076157" w:rsidRDefault="00225DB5" w:rsidP="000415AA">
      <w:pPr>
        <w:pStyle w:val="Heading2"/>
        <w:numPr>
          <w:ilvl w:val="1"/>
          <w:numId w:val="39"/>
        </w:numPr>
        <w:tabs>
          <w:tab w:val="num" w:pos="1418"/>
        </w:tabs>
        <w:ind w:left="1418" w:hanging="709"/>
        <w:jc w:val="left"/>
        <w:rPr>
          <w:rFonts w:ascii="Verdana" w:hAnsi="Verdana" w:cs="Arial"/>
          <w:szCs w:val="22"/>
        </w:rPr>
      </w:pPr>
      <w:r w:rsidRPr="00076157">
        <w:rPr>
          <w:rFonts w:ascii="Verdana" w:hAnsi="Verdana" w:cs="Arial"/>
          <w:szCs w:val="22"/>
        </w:rPr>
        <w:t xml:space="preserve">The Customer shall not unreasonably delay or withhold its Approval to the removal or appointment of a replacement for any relevant Key Personnel by the </w:t>
      </w:r>
      <w:r w:rsidR="002C777A" w:rsidRPr="00076157">
        <w:rPr>
          <w:rFonts w:ascii="Verdana" w:hAnsi="Verdana" w:cs="Arial"/>
          <w:szCs w:val="22"/>
        </w:rPr>
        <w:t>Service Provider</w:t>
      </w:r>
      <w:r w:rsidRPr="00076157">
        <w:rPr>
          <w:rFonts w:ascii="Verdana" w:hAnsi="Verdana" w:cs="Arial"/>
          <w:szCs w:val="22"/>
        </w:rPr>
        <w:t xml:space="preserve"> or Sub-Contractor. </w:t>
      </w:r>
    </w:p>
    <w:p w14:paraId="22214713" w14:textId="77777777" w:rsidR="00A06708" w:rsidRPr="00076157" w:rsidRDefault="00225DB5" w:rsidP="000415AA">
      <w:pPr>
        <w:pStyle w:val="Heading2"/>
        <w:numPr>
          <w:ilvl w:val="1"/>
          <w:numId w:val="39"/>
        </w:numPr>
        <w:tabs>
          <w:tab w:val="num" w:pos="1418"/>
        </w:tabs>
        <w:ind w:left="1418" w:hanging="709"/>
        <w:jc w:val="left"/>
        <w:rPr>
          <w:rFonts w:ascii="Verdana" w:hAnsi="Verdana" w:cs="Arial"/>
          <w:szCs w:val="22"/>
        </w:rPr>
      </w:pPr>
      <w:r w:rsidRPr="00076157">
        <w:rPr>
          <w:rFonts w:ascii="Verdana" w:hAnsi="Verdana" w:cs="Arial"/>
          <w:szCs w:val="22"/>
        </w:rPr>
        <w:t xml:space="preserve">The </w:t>
      </w:r>
      <w:r w:rsidR="002C777A" w:rsidRPr="00076157">
        <w:rPr>
          <w:rFonts w:ascii="Verdana" w:hAnsi="Verdana" w:cs="Arial"/>
          <w:szCs w:val="22"/>
        </w:rPr>
        <w:t>Service Provider</w:t>
      </w:r>
      <w:r w:rsidRPr="00076157">
        <w:rPr>
          <w:rFonts w:ascii="Verdana" w:hAnsi="Verdana" w:cs="Arial"/>
          <w:szCs w:val="22"/>
        </w:rPr>
        <w:t xml:space="preserve"> acknowledges that the persons designated as Key Personnel from time to time are essential to the proper provision of the Goods and/or Services to the Customer. The </w:t>
      </w:r>
      <w:r w:rsidR="002C777A" w:rsidRPr="00076157">
        <w:rPr>
          <w:rFonts w:ascii="Verdana" w:hAnsi="Verdana" w:cs="Arial"/>
          <w:szCs w:val="22"/>
        </w:rPr>
        <w:t>Service Provider</w:t>
      </w:r>
      <w:r w:rsidRPr="00076157">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71B069BC" w14:textId="2F270FA3" w:rsidR="00A06708" w:rsidRPr="00076157" w:rsidRDefault="00225DB5" w:rsidP="000415AA">
      <w:pPr>
        <w:pStyle w:val="Heading2"/>
        <w:numPr>
          <w:ilvl w:val="1"/>
          <w:numId w:val="39"/>
        </w:numPr>
        <w:tabs>
          <w:tab w:val="num" w:pos="1418"/>
        </w:tabs>
        <w:ind w:left="1418" w:hanging="709"/>
        <w:jc w:val="left"/>
        <w:rPr>
          <w:rFonts w:ascii="Verdana" w:hAnsi="Verdana" w:cs="Arial"/>
          <w:szCs w:val="22"/>
        </w:rPr>
      </w:pPr>
      <w:r w:rsidRPr="00076157">
        <w:rPr>
          <w:rFonts w:ascii="Verdana" w:hAnsi="Verdana" w:cs="Arial"/>
          <w:szCs w:val="22"/>
        </w:rPr>
        <w:lastRenderedPageBreak/>
        <w:t xml:space="preserve">The Customer may also require the </w:t>
      </w:r>
      <w:r w:rsidR="002C777A" w:rsidRPr="00076157">
        <w:rPr>
          <w:rFonts w:ascii="Verdana" w:hAnsi="Verdana" w:cs="Arial"/>
          <w:szCs w:val="22"/>
        </w:rPr>
        <w:t>Service Provider</w:t>
      </w:r>
      <w:r w:rsidRPr="00076157">
        <w:rPr>
          <w:rFonts w:ascii="Verdana" w:hAnsi="Verdana" w:cs="Arial"/>
          <w:szCs w:val="22"/>
        </w:rPr>
        <w:t xml:space="preserve"> to remove any Key Personnel that the Customer considers in any respect unsatisfactory.</w:t>
      </w:r>
      <w:r w:rsidRPr="00076157">
        <w:rPr>
          <w:rStyle w:val="FootnoteReference"/>
          <w:rFonts w:ascii="Verdana" w:hAnsi="Verdana" w:cs="Arial"/>
          <w:szCs w:val="22"/>
        </w:rPr>
        <w:t xml:space="preserve"> </w:t>
      </w:r>
      <w:r w:rsidRPr="00076157">
        <w:rPr>
          <w:rFonts w:ascii="Verdana" w:hAnsi="Verdana" w:cs="Arial"/>
          <w:szCs w:val="22"/>
        </w:rPr>
        <w:t>The Customer shall not be liable for the cost of replacing any Key Personnel.</w:t>
      </w:r>
    </w:p>
    <w:p w14:paraId="17D5363A" w14:textId="77777777" w:rsidR="00A06708" w:rsidRPr="00B81010" w:rsidRDefault="002C777A" w:rsidP="000415AA">
      <w:pPr>
        <w:pStyle w:val="Heading1"/>
        <w:keepNext/>
        <w:numPr>
          <w:ilvl w:val="0"/>
          <w:numId w:val="39"/>
        </w:numPr>
        <w:tabs>
          <w:tab w:val="num" w:pos="709"/>
        </w:tabs>
        <w:ind w:hanging="2705"/>
        <w:jc w:val="left"/>
        <w:rPr>
          <w:rFonts w:ascii="Verdana" w:hAnsi="Verdana" w:cs="Arial"/>
          <w:szCs w:val="22"/>
          <w:u w:val="none"/>
        </w:rPr>
      </w:pPr>
      <w:bookmarkStart w:id="104" w:name="_Ref172387914"/>
      <w:bookmarkStart w:id="105" w:name="_Toc363138728"/>
      <w:r>
        <w:rPr>
          <w:rFonts w:ascii="Verdana" w:hAnsi="Verdana" w:cs="Arial"/>
          <w:szCs w:val="22"/>
          <w:u w:val="none"/>
        </w:rPr>
        <w:t>SERVICE PROVIDER</w:t>
      </w:r>
      <w:r w:rsidR="00225DB5" w:rsidRPr="00B81010">
        <w:rPr>
          <w:rFonts w:ascii="Verdana" w:hAnsi="Verdana" w:cs="Arial"/>
          <w:szCs w:val="22"/>
          <w:u w:val="none"/>
        </w:rPr>
        <w:t>'S STAFF</w:t>
      </w:r>
      <w:bookmarkEnd w:id="104"/>
      <w:bookmarkEnd w:id="105"/>
    </w:p>
    <w:p w14:paraId="698E1C52" w14:textId="77777777" w:rsidR="00A06708" w:rsidRPr="00B81010" w:rsidRDefault="00225DB5" w:rsidP="000415AA">
      <w:pPr>
        <w:pStyle w:val="Heading2"/>
        <w:keepNext/>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2C777A">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0BE15A0C"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5F48332F"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6FE06E15" w14:textId="77777777" w:rsidR="00A06708" w:rsidRPr="00B81010" w:rsidRDefault="00225DB5"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0FEC1DEF"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bookmarkStart w:id="106" w:name="_Ref185824397"/>
      <w:r w:rsidRPr="00B81010">
        <w:rPr>
          <w:rFonts w:ascii="Verdana" w:hAnsi="Verdana" w:cs="Arial"/>
          <w:szCs w:val="22"/>
        </w:rPr>
        <w:t xml:space="preserve">At the Customer's written request, the </w:t>
      </w:r>
      <w:r w:rsidR="002C777A">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6"/>
    </w:p>
    <w:p w14:paraId="70450880"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23641CEC"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 fails to comply with clause </w:t>
      </w:r>
      <w:r>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52B65E7A"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2C777A">
        <w:rPr>
          <w:rFonts w:ascii="Verdana" w:hAnsi="Verdana" w:cs="Arial"/>
          <w:szCs w:val="22"/>
        </w:rPr>
        <w:t>Service Provider</w:t>
      </w:r>
      <w:r w:rsidRPr="00B81010">
        <w:rPr>
          <w:rFonts w:ascii="Verdana" w:hAnsi="Verdana" w:cs="Arial"/>
          <w:szCs w:val="22"/>
        </w:rPr>
        <w:t xml:space="preserve"> </w:t>
      </w:r>
      <w:r>
        <w:rPr>
          <w:rFonts w:ascii="Verdana" w:hAnsi="Verdana" w:cs="Arial"/>
          <w:szCs w:val="22"/>
        </w:rPr>
        <w:t>and Staff have</w:t>
      </w:r>
      <w:r w:rsidRPr="00B81010">
        <w:rPr>
          <w:rFonts w:ascii="Verdana" w:hAnsi="Verdana" w:cs="Arial"/>
          <w:szCs w:val="22"/>
        </w:rPr>
        <w:t xml:space="preserve"> failed to comply with clause </w:t>
      </w:r>
      <w:r>
        <w:rPr>
          <w:rFonts w:ascii="Verdana" w:hAnsi="Verdana" w:cs="Arial"/>
          <w:szCs w:val="22"/>
        </w:rPr>
        <w:t>13.2</w:t>
      </w:r>
      <w:r w:rsidRPr="00B81010">
        <w:rPr>
          <w:rFonts w:ascii="Verdana" w:hAnsi="Verdana" w:cs="Arial"/>
          <w:szCs w:val="22"/>
        </w:rPr>
        <w:t xml:space="preserve"> shall be final and conclusive.</w:t>
      </w:r>
    </w:p>
    <w:p w14:paraId="47005478" w14:textId="77777777" w:rsidR="005E64CC" w:rsidRDefault="005E64CC">
      <w:pPr>
        <w:overflowPunct/>
        <w:autoSpaceDE/>
        <w:autoSpaceDN/>
        <w:adjustRightInd/>
        <w:spacing w:after="0"/>
        <w:jc w:val="left"/>
        <w:textAlignment w:val="auto"/>
        <w:rPr>
          <w:rFonts w:ascii="Verdana" w:hAnsi="Verdana"/>
          <w:b/>
          <w:szCs w:val="22"/>
        </w:rPr>
      </w:pPr>
      <w:bookmarkStart w:id="107" w:name="_Toc139080182"/>
      <w:r>
        <w:rPr>
          <w:rFonts w:ascii="Verdana" w:hAnsi="Verdana"/>
          <w:b/>
          <w:szCs w:val="22"/>
        </w:rPr>
        <w:br w:type="page"/>
      </w:r>
    </w:p>
    <w:p w14:paraId="395358DE" w14:textId="5D314A68" w:rsidR="00A06708" w:rsidRPr="00B81010" w:rsidRDefault="00225DB5" w:rsidP="00A06708">
      <w:pPr>
        <w:ind w:left="709"/>
        <w:jc w:val="left"/>
        <w:rPr>
          <w:rFonts w:ascii="Verdana" w:hAnsi="Verdana"/>
          <w:b/>
          <w:szCs w:val="22"/>
        </w:rPr>
      </w:pPr>
      <w:r w:rsidRPr="00B81010">
        <w:rPr>
          <w:rFonts w:ascii="Verdana" w:hAnsi="Verdana"/>
          <w:b/>
          <w:szCs w:val="22"/>
        </w:rPr>
        <w:lastRenderedPageBreak/>
        <w:t xml:space="preserve">Children and Vulnerable Adults </w:t>
      </w:r>
    </w:p>
    <w:p w14:paraId="4D8521BA" w14:textId="7D975C77" w:rsidR="00CF509B" w:rsidRPr="00242BAD" w:rsidRDefault="00225DB5" w:rsidP="00242BAD">
      <w:pPr>
        <w:pStyle w:val="Heading2"/>
        <w:numPr>
          <w:ilvl w:val="1"/>
          <w:numId w:val="39"/>
        </w:numPr>
        <w:tabs>
          <w:tab w:val="num" w:pos="1418"/>
        </w:tabs>
        <w:ind w:left="1418" w:hanging="709"/>
        <w:jc w:val="left"/>
        <w:rPr>
          <w:rFonts w:ascii="Verdana" w:hAnsi="Verdana" w:cs="Arial"/>
          <w:szCs w:val="22"/>
        </w:rPr>
      </w:pPr>
      <w:r w:rsidRPr="00242BAD">
        <w:rPr>
          <w:rFonts w:ascii="Verdana" w:hAnsi="Verdana" w:cs="Arial"/>
          <w:szCs w:val="22"/>
        </w:rPr>
        <w:t xml:space="preserve">Where the provision of the Goods and/or Services requires any of the </w:t>
      </w:r>
      <w:r w:rsidR="002C777A" w:rsidRPr="00242BAD">
        <w:rPr>
          <w:rFonts w:ascii="Verdana" w:hAnsi="Verdana" w:cs="Arial"/>
          <w:szCs w:val="22"/>
        </w:rPr>
        <w:t>Service Provider</w:t>
      </w:r>
      <w:r w:rsidRPr="00242BAD">
        <w:rPr>
          <w:rFonts w:ascii="Verdana" w:hAnsi="Verdana" w:cs="Arial"/>
          <w:szCs w:val="22"/>
        </w:rPr>
        <w:t xml:space="preserve">’s employees or volunteers to work in a Regulated Activity with children and/or vulnerable adults, the </w:t>
      </w:r>
      <w:r w:rsidR="002C777A" w:rsidRPr="00242BAD">
        <w:rPr>
          <w:rFonts w:ascii="Verdana" w:hAnsi="Verdana" w:cs="Arial"/>
          <w:szCs w:val="22"/>
        </w:rPr>
        <w:t>Service Provider</w:t>
      </w:r>
      <w:r w:rsidRPr="00242BAD">
        <w:rPr>
          <w:rFonts w:ascii="Verdana" w:hAnsi="Verdana" w:cs="Arial"/>
          <w:szCs w:val="22"/>
        </w:rPr>
        <w:t xml:space="preserve">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076BB7B0" w14:textId="20920EDE" w:rsidR="00CF509B" w:rsidRPr="00242BAD" w:rsidRDefault="00225DB5" w:rsidP="00242BAD">
      <w:pPr>
        <w:pStyle w:val="Heading2"/>
        <w:numPr>
          <w:ilvl w:val="1"/>
          <w:numId w:val="39"/>
        </w:numPr>
        <w:tabs>
          <w:tab w:val="num" w:pos="1418"/>
        </w:tabs>
        <w:ind w:left="1418" w:hanging="709"/>
        <w:jc w:val="left"/>
        <w:rPr>
          <w:rFonts w:ascii="Verdana" w:hAnsi="Verdana" w:cs="Arial"/>
          <w:szCs w:val="22"/>
        </w:rPr>
      </w:pPr>
      <w:r w:rsidRPr="00242BAD">
        <w:rPr>
          <w:rFonts w:ascii="Verdana" w:hAnsi="Verdana" w:cs="Arial"/>
          <w:szCs w:val="22"/>
        </w:rPr>
        <w:t xml:space="preserve">The </w:t>
      </w:r>
      <w:r w:rsidR="002C777A" w:rsidRPr="00242BAD">
        <w:rPr>
          <w:rFonts w:ascii="Verdana" w:hAnsi="Verdana" w:cs="Arial"/>
          <w:szCs w:val="22"/>
        </w:rPr>
        <w:t>Service Provider</w:t>
      </w:r>
      <w:r w:rsidRPr="00242BAD">
        <w:rPr>
          <w:rFonts w:ascii="Verdana" w:hAnsi="Verdana" w:cs="Arial"/>
          <w:szCs w:val="22"/>
        </w:rPr>
        <w:t xml:space="preserve">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4A72899E" w14:textId="0A93B173" w:rsidR="00CF509B" w:rsidRPr="00242BAD" w:rsidRDefault="00225DB5" w:rsidP="00242BAD">
      <w:pPr>
        <w:pStyle w:val="Heading2"/>
        <w:numPr>
          <w:ilvl w:val="1"/>
          <w:numId w:val="39"/>
        </w:numPr>
        <w:tabs>
          <w:tab w:val="num" w:pos="1418"/>
        </w:tabs>
        <w:ind w:left="1418" w:hanging="709"/>
        <w:jc w:val="left"/>
        <w:rPr>
          <w:rFonts w:ascii="Verdana" w:hAnsi="Verdana" w:cs="Arial"/>
          <w:szCs w:val="22"/>
        </w:rPr>
      </w:pPr>
      <w:r w:rsidRPr="00242BAD">
        <w:rPr>
          <w:rFonts w:ascii="Verdana" w:hAnsi="Verdana" w:cs="Arial"/>
          <w:szCs w:val="22"/>
        </w:rPr>
        <w:t xml:space="preserve">The </w:t>
      </w:r>
      <w:r w:rsidR="002C777A" w:rsidRPr="00242BAD">
        <w:rPr>
          <w:rFonts w:ascii="Verdana" w:hAnsi="Verdana" w:cs="Arial"/>
          <w:szCs w:val="22"/>
        </w:rPr>
        <w:t>Service Provider</w:t>
      </w:r>
      <w:r w:rsidRPr="00242BAD">
        <w:rPr>
          <w:rFonts w:ascii="Verdana" w:hAnsi="Verdana" w:cs="Arial"/>
          <w:szCs w:val="22"/>
        </w:rPr>
        <w:t xml:space="preserve"> will ensure that all enhanced checks for a Regulated Activity including the appropriate barred list check or checks are renewed every three years.  </w:t>
      </w:r>
    </w:p>
    <w:p w14:paraId="27165275" w14:textId="14EF4C6B" w:rsidR="00CF509B" w:rsidRPr="00242BAD" w:rsidRDefault="00225DB5" w:rsidP="00242BAD">
      <w:pPr>
        <w:pStyle w:val="Heading2"/>
        <w:numPr>
          <w:ilvl w:val="1"/>
          <w:numId w:val="39"/>
        </w:numPr>
        <w:tabs>
          <w:tab w:val="num" w:pos="1418"/>
        </w:tabs>
        <w:ind w:left="1418" w:hanging="709"/>
        <w:jc w:val="left"/>
        <w:rPr>
          <w:rFonts w:ascii="Verdana" w:hAnsi="Verdana" w:cs="Arial"/>
          <w:szCs w:val="22"/>
        </w:rPr>
      </w:pPr>
      <w:r w:rsidRPr="00242BAD">
        <w:rPr>
          <w:rFonts w:ascii="Verdana" w:hAnsi="Verdana" w:cs="Arial"/>
          <w:szCs w:val="22"/>
        </w:rPr>
        <w:t xml:space="preserve">The </w:t>
      </w:r>
      <w:r w:rsidR="002C777A" w:rsidRPr="00242BAD">
        <w:rPr>
          <w:rFonts w:ascii="Verdana" w:hAnsi="Verdana" w:cs="Arial"/>
          <w:szCs w:val="22"/>
        </w:rPr>
        <w:t>Service Provider</w:t>
      </w:r>
      <w:r w:rsidRPr="00242BAD">
        <w:rPr>
          <w:rFonts w:ascii="Verdana" w:hAnsi="Verdana" w:cs="Arial"/>
          <w:szCs w:val="22"/>
        </w:rPr>
        <w:t xml:space="preserve"> will not employ any person or continue to employ any person to provide the Regulated Activities who is prevented from carrying out such activities under the Safeguarding of Vulnerable Groups Act 2006 and will notify the Customer immediately of any decision to employ such a person in any role connected with this Contract or any other agreement or arrangement with the Customer.</w:t>
      </w:r>
    </w:p>
    <w:p w14:paraId="1E66271A" w14:textId="19518819" w:rsidR="00CF509B" w:rsidRPr="00242BAD" w:rsidRDefault="00225DB5" w:rsidP="00242BAD">
      <w:pPr>
        <w:pStyle w:val="Heading2"/>
        <w:numPr>
          <w:ilvl w:val="1"/>
          <w:numId w:val="39"/>
        </w:numPr>
        <w:tabs>
          <w:tab w:val="num" w:pos="1418"/>
        </w:tabs>
        <w:ind w:left="1418" w:hanging="709"/>
        <w:jc w:val="left"/>
        <w:rPr>
          <w:rFonts w:ascii="Verdana" w:hAnsi="Verdana" w:cs="Arial"/>
          <w:szCs w:val="22"/>
        </w:rPr>
      </w:pPr>
      <w:r w:rsidRPr="00242BAD">
        <w:rPr>
          <w:rFonts w:ascii="Verdana" w:hAnsi="Verdana" w:cs="Arial"/>
          <w:szCs w:val="22"/>
        </w:rPr>
        <w:t xml:space="preserve">Where the provision of the Goods and/or Services does not require any of the </w:t>
      </w:r>
      <w:r w:rsidR="002C777A" w:rsidRPr="00242BAD">
        <w:rPr>
          <w:rFonts w:ascii="Verdana" w:hAnsi="Verdana" w:cs="Arial"/>
          <w:szCs w:val="22"/>
        </w:rPr>
        <w:t>Service Provider</w:t>
      </w:r>
      <w:r w:rsidRPr="00242BAD">
        <w:rPr>
          <w:rFonts w:ascii="Verdana" w:hAnsi="Verdana" w:cs="Arial"/>
          <w:szCs w:val="22"/>
        </w:rPr>
        <w:t xml:space="preserve">’s employees or volunteers to work in a Regulated </w:t>
      </w:r>
      <w:proofErr w:type="gramStart"/>
      <w:r w:rsidRPr="00242BAD">
        <w:rPr>
          <w:rFonts w:ascii="Verdana" w:hAnsi="Verdana" w:cs="Arial"/>
          <w:szCs w:val="22"/>
        </w:rPr>
        <w:t>Activity</w:t>
      </w:r>
      <w:proofErr w:type="gramEnd"/>
      <w:r w:rsidRPr="00242BAD">
        <w:rPr>
          <w:rFonts w:ascii="Verdana" w:hAnsi="Verdana" w:cs="Arial"/>
          <w:szCs w:val="22"/>
        </w:rPr>
        <w:t xml:space="preserve"> but where the </w:t>
      </w:r>
      <w:r w:rsidR="002C777A" w:rsidRPr="00242BAD">
        <w:rPr>
          <w:rFonts w:ascii="Verdana" w:hAnsi="Verdana" w:cs="Arial"/>
          <w:szCs w:val="22"/>
        </w:rPr>
        <w:t>Service Provider</w:t>
      </w:r>
      <w:r w:rsidRPr="00242BAD">
        <w:rPr>
          <w:rFonts w:ascii="Verdana" w:hAnsi="Verdana" w:cs="Arial"/>
          <w:szCs w:val="22"/>
        </w:rPr>
        <w:t xml:space="preserve">’s employees or volunteers may nonetheless have contact with children and/or vulnerable adults the </w:t>
      </w:r>
      <w:r w:rsidR="002C777A" w:rsidRPr="00242BAD">
        <w:rPr>
          <w:rFonts w:ascii="Verdana" w:hAnsi="Verdana" w:cs="Arial"/>
          <w:szCs w:val="22"/>
        </w:rPr>
        <w:t>Service Provider</w:t>
      </w:r>
      <w:r w:rsidRPr="00242BAD">
        <w:rPr>
          <w:rFonts w:ascii="Verdana" w:hAnsi="Verdana" w:cs="Arial"/>
          <w:szCs w:val="22"/>
        </w:rPr>
        <w:t xml:space="preserve"> will in respect of such employees and volunteers:</w:t>
      </w:r>
    </w:p>
    <w:p w14:paraId="4FF6C6B1" w14:textId="77777777" w:rsidR="00CF509B" w:rsidRPr="00E12A81" w:rsidRDefault="00225DB5"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4931619F" w14:textId="77777777" w:rsidR="00CF509B" w:rsidRPr="00E12A81" w:rsidRDefault="00225DB5"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067AEB21" w14:textId="4DC6B8FA" w:rsidR="00CF509B" w:rsidRPr="005E64CC" w:rsidRDefault="00225DB5" w:rsidP="00242BAD">
      <w:pPr>
        <w:pStyle w:val="Heading2"/>
        <w:numPr>
          <w:ilvl w:val="1"/>
          <w:numId w:val="39"/>
        </w:numPr>
        <w:tabs>
          <w:tab w:val="num" w:pos="1418"/>
        </w:tabs>
        <w:ind w:left="1418" w:hanging="709"/>
        <w:jc w:val="left"/>
        <w:rPr>
          <w:rFonts w:ascii="Verdana" w:hAnsi="Verdana"/>
          <w:b/>
          <w:szCs w:val="22"/>
        </w:rPr>
      </w:pPr>
      <w:r w:rsidRPr="00E12A81">
        <w:rPr>
          <w:rFonts w:ascii="Verdana" w:hAnsi="Verdana"/>
          <w:szCs w:val="22"/>
        </w:rPr>
        <w:t xml:space="preserve">Where the principle obligation of the </w:t>
      </w:r>
      <w:r w:rsidR="002C777A">
        <w:rPr>
          <w:rFonts w:ascii="Verdana" w:hAnsi="Verdana"/>
          <w:szCs w:val="22"/>
        </w:rPr>
        <w:t>Service Provider</w:t>
      </w:r>
      <w:r w:rsidRPr="00E12A81">
        <w:rPr>
          <w:rFonts w:ascii="Verdana" w:hAnsi="Verdana"/>
          <w:szCs w:val="22"/>
        </w:rPr>
        <w:t xml:space="preserve"> is to effect delivery of goods to a site and does not require any element of on-site working including installation and commissioning of Goods in a private dwelling, neither the </w:t>
      </w:r>
      <w:r w:rsidR="002C777A">
        <w:rPr>
          <w:rFonts w:ascii="Verdana" w:hAnsi="Verdana"/>
          <w:szCs w:val="22"/>
        </w:rPr>
        <w:t>Service Provider</w:t>
      </w:r>
      <w:r w:rsidRPr="00E12A81">
        <w:rPr>
          <w:rFonts w:ascii="Verdana" w:hAnsi="Verdana"/>
          <w:szCs w:val="22"/>
        </w:rPr>
        <w:t xml:space="preserve"> nor any sub-contractors are to have direct contact with children and/or vulnerable adults during any delivery or attendance at the premises.  The </w:t>
      </w:r>
      <w:r w:rsidR="002C777A">
        <w:rPr>
          <w:rFonts w:ascii="Verdana" w:hAnsi="Verdana"/>
          <w:szCs w:val="22"/>
        </w:rPr>
        <w:t>Service Provider</w:t>
      </w:r>
      <w:r w:rsidRPr="00E12A81">
        <w:rPr>
          <w:rFonts w:ascii="Verdana" w:hAnsi="Verdana"/>
          <w:szCs w:val="22"/>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3A5D5706" w14:textId="6768C914" w:rsidR="00A06708" w:rsidRPr="00B2405F" w:rsidRDefault="00B2405F" w:rsidP="000415AA">
      <w:pPr>
        <w:pStyle w:val="Heading1"/>
        <w:keepNext/>
        <w:numPr>
          <w:ilvl w:val="0"/>
          <w:numId w:val="39"/>
        </w:numPr>
        <w:tabs>
          <w:tab w:val="num" w:pos="709"/>
        </w:tabs>
        <w:ind w:hanging="2705"/>
        <w:jc w:val="left"/>
        <w:rPr>
          <w:rFonts w:ascii="Verdana" w:hAnsi="Verdana" w:cs="Arial"/>
          <w:szCs w:val="22"/>
          <w:u w:val="none"/>
        </w:rPr>
      </w:pPr>
      <w:bookmarkStart w:id="108" w:name="_Ref231968951"/>
      <w:bookmarkEnd w:id="107"/>
      <w:r w:rsidRPr="00B2405F">
        <w:rPr>
          <w:rFonts w:ascii="Verdana" w:hAnsi="Verdana" w:cs="Arial"/>
          <w:szCs w:val="22"/>
          <w:u w:val="none"/>
        </w:rPr>
        <w:lastRenderedPageBreak/>
        <w:t>NOT USED</w:t>
      </w:r>
    </w:p>
    <w:p w14:paraId="561C1C2D"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109" w:name="_Toc360025441"/>
      <w:bookmarkStart w:id="110" w:name="_Toc360025442"/>
      <w:bookmarkStart w:id="111" w:name="_Toc360025443"/>
      <w:bookmarkStart w:id="112" w:name="_Toc360025444"/>
      <w:bookmarkStart w:id="113" w:name="_Toc360025445"/>
      <w:bookmarkStart w:id="114" w:name="_Toc360025456"/>
      <w:bookmarkStart w:id="115" w:name="_Toc360025465"/>
      <w:bookmarkStart w:id="116" w:name="_Toc360025467"/>
      <w:bookmarkStart w:id="117" w:name="_Toc360025475"/>
      <w:bookmarkStart w:id="118" w:name="_Toc360025481"/>
      <w:bookmarkStart w:id="119" w:name="_Toc360025488"/>
      <w:bookmarkStart w:id="120" w:name="_Toc360025494"/>
      <w:bookmarkStart w:id="121" w:name="_Toc360025506"/>
      <w:bookmarkStart w:id="122" w:name="_Toc360025513"/>
      <w:bookmarkStart w:id="123" w:name="_Toc360025519"/>
      <w:bookmarkStart w:id="124" w:name="_Toc360025521"/>
      <w:bookmarkStart w:id="125" w:name="_Toc360025524"/>
      <w:bookmarkStart w:id="126" w:name="_Toc360025525"/>
      <w:bookmarkStart w:id="127" w:name="_Toc360025526"/>
      <w:bookmarkStart w:id="128" w:name="_Toc360025528"/>
      <w:bookmarkStart w:id="129" w:name="_Toc360025540"/>
      <w:bookmarkStart w:id="130" w:name="_Toc360025546"/>
      <w:bookmarkStart w:id="131" w:name="_Toc360025560"/>
      <w:bookmarkStart w:id="132" w:name="_Toc360025567"/>
      <w:bookmarkStart w:id="133" w:name="_Toc360025569"/>
      <w:bookmarkStart w:id="134" w:name="_Toc360025571"/>
      <w:bookmarkStart w:id="135" w:name="_Toc360025574"/>
      <w:bookmarkStart w:id="136" w:name="_Toc360025576"/>
      <w:bookmarkStart w:id="137" w:name="_Toc360025577"/>
      <w:bookmarkStart w:id="138" w:name="_Toc360025587"/>
      <w:bookmarkStart w:id="139" w:name="_Toc360025588"/>
      <w:bookmarkStart w:id="140" w:name="_Toc360025592"/>
      <w:bookmarkStart w:id="141" w:name="_Toc308421755"/>
      <w:bookmarkStart w:id="142" w:name="_Toc308421843"/>
      <w:bookmarkStart w:id="143" w:name="_Toc308421756"/>
      <w:bookmarkStart w:id="144" w:name="_Toc308421844"/>
      <w:bookmarkStart w:id="145" w:name="_Toc308421757"/>
      <w:bookmarkStart w:id="146" w:name="_Toc308421845"/>
      <w:bookmarkStart w:id="147" w:name="_Toc363138730"/>
      <w:bookmarkStart w:id="148" w:name="_Ref17238333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B81010">
        <w:rPr>
          <w:rFonts w:ascii="Verdana" w:hAnsi="Verdana" w:cs="Arial"/>
          <w:szCs w:val="22"/>
          <w:u w:val="none"/>
        </w:rPr>
        <w:t>STAFFING SECURITY</w:t>
      </w:r>
      <w:bookmarkEnd w:id="147"/>
    </w:p>
    <w:p w14:paraId="0F71DEDD" w14:textId="77777777" w:rsidR="00A06708" w:rsidRPr="00B81010" w:rsidRDefault="00225DB5"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comply with the </w:t>
      </w:r>
      <w:r>
        <w:rPr>
          <w:rFonts w:ascii="Verdana" w:hAnsi="Verdana" w:cs="Arial"/>
          <w:szCs w:val="22"/>
        </w:rPr>
        <w:t>Customer’s s</w:t>
      </w:r>
      <w:r w:rsidRPr="00B81010">
        <w:rPr>
          <w:rFonts w:ascii="Verdana" w:hAnsi="Verdana" w:cs="Arial"/>
          <w:szCs w:val="22"/>
        </w:rPr>
        <w:t xml:space="preserve">taff </w:t>
      </w:r>
      <w:r>
        <w:rPr>
          <w:rFonts w:ascii="Verdana" w:hAnsi="Verdana" w:cs="Arial"/>
          <w:szCs w:val="22"/>
        </w:rPr>
        <w:t>v</w:t>
      </w:r>
      <w:r w:rsidRPr="00B81010">
        <w:rPr>
          <w:rFonts w:ascii="Verdana" w:hAnsi="Verdana" w:cs="Arial"/>
          <w:szCs w:val="22"/>
        </w:rPr>
        <w:t xml:space="preserve">etting </w:t>
      </w:r>
      <w:r>
        <w:rPr>
          <w:rFonts w:ascii="Verdana" w:hAnsi="Verdana" w:cs="Arial"/>
          <w:szCs w:val="22"/>
        </w:rPr>
        <w:t>p</w:t>
      </w:r>
      <w:r w:rsidRPr="00B81010">
        <w:rPr>
          <w:rFonts w:ascii="Verdana" w:hAnsi="Verdana" w:cs="Arial"/>
          <w:szCs w:val="22"/>
        </w:rPr>
        <w:t xml:space="preserve">rocedures </w:t>
      </w:r>
      <w:r>
        <w:rPr>
          <w:rFonts w:ascii="Verdana" w:hAnsi="Verdana" w:cs="Arial"/>
          <w:szCs w:val="22"/>
        </w:rPr>
        <w:t xml:space="preserve">(where provided to the </w:t>
      </w:r>
      <w:r w:rsidR="002C777A">
        <w:rPr>
          <w:rFonts w:ascii="Verdana" w:hAnsi="Verdana" w:cs="Arial"/>
          <w:szCs w:val="22"/>
        </w:rPr>
        <w:t>Service Provider</w:t>
      </w:r>
      <w:r>
        <w:rPr>
          <w:rFonts w:ascii="Verdana" w:hAnsi="Verdana" w:cs="Arial"/>
          <w:szCs w:val="22"/>
        </w:rPr>
        <w:t>)</w:t>
      </w:r>
      <w:r w:rsidRPr="005F4D75">
        <w:rPr>
          <w:rFonts w:ascii="Verdana" w:hAnsi="Verdana" w:cs="Arial"/>
          <w:szCs w:val="22"/>
        </w:rPr>
        <w:t xml:space="preserve"> </w:t>
      </w:r>
      <w:r w:rsidRPr="00B81010">
        <w:rPr>
          <w:rFonts w:ascii="Verdana" w:hAnsi="Verdana" w:cs="Arial"/>
          <w:szCs w:val="22"/>
        </w:rPr>
        <w:t xml:space="preserve">in respect of all </w:t>
      </w:r>
      <w:r w:rsidR="002C777A">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2C777A">
        <w:rPr>
          <w:rFonts w:ascii="Verdana" w:hAnsi="Verdana" w:cs="Arial"/>
          <w:szCs w:val="22"/>
        </w:rPr>
        <w:t>Service Provider</w:t>
      </w:r>
      <w:r w:rsidRPr="00B81010">
        <w:rPr>
          <w:rFonts w:ascii="Verdana" w:hAnsi="Verdana" w:cs="Arial"/>
          <w:szCs w:val="22"/>
        </w:rPr>
        <w:t xml:space="preserve"> confirms that all Staff employed or engaged by the </w:t>
      </w:r>
      <w:r w:rsidR="002C777A">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Pr>
          <w:rFonts w:ascii="Verdana" w:hAnsi="Verdana" w:cs="Arial"/>
          <w:szCs w:val="22"/>
        </w:rPr>
        <w:t>Customer’s s</w:t>
      </w:r>
      <w:r w:rsidRPr="00B81010">
        <w:rPr>
          <w:rFonts w:ascii="Verdana" w:hAnsi="Verdana" w:cs="Arial"/>
          <w:szCs w:val="22"/>
        </w:rPr>
        <w:t xml:space="preserve">taff </w:t>
      </w:r>
      <w:r>
        <w:rPr>
          <w:rFonts w:ascii="Verdana" w:hAnsi="Verdana" w:cs="Arial"/>
          <w:szCs w:val="22"/>
        </w:rPr>
        <w:t>v</w:t>
      </w:r>
      <w:r w:rsidRPr="00B81010">
        <w:rPr>
          <w:rFonts w:ascii="Verdana" w:hAnsi="Verdana" w:cs="Arial"/>
          <w:szCs w:val="22"/>
        </w:rPr>
        <w:t xml:space="preserve">etting </w:t>
      </w:r>
      <w:r>
        <w:rPr>
          <w:rFonts w:ascii="Verdana" w:hAnsi="Verdana" w:cs="Arial"/>
          <w:szCs w:val="22"/>
        </w:rPr>
        <w:t>p</w:t>
      </w:r>
      <w:r w:rsidRPr="00B81010">
        <w:rPr>
          <w:rFonts w:ascii="Verdana" w:hAnsi="Verdana" w:cs="Arial"/>
          <w:szCs w:val="22"/>
        </w:rPr>
        <w:t xml:space="preserve">rocedures. </w:t>
      </w:r>
    </w:p>
    <w:p w14:paraId="1E7F8912"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bookmarkStart w:id="149" w:name="_Ref227516911"/>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50" w:name="_Ref225246102"/>
      <w:bookmarkEnd w:id="149"/>
      <w:r w:rsidRPr="00B81010">
        <w:rPr>
          <w:rFonts w:ascii="Verdana" w:hAnsi="Verdana" w:cs="Arial"/>
          <w:szCs w:val="22"/>
        </w:rPr>
        <w:t>to ensure compliance with the</w:t>
      </w:r>
      <w:r>
        <w:rPr>
          <w:rFonts w:ascii="Verdana" w:hAnsi="Verdana" w:cs="Arial"/>
          <w:szCs w:val="22"/>
        </w:rPr>
        <w:t xml:space="preserve"> Customer’s</w:t>
      </w:r>
      <w:r w:rsidRPr="00B81010">
        <w:rPr>
          <w:rFonts w:ascii="Verdana" w:hAnsi="Verdana" w:cs="Arial"/>
          <w:szCs w:val="22"/>
        </w:rPr>
        <w:t xml:space="preserve"> </w:t>
      </w:r>
      <w:r>
        <w:rPr>
          <w:rFonts w:ascii="Verdana" w:hAnsi="Verdana" w:cs="Arial"/>
          <w:szCs w:val="22"/>
        </w:rPr>
        <w:t>s</w:t>
      </w:r>
      <w:r w:rsidRPr="00B81010">
        <w:rPr>
          <w:rFonts w:ascii="Verdana" w:hAnsi="Verdana" w:cs="Arial"/>
          <w:szCs w:val="22"/>
        </w:rPr>
        <w:t xml:space="preserve">taff </w:t>
      </w:r>
      <w:r>
        <w:rPr>
          <w:rFonts w:ascii="Verdana" w:hAnsi="Verdana" w:cs="Arial"/>
          <w:szCs w:val="22"/>
        </w:rPr>
        <w:t>v</w:t>
      </w:r>
      <w:r w:rsidRPr="00B81010">
        <w:rPr>
          <w:rFonts w:ascii="Verdana" w:hAnsi="Verdana" w:cs="Arial"/>
          <w:szCs w:val="22"/>
        </w:rPr>
        <w:t xml:space="preserve">etting </w:t>
      </w:r>
      <w:r>
        <w:rPr>
          <w:rFonts w:ascii="Verdana" w:hAnsi="Verdana" w:cs="Arial"/>
          <w:szCs w:val="22"/>
        </w:rPr>
        <w:t>p</w:t>
      </w:r>
      <w:r w:rsidRPr="00B81010">
        <w:rPr>
          <w:rFonts w:ascii="Verdana" w:hAnsi="Verdana" w:cs="Arial"/>
          <w:szCs w:val="22"/>
        </w:rPr>
        <w:t xml:space="preserve">rocedures. </w:t>
      </w:r>
    </w:p>
    <w:p w14:paraId="1DBA47A4"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151" w:name="_Ref172389740"/>
      <w:bookmarkStart w:id="152" w:name="_Ref225254377"/>
      <w:bookmarkStart w:id="153" w:name="_Toc363138731"/>
      <w:bookmarkEnd w:id="150"/>
      <w:r w:rsidRPr="00B81010">
        <w:rPr>
          <w:rFonts w:ascii="Verdana" w:hAnsi="Verdana" w:cs="Arial"/>
          <w:szCs w:val="22"/>
          <w:u w:val="none"/>
        </w:rPr>
        <w:t>INTELLECTUAL PROPERTY RIGHTS</w:t>
      </w:r>
      <w:bookmarkEnd w:id="151"/>
      <w:bookmarkEnd w:id="152"/>
      <w:bookmarkEnd w:id="153"/>
    </w:p>
    <w:p w14:paraId="0E5B18BA"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2C777A">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7D0493F"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2C777A">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6C96E022"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2C777A">
        <w:rPr>
          <w:rFonts w:ascii="Verdana" w:hAnsi="Verdana" w:cs="Arial"/>
          <w:szCs w:val="22"/>
        </w:rPr>
        <w:t>Service Provider</w:t>
      </w:r>
      <w:r w:rsidRPr="00B81010">
        <w:rPr>
          <w:rFonts w:ascii="Verdana" w:hAnsi="Verdana" w:cs="Arial"/>
          <w:szCs w:val="22"/>
        </w:rPr>
        <w:t xml:space="preserve">s obligations under the Contract, the </w:t>
      </w:r>
      <w:r w:rsidR="002C777A">
        <w:rPr>
          <w:rFonts w:ascii="Verdana" w:hAnsi="Verdana" w:cs="Arial"/>
          <w:szCs w:val="22"/>
        </w:rPr>
        <w:t>Service Provider</w:t>
      </w:r>
      <w:r w:rsidRPr="00B81010">
        <w:rPr>
          <w:rFonts w:ascii="Verdana" w:hAnsi="Verdana" w:cs="Arial"/>
          <w:szCs w:val="22"/>
        </w:rPr>
        <w:t xml:space="preserve"> warrants and represents that: </w:t>
      </w:r>
    </w:p>
    <w:p w14:paraId="732167EB"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it owns, has obtained or shall obtain valid licences for all Intellectual Property Rights that are necessary to perform its obligations under this </w:t>
      </w:r>
      <w:proofErr w:type="gramStart"/>
      <w:r w:rsidRPr="00B81010">
        <w:rPr>
          <w:rFonts w:ascii="Verdana" w:hAnsi="Verdana" w:cs="Arial"/>
          <w:szCs w:val="22"/>
        </w:rPr>
        <w:t>Contract;</w:t>
      </w:r>
      <w:proofErr w:type="gramEnd"/>
    </w:p>
    <w:p w14:paraId="639C8E0B"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08021697"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5329431F"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7100D2CD"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ab/>
        <w:t xml:space="preserve">performance of the </w:t>
      </w:r>
      <w:r w:rsidR="002C777A">
        <w:rPr>
          <w:rFonts w:ascii="Verdana" w:hAnsi="Verdana" w:cs="Arial"/>
          <w:szCs w:val="22"/>
        </w:rPr>
        <w:t>Service Provider</w:t>
      </w:r>
      <w:r w:rsidRPr="00B81010">
        <w:rPr>
          <w:rFonts w:ascii="Verdana" w:hAnsi="Verdana" w:cs="Arial"/>
          <w:szCs w:val="22"/>
        </w:rPr>
        <w:t>’s responsibilities and obligations hereunder.</w:t>
      </w:r>
    </w:p>
    <w:p w14:paraId="47A3FACF"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2C777A">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2C777A">
        <w:rPr>
          <w:rFonts w:ascii="Verdana" w:hAnsi="Verdana" w:cs="Arial"/>
          <w:szCs w:val="22"/>
        </w:rPr>
        <w:t>Service Provider</w:t>
      </w:r>
      <w:r w:rsidRPr="00B81010">
        <w:rPr>
          <w:rFonts w:ascii="Verdana" w:hAnsi="Verdana" w:cs="Arial"/>
          <w:szCs w:val="22"/>
        </w:rPr>
        <w:t>’s responsibilities and obligations hereunder.</w:t>
      </w:r>
    </w:p>
    <w:p w14:paraId="78D9A63F" w14:textId="77777777" w:rsidR="00A06708" w:rsidRPr="00B81010"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Pr>
          <w:rFonts w:ascii="Verdana" w:hAnsi="Verdana" w:cs="Arial"/>
          <w:szCs w:val="22"/>
        </w:rPr>
        <w:t>ade or action brought to which c</w:t>
      </w:r>
      <w:r w:rsidRPr="00B81010">
        <w:rPr>
          <w:rFonts w:ascii="Verdana" w:hAnsi="Verdana" w:cs="Arial"/>
          <w:szCs w:val="22"/>
        </w:rPr>
        <w:t>lause 1</w:t>
      </w:r>
      <w:r>
        <w:rPr>
          <w:rFonts w:ascii="Verdana" w:hAnsi="Verdana" w:cs="Arial"/>
          <w:szCs w:val="22"/>
        </w:rPr>
        <w:t>6</w:t>
      </w:r>
      <w:r w:rsidRPr="00B81010">
        <w:rPr>
          <w:rFonts w:ascii="Verdana" w:hAnsi="Verdana" w:cs="Arial"/>
          <w:szCs w:val="22"/>
        </w:rPr>
        <w:t>.3 and/or 1</w:t>
      </w:r>
      <w:r>
        <w:rPr>
          <w:rFonts w:ascii="Verdana" w:hAnsi="Verdana" w:cs="Arial"/>
          <w:szCs w:val="22"/>
        </w:rPr>
        <w:t>6</w:t>
      </w:r>
      <w:r w:rsidRPr="00B81010">
        <w:rPr>
          <w:rFonts w:ascii="Verdana" w:hAnsi="Verdana" w:cs="Arial"/>
          <w:szCs w:val="22"/>
        </w:rPr>
        <w:t xml:space="preserve">.4 may apply, or in the reasonable opinion of the </w:t>
      </w:r>
      <w:r w:rsidR="002C777A">
        <w:rPr>
          <w:rFonts w:ascii="Verdana" w:hAnsi="Verdana" w:cs="Arial"/>
          <w:szCs w:val="22"/>
        </w:rPr>
        <w:t>Service Provider</w:t>
      </w:r>
      <w:r w:rsidRPr="00B81010">
        <w:rPr>
          <w:rFonts w:ascii="Verdana" w:hAnsi="Verdana" w:cs="Arial"/>
          <w:szCs w:val="22"/>
        </w:rPr>
        <w:t xml:space="preserve"> is likely to be made or brought, the </w:t>
      </w:r>
      <w:r w:rsidR="002C777A">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50CBB0ED"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314F5F9F"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4D142357"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2C777A">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189C8C83"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bookmarkStart w:id="154" w:name="_Toc308421761"/>
      <w:bookmarkStart w:id="155" w:name="_Toc308421849"/>
      <w:bookmarkStart w:id="156" w:name="_Hlt88475078"/>
      <w:bookmarkStart w:id="157" w:name="_Ref225518396"/>
      <w:bookmarkEnd w:id="154"/>
      <w:bookmarkEnd w:id="155"/>
      <w:bookmarkEnd w:id="156"/>
      <w:r w:rsidRPr="00B81010">
        <w:rPr>
          <w:rFonts w:ascii="Verdana" w:hAnsi="Verdana" w:cs="Arial"/>
          <w:b/>
          <w:szCs w:val="22"/>
        </w:rPr>
        <w:t>Customer Data</w:t>
      </w:r>
      <w:bookmarkEnd w:id="157"/>
    </w:p>
    <w:p w14:paraId="48C73124"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1CB50AB9"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2C777A">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8690A1C"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2C777A">
        <w:rPr>
          <w:rFonts w:ascii="Verdana" w:hAnsi="Verdana" w:cs="Arial"/>
          <w:szCs w:val="22"/>
        </w:rPr>
        <w:t>Service Provider</w:t>
      </w:r>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20B5C923"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2C777A">
        <w:rPr>
          <w:rFonts w:ascii="Verdana" w:hAnsi="Verdana" w:cs="Arial"/>
          <w:szCs w:val="22"/>
        </w:rPr>
        <w:t>Service Provider</w:t>
      </w:r>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8F20BF1"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any system on which the </w:t>
      </w:r>
      <w:r w:rsidR="002C777A">
        <w:rPr>
          <w:rFonts w:ascii="Verdana" w:hAnsi="Verdana" w:cs="Arial"/>
          <w:szCs w:val="22"/>
        </w:rPr>
        <w:t>Service Provider</w:t>
      </w:r>
      <w:r w:rsidRPr="00B81010">
        <w:rPr>
          <w:rFonts w:ascii="Verdana" w:hAnsi="Verdana" w:cs="Arial"/>
          <w:szCs w:val="22"/>
        </w:rPr>
        <w:t xml:space="preserve"> holds any Customer Data, including back-up data, is a secure </w:t>
      </w:r>
      <w:r w:rsidRPr="00B81010">
        <w:rPr>
          <w:rFonts w:ascii="Verdana" w:hAnsi="Verdana" w:cs="Arial"/>
          <w:szCs w:val="22"/>
        </w:rPr>
        <w:lastRenderedPageBreak/>
        <w:t>system that complies with the security policy reasonably requested by the Customer.</w:t>
      </w:r>
    </w:p>
    <w:p w14:paraId="78C120A5"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w:t>
      </w:r>
      <w:proofErr w:type="gramStart"/>
      <w:r w:rsidRPr="00B81010">
        <w:rPr>
          <w:rFonts w:ascii="Verdana" w:hAnsi="Verdana" w:cs="Arial"/>
          <w:szCs w:val="22"/>
        </w:rPr>
        <w:t>as a result of</w:t>
      </w:r>
      <w:proofErr w:type="gramEnd"/>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's Default </w:t>
      </w:r>
      <w:proofErr w:type="gramStart"/>
      <w:r w:rsidRPr="00B81010">
        <w:rPr>
          <w:rFonts w:ascii="Verdana" w:hAnsi="Verdana" w:cs="Arial"/>
          <w:szCs w:val="22"/>
        </w:rPr>
        <w:t>so as to</w:t>
      </w:r>
      <w:proofErr w:type="gramEnd"/>
      <w:r w:rsidRPr="00B81010">
        <w:rPr>
          <w:rFonts w:ascii="Verdana" w:hAnsi="Verdana" w:cs="Arial"/>
          <w:szCs w:val="22"/>
        </w:rPr>
        <w:t xml:space="preserve"> be unusable, </w:t>
      </w:r>
      <w:bookmarkStart w:id="158" w:name="_Ref451208541"/>
      <w:r w:rsidRPr="00B81010">
        <w:rPr>
          <w:rFonts w:ascii="Verdana" w:hAnsi="Verdana" w:cs="Arial"/>
          <w:szCs w:val="22"/>
        </w:rPr>
        <w:t>the Customer may:</w:t>
      </w:r>
      <w:bookmarkEnd w:id="158"/>
    </w:p>
    <w:p w14:paraId="240E6323" w14:textId="77777777" w:rsidR="00A06708" w:rsidRPr="00B81010" w:rsidRDefault="00225DB5"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2C777A">
        <w:rPr>
          <w:rFonts w:ascii="Verdana" w:hAnsi="Verdana" w:cs="Arial"/>
          <w:szCs w:val="22"/>
        </w:rPr>
        <w:t>Service Provider</w:t>
      </w:r>
      <w:r w:rsidRPr="00B81010">
        <w:rPr>
          <w:rFonts w:ascii="Verdana" w:hAnsi="Verdana" w:cs="Arial"/>
          <w:szCs w:val="22"/>
        </w:rPr>
        <w:t xml:space="preserve"> (at the </w:t>
      </w:r>
      <w:r w:rsidR="002C777A">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2C777A">
        <w:rPr>
          <w:rFonts w:ascii="Verdana" w:hAnsi="Verdana" w:cs="Arial"/>
          <w:szCs w:val="22"/>
        </w:rPr>
        <w:t>Service Provider</w:t>
      </w:r>
      <w:r w:rsidRPr="00B81010">
        <w:rPr>
          <w:rFonts w:ascii="Verdana" w:hAnsi="Verdana" w:cs="Arial"/>
          <w:szCs w:val="22"/>
        </w:rPr>
        <w:t xml:space="preserve"> shall do so as soon as practicable but in accordance with the </w:t>
      </w:r>
      <w:proofErr w:type="gramStart"/>
      <w:r w:rsidRPr="00B81010">
        <w:rPr>
          <w:rFonts w:ascii="Verdana" w:hAnsi="Verdana" w:cs="Arial"/>
          <w:szCs w:val="22"/>
        </w:rPr>
        <w:t>time period</w:t>
      </w:r>
      <w:proofErr w:type="gramEnd"/>
      <w:r w:rsidRPr="00B81010">
        <w:rPr>
          <w:rFonts w:ascii="Verdana" w:hAnsi="Verdana" w:cs="Arial"/>
          <w:szCs w:val="22"/>
        </w:rPr>
        <w:t xml:space="preserve"> notified by the Customer; and/or</w:t>
      </w:r>
    </w:p>
    <w:p w14:paraId="56FDFFAB" w14:textId="77777777" w:rsidR="00A06708" w:rsidRPr="00B81010" w:rsidRDefault="00225DB5"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w:t>
      </w:r>
      <w:proofErr w:type="gramStart"/>
      <w:r w:rsidRPr="00B81010">
        <w:rPr>
          <w:rFonts w:ascii="Verdana" w:hAnsi="Verdana" w:cs="Arial"/>
          <w:szCs w:val="22"/>
        </w:rPr>
        <w:t>Data, and</w:t>
      </w:r>
      <w:proofErr w:type="gramEnd"/>
      <w:r w:rsidRPr="00B81010">
        <w:rPr>
          <w:rFonts w:ascii="Verdana" w:hAnsi="Verdana" w:cs="Arial"/>
          <w:szCs w:val="22"/>
        </w:rPr>
        <w:t xml:space="preserve"> shall be repaid by the </w:t>
      </w:r>
      <w:r w:rsidR="002C777A">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694627AC"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2C777A">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2C777A">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2C777A">
        <w:rPr>
          <w:rFonts w:ascii="Verdana" w:hAnsi="Verdana" w:cs="Arial"/>
          <w:szCs w:val="22"/>
        </w:rPr>
        <w:t>Service Provider</w:t>
      </w:r>
      <w:r w:rsidRPr="00B81010">
        <w:rPr>
          <w:rFonts w:ascii="Verdana" w:hAnsi="Verdana" w:cs="Arial"/>
          <w:szCs w:val="22"/>
        </w:rPr>
        <w:t xml:space="preserve"> proposes to take.</w:t>
      </w:r>
    </w:p>
    <w:p w14:paraId="44220E63"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bookmarkStart w:id="159" w:name="_Ref221682933"/>
      <w:r w:rsidRPr="00B81010">
        <w:rPr>
          <w:rFonts w:ascii="Verdana" w:hAnsi="Verdana" w:cs="Arial"/>
          <w:b/>
          <w:szCs w:val="22"/>
        </w:rPr>
        <w:t>Protection of Personal Data</w:t>
      </w:r>
      <w:bookmarkEnd w:id="159"/>
    </w:p>
    <w:p w14:paraId="698EC966" w14:textId="77777777" w:rsidR="00402912" w:rsidRPr="0029362D" w:rsidRDefault="00225DB5" w:rsidP="000415AA">
      <w:pPr>
        <w:pStyle w:val="Heading3"/>
        <w:numPr>
          <w:ilvl w:val="2"/>
          <w:numId w:val="51"/>
        </w:numPr>
        <w:tabs>
          <w:tab w:val="left" w:pos="2552"/>
        </w:tabs>
        <w:ind w:left="2552" w:hanging="1134"/>
        <w:jc w:val="left"/>
        <w:rPr>
          <w:rFonts w:ascii="Verdana" w:hAnsi="Verdana"/>
        </w:rPr>
      </w:pPr>
      <w:bookmarkStart w:id="160" w:name="a1054011"/>
      <w:r w:rsidRPr="0029362D">
        <w:rPr>
          <w:rFonts w:ascii="Verdana" w:hAnsi="Verdana"/>
        </w:rPr>
        <w:t>The Parties acknowledge that for the purposes of the Data Protection Legislation</w:t>
      </w:r>
      <w:bookmarkStart w:id="161" w:name="a449221"/>
      <w:bookmarkEnd w:id="160"/>
      <w:r w:rsidRPr="0029362D">
        <w:rPr>
          <w:rFonts w:ascii="Verdana" w:hAnsi="Verdana"/>
        </w:rPr>
        <w:t xml:space="preserve">, where the Customer has completed the second column of the table in section 9 of the Master Contract Schedule to specify the processing of Personal Data </w:t>
      </w:r>
      <w:bookmarkEnd w:id="161"/>
      <w:r w:rsidRPr="0029362D">
        <w:rPr>
          <w:rFonts w:ascii="Verdana" w:hAnsi="Verdana"/>
        </w:rPr>
        <w:t xml:space="preserve">it requires the </w:t>
      </w:r>
      <w:r w:rsidR="002C777A">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w:t>
      </w:r>
      <w:proofErr w:type="gramStart"/>
      <w:r w:rsidRPr="0029362D">
        <w:rPr>
          <w:rFonts w:ascii="Verdana" w:hAnsi="Verdana"/>
        </w:rPr>
        <w:t>Controller</w:t>
      </w:r>
      <w:proofErr w:type="gramEnd"/>
      <w:r w:rsidRPr="0029362D">
        <w:rPr>
          <w:rFonts w:ascii="Verdana" w:hAnsi="Verdana"/>
        </w:rPr>
        <w:t xml:space="preserve"> and the </w:t>
      </w:r>
      <w:r w:rsidR="002C777A">
        <w:rPr>
          <w:rFonts w:ascii="Verdana" w:hAnsi="Verdana"/>
        </w:rPr>
        <w:t>Service Provider</w:t>
      </w:r>
      <w:r w:rsidRPr="0029362D">
        <w:rPr>
          <w:rFonts w:ascii="Verdana" w:hAnsi="Verdana"/>
        </w:rPr>
        <w:t xml:space="preserve"> is the Processor. The only processing that the </w:t>
      </w:r>
      <w:r w:rsidR="002C777A">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2C777A">
        <w:rPr>
          <w:rFonts w:ascii="Verdana" w:hAnsi="Verdana"/>
        </w:rPr>
        <w:t>Service Provider</w:t>
      </w:r>
      <w:r w:rsidRPr="0029362D">
        <w:rPr>
          <w:rFonts w:ascii="Verdana" w:hAnsi="Verdana"/>
        </w:rPr>
        <w:t xml:space="preserve">. </w:t>
      </w:r>
    </w:p>
    <w:p w14:paraId="25D13B4D" w14:textId="77777777" w:rsidR="00402912" w:rsidRPr="005F4D75" w:rsidRDefault="00225DB5" w:rsidP="000415AA">
      <w:pPr>
        <w:pStyle w:val="Heading3"/>
        <w:numPr>
          <w:ilvl w:val="2"/>
          <w:numId w:val="51"/>
        </w:numPr>
        <w:tabs>
          <w:tab w:val="left" w:pos="2552"/>
        </w:tabs>
        <w:ind w:left="2552" w:hanging="1134"/>
        <w:jc w:val="left"/>
        <w:rPr>
          <w:rFonts w:ascii="Verdana" w:hAnsi="Verdana"/>
          <w:lang w:val="en-US"/>
        </w:rPr>
      </w:pPr>
      <w:r w:rsidRPr="0029362D">
        <w:rPr>
          <w:rFonts w:ascii="Verdana" w:hAnsi="Verdana"/>
        </w:rPr>
        <w:t xml:space="preserve">The </w:t>
      </w:r>
      <w:r w:rsidR="002C777A">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66DCCC5E" w14:textId="77777777" w:rsidR="00402912" w:rsidRPr="005350F1" w:rsidRDefault="00225DB5" w:rsidP="000415AA">
      <w:pPr>
        <w:pStyle w:val="Heading3"/>
        <w:numPr>
          <w:ilvl w:val="2"/>
          <w:numId w:val="51"/>
        </w:numPr>
        <w:tabs>
          <w:tab w:val="left" w:pos="2552"/>
        </w:tabs>
        <w:ind w:left="2552" w:hanging="1134"/>
        <w:jc w:val="left"/>
        <w:rPr>
          <w:rFonts w:ascii="Verdana" w:hAnsi="Verdana"/>
        </w:rPr>
      </w:pPr>
      <w:r w:rsidRPr="0029362D">
        <w:rPr>
          <w:rFonts w:ascii="Verdana" w:hAnsi="Verdana"/>
        </w:rPr>
        <w:t xml:space="preserve">The </w:t>
      </w:r>
      <w:r w:rsidR="002C777A">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3F99125B" w14:textId="77777777" w:rsidR="00402912" w:rsidRPr="005350F1" w:rsidRDefault="00225DB5"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 systematic description of the envisaged processing operations and the purpose of the </w:t>
      </w:r>
      <w:proofErr w:type="gramStart"/>
      <w:r w:rsidRPr="005350F1">
        <w:rPr>
          <w:rFonts w:ascii="Verdana" w:hAnsi="Verdana" w:cs="Arial"/>
          <w:szCs w:val="22"/>
        </w:rPr>
        <w:t>processing;</w:t>
      </w:r>
      <w:proofErr w:type="gramEnd"/>
    </w:p>
    <w:p w14:paraId="6E620F96" w14:textId="77777777" w:rsidR="00402912" w:rsidRPr="005350F1" w:rsidRDefault="00225DB5"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Pr="00C073A9">
        <w:rPr>
          <w:rFonts w:ascii="Verdana" w:hAnsi="Verdana" w:cs="Arial"/>
          <w:szCs w:val="22"/>
        </w:rPr>
        <w:t xml:space="preserve">Goods and/or </w:t>
      </w:r>
      <w:proofErr w:type="gramStart"/>
      <w:r>
        <w:rPr>
          <w:rFonts w:ascii="Verdana" w:hAnsi="Verdana" w:cs="Arial"/>
          <w:szCs w:val="22"/>
        </w:rPr>
        <w:t>Services</w:t>
      </w:r>
      <w:r w:rsidRPr="005350F1">
        <w:rPr>
          <w:rFonts w:ascii="Verdana" w:hAnsi="Verdana" w:cs="Arial"/>
          <w:szCs w:val="22"/>
        </w:rPr>
        <w:t>;</w:t>
      </w:r>
      <w:proofErr w:type="gramEnd"/>
    </w:p>
    <w:p w14:paraId="42FCE83A" w14:textId="77777777" w:rsidR="00402912" w:rsidRPr="005350F1" w:rsidRDefault="00225DB5"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lastRenderedPageBreak/>
        <w:t>an assessment of the risks to the rights and freedoms of Data Subjects; and</w:t>
      </w:r>
    </w:p>
    <w:p w14:paraId="7B65C0EC" w14:textId="77777777" w:rsidR="00402912" w:rsidRPr="005350F1" w:rsidRDefault="00225DB5"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9A7255C" w14:textId="77777777" w:rsidR="00402912" w:rsidRDefault="00225DB5" w:rsidP="000415AA">
      <w:pPr>
        <w:pStyle w:val="Heading3"/>
        <w:numPr>
          <w:ilvl w:val="2"/>
          <w:numId w:val="51"/>
        </w:numPr>
        <w:tabs>
          <w:tab w:val="left" w:pos="2552"/>
        </w:tabs>
        <w:ind w:left="2552" w:hanging="1134"/>
        <w:jc w:val="left"/>
        <w:rPr>
          <w:rFonts w:ascii="Verdana" w:hAnsi="Verdana"/>
        </w:rPr>
      </w:pPr>
      <w:r w:rsidRPr="00C419C0">
        <w:rPr>
          <w:rFonts w:ascii="Verdana" w:hAnsi="Verdana"/>
        </w:rPr>
        <w:t xml:space="preserve">The </w:t>
      </w:r>
      <w:r w:rsidR="002C777A">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6C50E534" w14:textId="77777777" w:rsidR="00402912" w:rsidRDefault="00225DB5" w:rsidP="000415AA">
      <w:pPr>
        <w:pStyle w:val="Heading4"/>
        <w:numPr>
          <w:ilvl w:val="3"/>
          <w:numId w:val="3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2C777A">
        <w:rPr>
          <w:rFonts w:ascii="Verdana" w:hAnsi="Verdana"/>
        </w:rPr>
        <w:t>Service Provider</w:t>
      </w:r>
      <w:r w:rsidRPr="00252A16">
        <w:rPr>
          <w:rFonts w:ascii="Verdana" w:hAnsi="Verdana"/>
        </w:rPr>
        <w:t xml:space="preserve"> is required to do otherwise by Law. If it is so required, the </w:t>
      </w:r>
      <w:r w:rsidR="002C777A">
        <w:rPr>
          <w:rFonts w:ascii="Verdana" w:hAnsi="Verdana"/>
        </w:rPr>
        <w:t>Service Provider</w:t>
      </w:r>
      <w:r w:rsidRPr="00252A16">
        <w:rPr>
          <w:rFonts w:ascii="Verdana" w:hAnsi="Verdana"/>
        </w:rPr>
        <w:t xml:space="preserve"> shall promptly notify the Customer before processing the Personal Data unless prohibited by </w:t>
      </w:r>
      <w:proofErr w:type="gramStart"/>
      <w:r w:rsidRPr="00252A16">
        <w:rPr>
          <w:rFonts w:ascii="Verdana" w:hAnsi="Verdana"/>
        </w:rPr>
        <w:t>Law</w:t>
      </w:r>
      <w:r>
        <w:rPr>
          <w:rFonts w:ascii="Verdana" w:hAnsi="Verdana"/>
        </w:rPr>
        <w:t>;</w:t>
      </w:r>
      <w:proofErr w:type="gramEnd"/>
    </w:p>
    <w:p w14:paraId="7675F13A" w14:textId="77777777" w:rsidR="00402912" w:rsidRPr="00772B9C"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25B4294B" w14:textId="77777777" w:rsidR="00402912" w:rsidRPr="005350F1" w:rsidRDefault="00225DB5" w:rsidP="00402912">
      <w:pPr>
        <w:pStyle w:val="Heading5"/>
        <w:rPr>
          <w:rFonts w:ascii="Verdana" w:hAnsi="Verdana"/>
        </w:rPr>
      </w:pPr>
      <w:r w:rsidRPr="005350F1">
        <w:rPr>
          <w:rFonts w:ascii="Verdana" w:hAnsi="Verdana"/>
        </w:rPr>
        <w:t xml:space="preserve">nature of the data to be </w:t>
      </w:r>
      <w:proofErr w:type="gramStart"/>
      <w:r w:rsidRPr="005350F1">
        <w:rPr>
          <w:rFonts w:ascii="Verdana" w:hAnsi="Verdana"/>
        </w:rPr>
        <w:t>protected;</w:t>
      </w:r>
      <w:proofErr w:type="gramEnd"/>
    </w:p>
    <w:p w14:paraId="0BA0F964" w14:textId="77777777" w:rsidR="00402912" w:rsidRPr="005350F1" w:rsidRDefault="00225DB5" w:rsidP="00402912">
      <w:pPr>
        <w:pStyle w:val="Heading5"/>
      </w:pPr>
      <w:r w:rsidRPr="005350F1">
        <w:rPr>
          <w:rFonts w:ascii="Verdana" w:hAnsi="Verdana" w:cs="Arial"/>
          <w:szCs w:val="22"/>
        </w:rPr>
        <w:t xml:space="preserve">harm that might result from a Data Loss </w:t>
      </w:r>
      <w:proofErr w:type="gramStart"/>
      <w:r w:rsidRPr="005350F1">
        <w:rPr>
          <w:rFonts w:ascii="Verdana" w:hAnsi="Verdana" w:cs="Arial"/>
          <w:szCs w:val="22"/>
        </w:rPr>
        <w:t>Event;</w:t>
      </w:r>
      <w:proofErr w:type="gramEnd"/>
    </w:p>
    <w:p w14:paraId="398C2E52" w14:textId="77777777" w:rsidR="00402912" w:rsidRPr="005350F1" w:rsidRDefault="00225DB5" w:rsidP="00402912">
      <w:pPr>
        <w:pStyle w:val="Heading5"/>
      </w:pPr>
      <w:r w:rsidRPr="005350F1">
        <w:rPr>
          <w:rFonts w:ascii="Verdana" w:hAnsi="Verdana" w:cs="Arial"/>
          <w:szCs w:val="22"/>
        </w:rPr>
        <w:t>state of technological development; and</w:t>
      </w:r>
    </w:p>
    <w:p w14:paraId="51D9D415" w14:textId="77777777" w:rsidR="00402912" w:rsidRPr="00772B9C" w:rsidRDefault="00225DB5" w:rsidP="00402912">
      <w:pPr>
        <w:pStyle w:val="Heading5"/>
        <w:rPr>
          <w:rFonts w:ascii="Verdana" w:hAnsi="Verdana"/>
        </w:rPr>
      </w:pPr>
      <w:r w:rsidRPr="005350F1">
        <w:rPr>
          <w:rFonts w:ascii="Verdana" w:hAnsi="Verdana" w:cs="Arial"/>
          <w:szCs w:val="22"/>
        </w:rPr>
        <w:t xml:space="preserve">cost of implementing any </w:t>
      </w:r>
      <w:proofErr w:type="gramStart"/>
      <w:r w:rsidRPr="005350F1">
        <w:rPr>
          <w:rFonts w:ascii="Verdana" w:hAnsi="Verdana" w:cs="Arial"/>
          <w:szCs w:val="22"/>
        </w:rPr>
        <w:t>measures;</w:t>
      </w:r>
      <w:proofErr w:type="gramEnd"/>
    </w:p>
    <w:p w14:paraId="2CAA10BB" w14:textId="77777777" w:rsidR="00402912" w:rsidRPr="00772B9C"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350AD61" w14:textId="77777777" w:rsidR="00402912" w:rsidRPr="005350F1" w:rsidRDefault="00225DB5" w:rsidP="00402912">
      <w:pPr>
        <w:pStyle w:val="Heading5"/>
        <w:numPr>
          <w:ilvl w:val="4"/>
          <w:numId w:val="28"/>
        </w:numPr>
        <w:rPr>
          <w:rFonts w:ascii="Verdana" w:hAnsi="Verdana"/>
        </w:rPr>
      </w:pPr>
      <w:r w:rsidRPr="005350F1">
        <w:rPr>
          <w:rFonts w:ascii="Verdana" w:hAnsi="Verdana"/>
        </w:rPr>
        <w:t xml:space="preserve">the </w:t>
      </w:r>
      <w:r w:rsidR="002C777A">
        <w:rPr>
          <w:rFonts w:ascii="Verdana" w:hAnsi="Verdana"/>
        </w:rPr>
        <w:t>Service Provider</w:t>
      </w:r>
      <w:r w:rsidRPr="005350F1">
        <w:rPr>
          <w:rFonts w:ascii="Verdana" w:hAnsi="Verdana"/>
        </w:rPr>
        <w:t xml:space="preserve"> Personnel do not process Personal Data except in accordance with this Contract (and </w:t>
      </w:r>
      <w:proofErr w:type="gramStart"/>
      <w:r w:rsidRPr="005350F1">
        <w:rPr>
          <w:rFonts w:ascii="Verdana" w:hAnsi="Verdana"/>
        </w:rPr>
        <w:t>in particular section</w:t>
      </w:r>
      <w:proofErr w:type="gramEnd"/>
      <w:r w:rsidRPr="005350F1">
        <w:rPr>
          <w:rFonts w:ascii="Verdana" w:hAnsi="Verdana"/>
        </w:rPr>
        <w:t xml:space="preserve"> 9 of the Master Contract Schedule</w:t>
      </w:r>
      <w:proofErr w:type="gramStart"/>
      <w:r w:rsidRPr="005350F1">
        <w:rPr>
          <w:rFonts w:ascii="Verdana" w:hAnsi="Verdana"/>
        </w:rPr>
        <w:t>);</w:t>
      </w:r>
      <w:proofErr w:type="gramEnd"/>
    </w:p>
    <w:p w14:paraId="191814BE" w14:textId="77777777" w:rsidR="00402912" w:rsidRPr="00772B9C" w:rsidRDefault="00225DB5" w:rsidP="00402912">
      <w:pPr>
        <w:pStyle w:val="Heading5"/>
        <w:numPr>
          <w:ilvl w:val="4"/>
          <w:numId w:val="2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2C777A">
        <w:rPr>
          <w:rFonts w:ascii="Verdana" w:hAnsi="Verdana" w:cs="Arial"/>
          <w:szCs w:val="22"/>
        </w:rPr>
        <w:t>Service Provider</w:t>
      </w:r>
      <w:r w:rsidRPr="005350F1">
        <w:rPr>
          <w:rFonts w:ascii="Verdana" w:hAnsi="Verdana" w:cs="Arial"/>
          <w:szCs w:val="22"/>
        </w:rPr>
        <w:t xml:space="preserve"> Personnel </w:t>
      </w:r>
      <w:r>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4BE080D5" w14:textId="77777777" w:rsidR="00402912" w:rsidRPr="00772B9C" w:rsidRDefault="00225DB5"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2C777A">
        <w:rPr>
          <w:rFonts w:ascii="Verdana" w:hAnsi="Verdana" w:cs="Arial"/>
          <w:szCs w:val="22"/>
        </w:rPr>
        <w:t>Service Provider</w:t>
      </w:r>
      <w:r w:rsidRPr="005350F1">
        <w:rPr>
          <w:rFonts w:ascii="Verdana" w:hAnsi="Verdana" w:cs="Arial"/>
          <w:szCs w:val="22"/>
        </w:rPr>
        <w:t xml:space="preserve">’s duties under this </w:t>
      </w:r>
      <w:proofErr w:type="gramStart"/>
      <w:r w:rsidRPr="005350F1">
        <w:rPr>
          <w:rFonts w:ascii="Verdana" w:hAnsi="Verdana" w:cs="Arial"/>
          <w:szCs w:val="22"/>
        </w:rPr>
        <w:t>clause;</w:t>
      </w:r>
      <w:proofErr w:type="gramEnd"/>
    </w:p>
    <w:p w14:paraId="7EBB53FA" w14:textId="77777777" w:rsidR="00402912" w:rsidRDefault="00225DB5" w:rsidP="00402912">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2C777A">
        <w:rPr>
          <w:rFonts w:ascii="Verdana" w:hAnsi="Verdana" w:cs="Arial"/>
          <w:szCs w:val="22"/>
        </w:rPr>
        <w:t>Service Provider</w:t>
      </w:r>
      <w:r w:rsidRPr="00252A16">
        <w:rPr>
          <w:rFonts w:ascii="Verdana" w:hAnsi="Verdana" w:cs="Arial"/>
          <w:szCs w:val="22"/>
        </w:rPr>
        <w:t xml:space="preserve"> or any Sub-</w:t>
      </w:r>
      <w:proofErr w:type="gramStart"/>
      <w:r w:rsidRPr="00252A16">
        <w:rPr>
          <w:rFonts w:ascii="Verdana" w:hAnsi="Verdana" w:cs="Arial"/>
          <w:szCs w:val="22"/>
        </w:rPr>
        <w:t>processor;</w:t>
      </w:r>
      <w:proofErr w:type="gramEnd"/>
    </w:p>
    <w:p w14:paraId="73918D89" w14:textId="77777777" w:rsidR="00402912" w:rsidRDefault="00225DB5"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31EFBA61" w14:textId="77777777" w:rsidR="00402912" w:rsidRDefault="00225DB5"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54CDED95" w14:textId="4CF69555" w:rsidR="00402912"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lastRenderedPageBreak/>
        <w:t xml:space="preserve">not transfer Personal Data outside of the </w:t>
      </w:r>
      <w:r w:rsidR="008220D7">
        <w:rPr>
          <w:rFonts w:ascii="Verdana" w:hAnsi="Verdana" w:cs="Arial"/>
          <w:szCs w:val="22"/>
        </w:rPr>
        <w:t>UK</w:t>
      </w:r>
      <w:r w:rsidR="007F2A41">
        <w:rPr>
          <w:rFonts w:ascii="Verdana" w:hAnsi="Verdana" w:cs="Arial"/>
          <w:szCs w:val="22"/>
        </w:rPr>
        <w:t xml:space="preserve"> </w:t>
      </w:r>
      <w:r w:rsidRPr="00252A16">
        <w:rPr>
          <w:rFonts w:ascii="Verdana" w:hAnsi="Verdana" w:cs="Arial"/>
          <w:szCs w:val="22"/>
        </w:rPr>
        <w:t>unless the prior written consent of the Customer has been obtained and the following conditions are fulfilled:</w:t>
      </w:r>
    </w:p>
    <w:p w14:paraId="7B205EDE" w14:textId="2ACBC189" w:rsidR="00402912" w:rsidRPr="00ED445C" w:rsidRDefault="00225DB5" w:rsidP="00681B03">
      <w:pPr>
        <w:pStyle w:val="Heading6"/>
        <w:numPr>
          <w:ilvl w:val="5"/>
          <w:numId w:val="39"/>
        </w:numPr>
        <w:rPr>
          <w:rFonts w:ascii="Verdana" w:hAnsi="Verdana" w:cs="Arial"/>
          <w:szCs w:val="22"/>
        </w:rPr>
      </w:pPr>
      <w:r w:rsidRPr="00ED445C">
        <w:rPr>
          <w:rFonts w:ascii="Verdana" w:hAnsi="Verdana" w:cs="Arial"/>
          <w:szCs w:val="22"/>
        </w:rPr>
        <w:t>(</w:t>
      </w:r>
      <w:proofErr w:type="gramStart"/>
      <w:r w:rsidRPr="00ED445C">
        <w:rPr>
          <w:rFonts w:ascii="Verdana" w:hAnsi="Verdana" w:cs="Arial"/>
          <w:szCs w:val="22"/>
        </w:rPr>
        <w:t>the</w:t>
      </w:r>
      <w:proofErr w:type="gramEnd"/>
      <w:r w:rsidRPr="00ED445C">
        <w:rPr>
          <w:rFonts w:ascii="Verdana" w:hAnsi="Verdana" w:cs="Arial"/>
          <w:szCs w:val="22"/>
        </w:rPr>
        <w:t xml:space="preserve"> Customer or the </w:t>
      </w:r>
      <w:r w:rsidR="002C777A">
        <w:rPr>
          <w:rFonts w:ascii="Verdana" w:hAnsi="Verdana" w:cs="Arial"/>
          <w:szCs w:val="22"/>
        </w:rPr>
        <w:t>Service Provider</w:t>
      </w:r>
      <w:r w:rsidRPr="00ED445C">
        <w:rPr>
          <w:rFonts w:ascii="Verdana" w:hAnsi="Verdana" w:cs="Arial"/>
          <w:szCs w:val="22"/>
        </w:rPr>
        <w:t xml:space="preserve"> has provided appropriate safeguards in relation to the transfer as determined by the </w:t>
      </w:r>
      <w:proofErr w:type="gramStart"/>
      <w:r w:rsidRPr="00ED445C">
        <w:rPr>
          <w:rFonts w:ascii="Verdana" w:hAnsi="Verdana" w:cs="Arial"/>
          <w:szCs w:val="22"/>
        </w:rPr>
        <w:t>Customer;</w:t>
      </w:r>
      <w:proofErr w:type="gramEnd"/>
    </w:p>
    <w:p w14:paraId="23E46083" w14:textId="77777777" w:rsidR="00402912" w:rsidRPr="00714842" w:rsidRDefault="00225DB5" w:rsidP="00714842">
      <w:pPr>
        <w:pStyle w:val="Heading6"/>
        <w:numPr>
          <w:ilvl w:val="5"/>
          <w:numId w:val="39"/>
        </w:numPr>
        <w:rPr>
          <w:rFonts w:ascii="Verdana" w:hAnsi="Verdana" w:cs="Arial"/>
          <w:szCs w:val="22"/>
        </w:rPr>
      </w:pPr>
      <w:r w:rsidRPr="00714842">
        <w:rPr>
          <w:rFonts w:ascii="Verdana" w:hAnsi="Verdana" w:cs="Arial"/>
          <w:szCs w:val="22"/>
        </w:rPr>
        <w:t xml:space="preserve">the Data Subject has enforceable rights and effective legal </w:t>
      </w:r>
      <w:proofErr w:type="gramStart"/>
      <w:r w:rsidRPr="00714842">
        <w:rPr>
          <w:rFonts w:ascii="Verdana" w:hAnsi="Verdana" w:cs="Arial"/>
          <w:szCs w:val="22"/>
        </w:rPr>
        <w:t>remedies;</w:t>
      </w:r>
      <w:proofErr w:type="gramEnd"/>
    </w:p>
    <w:p w14:paraId="0B5750CB" w14:textId="77777777" w:rsidR="00402912" w:rsidRPr="00714842" w:rsidRDefault="00225DB5"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2C777A">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2FC32F00" w14:textId="77777777" w:rsidR="00402912" w:rsidRPr="005350F1" w:rsidRDefault="00225DB5"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2C777A">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Pr>
          <w:rFonts w:ascii="Verdana" w:hAnsi="Verdana" w:cs="Arial"/>
          <w:szCs w:val="22"/>
        </w:rPr>
        <w:t xml:space="preserve"> and</w:t>
      </w:r>
    </w:p>
    <w:p w14:paraId="6DEECFC4" w14:textId="77777777" w:rsidR="00402912" w:rsidRPr="00911124" w:rsidRDefault="00225DB5"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2C777A">
        <w:rPr>
          <w:rFonts w:ascii="Verdana" w:hAnsi="Verdana" w:cs="Arial"/>
          <w:szCs w:val="22"/>
        </w:rPr>
        <w:t>Service Provider</w:t>
      </w:r>
      <w:r w:rsidRPr="005350F1">
        <w:rPr>
          <w:rFonts w:ascii="Verdana" w:hAnsi="Verdana" w:cs="Arial"/>
          <w:szCs w:val="22"/>
        </w:rPr>
        <w:t xml:space="preserve"> is required by Law to retain the Personal Data.</w:t>
      </w:r>
    </w:p>
    <w:p w14:paraId="7DA577F4" w14:textId="77777777" w:rsidR="00402912" w:rsidRPr="005350F1" w:rsidRDefault="00225DB5" w:rsidP="000415AA">
      <w:pPr>
        <w:pStyle w:val="Heading3"/>
        <w:numPr>
          <w:ilvl w:val="2"/>
          <w:numId w:val="51"/>
        </w:numPr>
        <w:tabs>
          <w:tab w:val="left" w:pos="2552"/>
        </w:tabs>
        <w:ind w:left="2552" w:hanging="1134"/>
        <w:jc w:val="left"/>
        <w:rPr>
          <w:rFonts w:ascii="Verdana" w:hAnsi="Verdana"/>
        </w:rPr>
      </w:pPr>
      <w:r w:rsidRPr="005350F1">
        <w:rPr>
          <w:rFonts w:ascii="Verdana" w:hAnsi="Verdana"/>
        </w:rPr>
        <w:t xml:space="preserve">Subject to clause 16.8.6, the </w:t>
      </w:r>
      <w:r w:rsidR="002C777A">
        <w:rPr>
          <w:rFonts w:ascii="Verdana" w:hAnsi="Verdana"/>
        </w:rPr>
        <w:t>Service Provider</w:t>
      </w:r>
      <w:r w:rsidRPr="005350F1">
        <w:rPr>
          <w:rFonts w:ascii="Verdana" w:hAnsi="Verdana"/>
        </w:rPr>
        <w:t xml:space="preserve"> shall notify the Customer immediately if it: </w:t>
      </w:r>
    </w:p>
    <w:p w14:paraId="4FF7BF41"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roofErr w:type="gramStart"/>
      <w:r w:rsidRPr="005350F1">
        <w:rPr>
          <w:rFonts w:ascii="Verdana" w:hAnsi="Verdana"/>
        </w:rPr>
        <w:t>);</w:t>
      </w:r>
      <w:proofErr w:type="gramEnd"/>
    </w:p>
    <w:p w14:paraId="6E7104F1" w14:textId="77777777" w:rsidR="00402912" w:rsidRPr="00911124"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 xml:space="preserve">receives a request to rectify, block or erase any Personal </w:t>
      </w:r>
      <w:proofErr w:type="gramStart"/>
      <w:r w:rsidRPr="005350F1">
        <w:rPr>
          <w:rFonts w:ascii="Verdana" w:hAnsi="Verdana" w:cs="Arial"/>
          <w:szCs w:val="22"/>
        </w:rPr>
        <w:t>Data;</w:t>
      </w:r>
      <w:proofErr w:type="gramEnd"/>
    </w:p>
    <w:p w14:paraId="00D773B6" w14:textId="77777777" w:rsidR="00402912" w:rsidRPr="005350F1" w:rsidRDefault="00225DB5" w:rsidP="000415AA">
      <w:pPr>
        <w:pStyle w:val="Heading4"/>
        <w:numPr>
          <w:ilvl w:val="3"/>
          <w:numId w:val="39"/>
        </w:numPr>
        <w:tabs>
          <w:tab w:val="clear" w:pos="3600"/>
          <w:tab w:val="left" w:pos="3686"/>
        </w:tabs>
        <w:ind w:left="3686" w:hanging="1134"/>
        <w:jc w:val="left"/>
      </w:pPr>
      <w:r w:rsidRPr="005350F1">
        <w:rPr>
          <w:rFonts w:ascii="Verdana" w:hAnsi="Verdana" w:cs="Arial"/>
          <w:szCs w:val="22"/>
        </w:rPr>
        <w:t xml:space="preserve">receives any other request, complaint or communication relating to either Party's obligations under the Data Protection </w:t>
      </w:r>
      <w:proofErr w:type="gramStart"/>
      <w:r w:rsidRPr="005350F1">
        <w:rPr>
          <w:rFonts w:ascii="Verdana" w:hAnsi="Verdana" w:cs="Arial"/>
          <w:szCs w:val="22"/>
        </w:rPr>
        <w:t>Legislation;</w:t>
      </w:r>
      <w:proofErr w:type="gramEnd"/>
    </w:p>
    <w:p w14:paraId="647EBECB" w14:textId="77777777" w:rsidR="00402912" w:rsidRPr="005350F1" w:rsidRDefault="00225DB5" w:rsidP="000415AA">
      <w:pPr>
        <w:pStyle w:val="Heading4"/>
        <w:numPr>
          <w:ilvl w:val="3"/>
          <w:numId w:val="39"/>
        </w:numPr>
        <w:tabs>
          <w:tab w:val="clear" w:pos="3600"/>
          <w:tab w:val="left" w:pos="3686"/>
        </w:tabs>
        <w:ind w:left="3686" w:hanging="1134"/>
        <w:jc w:val="left"/>
      </w:pPr>
      <w:r w:rsidRPr="005350F1">
        <w:rPr>
          <w:rFonts w:ascii="Verdana" w:hAnsi="Verdana" w:cs="Arial"/>
          <w:szCs w:val="22"/>
        </w:rPr>
        <w:t xml:space="preserve">receives any communication from the Information Commissioner or any other regulatory authority in connection with Personal Data processed under this </w:t>
      </w:r>
      <w:proofErr w:type="gramStart"/>
      <w:r w:rsidRPr="005350F1">
        <w:rPr>
          <w:rFonts w:ascii="Verdana" w:hAnsi="Verdana" w:cs="Arial"/>
          <w:szCs w:val="22"/>
        </w:rPr>
        <w:t>Contract;</w:t>
      </w:r>
      <w:proofErr w:type="gramEnd"/>
    </w:p>
    <w:p w14:paraId="6D6A5BFE" w14:textId="77777777" w:rsidR="00402912" w:rsidRPr="005350F1" w:rsidRDefault="00225DB5"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24581A4F" w14:textId="77777777" w:rsidR="00402912" w:rsidRPr="00731EFF" w:rsidRDefault="00225DB5" w:rsidP="000415AA">
      <w:pPr>
        <w:pStyle w:val="Heading4"/>
        <w:numPr>
          <w:ilvl w:val="3"/>
          <w:numId w:val="39"/>
        </w:numPr>
        <w:tabs>
          <w:tab w:val="clear" w:pos="3600"/>
          <w:tab w:val="left" w:pos="3686"/>
        </w:tabs>
        <w:ind w:left="3686" w:hanging="1134"/>
        <w:jc w:val="left"/>
      </w:pPr>
      <w:r w:rsidRPr="005350F1">
        <w:rPr>
          <w:rFonts w:ascii="Verdana" w:hAnsi="Verdana" w:cs="Arial"/>
          <w:szCs w:val="22"/>
        </w:rPr>
        <w:t>becomes aware of a Data Loss Event.</w:t>
      </w:r>
    </w:p>
    <w:p w14:paraId="62F60610" w14:textId="77777777" w:rsidR="00402912" w:rsidRPr="005350F1" w:rsidRDefault="00225DB5" w:rsidP="000415AA">
      <w:pPr>
        <w:pStyle w:val="Heading3"/>
        <w:numPr>
          <w:ilvl w:val="2"/>
          <w:numId w:val="51"/>
        </w:numPr>
        <w:tabs>
          <w:tab w:val="left" w:pos="2552"/>
        </w:tabs>
        <w:ind w:left="2552" w:hanging="1134"/>
        <w:jc w:val="left"/>
      </w:pPr>
      <w:r w:rsidRPr="00252A16">
        <w:rPr>
          <w:rFonts w:ascii="Verdana" w:hAnsi="Verdana" w:cs="Arial"/>
          <w:szCs w:val="22"/>
        </w:rPr>
        <w:lastRenderedPageBreak/>
        <w:t xml:space="preserve">The </w:t>
      </w:r>
      <w:r w:rsidR="002C777A">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13538AF4" w14:textId="77777777" w:rsidR="00402912" w:rsidRPr="00731EFF" w:rsidRDefault="00225DB5" w:rsidP="00A958CA">
      <w:pPr>
        <w:pStyle w:val="Heading3"/>
        <w:numPr>
          <w:ilvl w:val="2"/>
          <w:numId w:val="51"/>
        </w:numPr>
        <w:tabs>
          <w:tab w:val="left" w:pos="2552"/>
        </w:tabs>
        <w:jc w:val="left"/>
      </w:pPr>
      <w:proofErr w:type="gramStart"/>
      <w:r w:rsidRPr="00A958CA">
        <w:rPr>
          <w:rFonts w:ascii="Verdana" w:hAnsi="Verdana" w:cs="Arial"/>
          <w:szCs w:val="22"/>
        </w:rPr>
        <w:t>Taking into account</w:t>
      </w:r>
      <w:proofErr w:type="gramEnd"/>
      <w:r w:rsidRPr="00A958CA">
        <w:rPr>
          <w:rFonts w:ascii="Verdana" w:hAnsi="Verdana" w:cs="Arial"/>
          <w:szCs w:val="22"/>
        </w:rPr>
        <w:t xml:space="preserve"> the nature of all processing, the </w:t>
      </w:r>
      <w:r w:rsidR="002C777A">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7065EC7" w14:textId="77777777" w:rsidR="00402912"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 xml:space="preserve">the Customer with full details and copies of the complaint, communication or </w:t>
      </w:r>
      <w:proofErr w:type="gramStart"/>
      <w:r w:rsidRPr="00252A16">
        <w:rPr>
          <w:rFonts w:ascii="Verdana" w:hAnsi="Verdana" w:cs="Arial"/>
          <w:szCs w:val="22"/>
        </w:rPr>
        <w:t>request;</w:t>
      </w:r>
      <w:proofErr w:type="gramEnd"/>
    </w:p>
    <w:p w14:paraId="1A6EAB3F" w14:textId="77777777" w:rsidR="00402912"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such assistance as is reasonably requested by the Customer to enable the Customer to comply with a Data Subject Access Request within the relevant timescales set out in the Data Protection </w:t>
      </w:r>
      <w:proofErr w:type="gramStart"/>
      <w:r w:rsidRPr="005350F1">
        <w:rPr>
          <w:rFonts w:ascii="Verdana" w:hAnsi="Verdana" w:cs="Arial"/>
          <w:szCs w:val="22"/>
        </w:rPr>
        <w:t>Legislation;</w:t>
      </w:r>
      <w:proofErr w:type="gramEnd"/>
    </w:p>
    <w:p w14:paraId="22AC5725" w14:textId="77777777" w:rsidR="00402912"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the Customer, at its request, with any Personal Data it holds in relation to a Data </w:t>
      </w:r>
      <w:proofErr w:type="gramStart"/>
      <w:r w:rsidRPr="005350F1">
        <w:rPr>
          <w:rFonts w:ascii="Verdana" w:hAnsi="Verdana" w:cs="Arial"/>
          <w:szCs w:val="22"/>
        </w:rPr>
        <w:t>Subject</w:t>
      </w:r>
      <w:r>
        <w:rPr>
          <w:rFonts w:ascii="Verdana" w:hAnsi="Verdana" w:cs="Arial"/>
          <w:szCs w:val="22"/>
        </w:rPr>
        <w:t>;</w:t>
      </w:r>
      <w:proofErr w:type="gramEnd"/>
    </w:p>
    <w:p w14:paraId="4897F651" w14:textId="77777777" w:rsidR="00402912"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assistance as requested by the Customer following any Data Loss </w:t>
      </w:r>
      <w:proofErr w:type="gramStart"/>
      <w:r w:rsidRPr="005350F1">
        <w:rPr>
          <w:rFonts w:ascii="Verdana" w:hAnsi="Verdana" w:cs="Arial"/>
          <w:szCs w:val="22"/>
        </w:rPr>
        <w:t>Event;</w:t>
      </w:r>
      <w:proofErr w:type="gramEnd"/>
    </w:p>
    <w:p w14:paraId="08D14D08"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with respect to any request from the Information Commissioner’s Office, or any consultation by the Customer with the Information Commissioner's Office.</w:t>
      </w:r>
    </w:p>
    <w:p w14:paraId="6084E9F2" w14:textId="77777777" w:rsidR="00402912" w:rsidRPr="001D47E0" w:rsidRDefault="00225DB5" w:rsidP="000415AA">
      <w:pPr>
        <w:pStyle w:val="Heading3"/>
        <w:numPr>
          <w:ilvl w:val="2"/>
          <w:numId w:val="51"/>
        </w:numPr>
        <w:tabs>
          <w:tab w:val="left" w:pos="2552"/>
        </w:tabs>
        <w:ind w:left="2552" w:hanging="1134"/>
        <w:jc w:val="left"/>
        <w:rPr>
          <w:rFonts w:ascii="Verdana" w:hAnsi="Verdana"/>
        </w:rPr>
      </w:pPr>
      <w:r w:rsidRPr="005350F1">
        <w:rPr>
          <w:rFonts w:ascii="Verdana" w:hAnsi="Verdana" w:cs="Arial"/>
          <w:szCs w:val="22"/>
        </w:rPr>
        <w:t xml:space="preserve">The </w:t>
      </w:r>
      <w:r w:rsidR="002C777A">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2C777A">
        <w:rPr>
          <w:rFonts w:ascii="Verdana" w:hAnsi="Verdana"/>
        </w:rPr>
        <w:t>Service Provider</w:t>
      </w:r>
      <w:r w:rsidRPr="001D47E0">
        <w:rPr>
          <w:rFonts w:ascii="Verdana" w:hAnsi="Verdana" w:cs="Arial"/>
          <w:szCs w:val="22"/>
        </w:rPr>
        <w:t xml:space="preserve"> employs fewer than 250 staff, unless:</w:t>
      </w:r>
    </w:p>
    <w:p w14:paraId="660FD209" w14:textId="77777777" w:rsidR="00402912" w:rsidRPr="001D47E0" w:rsidRDefault="00225DB5" w:rsidP="000415AA">
      <w:pPr>
        <w:pStyle w:val="Heading4"/>
        <w:numPr>
          <w:ilvl w:val="3"/>
          <w:numId w:val="39"/>
        </w:numPr>
        <w:tabs>
          <w:tab w:val="clear" w:pos="3600"/>
          <w:tab w:val="left" w:pos="3686"/>
        </w:tabs>
        <w:ind w:left="3686" w:hanging="1134"/>
        <w:jc w:val="left"/>
        <w:rPr>
          <w:rFonts w:ascii="Verdana" w:hAnsi="Verdana"/>
        </w:rPr>
      </w:pPr>
      <w:r w:rsidRPr="001D47E0">
        <w:rPr>
          <w:rFonts w:ascii="Verdana" w:hAnsi="Verdana"/>
        </w:rPr>
        <w:t xml:space="preserve">the Customer determines that the processing is not </w:t>
      </w:r>
      <w:proofErr w:type="gramStart"/>
      <w:r w:rsidRPr="001D47E0">
        <w:rPr>
          <w:rFonts w:ascii="Verdana" w:hAnsi="Verdana"/>
        </w:rPr>
        <w:t>occasional;</w:t>
      </w:r>
      <w:proofErr w:type="gramEnd"/>
    </w:p>
    <w:p w14:paraId="07F99D68" w14:textId="77777777" w:rsidR="00402912"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0E18551C"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5685BABC" w14:textId="77777777" w:rsidR="00402912" w:rsidRPr="005350F1" w:rsidRDefault="00225DB5"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2C777A">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359948A" w14:textId="77777777" w:rsidR="00402912" w:rsidRDefault="00225DB5"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2C777A">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7EA44E97" w14:textId="77777777" w:rsidR="00402912" w:rsidRPr="009E2ED1" w:rsidRDefault="00225DB5" w:rsidP="000415AA">
      <w:pPr>
        <w:pStyle w:val="Heading3"/>
        <w:numPr>
          <w:ilvl w:val="2"/>
          <w:numId w:val="51"/>
        </w:numPr>
        <w:tabs>
          <w:tab w:val="left" w:pos="2552"/>
        </w:tabs>
        <w:ind w:left="2552" w:hanging="1134"/>
        <w:jc w:val="left"/>
        <w:rPr>
          <w:rFonts w:ascii="Verdana" w:hAnsi="Verdana"/>
        </w:rPr>
      </w:pPr>
      <w:r w:rsidRPr="0071611C">
        <w:rPr>
          <w:rFonts w:ascii="Verdana" w:hAnsi="Verdana"/>
        </w:rPr>
        <w:lastRenderedPageBreak/>
        <w:t xml:space="preserve">Before allowing any Sub-processor to process any Personal Data related to this </w:t>
      </w:r>
      <w:r w:rsidRPr="009E2ED1">
        <w:rPr>
          <w:rFonts w:ascii="Verdana" w:hAnsi="Verdana"/>
        </w:rPr>
        <w:t xml:space="preserve">Contract, the </w:t>
      </w:r>
      <w:r w:rsidR="002C777A">
        <w:rPr>
          <w:rFonts w:ascii="Verdana" w:hAnsi="Verdana"/>
        </w:rPr>
        <w:t>Service Provider</w:t>
      </w:r>
      <w:r w:rsidRPr="009E2ED1">
        <w:rPr>
          <w:rFonts w:ascii="Verdana" w:hAnsi="Verdana"/>
        </w:rPr>
        <w:t xml:space="preserve"> must: </w:t>
      </w:r>
    </w:p>
    <w:p w14:paraId="0067FC9B"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 xml:space="preserve">notify the Customer in writing of the intended Sub-processor and </w:t>
      </w:r>
      <w:proofErr w:type="gramStart"/>
      <w:r w:rsidRPr="005350F1">
        <w:rPr>
          <w:rFonts w:ascii="Verdana" w:hAnsi="Verdana"/>
        </w:rPr>
        <w:t>processing;</w:t>
      </w:r>
      <w:proofErr w:type="gramEnd"/>
    </w:p>
    <w:p w14:paraId="305282A1"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 xml:space="preserve">obtain the written consent of the </w:t>
      </w:r>
      <w:proofErr w:type="gramStart"/>
      <w:r w:rsidRPr="005350F1">
        <w:rPr>
          <w:rFonts w:ascii="Verdana" w:hAnsi="Verdana"/>
        </w:rPr>
        <w:t>Customer;</w:t>
      </w:r>
      <w:proofErr w:type="gramEnd"/>
    </w:p>
    <w:p w14:paraId="686A166E"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8EB6E2D" w14:textId="77777777" w:rsidR="00402912" w:rsidRPr="005350F1" w:rsidRDefault="00225DB5"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0AEE83A0" w14:textId="77777777" w:rsidR="00402912" w:rsidRPr="009E2ED1" w:rsidRDefault="00225DB5" w:rsidP="000415AA">
      <w:pPr>
        <w:pStyle w:val="Heading3"/>
        <w:numPr>
          <w:ilvl w:val="2"/>
          <w:numId w:val="51"/>
        </w:numPr>
        <w:tabs>
          <w:tab w:val="left" w:pos="2552"/>
        </w:tabs>
        <w:ind w:left="2552" w:hanging="1134"/>
        <w:jc w:val="left"/>
        <w:rPr>
          <w:rFonts w:ascii="Verdana" w:hAnsi="Verdana"/>
        </w:rPr>
      </w:pPr>
      <w:r w:rsidRPr="009E2ED1">
        <w:rPr>
          <w:rFonts w:ascii="Verdana" w:hAnsi="Verdana"/>
        </w:rPr>
        <w:t xml:space="preserve">The </w:t>
      </w:r>
      <w:r w:rsidR="002C777A">
        <w:rPr>
          <w:rFonts w:ascii="Verdana" w:hAnsi="Verdana"/>
        </w:rPr>
        <w:t>Service Provider</w:t>
      </w:r>
      <w:r w:rsidRPr="009E2ED1">
        <w:rPr>
          <w:rFonts w:ascii="Verdana" w:hAnsi="Verdana"/>
        </w:rPr>
        <w:t xml:space="preserve"> shall remain fully liable for all acts or omissions of any Sub-processor.</w:t>
      </w:r>
    </w:p>
    <w:p w14:paraId="7B3C4B57" w14:textId="77777777" w:rsidR="00402912" w:rsidRPr="0071611C" w:rsidRDefault="00225DB5" w:rsidP="000415AA">
      <w:pPr>
        <w:pStyle w:val="Heading3"/>
        <w:numPr>
          <w:ilvl w:val="2"/>
          <w:numId w:val="5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53234DFA" w14:textId="77777777" w:rsidR="00402912" w:rsidRDefault="00225DB5"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2C777A">
        <w:rPr>
          <w:rFonts w:ascii="Verdana" w:hAnsi="Verdana"/>
        </w:rPr>
        <w:t>Service Provider</w:t>
      </w:r>
      <w:r w:rsidRPr="0071611C">
        <w:rPr>
          <w:rFonts w:ascii="Verdana" w:hAnsi="Verdana"/>
        </w:rPr>
        <w:t xml:space="preserve"> amend this Contract to ensure that it complies with any guidance issued by the Information Commissioner’s Office.</w:t>
      </w:r>
    </w:p>
    <w:p w14:paraId="20EDFDA3"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szCs w:val="22"/>
        </w:rPr>
      </w:pPr>
      <w:bookmarkStart w:id="162" w:name="_Ref172388386"/>
      <w:r w:rsidRPr="00B81010">
        <w:rPr>
          <w:rFonts w:ascii="Verdana" w:hAnsi="Verdana" w:cs="Arial"/>
          <w:b/>
          <w:szCs w:val="22"/>
        </w:rPr>
        <w:t>Security of Premises</w:t>
      </w:r>
    </w:p>
    <w:p w14:paraId="65281527"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2C777A">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62"/>
    </w:p>
    <w:p w14:paraId="4DC0692F"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2C777A">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2C777A">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69901F1E"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bookmarkStart w:id="163" w:name="_Ref221683173"/>
      <w:r w:rsidRPr="00B81010">
        <w:rPr>
          <w:rFonts w:ascii="Verdana" w:hAnsi="Verdana" w:cs="Arial"/>
          <w:b/>
          <w:szCs w:val="22"/>
        </w:rPr>
        <w:t>Confidentiality</w:t>
      </w:r>
      <w:bookmarkEnd w:id="163"/>
    </w:p>
    <w:p w14:paraId="5906A314" w14:textId="77777777" w:rsidR="00A06708" w:rsidRPr="00B81010" w:rsidRDefault="00225DB5" w:rsidP="000415AA">
      <w:pPr>
        <w:pStyle w:val="Heading3"/>
        <w:numPr>
          <w:ilvl w:val="2"/>
          <w:numId w:val="51"/>
        </w:numPr>
        <w:tabs>
          <w:tab w:val="left" w:pos="2552"/>
        </w:tabs>
        <w:ind w:left="2552" w:hanging="1134"/>
        <w:jc w:val="left"/>
        <w:rPr>
          <w:rFonts w:ascii="Verdana" w:hAnsi="Verdana" w:cs="Arial"/>
          <w:szCs w:val="22"/>
        </w:rPr>
      </w:pPr>
      <w:bookmarkStart w:id="164" w:name="_Ref221682978"/>
      <w:r w:rsidRPr="00B81010">
        <w:rPr>
          <w:rFonts w:ascii="Verdana" w:hAnsi="Verdana" w:cs="Arial"/>
          <w:szCs w:val="22"/>
        </w:rPr>
        <w:t xml:space="preserve">Except to the extent set out in this clause </w:t>
      </w:r>
      <w:r>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64"/>
    </w:p>
    <w:p w14:paraId="6EAB26A8" w14:textId="77777777" w:rsidR="00A06708" w:rsidRPr="00B81010" w:rsidRDefault="00225DB5" w:rsidP="000415AA">
      <w:pPr>
        <w:pStyle w:val="Heading4"/>
        <w:numPr>
          <w:ilvl w:val="3"/>
          <w:numId w:val="39"/>
        </w:numPr>
        <w:tabs>
          <w:tab w:val="clear" w:pos="3600"/>
          <w:tab w:val="left" w:pos="3686"/>
        </w:tabs>
        <w:ind w:left="3686" w:hanging="1134"/>
        <w:jc w:val="left"/>
        <w:rPr>
          <w:rFonts w:ascii="Verdana" w:hAnsi="Verdana" w:cs="Arial"/>
          <w:szCs w:val="22"/>
        </w:rPr>
      </w:pPr>
      <w:r w:rsidRPr="00B81010">
        <w:rPr>
          <w:rFonts w:ascii="Verdana" w:hAnsi="Verdana" w:cs="Arial"/>
          <w:szCs w:val="22"/>
        </w:rPr>
        <w:t xml:space="preserve">treat the other Party's Confidential </w:t>
      </w:r>
      <w:proofErr w:type="gramStart"/>
      <w:r w:rsidRPr="00B81010">
        <w:rPr>
          <w:rFonts w:ascii="Verdana" w:hAnsi="Verdana" w:cs="Arial"/>
          <w:szCs w:val="22"/>
        </w:rPr>
        <w:t>Information  as</w:t>
      </w:r>
      <w:proofErr w:type="gramEnd"/>
      <w:r w:rsidRPr="00B81010">
        <w:rPr>
          <w:rFonts w:ascii="Verdana" w:hAnsi="Verdana" w:cs="Arial"/>
          <w:szCs w:val="22"/>
        </w:rPr>
        <w:t xml:space="preserve"> confidential and safeguard </w:t>
      </w:r>
      <w:proofErr w:type="gramStart"/>
      <w:r w:rsidRPr="00B81010">
        <w:rPr>
          <w:rFonts w:ascii="Verdana" w:hAnsi="Verdana" w:cs="Arial"/>
          <w:szCs w:val="22"/>
        </w:rPr>
        <w:t>it accordingly;</w:t>
      </w:r>
      <w:proofErr w:type="gramEnd"/>
      <w:r w:rsidRPr="00B81010">
        <w:rPr>
          <w:rFonts w:ascii="Verdana" w:hAnsi="Verdana" w:cs="Arial"/>
          <w:szCs w:val="22"/>
        </w:rPr>
        <w:t xml:space="preserve"> and</w:t>
      </w:r>
    </w:p>
    <w:p w14:paraId="36F6E68E"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not disclose the other Party's Confidential Information to any other person without the owner's prior written consent.</w:t>
      </w:r>
    </w:p>
    <w:p w14:paraId="38F7A23D" w14:textId="77777777" w:rsidR="00A06708" w:rsidRPr="00B81010" w:rsidRDefault="00225DB5"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Clause </w:t>
      </w:r>
      <w:r>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0F17D109"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roofErr w:type="gramStart"/>
      <w:r w:rsidRPr="00B81010">
        <w:rPr>
          <w:rFonts w:ascii="Verdana" w:hAnsi="Verdana" w:cs="Arial"/>
          <w:szCs w:val="22"/>
        </w:rPr>
        <w:t>);</w:t>
      </w:r>
      <w:proofErr w:type="gramEnd"/>
    </w:p>
    <w:p w14:paraId="1FBAF5B4"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in the possession of the Party making the disclosure without obligation of confidentiality prior to its disclosure by the information </w:t>
      </w:r>
      <w:proofErr w:type="gramStart"/>
      <w:r w:rsidRPr="00B81010">
        <w:rPr>
          <w:rFonts w:ascii="Verdana" w:hAnsi="Verdana" w:cs="Arial"/>
          <w:szCs w:val="22"/>
        </w:rPr>
        <w:t>owner;</w:t>
      </w:r>
      <w:proofErr w:type="gramEnd"/>
      <w:r w:rsidRPr="00B81010">
        <w:rPr>
          <w:rFonts w:ascii="Verdana" w:hAnsi="Verdana" w:cs="Arial"/>
          <w:szCs w:val="22"/>
        </w:rPr>
        <w:t xml:space="preserve"> </w:t>
      </w:r>
    </w:p>
    <w:p w14:paraId="6270AD0A"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obtained from a third party without obligation of </w:t>
      </w:r>
      <w:proofErr w:type="gramStart"/>
      <w:r w:rsidRPr="00B81010">
        <w:rPr>
          <w:rFonts w:ascii="Verdana" w:hAnsi="Verdana" w:cs="Arial"/>
          <w:szCs w:val="22"/>
        </w:rPr>
        <w:t>confidentiality;</w:t>
      </w:r>
      <w:proofErr w:type="gramEnd"/>
    </w:p>
    <w:p w14:paraId="17AB50BF"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2456962"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5BE89EB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w:t>
      </w:r>
      <w:proofErr w:type="gramStart"/>
      <w:r w:rsidRPr="00B81010">
        <w:rPr>
          <w:rFonts w:ascii="Verdana" w:hAnsi="Verdana" w:cs="Arial"/>
          <w:szCs w:val="22"/>
        </w:rPr>
        <w:t>information, and</w:t>
      </w:r>
      <w:proofErr w:type="gramEnd"/>
      <w:r w:rsidRPr="00B81010">
        <w:rPr>
          <w:rFonts w:ascii="Verdana" w:hAnsi="Verdana" w:cs="Arial"/>
          <w:szCs w:val="22"/>
        </w:rPr>
        <w:t xml:space="preserve"> shall ensure that such Staff are aware of and shall comply with these obligations as to confidentiality.</w:t>
      </w:r>
    </w:p>
    <w:p w14:paraId="061D51E3"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2DDB138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At the written request of the Customer, the </w:t>
      </w:r>
      <w:r w:rsidR="002C777A">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88A213A"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2C777A">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2C777A">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2C777A">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2C777A">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w:t>
      </w:r>
      <w:r w:rsidRPr="00B81010">
        <w:rPr>
          <w:rFonts w:ascii="Verdana" w:hAnsi="Verdana" w:cs="Arial"/>
          <w:szCs w:val="22"/>
        </w:rPr>
        <w:lastRenderedPageBreak/>
        <w:t>Staff, and any minutes of meeting and any other records which provide an audit trail of any discussions or exchanges with Staff in connection with obligations as to confidentiality.</w:t>
      </w:r>
    </w:p>
    <w:p w14:paraId="76298476" w14:textId="77777777" w:rsidR="00A06708" w:rsidRPr="00B81010" w:rsidRDefault="00225DB5" w:rsidP="000415AA">
      <w:pPr>
        <w:pStyle w:val="Heading3"/>
        <w:keepNext/>
        <w:numPr>
          <w:ilvl w:val="2"/>
          <w:numId w:val="39"/>
        </w:numPr>
        <w:jc w:val="left"/>
        <w:rPr>
          <w:rFonts w:ascii="Verdana" w:hAnsi="Verdana" w:cs="Arial"/>
          <w:szCs w:val="22"/>
        </w:rPr>
      </w:pPr>
      <w:bookmarkStart w:id="165" w:name="_Ref225256525"/>
      <w:r w:rsidRPr="00B81010">
        <w:rPr>
          <w:rFonts w:ascii="Verdana" w:hAnsi="Verdana" w:cs="Arial"/>
          <w:szCs w:val="22"/>
        </w:rPr>
        <w:t xml:space="preserve">Nothing in this Contract shall prevent the Customer from disclosing the </w:t>
      </w:r>
      <w:r w:rsidR="002C777A">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65"/>
    </w:p>
    <w:p w14:paraId="31CB8D44"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w:t>
      </w:r>
      <w:proofErr w:type="gramStart"/>
      <w:r w:rsidRPr="00B81010">
        <w:rPr>
          <w:rFonts w:ascii="Verdana" w:hAnsi="Verdana" w:cs="Arial"/>
          <w:szCs w:val="22"/>
        </w:rPr>
        <w:t>Authority;</w:t>
      </w:r>
      <w:proofErr w:type="gramEnd"/>
    </w:p>
    <w:p w14:paraId="68F740D8"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consultant, contractor or other person engaged by the Customer or any person conducting an Office of Government Commerce gateway </w:t>
      </w:r>
      <w:proofErr w:type="gramStart"/>
      <w:r w:rsidRPr="00B81010">
        <w:rPr>
          <w:rFonts w:ascii="Verdana" w:hAnsi="Verdana" w:cs="Arial"/>
          <w:szCs w:val="22"/>
        </w:rPr>
        <w:t>review;</w:t>
      </w:r>
      <w:proofErr w:type="gramEnd"/>
    </w:p>
    <w:p w14:paraId="707F81D2"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66A44FF2"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489BDE17"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2C777A">
        <w:rPr>
          <w:rFonts w:ascii="Verdana" w:hAnsi="Verdana" w:cs="Arial"/>
          <w:szCs w:val="22"/>
        </w:rPr>
        <w:t>Service Provider</w:t>
      </w:r>
      <w:r w:rsidRPr="00B81010">
        <w:rPr>
          <w:rFonts w:ascii="Verdana" w:hAnsi="Verdana" w:cs="Arial"/>
          <w:szCs w:val="22"/>
        </w:rPr>
        <w:t xml:space="preserve">'s Confidential Information is disclosed pursuant to clause </w:t>
      </w:r>
      <w:r>
        <w:rPr>
          <w:rFonts w:ascii="Verdana" w:hAnsi="Verdana" w:cs="Arial"/>
          <w:szCs w:val="22"/>
        </w:rPr>
        <w:t>16.10.7</w:t>
      </w:r>
      <w:r w:rsidRPr="00B81010">
        <w:rPr>
          <w:rFonts w:ascii="Verdana" w:hAnsi="Verdana" w:cs="Arial"/>
          <w:szCs w:val="22"/>
        </w:rPr>
        <w:t xml:space="preserve"> is made aware of the Customer's obligations of confidentiality. </w:t>
      </w:r>
    </w:p>
    <w:p w14:paraId="1EA3F6C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Nothing in this clause </w:t>
      </w:r>
      <w:r>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w:t>
      </w:r>
      <w:proofErr w:type="gramStart"/>
      <w:r w:rsidRPr="00B81010">
        <w:rPr>
          <w:rFonts w:ascii="Verdana" w:hAnsi="Verdana" w:cs="Arial"/>
          <w:szCs w:val="22"/>
        </w:rPr>
        <w:t>in the course of</w:t>
      </w:r>
      <w:proofErr w:type="gramEnd"/>
      <w:r w:rsidRPr="00B81010">
        <w:rPr>
          <w:rFonts w:ascii="Verdana" w:hAnsi="Verdana" w:cs="Arial"/>
          <w:szCs w:val="22"/>
        </w:rPr>
        <w:t xml:space="preserve"> its normal business to the extent that this use does not result in a disclosure of the other Party's Confidential Information or an infringement of IPR.</w:t>
      </w:r>
    </w:p>
    <w:p w14:paraId="133E91F3" w14:textId="77777777" w:rsidR="00A06708" w:rsidRPr="00B81010" w:rsidRDefault="00225DB5" w:rsidP="000415AA">
      <w:pPr>
        <w:pStyle w:val="Heading3"/>
        <w:numPr>
          <w:ilvl w:val="2"/>
          <w:numId w:val="39"/>
        </w:numPr>
        <w:jc w:val="left"/>
        <w:rPr>
          <w:rFonts w:ascii="Verdana" w:hAnsi="Verdana" w:cs="Arial"/>
          <w:szCs w:val="22"/>
        </w:rPr>
      </w:pPr>
      <w:proofErr w:type="gramStart"/>
      <w:r w:rsidRPr="00B81010">
        <w:rPr>
          <w:rFonts w:ascii="Verdana" w:hAnsi="Verdana" w:cs="Arial"/>
          <w:szCs w:val="22"/>
        </w:rPr>
        <w:t>In the event that</w:t>
      </w:r>
      <w:proofErr w:type="gramEnd"/>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fails to comply with clause 1</w:t>
      </w:r>
      <w:r>
        <w:rPr>
          <w:rFonts w:ascii="Verdana" w:hAnsi="Verdana" w:cs="Arial"/>
          <w:szCs w:val="22"/>
        </w:rPr>
        <w:t>6</w:t>
      </w:r>
      <w:r w:rsidRPr="00B81010">
        <w:rPr>
          <w:rFonts w:ascii="Verdana" w:hAnsi="Verdana" w:cs="Arial"/>
          <w:szCs w:val="22"/>
        </w:rPr>
        <w:t>.</w:t>
      </w:r>
      <w:r>
        <w:rPr>
          <w:rFonts w:ascii="Verdana" w:hAnsi="Verdana" w:cs="Arial"/>
          <w:szCs w:val="22"/>
        </w:rPr>
        <w:t>10</w:t>
      </w:r>
      <w:r w:rsidRPr="00B81010">
        <w:rPr>
          <w:rFonts w:ascii="Verdana" w:hAnsi="Verdana" w:cs="Arial"/>
          <w:szCs w:val="22"/>
        </w:rPr>
        <w:t>.1 to clause 1</w:t>
      </w:r>
      <w:r>
        <w:rPr>
          <w:rFonts w:ascii="Verdana" w:hAnsi="Verdana" w:cs="Arial"/>
          <w:szCs w:val="22"/>
        </w:rPr>
        <w:t>6</w:t>
      </w:r>
      <w:r w:rsidRPr="00B81010">
        <w:rPr>
          <w:rFonts w:ascii="Verdana" w:hAnsi="Verdana" w:cs="Arial"/>
          <w:szCs w:val="22"/>
        </w:rPr>
        <w:t>.</w:t>
      </w:r>
      <w:r>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6271DB76" w14:textId="77777777" w:rsidR="00A06708" w:rsidRPr="00B81010" w:rsidRDefault="00225DB5" w:rsidP="000415AA">
      <w:pPr>
        <w:pStyle w:val="Heading3"/>
        <w:numPr>
          <w:ilvl w:val="2"/>
          <w:numId w:val="39"/>
        </w:numPr>
        <w:jc w:val="left"/>
        <w:rPr>
          <w:rFonts w:ascii="Verdana" w:hAnsi="Verdana" w:cs="Arial"/>
          <w:szCs w:val="22"/>
        </w:rPr>
      </w:pPr>
      <w:proofErr w:type="gramStart"/>
      <w:r w:rsidRPr="00B81010">
        <w:rPr>
          <w:rFonts w:ascii="Verdana" w:hAnsi="Verdana" w:cs="Arial"/>
          <w:szCs w:val="22"/>
        </w:rPr>
        <w:t>In order to</w:t>
      </w:r>
      <w:proofErr w:type="gramEnd"/>
      <w:r w:rsidRPr="00B81010">
        <w:rPr>
          <w:rFonts w:ascii="Verdana" w:hAnsi="Verdana" w:cs="Arial"/>
          <w:szCs w:val="22"/>
        </w:rPr>
        <w:t xml:space="preserve"> ensure that no unauthorised person gains access to any Confidential Information or any data obtained in performance of the Contract, the </w:t>
      </w:r>
      <w:r w:rsidR="002C777A">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44FD22F2"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bookmarkStart w:id="166" w:name="_Ref225255085"/>
      <w:r w:rsidRPr="00B81010">
        <w:rPr>
          <w:rFonts w:ascii="Verdana" w:hAnsi="Verdana" w:cs="Arial"/>
          <w:b/>
          <w:szCs w:val="22"/>
        </w:rPr>
        <w:t>Freedom of Information</w:t>
      </w:r>
      <w:bookmarkEnd w:id="166"/>
    </w:p>
    <w:p w14:paraId="3E327907" w14:textId="77777777" w:rsidR="00A06708" w:rsidRPr="00B81010" w:rsidRDefault="00225DB5" w:rsidP="000415AA">
      <w:pPr>
        <w:pStyle w:val="Heading3"/>
        <w:numPr>
          <w:ilvl w:val="2"/>
          <w:numId w:val="3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w:t>
      </w:r>
      <w:r w:rsidRPr="00B81010">
        <w:rPr>
          <w:rFonts w:ascii="Verdana" w:hAnsi="Verdana" w:cs="Arial"/>
          <w:szCs w:val="22"/>
        </w:rPr>
        <w:lastRenderedPageBreak/>
        <w:t>Regulations and shall assist and cooperate with the Customer to enable the Customer to comply with its Information disclosure obligations.</w:t>
      </w:r>
    </w:p>
    <w:p w14:paraId="3159D696" w14:textId="77777777" w:rsidR="00A06708" w:rsidRPr="00B81010" w:rsidRDefault="00225DB5"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and shall procure that its Sub-Contractors shall:</w:t>
      </w:r>
    </w:p>
    <w:p w14:paraId="5E8A188C"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 xml:space="preserve">two (2) Working Days of receiving a Request for </w:t>
      </w:r>
      <w:proofErr w:type="gramStart"/>
      <w:r w:rsidRPr="00B81010">
        <w:rPr>
          <w:rFonts w:ascii="Verdana" w:hAnsi="Verdana" w:cs="Arial"/>
          <w:szCs w:val="22"/>
        </w:rPr>
        <w:t>Information;</w:t>
      </w:r>
      <w:proofErr w:type="gramEnd"/>
    </w:p>
    <w:p w14:paraId="72DCADD0"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1705078A"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36FF0017"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6FB34CB7" w14:textId="77777777" w:rsidR="00A06708" w:rsidRPr="00B81010" w:rsidRDefault="00225DB5" w:rsidP="000415AA">
      <w:pPr>
        <w:pStyle w:val="Heading3"/>
        <w:numPr>
          <w:ilvl w:val="2"/>
          <w:numId w:val="39"/>
        </w:numPr>
        <w:jc w:val="left"/>
        <w:rPr>
          <w:rFonts w:ascii="Verdana" w:hAnsi="Verdana" w:cs="Arial"/>
          <w:szCs w:val="22"/>
        </w:rPr>
      </w:pPr>
      <w:bookmarkStart w:id="167" w:name="_Ref225256716"/>
      <w:r w:rsidRPr="00B81010">
        <w:rPr>
          <w:rFonts w:ascii="Verdana" w:hAnsi="Verdana" w:cs="Arial"/>
          <w:szCs w:val="22"/>
        </w:rPr>
        <w:t xml:space="preserve">In no event shall the </w:t>
      </w:r>
      <w:r w:rsidR="002C777A">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68" w:name="_Ref221683481"/>
      <w:bookmarkEnd w:id="167"/>
    </w:p>
    <w:p w14:paraId="4C930AEE" w14:textId="77777777" w:rsidR="00A06708" w:rsidRPr="00B81010" w:rsidRDefault="00225DB5" w:rsidP="000415AA">
      <w:pPr>
        <w:pStyle w:val="Heading3"/>
        <w:numPr>
          <w:ilvl w:val="2"/>
          <w:numId w:val="39"/>
        </w:numPr>
        <w:jc w:val="left"/>
        <w:rPr>
          <w:rFonts w:ascii="Verdana" w:hAnsi="Verdana" w:cs="Arial"/>
          <w:szCs w:val="22"/>
        </w:rPr>
      </w:pPr>
      <w:bookmarkStart w:id="169" w:name="_Ref225256685"/>
      <w:r w:rsidRPr="00B81010">
        <w:rPr>
          <w:rFonts w:ascii="Verdana" w:hAnsi="Verdana" w:cs="Arial"/>
          <w:szCs w:val="22"/>
          <w:lang w:val="en-US"/>
        </w:rPr>
        <w:t xml:space="preserve">The </w:t>
      </w:r>
      <w:r w:rsidR="002C777A">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2C777A">
        <w:rPr>
          <w:rFonts w:ascii="Verdana" w:hAnsi="Verdana" w:cs="Arial"/>
          <w:szCs w:val="22"/>
          <w:lang w:val="en-US"/>
        </w:rPr>
        <w:t>Service Provider</w:t>
      </w:r>
      <w:r w:rsidRPr="00B81010">
        <w:rPr>
          <w:rFonts w:ascii="Verdana" w:hAnsi="Verdana" w:cs="Arial"/>
          <w:szCs w:val="22"/>
          <w:lang w:val="en-US"/>
        </w:rPr>
        <w:t xml:space="preserve"> or the Goods and</w:t>
      </w:r>
      <w:r>
        <w:rPr>
          <w:rFonts w:ascii="Verdana" w:hAnsi="Verdana" w:cs="Arial"/>
          <w:szCs w:val="22"/>
          <w:lang w:val="en-US"/>
        </w:rPr>
        <w:t>/or</w:t>
      </w:r>
      <w:r w:rsidRPr="00B81010">
        <w:rPr>
          <w:rFonts w:ascii="Verdana" w:hAnsi="Verdana" w:cs="Arial"/>
          <w:szCs w:val="22"/>
          <w:lang w:val="en-US"/>
        </w:rPr>
        <w:t xml:space="preserve"> Services:</w:t>
      </w:r>
      <w:bookmarkStart w:id="170" w:name="_Ref221683483"/>
      <w:bookmarkEnd w:id="168"/>
      <w:bookmarkEnd w:id="169"/>
    </w:p>
    <w:p w14:paraId="40172F71"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2C777A">
        <w:rPr>
          <w:rFonts w:ascii="Verdana" w:hAnsi="Verdana" w:cs="Arial"/>
          <w:szCs w:val="22"/>
        </w:rPr>
        <w:t>Service Provider</w:t>
      </w:r>
      <w:r w:rsidRPr="00B81010">
        <w:rPr>
          <w:rFonts w:ascii="Verdana" w:hAnsi="Verdana" w:cs="Arial"/>
          <w:szCs w:val="22"/>
        </w:rPr>
        <w:t>; or</w:t>
      </w:r>
      <w:bookmarkEnd w:id="170"/>
    </w:p>
    <w:p w14:paraId="5483D9DE"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2C777A">
        <w:rPr>
          <w:rFonts w:ascii="Verdana" w:hAnsi="Verdana" w:cs="Arial"/>
          <w:szCs w:val="22"/>
        </w:rPr>
        <w:t>Service Provider</w:t>
      </w:r>
      <w:r w:rsidRPr="00B81010">
        <w:rPr>
          <w:rFonts w:ascii="Verdana" w:hAnsi="Verdana" w:cs="Arial"/>
          <w:szCs w:val="22"/>
        </w:rPr>
        <w:t xml:space="preserve"> and having taken their views into account,</w:t>
      </w:r>
    </w:p>
    <w:p w14:paraId="6149EEFD" w14:textId="77777777" w:rsidR="00A06708" w:rsidRPr="00B81010" w:rsidRDefault="00225DB5"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2C777A">
        <w:rPr>
          <w:rFonts w:ascii="Verdana" w:hAnsi="Verdana" w:cs="Arial"/>
          <w:szCs w:val="22"/>
          <w:lang w:val="en-US"/>
        </w:rPr>
        <w:t>Service Provider</w:t>
      </w:r>
      <w:r w:rsidRPr="00B81010">
        <w:rPr>
          <w:rFonts w:ascii="Verdana" w:hAnsi="Verdana" w:cs="Arial"/>
          <w:szCs w:val="22"/>
          <w:lang w:val="en-US"/>
        </w:rPr>
        <w:t xml:space="preserve"> advanced notice, or </w:t>
      </w:r>
      <w:proofErr w:type="gramStart"/>
      <w:r w:rsidRPr="00B81010">
        <w:rPr>
          <w:rFonts w:ascii="Verdana" w:hAnsi="Verdana" w:cs="Arial"/>
          <w:szCs w:val="22"/>
          <w:lang w:val="en-US"/>
        </w:rPr>
        <w:t>failing that,</w:t>
      </w:r>
      <w:proofErr w:type="gramEnd"/>
      <w:r w:rsidRPr="00B81010">
        <w:rPr>
          <w:rFonts w:ascii="Verdana" w:hAnsi="Verdana" w:cs="Arial"/>
          <w:szCs w:val="22"/>
          <w:lang w:val="en-US"/>
        </w:rPr>
        <w:t xml:space="preserve"> to draw the disclosure to the </w:t>
      </w:r>
      <w:r w:rsidR="002C777A">
        <w:rPr>
          <w:rFonts w:ascii="Verdana" w:hAnsi="Verdana" w:cs="Arial"/>
          <w:szCs w:val="22"/>
          <w:lang w:val="en-US"/>
        </w:rPr>
        <w:t>Service Provider</w:t>
      </w:r>
      <w:r w:rsidRPr="00B81010">
        <w:rPr>
          <w:rFonts w:ascii="Verdana" w:hAnsi="Verdana" w:cs="Arial"/>
          <w:szCs w:val="22"/>
          <w:lang w:val="en-US"/>
        </w:rPr>
        <w:t>'s attention after any such disclosure.</w:t>
      </w:r>
    </w:p>
    <w:p w14:paraId="6C625BD7"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The </w:t>
      </w:r>
      <w:r w:rsidR="002C777A">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46A3195"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Pr>
          <w:rFonts w:ascii="Verdana" w:hAnsi="Verdana" w:cs="Arial"/>
          <w:szCs w:val="22"/>
        </w:rPr>
        <w:t xml:space="preserve"> 16.11.5</w:t>
      </w:r>
      <w:r w:rsidRPr="00B81010">
        <w:rPr>
          <w:rFonts w:ascii="Verdana" w:hAnsi="Verdana" w:cs="Arial"/>
          <w:szCs w:val="22"/>
        </w:rPr>
        <w:t>.</w:t>
      </w:r>
    </w:p>
    <w:p w14:paraId="48FCD8F3"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Transparency</w:t>
      </w:r>
    </w:p>
    <w:p w14:paraId="271BC87B"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6FE6E73B"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Notwithstanding any other term of the Contract, the </w:t>
      </w:r>
      <w:r w:rsidR="002C777A">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w:t>
      </w:r>
      <w:proofErr w:type="gramStart"/>
      <w:r w:rsidRPr="00B81010">
        <w:rPr>
          <w:rFonts w:ascii="Verdana" w:hAnsi="Verdana" w:cs="Arial"/>
          <w:szCs w:val="22"/>
        </w:rPr>
        <w:t>time to time</w:t>
      </w:r>
      <w:proofErr w:type="gramEnd"/>
      <w:r w:rsidRPr="00B81010">
        <w:rPr>
          <w:rFonts w:ascii="Verdana" w:hAnsi="Verdana" w:cs="Arial"/>
          <w:szCs w:val="22"/>
        </w:rPr>
        <w:t xml:space="preserve"> agreed changes to the Agreement, to the </w:t>
      </w:r>
      <w:proofErr w:type="gramStart"/>
      <w:r w:rsidRPr="00B81010">
        <w:rPr>
          <w:rFonts w:ascii="Verdana" w:hAnsi="Verdana" w:cs="Arial"/>
          <w:szCs w:val="22"/>
        </w:rPr>
        <w:t>general public</w:t>
      </w:r>
      <w:proofErr w:type="gramEnd"/>
      <w:r w:rsidRPr="00B81010">
        <w:rPr>
          <w:rFonts w:ascii="Verdana" w:hAnsi="Verdana" w:cs="Arial"/>
          <w:szCs w:val="22"/>
        </w:rPr>
        <w:t xml:space="preserve">.  </w:t>
      </w:r>
    </w:p>
    <w:p w14:paraId="0841A66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may consult with the </w:t>
      </w:r>
      <w:r w:rsidR="002C777A">
        <w:rPr>
          <w:rFonts w:ascii="Verdana" w:hAnsi="Verdana" w:cs="Arial"/>
          <w:szCs w:val="22"/>
        </w:rPr>
        <w:t>Service Provider</w:t>
      </w:r>
      <w:r w:rsidRPr="00B81010">
        <w:rPr>
          <w:rFonts w:ascii="Verdana" w:hAnsi="Verdana" w:cs="Arial"/>
          <w:szCs w:val="22"/>
        </w:rPr>
        <w:t xml:space="preserve"> to inform its decision regarding any </w:t>
      </w:r>
      <w:proofErr w:type="gramStart"/>
      <w:r w:rsidRPr="00B81010">
        <w:rPr>
          <w:rFonts w:ascii="Verdana" w:hAnsi="Verdana" w:cs="Arial"/>
          <w:szCs w:val="22"/>
        </w:rPr>
        <w:t>redactions</w:t>
      </w:r>
      <w:proofErr w:type="gramEnd"/>
      <w:r w:rsidRPr="00B81010">
        <w:rPr>
          <w:rFonts w:ascii="Verdana" w:hAnsi="Verdana" w:cs="Arial"/>
          <w:szCs w:val="22"/>
        </w:rPr>
        <w:t xml:space="preserve"> but the Customer shall have the final decision in its absolute discretion.  </w:t>
      </w:r>
    </w:p>
    <w:p w14:paraId="599909CB"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5F1984D0"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171" w:name="_Toc308421764"/>
      <w:bookmarkStart w:id="172" w:name="_Toc308421852"/>
      <w:bookmarkStart w:id="173" w:name="_Ref232252469"/>
      <w:bookmarkStart w:id="174" w:name="_Toc363138732"/>
      <w:bookmarkEnd w:id="171"/>
      <w:bookmarkEnd w:id="172"/>
      <w:r w:rsidRPr="00B81010">
        <w:rPr>
          <w:rFonts w:ascii="Verdana" w:hAnsi="Verdana" w:cs="Arial"/>
          <w:szCs w:val="22"/>
          <w:u w:val="none"/>
        </w:rPr>
        <w:t>WARRANTIES AND REPRESENTATIONS</w:t>
      </w:r>
      <w:bookmarkEnd w:id="173"/>
      <w:bookmarkEnd w:id="174"/>
    </w:p>
    <w:p w14:paraId="7109181F" w14:textId="77777777" w:rsidR="00A06708" w:rsidRPr="00B81010" w:rsidRDefault="00225DB5" w:rsidP="000415AA">
      <w:pPr>
        <w:pStyle w:val="Heading2"/>
        <w:keepNext/>
        <w:numPr>
          <w:ilvl w:val="1"/>
          <w:numId w:val="39"/>
        </w:numPr>
        <w:tabs>
          <w:tab w:val="num" w:pos="1418"/>
          <w:tab w:val="left" w:pos="2552"/>
        </w:tabs>
        <w:ind w:hanging="1004"/>
        <w:jc w:val="left"/>
        <w:rPr>
          <w:rFonts w:ascii="Verdana" w:hAnsi="Verdana" w:cs="Arial"/>
          <w:szCs w:val="22"/>
        </w:rPr>
      </w:pPr>
      <w:bookmarkStart w:id="175" w:name="_Ref273708507"/>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warrants, represents and undertakes to the Customer that:</w:t>
      </w:r>
      <w:bookmarkEnd w:id="175"/>
    </w:p>
    <w:p w14:paraId="04EF4112"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it has full capacity and authority and all necessary consents licences, permissions (statutory, regulatory, contractual or otherwise) (including where its procedures so require, the consent of its Parent Company) to </w:t>
      </w:r>
      <w:proofErr w:type="gramStart"/>
      <w:r w:rsidRPr="00B81010">
        <w:rPr>
          <w:rFonts w:ascii="Verdana" w:hAnsi="Verdana" w:cs="Arial"/>
          <w:szCs w:val="22"/>
        </w:rPr>
        <w:t>enter into</w:t>
      </w:r>
      <w:proofErr w:type="gramEnd"/>
      <w:r w:rsidRPr="00B81010">
        <w:rPr>
          <w:rFonts w:ascii="Verdana" w:hAnsi="Verdana" w:cs="Arial"/>
          <w:szCs w:val="22"/>
        </w:rPr>
        <w:t xml:space="preserve"> and perform its obligations under the </w:t>
      </w:r>
      <w:proofErr w:type="gramStart"/>
      <w:r w:rsidRPr="00B81010">
        <w:rPr>
          <w:rFonts w:ascii="Verdana" w:hAnsi="Verdana" w:cs="Arial"/>
          <w:szCs w:val="22"/>
        </w:rPr>
        <w:t>Contract;</w:t>
      </w:r>
      <w:proofErr w:type="gramEnd"/>
    </w:p>
    <w:p w14:paraId="69A000EA"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2C777A">
        <w:rPr>
          <w:rFonts w:ascii="Verdana" w:hAnsi="Verdana" w:cs="Arial"/>
          <w:szCs w:val="22"/>
        </w:rPr>
        <w:t xml:space="preserve">Service </w:t>
      </w:r>
      <w:proofErr w:type="gramStart"/>
      <w:r w:rsidR="002C777A">
        <w:rPr>
          <w:rFonts w:ascii="Verdana" w:hAnsi="Verdana" w:cs="Arial"/>
          <w:szCs w:val="22"/>
        </w:rPr>
        <w:t>Provider</w:t>
      </w:r>
      <w:r w:rsidRPr="00B81010">
        <w:rPr>
          <w:rFonts w:ascii="Verdana" w:hAnsi="Verdana" w:cs="Arial"/>
          <w:szCs w:val="22"/>
        </w:rPr>
        <w:t>;</w:t>
      </w:r>
      <w:proofErr w:type="gramEnd"/>
    </w:p>
    <w:p w14:paraId="3A5005B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in entering the </w:t>
      </w:r>
      <w:proofErr w:type="gramStart"/>
      <w:r w:rsidRPr="00B81010">
        <w:rPr>
          <w:rFonts w:ascii="Verdana" w:hAnsi="Verdana" w:cs="Arial"/>
          <w:szCs w:val="22"/>
        </w:rPr>
        <w:t>Contract</w:t>
      </w:r>
      <w:proofErr w:type="gramEnd"/>
      <w:r w:rsidRPr="00B81010">
        <w:rPr>
          <w:rFonts w:ascii="Verdana" w:hAnsi="Verdana" w:cs="Arial"/>
          <w:szCs w:val="22"/>
        </w:rPr>
        <w:t xml:space="preserve"> it has not committed any </w:t>
      </w:r>
      <w:proofErr w:type="gramStart"/>
      <w:r w:rsidRPr="00B81010">
        <w:rPr>
          <w:rFonts w:ascii="Verdana" w:hAnsi="Verdana" w:cs="Arial"/>
          <w:szCs w:val="22"/>
        </w:rPr>
        <w:t>Fraud;</w:t>
      </w:r>
      <w:proofErr w:type="gramEnd"/>
    </w:p>
    <w:p w14:paraId="2AF94A1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it has not committed any offence under the Prevention of Corruption Acts 1889 to 1916, or the Bribery Act </w:t>
      </w:r>
      <w:proofErr w:type="gramStart"/>
      <w:r w:rsidRPr="00B81010">
        <w:rPr>
          <w:rFonts w:ascii="Verdana" w:hAnsi="Verdana" w:cs="Arial"/>
          <w:szCs w:val="22"/>
        </w:rPr>
        <w:t>2010;</w:t>
      </w:r>
      <w:proofErr w:type="gramEnd"/>
    </w:p>
    <w:p w14:paraId="389BA500"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this Contract shall be performed in compliance with all Laws (as amended from time to time) and all applicable </w:t>
      </w:r>
      <w:proofErr w:type="gramStart"/>
      <w:r w:rsidRPr="00B81010">
        <w:rPr>
          <w:rFonts w:ascii="Verdana" w:hAnsi="Verdana" w:cs="Arial"/>
          <w:szCs w:val="22"/>
        </w:rPr>
        <w:t>Standards;</w:t>
      </w:r>
      <w:proofErr w:type="gramEnd"/>
    </w:p>
    <w:p w14:paraId="4615D2A2"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4E3E5E5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no claim is being </w:t>
      </w:r>
      <w:proofErr w:type="gramStart"/>
      <w:r w:rsidRPr="00B81010">
        <w:rPr>
          <w:rFonts w:ascii="Verdana" w:hAnsi="Verdana" w:cs="Arial"/>
          <w:szCs w:val="22"/>
        </w:rPr>
        <w:t>asserted</w:t>
      </w:r>
      <w:proofErr w:type="gramEnd"/>
      <w:r w:rsidRPr="00B81010">
        <w:rPr>
          <w:rFonts w:ascii="Verdana" w:hAnsi="Verdana" w:cs="Arial"/>
          <w:szCs w:val="22"/>
        </w:rPr>
        <w:t xml:space="preserve"> and no litigation, arbitration or administrative proceeding is presently in progress or, to the best of its knowledge and belief, pending or threatened against it or its assets which will or might affect its ability to perform its obligations under the </w:t>
      </w:r>
      <w:proofErr w:type="gramStart"/>
      <w:r w:rsidRPr="00B81010">
        <w:rPr>
          <w:rFonts w:ascii="Verdana" w:hAnsi="Verdana" w:cs="Arial"/>
          <w:szCs w:val="22"/>
        </w:rPr>
        <w:t>Contract;</w:t>
      </w:r>
      <w:proofErr w:type="gramEnd"/>
    </w:p>
    <w:p w14:paraId="49B58F50"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w:t>
      </w:r>
      <w:proofErr w:type="gramStart"/>
      <w:r w:rsidRPr="00B81010">
        <w:rPr>
          <w:rFonts w:ascii="Verdana" w:hAnsi="Verdana" w:cs="Arial"/>
          <w:szCs w:val="22"/>
        </w:rPr>
        <w:t>Contract;</w:t>
      </w:r>
      <w:proofErr w:type="gramEnd"/>
      <w:r w:rsidRPr="00B81010">
        <w:rPr>
          <w:rFonts w:ascii="Verdana" w:hAnsi="Verdana" w:cs="Arial"/>
          <w:szCs w:val="22"/>
        </w:rPr>
        <w:t xml:space="preserve"> </w:t>
      </w:r>
    </w:p>
    <w:p w14:paraId="5547BEE3"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2C777A">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2C777A">
        <w:rPr>
          <w:rFonts w:ascii="Verdana" w:hAnsi="Verdana" w:cs="Arial"/>
          <w:szCs w:val="22"/>
        </w:rPr>
        <w:t>Service Provider</w:t>
      </w:r>
      <w:r w:rsidRPr="00B81010">
        <w:rPr>
          <w:rFonts w:ascii="Verdana" w:hAnsi="Verdana" w:cs="Arial"/>
          <w:szCs w:val="22"/>
        </w:rPr>
        <w:t xml:space="preserve">'s assets or </w:t>
      </w:r>
      <w:proofErr w:type="gramStart"/>
      <w:r w:rsidRPr="00B81010">
        <w:rPr>
          <w:rFonts w:ascii="Verdana" w:hAnsi="Verdana" w:cs="Arial"/>
          <w:szCs w:val="22"/>
        </w:rPr>
        <w:t>revenue;</w:t>
      </w:r>
      <w:proofErr w:type="gramEnd"/>
    </w:p>
    <w:p w14:paraId="3C72E79A" w14:textId="77777777" w:rsidR="00A06708"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it owns, has obtained or is able to obtain valid licences for all Intellectual Property Rights that are necessary for the performance of its obligations under the Contract and shall maintain the same in full force and </w:t>
      </w:r>
      <w:proofErr w:type="gramStart"/>
      <w:r w:rsidRPr="00B81010">
        <w:rPr>
          <w:rFonts w:ascii="Verdana" w:hAnsi="Verdana" w:cs="Arial"/>
          <w:szCs w:val="22"/>
        </w:rPr>
        <w:t>effect;</w:t>
      </w:r>
      <w:proofErr w:type="gramEnd"/>
    </w:p>
    <w:p w14:paraId="1F2BD052" w14:textId="77777777" w:rsidR="00EF5079" w:rsidRDefault="00225DB5" w:rsidP="009667A9">
      <w:pPr>
        <w:pStyle w:val="Heading3"/>
        <w:numPr>
          <w:ilvl w:val="2"/>
          <w:numId w:val="3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Pr>
          <w:rFonts w:ascii="Verdana" w:hAnsi="Verdana" w:cs="Arial"/>
          <w:szCs w:val="22"/>
        </w:rPr>
        <w:t>; and</w:t>
      </w:r>
    </w:p>
    <w:p w14:paraId="6EE3974D" w14:textId="77777777" w:rsidR="009667A9" w:rsidRPr="00B81010" w:rsidRDefault="00225DB5" w:rsidP="00BB1AE6">
      <w:pPr>
        <w:pStyle w:val="Heading3"/>
        <w:numPr>
          <w:ilvl w:val="2"/>
          <w:numId w:val="3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w:t>
      </w:r>
      <w:r w:rsidRPr="00BB1AE6">
        <w:rPr>
          <w:rFonts w:ascii="Verdana" w:hAnsi="Verdana" w:cs="Arial"/>
          <w:szCs w:val="22"/>
        </w:rPr>
        <w:lastRenderedPageBreak/>
        <w:t>unincorporated; and ‘any agreement or arrangement’ includes any such transaction, formal or informal, and whether legally binding or not</w:t>
      </w:r>
      <w:r>
        <w:rPr>
          <w:rFonts w:ascii="Verdana" w:hAnsi="Verdana" w:cs="Arial"/>
          <w:szCs w:val="22"/>
        </w:rPr>
        <w:t>.</w:t>
      </w:r>
    </w:p>
    <w:p w14:paraId="2C306A0C"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warrants </w:t>
      </w:r>
      <w:proofErr w:type="gramStart"/>
      <w:r w:rsidRPr="00B81010">
        <w:rPr>
          <w:rFonts w:ascii="Verdana" w:hAnsi="Verdana" w:cs="Arial"/>
          <w:szCs w:val="22"/>
        </w:rPr>
        <w:t>represents</w:t>
      </w:r>
      <w:proofErr w:type="gramEnd"/>
      <w:r w:rsidRPr="00B81010">
        <w:rPr>
          <w:rFonts w:ascii="Verdana" w:hAnsi="Verdana" w:cs="Arial"/>
          <w:szCs w:val="22"/>
        </w:rPr>
        <w:t xml:space="preserve"> and undertakes to the Customer that:</w:t>
      </w:r>
    </w:p>
    <w:p w14:paraId="5861189D"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Goods and/or Services shall be provided and carried out by appropriately experienced, qualified and trained Staff with all due skill, care and </w:t>
      </w:r>
      <w:proofErr w:type="gramStart"/>
      <w:r w:rsidRPr="00B81010">
        <w:rPr>
          <w:rFonts w:ascii="Verdana" w:hAnsi="Verdana" w:cs="Arial"/>
          <w:szCs w:val="22"/>
        </w:rPr>
        <w:t>diligence;</w:t>
      </w:r>
      <w:proofErr w:type="gramEnd"/>
    </w:p>
    <w:p w14:paraId="1FFA191A"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w:t>
      </w:r>
      <w:proofErr w:type="gramStart"/>
      <w:r w:rsidRPr="00B81010">
        <w:rPr>
          <w:rFonts w:ascii="Verdana" w:hAnsi="Verdana" w:cs="Arial"/>
          <w:szCs w:val="22"/>
        </w:rPr>
        <w:t>procedures;</w:t>
      </w:r>
      <w:proofErr w:type="gramEnd"/>
      <w:r w:rsidRPr="00B81010">
        <w:rPr>
          <w:rFonts w:ascii="Verdana" w:hAnsi="Verdana" w:cs="Arial"/>
          <w:szCs w:val="22"/>
        </w:rPr>
        <w:t xml:space="preserve"> </w:t>
      </w:r>
    </w:p>
    <w:p w14:paraId="58A1BAA8"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176" w:name="_DV_M180"/>
      <w:bookmarkEnd w:id="176"/>
    </w:p>
    <w:p w14:paraId="4F82B26C"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6403A895"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77" w:name="_DV_M181"/>
      <w:bookmarkEnd w:id="177"/>
      <w:r w:rsidRPr="00B81010">
        <w:rPr>
          <w:rFonts w:ascii="Verdana" w:hAnsi="Verdana" w:cs="Arial"/>
          <w:szCs w:val="22"/>
        </w:rPr>
        <w:t xml:space="preserve">in conformance with the relevant specifications set out in this Contract, the relevant order and (if applicable) the manufacturer’s specifications and </w:t>
      </w:r>
      <w:proofErr w:type="gramStart"/>
      <w:r w:rsidRPr="00B81010">
        <w:rPr>
          <w:rFonts w:ascii="Verdana" w:hAnsi="Verdana" w:cs="Arial"/>
          <w:szCs w:val="22"/>
        </w:rPr>
        <w:t>documentation;</w:t>
      </w:r>
      <w:proofErr w:type="gramEnd"/>
      <w:r w:rsidRPr="00B81010">
        <w:rPr>
          <w:rFonts w:ascii="Verdana" w:hAnsi="Verdana" w:cs="Arial"/>
          <w:szCs w:val="22"/>
        </w:rPr>
        <w:t xml:space="preserve"> </w:t>
      </w:r>
    </w:p>
    <w:p w14:paraId="7B6743AD" w14:textId="77777777" w:rsidR="00A06708" w:rsidRPr="00B81010" w:rsidRDefault="00225DB5"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in the three (3) Years prior to the Commencement Date: </w:t>
      </w:r>
    </w:p>
    <w:p w14:paraId="439C4519" w14:textId="77777777" w:rsidR="00A06708" w:rsidRPr="00B81010" w:rsidRDefault="00225DB5" w:rsidP="000415AA">
      <w:pPr>
        <w:pStyle w:val="Heading4"/>
        <w:numPr>
          <w:ilvl w:val="3"/>
          <w:numId w:val="3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reporting activities</w:t>
      </w:r>
      <w:r>
        <w:rPr>
          <w:rFonts w:ascii="Verdana" w:hAnsi="Verdana"/>
        </w:rPr>
        <w:t xml:space="preserve"> </w:t>
      </w:r>
      <w:r w:rsidRPr="00B81010">
        <w:rPr>
          <w:rFonts w:ascii="Verdana" w:hAnsi="Verdana"/>
        </w:rPr>
        <w:t xml:space="preserve">in all material respects in compliance with the generally accepted accounting principles that apply to it in any country where it files accounts; and </w:t>
      </w:r>
    </w:p>
    <w:p w14:paraId="5D13B6A8"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w:t>
      </w:r>
      <w:proofErr w:type="gramStart"/>
      <w:r w:rsidRPr="00B81010">
        <w:rPr>
          <w:rFonts w:ascii="Verdana" w:hAnsi="Verdana"/>
        </w:rPr>
        <w:t>established;</w:t>
      </w:r>
      <w:proofErr w:type="gramEnd"/>
      <w:r w:rsidRPr="00B81010">
        <w:rPr>
          <w:rFonts w:ascii="Verdana" w:hAnsi="Verdana"/>
        </w:rPr>
        <w:t xml:space="preserve"> </w:t>
      </w:r>
    </w:p>
    <w:p w14:paraId="58533E6B"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0C8E8496"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52812FAE" w14:textId="77777777" w:rsidR="00A06708" w:rsidRDefault="00225DB5"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2C777A">
        <w:rPr>
          <w:rFonts w:ascii="Verdana" w:hAnsi="Verdana" w:cs="Arial"/>
          <w:szCs w:val="22"/>
        </w:rPr>
        <w:t>Service Provider</w:t>
      </w:r>
      <w:r w:rsidRPr="00B23DA6">
        <w:rPr>
          <w:rFonts w:ascii="Verdana" w:hAnsi="Verdana" w:cs="Arial"/>
          <w:szCs w:val="22"/>
        </w:rPr>
        <w:t>.</w:t>
      </w:r>
    </w:p>
    <w:p w14:paraId="410F0119" w14:textId="77777777" w:rsidR="00A06708" w:rsidRPr="00B23DA6" w:rsidRDefault="00225DB5" w:rsidP="000415AA">
      <w:pPr>
        <w:pStyle w:val="Heading2"/>
        <w:keepNext/>
        <w:numPr>
          <w:ilvl w:val="1"/>
          <w:numId w:val="39"/>
        </w:numPr>
        <w:tabs>
          <w:tab w:val="num" w:pos="1418"/>
        </w:tabs>
        <w:ind w:hanging="1004"/>
        <w:jc w:val="left"/>
        <w:rPr>
          <w:rFonts w:ascii="Verdana" w:hAnsi="Verdana" w:cs="Arial"/>
          <w:szCs w:val="22"/>
        </w:rPr>
      </w:pPr>
      <w:r w:rsidRPr="00B23DA6">
        <w:rPr>
          <w:rFonts w:ascii="Verdana" w:hAnsi="Verdana" w:cs="Arial"/>
          <w:szCs w:val="22"/>
        </w:rPr>
        <w:lastRenderedPageBreak/>
        <w:t xml:space="preserve">The </w:t>
      </w:r>
      <w:r w:rsidR="002C777A">
        <w:rPr>
          <w:rFonts w:ascii="Verdana" w:hAnsi="Verdana" w:cs="Arial"/>
          <w:szCs w:val="22"/>
        </w:rPr>
        <w:t>Service Provider</w:t>
      </w:r>
      <w:r w:rsidRPr="00B23DA6">
        <w:rPr>
          <w:rFonts w:ascii="Verdana" w:hAnsi="Verdana" w:cs="Arial"/>
          <w:szCs w:val="22"/>
        </w:rPr>
        <w:t xml:space="preserve"> acknowledges and agrees that:</w:t>
      </w:r>
    </w:p>
    <w:p w14:paraId="77AA0295" w14:textId="77777777" w:rsidR="00A06708" w:rsidRPr="00B23DA6" w:rsidRDefault="00225DB5"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 xml:space="preserve">the warranties, representations and undertakings contained in this Contract are material and are designed to induce the Customer into </w:t>
      </w:r>
      <w:proofErr w:type="gramStart"/>
      <w:r w:rsidRPr="00B23DA6">
        <w:rPr>
          <w:rFonts w:ascii="Verdana" w:hAnsi="Verdana" w:cs="Arial"/>
          <w:szCs w:val="22"/>
        </w:rPr>
        <w:t>entering into</w:t>
      </w:r>
      <w:proofErr w:type="gramEnd"/>
      <w:r w:rsidRPr="00B23DA6">
        <w:rPr>
          <w:rFonts w:ascii="Verdana" w:hAnsi="Verdana" w:cs="Arial"/>
          <w:szCs w:val="22"/>
        </w:rPr>
        <w:t xml:space="preserve"> this contract; and</w:t>
      </w:r>
    </w:p>
    <w:p w14:paraId="5031FA8D" w14:textId="77777777" w:rsidR="00A06708" w:rsidRPr="00B23DA6" w:rsidRDefault="00225DB5"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 xml:space="preserve">the Customer has been induced into </w:t>
      </w:r>
      <w:proofErr w:type="gramStart"/>
      <w:r w:rsidRPr="00B23DA6">
        <w:rPr>
          <w:rFonts w:ascii="Verdana" w:hAnsi="Verdana" w:cs="Arial"/>
          <w:szCs w:val="22"/>
        </w:rPr>
        <w:t>entering into</w:t>
      </w:r>
      <w:proofErr w:type="gramEnd"/>
      <w:r w:rsidRPr="00B23DA6">
        <w:rPr>
          <w:rFonts w:ascii="Verdana" w:hAnsi="Verdana" w:cs="Arial"/>
          <w:szCs w:val="22"/>
        </w:rPr>
        <w:t xml:space="preserve"> this Contract and in doing so has relied upon the warranties, representations and undertakings contained herein.</w:t>
      </w:r>
    </w:p>
    <w:p w14:paraId="2865C6C5" w14:textId="77777777" w:rsidR="00A06708" w:rsidRPr="00162C81" w:rsidRDefault="00225DB5" w:rsidP="000415AA">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178" w:name="_Ref172384339"/>
      <w:bookmarkStart w:id="179" w:name="_Toc363138733"/>
      <w:r w:rsidRPr="00B81010">
        <w:rPr>
          <w:rFonts w:ascii="Verdana" w:hAnsi="Verdana" w:cs="Arial"/>
          <w:szCs w:val="22"/>
          <w:u w:val="none"/>
        </w:rPr>
        <w:t>LIABILITIES</w:t>
      </w:r>
      <w:bookmarkEnd w:id="178"/>
      <w:bookmarkEnd w:id="179"/>
      <w:r w:rsidRPr="00B81010">
        <w:rPr>
          <w:rFonts w:ascii="Verdana" w:hAnsi="Verdana" w:cs="Arial"/>
          <w:szCs w:val="22"/>
          <w:u w:val="none"/>
        </w:rPr>
        <w:t xml:space="preserve"> </w:t>
      </w:r>
    </w:p>
    <w:p w14:paraId="63873B59" w14:textId="77777777" w:rsidR="00CB06FA" w:rsidRDefault="00225DB5" w:rsidP="000415AA">
      <w:pPr>
        <w:pStyle w:val="Heading2"/>
        <w:keepNext/>
        <w:numPr>
          <w:ilvl w:val="1"/>
          <w:numId w:val="39"/>
        </w:numPr>
        <w:tabs>
          <w:tab w:val="num" w:pos="1418"/>
        </w:tabs>
        <w:ind w:hanging="1004"/>
        <w:jc w:val="left"/>
        <w:rPr>
          <w:rFonts w:ascii="Verdana" w:hAnsi="Verdana" w:cs="Arial"/>
          <w:szCs w:val="22"/>
        </w:rPr>
      </w:pPr>
      <w:bookmarkStart w:id="180" w:name="_Ref172389789"/>
      <w:bookmarkStart w:id="181" w:name="_Ref225258402"/>
      <w:r w:rsidRPr="005F4D75">
        <w:rPr>
          <w:rFonts w:ascii="Verdana" w:hAnsi="Verdana" w:cs="Arial"/>
          <w:b/>
          <w:szCs w:val="22"/>
        </w:rPr>
        <w:t>Liability</w:t>
      </w:r>
      <w:bookmarkEnd w:id="180"/>
      <w:bookmarkEnd w:id="181"/>
      <w:r w:rsidRPr="005F4D75">
        <w:rPr>
          <w:rFonts w:ascii="Verdana" w:hAnsi="Verdana" w:cs="Arial"/>
          <w:szCs w:val="22"/>
        </w:rPr>
        <w:t xml:space="preserve"> </w:t>
      </w:r>
      <w:bookmarkStart w:id="182" w:name="_Ref172389176"/>
    </w:p>
    <w:p w14:paraId="55FC9F9F" w14:textId="77777777" w:rsidR="00CB06FA" w:rsidRPr="00B23DA6" w:rsidRDefault="00225DB5" w:rsidP="000415AA">
      <w:pPr>
        <w:pStyle w:val="Heading3"/>
        <w:keepNext/>
        <w:numPr>
          <w:ilvl w:val="2"/>
          <w:numId w:val="3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57846BE1"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death or personal injury caused by its negligence or that of its </w:t>
      </w:r>
      <w:proofErr w:type="gramStart"/>
      <w:r w:rsidRPr="00B23DA6">
        <w:rPr>
          <w:rFonts w:ascii="Verdana" w:hAnsi="Verdana" w:cs="Arial"/>
          <w:szCs w:val="22"/>
        </w:rPr>
        <w:t>Staff;</w:t>
      </w:r>
      <w:proofErr w:type="gramEnd"/>
    </w:p>
    <w:p w14:paraId="0E2B7DC5"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Fraud or fraudulent misrepresentation by it or that of its </w:t>
      </w:r>
      <w:proofErr w:type="gramStart"/>
      <w:r w:rsidRPr="00B23DA6">
        <w:rPr>
          <w:rFonts w:ascii="Verdana" w:hAnsi="Verdana" w:cs="Arial"/>
          <w:szCs w:val="22"/>
        </w:rPr>
        <w:t>Staff;</w:t>
      </w:r>
      <w:proofErr w:type="gramEnd"/>
    </w:p>
    <w:p w14:paraId="358498AD"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breach of any obligations implied by Section 12 of the Sale of Goods Act 1979 or Section 2 of the Supply of Goods and Services Act </w:t>
      </w:r>
      <w:proofErr w:type="gramStart"/>
      <w:r w:rsidRPr="00B23DA6">
        <w:rPr>
          <w:rFonts w:ascii="Verdana" w:hAnsi="Verdana" w:cs="Arial"/>
          <w:szCs w:val="22"/>
        </w:rPr>
        <w:t>1982;</w:t>
      </w:r>
      <w:proofErr w:type="gramEnd"/>
    </w:p>
    <w:p w14:paraId="3AE201D6" w14:textId="1883B026"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D792D">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B6D322E" w14:textId="170D77EC"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Pr>
          <w:rFonts w:ascii="Verdana" w:hAnsi="Verdana" w:cs="Arial"/>
          <w:szCs w:val="22"/>
        </w:rPr>
        <w:t>6</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772AD477"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4125DD8E" w14:textId="77777777" w:rsidR="00CB06FA" w:rsidRPr="00B23DA6" w:rsidRDefault="00225DB5"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2C777A">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2C777A">
        <w:rPr>
          <w:rFonts w:ascii="Verdana" w:hAnsi="Verdana" w:cs="Arial"/>
          <w:szCs w:val="22"/>
        </w:rPr>
        <w:t>Service Provider</w:t>
      </w:r>
      <w:r w:rsidRPr="00B23DA6">
        <w:rPr>
          <w:rFonts w:ascii="Verdana" w:hAnsi="Verdana" w:cs="Arial"/>
          <w:szCs w:val="22"/>
        </w:rPr>
        <w:t xml:space="preserve"> of its obligations under the Contract or the presence of the </w:t>
      </w:r>
      <w:r w:rsidR="002C777A">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2C777A">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2C777A">
        <w:rPr>
          <w:rFonts w:ascii="Verdana" w:hAnsi="Verdana" w:cs="Arial"/>
          <w:szCs w:val="22"/>
        </w:rPr>
        <w:t>Service Provider</w:t>
      </w:r>
      <w:r w:rsidRPr="00B23DA6">
        <w:rPr>
          <w:rFonts w:ascii="Verdana" w:hAnsi="Verdana" w:cs="Arial"/>
          <w:szCs w:val="22"/>
        </w:rPr>
        <w:t>.</w:t>
      </w:r>
    </w:p>
    <w:p w14:paraId="64B16208" w14:textId="77777777" w:rsidR="00CB06FA" w:rsidRPr="00B23DA6" w:rsidRDefault="00225DB5"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2C777A">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040AB7C2" w14:textId="77777777" w:rsidR="00CB06FA" w:rsidRPr="00B23DA6" w:rsidRDefault="00225DB5" w:rsidP="000415AA">
      <w:pPr>
        <w:pStyle w:val="Heading3"/>
        <w:keepNext/>
        <w:numPr>
          <w:ilvl w:val="2"/>
          <w:numId w:val="39"/>
        </w:numPr>
        <w:jc w:val="left"/>
        <w:rPr>
          <w:rFonts w:ascii="Verdana" w:hAnsi="Verdana" w:cs="Arial"/>
          <w:szCs w:val="22"/>
        </w:rPr>
      </w:pPr>
      <w:r w:rsidRPr="00B23DA6">
        <w:rPr>
          <w:rFonts w:ascii="Verdana" w:hAnsi="Verdana" w:cs="Arial"/>
          <w:szCs w:val="22"/>
        </w:rPr>
        <w:lastRenderedPageBreak/>
        <w:t xml:space="preserve">Subject always to clause </w:t>
      </w:r>
      <w:r>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2A3841B4" w14:textId="67640A80" w:rsidR="00CB06FA" w:rsidRPr="001A49FA"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w:t>
      </w:r>
      <w:r w:rsidRPr="001A49FA">
        <w:rPr>
          <w:rFonts w:ascii="Verdana" w:hAnsi="Verdana" w:cs="Arial"/>
          <w:szCs w:val="22"/>
        </w:rPr>
        <w:t>to the property of the other Party shall in no event exceed ten million pounds (£10,000,000); and</w:t>
      </w:r>
    </w:p>
    <w:p w14:paraId="4B3D6105" w14:textId="0AC1B4AB" w:rsidR="00CB06FA" w:rsidRPr="001A49FA" w:rsidRDefault="00225DB5" w:rsidP="0084056F">
      <w:pPr>
        <w:pStyle w:val="Heading4"/>
        <w:numPr>
          <w:ilvl w:val="3"/>
          <w:numId w:val="39"/>
        </w:numPr>
        <w:tabs>
          <w:tab w:val="left" w:pos="4253"/>
        </w:tabs>
        <w:jc w:val="left"/>
        <w:rPr>
          <w:rFonts w:ascii="Verdana" w:hAnsi="Verdana" w:cs="Arial"/>
          <w:szCs w:val="22"/>
        </w:rPr>
      </w:pPr>
      <w:r w:rsidRPr="00B23DA6">
        <w:rPr>
          <w:rFonts w:ascii="Verdana" w:hAnsi="Verdana" w:cs="Arial"/>
          <w:szCs w:val="22"/>
        </w:rPr>
        <w:t xml:space="preserve">in respect of all other Defaults, claims, losses </w:t>
      </w:r>
      <w:r w:rsidRPr="00B23DA6">
        <w:rPr>
          <w:rFonts w:ascii="Verdana" w:hAnsi="Verdana" w:cs="Arial"/>
          <w:color w:val="000000"/>
          <w:szCs w:val="22"/>
        </w:rPr>
        <w:t xml:space="preserve">or damages, whether arising from breach of contract, misrepresentation (whether </w:t>
      </w:r>
      <w:r w:rsidRPr="00E61819">
        <w:rPr>
          <w:rFonts w:ascii="Verdana" w:hAnsi="Verdana" w:cs="Arial"/>
          <w:color w:val="000000"/>
          <w:szCs w:val="22"/>
        </w:rPr>
        <w:t xml:space="preserve">tortious </w:t>
      </w:r>
      <w:r w:rsidRPr="00B23DA6">
        <w:rPr>
          <w:rFonts w:ascii="Verdana" w:hAnsi="Verdana" w:cs="Arial"/>
          <w:color w:val="000000"/>
          <w:szCs w:val="22"/>
        </w:rPr>
        <w:t xml:space="preserve">or statutory), tort (including negligence), breach of statutory duty or otherwise shall in no event </w:t>
      </w:r>
      <w:r w:rsidRPr="001A49FA">
        <w:rPr>
          <w:rFonts w:ascii="Verdana" w:hAnsi="Verdana" w:cs="Arial"/>
          <w:color w:val="000000"/>
          <w:szCs w:val="22"/>
        </w:rPr>
        <w:t xml:space="preserve">exceed </w:t>
      </w:r>
      <w:r w:rsidR="00704FF0" w:rsidRPr="001A49FA">
        <w:rPr>
          <w:rFonts w:ascii="Verdana" w:hAnsi="Verdana" w:cs="Arial"/>
          <w:color w:val="000000"/>
          <w:szCs w:val="22"/>
        </w:rPr>
        <w:t>two</w:t>
      </w:r>
      <w:r w:rsidRPr="001A49FA">
        <w:rPr>
          <w:rFonts w:ascii="Verdana" w:hAnsi="Verdana" w:cs="Arial"/>
          <w:color w:val="000000"/>
          <w:szCs w:val="22"/>
        </w:rPr>
        <w:t xml:space="preserve"> million pounds sterling (£</w:t>
      </w:r>
      <w:r w:rsidR="00704FF0" w:rsidRPr="001A49FA">
        <w:rPr>
          <w:rFonts w:ascii="Verdana" w:hAnsi="Verdana" w:cs="Arial"/>
          <w:color w:val="000000"/>
          <w:szCs w:val="22"/>
        </w:rPr>
        <w:t>2</w:t>
      </w:r>
      <w:r w:rsidRPr="001A49FA">
        <w:rPr>
          <w:rFonts w:ascii="Verdana" w:hAnsi="Verdana" w:cs="Arial"/>
          <w:color w:val="000000"/>
          <w:szCs w:val="22"/>
        </w:rPr>
        <w:t>,000,000).</w:t>
      </w:r>
    </w:p>
    <w:p w14:paraId="0CBFD35D" w14:textId="77777777" w:rsidR="00CB06FA" w:rsidRPr="00B23DA6" w:rsidRDefault="00225DB5" w:rsidP="000415AA">
      <w:pPr>
        <w:pStyle w:val="Heading3"/>
        <w:keepNext/>
        <w:numPr>
          <w:ilvl w:val="2"/>
          <w:numId w:val="39"/>
        </w:numPr>
        <w:jc w:val="left"/>
        <w:rPr>
          <w:rFonts w:ascii="Verdana" w:hAnsi="Verdana" w:cs="Arial"/>
          <w:szCs w:val="22"/>
        </w:rPr>
      </w:pPr>
      <w:r>
        <w:rPr>
          <w:rFonts w:ascii="Verdana" w:hAnsi="Verdana" w:cs="Arial"/>
          <w:szCs w:val="22"/>
        </w:rPr>
        <w:t>Subject to clause 18.1.1</w:t>
      </w:r>
      <w:r w:rsidRPr="00B23DA6">
        <w:rPr>
          <w:rFonts w:ascii="Verdana" w:hAnsi="Verdana" w:cs="Arial"/>
          <w:szCs w:val="22"/>
        </w:rPr>
        <w:t xml:space="preserve">, in no event shall either Party be liable to the other for any: </w:t>
      </w:r>
    </w:p>
    <w:p w14:paraId="361C4265"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profits;</w:t>
      </w:r>
      <w:proofErr w:type="gramEnd"/>
    </w:p>
    <w:p w14:paraId="752BEB97"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business;</w:t>
      </w:r>
      <w:proofErr w:type="gramEnd"/>
      <w:r w:rsidRPr="00B23DA6">
        <w:rPr>
          <w:rFonts w:ascii="Verdana" w:hAnsi="Verdana" w:cs="Arial"/>
          <w:szCs w:val="22"/>
        </w:rPr>
        <w:t xml:space="preserve"> </w:t>
      </w:r>
    </w:p>
    <w:p w14:paraId="30F9E3F6"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revenue;</w:t>
      </w:r>
      <w:proofErr w:type="gramEnd"/>
      <w:r w:rsidRPr="00B23DA6">
        <w:rPr>
          <w:rFonts w:ascii="Verdana" w:hAnsi="Verdana" w:cs="Arial"/>
          <w:szCs w:val="22"/>
        </w:rPr>
        <w:t xml:space="preserve"> </w:t>
      </w:r>
    </w:p>
    <w:p w14:paraId="7DAB219D"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or damage to </w:t>
      </w:r>
      <w:proofErr w:type="gramStart"/>
      <w:r w:rsidRPr="00B23DA6">
        <w:rPr>
          <w:rFonts w:ascii="Verdana" w:hAnsi="Verdana" w:cs="Arial"/>
          <w:szCs w:val="22"/>
        </w:rPr>
        <w:t>goodwill;</w:t>
      </w:r>
      <w:proofErr w:type="gramEnd"/>
    </w:p>
    <w:p w14:paraId="29358EA7"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06AE7802"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6E3EA84F" w14:textId="5F397D9F" w:rsidR="00CB06FA" w:rsidRPr="00B23DA6" w:rsidRDefault="00225DB5" w:rsidP="000415AA">
      <w:pPr>
        <w:pStyle w:val="Heading3"/>
        <w:keepNext/>
        <w:numPr>
          <w:ilvl w:val="2"/>
          <w:numId w:val="3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sidR="00007974">
        <w:rPr>
          <w:rFonts w:ascii="Verdana" w:hAnsi="Verdana" w:cs="Arial"/>
          <w:szCs w:val="22"/>
        </w:rPr>
        <w:t>5</w:t>
      </w:r>
      <w:r w:rsidRPr="00B23DA6">
        <w:rPr>
          <w:rFonts w:ascii="Verdana" w:hAnsi="Verdana" w:cs="Arial"/>
          <w:szCs w:val="22"/>
        </w:rPr>
        <w:t xml:space="preserve"> shall not be taken as limiting the right of the Customer to recover as a direct loss:</w:t>
      </w:r>
    </w:p>
    <w:p w14:paraId="74CBD8C1"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2C777A">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w:t>
      </w:r>
      <w:proofErr w:type="gramStart"/>
      <w:r w:rsidRPr="00B23DA6">
        <w:rPr>
          <w:rFonts w:ascii="Verdana" w:hAnsi="Verdana" w:cs="Arial"/>
          <w:szCs w:val="22"/>
        </w:rPr>
        <w:t>Default;</w:t>
      </w:r>
      <w:proofErr w:type="gramEnd"/>
    </w:p>
    <w:p w14:paraId="4B476045"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2C777A">
        <w:rPr>
          <w:rFonts w:ascii="Verdana" w:hAnsi="Verdana" w:cs="Arial"/>
          <w:szCs w:val="22"/>
        </w:rPr>
        <w:t>Service Provider</w:t>
      </w:r>
      <w:r>
        <w:rPr>
          <w:rFonts w:ascii="Verdana" w:hAnsi="Verdana" w:cs="Arial"/>
          <w:szCs w:val="22"/>
        </w:rPr>
        <w:t xml:space="preserve">’s </w:t>
      </w:r>
      <w:proofErr w:type="gramStart"/>
      <w:r w:rsidRPr="00B23DA6">
        <w:rPr>
          <w:rFonts w:ascii="Verdana" w:hAnsi="Verdana" w:cs="Arial"/>
          <w:szCs w:val="22"/>
        </w:rPr>
        <w:t>Default;</w:t>
      </w:r>
      <w:proofErr w:type="gramEnd"/>
    </w:p>
    <w:p w14:paraId="0C451029"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w:t>
      </w:r>
      <w:proofErr w:type="gramStart"/>
      <w:r w:rsidRPr="00B23DA6">
        <w:rPr>
          <w:rFonts w:ascii="Verdana" w:hAnsi="Verdana" w:cs="Arial"/>
          <w:szCs w:val="22"/>
        </w:rPr>
        <w:t>as a result of</w:t>
      </w:r>
      <w:proofErr w:type="gramEnd"/>
      <w:r w:rsidRPr="00B23DA6">
        <w:rPr>
          <w:rFonts w:ascii="Verdana" w:hAnsi="Verdana" w:cs="Arial"/>
          <w:szCs w:val="22"/>
        </w:rPr>
        <w:t xml:space="preserve"> a Default by the </w:t>
      </w:r>
      <w:r w:rsidR="002C777A">
        <w:rPr>
          <w:rFonts w:ascii="Verdana" w:hAnsi="Verdana" w:cs="Arial"/>
          <w:szCs w:val="22"/>
        </w:rPr>
        <w:t>Service Provider</w:t>
      </w:r>
      <w:r w:rsidRPr="00B23DA6">
        <w:rPr>
          <w:rFonts w:ascii="Verdana" w:hAnsi="Verdana" w:cs="Arial"/>
          <w:szCs w:val="22"/>
        </w:rPr>
        <w:t>; and</w:t>
      </w:r>
    </w:p>
    <w:p w14:paraId="5089A73F" w14:textId="77777777" w:rsidR="00CB06FA" w:rsidRPr="00B23DA6"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2C777A">
        <w:rPr>
          <w:rFonts w:ascii="Verdana" w:hAnsi="Verdana" w:cs="Arial"/>
          <w:szCs w:val="22"/>
        </w:rPr>
        <w:t>Service Provider</w:t>
      </w:r>
      <w:r w:rsidRPr="00B23DA6">
        <w:rPr>
          <w:rFonts w:ascii="Verdana" w:hAnsi="Verdana" w:cs="Arial"/>
          <w:szCs w:val="22"/>
        </w:rPr>
        <w:t xml:space="preserve">. </w:t>
      </w:r>
    </w:p>
    <w:p w14:paraId="4BE1F81F" w14:textId="77777777" w:rsidR="00CB06FA"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2C777A">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2C777A">
        <w:rPr>
          <w:rFonts w:ascii="Verdana" w:hAnsi="Verdana" w:cs="Arial"/>
          <w:szCs w:val="22"/>
        </w:rPr>
        <w:t>Service Provider</w:t>
      </w:r>
      <w:r w:rsidRPr="00B23DA6">
        <w:rPr>
          <w:rFonts w:ascii="Verdana" w:hAnsi="Verdana" w:cs="Arial"/>
          <w:szCs w:val="22"/>
        </w:rPr>
        <w:t xml:space="preserve"> that may arise by virtue of either a </w:t>
      </w:r>
      <w:r w:rsidRPr="00B23DA6">
        <w:rPr>
          <w:rFonts w:ascii="Verdana" w:hAnsi="Verdana" w:cs="Arial"/>
          <w:szCs w:val="22"/>
        </w:rPr>
        <w:lastRenderedPageBreak/>
        <w:t>breach of the Contract or by negligence on the part of the Customer, or the Customer's employees, servants or agents.</w:t>
      </w:r>
    </w:p>
    <w:bookmarkEnd w:id="182"/>
    <w:p w14:paraId="03685EBA" w14:textId="31447136" w:rsidR="00A06708" w:rsidRPr="008E4938" w:rsidRDefault="00225DB5" w:rsidP="008E4938">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 xml:space="preserve">Insurance  </w:t>
      </w:r>
      <w:r w:rsidRPr="00B81010">
        <w:tab/>
      </w:r>
    </w:p>
    <w:p w14:paraId="5606AD5B" w14:textId="6E37A2DE"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with a reputable insurance company a policy or policies of insurance providing </w:t>
      </w:r>
      <w:r w:rsidR="00007974" w:rsidRPr="00007974">
        <w:rPr>
          <w:rFonts w:ascii="Verdana" w:hAnsi="Verdana" w:cs="Arial"/>
          <w:szCs w:val="22"/>
        </w:rPr>
        <w:t xml:space="preserve">cover for all risks </w:t>
      </w:r>
      <w:r w:rsidRPr="00B81010">
        <w:rPr>
          <w:rFonts w:ascii="Verdana" w:hAnsi="Verdana" w:cs="Arial"/>
          <w:szCs w:val="22"/>
        </w:rPr>
        <w:t xml:space="preserve">which may be incurred by the </w:t>
      </w:r>
      <w:r w:rsidR="002C777A">
        <w:rPr>
          <w:rFonts w:ascii="Verdana" w:hAnsi="Verdana" w:cs="Arial"/>
          <w:szCs w:val="22"/>
        </w:rPr>
        <w:t>Service Provider</w:t>
      </w:r>
      <w:r w:rsidRPr="00B81010">
        <w:rPr>
          <w:rFonts w:ascii="Verdana" w:hAnsi="Verdana" w:cs="Arial"/>
          <w:szCs w:val="22"/>
        </w:rPr>
        <w:t xml:space="preserve">, arising out of the </w:t>
      </w:r>
      <w:r w:rsidR="002C777A">
        <w:rPr>
          <w:rFonts w:ascii="Verdana" w:hAnsi="Verdana" w:cs="Arial"/>
          <w:szCs w:val="22"/>
        </w:rPr>
        <w:t>Service Provider</w:t>
      </w:r>
      <w:r w:rsidRPr="00B81010">
        <w:rPr>
          <w:rFonts w:ascii="Verdana" w:hAnsi="Verdana" w:cs="Arial"/>
          <w:szCs w:val="22"/>
        </w:rPr>
        <w:t>'s performance of its obligations under the Contract, including death or personal injury, loss of or damage to property or any other loss.</w:t>
      </w:r>
      <w:r w:rsidRPr="00E65E2A">
        <w:rPr>
          <w:rFonts w:ascii="Verdana" w:hAnsi="Verdana" w:cs="Arial"/>
          <w:color w:val="FF0000"/>
          <w:szCs w:val="22"/>
        </w:rPr>
        <w:t xml:space="preserve"> </w:t>
      </w:r>
      <w:r w:rsidRPr="001A49FA">
        <w:rPr>
          <w:rFonts w:ascii="Verdana" w:hAnsi="Verdana" w:cs="Arial"/>
          <w:szCs w:val="22"/>
        </w:rPr>
        <w:t xml:space="preserve">Such policies shall include cover in respect of any financial loss arising from any advice given or omitted to be given by the </w:t>
      </w:r>
      <w:r w:rsidR="002C777A" w:rsidRPr="001A49FA">
        <w:rPr>
          <w:rFonts w:ascii="Verdana" w:hAnsi="Verdana" w:cs="Arial"/>
          <w:szCs w:val="22"/>
        </w:rPr>
        <w:t>Service Provider</w:t>
      </w:r>
      <w:r w:rsidRPr="001A49FA">
        <w:rPr>
          <w:rFonts w:ascii="Verdana" w:hAnsi="Verdana" w:cs="Arial"/>
          <w:szCs w:val="22"/>
        </w:rPr>
        <w:t>.</w:t>
      </w:r>
      <w:r w:rsidRPr="00B81010">
        <w:rPr>
          <w:rFonts w:ascii="Verdana" w:hAnsi="Verdana" w:cs="Arial"/>
          <w:szCs w:val="22"/>
        </w:rPr>
        <w:t xml:space="preserve"> Such insurance shall be maintained for the Contract Period. </w:t>
      </w:r>
    </w:p>
    <w:p w14:paraId="59356734" w14:textId="77777777" w:rsidR="00A06708" w:rsidRPr="008E4938"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hold </w:t>
      </w:r>
      <w:proofErr w:type="gramStart"/>
      <w:r w:rsidRPr="00B81010">
        <w:rPr>
          <w:rFonts w:ascii="Verdana" w:hAnsi="Verdana" w:cs="Arial"/>
          <w:szCs w:val="22"/>
        </w:rPr>
        <w:t>employers</w:t>
      </w:r>
      <w:proofErr w:type="gramEnd"/>
      <w:r w:rsidRPr="00B81010">
        <w:rPr>
          <w:rFonts w:ascii="Verdana" w:hAnsi="Verdana" w:cs="Arial"/>
          <w:szCs w:val="22"/>
        </w:rPr>
        <w:t xml:space="preserve"> liability insurance in respect of Staff with a minimum limit </w:t>
      </w:r>
      <w:r w:rsidRPr="008E4938">
        <w:rPr>
          <w:rFonts w:ascii="Verdana" w:hAnsi="Verdana" w:cs="Arial"/>
          <w:szCs w:val="22"/>
        </w:rPr>
        <w:t xml:space="preserve">of ten million pounds sterling (£10,000,000) for any one occurrence. </w:t>
      </w:r>
    </w:p>
    <w:p w14:paraId="70C52C59" w14:textId="77777777" w:rsidR="00A06708" w:rsidRPr="008E4938" w:rsidRDefault="00225DB5" w:rsidP="000415AA">
      <w:pPr>
        <w:pStyle w:val="Heading3"/>
        <w:numPr>
          <w:ilvl w:val="2"/>
          <w:numId w:val="39"/>
        </w:numPr>
        <w:jc w:val="left"/>
        <w:rPr>
          <w:rFonts w:ascii="Verdana" w:hAnsi="Verdana" w:cs="Arial"/>
          <w:szCs w:val="22"/>
        </w:rPr>
      </w:pPr>
      <w:r w:rsidRPr="008E4938">
        <w:rPr>
          <w:rFonts w:ascii="Verdana" w:hAnsi="Verdana" w:cs="Arial"/>
          <w:szCs w:val="22"/>
        </w:rPr>
        <w:t xml:space="preserve">The </w:t>
      </w:r>
      <w:r w:rsidR="002C777A" w:rsidRPr="008E4938">
        <w:rPr>
          <w:rFonts w:ascii="Verdana" w:hAnsi="Verdana" w:cs="Arial"/>
          <w:szCs w:val="22"/>
        </w:rPr>
        <w:t>Service Provider</w:t>
      </w:r>
      <w:r w:rsidRPr="008E4938">
        <w:rPr>
          <w:rFonts w:ascii="Verdana" w:hAnsi="Verdana" w:cs="Arial"/>
          <w:szCs w:val="22"/>
        </w:rPr>
        <w:t xml:space="preserve"> shall </w:t>
      </w:r>
      <w:proofErr w:type="gramStart"/>
      <w:r w:rsidRPr="008E4938">
        <w:rPr>
          <w:rFonts w:ascii="Verdana" w:hAnsi="Verdana" w:cs="Arial"/>
          <w:szCs w:val="22"/>
        </w:rPr>
        <w:t>effect</w:t>
      </w:r>
      <w:proofErr w:type="gramEnd"/>
      <w:r w:rsidRPr="008E4938">
        <w:rPr>
          <w:rFonts w:ascii="Verdana" w:hAnsi="Verdana" w:cs="Arial"/>
          <w:szCs w:val="22"/>
        </w:rPr>
        <w:t xml:space="preserve"> and maintain a public liability insurance policy to cover all risks in the performance of this Contract from time to time with a minimum limit of ten million pounds sterling (£10,000,000) for any one occurrence. </w:t>
      </w:r>
    </w:p>
    <w:p w14:paraId="3B6BC253" w14:textId="73CFBE5D" w:rsidR="00A06708" w:rsidRPr="0067037C" w:rsidRDefault="00225DB5" w:rsidP="000415AA">
      <w:pPr>
        <w:pStyle w:val="Heading3"/>
        <w:numPr>
          <w:ilvl w:val="2"/>
          <w:numId w:val="39"/>
        </w:numPr>
        <w:jc w:val="left"/>
        <w:rPr>
          <w:rFonts w:ascii="Verdana" w:hAnsi="Verdana" w:cs="Arial"/>
          <w:szCs w:val="22"/>
        </w:rPr>
      </w:pPr>
      <w:r w:rsidRPr="008E4938">
        <w:rPr>
          <w:rFonts w:ascii="Verdana" w:hAnsi="Verdana" w:cs="Arial"/>
          <w:szCs w:val="22"/>
        </w:rPr>
        <w:t xml:space="preserve">The </w:t>
      </w:r>
      <w:r w:rsidR="002C777A" w:rsidRPr="008E4938">
        <w:rPr>
          <w:rFonts w:ascii="Verdana" w:hAnsi="Verdana" w:cs="Arial"/>
          <w:szCs w:val="22"/>
        </w:rPr>
        <w:t>Service Provider</w:t>
      </w:r>
      <w:r w:rsidRPr="008E4938">
        <w:rPr>
          <w:rFonts w:ascii="Verdana" w:hAnsi="Verdana" w:cs="Arial"/>
          <w:szCs w:val="22"/>
        </w:rPr>
        <w:t xml:space="preserve"> shall effect and maintain a professional indemnity insurance policy to cover all risks in the performance of this Contract with the minimum limit of indemnity of two million pounds sterling (£2,000,000) for any one claim and in the aggregate, or such higher limit as required by law from time to time and shall ensure that all</w:t>
      </w:r>
      <w:r w:rsidRPr="0067037C">
        <w:rPr>
          <w:rFonts w:ascii="Verdana" w:hAnsi="Verdana" w:cs="Arial"/>
          <w:szCs w:val="22"/>
        </w:rPr>
        <w:t xml:space="preserve"> agents, professional consultants and Sub-Contractors involved in the supply of the Services effect and maintain appropriate professional indemnity insurance during the Contract Period. </w:t>
      </w:r>
    </w:p>
    <w:p w14:paraId="300AAF63"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24F73C83"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If, for whatever reason, the </w:t>
      </w:r>
      <w:r w:rsidR="002C777A">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2C777A">
        <w:rPr>
          <w:rFonts w:ascii="Verdana" w:hAnsi="Verdana" w:cs="Arial"/>
          <w:szCs w:val="22"/>
        </w:rPr>
        <w:t>Service Provider</w:t>
      </w:r>
      <w:r w:rsidRPr="00B81010">
        <w:rPr>
          <w:rFonts w:ascii="Verdana" w:hAnsi="Verdana" w:cs="Arial"/>
          <w:szCs w:val="22"/>
        </w:rPr>
        <w:t>.</w:t>
      </w:r>
    </w:p>
    <w:p w14:paraId="3BD9355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2C777A">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2C777A">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2C777A">
        <w:rPr>
          <w:rFonts w:ascii="Verdana" w:hAnsi="Verdana" w:cs="Arial"/>
          <w:szCs w:val="22"/>
        </w:rPr>
        <w:t>Service Provider</w:t>
      </w:r>
      <w:r w:rsidRPr="00B81010">
        <w:rPr>
          <w:rFonts w:ascii="Verdana" w:hAnsi="Verdana" w:cs="Arial"/>
          <w:szCs w:val="22"/>
        </w:rPr>
        <w:t xml:space="preserve"> to satisfy any liability referred to in clause 1</w:t>
      </w:r>
      <w:r>
        <w:rPr>
          <w:rFonts w:ascii="Verdana" w:hAnsi="Verdana" w:cs="Arial"/>
          <w:szCs w:val="22"/>
        </w:rPr>
        <w:t>8</w:t>
      </w:r>
      <w:r w:rsidRPr="00B81010">
        <w:rPr>
          <w:rFonts w:ascii="Verdana" w:hAnsi="Verdana" w:cs="Arial"/>
          <w:szCs w:val="22"/>
        </w:rPr>
        <w:t>.</w:t>
      </w:r>
    </w:p>
    <w:p w14:paraId="16E157CE"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w:t>
      </w:r>
      <w:r w:rsidRPr="00B81010">
        <w:rPr>
          <w:rFonts w:ascii="Verdana" w:hAnsi="Verdana" w:cs="Arial"/>
          <w:szCs w:val="22"/>
        </w:rPr>
        <w:lastRenderedPageBreak/>
        <w:t xml:space="preserve">or cover, or to treat any insurance, cover or claim as avoided in whole or part.  The </w:t>
      </w:r>
      <w:r w:rsidR="002C777A">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5DF22897"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bookmarkStart w:id="183" w:name="_Ref172547394"/>
      <w:bookmarkStart w:id="184" w:name="_Ref225256791"/>
      <w:r w:rsidRPr="00B81010">
        <w:rPr>
          <w:rFonts w:ascii="Verdana" w:hAnsi="Verdana" w:cs="Arial"/>
          <w:b/>
          <w:szCs w:val="22"/>
        </w:rPr>
        <w:t>Taxation, National Insurance</w:t>
      </w:r>
      <w:bookmarkEnd w:id="183"/>
      <w:r w:rsidRPr="00B81010">
        <w:rPr>
          <w:rFonts w:ascii="Verdana" w:hAnsi="Verdana" w:cs="Arial"/>
          <w:b/>
          <w:szCs w:val="22"/>
        </w:rPr>
        <w:t xml:space="preserve"> and Employment Liability</w:t>
      </w:r>
      <w:bookmarkEnd w:id="184"/>
    </w:p>
    <w:p w14:paraId="2E0C0FE2"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2C777A">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1FCA2194" w14:textId="77777777" w:rsidR="00A06708" w:rsidRPr="00B81010" w:rsidRDefault="00225DB5"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185" w:name="_Ref172384588"/>
      <w:bookmarkStart w:id="186" w:name="_Toc363138734"/>
      <w:r w:rsidRPr="00B81010">
        <w:rPr>
          <w:rFonts w:ascii="Verdana" w:hAnsi="Verdana" w:cs="Arial"/>
          <w:szCs w:val="22"/>
          <w:u w:val="none"/>
        </w:rPr>
        <w:t>TERMINATION</w:t>
      </w:r>
      <w:bookmarkEnd w:id="185"/>
      <w:bookmarkEnd w:id="186"/>
    </w:p>
    <w:p w14:paraId="2876E164" w14:textId="77777777" w:rsidR="00A06708" w:rsidRPr="00B81010" w:rsidRDefault="00225DB5" w:rsidP="000415AA">
      <w:pPr>
        <w:pStyle w:val="Heading2"/>
        <w:keepNext/>
        <w:numPr>
          <w:ilvl w:val="1"/>
          <w:numId w:val="39"/>
        </w:numPr>
        <w:tabs>
          <w:tab w:val="num" w:pos="1418"/>
        </w:tabs>
        <w:ind w:hanging="1004"/>
        <w:jc w:val="left"/>
        <w:rPr>
          <w:rFonts w:ascii="Verdana" w:hAnsi="Verdana" w:cs="Arial"/>
          <w:b/>
          <w:szCs w:val="22"/>
        </w:rPr>
      </w:pPr>
      <w:bookmarkStart w:id="187" w:name="_Ref172388762"/>
      <w:r w:rsidRPr="00B81010">
        <w:rPr>
          <w:rFonts w:ascii="Verdana" w:hAnsi="Verdana" w:cs="Arial"/>
          <w:b/>
          <w:szCs w:val="22"/>
        </w:rPr>
        <w:t>Termination on insolvency</w:t>
      </w:r>
      <w:bookmarkEnd w:id="187"/>
    </w:p>
    <w:p w14:paraId="73B17CC3" w14:textId="77777777" w:rsidR="00A06708" w:rsidRPr="00B81010" w:rsidRDefault="00225DB5" w:rsidP="000415AA">
      <w:pPr>
        <w:pStyle w:val="Heading3"/>
        <w:numPr>
          <w:ilvl w:val="2"/>
          <w:numId w:val="39"/>
        </w:numPr>
        <w:jc w:val="left"/>
        <w:rPr>
          <w:rFonts w:ascii="Verdana" w:hAnsi="Verdana" w:cs="Arial"/>
          <w:szCs w:val="22"/>
        </w:rPr>
      </w:pPr>
      <w:bookmarkStart w:id="188" w:name="_Ref231797709"/>
      <w:r w:rsidRPr="00B81010">
        <w:rPr>
          <w:rFonts w:ascii="Verdana" w:hAnsi="Verdana" w:cs="Arial"/>
          <w:szCs w:val="22"/>
        </w:rPr>
        <w:t xml:space="preserve">The Customer may terminate the Contract with immediate effect by giving notice in writing to the </w:t>
      </w:r>
      <w:r w:rsidR="002C777A">
        <w:rPr>
          <w:rFonts w:ascii="Verdana" w:hAnsi="Verdana" w:cs="Arial"/>
          <w:szCs w:val="22"/>
        </w:rPr>
        <w:t>Service Provider</w:t>
      </w:r>
      <w:r w:rsidRPr="00B81010">
        <w:rPr>
          <w:rFonts w:ascii="Verdana" w:hAnsi="Verdana" w:cs="Arial"/>
          <w:szCs w:val="22"/>
        </w:rPr>
        <w:t xml:space="preserve"> where the </w:t>
      </w:r>
      <w:r w:rsidR="002C777A">
        <w:rPr>
          <w:rFonts w:ascii="Verdana" w:hAnsi="Verdana" w:cs="Arial"/>
          <w:szCs w:val="22"/>
        </w:rPr>
        <w:t>Service Provider</w:t>
      </w:r>
      <w:r w:rsidRPr="00B81010">
        <w:rPr>
          <w:rFonts w:ascii="Verdana" w:hAnsi="Verdana" w:cs="Arial"/>
          <w:szCs w:val="22"/>
        </w:rPr>
        <w:t xml:space="preserve"> is a company and in respect of the </w:t>
      </w:r>
      <w:r w:rsidR="002C777A">
        <w:rPr>
          <w:rFonts w:ascii="Verdana" w:hAnsi="Verdana" w:cs="Arial"/>
          <w:szCs w:val="22"/>
        </w:rPr>
        <w:t>Service Provider</w:t>
      </w:r>
      <w:r w:rsidRPr="00B81010">
        <w:rPr>
          <w:rFonts w:ascii="Verdana" w:hAnsi="Verdana" w:cs="Arial"/>
          <w:szCs w:val="22"/>
        </w:rPr>
        <w:t>:</w:t>
      </w:r>
      <w:bookmarkEnd w:id="188"/>
    </w:p>
    <w:p w14:paraId="7B0C30F5"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89"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89"/>
    </w:p>
    <w:p w14:paraId="1DBF2B68"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9F0E6C2"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petition is presented for its winding up (which is not dismissed within 14 days of its service</w:t>
      </w:r>
      <w:proofErr w:type="gramStart"/>
      <w:r w:rsidRPr="00B81010">
        <w:rPr>
          <w:rFonts w:ascii="Verdana" w:hAnsi="Verdana" w:cs="Arial"/>
          <w:szCs w:val="22"/>
        </w:rPr>
        <w:t>)</w:t>
      </w:r>
      <w:proofErr w:type="gramEnd"/>
      <w:r w:rsidRPr="00B81010">
        <w:rPr>
          <w:rFonts w:ascii="Verdana" w:hAnsi="Verdana" w:cs="Arial"/>
          <w:szCs w:val="22"/>
        </w:rPr>
        <w:t xml:space="preserve"> or an application is made for the appointment of a provisional liquidator or a creditors' meeting is convened pursuant to Section 98 of the Insolvency Act 1986; or </w:t>
      </w:r>
    </w:p>
    <w:p w14:paraId="39D1803C"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35315CE2"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an application order is made either for the appointment of an administrator or for an administration order, an administrator is appointed, or notice of intention to appoint an administrator is given; or</w:t>
      </w:r>
    </w:p>
    <w:p w14:paraId="41C510D6"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0" w:name="_Ref231810885"/>
      <w:r w:rsidRPr="00B81010">
        <w:rPr>
          <w:rFonts w:ascii="Verdana" w:hAnsi="Verdana" w:cs="Arial"/>
          <w:szCs w:val="22"/>
        </w:rPr>
        <w:t xml:space="preserve">it is or becomes insolvent within the meaning of Section 123 of the Insolvency Act </w:t>
      </w:r>
      <w:proofErr w:type="gramStart"/>
      <w:r w:rsidRPr="00B81010">
        <w:rPr>
          <w:rFonts w:ascii="Verdana" w:hAnsi="Verdana" w:cs="Arial"/>
          <w:szCs w:val="22"/>
        </w:rPr>
        <w:t>1986 ;</w:t>
      </w:r>
      <w:proofErr w:type="gramEnd"/>
      <w:r w:rsidRPr="00B81010">
        <w:rPr>
          <w:rFonts w:ascii="Verdana" w:hAnsi="Verdana" w:cs="Arial"/>
          <w:szCs w:val="22"/>
        </w:rPr>
        <w:t xml:space="preserve"> or</w:t>
      </w:r>
      <w:bookmarkEnd w:id="190"/>
    </w:p>
    <w:p w14:paraId="4023A733"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1"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191"/>
    </w:p>
    <w:p w14:paraId="32D237FA"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2" w:name="_Ref231797728"/>
      <w:r w:rsidRPr="00B81010">
        <w:rPr>
          <w:rFonts w:ascii="Verdana" w:hAnsi="Verdana" w:cs="Arial"/>
          <w:szCs w:val="22"/>
        </w:rPr>
        <w:t xml:space="preserve">any event </w:t>
      </w:r>
      <w:proofErr w:type="gramStart"/>
      <w:r w:rsidRPr="00B81010">
        <w:rPr>
          <w:rFonts w:ascii="Verdana" w:hAnsi="Verdana" w:cs="Arial"/>
          <w:szCs w:val="22"/>
        </w:rPr>
        <w:t>similar to</w:t>
      </w:r>
      <w:proofErr w:type="gramEnd"/>
      <w:r w:rsidRPr="00B81010">
        <w:rPr>
          <w:rFonts w:ascii="Verdana" w:hAnsi="Verdana" w:cs="Arial"/>
          <w:szCs w:val="22"/>
        </w:rPr>
        <w:t xml:space="preserve"> those listed in clause </w:t>
      </w:r>
      <w:r>
        <w:rPr>
          <w:rFonts w:ascii="Verdana" w:hAnsi="Verdana" w:cs="Arial"/>
          <w:szCs w:val="22"/>
        </w:rPr>
        <w:t>19.1.1.1</w:t>
      </w:r>
      <w:r w:rsidRPr="00B81010">
        <w:rPr>
          <w:rFonts w:ascii="Verdana" w:hAnsi="Verdana" w:cs="Arial"/>
          <w:szCs w:val="22"/>
        </w:rPr>
        <w:t xml:space="preserve"> to </w:t>
      </w:r>
      <w:r>
        <w:rPr>
          <w:rFonts w:ascii="Verdana" w:hAnsi="Verdana" w:cs="Arial"/>
          <w:szCs w:val="22"/>
        </w:rPr>
        <w:t>19.1.1.7</w:t>
      </w:r>
      <w:r w:rsidRPr="00B81010">
        <w:rPr>
          <w:rFonts w:ascii="Verdana" w:hAnsi="Verdana" w:cs="Arial"/>
          <w:szCs w:val="22"/>
        </w:rPr>
        <w:t xml:space="preserve"> occurs under the law of any other jurisdiction.</w:t>
      </w:r>
      <w:bookmarkEnd w:id="192"/>
    </w:p>
    <w:p w14:paraId="45BA539A" w14:textId="77777777" w:rsidR="00A06708" w:rsidRPr="00B81010" w:rsidRDefault="00225DB5"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2C777A">
        <w:rPr>
          <w:rFonts w:ascii="Verdana" w:hAnsi="Verdana" w:cs="Arial"/>
          <w:szCs w:val="22"/>
        </w:rPr>
        <w:t>Service Provider</w:t>
      </w:r>
      <w:r w:rsidRPr="00B81010">
        <w:rPr>
          <w:rFonts w:ascii="Verdana" w:hAnsi="Verdana" w:cs="Arial"/>
          <w:szCs w:val="22"/>
        </w:rPr>
        <w:t xml:space="preserve"> is an individual and:</w:t>
      </w:r>
    </w:p>
    <w:p w14:paraId="1826165C"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w:t>
      </w:r>
      <w:proofErr w:type="gramStart"/>
      <w:r w:rsidRPr="00B81010">
        <w:rPr>
          <w:rFonts w:ascii="Verdana" w:hAnsi="Verdana" w:cs="Arial"/>
          <w:szCs w:val="22"/>
        </w:rPr>
        <w:t>1986</w:t>
      </w:r>
      <w:proofErr w:type="gramEnd"/>
      <w:r w:rsidRPr="00B81010">
        <w:rPr>
          <w:rFonts w:ascii="Verdana" w:hAnsi="Verdana" w:cs="Arial"/>
          <w:szCs w:val="22"/>
        </w:rPr>
        <w:t xml:space="preserve"> or a proposal is made for any composition scheme or arrangement with, or assignment for the benefit of, the </w:t>
      </w:r>
      <w:r w:rsidR="002C777A">
        <w:rPr>
          <w:rFonts w:ascii="Verdana" w:hAnsi="Verdana" w:cs="Arial"/>
          <w:szCs w:val="22"/>
        </w:rPr>
        <w:t>Service Provider</w:t>
      </w:r>
      <w:r w:rsidRPr="00B81010">
        <w:rPr>
          <w:rFonts w:ascii="Verdana" w:hAnsi="Verdana" w:cs="Arial"/>
          <w:szCs w:val="22"/>
        </w:rPr>
        <w:t>'s creditors; or</w:t>
      </w:r>
    </w:p>
    <w:p w14:paraId="083491FB"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2C777A">
        <w:rPr>
          <w:rFonts w:ascii="Verdana" w:hAnsi="Verdana" w:cs="Arial"/>
          <w:szCs w:val="22"/>
        </w:rPr>
        <w:t>Service Provider</w:t>
      </w:r>
      <w:r w:rsidRPr="00B81010">
        <w:rPr>
          <w:rFonts w:ascii="Verdana" w:hAnsi="Verdana" w:cs="Arial"/>
          <w:szCs w:val="22"/>
        </w:rPr>
        <w:t xml:space="preserve">'s </w:t>
      </w:r>
      <w:proofErr w:type="gramStart"/>
      <w:r w:rsidRPr="00B81010">
        <w:rPr>
          <w:rFonts w:ascii="Verdana" w:hAnsi="Verdana" w:cs="Arial"/>
          <w:szCs w:val="22"/>
        </w:rPr>
        <w:t>bankruptcy;</w:t>
      </w:r>
      <w:proofErr w:type="gramEnd"/>
      <w:r w:rsidRPr="00B81010">
        <w:rPr>
          <w:rFonts w:ascii="Verdana" w:hAnsi="Verdana" w:cs="Arial"/>
          <w:szCs w:val="22"/>
        </w:rPr>
        <w:t xml:space="preserve"> or</w:t>
      </w:r>
    </w:p>
    <w:p w14:paraId="63D0F364"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2C777A">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62163FC8"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0A99D08C"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2C777A">
        <w:rPr>
          <w:rFonts w:ascii="Verdana" w:hAnsi="Verdana" w:cs="Arial"/>
          <w:szCs w:val="22"/>
        </w:rPr>
        <w:t>Service Provider</w:t>
      </w:r>
      <w:r w:rsidRPr="00B81010">
        <w:rPr>
          <w:rFonts w:ascii="Verdana" w:hAnsi="Verdana" w:cs="Arial"/>
          <w:szCs w:val="22"/>
        </w:rPr>
        <w:t xml:space="preserve">'s assets and such attachment or process is not discharged within 14 </w:t>
      </w:r>
      <w:proofErr w:type="gramStart"/>
      <w:r w:rsidRPr="00B81010">
        <w:rPr>
          <w:rFonts w:ascii="Verdana" w:hAnsi="Verdana" w:cs="Arial"/>
          <w:szCs w:val="22"/>
        </w:rPr>
        <w:t>days;</w:t>
      </w:r>
      <w:proofErr w:type="gramEnd"/>
      <w:r w:rsidRPr="00B81010">
        <w:rPr>
          <w:rFonts w:ascii="Verdana" w:hAnsi="Verdana" w:cs="Arial"/>
          <w:szCs w:val="22"/>
        </w:rPr>
        <w:t xml:space="preserve"> or</w:t>
      </w:r>
    </w:p>
    <w:p w14:paraId="49E24C1F"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098F231F"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53431847" w14:textId="77777777" w:rsidR="00A06708" w:rsidRPr="00B81010" w:rsidRDefault="00225DB5"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193" w:name="_Ref231969781"/>
      <w:r w:rsidRPr="00B81010">
        <w:rPr>
          <w:rFonts w:ascii="Verdana" w:hAnsi="Verdana" w:cs="Arial"/>
          <w:b/>
          <w:szCs w:val="22"/>
        </w:rPr>
        <w:lastRenderedPageBreak/>
        <w:t>Termination on Change of Control</w:t>
      </w:r>
    </w:p>
    <w:p w14:paraId="50074897"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notify the Customer immediately if the </w:t>
      </w:r>
      <w:r w:rsidR="002C777A">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3"/>
    </w:p>
    <w:p w14:paraId="427898CE"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278AE969"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17291B11" w14:textId="77777777" w:rsidR="00A06708" w:rsidRPr="00B81010" w:rsidRDefault="00225DB5"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1F001E50" w14:textId="77777777" w:rsidR="00402912" w:rsidRPr="00B23DA6" w:rsidRDefault="00225DB5"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6297B34F"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b/>
          <w:szCs w:val="22"/>
        </w:rPr>
      </w:pPr>
      <w:bookmarkStart w:id="194" w:name="_Ref172388783"/>
      <w:r w:rsidRPr="00B81010">
        <w:rPr>
          <w:rFonts w:ascii="Verdana" w:hAnsi="Verdana" w:cs="Arial"/>
          <w:b/>
          <w:szCs w:val="22"/>
        </w:rPr>
        <w:t>Termination on Default</w:t>
      </w:r>
      <w:bookmarkEnd w:id="194"/>
    </w:p>
    <w:p w14:paraId="70C6CC24" w14:textId="77777777" w:rsidR="00A06708" w:rsidRPr="00B81010" w:rsidRDefault="00225DB5"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2C777A">
        <w:rPr>
          <w:rFonts w:ascii="Verdana" w:hAnsi="Verdana" w:cs="Arial"/>
          <w:szCs w:val="22"/>
        </w:rPr>
        <w:t>Service Provider</w:t>
      </w:r>
      <w:r w:rsidRPr="00B81010">
        <w:rPr>
          <w:rFonts w:ascii="Verdana" w:hAnsi="Verdana" w:cs="Arial"/>
          <w:szCs w:val="22"/>
        </w:rPr>
        <w:t xml:space="preserve"> if the </w:t>
      </w:r>
      <w:r w:rsidR="002C777A">
        <w:rPr>
          <w:rFonts w:ascii="Verdana" w:hAnsi="Verdana" w:cs="Arial"/>
          <w:szCs w:val="22"/>
        </w:rPr>
        <w:t>Service Provider</w:t>
      </w:r>
      <w:r w:rsidRPr="00B81010">
        <w:rPr>
          <w:rFonts w:ascii="Verdana" w:hAnsi="Verdana" w:cs="Arial"/>
          <w:szCs w:val="22"/>
        </w:rPr>
        <w:t xml:space="preserve"> commits a Default and if:</w:t>
      </w:r>
    </w:p>
    <w:p w14:paraId="1592773E"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w:t>
      </w:r>
      <w:proofErr w:type="gramStart"/>
      <w:r w:rsidRPr="00B81010">
        <w:rPr>
          <w:rFonts w:ascii="Verdana" w:hAnsi="Verdana" w:cs="Arial"/>
          <w:szCs w:val="22"/>
        </w:rPr>
        <w:t>Days</w:t>
      </w:r>
      <w:proofErr w:type="gramEnd"/>
      <w:r w:rsidRPr="00B81010">
        <w:rPr>
          <w:rFonts w:ascii="Verdana" w:hAnsi="Verdana" w:cs="Arial"/>
          <w:szCs w:val="22"/>
        </w:rPr>
        <w:t xml:space="preserve"> or such other longer period as may be specified by </w:t>
      </w:r>
      <w:r w:rsidRPr="00B81010">
        <w:rPr>
          <w:rFonts w:ascii="Verdana" w:hAnsi="Verdana" w:cs="Arial"/>
          <w:szCs w:val="22"/>
        </w:rPr>
        <w:tab/>
        <w:t>the Customer, after issue of a written notice specifying the Default and requesting it to be remedied; or</w:t>
      </w:r>
    </w:p>
    <w:p w14:paraId="2EF54A3C" w14:textId="77777777" w:rsidR="00A06708" w:rsidRPr="00B81010" w:rsidRDefault="00225DB5"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132DA8EE" w14:textId="77777777" w:rsidR="00520746" w:rsidRDefault="00225DB5" w:rsidP="00520746">
      <w:pPr>
        <w:pStyle w:val="Heading4"/>
        <w:numPr>
          <w:ilvl w:val="3"/>
          <w:numId w:val="39"/>
        </w:numPr>
        <w:tabs>
          <w:tab w:val="left" w:pos="4253"/>
        </w:tabs>
        <w:jc w:val="left"/>
        <w:rPr>
          <w:rFonts w:ascii="Verdana" w:hAnsi="Verdana" w:cs="Arial"/>
          <w:szCs w:val="22"/>
        </w:rPr>
      </w:pPr>
      <w:r w:rsidRPr="00B81010">
        <w:rPr>
          <w:rFonts w:ascii="Verdana" w:hAnsi="Verdana" w:cs="Arial"/>
          <w:szCs w:val="22"/>
        </w:rPr>
        <w:t>the Default is a material breach of the Contract</w:t>
      </w:r>
      <w:r>
        <w:rPr>
          <w:rFonts w:ascii="Verdana" w:hAnsi="Verdana" w:cs="Arial"/>
          <w:szCs w:val="22"/>
        </w:rPr>
        <w:t xml:space="preserve">; or </w:t>
      </w:r>
    </w:p>
    <w:p w14:paraId="59B670BA" w14:textId="77777777" w:rsidR="00A06708" w:rsidRPr="00B81010" w:rsidRDefault="00225DB5" w:rsidP="0084056F">
      <w:pPr>
        <w:pStyle w:val="Heading4"/>
        <w:numPr>
          <w:ilvl w:val="3"/>
          <w:numId w:val="39"/>
        </w:numPr>
        <w:tabs>
          <w:tab w:val="left" w:pos="4253"/>
        </w:tabs>
        <w:jc w:val="left"/>
        <w:rPr>
          <w:rFonts w:ascii="Verdana" w:hAnsi="Verdana" w:cs="Arial"/>
          <w:szCs w:val="22"/>
        </w:rPr>
      </w:pPr>
      <w:r w:rsidRPr="00520746">
        <w:rPr>
          <w:rFonts w:ascii="Verdana" w:hAnsi="Verdana" w:cs="Arial"/>
          <w:szCs w:val="22"/>
        </w:rPr>
        <w:t xml:space="preserve">the Default concerns the </w:t>
      </w:r>
      <w:r w:rsidR="002C777A">
        <w:rPr>
          <w:rFonts w:ascii="Verdana" w:hAnsi="Verdana" w:cs="Arial"/>
          <w:szCs w:val="22"/>
        </w:rPr>
        <w:t>Service Provider</w:t>
      </w:r>
      <w:r w:rsidRPr="00520746">
        <w:rPr>
          <w:rFonts w:ascii="Verdana" w:hAnsi="Verdana" w:cs="Arial"/>
          <w:szCs w:val="22"/>
        </w:rPr>
        <w:t>’s obligations under this Contract in relation to the Modern Slavery Act 2015</w:t>
      </w:r>
      <w:r w:rsidRPr="00B81010">
        <w:rPr>
          <w:rFonts w:ascii="Verdana" w:hAnsi="Verdana" w:cs="Arial"/>
          <w:szCs w:val="22"/>
        </w:rPr>
        <w:t xml:space="preserve">. </w:t>
      </w:r>
    </w:p>
    <w:p w14:paraId="470F673C"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through any Default of the </w:t>
      </w:r>
      <w:r w:rsidR="002C777A">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2C777A">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2C777A">
        <w:rPr>
          <w:rFonts w:ascii="Verdana" w:hAnsi="Verdana" w:cs="Arial"/>
          <w:szCs w:val="22"/>
        </w:rPr>
        <w:t>Service Provider</w:t>
      </w:r>
      <w:r w:rsidRPr="00B81010">
        <w:rPr>
          <w:rFonts w:ascii="Verdana" w:hAnsi="Verdana" w:cs="Arial"/>
          <w:szCs w:val="22"/>
        </w:rPr>
        <w:t>.</w:t>
      </w:r>
      <w:bookmarkStart w:id="195" w:name="_Ref172387627"/>
    </w:p>
    <w:p w14:paraId="34F85691" w14:textId="77777777" w:rsidR="00A06708" w:rsidRPr="00B81010" w:rsidRDefault="00225DB5" w:rsidP="000415AA">
      <w:pPr>
        <w:pStyle w:val="Heading3"/>
        <w:numPr>
          <w:ilvl w:val="2"/>
          <w:numId w:val="39"/>
        </w:numPr>
        <w:jc w:val="left"/>
        <w:rPr>
          <w:rFonts w:ascii="Verdana" w:hAnsi="Verdana" w:cs="Arial"/>
          <w:b/>
          <w:szCs w:val="22"/>
        </w:rPr>
      </w:pPr>
      <w:bookmarkStart w:id="196" w:name="_Ref231216325"/>
      <w:r w:rsidRPr="00B81010">
        <w:rPr>
          <w:rFonts w:ascii="Verdana" w:hAnsi="Verdana" w:cs="Arial"/>
          <w:szCs w:val="22"/>
        </w:rPr>
        <w:lastRenderedPageBreak/>
        <w:t xml:space="preserve">If the Customer fails to pay the </w:t>
      </w:r>
      <w:r w:rsidR="002C777A">
        <w:rPr>
          <w:rFonts w:ascii="Verdana" w:hAnsi="Verdana" w:cs="Arial"/>
          <w:szCs w:val="22"/>
        </w:rPr>
        <w:t>Service Provider</w:t>
      </w:r>
      <w:r w:rsidRPr="00B81010">
        <w:rPr>
          <w:rFonts w:ascii="Verdana" w:hAnsi="Verdana" w:cs="Arial"/>
          <w:szCs w:val="22"/>
        </w:rPr>
        <w:t xml:space="preserve"> undisputed sums of money when due, the </w:t>
      </w:r>
      <w:r w:rsidR="002C777A">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Pr>
          <w:rFonts w:ascii="Verdana" w:hAnsi="Verdana" w:cs="Arial"/>
          <w:szCs w:val="22"/>
        </w:rPr>
        <w:t>period specified in clause 11.2</w:t>
      </w:r>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Pr>
          <w:rFonts w:ascii="Verdana" w:hAnsi="Verdana" w:cs="Arial"/>
          <w:szCs w:val="22"/>
        </w:rPr>
        <w:t>11.3</w:t>
      </w:r>
      <w:r w:rsidRPr="00B81010">
        <w:rPr>
          <w:rFonts w:ascii="Verdana" w:hAnsi="Verdana" w:cs="Arial"/>
          <w:szCs w:val="22"/>
        </w:rPr>
        <w:t xml:space="preserve"> (Recovery of Sums Due).</w:t>
      </w:r>
      <w:bookmarkStart w:id="197" w:name="_Ref172389486"/>
      <w:bookmarkEnd w:id="195"/>
      <w:bookmarkEnd w:id="196"/>
      <w:r w:rsidRPr="00B81010">
        <w:rPr>
          <w:rFonts w:ascii="Verdana" w:hAnsi="Verdana" w:cs="Arial"/>
          <w:szCs w:val="22"/>
        </w:rPr>
        <w:t xml:space="preserve"> </w:t>
      </w:r>
      <w:bookmarkStart w:id="198" w:name="_Ref225257836"/>
    </w:p>
    <w:p w14:paraId="361DD67D"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31BA3CC6" w14:textId="77777777" w:rsidR="00A06708" w:rsidRPr="00B81010" w:rsidRDefault="00225DB5"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2C777A">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50BA36B8"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12D212EE" w14:textId="77777777" w:rsidR="00A06708" w:rsidRPr="00B81010" w:rsidRDefault="00225DB5"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2C777A">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2C777A">
        <w:rPr>
          <w:rFonts w:ascii="Verdana" w:hAnsi="Verdana" w:cs="Arial"/>
          <w:szCs w:val="22"/>
        </w:rPr>
        <w:t>Service Provider</w:t>
      </w:r>
      <w:r w:rsidRPr="00B81010">
        <w:rPr>
          <w:rFonts w:ascii="Verdana" w:hAnsi="Verdana" w:cs="Arial"/>
          <w:szCs w:val="22"/>
        </w:rPr>
        <w:t xml:space="preserve"> (as measured from the Commencement Date) which: </w:t>
      </w:r>
    </w:p>
    <w:p w14:paraId="202CDF06"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adversely impacts on the </w:t>
      </w:r>
      <w:r w:rsidR="002C777A">
        <w:rPr>
          <w:rFonts w:ascii="Verdana" w:hAnsi="Verdana" w:cs="Arial"/>
          <w:szCs w:val="22"/>
        </w:rPr>
        <w:t>Service Provider</w:t>
      </w:r>
      <w:r w:rsidRPr="00B81010">
        <w:rPr>
          <w:rFonts w:ascii="Verdana" w:hAnsi="Verdana" w:cs="Arial"/>
          <w:szCs w:val="22"/>
        </w:rPr>
        <w:t>'s ability to supply the Goods and/or Services under this Contract; or</w:t>
      </w:r>
    </w:p>
    <w:p w14:paraId="7474A33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2C777A">
        <w:rPr>
          <w:rFonts w:ascii="Verdana" w:hAnsi="Verdana" w:cs="Arial"/>
          <w:szCs w:val="22"/>
        </w:rPr>
        <w:t>Service Provider</w:t>
      </w:r>
      <w:r w:rsidRPr="00B81010">
        <w:rPr>
          <w:rFonts w:ascii="Verdana" w:hAnsi="Verdana" w:cs="Arial"/>
          <w:szCs w:val="22"/>
        </w:rPr>
        <w:t>s ability to supply the Goods and/or Services under this Contract.</w:t>
      </w:r>
    </w:p>
    <w:p w14:paraId="39A79F53" w14:textId="77777777" w:rsidR="00A06708" w:rsidRPr="00B81010" w:rsidRDefault="00225DB5" w:rsidP="000415AA">
      <w:pPr>
        <w:pStyle w:val="Heading2"/>
        <w:keepNext/>
        <w:numPr>
          <w:ilvl w:val="1"/>
          <w:numId w:val="39"/>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14:paraId="6E97FB4E" w14:textId="77777777" w:rsidR="00A06708" w:rsidRPr="00B81010" w:rsidRDefault="00225DB5"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2C777A">
        <w:rPr>
          <w:rFonts w:ascii="Verdana" w:hAnsi="Verdana" w:cs="Arial"/>
          <w:szCs w:val="22"/>
        </w:rPr>
        <w:t>Service Provider</w:t>
      </w:r>
      <w:r w:rsidRPr="00B81010">
        <w:rPr>
          <w:rFonts w:ascii="Verdana" w:hAnsi="Verdana" w:cs="Arial"/>
          <w:szCs w:val="22"/>
        </w:rPr>
        <w:t xml:space="preserve"> commits a Default </w:t>
      </w:r>
      <w:proofErr w:type="gramStart"/>
      <w:r w:rsidRPr="00B81010">
        <w:rPr>
          <w:rFonts w:ascii="Verdana" w:hAnsi="Verdana" w:cs="Arial"/>
          <w:szCs w:val="22"/>
        </w:rPr>
        <w:t>of  clauses</w:t>
      </w:r>
      <w:proofErr w:type="gramEnd"/>
      <w:r w:rsidRPr="00B81010">
        <w:rPr>
          <w:rFonts w:ascii="Verdana" w:hAnsi="Verdana" w:cs="Arial"/>
          <w:szCs w:val="22"/>
        </w:rPr>
        <w:t xml:space="preserve"> 26.1 to 26.5 or clause </w:t>
      </w:r>
      <w:proofErr w:type="gramStart"/>
      <w:r w:rsidRPr="00B81010">
        <w:rPr>
          <w:rFonts w:ascii="Verdana" w:hAnsi="Verdana" w:cs="Arial"/>
          <w:szCs w:val="22"/>
        </w:rPr>
        <w:t>26.7  (</w:t>
      </w:r>
      <w:proofErr w:type="gramEnd"/>
      <w:r w:rsidRPr="00B81010">
        <w:rPr>
          <w:rFonts w:ascii="Verdana" w:hAnsi="Verdana" w:cs="Arial"/>
          <w:szCs w:val="22"/>
        </w:rPr>
        <w:t>Records and Audit Access).</w:t>
      </w:r>
    </w:p>
    <w:p w14:paraId="5790DC77"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6B66A841" w14:textId="77777777" w:rsidR="00A06708" w:rsidRPr="00B81010" w:rsidRDefault="00225DB5"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2C777A">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2C777A">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Pr>
          <w:rFonts w:ascii="Verdana" w:hAnsi="Verdana" w:cs="Arial"/>
          <w:szCs w:val="22"/>
        </w:rPr>
        <w:t>6</w:t>
      </w:r>
      <w:r w:rsidRPr="00B81010">
        <w:rPr>
          <w:rFonts w:ascii="Verdana" w:hAnsi="Verdana" w:cs="Arial"/>
          <w:szCs w:val="22"/>
        </w:rPr>
        <w:t xml:space="preserve"> of the Framework Agreement (</w:t>
      </w:r>
      <w:r>
        <w:rPr>
          <w:rFonts w:ascii="Verdana" w:hAnsi="Verdana" w:cs="Arial"/>
          <w:szCs w:val="22"/>
        </w:rPr>
        <w:t>Value for Money</w:t>
      </w:r>
      <w:r w:rsidRPr="00B81010">
        <w:rPr>
          <w:rFonts w:ascii="Verdana" w:hAnsi="Verdana" w:cs="Arial"/>
          <w:szCs w:val="22"/>
        </w:rPr>
        <w:t>).</w:t>
      </w:r>
    </w:p>
    <w:p w14:paraId="5C51BC73"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46B764EA" w14:textId="77777777" w:rsidR="00A06708" w:rsidRDefault="00225DB5"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Contract pursuant to this clause 19, it may (at is sole discretion) terminate all or part of this Contract.</w:t>
      </w:r>
    </w:p>
    <w:p w14:paraId="04A73662" w14:textId="77777777" w:rsidR="00051198" w:rsidRPr="00364BDE" w:rsidRDefault="00225DB5"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Pr="00364BDE">
        <w:rPr>
          <w:rFonts w:ascii="Verdana" w:hAnsi="Verdana"/>
          <w:b/>
          <w:szCs w:val="22"/>
        </w:rPr>
        <w:t>Termination in compliance with Public Contracts Regulations 2015</w:t>
      </w:r>
    </w:p>
    <w:p w14:paraId="1DDE0B1F" w14:textId="77777777" w:rsidR="00051198" w:rsidRDefault="00225DB5"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6A5D5C9B" w14:textId="77777777" w:rsidR="00051198" w:rsidRDefault="00225DB5" w:rsidP="00051198">
      <w:pPr>
        <w:pStyle w:val="BodyTextIndent2"/>
        <w:ind w:left="2836" w:hanging="1411"/>
        <w:jc w:val="left"/>
        <w:rPr>
          <w:rFonts w:ascii="Verdana" w:hAnsi="Verdana"/>
          <w:szCs w:val="22"/>
        </w:rPr>
      </w:pPr>
      <w:r>
        <w:rPr>
          <w:rFonts w:ascii="Verdana" w:hAnsi="Verdana"/>
          <w:szCs w:val="22"/>
        </w:rPr>
        <w:lastRenderedPageBreak/>
        <w:t>19.9.1</w:t>
      </w:r>
      <w:r>
        <w:rPr>
          <w:rFonts w:ascii="Verdana" w:hAnsi="Verdana"/>
          <w:szCs w:val="22"/>
        </w:rPr>
        <w:tab/>
        <w:t>the Contract has been subject to a substantial modification which would require a new procurement procedure in accordance with regulation 72 (9) of the PCR 2015;</w:t>
      </w:r>
      <w:r w:rsidR="006857B4">
        <w:rPr>
          <w:rFonts w:ascii="Verdana" w:hAnsi="Verdana"/>
          <w:szCs w:val="22"/>
        </w:rPr>
        <w:t xml:space="preserve"> or</w:t>
      </w:r>
    </w:p>
    <w:p w14:paraId="1AB696EE" w14:textId="3B953878" w:rsidR="00051198" w:rsidRPr="008E4938" w:rsidRDefault="00225DB5" w:rsidP="006857B4">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2C777A">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w:t>
      </w:r>
      <w:proofErr w:type="gramStart"/>
      <w:r>
        <w:rPr>
          <w:rFonts w:ascii="Verdana" w:hAnsi="Verdana"/>
          <w:szCs w:val="22"/>
        </w:rPr>
        <w:t>as a result of</w:t>
      </w:r>
      <w:proofErr w:type="gramEnd"/>
      <w:r>
        <w:rPr>
          <w:rFonts w:ascii="Verdana" w:hAnsi="Verdana"/>
          <w:szCs w:val="22"/>
        </w:rPr>
        <w:t xml:space="preserve"> the application of regulation 57 (2), and should therefore have been excluded from the procurement </w:t>
      </w:r>
      <w:r w:rsidRPr="008E4938">
        <w:rPr>
          <w:rFonts w:ascii="Verdana" w:hAnsi="Verdana"/>
          <w:szCs w:val="22"/>
        </w:rPr>
        <w:t>procedure.</w:t>
      </w:r>
    </w:p>
    <w:p w14:paraId="59B2F778" w14:textId="5E0DFDD3" w:rsidR="0067108D" w:rsidRPr="008E4938" w:rsidRDefault="00225DB5" w:rsidP="003914E7">
      <w:pPr>
        <w:pStyle w:val="Heading2"/>
        <w:keepNext/>
        <w:numPr>
          <w:ilvl w:val="0"/>
          <w:numId w:val="0"/>
        </w:numPr>
        <w:ind w:left="1430" w:hanging="720"/>
        <w:jc w:val="left"/>
        <w:rPr>
          <w:rFonts w:ascii="Verdana" w:hAnsi="Verdana" w:cs="Arial"/>
          <w:b/>
          <w:szCs w:val="22"/>
        </w:rPr>
      </w:pPr>
      <w:r w:rsidRPr="008E4938">
        <w:rPr>
          <w:rFonts w:ascii="Verdana" w:hAnsi="Verdana" w:cs="Arial"/>
          <w:szCs w:val="22"/>
        </w:rPr>
        <w:t>19.10</w:t>
      </w:r>
      <w:r w:rsidRPr="008E4938">
        <w:rPr>
          <w:rFonts w:ascii="Verdana" w:hAnsi="Verdana" w:cs="Arial"/>
          <w:b/>
          <w:szCs w:val="22"/>
        </w:rPr>
        <w:tab/>
        <w:t xml:space="preserve">Termination without Cause  </w:t>
      </w:r>
    </w:p>
    <w:p w14:paraId="57AFF3BE" w14:textId="7578DF49" w:rsidR="00402912" w:rsidRDefault="00225DB5" w:rsidP="00431828">
      <w:pPr>
        <w:pStyle w:val="BodyTextIndent2"/>
        <w:tabs>
          <w:tab w:val="left" w:pos="1134"/>
          <w:tab w:val="left" w:pos="1418"/>
        </w:tabs>
        <w:ind w:left="1418"/>
        <w:jc w:val="left"/>
        <w:rPr>
          <w:rFonts w:ascii="Verdana" w:hAnsi="Verdana" w:cs="Arial"/>
          <w:szCs w:val="22"/>
        </w:rPr>
      </w:pPr>
      <w:r w:rsidRPr="008E4938">
        <w:rPr>
          <w:rFonts w:ascii="Verdana" w:hAnsi="Verdana" w:cs="Arial"/>
          <w:szCs w:val="22"/>
        </w:rPr>
        <w:t xml:space="preserve">Subject to the content of clause 20.2 the Customer shall have the right to terminate the Contract at any time by giving not less than twelve (12) months written notice to the </w:t>
      </w:r>
      <w:r w:rsidR="002C777A" w:rsidRPr="008E4938">
        <w:rPr>
          <w:rFonts w:ascii="Verdana" w:hAnsi="Verdana" w:cs="Arial"/>
          <w:szCs w:val="22"/>
        </w:rPr>
        <w:t>Service Provider</w:t>
      </w:r>
      <w:r w:rsidRPr="008E4938">
        <w:rPr>
          <w:rFonts w:ascii="Verdana" w:hAnsi="Verdana" w:cs="Arial"/>
          <w:szCs w:val="22"/>
        </w:rPr>
        <w:t>.</w:t>
      </w:r>
    </w:p>
    <w:p w14:paraId="14269AEA" w14:textId="77777777" w:rsidR="00402912" w:rsidRPr="00431828" w:rsidRDefault="00225DB5" w:rsidP="00402912">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4C784EDD" w14:textId="602813D7" w:rsidR="00402912" w:rsidRPr="00B81010" w:rsidRDefault="00225DB5" w:rsidP="00F07F9D">
      <w:pPr>
        <w:pStyle w:val="BodyTextIndent2"/>
        <w:tabs>
          <w:tab w:val="left" w:pos="1134"/>
          <w:tab w:val="left" w:pos="1418"/>
        </w:tabs>
        <w:ind w:left="1418"/>
        <w:jc w:val="left"/>
        <w:rPr>
          <w:rFonts w:ascii="Verdana" w:hAnsi="Verdana" w:cs="Arial"/>
          <w:szCs w:val="22"/>
        </w:rPr>
      </w:pPr>
      <w:proofErr w:type="gramStart"/>
      <w:r w:rsidRPr="006E27B0">
        <w:rPr>
          <w:rFonts w:ascii="Verdana" w:hAnsi="Verdana" w:cs="Arial"/>
          <w:szCs w:val="22"/>
        </w:rPr>
        <w:t>In the event that</w:t>
      </w:r>
      <w:proofErr w:type="gramEnd"/>
      <w:r w:rsidRPr="006E27B0">
        <w:rPr>
          <w:rFonts w:ascii="Verdana" w:hAnsi="Verdana" w:cs="Arial"/>
          <w:szCs w:val="22"/>
        </w:rPr>
        <w:t xml:space="preserve"> any Mirror Framework is terminated or otherwise expires, the Customer may elect to terminate this Contract by serving notice in writing with effect from the date specified in such notice.</w:t>
      </w:r>
    </w:p>
    <w:p w14:paraId="3E7647C1"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199" w:name="_Ref225258420"/>
      <w:bookmarkStart w:id="200" w:name="_Toc363138735"/>
      <w:bookmarkEnd w:id="197"/>
      <w:bookmarkEnd w:id="198"/>
      <w:r w:rsidRPr="00B81010">
        <w:rPr>
          <w:rFonts w:ascii="Verdana" w:hAnsi="Verdana" w:cs="Arial"/>
          <w:szCs w:val="22"/>
          <w:u w:val="none"/>
        </w:rPr>
        <w:t>CONSEQUENCES OF EXPIRY OR TERMINATION</w:t>
      </w:r>
      <w:bookmarkEnd w:id="199"/>
      <w:bookmarkEnd w:id="200"/>
    </w:p>
    <w:p w14:paraId="5AAB9E4A" w14:textId="77777777" w:rsidR="00A06708"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2C777A">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Pr>
          <w:rFonts w:ascii="Verdana" w:hAnsi="Verdana" w:cs="Arial"/>
          <w:szCs w:val="22"/>
        </w:rPr>
        <w:t xml:space="preserve"> 19.3</w:t>
      </w:r>
      <w:r w:rsidRPr="00B81010">
        <w:rPr>
          <w:rFonts w:ascii="Verdana" w:hAnsi="Verdana" w:cs="Arial"/>
          <w:szCs w:val="22"/>
        </w:rPr>
        <w:t>, 19.</w:t>
      </w:r>
      <w:r>
        <w:rPr>
          <w:rFonts w:ascii="Verdana" w:hAnsi="Verdana" w:cs="Arial"/>
          <w:szCs w:val="22"/>
        </w:rPr>
        <w:t>6</w:t>
      </w:r>
      <w:r w:rsidRPr="00B81010">
        <w:rPr>
          <w:rFonts w:ascii="Verdana" w:hAnsi="Verdana" w:cs="Arial"/>
          <w:szCs w:val="22"/>
        </w:rPr>
        <w:t>, 19.</w:t>
      </w:r>
      <w:r>
        <w:rPr>
          <w:rFonts w:ascii="Verdana" w:hAnsi="Verdana" w:cs="Arial"/>
          <w:szCs w:val="22"/>
        </w:rPr>
        <w:t>7</w:t>
      </w:r>
      <w:r w:rsidRPr="00B81010">
        <w:rPr>
          <w:rFonts w:ascii="Verdana" w:hAnsi="Verdana" w:cs="Arial"/>
          <w:szCs w:val="22"/>
        </w:rPr>
        <w:t xml:space="preserve"> and 19.</w:t>
      </w:r>
      <w:r>
        <w:rPr>
          <w:rFonts w:ascii="Verdana" w:hAnsi="Verdana" w:cs="Arial"/>
          <w:szCs w:val="22"/>
        </w:rPr>
        <w:t>8</w:t>
      </w:r>
      <w:r w:rsidRPr="00B81010">
        <w:rPr>
          <w:rFonts w:ascii="Verdana" w:hAnsi="Verdana" w:cs="Arial"/>
          <w:szCs w:val="22"/>
        </w:rPr>
        <w:t xml:space="preserve">, no further payments shall be payable by the Customer to the </w:t>
      </w:r>
      <w:r w:rsidR="002C777A">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478F20FD" w14:textId="5188D4C2" w:rsidR="00A06708" w:rsidRPr="00E1752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201" w:name="_Ref225257066"/>
      <w:r w:rsidRPr="00E17520">
        <w:rPr>
          <w:rFonts w:ascii="Verdana" w:hAnsi="Verdana" w:cs="Arial"/>
          <w:szCs w:val="22"/>
        </w:rPr>
        <w:t xml:space="preserve">[Subject to clause 20 where the Customer terminates the Contract under clause 19.10 (Termination without Cause), the Customer shall indemnify the </w:t>
      </w:r>
      <w:r w:rsidR="002C777A" w:rsidRPr="00E17520">
        <w:rPr>
          <w:rFonts w:ascii="Verdana" w:hAnsi="Verdana" w:cs="Arial"/>
          <w:szCs w:val="22"/>
        </w:rPr>
        <w:t>Service Provider</w:t>
      </w:r>
      <w:r w:rsidRPr="00E17520">
        <w:rPr>
          <w:rFonts w:ascii="Verdana" w:hAnsi="Verdana" w:cs="Arial"/>
          <w:szCs w:val="22"/>
        </w:rPr>
        <w:t xml:space="preserve"> against any reasonable and proven commitments, liabilities or expenditure which would otherwise represent an unavoidable direct loss by the </w:t>
      </w:r>
      <w:r w:rsidR="002C777A" w:rsidRPr="00E17520">
        <w:rPr>
          <w:rFonts w:ascii="Verdana" w:hAnsi="Verdana" w:cs="Arial"/>
          <w:szCs w:val="22"/>
        </w:rPr>
        <w:t>Service Provider</w:t>
      </w:r>
      <w:r w:rsidRPr="00E17520">
        <w:rPr>
          <w:rFonts w:ascii="Verdana" w:hAnsi="Verdana" w:cs="Arial"/>
          <w:szCs w:val="22"/>
        </w:rPr>
        <w:t xml:space="preserve"> by reason of the termination of the Contract, provided that the </w:t>
      </w:r>
      <w:r w:rsidR="002C777A" w:rsidRPr="00E17520">
        <w:rPr>
          <w:rFonts w:ascii="Verdana" w:hAnsi="Verdana" w:cs="Arial"/>
          <w:szCs w:val="22"/>
        </w:rPr>
        <w:t>Service Provider</w:t>
      </w:r>
      <w:r w:rsidRPr="00E17520">
        <w:rPr>
          <w:rFonts w:ascii="Verdana" w:hAnsi="Verdana" w:cs="Arial"/>
          <w:szCs w:val="22"/>
        </w:rPr>
        <w:t xml:space="preserve"> takes all reasonable steps to mitigate such loss. Where the </w:t>
      </w:r>
      <w:r w:rsidR="002C777A" w:rsidRPr="00E17520">
        <w:rPr>
          <w:rFonts w:ascii="Verdana" w:hAnsi="Verdana" w:cs="Arial"/>
          <w:szCs w:val="22"/>
        </w:rPr>
        <w:t>Service Provider</w:t>
      </w:r>
      <w:r w:rsidRPr="00E17520">
        <w:rPr>
          <w:rFonts w:ascii="Verdana" w:hAnsi="Verdana" w:cs="Arial"/>
          <w:szCs w:val="22"/>
        </w:rPr>
        <w:t xml:space="preserve"> holds insurance, the </w:t>
      </w:r>
      <w:r w:rsidR="002C777A" w:rsidRPr="00E17520">
        <w:rPr>
          <w:rFonts w:ascii="Verdana" w:hAnsi="Verdana" w:cs="Arial"/>
          <w:szCs w:val="22"/>
        </w:rPr>
        <w:t>Service Provider</w:t>
      </w:r>
      <w:r w:rsidRPr="00E17520">
        <w:rPr>
          <w:rFonts w:ascii="Verdana" w:hAnsi="Verdana" w:cs="Arial"/>
          <w:szCs w:val="22"/>
        </w:rPr>
        <w:t xml:space="preserve"> shall reduce its unavoidable costs by any insurance sums available. The </w:t>
      </w:r>
      <w:r w:rsidR="002C777A" w:rsidRPr="00E17520">
        <w:rPr>
          <w:rFonts w:ascii="Verdana" w:hAnsi="Verdana" w:cs="Arial"/>
          <w:szCs w:val="22"/>
        </w:rPr>
        <w:t>Service Provider</w:t>
      </w:r>
      <w:r w:rsidRPr="00E17520">
        <w:rPr>
          <w:rFonts w:ascii="Verdana" w:hAnsi="Verdana" w:cs="Arial"/>
          <w:szCs w:val="22"/>
        </w:rPr>
        <w:t xml:space="preserve"> shall submit a fully itemised and costed list of such loss, with supporting evidence, of losses reasonably and actually incurred by the </w:t>
      </w:r>
      <w:r w:rsidR="002C777A" w:rsidRPr="00E17520">
        <w:rPr>
          <w:rFonts w:ascii="Verdana" w:hAnsi="Verdana" w:cs="Arial"/>
          <w:szCs w:val="22"/>
        </w:rPr>
        <w:t>Service Provider</w:t>
      </w:r>
      <w:r w:rsidRPr="00E17520">
        <w:rPr>
          <w:rFonts w:ascii="Verdana" w:hAnsi="Verdana" w:cs="Arial"/>
          <w:szCs w:val="22"/>
        </w:rPr>
        <w:t xml:space="preserve"> </w:t>
      </w:r>
      <w:proofErr w:type="gramStart"/>
      <w:r w:rsidRPr="00E17520">
        <w:rPr>
          <w:rFonts w:ascii="Verdana" w:hAnsi="Verdana" w:cs="Arial"/>
          <w:szCs w:val="22"/>
        </w:rPr>
        <w:t>as a result of</w:t>
      </w:r>
      <w:proofErr w:type="gramEnd"/>
      <w:r w:rsidRPr="00E17520">
        <w:rPr>
          <w:rFonts w:ascii="Verdana" w:hAnsi="Verdana" w:cs="Arial"/>
          <w:szCs w:val="22"/>
        </w:rPr>
        <w:t xml:space="preserve"> termination under clause 19.</w:t>
      </w:r>
      <w:r w:rsidR="003B3050" w:rsidRPr="00E17520">
        <w:rPr>
          <w:rFonts w:ascii="Verdana" w:hAnsi="Verdana" w:cs="Arial"/>
          <w:szCs w:val="22"/>
        </w:rPr>
        <w:t>10</w:t>
      </w:r>
      <w:r w:rsidRPr="00E17520">
        <w:rPr>
          <w:rFonts w:ascii="Verdana" w:hAnsi="Verdana" w:cs="Arial"/>
          <w:szCs w:val="22"/>
        </w:rPr>
        <w:t xml:space="preserve"> (Termination without Cause).</w:t>
      </w:r>
      <w:bookmarkEnd w:id="201"/>
      <w:r w:rsidR="00944DC9" w:rsidRPr="00E17520">
        <w:rPr>
          <w:rFonts w:ascii="Verdana" w:hAnsi="Verdana" w:cs="Arial"/>
          <w:szCs w:val="22"/>
        </w:rPr>
        <w:t>]</w:t>
      </w:r>
    </w:p>
    <w:p w14:paraId="58F17475" w14:textId="77777777" w:rsidR="00A06708" w:rsidRPr="00E17520" w:rsidRDefault="00225DB5" w:rsidP="000415AA">
      <w:pPr>
        <w:pStyle w:val="Heading2"/>
        <w:keepNext/>
        <w:numPr>
          <w:ilvl w:val="1"/>
          <w:numId w:val="39"/>
        </w:numPr>
        <w:tabs>
          <w:tab w:val="clear" w:pos="1713"/>
          <w:tab w:val="num" w:pos="1418"/>
        </w:tabs>
        <w:ind w:hanging="1004"/>
        <w:jc w:val="left"/>
        <w:rPr>
          <w:rFonts w:ascii="Verdana" w:hAnsi="Verdana" w:cs="Arial"/>
          <w:szCs w:val="22"/>
        </w:rPr>
      </w:pPr>
      <w:r w:rsidRPr="00E17520">
        <w:rPr>
          <w:rFonts w:ascii="Verdana" w:hAnsi="Verdana" w:cs="Arial"/>
          <w:szCs w:val="22"/>
        </w:rPr>
        <w:t>The Customer shall not be liable under clause 20.2 to pay any sum which:</w:t>
      </w:r>
    </w:p>
    <w:p w14:paraId="420D9195" w14:textId="77777777" w:rsidR="00A06708" w:rsidRPr="00E17520" w:rsidRDefault="00225DB5" w:rsidP="000415AA">
      <w:pPr>
        <w:pStyle w:val="Heading3"/>
        <w:numPr>
          <w:ilvl w:val="2"/>
          <w:numId w:val="39"/>
        </w:numPr>
        <w:jc w:val="left"/>
        <w:rPr>
          <w:rFonts w:ascii="Verdana" w:hAnsi="Verdana" w:cs="Arial"/>
          <w:szCs w:val="22"/>
        </w:rPr>
      </w:pPr>
      <w:r w:rsidRPr="00E17520">
        <w:rPr>
          <w:rFonts w:ascii="Verdana" w:hAnsi="Verdana" w:cs="Arial"/>
          <w:szCs w:val="22"/>
        </w:rPr>
        <w:t xml:space="preserve">was claimable under insurance held by the </w:t>
      </w:r>
      <w:r w:rsidR="002C777A" w:rsidRPr="00E17520">
        <w:rPr>
          <w:rFonts w:ascii="Verdana" w:hAnsi="Verdana" w:cs="Arial"/>
          <w:szCs w:val="22"/>
        </w:rPr>
        <w:t>Service Provider</w:t>
      </w:r>
      <w:r w:rsidRPr="00E17520">
        <w:rPr>
          <w:rFonts w:ascii="Verdana" w:hAnsi="Verdana" w:cs="Arial"/>
          <w:szCs w:val="22"/>
        </w:rPr>
        <w:t xml:space="preserve">, and the </w:t>
      </w:r>
      <w:r w:rsidR="002C777A" w:rsidRPr="00E17520">
        <w:rPr>
          <w:rFonts w:ascii="Verdana" w:hAnsi="Verdana" w:cs="Arial"/>
          <w:szCs w:val="22"/>
        </w:rPr>
        <w:t>Service Provider</w:t>
      </w:r>
      <w:r w:rsidRPr="00E17520">
        <w:rPr>
          <w:rFonts w:ascii="Verdana" w:hAnsi="Verdana" w:cs="Arial"/>
          <w:szCs w:val="22"/>
        </w:rPr>
        <w:t xml:space="preserve"> has failed to make a claim on its insurance, or has failed to make a claim in accordance with the procedural requirements of the insurance policy; or</w:t>
      </w:r>
    </w:p>
    <w:p w14:paraId="1D96DC3E" w14:textId="77777777" w:rsidR="00A06708" w:rsidRPr="00E17520" w:rsidRDefault="00225DB5" w:rsidP="000415AA">
      <w:pPr>
        <w:pStyle w:val="Heading3"/>
        <w:numPr>
          <w:ilvl w:val="2"/>
          <w:numId w:val="39"/>
        </w:numPr>
        <w:jc w:val="left"/>
        <w:rPr>
          <w:rFonts w:ascii="Verdana" w:hAnsi="Verdana" w:cs="Arial"/>
          <w:szCs w:val="22"/>
        </w:rPr>
      </w:pPr>
      <w:r w:rsidRPr="00E17520">
        <w:rPr>
          <w:rFonts w:ascii="Verdana" w:hAnsi="Verdana" w:cs="Arial"/>
          <w:szCs w:val="22"/>
        </w:rPr>
        <w:lastRenderedPageBreak/>
        <w:t xml:space="preserve">when added to any sums paid or due to the </w:t>
      </w:r>
      <w:r w:rsidR="002C777A" w:rsidRPr="00E17520">
        <w:rPr>
          <w:rFonts w:ascii="Verdana" w:hAnsi="Verdana" w:cs="Arial"/>
          <w:szCs w:val="22"/>
        </w:rPr>
        <w:t>Service Provider</w:t>
      </w:r>
      <w:r w:rsidRPr="00E17520">
        <w:rPr>
          <w:rFonts w:ascii="Verdana" w:hAnsi="Verdana" w:cs="Arial"/>
          <w:szCs w:val="22"/>
        </w:rPr>
        <w:t xml:space="preserve"> under the Contract, exceeds the total sum that would have been payable to the </w:t>
      </w:r>
      <w:r w:rsidR="002C777A" w:rsidRPr="00E17520">
        <w:rPr>
          <w:rFonts w:ascii="Verdana" w:hAnsi="Verdana" w:cs="Arial"/>
          <w:szCs w:val="22"/>
        </w:rPr>
        <w:t>Service Provider</w:t>
      </w:r>
      <w:r w:rsidRPr="00E17520">
        <w:rPr>
          <w:rFonts w:ascii="Verdana" w:hAnsi="Verdana" w:cs="Arial"/>
          <w:szCs w:val="22"/>
        </w:rPr>
        <w:t xml:space="preserve"> if the Contract had not been terminated prior to the expiry of the Contract Period.]</w:t>
      </w:r>
    </w:p>
    <w:p w14:paraId="3F8C0B91" w14:textId="77777777" w:rsidR="00A06708" w:rsidRPr="00B23DA6" w:rsidRDefault="00225DB5"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 xml:space="preserve">On the termination of the Contract for any reason, the </w:t>
      </w:r>
      <w:r w:rsidR="002C777A">
        <w:rPr>
          <w:rFonts w:ascii="Verdana" w:hAnsi="Verdana" w:cs="Arial"/>
          <w:szCs w:val="22"/>
        </w:rPr>
        <w:t>Service Provider</w:t>
      </w:r>
      <w:r w:rsidRPr="00B23DA6">
        <w:rPr>
          <w:rFonts w:ascii="Verdana" w:hAnsi="Verdana" w:cs="Arial"/>
          <w:szCs w:val="22"/>
        </w:rPr>
        <w:t xml:space="preserve"> shall:</w:t>
      </w:r>
    </w:p>
    <w:p w14:paraId="7AA499BB" w14:textId="77777777" w:rsidR="00A06708" w:rsidRPr="00B23DA6" w:rsidRDefault="00225DB5" w:rsidP="000415AA">
      <w:pPr>
        <w:pStyle w:val="Heading3"/>
        <w:numPr>
          <w:ilvl w:val="2"/>
          <w:numId w:val="39"/>
        </w:numPr>
        <w:jc w:val="left"/>
        <w:rPr>
          <w:rFonts w:ascii="Verdana" w:hAnsi="Verdana" w:cs="Arial"/>
          <w:szCs w:val="22"/>
        </w:rPr>
      </w:pPr>
      <w:bookmarkStart w:id="202"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2C777A">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 xml:space="preserve">ors, which was obtained or produced </w:t>
      </w:r>
      <w:proofErr w:type="gramStart"/>
      <w:r w:rsidRPr="00B23DA6">
        <w:rPr>
          <w:rFonts w:ascii="Verdana" w:hAnsi="Verdana" w:cs="Arial"/>
          <w:szCs w:val="22"/>
        </w:rPr>
        <w:t>in the course of</w:t>
      </w:r>
      <w:proofErr w:type="gramEnd"/>
      <w:r w:rsidRPr="00B23DA6">
        <w:rPr>
          <w:rFonts w:ascii="Verdana" w:hAnsi="Verdana" w:cs="Arial"/>
          <w:szCs w:val="22"/>
        </w:rPr>
        <w:t xml:space="preserve"> providing the Goods and/or </w:t>
      </w:r>
      <w:proofErr w:type="gramStart"/>
      <w:r w:rsidRPr="00B23DA6">
        <w:rPr>
          <w:rFonts w:ascii="Verdana" w:hAnsi="Verdana" w:cs="Arial"/>
          <w:szCs w:val="22"/>
        </w:rPr>
        <w:t>Services;</w:t>
      </w:r>
      <w:bookmarkEnd w:id="202"/>
      <w:proofErr w:type="gramEnd"/>
    </w:p>
    <w:p w14:paraId="17AA95E5" w14:textId="77777777" w:rsidR="00A06708"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2C777A">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2C777A">
        <w:rPr>
          <w:rFonts w:ascii="Verdana" w:hAnsi="Verdana" w:cs="Arial"/>
          <w:szCs w:val="22"/>
        </w:rPr>
        <w:t xml:space="preserve">Service </w:t>
      </w:r>
      <w:proofErr w:type="gramStart"/>
      <w:r w:rsidR="002C777A">
        <w:rPr>
          <w:rFonts w:ascii="Verdana" w:hAnsi="Verdana" w:cs="Arial"/>
          <w:szCs w:val="22"/>
        </w:rPr>
        <w:t>Provider</w:t>
      </w:r>
      <w:r w:rsidRPr="00B23DA6">
        <w:rPr>
          <w:rFonts w:ascii="Verdana" w:hAnsi="Verdana" w:cs="Arial"/>
          <w:szCs w:val="22"/>
        </w:rPr>
        <w:t>;</w:t>
      </w:r>
      <w:proofErr w:type="gramEnd"/>
    </w:p>
    <w:p w14:paraId="06452885" w14:textId="77777777" w:rsidR="00A06708"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26301DE1" w14:textId="65937903" w:rsidR="00A06708" w:rsidRPr="00B23DA6" w:rsidRDefault="00225DB5" w:rsidP="000415AA">
      <w:pPr>
        <w:pStyle w:val="Heading3"/>
        <w:numPr>
          <w:ilvl w:val="2"/>
          <w:numId w:val="39"/>
        </w:numPr>
        <w:jc w:val="left"/>
        <w:rPr>
          <w:rFonts w:ascii="Verdana" w:hAnsi="Verdana" w:cs="Arial"/>
          <w:szCs w:val="22"/>
        </w:rPr>
      </w:pPr>
      <w:bookmarkStart w:id="203" w:name="_Ref225302792"/>
      <w:r w:rsidRPr="00B23DA6">
        <w:rPr>
          <w:rFonts w:ascii="Verdana" w:hAnsi="Verdana" w:cs="Arial"/>
          <w:szCs w:val="22"/>
        </w:rPr>
        <w:t xml:space="preserve">immediately deliver to the Customer all Property (including materials, documents, information and access keys) provided to the </w:t>
      </w:r>
      <w:r w:rsidR="002C777A">
        <w:rPr>
          <w:rFonts w:ascii="Verdana" w:hAnsi="Verdana" w:cs="Arial"/>
          <w:szCs w:val="22"/>
        </w:rPr>
        <w:t>Service Provider</w:t>
      </w:r>
      <w:r w:rsidRPr="00B23DA6">
        <w:rPr>
          <w:rFonts w:ascii="Verdana" w:hAnsi="Verdana" w:cs="Arial"/>
          <w:szCs w:val="22"/>
        </w:rPr>
        <w:t xml:space="preserve"> under </w:t>
      </w:r>
      <w:r w:rsidR="00BB5CC6">
        <w:rPr>
          <w:rFonts w:ascii="Verdana" w:hAnsi="Verdana" w:cs="Arial"/>
          <w:szCs w:val="22"/>
        </w:rPr>
        <w:t>this Contract</w:t>
      </w:r>
      <w:r w:rsidRPr="00B23DA6">
        <w:rPr>
          <w:rFonts w:ascii="Verdana" w:hAnsi="Verdana" w:cs="Arial"/>
          <w:szCs w:val="22"/>
        </w:rPr>
        <w:t>.  Such property shall be handed back to the Customer in good working order (allowance shall be made for reasonable wear and tear</w:t>
      </w:r>
      <w:proofErr w:type="gramStart"/>
      <w:r w:rsidRPr="00B23DA6">
        <w:rPr>
          <w:rFonts w:ascii="Verdana" w:hAnsi="Verdana" w:cs="Arial"/>
          <w:szCs w:val="22"/>
        </w:rPr>
        <w:t>);</w:t>
      </w:r>
      <w:bookmarkEnd w:id="203"/>
      <w:proofErr w:type="gramEnd"/>
    </w:p>
    <w:p w14:paraId="1EF716FC" w14:textId="77777777" w:rsidR="00A06708" w:rsidRPr="00B23DA6" w:rsidRDefault="00225DB5" w:rsidP="000415AA">
      <w:pPr>
        <w:pStyle w:val="Heading3"/>
        <w:numPr>
          <w:ilvl w:val="2"/>
          <w:numId w:val="39"/>
        </w:numPr>
        <w:jc w:val="left"/>
        <w:rPr>
          <w:rFonts w:ascii="Verdana" w:hAnsi="Verdana" w:cs="Arial"/>
          <w:szCs w:val="22"/>
        </w:rPr>
      </w:pPr>
      <w:bookmarkStart w:id="204" w:name="_Ref225302815"/>
      <w:r w:rsidRPr="00B23DA6">
        <w:rPr>
          <w:rFonts w:ascii="Verdana" w:hAnsi="Verdana" w:cs="Arial"/>
          <w:szCs w:val="22"/>
        </w:rPr>
        <w:t xml:space="preserve">transfer to the Customer and/or the Replacement </w:t>
      </w:r>
      <w:r w:rsidR="002C777A">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2C777A">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2C777A">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083977A6" w14:textId="77777777" w:rsidR="00A06708"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2C777A">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w:t>
      </w:r>
      <w:proofErr w:type="gramStart"/>
      <w:r w:rsidRPr="00B23DA6">
        <w:rPr>
          <w:rFonts w:ascii="Verdana" w:hAnsi="Verdana" w:cs="Arial"/>
          <w:szCs w:val="22"/>
        </w:rPr>
        <w:t>require;</w:t>
      </w:r>
      <w:bookmarkEnd w:id="204"/>
      <w:proofErr w:type="gramEnd"/>
      <w:r w:rsidRPr="00B23DA6">
        <w:rPr>
          <w:rFonts w:ascii="Verdana" w:hAnsi="Verdana" w:cs="Arial"/>
          <w:szCs w:val="22"/>
        </w:rPr>
        <w:t xml:space="preserve"> </w:t>
      </w:r>
    </w:p>
    <w:p w14:paraId="1FAFD454" w14:textId="77777777" w:rsidR="00A06708"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377156C2" w14:textId="77777777" w:rsidR="00A06708" w:rsidRPr="00B23DA6" w:rsidRDefault="00225DB5" w:rsidP="000415AA">
      <w:pPr>
        <w:pStyle w:val="Heading3"/>
        <w:numPr>
          <w:ilvl w:val="2"/>
          <w:numId w:val="39"/>
        </w:numPr>
        <w:jc w:val="left"/>
        <w:rPr>
          <w:rFonts w:ascii="Verdana" w:hAnsi="Verdana" w:cs="Arial"/>
          <w:szCs w:val="22"/>
        </w:rPr>
      </w:pPr>
      <w:bookmarkStart w:id="205"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w:t>
      </w:r>
      <w:proofErr w:type="gramStart"/>
      <w:r w:rsidRPr="00B23DA6">
        <w:rPr>
          <w:rFonts w:ascii="Verdana" w:hAnsi="Verdana" w:cs="Arial"/>
          <w:szCs w:val="22"/>
        </w:rPr>
        <w:t>manner in which</w:t>
      </w:r>
      <w:proofErr w:type="gramEnd"/>
      <w:r w:rsidRPr="00B23DA6">
        <w:rPr>
          <w:rFonts w:ascii="Verdana" w:hAnsi="Verdana" w:cs="Arial"/>
          <w:szCs w:val="22"/>
        </w:rPr>
        <w:t xml:space="preserve"> the Goods and/or Services have been provided or for the purpose of </w:t>
      </w:r>
      <w:r w:rsidRPr="00B23DA6">
        <w:rPr>
          <w:rFonts w:ascii="Verdana" w:hAnsi="Verdana" w:cs="Arial"/>
          <w:szCs w:val="22"/>
        </w:rPr>
        <w:lastRenderedPageBreak/>
        <w:t xml:space="preserve">allowing the Customer or the Replacement </w:t>
      </w:r>
      <w:r w:rsidR="002C777A">
        <w:rPr>
          <w:rFonts w:ascii="Verdana" w:hAnsi="Verdana" w:cs="Arial"/>
          <w:szCs w:val="22"/>
        </w:rPr>
        <w:t>Service Provider</w:t>
      </w:r>
      <w:r w:rsidRPr="00B23DA6">
        <w:rPr>
          <w:rFonts w:ascii="Verdana" w:hAnsi="Verdana" w:cs="Arial"/>
          <w:szCs w:val="22"/>
        </w:rPr>
        <w:t xml:space="preserve"> to conduct due diligence.</w:t>
      </w:r>
      <w:bookmarkEnd w:id="205"/>
    </w:p>
    <w:p w14:paraId="121A2BD1" w14:textId="77777777" w:rsidR="00A06708" w:rsidRPr="00B23DA6"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If the </w:t>
      </w:r>
      <w:r w:rsidR="002C777A">
        <w:rPr>
          <w:rFonts w:ascii="Verdana" w:hAnsi="Verdana" w:cs="Arial"/>
          <w:szCs w:val="22"/>
        </w:rPr>
        <w:t>Service Provider</w:t>
      </w:r>
      <w:r w:rsidRPr="00B23DA6">
        <w:rPr>
          <w:rFonts w:ascii="Verdana" w:hAnsi="Verdana" w:cs="Arial"/>
          <w:szCs w:val="22"/>
        </w:rPr>
        <w:t xml:space="preserve"> fails to comply with clause </w:t>
      </w:r>
      <w:r>
        <w:rPr>
          <w:rFonts w:ascii="Verdana" w:hAnsi="Verdana" w:cs="Arial"/>
          <w:szCs w:val="22"/>
        </w:rPr>
        <w:t>20.4.1</w:t>
      </w:r>
      <w:r w:rsidRPr="00B23DA6">
        <w:rPr>
          <w:rFonts w:ascii="Verdana" w:hAnsi="Verdana" w:cs="Arial"/>
          <w:szCs w:val="22"/>
        </w:rPr>
        <w:t xml:space="preserve"> and</w:t>
      </w:r>
      <w:r>
        <w:rPr>
          <w:rFonts w:ascii="Verdana" w:hAnsi="Verdana" w:cs="Arial"/>
          <w:szCs w:val="22"/>
        </w:rPr>
        <w:t xml:space="preserve"> 20.4.8</w:t>
      </w:r>
      <w:r w:rsidRPr="00B23DA6">
        <w:rPr>
          <w:rFonts w:ascii="Verdana" w:hAnsi="Verdana" w:cs="Arial"/>
          <w:szCs w:val="22"/>
        </w:rPr>
        <w:t xml:space="preserve">, the Customer may recover possession thereof and the </w:t>
      </w:r>
      <w:r w:rsidR="002C777A">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2C777A">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110FB484" w14:textId="77777777" w:rsidR="00A06708" w:rsidRPr="00B23DA6"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2C777A">
        <w:rPr>
          <w:rFonts w:ascii="Verdana" w:hAnsi="Verdana" w:cs="Arial"/>
          <w:szCs w:val="22"/>
        </w:rPr>
        <w:t>Service Provider</w:t>
      </w:r>
      <w:r w:rsidRPr="00B23DA6">
        <w:rPr>
          <w:rFonts w:ascii="Verdana" w:hAnsi="Verdana" w:cs="Arial"/>
          <w:szCs w:val="22"/>
        </w:rPr>
        <w:t xml:space="preserve">’s Default, the </w:t>
      </w:r>
      <w:r w:rsidR="002C777A">
        <w:rPr>
          <w:rFonts w:ascii="Verdana" w:hAnsi="Verdana" w:cs="Arial"/>
          <w:szCs w:val="22"/>
        </w:rPr>
        <w:t>Service Provider</w:t>
      </w:r>
      <w:r w:rsidRPr="00B23DA6">
        <w:rPr>
          <w:rFonts w:ascii="Verdana" w:hAnsi="Verdana" w:cs="Arial"/>
          <w:szCs w:val="22"/>
        </w:rPr>
        <w:t xml:space="preserve"> shall provide all assistance under clause </w:t>
      </w:r>
      <w:r>
        <w:rPr>
          <w:rFonts w:ascii="Verdana" w:hAnsi="Verdana" w:cs="Arial"/>
          <w:szCs w:val="22"/>
        </w:rPr>
        <w:t>20.4.5</w:t>
      </w:r>
      <w:r w:rsidRPr="00B23DA6">
        <w:rPr>
          <w:rFonts w:ascii="Verdana" w:hAnsi="Verdana" w:cs="Arial"/>
          <w:szCs w:val="22"/>
        </w:rPr>
        <w:t xml:space="preserve"> and</w:t>
      </w:r>
      <w:r>
        <w:rPr>
          <w:rFonts w:ascii="Verdana" w:hAnsi="Verdana" w:cs="Arial"/>
          <w:szCs w:val="22"/>
        </w:rPr>
        <w:t xml:space="preserve"> 20.4.8 </w:t>
      </w:r>
      <w:r w:rsidRPr="00B23DA6">
        <w:rPr>
          <w:rFonts w:ascii="Verdana" w:hAnsi="Verdana" w:cs="Arial"/>
          <w:szCs w:val="22"/>
        </w:rPr>
        <w:t xml:space="preserve">free of charge.  Otherwise, the Customer shall pay the </w:t>
      </w:r>
      <w:r w:rsidR="002C777A">
        <w:rPr>
          <w:rFonts w:ascii="Verdana" w:hAnsi="Verdana" w:cs="Arial"/>
          <w:szCs w:val="22"/>
        </w:rPr>
        <w:t>Service Provider</w:t>
      </w:r>
      <w:r w:rsidRPr="00B23DA6">
        <w:rPr>
          <w:rFonts w:ascii="Verdana" w:hAnsi="Verdana" w:cs="Arial"/>
          <w:szCs w:val="22"/>
        </w:rPr>
        <w:t xml:space="preserve">’s reasonable costs of providing the assistance and the </w:t>
      </w:r>
      <w:r w:rsidR="002C777A">
        <w:rPr>
          <w:rFonts w:ascii="Verdana" w:hAnsi="Verdana" w:cs="Arial"/>
          <w:szCs w:val="22"/>
        </w:rPr>
        <w:t>Service Provider</w:t>
      </w:r>
      <w:r w:rsidRPr="00B23DA6">
        <w:rPr>
          <w:rFonts w:ascii="Verdana" w:hAnsi="Verdana" w:cs="Arial"/>
          <w:szCs w:val="22"/>
        </w:rPr>
        <w:t xml:space="preserve"> shall take all reasonable steps to mitigate such costs.</w:t>
      </w:r>
    </w:p>
    <w:p w14:paraId="228CD949" w14:textId="77777777" w:rsidR="00A06708" w:rsidRPr="00B23DA6"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Pr>
          <w:rFonts w:ascii="Verdana" w:hAnsi="Verdana" w:cs="Arial"/>
          <w:szCs w:val="22"/>
        </w:rPr>
        <w:t xml:space="preserve">10.2.1 </w:t>
      </w:r>
      <w:r w:rsidRPr="00B23DA6">
        <w:rPr>
          <w:rFonts w:ascii="Verdana" w:hAnsi="Verdana" w:cs="Arial"/>
          <w:szCs w:val="22"/>
        </w:rPr>
        <w:t>shall automatically terminate without the need to serve notice.</w:t>
      </w:r>
    </w:p>
    <w:p w14:paraId="10789B3E" w14:textId="77777777" w:rsidR="00A06708" w:rsidRPr="00B23DA6" w:rsidRDefault="00225DB5"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7DE84534" w14:textId="77777777" w:rsidR="00A06708"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52B3D81F" w14:textId="77777777" w:rsidR="00A06708" w:rsidRPr="00B23DA6" w:rsidRDefault="00225DB5" w:rsidP="000415AA">
      <w:pPr>
        <w:pStyle w:val="Heading3"/>
        <w:numPr>
          <w:ilvl w:val="2"/>
          <w:numId w:val="3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2C777A">
        <w:rPr>
          <w:rFonts w:ascii="Verdana" w:hAnsi="Verdana" w:cs="Arial"/>
          <w:szCs w:val="22"/>
        </w:rPr>
        <w:t>Service Provider</w:t>
      </w:r>
      <w:r w:rsidRPr="00B23DA6">
        <w:rPr>
          <w:rFonts w:ascii="Verdana" w:hAnsi="Verdana" w:cs="Arial"/>
          <w:szCs w:val="22"/>
        </w:rPr>
        <w:t xml:space="preserve"> under clauses </w:t>
      </w:r>
      <w:r>
        <w:rPr>
          <w:rFonts w:ascii="Verdana" w:hAnsi="Verdana" w:cs="Arial"/>
          <w:szCs w:val="22"/>
        </w:rPr>
        <w:t>11.2</w:t>
      </w:r>
      <w:r w:rsidRPr="00B23DA6">
        <w:rPr>
          <w:rFonts w:ascii="Verdana" w:hAnsi="Verdana" w:cs="Arial"/>
          <w:szCs w:val="22"/>
        </w:rPr>
        <w:t xml:space="preserve"> (Payment and VAT), </w:t>
      </w:r>
      <w:r>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06" w:name="_Hlt379553169"/>
      <w:r>
        <w:rPr>
          <w:rFonts w:ascii="Verdana" w:hAnsi="Verdana" w:cs="Arial"/>
          <w:szCs w:val="22"/>
        </w:rPr>
        <w:t xml:space="preserve">16.8 </w:t>
      </w:r>
      <w:bookmarkEnd w:id="206"/>
      <w:r w:rsidRPr="00B23DA6">
        <w:rPr>
          <w:rFonts w:ascii="Verdana" w:hAnsi="Verdana" w:cs="Arial"/>
          <w:szCs w:val="22"/>
        </w:rPr>
        <w:t xml:space="preserve">(Protection of Personal Data), </w:t>
      </w:r>
      <w:r>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Pr>
          <w:rFonts w:ascii="Verdana" w:hAnsi="Verdana" w:cs="Arial"/>
          <w:szCs w:val="22"/>
        </w:rPr>
        <w:t xml:space="preserve">18 </w:t>
      </w:r>
      <w:r w:rsidRPr="00B23DA6">
        <w:rPr>
          <w:rFonts w:ascii="Verdana" w:hAnsi="Verdana" w:cs="Arial"/>
          <w:szCs w:val="22"/>
        </w:rPr>
        <w:t xml:space="preserve">(Liabilities), </w:t>
      </w:r>
      <w:r>
        <w:rPr>
          <w:rFonts w:ascii="Verdana" w:hAnsi="Verdana" w:cs="Arial"/>
          <w:szCs w:val="22"/>
        </w:rPr>
        <w:t xml:space="preserve">20 </w:t>
      </w:r>
      <w:r w:rsidRPr="00B23DA6">
        <w:rPr>
          <w:rFonts w:ascii="Verdana" w:hAnsi="Verdana" w:cs="Arial"/>
          <w:szCs w:val="22"/>
        </w:rPr>
        <w:t xml:space="preserve">(Consequences of Expiry or Termination), </w:t>
      </w:r>
      <w:r>
        <w:rPr>
          <w:rFonts w:ascii="Verdana" w:hAnsi="Verdana" w:cs="Arial"/>
          <w:szCs w:val="22"/>
        </w:rPr>
        <w:t xml:space="preserve">25 </w:t>
      </w:r>
      <w:r w:rsidRPr="00B23DA6">
        <w:rPr>
          <w:rFonts w:ascii="Verdana" w:hAnsi="Verdana" w:cs="Arial"/>
          <w:szCs w:val="22"/>
        </w:rPr>
        <w:t xml:space="preserve">(Prevention of Bribery and Corruption), </w:t>
      </w:r>
      <w:r>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Pr>
          <w:rFonts w:ascii="Verdana" w:hAnsi="Verdana" w:cs="Arial"/>
          <w:szCs w:val="22"/>
        </w:rPr>
        <w:t>27</w:t>
      </w:r>
      <w:r w:rsidRPr="00B23DA6">
        <w:rPr>
          <w:rFonts w:ascii="Verdana" w:hAnsi="Verdana" w:cs="Arial"/>
          <w:szCs w:val="22"/>
        </w:rPr>
        <w:t xml:space="preserve"> (Prevention of Fraud),  </w:t>
      </w:r>
      <w:r>
        <w:rPr>
          <w:rFonts w:ascii="Verdana" w:hAnsi="Verdana" w:cs="Arial"/>
          <w:szCs w:val="22"/>
        </w:rPr>
        <w:t xml:space="preserve">31 </w:t>
      </w:r>
      <w:r w:rsidRPr="00B23DA6">
        <w:rPr>
          <w:rFonts w:ascii="Verdana" w:hAnsi="Verdana" w:cs="Arial"/>
          <w:szCs w:val="22"/>
        </w:rPr>
        <w:t>(Cumulative Remedies),</w:t>
      </w:r>
      <w:r>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Pr>
          <w:rFonts w:ascii="Verdana" w:hAnsi="Verdana" w:cs="Arial"/>
          <w:szCs w:val="22"/>
        </w:rPr>
        <w:t>2</w:t>
      </w:r>
      <w:r w:rsidRPr="00B23DA6">
        <w:rPr>
          <w:rFonts w:ascii="Verdana" w:hAnsi="Verdana" w:cs="Arial"/>
          <w:szCs w:val="22"/>
        </w:rPr>
        <w:t>.1 (Governing Law and Jurisdiction</w:t>
      </w:r>
      <w:r>
        <w:rPr>
          <w:rFonts w:ascii="Verdana" w:hAnsi="Verdana" w:cs="Arial"/>
          <w:szCs w:val="22"/>
        </w:rPr>
        <w:t>)</w:t>
      </w:r>
      <w:r w:rsidRPr="00B23DA6">
        <w:rPr>
          <w:rFonts w:ascii="Verdana" w:hAnsi="Verdana" w:cs="Arial"/>
          <w:szCs w:val="22"/>
        </w:rPr>
        <w:t>.</w:t>
      </w:r>
    </w:p>
    <w:p w14:paraId="5876FD65"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207" w:name="_Ref185825411"/>
      <w:bookmarkStart w:id="208" w:name="_Toc363138736"/>
      <w:r w:rsidRPr="00B81010">
        <w:rPr>
          <w:rFonts w:ascii="Verdana" w:hAnsi="Verdana" w:cs="Arial"/>
          <w:szCs w:val="22"/>
          <w:u w:val="none"/>
        </w:rPr>
        <w:t>PUBLICITY, MEDIA AND OFFICIAL ENQUIRIES</w:t>
      </w:r>
      <w:bookmarkEnd w:id="207"/>
      <w:bookmarkEnd w:id="208"/>
    </w:p>
    <w:p w14:paraId="67E3E740" w14:textId="6596564F"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209" w:name="_Ref185825379"/>
      <w:bookmarkStart w:id="210" w:name="_Ref266363801"/>
      <w:bookmarkStart w:id="211" w:name="_Ref172388359"/>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2C777A">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09"/>
      <w:r w:rsidRPr="00B81010">
        <w:rPr>
          <w:rFonts w:ascii="Verdana" w:hAnsi="Verdana" w:cs="Arial"/>
          <w:szCs w:val="22"/>
        </w:rPr>
        <w:t>clause</w:t>
      </w:r>
      <w:r w:rsidR="00A06708" w:rsidRPr="005F4D75">
        <w:rPr>
          <w:rFonts w:ascii="Verdana" w:hAnsi="Verdana" w:cs="Arial"/>
          <w:szCs w:val="22"/>
        </w:rPr>
        <w:t>.</w:t>
      </w:r>
      <w:r w:rsidRPr="00B81010">
        <w:rPr>
          <w:rFonts w:ascii="Verdana" w:hAnsi="Verdana" w:cs="Arial"/>
          <w:szCs w:val="22"/>
        </w:rPr>
        <w:t xml:space="preserve"> Any such press announcements or publicity proposed under this clause </w:t>
      </w:r>
      <w:r>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10"/>
    </w:p>
    <w:p w14:paraId="2D2B811B"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 Customer shall be entitled to publicise the Contract in accordance with any legal obligation upon the Customer, including any examination of the Contract by the Auditor.</w:t>
      </w:r>
    </w:p>
    <w:p w14:paraId="7904B023"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2C777A">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11"/>
    </w:p>
    <w:p w14:paraId="43E62BEC"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212" w:name="_Toc363138737"/>
      <w:bookmarkStart w:id="213" w:name="_Ref172638520"/>
      <w:r w:rsidRPr="00B81010">
        <w:rPr>
          <w:rFonts w:ascii="Verdana" w:hAnsi="Verdana" w:cs="Arial"/>
          <w:szCs w:val="22"/>
          <w:u w:val="none"/>
        </w:rPr>
        <w:t>ANTI-DISCRIMINATION</w:t>
      </w:r>
      <w:bookmarkEnd w:id="212"/>
      <w:r w:rsidRPr="00B81010">
        <w:rPr>
          <w:rFonts w:ascii="Verdana" w:hAnsi="Verdana" w:cs="Arial"/>
          <w:szCs w:val="22"/>
          <w:u w:val="none"/>
        </w:rPr>
        <w:t xml:space="preserve"> </w:t>
      </w:r>
    </w:p>
    <w:p w14:paraId="702FC44A"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2C777A">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w:t>
      </w:r>
      <w:proofErr w:type="gramStart"/>
      <w:r w:rsidRPr="00B81010">
        <w:rPr>
          <w:rFonts w:ascii="Verdana" w:hAnsi="Verdana"/>
          <w:color w:val="000000"/>
          <w:szCs w:val="22"/>
        </w:rPr>
        <w:t>Legislation  or</w:t>
      </w:r>
      <w:proofErr w:type="gramEnd"/>
      <w:r w:rsidRPr="00B81010">
        <w:rPr>
          <w:rFonts w:ascii="Verdana" w:hAnsi="Verdana"/>
          <w:color w:val="000000"/>
          <w:szCs w:val="22"/>
        </w:rPr>
        <w:t xml:space="preserve"> any other law, enactment, order, or regulation relating to discrimination (whether in age, race, gender, religion, disability, sexual orientation or otherwise) in employment.</w:t>
      </w:r>
    </w:p>
    <w:p w14:paraId="738A36A0"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2C777A">
        <w:rPr>
          <w:rFonts w:ascii="Verdana" w:hAnsi="Verdana"/>
          <w:color w:val="000000"/>
          <w:szCs w:val="22"/>
        </w:rPr>
        <w:t>Service Provider</w:t>
      </w:r>
      <w:r w:rsidRPr="00B81010">
        <w:rPr>
          <w:rFonts w:ascii="Verdana" w:hAnsi="Verdana"/>
          <w:color w:val="000000"/>
          <w:szCs w:val="22"/>
        </w:rPr>
        <w:t xml:space="preserve"> shall take all reasonable steps to</w:t>
      </w:r>
      <w:r>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185EA01F"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2C777A">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013192D1"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2C777A">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2C777A">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2C777A">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2C777A">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2C777A">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65DA0F53"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2C777A">
        <w:rPr>
          <w:rFonts w:ascii="Verdana" w:hAnsi="Verdana"/>
          <w:szCs w:val="22"/>
        </w:rPr>
        <w:t>Service Provider</w:t>
      </w:r>
      <w:r w:rsidRPr="00B81010">
        <w:rPr>
          <w:rFonts w:ascii="Verdana" w:hAnsi="Verdana"/>
          <w:szCs w:val="22"/>
        </w:rPr>
        <w:t xml:space="preserve">, its agents or Sub-Contractors, or the </w:t>
      </w:r>
      <w:r w:rsidR="002C777A">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2C777A">
        <w:rPr>
          <w:rFonts w:ascii="Verdana" w:hAnsi="Verdana"/>
          <w:szCs w:val="22"/>
        </w:rPr>
        <w:t>Service Provider</w:t>
      </w:r>
      <w:r w:rsidRPr="00B81010">
        <w:rPr>
          <w:rFonts w:ascii="Verdana" w:hAnsi="Verdana"/>
          <w:szCs w:val="22"/>
        </w:rPr>
        <w:t xml:space="preserve"> in such investigation or proceedings, the </w:t>
      </w:r>
      <w:r w:rsidR="002C777A">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798AD438"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5DFC5151"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2C777A">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2C777A">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performance of an impact analysis by the Customer.  The </w:t>
      </w:r>
      <w:r w:rsidR="002C777A">
        <w:rPr>
          <w:rFonts w:ascii="Verdana" w:hAnsi="Verdana"/>
          <w:szCs w:val="22"/>
        </w:rPr>
        <w:t>Service Provider</w:t>
      </w:r>
      <w:r w:rsidRPr="00B81010">
        <w:rPr>
          <w:rFonts w:ascii="Verdana" w:hAnsi="Verdana"/>
          <w:szCs w:val="22"/>
        </w:rPr>
        <w:t xml:space="preserve"> shall </w:t>
      </w:r>
      <w:r w:rsidRPr="00B81010">
        <w:rPr>
          <w:rFonts w:ascii="Verdana" w:hAnsi="Verdana"/>
          <w:szCs w:val="22"/>
        </w:rPr>
        <w:lastRenderedPageBreak/>
        <w:t xml:space="preserve">implement any changes or adjustments that are required </w:t>
      </w:r>
      <w:proofErr w:type="gramStart"/>
      <w:r w:rsidRPr="00B81010">
        <w:rPr>
          <w:rFonts w:ascii="Verdana" w:hAnsi="Verdana"/>
          <w:szCs w:val="22"/>
        </w:rPr>
        <w:t>as a result of</w:t>
      </w:r>
      <w:proofErr w:type="gramEnd"/>
      <w:r w:rsidRPr="00B81010">
        <w:rPr>
          <w:rFonts w:ascii="Verdana" w:hAnsi="Verdana"/>
          <w:szCs w:val="22"/>
        </w:rPr>
        <w:t>, or in connection with the outcome of the impact analysis undertaken by the Customer.</w:t>
      </w:r>
    </w:p>
    <w:p w14:paraId="33C87CB3"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214" w:name="_Toc363138738"/>
      <w:r w:rsidRPr="00B81010">
        <w:rPr>
          <w:rFonts w:ascii="Verdana" w:hAnsi="Verdana" w:cs="Arial"/>
          <w:szCs w:val="22"/>
          <w:u w:val="none"/>
        </w:rPr>
        <w:t>HEALTH AND SAFETY</w:t>
      </w:r>
      <w:bookmarkEnd w:id="214"/>
    </w:p>
    <w:p w14:paraId="2D64A490"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2C777A">
        <w:rPr>
          <w:rFonts w:ascii="Verdana" w:hAnsi="Verdana" w:cs="Arial"/>
          <w:szCs w:val="22"/>
        </w:rPr>
        <w:t>Service Provider</w:t>
      </w:r>
      <w:r w:rsidRPr="00B81010">
        <w:rPr>
          <w:rFonts w:ascii="Verdana" w:hAnsi="Verdana" w:cs="Arial"/>
          <w:szCs w:val="22"/>
        </w:rPr>
        <w:t xml:space="preserve"> of any health and safety hazards which may exist or arise at the Customer’s </w:t>
      </w:r>
      <w:proofErr w:type="gramStart"/>
      <w:r w:rsidRPr="00B81010">
        <w:rPr>
          <w:rFonts w:ascii="Verdana" w:hAnsi="Verdana" w:cs="Arial"/>
          <w:szCs w:val="22"/>
        </w:rPr>
        <w:t>Premises</w:t>
      </w:r>
      <w:proofErr w:type="gramEnd"/>
      <w:r w:rsidRPr="00B81010">
        <w:rPr>
          <w:rFonts w:ascii="Verdana" w:hAnsi="Verdana" w:cs="Arial"/>
          <w:szCs w:val="22"/>
        </w:rPr>
        <w:t xml:space="preserve"> and which may affect the </w:t>
      </w:r>
      <w:r w:rsidR="002C777A">
        <w:rPr>
          <w:rFonts w:ascii="Verdana" w:hAnsi="Verdana" w:cs="Arial"/>
          <w:szCs w:val="22"/>
        </w:rPr>
        <w:t>Service Provider</w:t>
      </w:r>
      <w:r w:rsidRPr="00B81010">
        <w:rPr>
          <w:rFonts w:ascii="Verdana" w:hAnsi="Verdana" w:cs="Arial"/>
          <w:szCs w:val="22"/>
        </w:rPr>
        <w:t xml:space="preserve"> in the performance of its obligations under the Contract.</w:t>
      </w:r>
    </w:p>
    <w:p w14:paraId="0909F15F"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2C777A">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5D7D80CF"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32C360FD"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0C6C90F2" w14:textId="77777777" w:rsidR="00A06708"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3C014EE2"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215" w:name="_Toc363138739"/>
      <w:r w:rsidRPr="00B81010">
        <w:rPr>
          <w:rFonts w:ascii="Verdana" w:hAnsi="Verdana" w:cs="Arial"/>
          <w:szCs w:val="22"/>
          <w:u w:val="none"/>
        </w:rPr>
        <w:t>ENVIRONMENTAL REQUIREMENTS</w:t>
      </w:r>
      <w:bookmarkEnd w:id="215"/>
    </w:p>
    <w:p w14:paraId="2FA7CB75" w14:textId="77777777" w:rsidR="00A06708" w:rsidRPr="00B81010" w:rsidRDefault="00225DB5"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3514D4" w14:textId="77777777" w:rsidR="00A06708" w:rsidRPr="00B81010" w:rsidRDefault="00225DB5"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216" w:name="_Ref225257998"/>
      <w:bookmarkStart w:id="217" w:name="_Toc322608797"/>
      <w:bookmarkStart w:id="218" w:name="_Toc363138740"/>
      <w:r w:rsidRPr="00B81010">
        <w:rPr>
          <w:rFonts w:ascii="Verdana" w:hAnsi="Verdana" w:cs="Arial"/>
          <w:szCs w:val="22"/>
          <w:u w:val="none"/>
        </w:rPr>
        <w:t>PREVENTION OF BRIBERY AND CORRUPTION</w:t>
      </w:r>
      <w:bookmarkEnd w:id="216"/>
      <w:bookmarkEnd w:id="217"/>
      <w:bookmarkEnd w:id="218"/>
    </w:p>
    <w:p w14:paraId="366CF43D"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szCs w:val="22"/>
        </w:rPr>
      </w:pPr>
      <w:bookmarkStart w:id="219" w:name="_Ref221421047"/>
      <w:bookmarkStart w:id="220" w:name="_Ref137871230"/>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w:t>
      </w:r>
      <w:bookmarkEnd w:id="219"/>
    </w:p>
    <w:p w14:paraId="0CE29F3B" w14:textId="77777777" w:rsidR="00A06708" w:rsidRPr="00B81010" w:rsidRDefault="00225DB5" w:rsidP="000415AA">
      <w:pPr>
        <w:pStyle w:val="Heading3"/>
        <w:numPr>
          <w:ilvl w:val="2"/>
          <w:numId w:val="39"/>
        </w:numPr>
        <w:jc w:val="left"/>
        <w:rPr>
          <w:rFonts w:ascii="Verdana" w:hAnsi="Verdana" w:cs="Arial"/>
          <w:szCs w:val="22"/>
        </w:rPr>
      </w:pPr>
      <w:bookmarkStart w:id="221" w:name="_Ref237768963"/>
      <w:r w:rsidRPr="00B81010">
        <w:rPr>
          <w:rFonts w:ascii="Verdana" w:hAnsi="Verdana" w:cs="Arial"/>
          <w:szCs w:val="22"/>
        </w:rPr>
        <w:t xml:space="preserve">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w:t>
      </w:r>
      <w:proofErr w:type="gramStart"/>
      <w:r w:rsidRPr="00B81010">
        <w:rPr>
          <w:rFonts w:ascii="Verdana" w:hAnsi="Verdana" w:cs="Arial"/>
          <w:szCs w:val="22"/>
        </w:rPr>
        <w:t>Contract;</w:t>
      </w:r>
      <w:bookmarkEnd w:id="221"/>
      <w:proofErr w:type="gramEnd"/>
    </w:p>
    <w:p w14:paraId="6D03507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2C777A">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2C777A">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w:t>
      </w:r>
      <w:r w:rsidRPr="00B81010">
        <w:rPr>
          <w:rFonts w:ascii="Verdana" w:eastAsia="Times New Roman" w:hAnsi="Verdana" w:cs="Arial"/>
          <w:szCs w:val="22"/>
        </w:rPr>
        <w:lastRenderedPageBreak/>
        <w:t>Contract, a Prohibited Act under the Bribery Act 2010, or any other relevant laws, statutes, regulations or codes in relation to bribery and anti-corruption; and</w:t>
      </w:r>
    </w:p>
    <w:p w14:paraId="333270EC"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20"/>
    <w:p w14:paraId="3122CE19" w14:textId="77777777" w:rsidR="00A06708" w:rsidRPr="00B81010" w:rsidRDefault="00225DB5" w:rsidP="000415AA">
      <w:pPr>
        <w:pStyle w:val="Heading2"/>
        <w:numPr>
          <w:ilvl w:val="1"/>
          <w:numId w:val="3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warrants, represents and undertakes that it has not:</w:t>
      </w:r>
    </w:p>
    <w:p w14:paraId="1F49700C"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2" w:name="_Toc22186538"/>
      <w:r w:rsidRPr="00B81010">
        <w:rPr>
          <w:rFonts w:ascii="Verdana" w:hAnsi="Verdana" w:cs="Arial"/>
          <w:szCs w:val="22"/>
        </w:rPr>
        <w:t>; and</w:t>
      </w:r>
    </w:p>
    <w:p w14:paraId="5F5C4377"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23" w:name="_Hlt221529016"/>
      <w:r w:rsidRPr="00B81010">
        <w:rPr>
          <w:rFonts w:ascii="Verdana" w:eastAsia="Times New Roman" w:hAnsi="Verdana" w:cs="Arial"/>
          <w:szCs w:val="22"/>
        </w:rPr>
        <w:t xml:space="preserve">working for or </w:t>
      </w:r>
      <w:bookmarkEnd w:id="223"/>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71951487" w14:textId="77777777" w:rsidR="00A06708" w:rsidRPr="00B81010" w:rsidRDefault="00225DB5" w:rsidP="000415AA">
      <w:pPr>
        <w:pStyle w:val="Heading2"/>
        <w:numPr>
          <w:ilvl w:val="1"/>
          <w:numId w:val="39"/>
        </w:numPr>
        <w:tabs>
          <w:tab w:val="clear" w:pos="1713"/>
          <w:tab w:val="num" w:pos="1418"/>
        </w:tabs>
        <w:ind w:hanging="1004"/>
        <w:jc w:val="left"/>
        <w:rPr>
          <w:rFonts w:ascii="Verdana" w:hAnsi="Verdana" w:cs="Arial"/>
          <w:szCs w:val="22"/>
        </w:rPr>
      </w:pPr>
      <w:bookmarkStart w:id="224" w:name="_Ref172375398"/>
      <w:r w:rsidRPr="00B81010">
        <w:rPr>
          <w:rFonts w:ascii="Verdana" w:eastAsia="Times New Roman" w:hAnsi="Verdana" w:cs="Arial"/>
          <w:szCs w:val="22"/>
        </w:rPr>
        <w:t xml:space="preserve">The </w:t>
      </w:r>
      <w:r w:rsidR="002C777A">
        <w:rPr>
          <w:rFonts w:ascii="Verdana" w:eastAsia="Times New Roman" w:hAnsi="Verdana" w:cs="Arial"/>
          <w:szCs w:val="22"/>
        </w:rPr>
        <w:t>Service Provider</w:t>
      </w:r>
      <w:r w:rsidRPr="00B81010">
        <w:rPr>
          <w:rFonts w:ascii="Verdana" w:eastAsia="Times New Roman" w:hAnsi="Verdana" w:cs="Arial"/>
          <w:szCs w:val="22"/>
        </w:rPr>
        <w:t xml:space="preserve"> shall:</w:t>
      </w:r>
    </w:p>
    <w:p w14:paraId="7F41793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in relation to this Contract, act in accordance with the Ministry of Justice Guidance pursuant to Section 9 of the Bribery Act </w:t>
      </w:r>
      <w:proofErr w:type="gramStart"/>
      <w:r w:rsidRPr="00B81010">
        <w:rPr>
          <w:rFonts w:ascii="Verdana" w:hAnsi="Verdana" w:cs="Arial"/>
          <w:szCs w:val="22"/>
        </w:rPr>
        <w:t>2010;</w:t>
      </w:r>
      <w:proofErr w:type="gramEnd"/>
    </w:p>
    <w:p w14:paraId="0DD56FFC"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 xml:space="preserve">immediately notify the Customer and ESPO if it suspects or becomes aware of any breach of this clause </w:t>
      </w:r>
      <w:proofErr w:type="gramStart"/>
      <w:r w:rsidRPr="00B81010">
        <w:rPr>
          <w:rFonts w:ascii="Verdana" w:eastAsia="Times New Roman" w:hAnsi="Verdana" w:cs="Arial"/>
          <w:szCs w:val="22"/>
        </w:rPr>
        <w:t>25;</w:t>
      </w:r>
      <w:proofErr w:type="gramEnd"/>
    </w:p>
    <w:p w14:paraId="5035C108" w14:textId="77777777" w:rsidR="00A06708" w:rsidRPr="00B81010" w:rsidRDefault="00225DB5" w:rsidP="000415AA">
      <w:pPr>
        <w:pStyle w:val="Heading3"/>
        <w:numPr>
          <w:ilvl w:val="2"/>
          <w:numId w:val="39"/>
        </w:numPr>
        <w:jc w:val="left"/>
        <w:rPr>
          <w:rFonts w:ascii="Verdana" w:hAnsi="Verdana"/>
          <w:szCs w:val="22"/>
        </w:rPr>
      </w:pPr>
      <w:bookmarkStart w:id="225"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25"/>
      <w:r w:rsidRPr="00B81010">
        <w:rPr>
          <w:rFonts w:ascii="Verdana" w:eastAsia="Times New Roman" w:hAnsi="Verdana" w:cs="Arial"/>
          <w:szCs w:val="22"/>
        </w:rPr>
        <w:t xml:space="preserve">25 and the </w:t>
      </w:r>
      <w:r w:rsidR="002C777A">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2C777A">
        <w:rPr>
          <w:rFonts w:ascii="Verdana" w:eastAsia="Times New Roman" w:hAnsi="Verdana" w:cs="Arial"/>
          <w:szCs w:val="22"/>
        </w:rPr>
        <w:t>Service Provider</w:t>
      </w:r>
      <w:r w:rsidRPr="00B81010">
        <w:rPr>
          <w:rFonts w:ascii="Verdana" w:eastAsia="Times New Roman" w:hAnsi="Verdana" w:cs="Arial"/>
          <w:szCs w:val="22"/>
        </w:rPr>
        <w:t xml:space="preserve">’s books, records and any other relevant documentation in connection with the </w:t>
      </w:r>
      <w:proofErr w:type="gramStart"/>
      <w:r w:rsidRPr="00B81010">
        <w:rPr>
          <w:rFonts w:ascii="Verdana" w:eastAsia="Times New Roman" w:hAnsi="Verdana" w:cs="Arial"/>
          <w:szCs w:val="22"/>
        </w:rPr>
        <w:t>breach;</w:t>
      </w:r>
      <w:proofErr w:type="gramEnd"/>
    </w:p>
    <w:p w14:paraId="393B295F" w14:textId="77777777" w:rsidR="00A06708" w:rsidRPr="00B81010" w:rsidRDefault="00225DB5" w:rsidP="000415AA">
      <w:pPr>
        <w:pStyle w:val="Heading3"/>
        <w:numPr>
          <w:ilvl w:val="2"/>
          <w:numId w:val="39"/>
        </w:numPr>
        <w:jc w:val="left"/>
        <w:rPr>
          <w:rFonts w:ascii="Verdana" w:hAnsi="Verdana"/>
          <w:szCs w:val="22"/>
        </w:rPr>
      </w:pPr>
      <w:r w:rsidRPr="00B81010">
        <w:rPr>
          <w:rFonts w:ascii="Verdana" w:eastAsia="Times New Roman" w:hAnsi="Verdana" w:cs="Arial"/>
          <w:szCs w:val="22"/>
        </w:rPr>
        <w:t xml:space="preserve">if </w:t>
      </w:r>
      <w:proofErr w:type="gramStart"/>
      <w:r w:rsidRPr="00B81010">
        <w:rPr>
          <w:rFonts w:ascii="Verdana" w:eastAsia="Times New Roman" w:hAnsi="Verdana" w:cs="Arial"/>
          <w:szCs w:val="22"/>
        </w:rPr>
        <w:t>so</w:t>
      </w:r>
      <w:proofErr w:type="gramEnd"/>
      <w:r w:rsidRPr="00B81010">
        <w:rPr>
          <w:rFonts w:ascii="Verdana" w:eastAsia="Times New Roman" w:hAnsi="Verdana" w:cs="Arial"/>
          <w:szCs w:val="22"/>
        </w:rPr>
        <w:t xml:space="preserve"> required by the Customer, within twenty (20) Working Days of the Commencement Date, and annually thereafter, certify to the Customer in writing of the </w:t>
      </w:r>
      <w:r w:rsidR="002C777A">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2C777A">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w:t>
      </w:r>
      <w:proofErr w:type="gramStart"/>
      <w:r w:rsidRPr="00B81010">
        <w:rPr>
          <w:rFonts w:ascii="Verdana" w:eastAsia="Times New Roman" w:hAnsi="Verdana" w:cs="Arial"/>
          <w:szCs w:val="22"/>
        </w:rPr>
        <w:t>request;</w:t>
      </w:r>
      <w:proofErr w:type="gramEnd"/>
    </w:p>
    <w:p w14:paraId="2DAEF6B5"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agents or Sub-Contractors, </w:t>
      </w:r>
      <w:r w:rsidRPr="00B81010">
        <w:rPr>
          <w:rFonts w:ascii="Verdana" w:hAnsi="Verdana" w:cs="Arial"/>
          <w:szCs w:val="22"/>
        </w:rPr>
        <w:t xml:space="preserve">or any person acting on the </w:t>
      </w:r>
      <w:r w:rsidR="002C777A">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2C3B4563"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2C777A">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2C777A">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t>
      </w:r>
      <w:proofErr w:type="gramStart"/>
      <w:r w:rsidRPr="00B81010">
        <w:rPr>
          <w:rFonts w:ascii="Verdana" w:eastAsia="Times New Roman" w:hAnsi="Verdana" w:cs="Arial"/>
          <w:szCs w:val="22"/>
        </w:rPr>
        <w:t>whether or not</w:t>
      </w:r>
      <w:proofErr w:type="gramEnd"/>
      <w:r w:rsidRPr="00B81010">
        <w:rPr>
          <w:rFonts w:ascii="Verdana" w:eastAsia="Times New Roman" w:hAnsi="Verdana" w:cs="Arial"/>
          <w:szCs w:val="22"/>
        </w:rPr>
        <w:t xml:space="preserve"> acting with the </w:t>
      </w:r>
      <w:r w:rsidR="002C777A">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78E1B350" w14:textId="77777777" w:rsidR="00A06708" w:rsidRPr="00B81010" w:rsidRDefault="00225DB5" w:rsidP="000415AA">
      <w:pPr>
        <w:pStyle w:val="Heading3"/>
        <w:numPr>
          <w:ilvl w:val="2"/>
          <w:numId w:val="39"/>
        </w:numPr>
        <w:jc w:val="left"/>
        <w:rPr>
          <w:rFonts w:ascii="Verdana" w:eastAsia="Times New Roman" w:hAnsi="Verdana" w:cs="Arial"/>
          <w:szCs w:val="22"/>
        </w:rPr>
      </w:pPr>
      <w:bookmarkStart w:id="226" w:name="_Toc139080607"/>
      <w:r w:rsidRPr="00B81010">
        <w:rPr>
          <w:rFonts w:ascii="Verdana" w:eastAsia="Times New Roman" w:hAnsi="Verdana" w:cs="Arial"/>
          <w:szCs w:val="22"/>
        </w:rPr>
        <w:lastRenderedPageBreak/>
        <w:t xml:space="preserve">this clause </w:t>
      </w:r>
      <w:bookmarkEnd w:id="226"/>
      <w:r w:rsidRPr="00B81010">
        <w:rPr>
          <w:rFonts w:ascii="Verdana" w:eastAsia="Times New Roman" w:hAnsi="Verdana" w:cs="Arial"/>
          <w:szCs w:val="22"/>
        </w:rPr>
        <w:t>25; or</w:t>
      </w:r>
    </w:p>
    <w:p w14:paraId="05A907CA" w14:textId="77777777" w:rsidR="00A06708" w:rsidRPr="00B81010" w:rsidRDefault="00225DB5" w:rsidP="000415AA">
      <w:pPr>
        <w:pStyle w:val="Heading3"/>
        <w:numPr>
          <w:ilvl w:val="2"/>
          <w:numId w:val="39"/>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409C9072" w14:textId="77777777" w:rsidR="00A06708" w:rsidRPr="00B81010" w:rsidRDefault="00225DB5"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515E4ADE"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227" w:name="_Ref221421051"/>
      <w:bookmarkEnd w:id="224"/>
      <w:r w:rsidRPr="00B81010">
        <w:rPr>
          <w:rFonts w:ascii="Verdana" w:hAnsi="Verdana" w:cs="Arial"/>
          <w:szCs w:val="22"/>
        </w:rPr>
        <w:t xml:space="preserve">Without prejudice to its other rights and remedies under this clause 25, the Customer shall be entitled to recover in </w:t>
      </w:r>
      <w:proofErr w:type="gramStart"/>
      <w:r w:rsidRPr="00B81010">
        <w:rPr>
          <w:rFonts w:ascii="Verdana" w:hAnsi="Verdana" w:cs="Arial"/>
          <w:szCs w:val="22"/>
        </w:rPr>
        <w:t>full from</w:t>
      </w:r>
      <w:proofErr w:type="gramEnd"/>
      <w:r w:rsidRPr="00B81010">
        <w:rPr>
          <w:rFonts w:ascii="Verdana" w:hAnsi="Verdana" w:cs="Arial"/>
          <w:szCs w:val="22"/>
        </w:rPr>
        <w:t xml:space="preserve"> the </w:t>
      </w:r>
      <w:r w:rsidR="002C777A">
        <w:rPr>
          <w:rFonts w:ascii="Verdana" w:hAnsi="Verdana" w:cs="Arial"/>
          <w:szCs w:val="22"/>
        </w:rPr>
        <w:t>Service Provider</w:t>
      </w:r>
      <w:r w:rsidRPr="00B81010">
        <w:rPr>
          <w:rFonts w:ascii="Verdana" w:hAnsi="Verdana" w:cs="Arial"/>
          <w:szCs w:val="22"/>
        </w:rPr>
        <w:t xml:space="preserve"> and the </w:t>
      </w:r>
      <w:r w:rsidR="002C777A">
        <w:rPr>
          <w:rFonts w:ascii="Verdana" w:hAnsi="Verdana" w:cs="Arial"/>
          <w:szCs w:val="22"/>
        </w:rPr>
        <w:t>Service Provider</w:t>
      </w:r>
      <w:r w:rsidRPr="00B81010">
        <w:rPr>
          <w:rFonts w:ascii="Verdana" w:hAnsi="Verdana" w:cs="Arial"/>
          <w:szCs w:val="22"/>
        </w:rPr>
        <w:t xml:space="preserve"> shall on demand indemnify the Customer in </w:t>
      </w:r>
      <w:proofErr w:type="gramStart"/>
      <w:r w:rsidRPr="00B81010">
        <w:rPr>
          <w:rFonts w:ascii="Verdana" w:hAnsi="Verdana" w:cs="Arial"/>
          <w:szCs w:val="22"/>
        </w:rPr>
        <w:t>full from</w:t>
      </w:r>
      <w:proofErr w:type="gramEnd"/>
      <w:r w:rsidRPr="00B81010">
        <w:rPr>
          <w:rFonts w:ascii="Verdana" w:hAnsi="Verdana" w:cs="Arial"/>
          <w:szCs w:val="22"/>
        </w:rPr>
        <w:t xml:space="preserve"> and against:</w:t>
      </w:r>
      <w:bookmarkEnd w:id="227"/>
      <w:r w:rsidRPr="00B81010">
        <w:rPr>
          <w:rFonts w:ascii="Verdana" w:hAnsi="Verdana" w:cs="Arial"/>
          <w:szCs w:val="22"/>
        </w:rPr>
        <w:t xml:space="preserve"> </w:t>
      </w:r>
    </w:p>
    <w:p w14:paraId="296AFE3E"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the amount of value of any such gift, consideration or commission; and</w:t>
      </w:r>
    </w:p>
    <w:p w14:paraId="08A850F7"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3C36CF4D"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228" w:name="_Toc322701724"/>
      <w:bookmarkStart w:id="229" w:name="_Toc322962888"/>
      <w:bookmarkStart w:id="230" w:name="_Toc323027946"/>
      <w:bookmarkStart w:id="231" w:name="_Toc323029299"/>
      <w:bookmarkStart w:id="232" w:name="_Toc323040675"/>
      <w:bookmarkStart w:id="233" w:name="_Toc323041252"/>
      <w:bookmarkStart w:id="234" w:name="_Toc323041323"/>
      <w:bookmarkStart w:id="235" w:name="_Toc322701725"/>
      <w:bookmarkStart w:id="236" w:name="_Toc322962889"/>
      <w:bookmarkStart w:id="237" w:name="_Toc323027947"/>
      <w:bookmarkStart w:id="238" w:name="_Toc323029300"/>
      <w:bookmarkStart w:id="239" w:name="_Toc323040676"/>
      <w:bookmarkStart w:id="240" w:name="_Toc323041253"/>
      <w:bookmarkStart w:id="241" w:name="_Toc323041324"/>
      <w:bookmarkStart w:id="242" w:name="_Toc322701728"/>
      <w:bookmarkStart w:id="243" w:name="_Toc322962892"/>
      <w:bookmarkStart w:id="244" w:name="_Toc323027950"/>
      <w:bookmarkStart w:id="245" w:name="_Toc323029303"/>
      <w:bookmarkStart w:id="246" w:name="_Toc323040679"/>
      <w:bookmarkStart w:id="247" w:name="_Toc323041256"/>
      <w:bookmarkStart w:id="248" w:name="_Toc323041327"/>
      <w:bookmarkStart w:id="249" w:name="_Toc322701729"/>
      <w:bookmarkStart w:id="250" w:name="_Toc322962893"/>
      <w:bookmarkStart w:id="251" w:name="_Toc323027951"/>
      <w:bookmarkStart w:id="252" w:name="_Toc323029304"/>
      <w:bookmarkStart w:id="253" w:name="_Toc323040680"/>
      <w:bookmarkStart w:id="254" w:name="_Toc323041257"/>
      <w:bookmarkStart w:id="255" w:name="_Toc323041328"/>
      <w:bookmarkStart w:id="256" w:name="_Toc322701730"/>
      <w:bookmarkStart w:id="257" w:name="_Toc322962894"/>
      <w:bookmarkStart w:id="258" w:name="_Toc323027952"/>
      <w:bookmarkStart w:id="259" w:name="_Toc323029305"/>
      <w:bookmarkStart w:id="260" w:name="_Toc323040681"/>
      <w:bookmarkStart w:id="261" w:name="_Toc323041258"/>
      <w:bookmarkStart w:id="262" w:name="_Toc323041329"/>
      <w:bookmarkStart w:id="263" w:name="_Toc322701731"/>
      <w:bookmarkStart w:id="264" w:name="_Toc322962895"/>
      <w:bookmarkStart w:id="265" w:name="_Toc323027953"/>
      <w:bookmarkStart w:id="266" w:name="_Toc323029306"/>
      <w:bookmarkStart w:id="267" w:name="_Toc323040682"/>
      <w:bookmarkStart w:id="268" w:name="_Toc323041259"/>
      <w:bookmarkStart w:id="269" w:name="_Toc323041330"/>
      <w:bookmarkStart w:id="270" w:name="_Toc322701732"/>
      <w:bookmarkStart w:id="271" w:name="_Toc322962896"/>
      <w:bookmarkStart w:id="272" w:name="_Toc323027954"/>
      <w:bookmarkStart w:id="273" w:name="_Toc323029307"/>
      <w:bookmarkStart w:id="274" w:name="_Toc323040683"/>
      <w:bookmarkStart w:id="275" w:name="_Toc323041260"/>
      <w:bookmarkStart w:id="276" w:name="_Toc323041331"/>
      <w:bookmarkStart w:id="277" w:name="_Toc322701733"/>
      <w:bookmarkStart w:id="278" w:name="_Toc322962897"/>
      <w:bookmarkStart w:id="279" w:name="_Toc323027955"/>
      <w:bookmarkStart w:id="280" w:name="_Toc323029308"/>
      <w:bookmarkStart w:id="281" w:name="_Toc323040684"/>
      <w:bookmarkStart w:id="282" w:name="_Toc323041261"/>
      <w:bookmarkStart w:id="283" w:name="_Toc323041332"/>
      <w:bookmarkStart w:id="284" w:name="_Toc322701737"/>
      <w:bookmarkStart w:id="285" w:name="_Toc322962901"/>
      <w:bookmarkStart w:id="286" w:name="_Toc323027959"/>
      <w:bookmarkStart w:id="287" w:name="_Toc323029312"/>
      <w:bookmarkStart w:id="288" w:name="_Toc323040688"/>
      <w:bookmarkStart w:id="289" w:name="_Toc323041265"/>
      <w:bookmarkStart w:id="290" w:name="_Toc323041336"/>
      <w:bookmarkStart w:id="291" w:name="_Toc322701738"/>
      <w:bookmarkStart w:id="292" w:name="_Toc322962902"/>
      <w:bookmarkStart w:id="293" w:name="_Toc323027960"/>
      <w:bookmarkStart w:id="294" w:name="_Toc323029313"/>
      <w:bookmarkStart w:id="295" w:name="_Toc323040689"/>
      <w:bookmarkStart w:id="296" w:name="_Toc323041266"/>
      <w:bookmarkStart w:id="297" w:name="_Toc323041337"/>
      <w:bookmarkStart w:id="298" w:name="_Ref225258313"/>
      <w:bookmarkStart w:id="299" w:name="_Toc363138741"/>
      <w:bookmarkEnd w:id="213"/>
      <w:bookmarkEnd w:id="222"/>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B81010">
        <w:rPr>
          <w:rFonts w:ascii="Verdana" w:hAnsi="Verdana" w:cs="Arial"/>
          <w:szCs w:val="22"/>
          <w:u w:val="none"/>
        </w:rPr>
        <w:t>RECORDS AND AUDIT ACCESS</w:t>
      </w:r>
      <w:bookmarkEnd w:id="298"/>
      <w:bookmarkEnd w:id="299"/>
    </w:p>
    <w:p w14:paraId="1DBB7FF6" w14:textId="77777777" w:rsidR="00A06708" w:rsidRPr="00B81010" w:rsidRDefault="00225DB5" w:rsidP="00DE2692">
      <w:pPr>
        <w:pStyle w:val="Heading2"/>
        <w:numPr>
          <w:ilvl w:val="1"/>
          <w:numId w:val="39"/>
        </w:numPr>
        <w:tabs>
          <w:tab w:val="num" w:pos="1418"/>
        </w:tabs>
        <w:jc w:val="left"/>
        <w:rPr>
          <w:rFonts w:ascii="Verdana" w:hAnsi="Verdana" w:cs="Arial"/>
          <w:szCs w:val="22"/>
        </w:rPr>
      </w:pPr>
      <w:bookmarkStart w:id="300" w:name="_Ref225304720"/>
      <w:bookmarkStart w:id="301" w:name="_Ref231788862"/>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Pr>
          <w:rFonts w:ascii="Verdana" w:hAnsi="Verdana" w:cs="Arial"/>
          <w:szCs w:val="22"/>
        </w:rPr>
        <w:t xml:space="preserve"> </w:t>
      </w:r>
      <w:r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3D28C2AE" w14:textId="77777777" w:rsidR="00A06708" w:rsidRPr="00B81010" w:rsidRDefault="00225DB5" w:rsidP="009E1DB2">
      <w:pPr>
        <w:pStyle w:val="Heading2"/>
        <w:numPr>
          <w:ilvl w:val="1"/>
          <w:numId w:val="39"/>
        </w:numPr>
        <w:tabs>
          <w:tab w:val="num" w:pos="1418"/>
        </w:tabs>
        <w:jc w:val="left"/>
        <w:rPr>
          <w:rFonts w:ascii="Verdana" w:hAnsi="Verdana" w:cs="Arial"/>
          <w:szCs w:val="22"/>
        </w:rPr>
      </w:pPr>
      <w:bookmarkStart w:id="302" w:name="_Toc22186600"/>
      <w:bookmarkEnd w:id="300"/>
      <w:bookmarkEnd w:id="301"/>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keep the records and accounts referred to in clause </w:t>
      </w:r>
      <w:r>
        <w:rPr>
          <w:rFonts w:ascii="Verdana" w:hAnsi="Verdana" w:cs="Arial"/>
          <w:szCs w:val="22"/>
        </w:rPr>
        <w:t>26.1</w:t>
      </w:r>
      <w:r w:rsidRPr="00B81010">
        <w:rPr>
          <w:rFonts w:ascii="Verdana" w:hAnsi="Verdana" w:cs="Arial"/>
          <w:szCs w:val="22"/>
        </w:rPr>
        <w:t xml:space="preserve"> above in accordance with Good Industry Practice</w:t>
      </w:r>
      <w:bookmarkStart w:id="303" w:name="_Toc22186601"/>
      <w:bookmarkEnd w:id="302"/>
      <w:r w:rsidRPr="00B81010">
        <w:rPr>
          <w:rFonts w:ascii="Verdana" w:hAnsi="Verdana" w:cs="Arial"/>
          <w:szCs w:val="22"/>
        </w:rPr>
        <w:t xml:space="preserve"> and generally accepted accounting principles.</w:t>
      </w:r>
    </w:p>
    <w:p w14:paraId="5FC15D88" w14:textId="77777777" w:rsidR="00A06708" w:rsidRPr="00B81010" w:rsidRDefault="00225DB5" w:rsidP="00DE2692">
      <w:pPr>
        <w:pStyle w:val="Heading2"/>
        <w:numPr>
          <w:ilvl w:val="1"/>
          <w:numId w:val="39"/>
        </w:numPr>
        <w:tabs>
          <w:tab w:val="num" w:pos="1418"/>
        </w:tabs>
        <w:jc w:val="left"/>
        <w:rPr>
          <w:rFonts w:ascii="Verdana" w:hAnsi="Verdana" w:cs="Arial"/>
          <w:color w:val="000000"/>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Pr>
          <w:rFonts w:ascii="Verdana" w:hAnsi="Verdana" w:cs="Arial"/>
          <w:szCs w:val="22"/>
        </w:rPr>
        <w:t>6</w:t>
      </w:r>
      <w:r w:rsidRPr="00B81010">
        <w:rPr>
          <w:rFonts w:ascii="Verdana" w:hAnsi="Verdana" w:cs="Arial"/>
          <w:szCs w:val="22"/>
        </w:rPr>
        <w:t xml:space="preserve">.2 at the </w:t>
      </w:r>
      <w:r w:rsidR="002C777A">
        <w:rPr>
          <w:rFonts w:ascii="Verdana" w:hAnsi="Verdana" w:cs="Arial"/>
          <w:szCs w:val="22"/>
        </w:rPr>
        <w:t>Service Provider</w:t>
      </w:r>
      <w:r w:rsidRPr="00B81010">
        <w:rPr>
          <w:rFonts w:ascii="Verdana" w:hAnsi="Verdana" w:cs="Arial"/>
          <w:szCs w:val="22"/>
        </w:rPr>
        <w:t>’s premises and/or provide copies of such records and accounts</w:t>
      </w:r>
      <w:r w:rsidRPr="001079C6">
        <w:t xml:space="preserve"> </w:t>
      </w:r>
      <w:r w:rsidRPr="001079C6">
        <w:rPr>
          <w:rFonts w:ascii="Verdana" w:hAnsi="Verdana" w:cs="Arial"/>
          <w:szCs w:val="22"/>
        </w:rPr>
        <w:t xml:space="preserve">and/or permit Auditors to meet the </w:t>
      </w:r>
      <w:r w:rsidR="002C777A">
        <w:rPr>
          <w:rFonts w:ascii="Verdana" w:hAnsi="Verdana" w:cs="Arial"/>
          <w:szCs w:val="22"/>
        </w:rPr>
        <w:t>Service Provider</w:t>
      </w:r>
      <w:r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182E1FD2" w14:textId="77777777" w:rsidR="00A06708" w:rsidRPr="00B81010" w:rsidRDefault="00225DB5"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verify the accuracy of the Contract Price (and proposed or actual variations to them in accordance with this Contract), and/or the costs of all </w:t>
      </w:r>
      <w:r w:rsidR="002C777A">
        <w:rPr>
          <w:rFonts w:ascii="Verdana" w:hAnsi="Verdana" w:cs="Arial"/>
          <w:color w:val="000000"/>
          <w:szCs w:val="22"/>
        </w:rPr>
        <w:t>Service Provider</w:t>
      </w:r>
      <w:r w:rsidRPr="00B81010">
        <w:rPr>
          <w:rFonts w:ascii="Verdana" w:hAnsi="Verdana" w:cs="Arial"/>
          <w:color w:val="000000"/>
          <w:szCs w:val="22"/>
        </w:rPr>
        <w:t xml:space="preserve"> (including Sub-Contractors) of the </w:t>
      </w:r>
      <w:proofErr w:type="gramStart"/>
      <w:r w:rsidRPr="00B81010">
        <w:rPr>
          <w:rFonts w:ascii="Verdana" w:hAnsi="Verdana" w:cs="Arial"/>
          <w:color w:val="000000"/>
          <w:szCs w:val="22"/>
        </w:rPr>
        <w:t>Services;</w:t>
      </w:r>
      <w:proofErr w:type="gramEnd"/>
    </w:p>
    <w:p w14:paraId="3C8786F8" w14:textId="77777777" w:rsidR="00A06708" w:rsidRPr="00B81010" w:rsidRDefault="00225DB5" w:rsidP="000415AA">
      <w:pPr>
        <w:pStyle w:val="Heading3"/>
        <w:numPr>
          <w:ilvl w:val="2"/>
          <w:numId w:val="39"/>
        </w:numPr>
        <w:jc w:val="left"/>
        <w:rPr>
          <w:rFonts w:ascii="Verdana" w:hAnsi="Verdana" w:cs="Arial"/>
          <w:color w:val="000000"/>
          <w:szCs w:val="22"/>
        </w:rPr>
      </w:pPr>
      <w:bookmarkStart w:id="304" w:name="_Toc139080145"/>
      <w:bookmarkStart w:id="305" w:name="_Ref237914487"/>
      <w:bookmarkStart w:id="306" w:name="_Ref492448856"/>
      <w:r w:rsidRPr="00B81010">
        <w:rPr>
          <w:rFonts w:ascii="Verdana" w:hAnsi="Verdana" w:cs="Arial"/>
          <w:color w:val="000000"/>
          <w:szCs w:val="22"/>
        </w:rPr>
        <w:t xml:space="preserve">to review the integrity, confidentiality and security of the Customer Data held or used by the </w:t>
      </w:r>
      <w:r w:rsidR="002C777A">
        <w:rPr>
          <w:rFonts w:ascii="Verdana" w:hAnsi="Verdana" w:cs="Arial"/>
          <w:color w:val="000000"/>
          <w:szCs w:val="22"/>
        </w:rPr>
        <w:t xml:space="preserve">Service </w:t>
      </w:r>
      <w:proofErr w:type="gramStart"/>
      <w:r w:rsidR="002C777A">
        <w:rPr>
          <w:rFonts w:ascii="Verdana" w:hAnsi="Verdana" w:cs="Arial"/>
          <w:color w:val="000000"/>
          <w:szCs w:val="22"/>
        </w:rPr>
        <w:t>Provider</w:t>
      </w:r>
      <w:r w:rsidRPr="00B81010">
        <w:rPr>
          <w:rFonts w:ascii="Verdana" w:hAnsi="Verdana" w:cs="Arial"/>
          <w:color w:val="000000"/>
          <w:szCs w:val="22"/>
        </w:rPr>
        <w:t>;</w:t>
      </w:r>
      <w:bookmarkEnd w:id="304"/>
      <w:bookmarkEnd w:id="305"/>
      <w:proofErr w:type="gramEnd"/>
    </w:p>
    <w:p w14:paraId="36519D1B" w14:textId="77777777" w:rsidR="00A06708" w:rsidRPr="00B81010" w:rsidRDefault="00225DB5" w:rsidP="000415AA">
      <w:pPr>
        <w:pStyle w:val="Heading3"/>
        <w:numPr>
          <w:ilvl w:val="2"/>
          <w:numId w:val="39"/>
        </w:numPr>
        <w:jc w:val="left"/>
        <w:rPr>
          <w:rFonts w:ascii="Verdana" w:hAnsi="Verdana" w:cs="Arial"/>
          <w:color w:val="000000"/>
          <w:szCs w:val="22"/>
        </w:rPr>
      </w:pPr>
      <w:bookmarkStart w:id="307" w:name="_Toc139080146"/>
      <w:r w:rsidRPr="00B81010">
        <w:rPr>
          <w:rFonts w:ascii="Verdana" w:hAnsi="Verdana" w:cs="Arial"/>
          <w:color w:val="000000"/>
          <w:szCs w:val="22"/>
        </w:rPr>
        <w:t xml:space="preserve">to review the </w:t>
      </w:r>
      <w:r w:rsidR="002C777A">
        <w:rPr>
          <w:rFonts w:ascii="Verdana" w:hAnsi="Verdana" w:cs="Arial"/>
          <w:color w:val="000000"/>
          <w:szCs w:val="22"/>
        </w:rPr>
        <w:t>Service Provider</w:t>
      </w:r>
      <w:r w:rsidRPr="00B81010">
        <w:rPr>
          <w:rFonts w:ascii="Verdana" w:hAnsi="Verdana" w:cs="Arial"/>
          <w:color w:val="000000"/>
          <w:szCs w:val="22"/>
        </w:rPr>
        <w:t xml:space="preserve">’s compliance with the DPA in accordance with this Contract and any other </w:t>
      </w:r>
      <w:proofErr w:type="gramStart"/>
      <w:r w:rsidRPr="00B81010">
        <w:rPr>
          <w:rFonts w:ascii="Verdana" w:hAnsi="Verdana" w:cs="Arial"/>
          <w:color w:val="000000"/>
          <w:szCs w:val="22"/>
        </w:rPr>
        <w:t>Laws;</w:t>
      </w:r>
      <w:bookmarkEnd w:id="306"/>
      <w:bookmarkEnd w:id="307"/>
      <w:proofErr w:type="gramEnd"/>
    </w:p>
    <w:p w14:paraId="7404D372" w14:textId="77777777" w:rsidR="00A06708" w:rsidRPr="00B81010" w:rsidRDefault="00225DB5"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lastRenderedPageBreak/>
        <w:t xml:space="preserve">to review the </w:t>
      </w:r>
      <w:r w:rsidR="002C777A">
        <w:rPr>
          <w:rFonts w:ascii="Verdana" w:hAnsi="Verdana" w:cs="Arial"/>
          <w:color w:val="000000"/>
          <w:szCs w:val="22"/>
        </w:rPr>
        <w:t>Service Provider</w:t>
      </w:r>
      <w:r w:rsidRPr="00B81010">
        <w:rPr>
          <w:rFonts w:ascii="Verdana" w:hAnsi="Verdana" w:cs="Arial"/>
          <w:color w:val="000000"/>
          <w:szCs w:val="22"/>
        </w:rPr>
        <w:t xml:space="preserve">'s compliance with its continuous improvement and benchmarking obligations set out in schedule 6 of the Framework </w:t>
      </w:r>
      <w:proofErr w:type="gramStart"/>
      <w:r w:rsidRPr="00B81010">
        <w:rPr>
          <w:rFonts w:ascii="Verdana" w:hAnsi="Verdana" w:cs="Arial"/>
          <w:color w:val="000000"/>
          <w:szCs w:val="22"/>
        </w:rPr>
        <w:t>Agreement;</w:t>
      </w:r>
      <w:proofErr w:type="gramEnd"/>
    </w:p>
    <w:p w14:paraId="7830B6EB" w14:textId="77777777" w:rsidR="00A06708" w:rsidRPr="00B81010" w:rsidRDefault="00225DB5" w:rsidP="000415AA">
      <w:pPr>
        <w:pStyle w:val="Heading3"/>
        <w:numPr>
          <w:ilvl w:val="2"/>
          <w:numId w:val="39"/>
        </w:numPr>
        <w:jc w:val="left"/>
        <w:rPr>
          <w:rFonts w:ascii="Verdana" w:hAnsi="Verdana" w:cs="Arial"/>
          <w:color w:val="000000"/>
          <w:szCs w:val="22"/>
        </w:rPr>
      </w:pPr>
      <w:bookmarkStart w:id="308" w:name="_Ref241486644"/>
      <w:r w:rsidRPr="00B81010">
        <w:rPr>
          <w:rFonts w:ascii="Verdana" w:hAnsi="Verdana" w:cs="Arial"/>
          <w:color w:val="000000"/>
          <w:szCs w:val="22"/>
        </w:rPr>
        <w:t xml:space="preserve">to review the </w:t>
      </w:r>
      <w:r w:rsidR="002C777A">
        <w:rPr>
          <w:rFonts w:ascii="Verdana" w:hAnsi="Verdana" w:cs="Arial"/>
          <w:color w:val="000000"/>
          <w:szCs w:val="22"/>
        </w:rPr>
        <w:t>Service Provider</w:t>
      </w:r>
      <w:r w:rsidRPr="00B81010">
        <w:rPr>
          <w:rFonts w:ascii="Verdana" w:hAnsi="Verdana" w:cs="Arial"/>
          <w:color w:val="000000"/>
          <w:szCs w:val="22"/>
        </w:rPr>
        <w:t xml:space="preserve">'s compliance with its security obligations set out in clause </w:t>
      </w:r>
      <w:proofErr w:type="gramStart"/>
      <w:r w:rsidRPr="00B81010">
        <w:rPr>
          <w:rFonts w:ascii="Verdana" w:hAnsi="Verdana" w:cs="Arial"/>
          <w:color w:val="000000"/>
          <w:szCs w:val="22"/>
        </w:rPr>
        <w:t>16;</w:t>
      </w:r>
      <w:bookmarkEnd w:id="308"/>
      <w:proofErr w:type="gramEnd"/>
    </w:p>
    <w:p w14:paraId="7FE654F8" w14:textId="77777777" w:rsidR="00A06708" w:rsidRPr="00B81010" w:rsidRDefault="00225DB5"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2C777A">
        <w:rPr>
          <w:rFonts w:ascii="Verdana" w:hAnsi="Verdana" w:cs="Arial"/>
          <w:color w:val="000000"/>
          <w:szCs w:val="22"/>
        </w:rPr>
        <w:t>Service Provider</w:t>
      </w:r>
      <w:r w:rsidRPr="00B81010">
        <w:rPr>
          <w:rFonts w:ascii="Verdana" w:hAnsi="Verdana" w:cs="Arial"/>
          <w:color w:val="000000"/>
          <w:szCs w:val="22"/>
        </w:rPr>
        <w:t xml:space="preserve"> in connection with the provision of the </w:t>
      </w:r>
      <w:proofErr w:type="gramStart"/>
      <w:r w:rsidRPr="00B81010">
        <w:rPr>
          <w:rFonts w:ascii="Verdana" w:hAnsi="Verdana" w:cs="Arial"/>
          <w:color w:val="000000"/>
          <w:szCs w:val="22"/>
        </w:rPr>
        <w:t>Service;</w:t>
      </w:r>
      <w:proofErr w:type="gramEnd"/>
    </w:p>
    <w:p w14:paraId="4256BB2F" w14:textId="77777777" w:rsidR="00A06708" w:rsidRPr="00B81010" w:rsidRDefault="00225DB5" w:rsidP="000415AA">
      <w:pPr>
        <w:pStyle w:val="Heading3"/>
        <w:numPr>
          <w:ilvl w:val="2"/>
          <w:numId w:val="39"/>
        </w:numPr>
        <w:jc w:val="left"/>
        <w:rPr>
          <w:rFonts w:ascii="Verdana" w:hAnsi="Verdana" w:cs="Arial"/>
          <w:color w:val="000000"/>
          <w:szCs w:val="22"/>
        </w:rPr>
      </w:pPr>
      <w:bookmarkStart w:id="309" w:name="_Toc139080152"/>
      <w:r w:rsidRPr="00B81010">
        <w:rPr>
          <w:rFonts w:ascii="Verdana" w:hAnsi="Verdana" w:cs="Arial"/>
          <w:color w:val="000000"/>
          <w:szCs w:val="22"/>
        </w:rPr>
        <w:t xml:space="preserve">to carry out an examination pursuant to Section 6(1) of the National Audit Act 1983 of the economy, efficiency and effectiveness with which the Customer has used its </w:t>
      </w:r>
      <w:proofErr w:type="gramStart"/>
      <w:r w:rsidRPr="00B81010">
        <w:rPr>
          <w:rFonts w:ascii="Verdana" w:hAnsi="Verdana" w:cs="Arial"/>
          <w:color w:val="000000"/>
          <w:szCs w:val="22"/>
        </w:rPr>
        <w:t>resources;</w:t>
      </w:r>
      <w:bookmarkEnd w:id="309"/>
      <w:proofErr w:type="gramEnd"/>
    </w:p>
    <w:p w14:paraId="1457D51D" w14:textId="77777777" w:rsidR="00A06708" w:rsidRPr="00B81010" w:rsidRDefault="00225DB5" w:rsidP="000415AA">
      <w:pPr>
        <w:pStyle w:val="Heading3"/>
        <w:numPr>
          <w:ilvl w:val="2"/>
          <w:numId w:val="39"/>
        </w:numPr>
        <w:jc w:val="left"/>
        <w:rPr>
          <w:rFonts w:ascii="Verdana" w:hAnsi="Verdana" w:cs="Arial"/>
          <w:color w:val="000000"/>
          <w:szCs w:val="22"/>
        </w:rPr>
      </w:pPr>
      <w:bookmarkStart w:id="310"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0"/>
      <w:r w:rsidRPr="00B81010">
        <w:rPr>
          <w:rFonts w:ascii="Verdana" w:hAnsi="Verdana" w:cs="Arial"/>
          <w:color w:val="000000"/>
          <w:szCs w:val="22"/>
        </w:rPr>
        <w:t xml:space="preserve"> and/or</w:t>
      </w:r>
    </w:p>
    <w:p w14:paraId="0897879D" w14:textId="77777777" w:rsidR="00A06708" w:rsidRPr="00B81010" w:rsidRDefault="00225DB5" w:rsidP="001079C6">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ensure that the </w:t>
      </w:r>
      <w:r w:rsidR="002C777A">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383A4FDA"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3"/>
      <w:r w:rsidRPr="00B81010">
        <w:rPr>
          <w:rFonts w:ascii="Verdana" w:hAnsi="Verdana" w:cs="Arial"/>
          <w:szCs w:val="22"/>
        </w:rPr>
        <w:t xml:space="preserve">. </w:t>
      </w:r>
      <w:bookmarkStart w:id="311" w:name="_Toc22186602"/>
    </w:p>
    <w:p w14:paraId="3016326A"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2C777A">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1"/>
    <w:p w14:paraId="5E98ECA4"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2C777A">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2C777A">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2BBB2B24"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2C777A">
        <w:rPr>
          <w:rFonts w:ascii="Verdana" w:hAnsi="Verdana" w:cs="Arial"/>
          <w:szCs w:val="22"/>
        </w:rPr>
        <w:t>Service Provider</w:t>
      </w:r>
      <w:r w:rsidRPr="00B81010">
        <w:rPr>
          <w:rFonts w:ascii="Verdana" w:hAnsi="Verdana" w:cs="Arial"/>
          <w:szCs w:val="22"/>
        </w:rPr>
        <w:t xml:space="preserve">’s rights in respect of Confidential Information, the </w:t>
      </w:r>
      <w:r w:rsidR="002C777A">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4672DC92"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all reasonable information requested by the Customer within the scope of the </w:t>
      </w:r>
      <w:proofErr w:type="gramStart"/>
      <w:r w:rsidRPr="00B81010">
        <w:rPr>
          <w:rFonts w:ascii="Verdana" w:hAnsi="Verdana" w:cs="Arial"/>
          <w:szCs w:val="22"/>
        </w:rPr>
        <w:t>audit;</w:t>
      </w:r>
      <w:proofErr w:type="gramEnd"/>
    </w:p>
    <w:p w14:paraId="3F84945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reasonable access to sites controlled by the </w:t>
      </w:r>
      <w:r w:rsidR="002C777A">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5C3CD75A"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access to the Staff.</w:t>
      </w:r>
    </w:p>
    <w:p w14:paraId="251E858B"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w:t>
      </w:r>
      <w:r w:rsidRPr="00B81010">
        <w:rPr>
          <w:rFonts w:ascii="Verdana" w:hAnsi="Verdana" w:cs="Arial"/>
          <w:szCs w:val="22"/>
        </w:rPr>
        <w:lastRenderedPageBreak/>
        <w:t xml:space="preserve">unless the audit reveals a material Default by the </w:t>
      </w:r>
      <w:r w:rsidR="002C777A">
        <w:rPr>
          <w:rFonts w:ascii="Verdana" w:hAnsi="Verdana" w:cs="Arial"/>
          <w:szCs w:val="22"/>
        </w:rPr>
        <w:t>Service Provider</w:t>
      </w:r>
      <w:r w:rsidRPr="00B81010">
        <w:rPr>
          <w:rFonts w:ascii="Verdana" w:hAnsi="Verdana" w:cs="Arial"/>
          <w:szCs w:val="22"/>
        </w:rPr>
        <w:t xml:space="preserve"> in which case the </w:t>
      </w:r>
      <w:r w:rsidR="002C777A">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1EF5E3EA"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12" w:name="_Toc363138742"/>
      <w:r w:rsidRPr="00B81010">
        <w:rPr>
          <w:rFonts w:ascii="Verdana" w:hAnsi="Verdana" w:cs="Arial"/>
          <w:szCs w:val="22"/>
          <w:u w:val="none"/>
        </w:rPr>
        <w:t>PREVENTION OF FRAUD</w:t>
      </w:r>
      <w:bookmarkEnd w:id="312"/>
    </w:p>
    <w:p w14:paraId="5A35473F"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2C777A">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48FB216A"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2C777A">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653DBE11" w14:textId="77777777" w:rsidR="00A06708" w:rsidRPr="00B81010" w:rsidRDefault="00225DB5"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2C777A">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0CB174DC"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terminate the Contract with immediate effect by giving the </w:t>
      </w:r>
      <w:r w:rsidR="002C777A">
        <w:rPr>
          <w:rFonts w:ascii="Verdana" w:hAnsi="Verdana" w:cs="Arial"/>
          <w:szCs w:val="22"/>
        </w:rPr>
        <w:t>Service Provider</w:t>
      </w:r>
      <w:r w:rsidRPr="00B81010">
        <w:rPr>
          <w:rFonts w:ascii="Verdana" w:hAnsi="Verdana" w:cs="Arial"/>
          <w:szCs w:val="22"/>
        </w:rPr>
        <w:t xml:space="preserve"> notice in writing; and/or </w:t>
      </w:r>
    </w:p>
    <w:p w14:paraId="0EDCD7DE"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recover in full from the </w:t>
      </w:r>
      <w:r w:rsidR="002C777A">
        <w:rPr>
          <w:rFonts w:ascii="Verdana" w:hAnsi="Verdana" w:cs="Arial"/>
          <w:szCs w:val="22"/>
        </w:rPr>
        <w:t>Service Provider</w:t>
      </w:r>
      <w:r w:rsidRPr="00B81010">
        <w:rPr>
          <w:rFonts w:ascii="Verdana" w:hAnsi="Verdana" w:cs="Arial"/>
          <w:szCs w:val="22"/>
        </w:rPr>
        <w:t xml:space="preserve"> and the </w:t>
      </w:r>
      <w:r w:rsidR="002C777A">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49521F1D"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13" w:name="_Toc363138743"/>
      <w:r w:rsidRPr="00B81010">
        <w:rPr>
          <w:rFonts w:ascii="Verdana" w:hAnsi="Verdana" w:cs="Arial"/>
          <w:szCs w:val="22"/>
          <w:u w:val="none"/>
        </w:rPr>
        <w:t>TRANSFER AND SUB-CONTRACTING</w:t>
      </w:r>
      <w:bookmarkEnd w:id="313"/>
    </w:p>
    <w:p w14:paraId="6E806F9A"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50465F81"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2C777A">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36CABBBE"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14" w:name="_Toc363138744"/>
      <w:r w:rsidRPr="00B81010">
        <w:rPr>
          <w:rFonts w:ascii="Verdana" w:hAnsi="Verdana" w:cs="Arial"/>
          <w:szCs w:val="22"/>
          <w:u w:val="none"/>
        </w:rPr>
        <w:t>FORCE MAJEURE</w:t>
      </w:r>
      <w:bookmarkEnd w:id="314"/>
    </w:p>
    <w:p w14:paraId="1A9146BC"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15" w:name="_Ref172389947"/>
      <w:r w:rsidRPr="00B81010">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B81010">
        <w:rPr>
          <w:rFonts w:ascii="Verdana" w:hAnsi="Verdana" w:cs="Arial"/>
          <w:szCs w:val="22"/>
        </w:rPr>
        <w:t>in excess of</w:t>
      </w:r>
      <w:proofErr w:type="gramEnd"/>
      <w:r w:rsidRPr="00B81010">
        <w:rPr>
          <w:rFonts w:ascii="Verdana" w:hAnsi="Verdana" w:cs="Arial"/>
          <w:szCs w:val="22"/>
        </w:rPr>
        <w:t xml:space="preserve"> 6 </w:t>
      </w:r>
      <w:r w:rsidRPr="00B81010">
        <w:rPr>
          <w:rFonts w:ascii="Verdana" w:hAnsi="Verdana" w:cs="Arial"/>
          <w:szCs w:val="22"/>
        </w:rPr>
        <w:lastRenderedPageBreak/>
        <w:t>Months, either Party may terminate the Contract with immediate effect by notice in writing to the other Party.</w:t>
      </w:r>
      <w:bookmarkEnd w:id="315"/>
    </w:p>
    <w:p w14:paraId="5253648D"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2C777A">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2C777A">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2C777A">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2C777A">
        <w:rPr>
          <w:rFonts w:ascii="Verdana" w:hAnsi="Verdana" w:cs="Arial"/>
          <w:szCs w:val="22"/>
        </w:rPr>
        <w:t>Service Provider</w:t>
      </w:r>
      <w:r w:rsidRPr="00B81010">
        <w:rPr>
          <w:rFonts w:ascii="Verdana" w:hAnsi="Verdana" w:cs="Arial"/>
          <w:szCs w:val="22"/>
        </w:rPr>
        <w:t>.</w:t>
      </w:r>
    </w:p>
    <w:p w14:paraId="64454F49"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51FF8A18"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16" w:name="_Ref12608402"/>
      <w:r w:rsidRPr="00B81010">
        <w:rPr>
          <w:rFonts w:ascii="Verdana" w:hAnsi="Verdana" w:cs="Arial"/>
          <w:szCs w:val="22"/>
        </w:rPr>
        <w:t xml:space="preserve">If an event of Force Majeure event affects the Services, the Customer may direct the </w:t>
      </w:r>
      <w:r w:rsidR="002C777A">
        <w:rPr>
          <w:rFonts w:ascii="Verdana" w:hAnsi="Verdana" w:cs="Arial"/>
          <w:szCs w:val="22"/>
        </w:rPr>
        <w:t>Service Provider</w:t>
      </w:r>
      <w:r w:rsidRPr="00B81010">
        <w:rPr>
          <w:rFonts w:ascii="Verdana" w:hAnsi="Verdana" w:cs="Arial"/>
          <w:szCs w:val="22"/>
        </w:rPr>
        <w:t xml:space="preserve"> to procure those Goods and/or Services from a </w:t>
      </w:r>
      <w:proofErr w:type="gramStart"/>
      <w:r w:rsidRPr="00B81010">
        <w:rPr>
          <w:rFonts w:ascii="Verdana" w:hAnsi="Verdana" w:cs="Arial"/>
          <w:szCs w:val="22"/>
        </w:rPr>
        <w:t>third party</w:t>
      </w:r>
      <w:proofErr w:type="gramEnd"/>
      <w:r w:rsidRPr="00B81010">
        <w:rPr>
          <w:rFonts w:ascii="Verdana" w:hAnsi="Verdana" w:cs="Arial"/>
          <w:szCs w:val="22"/>
        </w:rPr>
        <w:t xml:space="preserve"> </w:t>
      </w:r>
      <w:r w:rsidR="002C777A">
        <w:rPr>
          <w:rFonts w:ascii="Verdana" w:hAnsi="Verdana" w:cs="Arial"/>
          <w:szCs w:val="22"/>
        </w:rPr>
        <w:t>Service Provider</w:t>
      </w:r>
      <w:r w:rsidRPr="00B81010">
        <w:rPr>
          <w:rFonts w:ascii="Verdana" w:hAnsi="Verdana" w:cs="Arial"/>
          <w:szCs w:val="22"/>
        </w:rPr>
        <w:t xml:space="preserve"> in which case the </w:t>
      </w:r>
      <w:r w:rsidR="002C777A">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16"/>
    </w:p>
    <w:p w14:paraId="5361AE1C"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2C777A">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2C777A">
        <w:rPr>
          <w:rFonts w:ascii="Verdana" w:hAnsi="Verdana" w:cs="Arial"/>
          <w:szCs w:val="22"/>
        </w:rPr>
        <w:t>Service Provider</w:t>
      </w:r>
      <w:r w:rsidRPr="00B81010">
        <w:rPr>
          <w:rFonts w:ascii="Verdana" w:hAnsi="Verdana" w:cs="Arial"/>
          <w:szCs w:val="22"/>
        </w:rPr>
        <w:t xml:space="preserve"> to use a replacement </w:t>
      </w:r>
      <w:r w:rsidR="002C777A">
        <w:rPr>
          <w:rFonts w:ascii="Verdana" w:hAnsi="Verdana" w:cs="Arial"/>
          <w:szCs w:val="22"/>
        </w:rPr>
        <w:t>Service Provider</w:t>
      </w:r>
      <w:r w:rsidRPr="00B81010">
        <w:rPr>
          <w:rFonts w:ascii="Verdana" w:hAnsi="Verdana" w:cs="Arial"/>
          <w:szCs w:val="22"/>
        </w:rPr>
        <w:t xml:space="preserve"> pursuant to sub-clause </w:t>
      </w:r>
      <w:r>
        <w:rPr>
          <w:rFonts w:ascii="Verdana" w:hAnsi="Verdana" w:cs="Arial"/>
          <w:szCs w:val="22"/>
        </w:rPr>
        <w:t>29</w:t>
      </w:r>
      <w:r w:rsidRPr="00B81010">
        <w:rPr>
          <w:rFonts w:ascii="Verdana" w:hAnsi="Verdana" w:cs="Arial"/>
          <w:szCs w:val="22"/>
        </w:rPr>
        <w:t xml:space="preserve">.4, then the Customer will pay the </w:t>
      </w:r>
      <w:r w:rsidR="002C777A">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2C777A">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2C777A">
        <w:rPr>
          <w:rFonts w:ascii="Verdana" w:hAnsi="Verdana" w:cs="Arial"/>
          <w:szCs w:val="22"/>
        </w:rPr>
        <w:t>Service Provider</w:t>
      </w:r>
      <w:r w:rsidRPr="00B81010">
        <w:rPr>
          <w:rFonts w:ascii="Verdana" w:hAnsi="Verdana" w:cs="Arial"/>
          <w:szCs w:val="22"/>
        </w:rPr>
        <w:t>’s costs are greater than the Contract Price.</w:t>
      </w:r>
    </w:p>
    <w:p w14:paraId="65613785"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17" w:name="_Toc363138745"/>
      <w:r w:rsidRPr="00B81010">
        <w:rPr>
          <w:rFonts w:ascii="Verdana" w:hAnsi="Verdana" w:cs="Arial"/>
          <w:szCs w:val="22"/>
          <w:u w:val="none"/>
        </w:rPr>
        <w:t>WAIVER</w:t>
      </w:r>
      <w:bookmarkEnd w:id="317"/>
    </w:p>
    <w:p w14:paraId="5D9BD0DE"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DA8AF89" w14:textId="74B795B6"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D792D">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B630146"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18" w:name="_Ref221684979"/>
    </w:p>
    <w:p w14:paraId="7034A07C"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19" w:name="_Ref225258335"/>
      <w:bookmarkStart w:id="320" w:name="_Toc363138746"/>
      <w:r w:rsidRPr="00B81010">
        <w:rPr>
          <w:rFonts w:ascii="Verdana" w:hAnsi="Verdana" w:cs="Arial"/>
          <w:szCs w:val="22"/>
          <w:u w:val="none"/>
        </w:rPr>
        <w:t>CUMULATIVE REMEDIES</w:t>
      </w:r>
      <w:bookmarkEnd w:id="319"/>
      <w:bookmarkEnd w:id="320"/>
    </w:p>
    <w:p w14:paraId="2DFDAEE2" w14:textId="5379F5F5" w:rsidR="00A06708" w:rsidRPr="00B81010" w:rsidRDefault="00225DB5" w:rsidP="000526B4">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82AD510"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21" w:name="_Toc127759118"/>
      <w:bookmarkStart w:id="322" w:name="_Toc139080617"/>
      <w:bookmarkStart w:id="323" w:name="_Toc143676826"/>
      <w:bookmarkStart w:id="324" w:name="_Toc363138747"/>
      <w:bookmarkStart w:id="325" w:name="_Ref225253716"/>
      <w:r w:rsidRPr="00B81010">
        <w:rPr>
          <w:rFonts w:ascii="Verdana" w:hAnsi="Verdana" w:cs="Arial"/>
          <w:szCs w:val="22"/>
          <w:u w:val="none"/>
        </w:rPr>
        <w:lastRenderedPageBreak/>
        <w:t>FURTHER ASSURANCES</w:t>
      </w:r>
      <w:bookmarkEnd w:id="321"/>
      <w:bookmarkEnd w:id="322"/>
      <w:bookmarkEnd w:id="323"/>
      <w:bookmarkEnd w:id="324"/>
    </w:p>
    <w:p w14:paraId="1E3CB329" w14:textId="08DD8901" w:rsidR="00A06708" w:rsidRPr="00B81010" w:rsidRDefault="00225DB5" w:rsidP="000526B4">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19B1F88D"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26" w:name="_Ref262654569"/>
      <w:bookmarkStart w:id="327" w:name="_Toc363138748"/>
      <w:r w:rsidRPr="00B81010">
        <w:rPr>
          <w:rFonts w:ascii="Verdana" w:hAnsi="Verdana" w:cs="Arial"/>
          <w:szCs w:val="22"/>
          <w:u w:val="none"/>
        </w:rPr>
        <w:t>VARIATION</w:t>
      </w:r>
      <w:bookmarkEnd w:id="318"/>
      <w:bookmarkEnd w:id="325"/>
      <w:bookmarkEnd w:id="326"/>
      <w:bookmarkEnd w:id="327"/>
    </w:p>
    <w:p w14:paraId="5B98E5BB" w14:textId="35DDAC67" w:rsidR="00A06708" w:rsidRPr="0054416B" w:rsidRDefault="00225DB5" w:rsidP="0054416B">
      <w:pPr>
        <w:pStyle w:val="Caption"/>
        <w:ind w:left="1418"/>
        <w:jc w:val="left"/>
        <w:rPr>
          <w:rFonts w:ascii="Verdana" w:eastAsia="STZhongsong" w:hAnsi="Verdana" w:cs="Arial"/>
          <w:b w:val="0"/>
          <w:bCs w:val="0"/>
          <w:kern w:val="28"/>
          <w:sz w:val="22"/>
          <w:szCs w:val="22"/>
          <w:lang w:eastAsia="zh-CN"/>
        </w:rPr>
      </w:pPr>
      <w:r w:rsidRPr="0054416B">
        <w:rPr>
          <w:rFonts w:ascii="Verdana" w:eastAsia="STZhongsong" w:hAnsi="Verdana" w:cs="Arial"/>
          <w:b w:val="0"/>
          <w:bCs w:val="0"/>
          <w:kern w:val="28"/>
          <w:sz w:val="22"/>
          <w:szCs w:val="22"/>
          <w:lang w:eastAsia="zh-CN"/>
        </w:rPr>
        <w:t>No variation of this agreement shall be effective unless it is in writing and signed by the Parties (or their authorised representatives).</w:t>
      </w:r>
    </w:p>
    <w:p w14:paraId="13B20CBB"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28" w:name="_Toc360025612"/>
      <w:bookmarkStart w:id="329" w:name="_Hlt225321865"/>
      <w:bookmarkStart w:id="330" w:name="_Toc363138749"/>
      <w:bookmarkEnd w:id="328"/>
      <w:bookmarkEnd w:id="329"/>
      <w:r w:rsidRPr="00B81010">
        <w:rPr>
          <w:rFonts w:ascii="Verdana" w:hAnsi="Verdana" w:cs="Arial"/>
          <w:szCs w:val="22"/>
          <w:u w:val="none"/>
        </w:rPr>
        <w:t>SEVERABILITY</w:t>
      </w:r>
      <w:bookmarkEnd w:id="330"/>
    </w:p>
    <w:p w14:paraId="309F1496"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1E5903D"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2C777A">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3EDB5485"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31" w:name="_Hlt225321867"/>
      <w:bookmarkStart w:id="332" w:name="_Toc363138750"/>
      <w:bookmarkEnd w:id="331"/>
      <w:r w:rsidRPr="00B81010">
        <w:rPr>
          <w:rFonts w:ascii="Verdana" w:hAnsi="Verdana" w:cs="Arial"/>
          <w:szCs w:val="22"/>
          <w:u w:val="none"/>
        </w:rPr>
        <w:t>MISTAKES IN INFORMATION</w:t>
      </w:r>
      <w:bookmarkEnd w:id="332"/>
    </w:p>
    <w:p w14:paraId="7F463C6B" w14:textId="77777777" w:rsidR="00A06708" w:rsidRPr="00B81010" w:rsidRDefault="00225DB5"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be responsible for the accuracy of all drawings, documentation and information supplied to the Customer by the </w:t>
      </w:r>
      <w:r w:rsidR="002C777A">
        <w:rPr>
          <w:rFonts w:ascii="Verdana" w:hAnsi="Verdana" w:cs="Arial"/>
          <w:szCs w:val="22"/>
        </w:rPr>
        <w:t>Service Provider</w:t>
      </w:r>
      <w:r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4488C75D" w14:textId="77777777" w:rsidR="00A06708" w:rsidRPr="00B81010" w:rsidRDefault="002C777A" w:rsidP="000415AA">
      <w:pPr>
        <w:pStyle w:val="Heading1"/>
        <w:keepNext/>
        <w:numPr>
          <w:ilvl w:val="0"/>
          <w:numId w:val="39"/>
        </w:numPr>
        <w:tabs>
          <w:tab w:val="num" w:pos="709"/>
        </w:tabs>
        <w:ind w:hanging="2705"/>
        <w:jc w:val="left"/>
        <w:rPr>
          <w:rFonts w:ascii="Verdana" w:hAnsi="Verdana" w:cs="Arial"/>
          <w:szCs w:val="22"/>
          <w:u w:val="none"/>
        </w:rPr>
      </w:pPr>
      <w:bookmarkStart w:id="333" w:name="_Toc363138751"/>
      <w:r>
        <w:rPr>
          <w:rFonts w:ascii="Verdana" w:hAnsi="Verdana" w:cs="Arial"/>
          <w:szCs w:val="22"/>
          <w:u w:val="none"/>
        </w:rPr>
        <w:t>SERVICE PROVIDER</w:t>
      </w:r>
      <w:r w:rsidR="00225DB5" w:rsidRPr="00B81010">
        <w:rPr>
          <w:rFonts w:ascii="Verdana" w:hAnsi="Verdana" w:cs="Arial"/>
          <w:szCs w:val="22"/>
          <w:u w:val="none"/>
        </w:rPr>
        <w:t>'S STATUS</w:t>
      </w:r>
      <w:bookmarkEnd w:id="333"/>
    </w:p>
    <w:p w14:paraId="4E55033E" w14:textId="77777777" w:rsidR="00A06708" w:rsidRPr="00B81010" w:rsidRDefault="00225DB5"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Pr="00B81010">
        <w:rPr>
          <w:rFonts w:ascii="Verdana" w:hAnsi="Verdana" w:cs="Arial"/>
          <w:szCs w:val="22"/>
        </w:rPr>
        <w:t xml:space="preserve">At all times during the Contract Period the </w:t>
      </w:r>
      <w:r w:rsidR="002C777A">
        <w:rPr>
          <w:rFonts w:ascii="Verdana" w:hAnsi="Verdana" w:cs="Arial"/>
          <w:szCs w:val="22"/>
        </w:rPr>
        <w:t>Service Provider</w:t>
      </w:r>
      <w:r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2E6A2DCD"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34" w:name="_Ref232252888"/>
      <w:bookmarkStart w:id="335" w:name="_Toc363138752"/>
      <w:r w:rsidRPr="00B81010">
        <w:rPr>
          <w:rFonts w:ascii="Verdana" w:hAnsi="Verdana" w:cs="Arial"/>
          <w:szCs w:val="22"/>
          <w:u w:val="none"/>
        </w:rPr>
        <w:t>CONFLICTS OF INTEREST</w:t>
      </w:r>
      <w:bookmarkEnd w:id="334"/>
      <w:bookmarkEnd w:id="335"/>
    </w:p>
    <w:p w14:paraId="3A6BE7DE"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36" w:name="_Ref172541611"/>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take appropriate steps to ensure that neither the </w:t>
      </w:r>
      <w:r w:rsidR="002C777A">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2C777A">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36"/>
    </w:p>
    <w:p w14:paraId="58AAF3AF"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Pr>
          <w:rFonts w:ascii="Verdana" w:hAnsi="Verdana" w:cs="Arial"/>
          <w:szCs w:val="22"/>
        </w:rPr>
        <w:t>37.1</w:t>
      </w:r>
      <w:r w:rsidRPr="00B81010">
        <w:rPr>
          <w:rFonts w:ascii="Verdana" w:hAnsi="Verdana" w:cs="Arial"/>
          <w:szCs w:val="22"/>
        </w:rPr>
        <w:t xml:space="preserve"> above arises or is reasonably foreseeable.</w:t>
      </w:r>
    </w:p>
    <w:p w14:paraId="315357B8"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Customer reserves the right to terminate the Contract immediately by giving notice in writing to the </w:t>
      </w:r>
      <w:r w:rsidR="002C777A">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2C777A">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6558EAD5"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F35E80A"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37" w:name="_Toc363138753"/>
      <w:r w:rsidRPr="00B81010">
        <w:rPr>
          <w:rFonts w:ascii="Verdana" w:hAnsi="Verdana" w:cs="Arial"/>
          <w:szCs w:val="22"/>
          <w:u w:val="none"/>
        </w:rPr>
        <w:t>ENTIRE AGREEMENT</w:t>
      </w:r>
      <w:bookmarkEnd w:id="337"/>
    </w:p>
    <w:p w14:paraId="7213885E"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38" w:name="_Hlt225321874"/>
      <w:bookmarkStart w:id="339" w:name="_Ref172631613"/>
      <w:bookmarkEnd w:id="338"/>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0" w:name="_Ref172631623"/>
      <w:bookmarkEnd w:id="339"/>
    </w:p>
    <w:p w14:paraId="72637BF3"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41" w:name="_Hlt225321872"/>
      <w:bookmarkStart w:id="342" w:name="_Ref225305161"/>
      <w:bookmarkEnd w:id="341"/>
      <w:r w:rsidRPr="00B81010">
        <w:rPr>
          <w:rFonts w:ascii="Verdana" w:hAnsi="Verdana" w:cs="Arial"/>
          <w:szCs w:val="22"/>
        </w:rPr>
        <w:t xml:space="preserve">Each of the Parties acknowledges and agrees that in </w:t>
      </w:r>
      <w:proofErr w:type="gramStart"/>
      <w:r w:rsidRPr="00B81010">
        <w:rPr>
          <w:rFonts w:ascii="Verdana" w:hAnsi="Verdana" w:cs="Arial"/>
          <w:szCs w:val="22"/>
        </w:rPr>
        <w:t>entering into</w:t>
      </w:r>
      <w:proofErr w:type="gramEnd"/>
      <w:r w:rsidRPr="00B81010">
        <w:rPr>
          <w:rFonts w:ascii="Verdana" w:hAnsi="Verdana" w:cs="Arial"/>
          <w:szCs w:val="22"/>
        </w:rPr>
        <w:t xml:space="preserve"> the Contract it does not rely on, and shall have no remedy in respect of, any statement, representation, warranty or undertaking (whether negligently or innocently made) other than as expressly set out in the Contract. </w:t>
      </w:r>
      <w:bookmarkEnd w:id="340"/>
      <w:bookmarkEnd w:id="342"/>
    </w:p>
    <w:p w14:paraId="6D971894" w14:textId="77777777" w:rsidR="00A06708" w:rsidRPr="00B81010" w:rsidRDefault="00225DB5"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acknowledges that it has:</w:t>
      </w:r>
    </w:p>
    <w:p w14:paraId="5896D6FB" w14:textId="77777777" w:rsidR="00A06708" w:rsidRPr="00B81010" w:rsidRDefault="00225DB5" w:rsidP="000415AA">
      <w:pPr>
        <w:pStyle w:val="Heading3"/>
        <w:numPr>
          <w:ilvl w:val="2"/>
          <w:numId w:val="39"/>
        </w:numPr>
        <w:jc w:val="left"/>
        <w:rPr>
          <w:rFonts w:ascii="Verdana" w:hAnsi="Verdana" w:cs="Arial"/>
          <w:szCs w:val="22"/>
        </w:rPr>
      </w:pPr>
      <w:proofErr w:type="gramStart"/>
      <w:r w:rsidRPr="00B81010">
        <w:rPr>
          <w:rFonts w:ascii="Verdana" w:hAnsi="Verdana" w:cs="Arial"/>
          <w:szCs w:val="22"/>
        </w:rPr>
        <w:t>entered into</w:t>
      </w:r>
      <w:proofErr w:type="gramEnd"/>
      <w:r w:rsidRPr="00B81010">
        <w:rPr>
          <w:rFonts w:ascii="Verdana" w:hAnsi="Verdana" w:cs="Arial"/>
          <w:szCs w:val="22"/>
        </w:rPr>
        <w:t xml:space="preserve"> the Contract in reliance on its own due diligence alone; and</w:t>
      </w:r>
    </w:p>
    <w:p w14:paraId="2DC246B5"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received sufficient information required by it </w:t>
      </w:r>
      <w:proofErr w:type="gramStart"/>
      <w:r w:rsidRPr="00B81010">
        <w:rPr>
          <w:rFonts w:ascii="Verdana" w:hAnsi="Verdana" w:cs="Arial"/>
          <w:szCs w:val="22"/>
        </w:rPr>
        <w:t>in order to</w:t>
      </w:r>
      <w:proofErr w:type="gramEnd"/>
      <w:r w:rsidRPr="00B81010">
        <w:rPr>
          <w:rFonts w:ascii="Verdana" w:hAnsi="Verdana" w:cs="Arial"/>
          <w:szCs w:val="22"/>
        </w:rPr>
        <w:t xml:space="preserve"> determine whether it </w:t>
      </w:r>
      <w:proofErr w:type="gramStart"/>
      <w:r w:rsidRPr="00B81010">
        <w:rPr>
          <w:rFonts w:ascii="Verdana" w:hAnsi="Verdana" w:cs="Arial"/>
          <w:szCs w:val="22"/>
        </w:rPr>
        <w:t>is able to</w:t>
      </w:r>
      <w:proofErr w:type="gramEnd"/>
      <w:r w:rsidRPr="00B81010">
        <w:rPr>
          <w:rFonts w:ascii="Verdana" w:hAnsi="Verdana" w:cs="Arial"/>
          <w:szCs w:val="22"/>
        </w:rPr>
        <w:t xml:space="preserve"> provide the Goods and/or Services in accordance with the terms of the Contract.</w:t>
      </w:r>
    </w:p>
    <w:p w14:paraId="111F5A55"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Pr>
          <w:rFonts w:ascii="Verdana" w:hAnsi="Verdana" w:cs="Arial"/>
          <w:szCs w:val="22"/>
        </w:rPr>
        <w:t>38.1</w:t>
      </w:r>
      <w:r w:rsidRPr="00B81010">
        <w:rPr>
          <w:rFonts w:ascii="Verdana" w:hAnsi="Verdana" w:cs="Arial"/>
          <w:szCs w:val="22"/>
        </w:rPr>
        <w:t xml:space="preserve"> and </w:t>
      </w:r>
      <w:r>
        <w:rPr>
          <w:rFonts w:ascii="Verdana" w:hAnsi="Verdana" w:cs="Arial"/>
          <w:szCs w:val="22"/>
        </w:rPr>
        <w:t>38.2</w:t>
      </w:r>
      <w:r w:rsidRPr="00B81010">
        <w:rPr>
          <w:rFonts w:ascii="Verdana" w:hAnsi="Verdana" w:cs="Arial"/>
          <w:szCs w:val="22"/>
        </w:rPr>
        <w:t xml:space="preserve"> shall operate to exclude Fraud or fraudulent misrepresentation.</w:t>
      </w:r>
    </w:p>
    <w:p w14:paraId="7AD93AC7"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43" w:name="_Ref172386763"/>
      <w:r w:rsidRPr="00B81010">
        <w:rPr>
          <w:rFonts w:ascii="Verdana" w:hAnsi="Verdana" w:cs="Arial"/>
          <w:szCs w:val="22"/>
        </w:rPr>
        <w:t xml:space="preserve">The Contract may be executed in counterparts each of which when executed and delivered shall constitute an </w:t>
      </w:r>
      <w:proofErr w:type="gramStart"/>
      <w:r w:rsidRPr="00B81010">
        <w:rPr>
          <w:rFonts w:ascii="Verdana" w:hAnsi="Verdana" w:cs="Arial"/>
          <w:szCs w:val="22"/>
        </w:rPr>
        <w:t>original</w:t>
      </w:r>
      <w:proofErr w:type="gramEnd"/>
      <w:r w:rsidRPr="00B81010">
        <w:rPr>
          <w:rFonts w:ascii="Verdana" w:hAnsi="Verdana" w:cs="Arial"/>
          <w:szCs w:val="22"/>
        </w:rPr>
        <w:t xml:space="preserve"> but all counterparts together shall constitute one and the same</w:t>
      </w:r>
      <w:bookmarkEnd w:id="343"/>
      <w:r w:rsidRPr="00B81010">
        <w:rPr>
          <w:rFonts w:ascii="Verdana" w:hAnsi="Verdana" w:cs="Arial"/>
          <w:szCs w:val="22"/>
        </w:rPr>
        <w:t xml:space="preserve"> instrument.</w:t>
      </w:r>
    </w:p>
    <w:p w14:paraId="7AB0E491"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44" w:name="_Toc363138754"/>
      <w:bookmarkEnd w:id="148"/>
      <w:r w:rsidRPr="00B81010">
        <w:rPr>
          <w:rFonts w:ascii="Verdana" w:hAnsi="Verdana" w:cs="Arial"/>
          <w:szCs w:val="22"/>
          <w:u w:val="none"/>
        </w:rPr>
        <w:t>THE CONTRACTS (RIGHTS OF THIRD PARTIES) ACT 1999</w:t>
      </w:r>
      <w:bookmarkEnd w:id="344"/>
    </w:p>
    <w:p w14:paraId="6F3D8DAD" w14:textId="0192DB9A"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w:t>
      </w:r>
      <w:r w:rsidRPr="001A49FA">
        <w:rPr>
          <w:rFonts w:ascii="Verdana" w:hAnsi="Verdana" w:cs="Arial"/>
          <w:szCs w:val="22"/>
        </w:rPr>
        <w:t>except ESPO or, as appropriate, the Trading Company</w:t>
      </w:r>
      <w:r w:rsidRPr="001A49FA">
        <w:rPr>
          <w:rFonts w:ascii="Verdana" w:hAnsi="Verdana"/>
        </w:rPr>
        <w:t xml:space="preserve"> </w:t>
      </w:r>
      <w:r w:rsidRPr="001A49FA">
        <w:rPr>
          <w:rFonts w:ascii="Verdana" w:hAnsi="Verdana" w:cs="Arial"/>
          <w:szCs w:val="22"/>
        </w:rPr>
        <w:t xml:space="preserve">in relation to its right to claim retrospective rebate from the </w:t>
      </w:r>
      <w:r w:rsidR="002C777A" w:rsidRPr="001A49FA">
        <w:rPr>
          <w:rFonts w:ascii="Verdana" w:hAnsi="Verdana" w:cs="Arial"/>
          <w:szCs w:val="22"/>
        </w:rPr>
        <w:t>Service Provider</w:t>
      </w:r>
      <w:r w:rsidRPr="001A49FA">
        <w:rPr>
          <w:rFonts w:ascii="Verdana" w:hAnsi="Verdana" w:cs="Arial"/>
          <w:szCs w:val="22"/>
        </w:rPr>
        <w:t xml:space="preserve"> under the payment clause</w:t>
      </w:r>
      <w:r w:rsidRPr="00F07F9D">
        <w:rPr>
          <w:rFonts w:ascii="Verdana" w:hAnsi="Verdana" w:cs="Arial"/>
          <w:szCs w:val="22"/>
        </w:rPr>
        <w:t xml:space="preserve"> has</w:t>
      </w:r>
      <w:r w:rsidRPr="00B81010">
        <w:rPr>
          <w:rFonts w:ascii="Verdana" w:hAnsi="Verdana" w:cs="Arial"/>
          <w:szCs w:val="22"/>
        </w:rPr>
        <w:t xml:space="preserve">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2F81484"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2237BF95" w14:textId="77777777" w:rsidR="00A06708" w:rsidRPr="00B81010" w:rsidRDefault="00225DB5" w:rsidP="000415AA">
      <w:pPr>
        <w:pStyle w:val="Heading1"/>
        <w:keepNext/>
        <w:numPr>
          <w:ilvl w:val="0"/>
          <w:numId w:val="39"/>
        </w:numPr>
        <w:tabs>
          <w:tab w:val="num" w:pos="709"/>
        </w:tabs>
        <w:ind w:hanging="2705"/>
        <w:jc w:val="left"/>
        <w:rPr>
          <w:rFonts w:ascii="Verdana" w:hAnsi="Verdana" w:cs="Arial"/>
          <w:szCs w:val="22"/>
          <w:u w:val="none"/>
        </w:rPr>
      </w:pPr>
      <w:bookmarkStart w:id="345" w:name="_Ref172388859"/>
      <w:bookmarkStart w:id="346" w:name="_Toc363138755"/>
      <w:r w:rsidRPr="00B81010">
        <w:rPr>
          <w:rFonts w:ascii="Verdana" w:hAnsi="Verdana" w:cs="Arial"/>
          <w:szCs w:val="22"/>
          <w:u w:val="none"/>
        </w:rPr>
        <w:lastRenderedPageBreak/>
        <w:t>NOTICES</w:t>
      </w:r>
      <w:bookmarkEnd w:id="345"/>
      <w:bookmarkEnd w:id="346"/>
    </w:p>
    <w:p w14:paraId="4FBD7060"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318CE406" w14:textId="4BB96128"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bookmarkStart w:id="347"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D792D">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7"/>
    </w:p>
    <w:p w14:paraId="05148928" w14:textId="77777777" w:rsidR="00A06708" w:rsidRPr="00B81010" w:rsidRDefault="00225DB5"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348" w:name="_Ref225305212"/>
      <w:r w:rsidRPr="00B81010">
        <w:rPr>
          <w:rFonts w:ascii="Verdana" w:hAnsi="Verdana" w:cs="Arial"/>
          <w:szCs w:val="22"/>
        </w:rPr>
        <w:t>For the purposes of clause</w:t>
      </w:r>
      <w:r>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48"/>
      <w:r w:rsidRPr="00B81010">
        <w:rPr>
          <w:rFonts w:ascii="Verdana" w:hAnsi="Verdana" w:cs="Arial"/>
          <w:szCs w:val="22"/>
        </w:rPr>
        <w:t>Master Contract Schedule and/or any other Contract Document.</w:t>
      </w:r>
    </w:p>
    <w:p w14:paraId="7FDE883D" w14:textId="77777777" w:rsidR="00A06708" w:rsidRPr="00B81010" w:rsidRDefault="00225DB5"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171D7BA8" w14:textId="77777777" w:rsidR="00A06708" w:rsidRPr="00B81010" w:rsidRDefault="00225DB5" w:rsidP="000415AA">
      <w:pPr>
        <w:pStyle w:val="Heading1"/>
        <w:keepNext/>
        <w:numPr>
          <w:ilvl w:val="0"/>
          <w:numId w:val="39"/>
        </w:numPr>
        <w:tabs>
          <w:tab w:val="num" w:pos="709"/>
        </w:tabs>
        <w:ind w:hanging="2705"/>
        <w:jc w:val="left"/>
        <w:rPr>
          <w:rFonts w:ascii="Verdana" w:hAnsi="Verdana" w:cs="Arial"/>
          <w:color w:val="000000"/>
          <w:szCs w:val="22"/>
          <w:u w:val="none"/>
        </w:rPr>
      </w:pPr>
      <w:bookmarkStart w:id="349" w:name="_Toc77399257"/>
      <w:bookmarkStart w:id="350" w:name="_Toc77419582"/>
      <w:bookmarkStart w:id="351" w:name="_Toc77657926"/>
      <w:bookmarkStart w:id="352" w:name="_Toc80022446"/>
      <w:bookmarkStart w:id="353" w:name="_Toc247966646"/>
      <w:bookmarkStart w:id="354" w:name="_Toc295415125"/>
      <w:bookmarkStart w:id="355" w:name="_Toc363138756"/>
      <w:bookmarkStart w:id="356" w:name="_Toc50203800"/>
      <w:bookmarkStart w:id="357" w:name="_Toc77049419"/>
      <w:bookmarkStart w:id="358" w:name="_Ref225258483"/>
      <w:r w:rsidRPr="00B81010">
        <w:rPr>
          <w:rFonts w:ascii="Verdana" w:hAnsi="Verdana" w:cs="Arial"/>
          <w:color w:val="000000"/>
          <w:szCs w:val="22"/>
          <w:u w:val="none"/>
        </w:rPr>
        <w:t>LEGISLATIVE CHANGE</w:t>
      </w:r>
      <w:bookmarkEnd w:id="349"/>
      <w:bookmarkEnd w:id="350"/>
      <w:bookmarkEnd w:id="351"/>
      <w:bookmarkEnd w:id="352"/>
      <w:bookmarkEnd w:id="353"/>
      <w:bookmarkEnd w:id="354"/>
      <w:bookmarkEnd w:id="355"/>
      <w:r w:rsidRPr="00B81010">
        <w:rPr>
          <w:rFonts w:ascii="Verdana" w:hAnsi="Verdana" w:cs="Arial"/>
          <w:color w:val="000000"/>
          <w:szCs w:val="22"/>
          <w:u w:val="none"/>
        </w:rPr>
        <w:t xml:space="preserve"> &amp; LOCAL GOVERNMENT REORGANISATION</w:t>
      </w:r>
    </w:p>
    <w:p w14:paraId="611D9A4C" w14:textId="77777777" w:rsidR="00A06708" w:rsidRPr="00B81010" w:rsidRDefault="00225DB5"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56"/>
      <w:bookmarkEnd w:id="357"/>
    </w:p>
    <w:p w14:paraId="47B52D46" w14:textId="77777777" w:rsidR="00A06708" w:rsidRPr="00B81010" w:rsidRDefault="00225DB5"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Pr="00B81010">
        <w:rPr>
          <w:rFonts w:ascii="Verdana" w:eastAsia="STZhongsong" w:hAnsi="Verdana"/>
          <w:kern w:val="28"/>
          <w:szCs w:val="22"/>
          <w:lang w:eastAsia="zh-CN"/>
        </w:rPr>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Pr="00B81010">
        <w:rPr>
          <w:rFonts w:ascii="Verdana" w:eastAsia="STZhongsong" w:hAnsi="Verdana"/>
          <w:kern w:val="28"/>
          <w:szCs w:val="22"/>
          <w:lang w:eastAsia="zh-CN"/>
        </w:rPr>
        <w:t>as a consequence of</w:t>
      </w:r>
      <w:proofErr w:type="gramEnd"/>
      <w:r w:rsidRPr="00B81010">
        <w:rPr>
          <w:rFonts w:ascii="Verdana" w:eastAsia="STZhongsong" w:hAnsi="Verdana"/>
          <w:kern w:val="28"/>
          <w:szCs w:val="22"/>
          <w:lang w:eastAsia="zh-CN"/>
        </w:rPr>
        <w:t xml:space="preserve"> local government reorganisation.</w:t>
      </w:r>
    </w:p>
    <w:p w14:paraId="0C96C434" w14:textId="77777777" w:rsidR="00A06708" w:rsidRPr="00B81010" w:rsidRDefault="00225DB5"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359" w:name="_Toc363138757"/>
      <w:r w:rsidRPr="00B81010">
        <w:rPr>
          <w:rFonts w:ascii="Verdana" w:hAnsi="Verdana" w:cs="Arial"/>
          <w:szCs w:val="22"/>
          <w:u w:val="none"/>
        </w:rPr>
        <w:t>DISPUTES AND LAW</w:t>
      </w:r>
      <w:bookmarkEnd w:id="358"/>
      <w:bookmarkEnd w:id="359"/>
    </w:p>
    <w:p w14:paraId="0EF1B657" w14:textId="77777777" w:rsidR="00A06708" w:rsidRPr="00B81010" w:rsidRDefault="00225DB5"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360" w:name="_Ref231810548"/>
      <w:r w:rsidRPr="00B81010">
        <w:rPr>
          <w:rFonts w:ascii="Verdana" w:hAnsi="Verdana" w:cs="Arial"/>
          <w:b/>
          <w:szCs w:val="22"/>
        </w:rPr>
        <w:t>Governing Law and Jurisdiction</w:t>
      </w:r>
      <w:bookmarkEnd w:id="360"/>
    </w:p>
    <w:p w14:paraId="69ECEAF7" w14:textId="77777777" w:rsidR="00A06708" w:rsidRPr="00B81010" w:rsidRDefault="00225DB5"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t>
      </w:r>
      <w:proofErr w:type="gramStart"/>
      <w:r w:rsidRPr="00B81010">
        <w:rPr>
          <w:rFonts w:ascii="Verdana" w:hAnsi="Verdana" w:cs="Arial"/>
          <w:szCs w:val="22"/>
        </w:rPr>
        <w:t>Wales</w:t>
      </w:r>
      <w:proofErr w:type="gramEnd"/>
      <w:r w:rsidRPr="00B81010">
        <w:rPr>
          <w:rFonts w:ascii="Verdana" w:hAnsi="Verdana" w:cs="Arial"/>
          <w:szCs w:val="22"/>
        </w:rPr>
        <w:t xml:space="preserve"> and the Parties agree to submit to the exclusive jurisdiction of the English courts any dispute that arises in connection with the Contract. </w:t>
      </w:r>
    </w:p>
    <w:p w14:paraId="40FEEAE2" w14:textId="77777777" w:rsidR="00A06708" w:rsidRPr="00B81010" w:rsidRDefault="00225DB5" w:rsidP="000415AA">
      <w:pPr>
        <w:pStyle w:val="Heading2"/>
        <w:keepNext/>
        <w:numPr>
          <w:ilvl w:val="1"/>
          <w:numId w:val="39"/>
        </w:numPr>
        <w:tabs>
          <w:tab w:val="clear" w:pos="1713"/>
          <w:tab w:val="num" w:pos="1418"/>
        </w:tabs>
        <w:ind w:hanging="1004"/>
        <w:jc w:val="left"/>
        <w:rPr>
          <w:rFonts w:ascii="Verdana" w:hAnsi="Verdana" w:cs="Arial"/>
          <w:b/>
          <w:szCs w:val="22"/>
        </w:rPr>
      </w:pPr>
      <w:bookmarkStart w:id="361" w:name="_Ref225253428"/>
      <w:r w:rsidRPr="00B81010">
        <w:rPr>
          <w:rFonts w:ascii="Verdana" w:hAnsi="Verdana" w:cs="Arial"/>
          <w:b/>
          <w:szCs w:val="22"/>
        </w:rPr>
        <w:t>Dispute Resolution</w:t>
      </w:r>
      <w:bookmarkEnd w:id="361"/>
    </w:p>
    <w:p w14:paraId="0E85C230" w14:textId="77777777" w:rsidR="00A06708" w:rsidRPr="00B81010" w:rsidRDefault="00225DB5" w:rsidP="000415AA">
      <w:pPr>
        <w:pStyle w:val="Heading3"/>
        <w:numPr>
          <w:ilvl w:val="2"/>
          <w:numId w:val="39"/>
        </w:numPr>
        <w:jc w:val="left"/>
        <w:rPr>
          <w:rFonts w:ascii="Verdana" w:hAnsi="Verdana" w:cs="Arial"/>
          <w:szCs w:val="22"/>
        </w:rPr>
      </w:pPr>
      <w:bookmarkStart w:id="362"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w:t>
      </w:r>
      <w:r w:rsidRPr="00B81010">
        <w:rPr>
          <w:rFonts w:ascii="Verdana" w:hAnsi="Verdana" w:cs="Arial"/>
          <w:szCs w:val="22"/>
        </w:rPr>
        <w:lastRenderedPageBreak/>
        <w:t xml:space="preserve">to the level of </w:t>
      </w:r>
      <w:bookmarkEnd w:id="362"/>
      <w:r w:rsidRPr="00B81010">
        <w:rPr>
          <w:rFonts w:ascii="Verdana" w:hAnsi="Verdana" w:cs="Arial"/>
          <w:szCs w:val="22"/>
        </w:rPr>
        <w:t xml:space="preserve">the Customer’s Representative and the </w:t>
      </w:r>
      <w:r w:rsidR="002C777A">
        <w:rPr>
          <w:rFonts w:ascii="Verdana" w:hAnsi="Verdana" w:cs="Arial"/>
          <w:szCs w:val="22"/>
        </w:rPr>
        <w:t>Service Provider</w:t>
      </w:r>
      <w:r w:rsidRPr="00B81010">
        <w:rPr>
          <w:rFonts w:ascii="Verdana" w:hAnsi="Verdana" w:cs="Arial"/>
          <w:szCs w:val="22"/>
        </w:rPr>
        <w:t xml:space="preserve">’s Representative. </w:t>
      </w:r>
    </w:p>
    <w:p w14:paraId="3C7755FF"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92AF812" w14:textId="77777777" w:rsidR="00A06708" w:rsidRPr="00B81010" w:rsidRDefault="00225DB5" w:rsidP="000415AA">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Pr>
          <w:rFonts w:ascii="Verdana" w:hAnsi="Verdana" w:cs="Arial"/>
          <w:szCs w:val="22"/>
        </w:rPr>
        <w:t>42.2.5</w:t>
      </w:r>
      <w:r w:rsidRPr="00B81010">
        <w:rPr>
          <w:rFonts w:ascii="Verdana" w:hAnsi="Verdana" w:cs="Arial"/>
          <w:szCs w:val="22"/>
        </w:rPr>
        <w:t xml:space="preserve"> unless:</w:t>
      </w:r>
    </w:p>
    <w:p w14:paraId="107B9B9D"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710D9E0A"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does not agree to mediation.</w:t>
      </w:r>
    </w:p>
    <w:p w14:paraId="3274D4D4" w14:textId="77777777" w:rsidR="00A06708" w:rsidRPr="00B81010" w:rsidRDefault="00225DB5" w:rsidP="000415AA">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2C777A">
        <w:rPr>
          <w:rFonts w:ascii="Verdana" w:hAnsi="Verdana" w:cs="Arial"/>
          <w:szCs w:val="22"/>
        </w:rPr>
        <w:t>Service Provider</w:t>
      </w:r>
      <w:r w:rsidRPr="00B81010">
        <w:rPr>
          <w:rFonts w:ascii="Verdana" w:hAnsi="Verdana" w:cs="Arial"/>
          <w:szCs w:val="22"/>
        </w:rPr>
        <w:t xml:space="preserve"> and the Staff shall </w:t>
      </w:r>
      <w:proofErr w:type="gramStart"/>
      <w:r w:rsidRPr="00B81010">
        <w:rPr>
          <w:rFonts w:ascii="Verdana" w:hAnsi="Verdana" w:cs="Arial"/>
          <w:szCs w:val="22"/>
        </w:rPr>
        <w:t>comply fully with the requirements of the Contract at all times</w:t>
      </w:r>
      <w:proofErr w:type="gramEnd"/>
      <w:r w:rsidRPr="00B81010">
        <w:rPr>
          <w:rFonts w:ascii="Verdana" w:hAnsi="Verdana" w:cs="Arial"/>
          <w:szCs w:val="22"/>
        </w:rPr>
        <w:t>.</w:t>
      </w:r>
    </w:p>
    <w:p w14:paraId="471591C5" w14:textId="77777777" w:rsidR="00A06708" w:rsidRPr="00B81010" w:rsidRDefault="00225DB5" w:rsidP="000415AA">
      <w:pPr>
        <w:pStyle w:val="Heading3"/>
        <w:keepNext/>
        <w:numPr>
          <w:ilvl w:val="2"/>
          <w:numId w:val="39"/>
        </w:numPr>
        <w:jc w:val="left"/>
        <w:rPr>
          <w:rFonts w:ascii="Verdana" w:hAnsi="Verdana" w:cs="Arial"/>
          <w:szCs w:val="22"/>
        </w:rPr>
      </w:pPr>
      <w:bookmarkStart w:id="363" w:name="_Ref225304013"/>
      <w:r w:rsidRPr="00B81010">
        <w:rPr>
          <w:rFonts w:ascii="Verdana" w:hAnsi="Verdana" w:cs="Arial"/>
          <w:szCs w:val="22"/>
        </w:rPr>
        <w:t>The procedure for mediation is as follows:</w:t>
      </w:r>
      <w:bookmarkEnd w:id="363"/>
    </w:p>
    <w:p w14:paraId="21861AB8"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w:t>
      </w:r>
      <w:r w:rsidRPr="00B81010">
        <w:rPr>
          <w:rFonts w:ascii="Verdana" w:hAnsi="Verdana" w:cs="Arial"/>
          <w:b/>
          <w:szCs w:val="22"/>
        </w:rPr>
        <w:t>CEDR”</w:t>
      </w:r>
      <w:r w:rsidRPr="00B81010">
        <w:rPr>
          <w:rFonts w:ascii="Verdana" w:hAnsi="Verdana" w:cs="Arial"/>
          <w:szCs w:val="22"/>
        </w:rPr>
        <w:t>) to appoint a Mediator;</w:t>
      </w:r>
    </w:p>
    <w:p w14:paraId="30BBCAC1"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Parties shall within 10 Working Days of the appointment of the Mediator meet with him </w:t>
      </w:r>
      <w:proofErr w:type="gramStart"/>
      <w:r w:rsidRPr="00B81010">
        <w:rPr>
          <w:rFonts w:ascii="Verdana" w:hAnsi="Verdana" w:cs="Arial"/>
          <w:szCs w:val="22"/>
        </w:rPr>
        <w:t>in order to</w:t>
      </w:r>
      <w:proofErr w:type="gramEnd"/>
      <w:r w:rsidRPr="00B81010">
        <w:rPr>
          <w:rFonts w:ascii="Verdana" w:hAnsi="Verdana" w:cs="Arial"/>
          <w:szCs w:val="22"/>
        </w:rPr>
        <w:t xml:space="preserve"> agree a programme for the exchange of all relevant information and the structure to be adopted for negotiations to be held. If considered appropriate, the Parties may at any stage seek assistance from the mediation provider appointed by CEDR to provide guidance on a suitable </w:t>
      </w:r>
      <w:proofErr w:type="gramStart"/>
      <w:r w:rsidRPr="00B81010">
        <w:rPr>
          <w:rFonts w:ascii="Verdana" w:hAnsi="Verdana" w:cs="Arial"/>
          <w:szCs w:val="22"/>
        </w:rPr>
        <w:t>procedure;</w:t>
      </w:r>
      <w:proofErr w:type="gramEnd"/>
    </w:p>
    <w:p w14:paraId="2F5E13A6"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 xml:space="preserve">the dispute and any settlement agreement relating to it shall be conducted in confidence and without prejudice to the rights of the Parties in any future </w:t>
      </w:r>
      <w:proofErr w:type="gramStart"/>
      <w:r w:rsidRPr="00B81010">
        <w:rPr>
          <w:rFonts w:ascii="Verdana" w:hAnsi="Verdana" w:cs="Arial"/>
          <w:szCs w:val="22"/>
        </w:rPr>
        <w:t>proceedings;</w:t>
      </w:r>
      <w:proofErr w:type="gramEnd"/>
    </w:p>
    <w:p w14:paraId="4724905C"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if the Parties reach agreement on the resolution of the dispute, the agreement shall be reduced to writing and shall be binding on the Parties once it is signed by their duly authorised </w:t>
      </w:r>
      <w:proofErr w:type="gramStart"/>
      <w:r w:rsidRPr="00B81010">
        <w:rPr>
          <w:rFonts w:ascii="Verdana" w:hAnsi="Verdana" w:cs="Arial"/>
          <w:szCs w:val="22"/>
        </w:rPr>
        <w:t>representatives;</w:t>
      </w:r>
      <w:proofErr w:type="gramEnd"/>
    </w:p>
    <w:p w14:paraId="60C2F715"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lastRenderedPageBreak/>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328DBC6B" w14:textId="77777777" w:rsidR="00A06708" w:rsidRPr="00B81010" w:rsidRDefault="00225DB5"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02821BE8" w14:textId="77777777" w:rsidR="00A06708" w:rsidRPr="00B81010" w:rsidRDefault="00225DB5" w:rsidP="00A06708">
      <w:pPr>
        <w:pStyle w:val="SchHead"/>
        <w:keepNext/>
        <w:jc w:val="left"/>
        <w:rPr>
          <w:rFonts w:ascii="Verdana" w:hAnsi="Verdana" w:cs="Arial"/>
          <w:szCs w:val="22"/>
        </w:rPr>
      </w:pPr>
      <w:r w:rsidRPr="00B81010">
        <w:rPr>
          <w:rFonts w:ascii="Verdana" w:hAnsi="Verdana" w:cs="Arial"/>
          <w:szCs w:val="22"/>
        </w:rPr>
        <w:br w:type="page"/>
      </w:r>
      <w:bookmarkStart w:id="364" w:name="_Toc231798323"/>
      <w:bookmarkStart w:id="365" w:name="_Toc266798085"/>
      <w:r w:rsidRPr="00B81010">
        <w:rPr>
          <w:rFonts w:ascii="Verdana" w:hAnsi="Verdana" w:cs="Arial"/>
          <w:szCs w:val="22"/>
        </w:rPr>
        <w:lastRenderedPageBreak/>
        <w:t xml:space="preserve"> </w:t>
      </w:r>
      <w:bookmarkStart w:id="366" w:name="_Toc363138758"/>
      <w:r w:rsidRPr="00B81010">
        <w:rPr>
          <w:rFonts w:ascii="Verdana" w:hAnsi="Verdana" w:cs="Arial"/>
          <w:szCs w:val="22"/>
        </w:rPr>
        <w:t xml:space="preserve">SCHEDULE </w:t>
      </w:r>
      <w:bookmarkEnd w:id="364"/>
      <w:bookmarkEnd w:id="365"/>
      <w:r w:rsidRPr="00B81010">
        <w:rPr>
          <w:rFonts w:ascii="Verdana" w:hAnsi="Verdana" w:cs="Arial"/>
          <w:szCs w:val="22"/>
        </w:rPr>
        <w:t>1</w:t>
      </w:r>
      <w:bookmarkEnd w:id="366"/>
    </w:p>
    <w:p w14:paraId="54754E40" w14:textId="77777777" w:rsidR="00A06708" w:rsidRPr="00B23DA6" w:rsidRDefault="00225DB5" w:rsidP="00A06708">
      <w:pPr>
        <w:pStyle w:val="SchHeadDes"/>
        <w:jc w:val="left"/>
        <w:rPr>
          <w:rFonts w:ascii="Verdana" w:hAnsi="Verdana" w:cs="Arial"/>
          <w:szCs w:val="22"/>
        </w:rPr>
      </w:pPr>
      <w:bookmarkStart w:id="367" w:name="_Toc231798324"/>
      <w:bookmarkStart w:id="368" w:name="_Toc363138759"/>
      <w:r w:rsidRPr="00B23DA6">
        <w:rPr>
          <w:rFonts w:ascii="Verdana" w:hAnsi="Verdana" w:cs="Arial"/>
          <w:szCs w:val="22"/>
        </w:rPr>
        <w:t>SERVICE LEVELS AND SERVICE CREDITS</w:t>
      </w:r>
      <w:bookmarkEnd w:id="367"/>
      <w:r w:rsidRPr="00B23DA6">
        <w:rPr>
          <w:rFonts w:ascii="Verdana" w:hAnsi="Verdana" w:cs="Arial"/>
          <w:szCs w:val="22"/>
        </w:rPr>
        <w:t xml:space="preserve"> (where appropriate)</w:t>
      </w:r>
      <w:bookmarkEnd w:id="368"/>
    </w:p>
    <w:p w14:paraId="3347C538" w14:textId="77777777" w:rsidR="00A06708" w:rsidRPr="00B81010" w:rsidRDefault="00225DB5" w:rsidP="000415AA">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14:paraId="6365C943" w14:textId="77777777" w:rsidR="00A06708" w:rsidRPr="00B81010" w:rsidRDefault="00225DB5" w:rsidP="00AC4817">
      <w:pPr>
        <w:ind w:left="709" w:hanging="3"/>
        <w:jc w:val="left"/>
        <w:rPr>
          <w:rFonts w:ascii="Verdana" w:hAnsi="Verdana"/>
          <w:szCs w:val="22"/>
        </w:rPr>
      </w:pPr>
      <w:r>
        <w:rPr>
          <w:rFonts w:ascii="Verdana" w:hAnsi="Verdana"/>
          <w:szCs w:val="22"/>
        </w:rPr>
        <w:tab/>
        <w:t>This schedule 1</w:t>
      </w:r>
      <w:r w:rsidRPr="00B81010">
        <w:rPr>
          <w:rFonts w:ascii="Verdana" w:hAnsi="Verdana"/>
          <w:szCs w:val="22"/>
        </w:rPr>
        <w:t xml:space="preserve"> sets out the Service Levels which the </w:t>
      </w:r>
      <w:r w:rsidR="002C777A">
        <w:rPr>
          <w:rFonts w:ascii="Verdana" w:hAnsi="Verdana"/>
          <w:szCs w:val="22"/>
        </w:rPr>
        <w:t>Service Provider</w:t>
      </w:r>
      <w:r w:rsidRPr="00B81010">
        <w:rPr>
          <w:rFonts w:ascii="Verdana" w:hAnsi="Verdana"/>
          <w:szCs w:val="22"/>
        </w:rPr>
        <w:t xml:space="preserve"> is required to achieve when delivering the Services, the mechanism by which Service Failures will be managed and the method by which the </w:t>
      </w:r>
      <w:r w:rsidR="002C777A">
        <w:rPr>
          <w:rFonts w:ascii="Verdana" w:hAnsi="Verdana"/>
          <w:szCs w:val="22"/>
        </w:rPr>
        <w:t>Service Provider</w:t>
      </w:r>
      <w:r w:rsidRPr="00B81010">
        <w:rPr>
          <w:rFonts w:ascii="Verdana" w:hAnsi="Verdana"/>
          <w:szCs w:val="22"/>
        </w:rPr>
        <w:t xml:space="preserve">'s performance of the Services by the </w:t>
      </w:r>
      <w:r w:rsidR="002C777A">
        <w:rPr>
          <w:rFonts w:ascii="Verdana" w:hAnsi="Verdana"/>
          <w:szCs w:val="22"/>
        </w:rPr>
        <w:t>Service Provider</w:t>
      </w:r>
      <w:r w:rsidRPr="00B81010">
        <w:rPr>
          <w:rFonts w:ascii="Verdana" w:hAnsi="Verdana"/>
          <w:szCs w:val="22"/>
        </w:rPr>
        <w:t xml:space="preserve"> will be monitored.  This schedule comprises:</w:t>
      </w:r>
    </w:p>
    <w:p w14:paraId="52E6F9F6" w14:textId="77777777" w:rsidR="00A06708" w:rsidRPr="00B81010" w:rsidRDefault="00225DB5"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 xml:space="preserve">Part A: Service </w:t>
      </w:r>
      <w:proofErr w:type="gramStart"/>
      <w:r w:rsidRPr="00B81010">
        <w:rPr>
          <w:rFonts w:ascii="Verdana" w:hAnsi="Verdana" w:cs="Arial"/>
          <w:szCs w:val="22"/>
        </w:rPr>
        <w:t>Levels;</w:t>
      </w:r>
      <w:proofErr w:type="gramEnd"/>
    </w:p>
    <w:p w14:paraId="02103E6B" w14:textId="77777777" w:rsidR="00A06708" w:rsidRPr="00B81010" w:rsidRDefault="00225DB5"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44373F80" w14:textId="77777777" w:rsidR="00A06708" w:rsidRPr="00B81010" w:rsidRDefault="00225DB5"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68BE6EC" w14:textId="77777777" w:rsidR="00A06708" w:rsidRPr="00B81010" w:rsidRDefault="00225DB5" w:rsidP="00A06708">
      <w:pPr>
        <w:jc w:val="left"/>
        <w:rPr>
          <w:rFonts w:ascii="Verdana" w:hAnsi="Verdana"/>
          <w:b/>
          <w:bCs/>
          <w:szCs w:val="22"/>
        </w:rPr>
      </w:pPr>
      <w:r w:rsidRPr="00B81010">
        <w:rPr>
          <w:rFonts w:ascii="Verdana" w:hAnsi="Verdana"/>
          <w:b/>
          <w:bCs/>
          <w:szCs w:val="22"/>
        </w:rPr>
        <w:t>PART A</w:t>
      </w:r>
    </w:p>
    <w:p w14:paraId="1026B8EA" w14:textId="77777777" w:rsidR="00A06708" w:rsidRPr="00B81010" w:rsidRDefault="00225DB5" w:rsidP="00A06708">
      <w:pPr>
        <w:jc w:val="left"/>
        <w:rPr>
          <w:rFonts w:ascii="Verdana" w:hAnsi="Verdana"/>
          <w:b/>
          <w:bCs/>
          <w:szCs w:val="22"/>
        </w:rPr>
      </w:pPr>
      <w:r w:rsidRPr="00B81010">
        <w:rPr>
          <w:rFonts w:ascii="Verdana" w:hAnsi="Verdana"/>
          <w:b/>
          <w:bCs/>
          <w:szCs w:val="22"/>
        </w:rPr>
        <w:t>SERVICE LEVELS</w:t>
      </w:r>
    </w:p>
    <w:p w14:paraId="38909FEE" w14:textId="77777777" w:rsidR="00A06708" w:rsidRPr="00B81010" w:rsidRDefault="00225DB5" w:rsidP="000415AA">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14:paraId="1F544CC6" w14:textId="77777777" w:rsidR="00A06708" w:rsidRPr="00B81010" w:rsidRDefault="00225DB5" w:rsidP="000415AA">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011FD35" w14:textId="77777777" w:rsidR="00A06708" w:rsidRPr="00B81010" w:rsidRDefault="00225DB5"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ensure that the Services are of a consistently high quality and meet the requirements of the </w:t>
      </w:r>
      <w:proofErr w:type="gramStart"/>
      <w:r w:rsidRPr="00B81010">
        <w:rPr>
          <w:rFonts w:ascii="Verdana" w:hAnsi="Verdana" w:cs="Arial"/>
          <w:szCs w:val="22"/>
        </w:rPr>
        <w:t>Customer;</w:t>
      </w:r>
      <w:proofErr w:type="gramEnd"/>
    </w:p>
    <w:p w14:paraId="4D2B9359" w14:textId="77777777" w:rsidR="00A06708" w:rsidRPr="00B81010" w:rsidRDefault="00225DB5"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2C777A">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BC0A6E9" w14:textId="77777777" w:rsidR="00A06708" w:rsidRPr="00B81010" w:rsidRDefault="00225DB5"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2C777A">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48CFF722" w14:textId="77777777" w:rsidR="00A06708" w:rsidRPr="00B81010" w:rsidRDefault="00225DB5" w:rsidP="000415AA">
      <w:pPr>
        <w:pStyle w:val="MarginText"/>
        <w:numPr>
          <w:ilvl w:val="0"/>
          <w:numId w:val="44"/>
        </w:numPr>
        <w:jc w:val="left"/>
        <w:rPr>
          <w:rFonts w:ascii="Verdana" w:hAnsi="Verdana" w:cs="Arial"/>
          <w:b/>
          <w:szCs w:val="22"/>
        </w:rPr>
      </w:pPr>
      <w:bookmarkStart w:id="369" w:name="_Toc26780124"/>
      <w:r w:rsidRPr="00B81010">
        <w:rPr>
          <w:rFonts w:ascii="Verdana" w:hAnsi="Verdana" w:cs="Arial"/>
          <w:b/>
          <w:szCs w:val="22"/>
        </w:rPr>
        <w:t>SERVICE LEVELS</w:t>
      </w:r>
    </w:p>
    <w:p w14:paraId="6D48BFEC" w14:textId="77777777" w:rsidR="00A06708" w:rsidRPr="00B81010" w:rsidRDefault="00225DB5" w:rsidP="000415AA">
      <w:pPr>
        <w:pStyle w:val="MarginText"/>
        <w:numPr>
          <w:ilvl w:val="1"/>
          <w:numId w:val="44"/>
        </w:numPr>
        <w:ind w:left="1418" w:hanging="709"/>
        <w:jc w:val="left"/>
        <w:rPr>
          <w:rFonts w:ascii="Verdana" w:hAnsi="Verdana" w:cs="Arial"/>
          <w:szCs w:val="22"/>
        </w:rPr>
      </w:pPr>
      <w:bookmarkStart w:id="370" w:name="_Ref128183883"/>
      <w:r w:rsidRPr="00B81010">
        <w:rPr>
          <w:rFonts w:ascii="Verdana" w:hAnsi="Verdana" w:cs="Arial"/>
          <w:szCs w:val="22"/>
        </w:rPr>
        <w:t>The Appendix to this Part A of this schedule sets out Service Levels the performance of which the Parties have agreed to measure</w:t>
      </w:r>
      <w:bookmarkEnd w:id="370"/>
      <w:r w:rsidRPr="00B81010">
        <w:rPr>
          <w:rFonts w:ascii="Verdana" w:hAnsi="Verdana" w:cs="Arial"/>
          <w:szCs w:val="22"/>
        </w:rPr>
        <w:t>.</w:t>
      </w:r>
    </w:p>
    <w:p w14:paraId="1AF7A225" w14:textId="2F6C4C6A" w:rsidR="00A06708" w:rsidRPr="00B81010" w:rsidRDefault="00225DB5" w:rsidP="000415AA">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w:t>
      </w:r>
      <w:r>
        <w:rPr>
          <w:rFonts w:ascii="Verdana" w:hAnsi="Verdana" w:cs="Arial"/>
          <w:szCs w:val="22"/>
        </w:rPr>
        <w:t xml:space="preserve"> 1</w:t>
      </w:r>
      <w:r w:rsidRPr="00B81010">
        <w:rPr>
          <w:rFonts w:ascii="Verdana" w:hAnsi="Verdana" w:cs="Arial"/>
          <w:szCs w:val="22"/>
        </w:rPr>
        <w:t>.</w:t>
      </w:r>
    </w:p>
    <w:p w14:paraId="29141E04" w14:textId="77777777" w:rsidR="00A06708" w:rsidRPr="00B81010" w:rsidRDefault="00225DB5" w:rsidP="000415AA">
      <w:pPr>
        <w:pStyle w:val="MarginText"/>
        <w:numPr>
          <w:ilvl w:val="1"/>
          <w:numId w:val="44"/>
        </w:numPr>
        <w:tabs>
          <w:tab w:val="clear" w:pos="1440"/>
          <w:tab w:val="left" w:pos="1418"/>
        </w:tabs>
        <w:ind w:hanging="731"/>
        <w:jc w:val="left"/>
        <w:rPr>
          <w:rFonts w:ascii="Verdana" w:hAnsi="Verdana" w:cs="Arial"/>
          <w:szCs w:val="22"/>
        </w:rPr>
      </w:pPr>
      <w:bookmarkStart w:id="371" w:name="_Ref44856850"/>
      <w:r w:rsidRPr="00B81010">
        <w:rPr>
          <w:rFonts w:ascii="Verdana" w:hAnsi="Verdana" w:cs="Arial"/>
          <w:szCs w:val="22"/>
        </w:rPr>
        <w:t xml:space="preserve">If the level of performance of the </w:t>
      </w:r>
      <w:r w:rsidR="002C777A">
        <w:rPr>
          <w:rFonts w:ascii="Verdana" w:hAnsi="Verdana" w:cs="Arial"/>
          <w:szCs w:val="22"/>
        </w:rPr>
        <w:t>Service Provider</w:t>
      </w:r>
      <w:r w:rsidRPr="00B81010">
        <w:rPr>
          <w:rFonts w:ascii="Verdana" w:hAnsi="Verdana" w:cs="Arial"/>
          <w:szCs w:val="22"/>
        </w:rPr>
        <w:t xml:space="preserve"> of any element of the Services during Contract Period:</w:t>
      </w:r>
      <w:bookmarkEnd w:id="371"/>
    </w:p>
    <w:p w14:paraId="03D03841" w14:textId="77777777" w:rsidR="00A06708" w:rsidRPr="00B81010" w:rsidRDefault="00225DB5" w:rsidP="000415AA">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Pr>
          <w:rFonts w:ascii="Verdana" w:hAnsi="Verdana" w:cs="Arial"/>
          <w:szCs w:val="22"/>
        </w:rPr>
        <w:t>1</w:t>
      </w:r>
      <w:r w:rsidRPr="00B81010">
        <w:rPr>
          <w:rFonts w:ascii="Verdana" w:hAnsi="Verdana" w:cs="Arial"/>
          <w:szCs w:val="22"/>
        </w:rPr>
        <w:t xml:space="preserve">; or </w:t>
      </w:r>
    </w:p>
    <w:p w14:paraId="660ABCF3" w14:textId="77777777" w:rsidR="00A06708" w:rsidRPr="00B81010" w:rsidRDefault="00225DB5" w:rsidP="000415AA">
      <w:pPr>
        <w:pStyle w:val="MarginText"/>
        <w:numPr>
          <w:ilvl w:val="2"/>
          <w:numId w:val="44"/>
        </w:numPr>
        <w:tabs>
          <w:tab w:val="clear" w:pos="2138"/>
          <w:tab w:val="num" w:pos="2552"/>
        </w:tabs>
        <w:ind w:left="2552" w:hanging="1134"/>
        <w:jc w:val="left"/>
        <w:rPr>
          <w:rFonts w:ascii="Verdana" w:hAnsi="Verdana"/>
          <w:b/>
          <w:bCs/>
          <w:szCs w:val="22"/>
        </w:rPr>
        <w:sectPr w:rsidR="00A06708" w:rsidRPr="00B81010" w:rsidSect="00704419">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720" w:right="720" w:bottom="720" w:left="720" w:header="720" w:footer="720" w:gutter="0"/>
          <w:cols w:space="720"/>
          <w:noEndnote/>
          <w:docGrid w:linePitch="272"/>
        </w:sectPr>
      </w:pPr>
      <w:r w:rsidRPr="00B81010">
        <w:rPr>
          <w:rFonts w:ascii="Verdana" w:hAnsi="Verdana" w:cs="Arial"/>
          <w:szCs w:val="22"/>
        </w:rPr>
        <w:lastRenderedPageBreak/>
        <w:t xml:space="preserve">constitutes a Critical Service Failure, the Customer shall be entitled to terminate this Contract pursuant to clause 19.3 </w:t>
      </w:r>
      <w:bookmarkEnd w:id="369"/>
    </w:p>
    <w:p w14:paraId="44FF9DFA" w14:textId="77777777" w:rsidR="00A06708" w:rsidRPr="00B23DA6" w:rsidRDefault="00225DB5"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lastRenderedPageBreak/>
        <w:t>APPENDIX TO PART A</w:t>
      </w:r>
    </w:p>
    <w:p w14:paraId="0A3D8115" w14:textId="6B0A263C" w:rsidR="00CA798A" w:rsidRPr="00B73FC7" w:rsidRDefault="00225DB5" w:rsidP="00B73FC7">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0178DC" w14:paraId="74F0AC87" w14:textId="77777777" w:rsidTr="00704419">
        <w:trPr>
          <w:tblHeader/>
        </w:trPr>
        <w:tc>
          <w:tcPr>
            <w:tcW w:w="1458" w:type="dxa"/>
            <w:gridSpan w:val="2"/>
            <w:tcBorders>
              <w:top w:val="nil"/>
              <w:left w:val="nil"/>
              <w:bottom w:val="single" w:sz="4" w:space="0" w:color="auto"/>
            </w:tcBorders>
          </w:tcPr>
          <w:p w14:paraId="7D276033" w14:textId="77777777" w:rsidR="00A06708" w:rsidRPr="00B23DA6" w:rsidRDefault="00A06708" w:rsidP="00704419">
            <w:pPr>
              <w:spacing w:before="60"/>
              <w:jc w:val="left"/>
              <w:rPr>
                <w:rFonts w:ascii="Verdana" w:hAnsi="Verdana"/>
                <w:szCs w:val="22"/>
              </w:rPr>
            </w:pPr>
          </w:p>
        </w:tc>
        <w:tc>
          <w:tcPr>
            <w:tcW w:w="6570" w:type="dxa"/>
            <w:gridSpan w:val="4"/>
            <w:tcBorders>
              <w:bottom w:val="single" w:sz="4" w:space="0" w:color="auto"/>
            </w:tcBorders>
          </w:tcPr>
          <w:p w14:paraId="6AA271B2" w14:textId="77777777" w:rsidR="00A06708" w:rsidRPr="00B23DA6" w:rsidRDefault="00225DB5" w:rsidP="00704419">
            <w:pPr>
              <w:spacing w:before="60"/>
              <w:jc w:val="left"/>
              <w:rPr>
                <w:rFonts w:ascii="Verdana" w:hAnsi="Verdana"/>
                <w:b/>
                <w:szCs w:val="22"/>
              </w:rPr>
            </w:pPr>
            <w:r w:rsidRPr="00B23DA6">
              <w:rPr>
                <w:rFonts w:ascii="Verdana" w:hAnsi="Verdana"/>
                <w:b/>
                <w:szCs w:val="22"/>
              </w:rPr>
              <w:t>Level achieved</w:t>
            </w:r>
          </w:p>
        </w:tc>
      </w:tr>
      <w:tr w:rsidR="000178DC" w14:paraId="1244D34E" w14:textId="77777777" w:rsidTr="00704419">
        <w:trPr>
          <w:tblHeader/>
        </w:trPr>
        <w:tc>
          <w:tcPr>
            <w:tcW w:w="1458" w:type="dxa"/>
            <w:gridSpan w:val="2"/>
            <w:tcBorders>
              <w:bottom w:val="single" w:sz="4" w:space="0" w:color="auto"/>
            </w:tcBorders>
          </w:tcPr>
          <w:p w14:paraId="5017A257" w14:textId="77777777" w:rsidR="00A06708" w:rsidRPr="00B23DA6" w:rsidRDefault="00225DB5" w:rsidP="00704419">
            <w:pPr>
              <w:spacing w:before="60"/>
              <w:jc w:val="left"/>
              <w:rPr>
                <w:rFonts w:ascii="Verdana" w:hAnsi="Verdana"/>
                <w:szCs w:val="22"/>
              </w:rPr>
            </w:pPr>
            <w:r w:rsidRPr="00B23DA6">
              <w:rPr>
                <w:rFonts w:ascii="Verdana" w:hAnsi="Verdana"/>
                <w:szCs w:val="22"/>
              </w:rPr>
              <w:t>Service Level</w:t>
            </w:r>
          </w:p>
        </w:tc>
        <w:tc>
          <w:tcPr>
            <w:tcW w:w="1710" w:type="dxa"/>
            <w:tcBorders>
              <w:bottom w:val="single" w:sz="4" w:space="0" w:color="auto"/>
            </w:tcBorders>
          </w:tcPr>
          <w:p w14:paraId="35BBC1A4" w14:textId="77777777" w:rsidR="00A06708" w:rsidRPr="00B23DA6" w:rsidRDefault="00225DB5"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620" w:type="dxa"/>
            <w:tcBorders>
              <w:bottom w:val="single" w:sz="4" w:space="0" w:color="auto"/>
            </w:tcBorders>
          </w:tcPr>
          <w:p w14:paraId="7F0088D7" w14:textId="77777777" w:rsidR="00A06708" w:rsidRPr="00B23DA6" w:rsidRDefault="00225DB5"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620" w:type="dxa"/>
            <w:tcBorders>
              <w:bottom w:val="single" w:sz="4" w:space="0" w:color="auto"/>
            </w:tcBorders>
          </w:tcPr>
          <w:p w14:paraId="528E9F42" w14:textId="77777777" w:rsidR="00A06708" w:rsidRPr="00B23DA6" w:rsidRDefault="00225DB5"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620" w:type="dxa"/>
            <w:tcBorders>
              <w:bottom w:val="single" w:sz="4" w:space="0" w:color="auto"/>
            </w:tcBorders>
          </w:tcPr>
          <w:p w14:paraId="44808A42" w14:textId="77777777" w:rsidR="00A06708" w:rsidRPr="00B23DA6" w:rsidRDefault="00225DB5"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0178DC" w14:paraId="122FE922" w14:textId="77777777" w:rsidTr="00704419">
        <w:tc>
          <w:tcPr>
            <w:tcW w:w="468" w:type="dxa"/>
          </w:tcPr>
          <w:p w14:paraId="756B1C31" w14:textId="77777777" w:rsidR="00A06708" w:rsidRPr="00B23DA6" w:rsidRDefault="00225DB5" w:rsidP="00704419">
            <w:pPr>
              <w:spacing w:before="60"/>
              <w:jc w:val="left"/>
              <w:rPr>
                <w:rFonts w:ascii="Verdana" w:hAnsi="Verdana"/>
                <w:szCs w:val="22"/>
              </w:rPr>
            </w:pPr>
            <w:r w:rsidRPr="00B23DA6">
              <w:rPr>
                <w:rFonts w:ascii="Verdana" w:hAnsi="Verdana"/>
                <w:szCs w:val="22"/>
              </w:rPr>
              <w:t>1.</w:t>
            </w:r>
          </w:p>
        </w:tc>
        <w:tc>
          <w:tcPr>
            <w:tcW w:w="990" w:type="dxa"/>
          </w:tcPr>
          <w:p w14:paraId="2925813C" w14:textId="77777777" w:rsidR="00A06708" w:rsidRPr="00B23DA6" w:rsidRDefault="00A06708" w:rsidP="00704419">
            <w:pPr>
              <w:spacing w:before="60"/>
              <w:jc w:val="left"/>
              <w:rPr>
                <w:rFonts w:ascii="Verdana" w:hAnsi="Verdana"/>
                <w:szCs w:val="22"/>
              </w:rPr>
            </w:pPr>
          </w:p>
        </w:tc>
        <w:tc>
          <w:tcPr>
            <w:tcW w:w="1710" w:type="dxa"/>
            <w:tcBorders>
              <w:bottom w:val="single" w:sz="4" w:space="0" w:color="auto"/>
            </w:tcBorders>
          </w:tcPr>
          <w:p w14:paraId="1EDB90F9"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68556072"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2E61D3E6"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7A0AFA44" w14:textId="77777777" w:rsidR="00A06708" w:rsidRPr="00B23DA6" w:rsidRDefault="00A06708" w:rsidP="00704419">
            <w:pPr>
              <w:spacing w:before="60"/>
              <w:jc w:val="left"/>
              <w:rPr>
                <w:rFonts w:ascii="Verdana" w:hAnsi="Verdana"/>
                <w:szCs w:val="22"/>
              </w:rPr>
            </w:pPr>
          </w:p>
        </w:tc>
      </w:tr>
      <w:tr w:rsidR="000178DC" w14:paraId="62CD44EA" w14:textId="77777777" w:rsidTr="00704419">
        <w:tc>
          <w:tcPr>
            <w:tcW w:w="468" w:type="dxa"/>
          </w:tcPr>
          <w:p w14:paraId="530F7C84" w14:textId="77777777" w:rsidR="00A06708" w:rsidRPr="00B23DA6" w:rsidRDefault="00225DB5" w:rsidP="00704419">
            <w:pPr>
              <w:spacing w:before="60"/>
              <w:jc w:val="left"/>
              <w:rPr>
                <w:rFonts w:ascii="Verdana" w:hAnsi="Verdana"/>
                <w:szCs w:val="22"/>
              </w:rPr>
            </w:pPr>
            <w:r w:rsidRPr="00B23DA6">
              <w:rPr>
                <w:rFonts w:ascii="Verdana" w:hAnsi="Verdana"/>
                <w:szCs w:val="22"/>
              </w:rPr>
              <w:t>2.</w:t>
            </w:r>
          </w:p>
        </w:tc>
        <w:tc>
          <w:tcPr>
            <w:tcW w:w="990" w:type="dxa"/>
            <w:tcBorders>
              <w:top w:val="single" w:sz="4" w:space="0" w:color="auto"/>
            </w:tcBorders>
          </w:tcPr>
          <w:p w14:paraId="1428B284"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8552E44"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6DCEF5F"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14D7F558"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BEBDEC0" w14:textId="77777777" w:rsidR="00A06708" w:rsidRPr="00B23DA6" w:rsidRDefault="00A06708" w:rsidP="00704419">
            <w:pPr>
              <w:spacing w:before="60"/>
              <w:jc w:val="left"/>
              <w:rPr>
                <w:rFonts w:ascii="Verdana" w:hAnsi="Verdana"/>
                <w:szCs w:val="22"/>
              </w:rPr>
            </w:pPr>
          </w:p>
        </w:tc>
      </w:tr>
      <w:tr w:rsidR="000178DC" w14:paraId="15C62195" w14:textId="77777777" w:rsidTr="00704419">
        <w:tc>
          <w:tcPr>
            <w:tcW w:w="468" w:type="dxa"/>
          </w:tcPr>
          <w:p w14:paraId="77D9A4B0" w14:textId="77777777" w:rsidR="00A06708" w:rsidRPr="00B23DA6" w:rsidRDefault="00225DB5" w:rsidP="00704419">
            <w:pPr>
              <w:spacing w:before="60"/>
              <w:jc w:val="left"/>
              <w:rPr>
                <w:rFonts w:ascii="Verdana" w:hAnsi="Verdana"/>
                <w:szCs w:val="22"/>
              </w:rPr>
            </w:pPr>
            <w:r w:rsidRPr="00B23DA6">
              <w:rPr>
                <w:rFonts w:ascii="Verdana" w:hAnsi="Verdana"/>
                <w:szCs w:val="22"/>
              </w:rPr>
              <w:t>3.</w:t>
            </w:r>
          </w:p>
        </w:tc>
        <w:tc>
          <w:tcPr>
            <w:tcW w:w="990" w:type="dxa"/>
          </w:tcPr>
          <w:p w14:paraId="738FF26A"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453BDB9"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BA24DBB"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C8CCB96"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06B0C5D" w14:textId="77777777" w:rsidR="00A06708" w:rsidRPr="00B23DA6" w:rsidRDefault="00A06708" w:rsidP="00704419">
            <w:pPr>
              <w:spacing w:before="60"/>
              <w:jc w:val="left"/>
              <w:rPr>
                <w:rFonts w:ascii="Verdana" w:hAnsi="Verdana"/>
                <w:szCs w:val="22"/>
              </w:rPr>
            </w:pPr>
          </w:p>
        </w:tc>
      </w:tr>
      <w:tr w:rsidR="000178DC" w14:paraId="6A20010D" w14:textId="77777777" w:rsidTr="00704419">
        <w:tc>
          <w:tcPr>
            <w:tcW w:w="468" w:type="dxa"/>
          </w:tcPr>
          <w:p w14:paraId="6D0303C7" w14:textId="77777777" w:rsidR="00A06708" w:rsidRPr="00B23DA6" w:rsidRDefault="00225DB5" w:rsidP="00704419">
            <w:pPr>
              <w:spacing w:before="60"/>
              <w:jc w:val="left"/>
              <w:rPr>
                <w:rFonts w:ascii="Verdana" w:hAnsi="Verdana"/>
                <w:szCs w:val="22"/>
              </w:rPr>
            </w:pPr>
            <w:r w:rsidRPr="00B23DA6">
              <w:rPr>
                <w:rFonts w:ascii="Verdana" w:hAnsi="Verdana"/>
                <w:szCs w:val="22"/>
              </w:rPr>
              <w:t>4.</w:t>
            </w:r>
          </w:p>
        </w:tc>
        <w:tc>
          <w:tcPr>
            <w:tcW w:w="990" w:type="dxa"/>
          </w:tcPr>
          <w:p w14:paraId="27B4E168"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61380CD9"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E51D845"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4E29712"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3CA7CBB" w14:textId="77777777" w:rsidR="00A06708" w:rsidRPr="00B23DA6" w:rsidRDefault="00A06708" w:rsidP="00704419">
            <w:pPr>
              <w:spacing w:before="60"/>
              <w:jc w:val="left"/>
              <w:rPr>
                <w:rFonts w:ascii="Verdana" w:hAnsi="Verdana"/>
                <w:szCs w:val="22"/>
              </w:rPr>
            </w:pPr>
          </w:p>
        </w:tc>
      </w:tr>
    </w:tbl>
    <w:p w14:paraId="68D537DF" w14:textId="77777777" w:rsidR="00A06708" w:rsidRPr="00B23DA6" w:rsidRDefault="00A06708" w:rsidP="00A06708">
      <w:pPr>
        <w:jc w:val="left"/>
        <w:rPr>
          <w:rFonts w:ascii="Verdana" w:hAnsi="Verdana"/>
          <w:szCs w:val="22"/>
        </w:rPr>
      </w:pPr>
    </w:p>
    <w:p w14:paraId="626F6224" w14:textId="77777777" w:rsidR="00A06708" w:rsidRPr="00B23DA6" w:rsidRDefault="00225DB5" w:rsidP="00A06708">
      <w:pPr>
        <w:keepNext/>
        <w:jc w:val="left"/>
        <w:rPr>
          <w:rFonts w:ascii="Verdana" w:hAnsi="Verdana"/>
          <w:bCs/>
          <w:szCs w:val="22"/>
        </w:rPr>
      </w:pPr>
      <w:r w:rsidRPr="00B23DA6">
        <w:rPr>
          <w:rFonts w:ascii="Verdana" w:hAnsi="Verdana"/>
          <w:bCs/>
          <w:szCs w:val="22"/>
        </w:rPr>
        <w:t xml:space="preserve">The Service Credits shall be calculated </w:t>
      </w:r>
      <w:proofErr w:type="gramStart"/>
      <w:r w:rsidRPr="00B23DA6">
        <w:rPr>
          <w:rFonts w:ascii="Verdana" w:hAnsi="Verdana"/>
          <w:bCs/>
          <w:szCs w:val="22"/>
        </w:rPr>
        <w:t>on the basis of</w:t>
      </w:r>
      <w:proofErr w:type="gramEnd"/>
      <w:r w:rsidRPr="00B23DA6">
        <w:rPr>
          <w:rFonts w:ascii="Verdana" w:hAnsi="Verdana"/>
          <w:bCs/>
          <w:szCs w:val="22"/>
        </w:rPr>
        <w:t xml:space="preserve"> the following formula and worked example:</w:t>
      </w:r>
    </w:p>
    <w:tbl>
      <w:tblPr>
        <w:tblW w:w="0" w:type="auto"/>
        <w:tblLook w:val="01E0" w:firstRow="1" w:lastRow="1" w:firstColumn="1" w:lastColumn="1" w:noHBand="0" w:noVBand="0"/>
      </w:tblPr>
      <w:tblGrid>
        <w:gridCol w:w="4518"/>
        <w:gridCol w:w="450"/>
        <w:gridCol w:w="4277"/>
      </w:tblGrid>
      <w:tr w:rsidR="000178DC" w14:paraId="13F20A89" w14:textId="77777777" w:rsidTr="00704419">
        <w:tc>
          <w:tcPr>
            <w:tcW w:w="4518" w:type="dxa"/>
          </w:tcPr>
          <w:p w14:paraId="6614DCBD" w14:textId="77777777" w:rsidR="00A06708" w:rsidRPr="00B23DA6" w:rsidRDefault="00225DB5"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49651A72" w14:textId="77777777" w:rsidR="00A06708" w:rsidRPr="00B23DA6" w:rsidRDefault="00225DB5" w:rsidP="00704419">
            <w:pPr>
              <w:keepNext/>
              <w:jc w:val="left"/>
              <w:rPr>
                <w:rFonts w:ascii="Verdana" w:hAnsi="Verdana"/>
                <w:bCs/>
                <w:szCs w:val="22"/>
              </w:rPr>
            </w:pPr>
            <w:r w:rsidRPr="00B23DA6">
              <w:rPr>
                <w:rFonts w:ascii="Verdana" w:hAnsi="Verdana"/>
                <w:bCs/>
                <w:szCs w:val="22"/>
              </w:rPr>
              <w:t>=</w:t>
            </w:r>
          </w:p>
        </w:tc>
        <w:tc>
          <w:tcPr>
            <w:tcW w:w="4277" w:type="dxa"/>
          </w:tcPr>
          <w:p w14:paraId="46B474CF" w14:textId="77777777" w:rsidR="00A06708" w:rsidRPr="00B23DA6" w:rsidRDefault="00225DB5"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0178DC" w14:paraId="71623FE7" w14:textId="77777777" w:rsidTr="00704419">
        <w:tc>
          <w:tcPr>
            <w:tcW w:w="4518" w:type="dxa"/>
          </w:tcPr>
          <w:p w14:paraId="478ADB5F" w14:textId="77777777" w:rsidR="00A06708" w:rsidRPr="00B23DA6" w:rsidRDefault="00225DB5" w:rsidP="00704419">
            <w:pPr>
              <w:jc w:val="left"/>
              <w:rPr>
                <w:rFonts w:ascii="Verdana" w:hAnsi="Verdana"/>
                <w:bCs/>
                <w:szCs w:val="22"/>
              </w:rPr>
            </w:pPr>
            <w:r w:rsidRPr="00B23DA6">
              <w:rPr>
                <w:rFonts w:ascii="Verdana" w:hAnsi="Verdana"/>
                <w:bCs/>
                <w:szCs w:val="22"/>
              </w:rPr>
              <w:t xml:space="preserve">Worked example - 100% (e.g. Service Level requirement for data accuracy) - 75% (e.g. accuracy of data) </w:t>
            </w:r>
          </w:p>
        </w:tc>
        <w:tc>
          <w:tcPr>
            <w:tcW w:w="450" w:type="dxa"/>
          </w:tcPr>
          <w:p w14:paraId="350EAECB" w14:textId="77777777" w:rsidR="00A06708" w:rsidRPr="00B23DA6" w:rsidRDefault="00225DB5" w:rsidP="00704419">
            <w:pPr>
              <w:keepNext/>
              <w:jc w:val="left"/>
              <w:rPr>
                <w:rFonts w:ascii="Verdana" w:hAnsi="Verdana"/>
                <w:bCs/>
                <w:szCs w:val="22"/>
              </w:rPr>
            </w:pPr>
            <w:r w:rsidRPr="00B23DA6">
              <w:rPr>
                <w:rFonts w:ascii="Verdana" w:hAnsi="Verdana"/>
                <w:bCs/>
                <w:szCs w:val="22"/>
              </w:rPr>
              <w:t>=</w:t>
            </w:r>
          </w:p>
        </w:tc>
        <w:tc>
          <w:tcPr>
            <w:tcW w:w="4277" w:type="dxa"/>
          </w:tcPr>
          <w:p w14:paraId="0F546F13" w14:textId="77777777" w:rsidR="00A06708" w:rsidRPr="00B23DA6" w:rsidRDefault="00225DB5"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Customer </w:t>
            </w:r>
          </w:p>
          <w:p w14:paraId="3535F0C3" w14:textId="77777777" w:rsidR="00A06708" w:rsidRPr="00B23DA6" w:rsidRDefault="00A06708" w:rsidP="00704419">
            <w:pPr>
              <w:keepNext/>
              <w:jc w:val="left"/>
              <w:rPr>
                <w:rFonts w:ascii="Verdana" w:hAnsi="Verdana"/>
                <w:bCs/>
                <w:szCs w:val="22"/>
              </w:rPr>
            </w:pPr>
          </w:p>
        </w:tc>
      </w:tr>
    </w:tbl>
    <w:p w14:paraId="613A83AB" w14:textId="77777777" w:rsidR="00A06708" w:rsidRPr="00B23DA6" w:rsidRDefault="00A06708" w:rsidP="00A06708">
      <w:pPr>
        <w:keepNext/>
        <w:jc w:val="left"/>
        <w:rPr>
          <w:rFonts w:ascii="Verdana" w:hAnsi="Verdana"/>
          <w:b/>
          <w:bCs/>
          <w:szCs w:val="22"/>
        </w:rPr>
      </w:pPr>
    </w:p>
    <w:p w14:paraId="1CDA0F9D" w14:textId="77777777" w:rsidR="00A06708" w:rsidRPr="00B23DA6" w:rsidRDefault="00A06708" w:rsidP="00A06708">
      <w:pPr>
        <w:keepNext/>
        <w:jc w:val="left"/>
        <w:rPr>
          <w:rFonts w:ascii="Verdana" w:hAnsi="Verdana"/>
          <w:b/>
          <w:bCs/>
          <w:szCs w:val="22"/>
        </w:rPr>
        <w:sectPr w:rsidR="00A06708" w:rsidRPr="00B23DA6" w:rsidSect="00704419">
          <w:headerReference w:type="even" r:id="rId26"/>
          <w:headerReference w:type="default" r:id="rId27"/>
          <w:footerReference w:type="even" r:id="rId28"/>
          <w:headerReference w:type="first" r:id="rId29"/>
          <w:footerReference w:type="first" r:id="rId30"/>
          <w:pgSz w:w="11909" w:h="16834" w:code="9"/>
          <w:pgMar w:top="720" w:right="720" w:bottom="720" w:left="720" w:header="706" w:footer="706" w:gutter="0"/>
          <w:cols w:space="720"/>
          <w:docGrid w:linePitch="272"/>
        </w:sectPr>
      </w:pPr>
    </w:p>
    <w:p w14:paraId="7495C15D"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02809FE" w14:textId="77777777" w:rsidR="00A06708" w:rsidRPr="00B23DA6" w:rsidRDefault="00225DB5" w:rsidP="00A06708">
      <w:pPr>
        <w:keepNext/>
        <w:jc w:val="left"/>
        <w:rPr>
          <w:rFonts w:ascii="Verdana" w:hAnsi="Verdana"/>
          <w:b/>
          <w:bCs/>
          <w:szCs w:val="22"/>
        </w:rPr>
      </w:pPr>
      <w:r w:rsidRPr="00B23DA6">
        <w:rPr>
          <w:rFonts w:ascii="Verdana" w:hAnsi="Verdana"/>
          <w:b/>
          <w:bCs/>
          <w:szCs w:val="22"/>
        </w:rPr>
        <w:lastRenderedPageBreak/>
        <w:t>PART B</w:t>
      </w:r>
    </w:p>
    <w:p w14:paraId="0B141CD5" w14:textId="77777777" w:rsidR="00A06708" w:rsidRPr="00B23DA6" w:rsidRDefault="00225DB5" w:rsidP="00A06708">
      <w:pPr>
        <w:keepNext/>
        <w:jc w:val="left"/>
        <w:rPr>
          <w:rFonts w:ascii="Verdana" w:hAnsi="Verdana"/>
          <w:b/>
          <w:bCs/>
          <w:szCs w:val="22"/>
        </w:rPr>
      </w:pPr>
      <w:r w:rsidRPr="00B23DA6">
        <w:rPr>
          <w:rFonts w:ascii="Verdana" w:hAnsi="Verdana"/>
          <w:b/>
          <w:bCs/>
          <w:szCs w:val="22"/>
        </w:rPr>
        <w:t>PERFORMANCE MONITORING</w:t>
      </w:r>
    </w:p>
    <w:p w14:paraId="0BFC0653" w14:textId="77777777" w:rsidR="00A06708" w:rsidRPr="00B81010" w:rsidRDefault="00225DB5" w:rsidP="00DE2692">
      <w:pPr>
        <w:pStyle w:val="MarginText"/>
        <w:keepNext/>
        <w:numPr>
          <w:ilvl w:val="0"/>
          <w:numId w:val="45"/>
        </w:numPr>
        <w:tabs>
          <w:tab w:val="left" w:pos="1418"/>
        </w:tabs>
        <w:jc w:val="left"/>
        <w:rPr>
          <w:rFonts w:ascii="Verdana" w:hAnsi="Verdana" w:cs="Arial"/>
          <w:b/>
          <w:szCs w:val="22"/>
        </w:rPr>
      </w:pPr>
      <w:r w:rsidRPr="00B81010">
        <w:rPr>
          <w:rFonts w:ascii="Verdana" w:hAnsi="Verdana" w:cs="Arial"/>
          <w:b/>
          <w:szCs w:val="22"/>
        </w:rPr>
        <w:t>PRINCIPAL POINTS</w:t>
      </w:r>
    </w:p>
    <w:p w14:paraId="5E8B5DB1" w14:textId="77777777" w:rsidR="00A06708" w:rsidRPr="00B81010" w:rsidRDefault="00225DB5" w:rsidP="00DE2692">
      <w:pPr>
        <w:pStyle w:val="MarginText"/>
        <w:numPr>
          <w:ilvl w:val="1"/>
          <w:numId w:val="45"/>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3962A57"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2C777A">
        <w:rPr>
          <w:rFonts w:ascii="Verdana" w:hAnsi="Verdana" w:cs="Arial"/>
          <w:szCs w:val="22"/>
        </w:rPr>
        <w:t>Service Provider</w:t>
      </w:r>
      <w:r w:rsidRPr="00B81010">
        <w:rPr>
          <w:rFonts w:ascii="Verdana" w:hAnsi="Verdana" w:cs="Arial"/>
          <w:szCs w:val="22"/>
        </w:rPr>
        <w:t xml:space="preserve"> is complying with the Service Levels; and</w:t>
      </w:r>
    </w:p>
    <w:p w14:paraId="52E319AE"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2C777A">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6D5D0C63" w14:textId="77777777" w:rsidR="00A06708" w:rsidRPr="00B81010" w:rsidRDefault="00225DB5" w:rsidP="00DE2692">
      <w:pPr>
        <w:pStyle w:val="MarginText"/>
        <w:numPr>
          <w:ilvl w:val="1"/>
          <w:numId w:val="45"/>
        </w:numPr>
        <w:tabs>
          <w:tab w:val="left" w:pos="1701"/>
        </w:tabs>
        <w:ind w:hanging="731"/>
        <w:jc w:val="left"/>
        <w:rPr>
          <w:rFonts w:ascii="Verdana" w:hAnsi="Verdana" w:cs="Arial"/>
          <w:szCs w:val="22"/>
        </w:rPr>
      </w:pPr>
      <w:bookmarkStart w:id="372" w:name="_Ref231978076"/>
      <w:r w:rsidRPr="00B81010">
        <w:rPr>
          <w:rFonts w:ascii="Verdana" w:hAnsi="Verdana" w:cs="Arial"/>
          <w:szCs w:val="22"/>
        </w:rPr>
        <w:t xml:space="preserve">Within 20 Working Days of the Commencement Date the </w:t>
      </w:r>
      <w:r w:rsidR="002C777A">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2"/>
    </w:p>
    <w:p w14:paraId="25B12C8D" w14:textId="77777777" w:rsidR="00A06708" w:rsidRPr="00B81010" w:rsidRDefault="00225DB5" w:rsidP="00DE2692">
      <w:pPr>
        <w:pStyle w:val="MarginText"/>
        <w:keepNext/>
        <w:numPr>
          <w:ilvl w:val="0"/>
          <w:numId w:val="45"/>
        </w:numPr>
        <w:jc w:val="left"/>
        <w:rPr>
          <w:rFonts w:ascii="Verdana" w:hAnsi="Verdana" w:cs="Arial"/>
          <w:b/>
          <w:szCs w:val="22"/>
        </w:rPr>
      </w:pPr>
      <w:bookmarkStart w:id="373" w:name="_Ref124749473"/>
      <w:bookmarkStart w:id="374" w:name="_Toc26780130"/>
      <w:bookmarkStart w:id="375" w:name="_Ref30927116"/>
      <w:bookmarkStart w:id="376" w:name="_Ref30931939"/>
      <w:r w:rsidRPr="00B81010">
        <w:rPr>
          <w:rFonts w:ascii="Verdana" w:hAnsi="Verdana" w:cs="Arial"/>
          <w:b/>
          <w:szCs w:val="22"/>
        </w:rPr>
        <w:t>REPORTING OF SERVICE FAILURES</w:t>
      </w:r>
      <w:bookmarkEnd w:id="373"/>
    </w:p>
    <w:p w14:paraId="1906D6FF" w14:textId="77777777" w:rsidR="00A06708" w:rsidRPr="00B81010" w:rsidRDefault="00225DB5"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Pr>
          <w:rFonts w:ascii="Verdana" w:hAnsi="Verdana" w:cs="Arial"/>
          <w:szCs w:val="22"/>
        </w:rPr>
        <w:t>1.2</w:t>
      </w:r>
      <w:r w:rsidRPr="00B81010">
        <w:rPr>
          <w:rFonts w:ascii="Verdana" w:hAnsi="Verdana" w:cs="Arial"/>
          <w:szCs w:val="22"/>
        </w:rPr>
        <w:t xml:space="preserve"> above.</w:t>
      </w:r>
    </w:p>
    <w:p w14:paraId="3672A9D6" w14:textId="77777777" w:rsidR="00A06708" w:rsidRPr="00B81010" w:rsidRDefault="00225DB5" w:rsidP="00DE2692">
      <w:pPr>
        <w:pStyle w:val="MarginText"/>
        <w:keepNext/>
        <w:numPr>
          <w:ilvl w:val="0"/>
          <w:numId w:val="45"/>
        </w:numPr>
        <w:jc w:val="left"/>
        <w:rPr>
          <w:rFonts w:ascii="Verdana" w:hAnsi="Verdana" w:cs="Arial"/>
          <w:b/>
          <w:szCs w:val="22"/>
        </w:rPr>
      </w:pPr>
      <w:bookmarkStart w:id="377" w:name="_Ref76876903"/>
      <w:bookmarkEnd w:id="374"/>
      <w:bookmarkEnd w:id="375"/>
      <w:bookmarkEnd w:id="376"/>
      <w:r w:rsidRPr="00B81010">
        <w:rPr>
          <w:rFonts w:ascii="Verdana" w:hAnsi="Verdana" w:cs="Arial"/>
          <w:b/>
          <w:szCs w:val="22"/>
        </w:rPr>
        <w:t>PERFORMANCE MONITORING AND PERFORMANCE REVIEW</w:t>
      </w:r>
      <w:bookmarkEnd w:id="377"/>
    </w:p>
    <w:p w14:paraId="67EA4F3B" w14:textId="70892883" w:rsidR="00A06708" w:rsidRPr="00B81010" w:rsidRDefault="00225DB5" w:rsidP="00DE2692">
      <w:pPr>
        <w:pStyle w:val="MarginText"/>
        <w:numPr>
          <w:ilvl w:val="1"/>
          <w:numId w:val="45"/>
        </w:numPr>
        <w:tabs>
          <w:tab w:val="left" w:pos="1701"/>
        </w:tabs>
        <w:ind w:hanging="731"/>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D792D">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22EE7821" w14:textId="77777777" w:rsidR="00A06708" w:rsidRPr="00B81010" w:rsidRDefault="00225DB5"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 xml:space="preserve">for each Service Level, the actual performance achieved over the Service Level for the relevant </w:t>
      </w:r>
      <w:proofErr w:type="gramStart"/>
      <w:r w:rsidRPr="00B81010">
        <w:rPr>
          <w:rFonts w:ascii="Verdana" w:hAnsi="Verdana" w:cs="Arial"/>
          <w:szCs w:val="22"/>
        </w:rPr>
        <w:t>period;</w:t>
      </w:r>
      <w:proofErr w:type="gramEnd"/>
    </w:p>
    <w:p w14:paraId="318360D5" w14:textId="77777777" w:rsidR="00A06708" w:rsidRPr="00B81010" w:rsidRDefault="00225DB5"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 xml:space="preserve">a summary of all failures to achieve Service Levels that occurred during that </w:t>
      </w:r>
      <w:proofErr w:type="gramStart"/>
      <w:r w:rsidRPr="00B81010">
        <w:rPr>
          <w:rFonts w:ascii="Verdana" w:hAnsi="Verdana" w:cs="Arial"/>
          <w:szCs w:val="22"/>
        </w:rPr>
        <w:t>period;</w:t>
      </w:r>
      <w:proofErr w:type="gramEnd"/>
    </w:p>
    <w:p w14:paraId="182692DD" w14:textId="77777777" w:rsidR="00A06708" w:rsidRPr="00B81010" w:rsidRDefault="00225DB5" w:rsidP="00DE2692">
      <w:pPr>
        <w:pStyle w:val="MarginText"/>
        <w:numPr>
          <w:ilvl w:val="2"/>
          <w:numId w:val="45"/>
        </w:numPr>
        <w:tabs>
          <w:tab w:val="clear" w:pos="2160"/>
          <w:tab w:val="num" w:pos="2552"/>
        </w:tabs>
        <w:ind w:left="2552" w:hanging="1134"/>
        <w:jc w:val="left"/>
        <w:rPr>
          <w:rFonts w:ascii="Verdana" w:hAnsi="Verdana" w:cs="Arial"/>
          <w:szCs w:val="22"/>
        </w:rPr>
      </w:pPr>
      <w:r w:rsidRPr="00B81010">
        <w:rPr>
          <w:rFonts w:ascii="Verdana" w:hAnsi="Verdana" w:cs="Arial"/>
          <w:szCs w:val="22"/>
        </w:rPr>
        <w:t xml:space="preserve">any Critical Service Failures and details in relation </w:t>
      </w:r>
      <w:proofErr w:type="gramStart"/>
      <w:r w:rsidRPr="00B81010">
        <w:rPr>
          <w:rFonts w:ascii="Verdana" w:hAnsi="Verdana" w:cs="Arial"/>
          <w:szCs w:val="22"/>
        </w:rPr>
        <w:t>thereto;</w:t>
      </w:r>
      <w:proofErr w:type="gramEnd"/>
    </w:p>
    <w:p w14:paraId="1ADCE6B4" w14:textId="77777777" w:rsidR="00A06708" w:rsidRPr="00B81010" w:rsidRDefault="00225DB5"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 xml:space="preserve">for any repeat failures, actions taken to resolve the underlying cause and prevent </w:t>
      </w:r>
      <w:proofErr w:type="gramStart"/>
      <w:r w:rsidRPr="00B81010">
        <w:rPr>
          <w:rFonts w:ascii="Verdana" w:hAnsi="Verdana" w:cs="Arial"/>
          <w:szCs w:val="22"/>
        </w:rPr>
        <w:t>recurrence;</w:t>
      </w:r>
      <w:proofErr w:type="gramEnd"/>
    </w:p>
    <w:p w14:paraId="278B46A2" w14:textId="77777777" w:rsidR="00A06708" w:rsidRPr="00B81010" w:rsidRDefault="00225DB5"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25217405"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such other details as the Customer may reasonably require from </w:t>
      </w:r>
      <w:r w:rsidRPr="00B81010">
        <w:rPr>
          <w:rFonts w:ascii="Verdana" w:hAnsi="Verdana" w:cs="Arial"/>
          <w:szCs w:val="22"/>
        </w:rPr>
        <w:tab/>
        <w:t>time to time.</w:t>
      </w:r>
    </w:p>
    <w:p w14:paraId="0F6C9C04" w14:textId="77777777" w:rsidR="00A06708" w:rsidRPr="00B81010" w:rsidRDefault="00225DB5" w:rsidP="00DE2692">
      <w:pPr>
        <w:pStyle w:val="MarginText"/>
        <w:numPr>
          <w:ilvl w:val="1"/>
          <w:numId w:val="45"/>
        </w:numPr>
        <w:ind w:left="1418" w:hanging="709"/>
        <w:jc w:val="left"/>
        <w:rPr>
          <w:rFonts w:ascii="Verdana" w:hAnsi="Verdana" w:cs="Arial"/>
          <w:szCs w:val="22"/>
        </w:rPr>
      </w:pPr>
      <w:bookmarkStart w:id="378" w:name="_Ref76876935"/>
      <w:r w:rsidRPr="00B81010">
        <w:rPr>
          <w:rFonts w:ascii="Verdana" w:hAnsi="Verdana" w:cs="Arial"/>
          <w:szCs w:val="22"/>
        </w:rPr>
        <w:t xml:space="preserve">The Parties shall attend meetings to discuss Service Level reports ("Performance Review Meetings") </w:t>
      </w:r>
      <w:proofErr w:type="gramStart"/>
      <w:r w:rsidRPr="00B81010">
        <w:rPr>
          <w:rFonts w:ascii="Verdana" w:hAnsi="Verdana" w:cs="Arial"/>
          <w:szCs w:val="22"/>
        </w:rPr>
        <w:t>on a monthly basis</w:t>
      </w:r>
      <w:proofErr w:type="gramEnd"/>
      <w:r w:rsidRPr="00B81010">
        <w:rPr>
          <w:rFonts w:ascii="Verdana" w:hAnsi="Verdana" w:cs="Arial"/>
          <w:szCs w:val="22"/>
        </w:rPr>
        <w:t xml:space="preserve"> (unless otherwise agreed).  The Performance Review Meetings will be the forum for the review by the </w:t>
      </w:r>
      <w:r w:rsidR="002C777A">
        <w:rPr>
          <w:rFonts w:ascii="Verdana" w:hAnsi="Verdana" w:cs="Arial"/>
          <w:szCs w:val="22"/>
        </w:rPr>
        <w:t xml:space="preserve">Service </w:t>
      </w:r>
      <w:r w:rsidR="002C777A">
        <w:rPr>
          <w:rFonts w:ascii="Verdana" w:hAnsi="Verdana" w:cs="Arial"/>
          <w:szCs w:val="22"/>
        </w:rPr>
        <w:lastRenderedPageBreak/>
        <w:t>Provider</w:t>
      </w:r>
      <w:r w:rsidRPr="00B81010">
        <w:rPr>
          <w:rFonts w:ascii="Verdana" w:hAnsi="Verdana" w:cs="Arial"/>
          <w:szCs w:val="22"/>
        </w:rPr>
        <w:t xml:space="preserve"> and the Customer of the Performance Monitoring Reports.  The Performance Review Meetings shall (unless otherwise agreed):</w:t>
      </w:r>
      <w:bookmarkEnd w:id="378"/>
    </w:p>
    <w:p w14:paraId="54AA01C5"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2C777A">
        <w:rPr>
          <w:rFonts w:ascii="Verdana" w:hAnsi="Verdana" w:cs="Arial"/>
          <w:szCs w:val="22"/>
        </w:rPr>
        <w:t xml:space="preserve">Service </w:t>
      </w:r>
      <w:proofErr w:type="gramStart"/>
      <w:r w:rsidR="002C777A">
        <w:rPr>
          <w:rFonts w:ascii="Verdana" w:hAnsi="Verdana" w:cs="Arial"/>
          <w:szCs w:val="22"/>
        </w:rPr>
        <w:t>Provider</w:t>
      </w:r>
      <w:r w:rsidRPr="00B81010">
        <w:rPr>
          <w:rFonts w:ascii="Verdana" w:hAnsi="Verdana" w:cs="Arial"/>
          <w:szCs w:val="22"/>
        </w:rPr>
        <w:t>;</w:t>
      </w:r>
      <w:proofErr w:type="gramEnd"/>
    </w:p>
    <w:p w14:paraId="1912C4E0"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Pr>
          <w:rFonts w:ascii="Verdana" w:hAnsi="Verdana" w:cs="Arial"/>
          <w:szCs w:val="22"/>
        </w:rPr>
        <w:t>N</w:t>
      </w:r>
      <w:r w:rsidRPr="00B81010">
        <w:rPr>
          <w:rFonts w:ascii="Verdana" w:hAnsi="Verdana" w:cs="Arial"/>
          <w:szCs w:val="22"/>
        </w:rPr>
        <w:t xml:space="preserve">ormal </w:t>
      </w:r>
      <w:r>
        <w:rPr>
          <w:rFonts w:ascii="Verdana" w:hAnsi="Verdana" w:cs="Arial"/>
          <w:szCs w:val="22"/>
        </w:rPr>
        <w:t>B</w:t>
      </w:r>
      <w:r w:rsidRPr="00B81010">
        <w:rPr>
          <w:rFonts w:ascii="Verdana" w:hAnsi="Verdana" w:cs="Arial"/>
          <w:szCs w:val="22"/>
        </w:rPr>
        <w:t xml:space="preserve">usiness </w:t>
      </w:r>
      <w:r>
        <w:rPr>
          <w:rFonts w:ascii="Verdana" w:hAnsi="Verdana" w:cs="Arial"/>
          <w:szCs w:val="22"/>
        </w:rPr>
        <w:t>H</w:t>
      </w:r>
      <w:r w:rsidRPr="00B81010">
        <w:rPr>
          <w:rFonts w:ascii="Verdana" w:hAnsi="Verdana" w:cs="Arial"/>
          <w:szCs w:val="22"/>
        </w:rPr>
        <w:t xml:space="preserve">ours) as the Customer shall reasonably require unless otherwise agreed in </w:t>
      </w:r>
      <w:proofErr w:type="gramStart"/>
      <w:r w:rsidRPr="00B81010">
        <w:rPr>
          <w:rFonts w:ascii="Verdana" w:hAnsi="Verdana" w:cs="Arial"/>
          <w:szCs w:val="22"/>
        </w:rPr>
        <w:t>advance;</w:t>
      </w:r>
      <w:proofErr w:type="gramEnd"/>
    </w:p>
    <w:p w14:paraId="001784D8"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2C777A">
        <w:rPr>
          <w:rFonts w:ascii="Verdana" w:hAnsi="Verdana" w:cs="Arial"/>
          <w:szCs w:val="22"/>
        </w:rPr>
        <w:t>Service Provider</w:t>
      </w:r>
      <w:r w:rsidRPr="00B81010">
        <w:rPr>
          <w:rFonts w:ascii="Verdana" w:hAnsi="Verdana" w:cs="Arial"/>
          <w:szCs w:val="22"/>
        </w:rPr>
        <w:t>'s Representative and the Customer's Representative; and</w:t>
      </w:r>
    </w:p>
    <w:p w14:paraId="2150002D" w14:textId="77777777" w:rsidR="00A06708" w:rsidRPr="00B81010" w:rsidRDefault="00225DB5"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2C777A">
        <w:rPr>
          <w:rFonts w:ascii="Verdana" w:hAnsi="Verdana" w:cs="Arial"/>
          <w:szCs w:val="22"/>
        </w:rPr>
        <w:t>Service Provider</w:t>
      </w:r>
      <w:r w:rsidRPr="00B81010">
        <w:rPr>
          <w:rFonts w:ascii="Verdana" w:hAnsi="Verdana" w:cs="Arial"/>
          <w:szCs w:val="22"/>
        </w:rPr>
        <w:t xml:space="preserve">.  The prepared minutes will be circulated by the </w:t>
      </w:r>
      <w:r w:rsidR="002C777A">
        <w:rPr>
          <w:rFonts w:ascii="Verdana" w:hAnsi="Verdana" w:cs="Arial"/>
          <w:szCs w:val="22"/>
        </w:rPr>
        <w:t>Service Provider</w:t>
      </w:r>
      <w:r w:rsidRPr="00B81010">
        <w:rPr>
          <w:rFonts w:ascii="Verdana" w:hAnsi="Verdana" w:cs="Arial"/>
          <w:szCs w:val="22"/>
        </w:rPr>
        <w:t xml:space="preserve"> to all attendees at the relevant meeting </w:t>
      </w:r>
      <w:proofErr w:type="gramStart"/>
      <w:r w:rsidRPr="00B81010">
        <w:rPr>
          <w:rFonts w:ascii="Verdana" w:hAnsi="Verdana" w:cs="Arial"/>
          <w:szCs w:val="22"/>
        </w:rPr>
        <w:t>and also</w:t>
      </w:r>
      <w:proofErr w:type="gramEnd"/>
      <w:r w:rsidRPr="00B81010">
        <w:rPr>
          <w:rFonts w:ascii="Verdana" w:hAnsi="Verdana" w:cs="Arial"/>
          <w:szCs w:val="22"/>
        </w:rPr>
        <w:t xml:space="preserve"> to the Customer's representative and any other recipients agreed at the relevant meeting.  The minutes of the preceding month's Performance Review Meeting will be agreed and signed by both the </w:t>
      </w:r>
      <w:r w:rsidR="002C777A">
        <w:rPr>
          <w:rFonts w:ascii="Verdana" w:hAnsi="Verdana" w:cs="Arial"/>
          <w:szCs w:val="22"/>
        </w:rPr>
        <w:t>Service Provider</w:t>
      </w:r>
      <w:r w:rsidRPr="00B81010">
        <w:rPr>
          <w:rFonts w:ascii="Verdana" w:hAnsi="Verdana" w:cs="Arial"/>
          <w:szCs w:val="22"/>
        </w:rPr>
        <w:t>'s representative and the Customer's Representative at each meeting.</w:t>
      </w:r>
    </w:p>
    <w:p w14:paraId="1523908C" w14:textId="77777777" w:rsidR="00A06708" w:rsidRPr="00B81010" w:rsidRDefault="00225DB5"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06D15F1" w14:textId="77777777" w:rsidR="00A06708" w:rsidRPr="00B81010" w:rsidRDefault="00225DB5"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w:t>
      </w:r>
      <w:proofErr w:type="gramStart"/>
      <w:r w:rsidRPr="00B81010">
        <w:rPr>
          <w:rFonts w:ascii="Verdana" w:hAnsi="Verdana" w:cs="Arial"/>
          <w:szCs w:val="22"/>
        </w:rPr>
        <w:t>in order to</w:t>
      </w:r>
      <w:proofErr w:type="gramEnd"/>
      <w:r w:rsidRPr="00B81010">
        <w:rPr>
          <w:rFonts w:ascii="Verdana" w:hAnsi="Verdana" w:cs="Arial"/>
          <w:szCs w:val="22"/>
        </w:rPr>
        <w:t xml:space="preserve"> verify the level of the performance by the </w:t>
      </w:r>
      <w:r w:rsidR="002C777A">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3EF722D" w14:textId="77777777" w:rsidR="00A06708" w:rsidRPr="00B81010" w:rsidRDefault="00225DB5" w:rsidP="00DE2692">
      <w:pPr>
        <w:pStyle w:val="MarginText"/>
        <w:keepNext/>
        <w:numPr>
          <w:ilvl w:val="0"/>
          <w:numId w:val="45"/>
        </w:numPr>
        <w:jc w:val="left"/>
        <w:rPr>
          <w:rFonts w:ascii="Verdana" w:hAnsi="Verdana" w:cs="Arial"/>
          <w:b/>
          <w:szCs w:val="22"/>
        </w:rPr>
      </w:pPr>
      <w:bookmarkStart w:id="379" w:name="_Hlt85545014"/>
      <w:bookmarkStart w:id="380" w:name="_Ref76877203"/>
      <w:bookmarkEnd w:id="379"/>
      <w:r w:rsidRPr="00B81010">
        <w:rPr>
          <w:rFonts w:ascii="Verdana" w:hAnsi="Verdana" w:cs="Arial"/>
          <w:b/>
          <w:szCs w:val="22"/>
        </w:rPr>
        <w:t>SATISFACTION SURVEYS</w:t>
      </w:r>
      <w:bookmarkEnd w:id="380"/>
    </w:p>
    <w:p w14:paraId="53FC07F5" w14:textId="77777777" w:rsidR="00A06708" w:rsidRPr="00B81010" w:rsidRDefault="00225DB5" w:rsidP="00DE2692">
      <w:pPr>
        <w:pStyle w:val="MarginText"/>
        <w:numPr>
          <w:ilvl w:val="1"/>
          <w:numId w:val="45"/>
        </w:numPr>
        <w:tabs>
          <w:tab w:val="clear" w:pos="1440"/>
          <w:tab w:val="left" w:pos="1418"/>
        </w:tabs>
        <w:ind w:hanging="731"/>
        <w:jc w:val="left"/>
        <w:rPr>
          <w:rFonts w:ascii="Verdana" w:hAnsi="Verdana" w:cs="Arial"/>
          <w:szCs w:val="22"/>
        </w:rPr>
      </w:pPr>
      <w:proofErr w:type="gramStart"/>
      <w:r w:rsidRPr="00B81010">
        <w:rPr>
          <w:rFonts w:ascii="Verdana" w:hAnsi="Verdana" w:cs="Arial"/>
          <w:szCs w:val="22"/>
        </w:rPr>
        <w:t>In order to</w:t>
      </w:r>
      <w:proofErr w:type="gramEnd"/>
      <w:r w:rsidRPr="00B81010">
        <w:rPr>
          <w:rFonts w:ascii="Verdana" w:hAnsi="Verdana" w:cs="Arial"/>
          <w:szCs w:val="22"/>
        </w:rPr>
        <w:t xml:space="preserve"> assess the level of performance of the </w:t>
      </w:r>
      <w:r w:rsidR="002C777A">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2C777A">
        <w:rPr>
          <w:rFonts w:ascii="Verdana" w:hAnsi="Verdana" w:cs="Arial"/>
          <w:szCs w:val="22"/>
        </w:rPr>
        <w:t>Service Provider</w:t>
      </w:r>
      <w:r w:rsidRPr="00B81010">
        <w:rPr>
          <w:rFonts w:ascii="Verdana" w:hAnsi="Verdana" w:cs="Arial"/>
          <w:szCs w:val="22"/>
        </w:rPr>
        <w:t>'s provision of the Services.</w:t>
      </w:r>
    </w:p>
    <w:p w14:paraId="06CA1328" w14:textId="77777777" w:rsidR="00A06708" w:rsidRPr="00B81010" w:rsidRDefault="00225DB5" w:rsidP="00DE2692">
      <w:pPr>
        <w:pStyle w:val="MarginText"/>
        <w:numPr>
          <w:ilvl w:val="1"/>
          <w:numId w:val="45"/>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2C777A">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Pr>
          <w:rFonts w:ascii="Verdana" w:hAnsi="Verdana" w:cs="Arial"/>
          <w:szCs w:val="22"/>
        </w:rPr>
        <w:t>s</w:t>
      </w:r>
      <w:r w:rsidRPr="00B81010">
        <w:rPr>
          <w:rFonts w:ascii="Verdana" w:hAnsi="Verdana" w:cs="Arial"/>
          <w:szCs w:val="22"/>
        </w:rPr>
        <w:t xml:space="preserve">atisfaction </w:t>
      </w:r>
      <w:r>
        <w:rPr>
          <w:rFonts w:ascii="Verdana" w:hAnsi="Verdana" w:cs="Arial"/>
          <w:szCs w:val="22"/>
        </w:rPr>
        <w:t>s</w:t>
      </w:r>
      <w:r w:rsidRPr="00B81010">
        <w:rPr>
          <w:rFonts w:ascii="Verdana" w:hAnsi="Verdana" w:cs="Arial"/>
          <w:szCs w:val="22"/>
        </w:rPr>
        <w:t>urveys reasonably suggest are not in accordance with the Contract.</w:t>
      </w:r>
    </w:p>
    <w:p w14:paraId="114D8E25" w14:textId="77777777" w:rsidR="00A06708" w:rsidRPr="00B81010" w:rsidRDefault="00225DB5" w:rsidP="003433A9">
      <w:pPr>
        <w:pStyle w:val="MarginText"/>
        <w:numPr>
          <w:ilvl w:val="1"/>
          <w:numId w:val="45"/>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Pr>
          <w:rFonts w:ascii="Verdana" w:hAnsi="Verdana" w:cs="Arial"/>
          <w:szCs w:val="22"/>
        </w:rPr>
        <w:t>paragraph 3</w:t>
      </w:r>
      <w:r w:rsidRPr="003433A9">
        <w:t xml:space="preserve"> </w:t>
      </w:r>
      <w:r>
        <w:t xml:space="preserve">of </w:t>
      </w:r>
      <w:r w:rsidRPr="003433A9">
        <w:rPr>
          <w:rFonts w:ascii="Verdana" w:hAnsi="Verdana" w:cs="Arial"/>
          <w:szCs w:val="22"/>
        </w:rPr>
        <w:t>schedule 6 of the Framework Agreement</w:t>
      </w:r>
      <w:r w:rsidRPr="00B81010">
        <w:rPr>
          <w:rFonts w:ascii="Verdana" w:hAnsi="Verdana" w:cs="Arial"/>
          <w:szCs w:val="22"/>
        </w:rPr>
        <w:t>.</w:t>
      </w:r>
    </w:p>
    <w:p w14:paraId="6752E626" w14:textId="77777777" w:rsidR="00A06708" w:rsidRPr="00B81010" w:rsidRDefault="00225DB5" w:rsidP="00A06708">
      <w:pPr>
        <w:pStyle w:val="SchHeadDes"/>
        <w:jc w:val="left"/>
        <w:rPr>
          <w:rFonts w:ascii="Verdana" w:hAnsi="Verdana"/>
          <w:szCs w:val="22"/>
        </w:rPr>
      </w:pPr>
      <w:bookmarkStart w:id="381" w:name="_Hlt88924654"/>
      <w:bookmarkEnd w:id="381"/>
      <w:r w:rsidRPr="00B81010">
        <w:rPr>
          <w:rFonts w:ascii="Verdana" w:hAnsi="Verdana"/>
          <w:szCs w:val="22"/>
        </w:rPr>
        <w:t xml:space="preserve"> </w:t>
      </w:r>
    </w:p>
    <w:p w14:paraId="72542F4C"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22A75B3D" w14:textId="77777777" w:rsidR="00A06708" w:rsidRPr="00B81010" w:rsidRDefault="00225DB5" w:rsidP="00A06708">
      <w:pPr>
        <w:pStyle w:val="SchHead"/>
        <w:jc w:val="left"/>
        <w:rPr>
          <w:rFonts w:ascii="Verdana" w:hAnsi="Verdana" w:cs="Arial"/>
          <w:szCs w:val="22"/>
        </w:rPr>
      </w:pPr>
      <w:bookmarkStart w:id="382" w:name="_Toc363138760"/>
      <w:r w:rsidRPr="00B81010">
        <w:rPr>
          <w:rFonts w:ascii="Verdana" w:hAnsi="Verdana" w:cs="Arial"/>
          <w:szCs w:val="22"/>
        </w:rPr>
        <w:lastRenderedPageBreak/>
        <w:t>SCHEDULE 2</w:t>
      </w:r>
      <w:bookmarkEnd w:id="382"/>
    </w:p>
    <w:p w14:paraId="09640AE8" w14:textId="77777777" w:rsidR="00A06708" w:rsidRPr="00B81010" w:rsidRDefault="00225DB5" w:rsidP="00A06708">
      <w:pPr>
        <w:pStyle w:val="SchHeadDes"/>
        <w:jc w:val="left"/>
        <w:rPr>
          <w:rFonts w:ascii="Verdana" w:hAnsi="Verdana" w:cs="Arial"/>
          <w:szCs w:val="22"/>
        </w:rPr>
      </w:pPr>
      <w:bookmarkStart w:id="383" w:name="_Toc362454366"/>
      <w:bookmarkStart w:id="384" w:name="_Toc363138761"/>
      <w:r w:rsidRPr="00B81010">
        <w:rPr>
          <w:rFonts w:ascii="Verdana" w:hAnsi="Verdana" w:cs="Arial"/>
          <w:szCs w:val="22"/>
        </w:rPr>
        <w:t>IMPLEMENTATION PLAN AND MILESTONES</w:t>
      </w:r>
      <w:bookmarkEnd w:id="383"/>
      <w:bookmarkEnd w:id="384"/>
    </w:p>
    <w:p w14:paraId="5E030E4B" w14:textId="77777777" w:rsidR="00A06708" w:rsidRPr="00B81010" w:rsidRDefault="00225DB5"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385" w:name="_Toc362454367"/>
      <w:bookmarkStart w:id="386" w:name="_Toc363138762"/>
      <w:r w:rsidRPr="00B81010">
        <w:rPr>
          <w:rFonts w:ascii="Verdana" w:hAnsi="Verdana"/>
          <w:b/>
          <w:szCs w:val="22"/>
        </w:rPr>
        <w:t>IMPLEMENTATION PLAN</w:t>
      </w:r>
      <w:bookmarkStart w:id="387" w:name="_Toc362454368"/>
      <w:bookmarkStart w:id="388" w:name="_Toc363138763"/>
      <w:bookmarkEnd w:id="385"/>
      <w:bookmarkEnd w:id="386"/>
    </w:p>
    <w:p w14:paraId="36482CF0" w14:textId="77777777" w:rsidR="00A06708" w:rsidRPr="00B81010" w:rsidRDefault="00225DB5"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87"/>
      <w:bookmarkEnd w:id="388"/>
      <w:r w:rsidRPr="00B81010">
        <w:rPr>
          <w:rFonts w:ascii="Verdana" w:hAnsi="Verdana" w:cs="Arial"/>
          <w:szCs w:val="22"/>
        </w:rPr>
        <w:t xml:space="preserve"> </w:t>
      </w:r>
    </w:p>
    <w:p w14:paraId="09F0B6ED" w14:textId="77777777" w:rsidR="00A06708" w:rsidRPr="00B81010" w:rsidRDefault="00225DB5"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If </w:t>
      </w:r>
      <w:proofErr w:type="gramStart"/>
      <w:r w:rsidRPr="00B81010">
        <w:rPr>
          <w:rFonts w:ascii="Verdana" w:hAnsi="Verdana" w:cs="Arial"/>
          <w:szCs w:val="22"/>
        </w:rPr>
        <w:t>so</w:t>
      </w:r>
      <w:proofErr w:type="gramEnd"/>
      <w:r w:rsidRPr="00B81010">
        <w:rPr>
          <w:rFonts w:ascii="Verdana" w:hAnsi="Verdana" w:cs="Arial"/>
          <w:szCs w:val="22"/>
        </w:rPr>
        <w:t xml:space="preserve"> required by the Customer, the </w:t>
      </w:r>
      <w:r w:rsidR="002C777A">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2C777A">
        <w:rPr>
          <w:rFonts w:ascii="Verdana" w:hAnsi="Verdana" w:cs="Arial"/>
          <w:szCs w:val="22"/>
        </w:rPr>
        <w:t>Service Provider</w:t>
      </w:r>
      <w:r w:rsidRPr="00B81010">
        <w:rPr>
          <w:rFonts w:ascii="Verdana" w:hAnsi="Verdana" w:cs="Arial"/>
          <w:szCs w:val="22"/>
        </w:rPr>
        <w:t xml:space="preserve"> shall ensure that each version of the Implementation Plan is subject to Approval. The </w:t>
      </w:r>
      <w:r w:rsidR="002C777A">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2A65D5D" w14:textId="77777777" w:rsidR="00A06708" w:rsidRPr="00B81010" w:rsidRDefault="00225DB5" w:rsidP="000415AA">
      <w:pPr>
        <w:pStyle w:val="MarginText"/>
        <w:numPr>
          <w:ilvl w:val="1"/>
          <w:numId w:val="4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2C777A">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7358AC9F" w14:textId="77777777" w:rsidR="00A06708" w:rsidRPr="00B81010" w:rsidRDefault="00225DB5" w:rsidP="00DE2692">
      <w:pPr>
        <w:pStyle w:val="ListParagraph"/>
        <w:numPr>
          <w:ilvl w:val="0"/>
          <w:numId w:val="5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BE34912" w14:textId="77777777" w:rsidR="00A06708" w:rsidRPr="00B81010" w:rsidRDefault="00225DB5" w:rsidP="00DE2692">
      <w:pPr>
        <w:pStyle w:val="MarginText"/>
        <w:numPr>
          <w:ilvl w:val="1"/>
          <w:numId w:val="50"/>
        </w:numPr>
        <w:ind w:hanging="731"/>
        <w:jc w:val="left"/>
        <w:rPr>
          <w:rFonts w:ascii="Verdana" w:hAnsi="Verdana"/>
          <w:b/>
          <w:szCs w:val="22"/>
        </w:rPr>
      </w:pPr>
      <w:r w:rsidRPr="00B81010">
        <w:rPr>
          <w:rFonts w:ascii="Verdana" w:hAnsi="Verdana" w:cs="Arial"/>
          <w:szCs w:val="22"/>
        </w:rPr>
        <w:t xml:space="preserve">The </w:t>
      </w:r>
      <w:r w:rsidR="002C777A">
        <w:rPr>
          <w:rFonts w:ascii="Verdana" w:hAnsi="Verdana" w:cs="Arial"/>
          <w:szCs w:val="22"/>
        </w:rPr>
        <w:t>Service Provider</w:t>
      </w:r>
      <w:r w:rsidRPr="00B81010">
        <w:rPr>
          <w:rFonts w:ascii="Verdana" w:hAnsi="Verdana" w:cs="Arial"/>
          <w:szCs w:val="22"/>
        </w:rPr>
        <w:t xml:space="preserve"> shall perform its obligations </w:t>
      </w:r>
      <w:proofErr w:type="gramStart"/>
      <w:r w:rsidRPr="00B81010">
        <w:rPr>
          <w:rFonts w:ascii="Verdana" w:hAnsi="Verdana" w:cs="Arial"/>
          <w:szCs w:val="22"/>
        </w:rPr>
        <w:t>so as to</w:t>
      </w:r>
      <w:proofErr w:type="gramEnd"/>
      <w:r w:rsidRPr="00B81010">
        <w:rPr>
          <w:rFonts w:ascii="Verdana" w:hAnsi="Verdana" w:cs="Arial"/>
          <w:szCs w:val="22"/>
        </w:rPr>
        <w:t xml:space="preserve"> meet each Milestone by the Milestone Date.</w:t>
      </w:r>
    </w:p>
    <w:p w14:paraId="49771460" w14:textId="77777777" w:rsidR="00A06708" w:rsidRPr="00B81010" w:rsidRDefault="00225DB5" w:rsidP="00DE2692">
      <w:pPr>
        <w:pStyle w:val="MarginText"/>
        <w:numPr>
          <w:ilvl w:val="1"/>
          <w:numId w:val="5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2C777A">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2C777A">
        <w:rPr>
          <w:rFonts w:ascii="Verdana" w:hAnsi="Verdana"/>
          <w:szCs w:val="22"/>
        </w:rPr>
        <w:t>Service Provider</w:t>
      </w:r>
      <w:r w:rsidRPr="00B81010">
        <w:rPr>
          <w:rFonts w:ascii="Verdana" w:hAnsi="Verdana"/>
          <w:szCs w:val="22"/>
        </w:rPr>
        <w:t>'s ability to achieve a Milestone by the relevant Milestone Date).</w:t>
      </w:r>
    </w:p>
    <w:p w14:paraId="785582BC" w14:textId="77777777" w:rsidR="00A06708" w:rsidRPr="00B81010" w:rsidRDefault="00225DB5" w:rsidP="00DE2692">
      <w:pPr>
        <w:pStyle w:val="MarginText"/>
        <w:numPr>
          <w:ilvl w:val="1"/>
          <w:numId w:val="5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2C777A">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2C777A">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03855AAA" w14:textId="77777777" w:rsidR="00A06708" w:rsidRPr="00B81010" w:rsidRDefault="00225DB5" w:rsidP="00DE2692">
      <w:pPr>
        <w:pStyle w:val="MarginText"/>
        <w:numPr>
          <w:ilvl w:val="1"/>
          <w:numId w:val="50"/>
        </w:numPr>
        <w:ind w:hanging="731"/>
        <w:jc w:val="left"/>
        <w:rPr>
          <w:rFonts w:ascii="Verdana" w:hAnsi="Verdana"/>
          <w:b/>
          <w:szCs w:val="22"/>
        </w:rPr>
      </w:pPr>
      <w:r w:rsidRPr="00B81010">
        <w:rPr>
          <w:rFonts w:ascii="Verdana" w:hAnsi="Verdana"/>
          <w:szCs w:val="22"/>
        </w:rPr>
        <w:t xml:space="preserve">No payment or concession to the </w:t>
      </w:r>
      <w:r w:rsidR="002C777A">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9865232" w14:textId="372B2A58" w:rsidR="00D851E5" w:rsidRPr="003941B8" w:rsidRDefault="00225DB5" w:rsidP="003941B8">
      <w:pPr>
        <w:pStyle w:val="MarginText"/>
        <w:numPr>
          <w:ilvl w:val="1"/>
          <w:numId w:val="61"/>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Start w:id="389" w:name="_Hlt225321863"/>
      <w:bookmarkStart w:id="390" w:name="_Hlt225321878"/>
      <w:bookmarkEnd w:id="1"/>
      <w:bookmarkEnd w:id="389"/>
      <w:bookmarkEnd w:id="390"/>
      <w:r w:rsidR="003941B8" w:rsidRPr="003941B8">
        <w:rPr>
          <w:rFonts w:ascii="Verdana" w:hAnsi="Verdana" w:cs="Arial"/>
          <w:szCs w:val="22"/>
        </w:rPr>
        <w:t xml:space="preserve"> </w:t>
      </w:r>
    </w:p>
    <w:sectPr w:rsidR="00D851E5" w:rsidRPr="003941B8" w:rsidSect="003941B8">
      <w:headerReference w:type="even" r:id="rId31"/>
      <w:headerReference w:type="default" r:id="rId32"/>
      <w:headerReference w:type="first" r:id="rId33"/>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0BFA" w14:textId="77777777" w:rsidR="00162DBA" w:rsidRDefault="00162DBA">
      <w:pPr>
        <w:spacing w:after="0"/>
      </w:pPr>
      <w:r>
        <w:separator/>
      </w:r>
    </w:p>
  </w:endnote>
  <w:endnote w:type="continuationSeparator" w:id="0">
    <w:p w14:paraId="3009D60E" w14:textId="77777777" w:rsidR="00162DBA" w:rsidRDefault="00162DBA">
      <w:pPr>
        <w:spacing w:after="0"/>
      </w:pPr>
      <w:r>
        <w:continuationSeparator/>
      </w:r>
    </w:p>
  </w:endnote>
  <w:endnote w:type="continuationNotice" w:id="1">
    <w:p w14:paraId="4AC01719" w14:textId="77777777" w:rsidR="00162DBA" w:rsidRDefault="00162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8275146"/>
      <w:docPartObj>
        <w:docPartGallery w:val="Page Numbers (Bottom of Page)"/>
        <w:docPartUnique/>
      </w:docPartObj>
    </w:sdtPr>
    <w:sdtEndPr>
      <w:rPr>
        <w:sz w:val="22"/>
        <w:szCs w:val="20"/>
      </w:rPr>
    </w:sdtEndPr>
    <w:sdtContent>
      <w:sdt>
        <w:sdtPr>
          <w:rPr>
            <w:sz w:val="16"/>
            <w:szCs w:val="16"/>
          </w:rPr>
          <w:id w:val="-1769616900"/>
          <w:docPartObj>
            <w:docPartGallery w:val="Page Numbers (Top of Page)"/>
            <w:docPartUnique/>
          </w:docPartObj>
        </w:sdtPr>
        <w:sdtEndPr>
          <w:rPr>
            <w:sz w:val="22"/>
            <w:szCs w:val="20"/>
          </w:rPr>
        </w:sdtEndPr>
        <w:sdtContent>
          <w:p w14:paraId="606CEAB1" w14:textId="7DDF32C1" w:rsidR="006D514A" w:rsidRPr="00D24C5D" w:rsidRDefault="00462732" w:rsidP="00D24C5D">
            <w:pPr>
              <w:pStyle w:val="Footer"/>
              <w:ind w:firstLine="1418"/>
              <w:rPr>
                <w:rFonts w:ascii="Verdana" w:hAnsi="Verdana"/>
                <w:sz w:val="16"/>
                <w:szCs w:val="16"/>
              </w:rPr>
            </w:pPr>
            <w:r w:rsidRPr="00BA1363">
              <w:rPr>
                <w:rFonts w:ascii="Verdana" w:hAnsi="Verdana"/>
                <w:sz w:val="16"/>
                <w:szCs w:val="16"/>
              </w:rPr>
              <w:t>664-25</w:t>
            </w:r>
            <w:r w:rsidR="00BA1363" w:rsidRPr="00BA1363">
              <w:rPr>
                <w:rFonts w:ascii="Verdana" w:hAnsi="Verdana"/>
                <w:sz w:val="16"/>
                <w:szCs w:val="16"/>
              </w:rPr>
              <w:t>-Framework Agreement Service Provider</w:t>
            </w:r>
            <w:r w:rsidR="00BA1363" w:rsidRPr="00BA1363">
              <w:rPr>
                <w:sz w:val="16"/>
                <w:szCs w:val="16"/>
              </w:rPr>
              <w:t xml:space="preserve"> </w:t>
            </w:r>
            <w:r w:rsidR="00BA1363" w:rsidRPr="00BA1363">
              <w:rPr>
                <w:sz w:val="16"/>
                <w:szCs w:val="16"/>
              </w:rPr>
              <w:tab/>
            </w:r>
            <w:r w:rsidR="00BA1363" w:rsidRPr="00BA1363">
              <w:rPr>
                <w:sz w:val="16"/>
                <w:szCs w:val="16"/>
              </w:rPr>
              <w:tab/>
            </w:r>
            <w:r w:rsidR="00011097" w:rsidRPr="00BA1363">
              <w:rPr>
                <w:rFonts w:ascii="Verdana" w:hAnsi="Verdana"/>
                <w:sz w:val="16"/>
                <w:szCs w:val="16"/>
              </w:rPr>
              <w:t xml:space="preserve">Page </w:t>
            </w:r>
            <w:r w:rsidR="00011097" w:rsidRPr="00BA1363">
              <w:rPr>
                <w:rFonts w:ascii="Verdana" w:hAnsi="Verdana"/>
                <w:sz w:val="16"/>
                <w:szCs w:val="16"/>
              </w:rPr>
              <w:fldChar w:fldCharType="begin"/>
            </w:r>
            <w:r w:rsidR="00011097" w:rsidRPr="00BA1363">
              <w:rPr>
                <w:rFonts w:ascii="Verdana" w:hAnsi="Verdana"/>
                <w:sz w:val="16"/>
                <w:szCs w:val="16"/>
              </w:rPr>
              <w:instrText xml:space="preserve"> PAGE </w:instrText>
            </w:r>
            <w:r w:rsidR="00011097" w:rsidRPr="00BA1363">
              <w:rPr>
                <w:rFonts w:ascii="Verdana" w:hAnsi="Verdana"/>
                <w:sz w:val="16"/>
                <w:szCs w:val="16"/>
              </w:rPr>
              <w:fldChar w:fldCharType="separate"/>
            </w:r>
            <w:r w:rsidR="00011097" w:rsidRPr="00BA1363">
              <w:rPr>
                <w:rFonts w:ascii="Verdana" w:hAnsi="Verdana"/>
                <w:noProof/>
                <w:sz w:val="16"/>
                <w:szCs w:val="16"/>
              </w:rPr>
              <w:t>2</w:t>
            </w:r>
            <w:r w:rsidR="00011097" w:rsidRPr="00BA1363">
              <w:rPr>
                <w:rFonts w:ascii="Verdana" w:hAnsi="Verdana"/>
                <w:sz w:val="16"/>
                <w:szCs w:val="16"/>
              </w:rPr>
              <w:fldChar w:fldCharType="end"/>
            </w:r>
            <w:r w:rsidR="00011097" w:rsidRPr="00BA1363">
              <w:rPr>
                <w:rFonts w:ascii="Verdana" w:hAnsi="Verdana"/>
                <w:sz w:val="16"/>
                <w:szCs w:val="16"/>
              </w:rPr>
              <w:t xml:space="preserve"> of </w:t>
            </w:r>
            <w:r w:rsidR="00011097" w:rsidRPr="00BA1363">
              <w:rPr>
                <w:rFonts w:ascii="Verdana" w:hAnsi="Verdana"/>
                <w:sz w:val="16"/>
                <w:szCs w:val="16"/>
              </w:rPr>
              <w:fldChar w:fldCharType="begin"/>
            </w:r>
            <w:r w:rsidR="00011097" w:rsidRPr="00BA1363">
              <w:rPr>
                <w:rFonts w:ascii="Verdana" w:hAnsi="Verdana"/>
                <w:sz w:val="16"/>
                <w:szCs w:val="16"/>
              </w:rPr>
              <w:instrText xml:space="preserve"> NUMPAGES  </w:instrText>
            </w:r>
            <w:r w:rsidR="00011097" w:rsidRPr="00BA1363">
              <w:rPr>
                <w:rFonts w:ascii="Verdana" w:hAnsi="Verdana"/>
                <w:sz w:val="16"/>
                <w:szCs w:val="16"/>
              </w:rPr>
              <w:fldChar w:fldCharType="separate"/>
            </w:r>
            <w:r w:rsidR="00011097" w:rsidRPr="00BA1363">
              <w:rPr>
                <w:rFonts w:ascii="Verdana" w:hAnsi="Verdana"/>
                <w:noProof/>
                <w:sz w:val="16"/>
                <w:szCs w:val="16"/>
              </w:rPr>
              <w:t>2</w:t>
            </w:r>
            <w:r w:rsidR="00011097" w:rsidRPr="00BA1363">
              <w:rPr>
                <w:rFonts w:ascii="Verdana" w:hAnsi="Verdan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D899" w14:textId="77777777" w:rsidR="006D514A" w:rsidRPr="007131BF" w:rsidRDefault="006D514A">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81B3" w14:textId="77777777" w:rsidR="006D514A" w:rsidRDefault="006D5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95870778"/>
      <w:docPartObj>
        <w:docPartGallery w:val="Page Numbers (Top of Page)"/>
        <w:docPartUnique/>
      </w:docPartObj>
    </w:sdtPr>
    <w:sdtEndPr>
      <w:rPr>
        <w:sz w:val="22"/>
        <w:szCs w:val="20"/>
      </w:rPr>
    </w:sdtEndPr>
    <w:sdtContent>
      <w:p w14:paraId="331C3251" w14:textId="74B34B9E" w:rsidR="006D514A" w:rsidRPr="00D24C5D" w:rsidRDefault="00D24C5D" w:rsidP="00D24C5D">
        <w:pPr>
          <w:pStyle w:val="Footer"/>
          <w:ind w:firstLine="1418"/>
          <w:rPr>
            <w:rStyle w:val="PageNumber"/>
            <w:rFonts w:ascii="Verdana" w:hAnsi="Verdana"/>
            <w:sz w:val="16"/>
            <w:szCs w:val="16"/>
          </w:rPr>
        </w:pPr>
        <w:r w:rsidRPr="00BA1363">
          <w:rPr>
            <w:rFonts w:ascii="Verdana" w:hAnsi="Verdana"/>
            <w:sz w:val="16"/>
            <w:szCs w:val="16"/>
          </w:rPr>
          <w:t>664-25-Framework Agreement Service Provider</w:t>
        </w:r>
        <w:r w:rsidRPr="00BA1363">
          <w:rPr>
            <w:sz w:val="16"/>
            <w:szCs w:val="16"/>
          </w:rPr>
          <w:t xml:space="preserve"> </w:t>
        </w:r>
        <w:r w:rsidRPr="00BA1363">
          <w:rPr>
            <w:sz w:val="16"/>
            <w:szCs w:val="16"/>
          </w:rPr>
          <w:tab/>
        </w:r>
        <w:r w:rsidRPr="00BA1363">
          <w:rPr>
            <w:sz w:val="16"/>
            <w:szCs w:val="16"/>
          </w:rPr>
          <w:tab/>
        </w:r>
        <w:r w:rsidRPr="00BA1363">
          <w:rPr>
            <w:rFonts w:ascii="Verdana" w:hAnsi="Verdana"/>
            <w:sz w:val="16"/>
            <w:szCs w:val="16"/>
          </w:rPr>
          <w:t xml:space="preserve">Page </w:t>
        </w:r>
        <w:r w:rsidRPr="00BA1363">
          <w:rPr>
            <w:rFonts w:ascii="Verdana" w:hAnsi="Verdana"/>
            <w:sz w:val="16"/>
            <w:szCs w:val="16"/>
          </w:rPr>
          <w:fldChar w:fldCharType="begin"/>
        </w:r>
        <w:r w:rsidRPr="00BA1363">
          <w:rPr>
            <w:rFonts w:ascii="Verdana" w:hAnsi="Verdana"/>
            <w:sz w:val="16"/>
            <w:szCs w:val="16"/>
          </w:rPr>
          <w:instrText xml:space="preserve"> PAGE </w:instrText>
        </w:r>
        <w:r w:rsidRPr="00BA1363">
          <w:rPr>
            <w:rFonts w:ascii="Verdana" w:hAnsi="Verdana"/>
            <w:sz w:val="16"/>
            <w:szCs w:val="16"/>
          </w:rPr>
          <w:fldChar w:fldCharType="separate"/>
        </w:r>
        <w:r>
          <w:rPr>
            <w:rFonts w:ascii="Verdana" w:hAnsi="Verdana"/>
            <w:sz w:val="16"/>
            <w:szCs w:val="16"/>
          </w:rPr>
          <w:t>10</w:t>
        </w:r>
        <w:r w:rsidRPr="00BA1363">
          <w:rPr>
            <w:rFonts w:ascii="Verdana" w:hAnsi="Verdana"/>
            <w:sz w:val="16"/>
            <w:szCs w:val="16"/>
          </w:rPr>
          <w:fldChar w:fldCharType="end"/>
        </w:r>
        <w:r w:rsidRPr="00BA1363">
          <w:rPr>
            <w:rFonts w:ascii="Verdana" w:hAnsi="Verdana"/>
            <w:sz w:val="16"/>
            <w:szCs w:val="16"/>
          </w:rPr>
          <w:t xml:space="preserve"> of </w:t>
        </w:r>
        <w:r w:rsidRPr="00BA1363">
          <w:rPr>
            <w:rFonts w:ascii="Verdana" w:hAnsi="Verdana"/>
            <w:sz w:val="16"/>
            <w:szCs w:val="16"/>
          </w:rPr>
          <w:fldChar w:fldCharType="begin"/>
        </w:r>
        <w:r w:rsidRPr="00BA1363">
          <w:rPr>
            <w:rFonts w:ascii="Verdana" w:hAnsi="Verdana"/>
            <w:sz w:val="16"/>
            <w:szCs w:val="16"/>
          </w:rPr>
          <w:instrText xml:space="preserve"> NUMPAGES  </w:instrText>
        </w:r>
        <w:r w:rsidRPr="00BA1363">
          <w:rPr>
            <w:rFonts w:ascii="Verdana" w:hAnsi="Verdana"/>
            <w:sz w:val="16"/>
            <w:szCs w:val="16"/>
          </w:rPr>
          <w:fldChar w:fldCharType="separate"/>
        </w:r>
        <w:r>
          <w:rPr>
            <w:rFonts w:ascii="Verdana" w:hAnsi="Verdana"/>
            <w:sz w:val="16"/>
            <w:szCs w:val="16"/>
          </w:rPr>
          <w:t>82</w:t>
        </w:r>
        <w:r w:rsidRPr="00BA1363">
          <w:rPr>
            <w:rFonts w:ascii="Verdana" w:hAnsi="Verdan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09FA" w14:textId="77777777" w:rsidR="006D514A" w:rsidRDefault="006D51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9EA2" w14:textId="77777777" w:rsidR="006D514A" w:rsidRDefault="006D5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042A8C8A" w14:textId="77777777" w:rsidR="006D514A" w:rsidRDefault="006D514A">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FADA" w14:textId="77777777" w:rsidR="006D514A" w:rsidRDefault="006D514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8372" w14:textId="77777777" w:rsidR="00162DBA" w:rsidRDefault="00162DBA">
      <w:pPr>
        <w:spacing w:after="0"/>
      </w:pPr>
      <w:r>
        <w:separator/>
      </w:r>
    </w:p>
  </w:footnote>
  <w:footnote w:type="continuationSeparator" w:id="0">
    <w:p w14:paraId="5F4398A1" w14:textId="77777777" w:rsidR="00162DBA" w:rsidRDefault="00162DBA">
      <w:pPr>
        <w:spacing w:after="0"/>
      </w:pPr>
      <w:r>
        <w:continuationSeparator/>
      </w:r>
    </w:p>
  </w:footnote>
  <w:footnote w:type="continuationNotice" w:id="1">
    <w:p w14:paraId="13BD0659" w14:textId="77777777" w:rsidR="00162DBA" w:rsidRDefault="00162D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0DB1" w14:textId="10B9CF85" w:rsidR="006D514A" w:rsidRPr="00FB39C5" w:rsidRDefault="006D514A" w:rsidP="002B6BB3">
    <w:pPr>
      <w:tabs>
        <w:tab w:val="left" w:pos="450"/>
      </w:tabs>
      <w:rPr>
        <w:rFonts w:ascii="Verdana" w:hAnsi="Verdana" w:cs="Arial"/>
        <w:bCs/>
        <w:sz w:val="12"/>
        <w:szCs w:val="12"/>
      </w:rPr>
    </w:pPr>
    <w:r>
      <w:rPr>
        <w:rFonts w:ascii="Verdana" w:hAnsi="Verdana" w:cs="Arial"/>
        <w:bCs/>
        <w:sz w:val="12"/>
        <w:szCs w:val="12"/>
      </w:rPr>
      <w:t xml:space="preserve">© ESPO 2023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0EE02B47" w14:textId="77777777" w:rsidR="006D514A" w:rsidRDefault="006D514A"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3E52" w14:textId="77777777" w:rsidR="006D514A" w:rsidRDefault="006D51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9B99" w14:textId="77777777" w:rsidR="006D514A" w:rsidRDefault="006D51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030B" w14:textId="0712D95E" w:rsidR="006D514A" w:rsidRPr="00FB39C5" w:rsidRDefault="006D514A" w:rsidP="0028093A">
    <w:pPr>
      <w:tabs>
        <w:tab w:val="left" w:pos="450"/>
      </w:tabs>
      <w:rPr>
        <w:rFonts w:ascii="Verdana" w:hAnsi="Verdana" w:cs="Arial"/>
        <w:bCs/>
        <w:sz w:val="12"/>
        <w:szCs w:val="12"/>
      </w:rPr>
    </w:pPr>
    <w:r>
      <w:rPr>
        <w:rFonts w:ascii="Verdana" w:hAnsi="Verdana" w:cs="Arial"/>
        <w:bCs/>
        <w:sz w:val="12"/>
        <w:szCs w:val="12"/>
      </w:rPr>
      <w:t xml:space="preserve">© ESPO 2023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1517A72C" w14:textId="77777777" w:rsidR="006D514A" w:rsidRDefault="006D514A"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250F" w14:textId="77777777" w:rsidR="006D514A" w:rsidRDefault="006D5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4055" w14:textId="77777777" w:rsidR="006D514A" w:rsidRDefault="006D5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565B" w14:textId="77777777" w:rsidR="006D514A" w:rsidRPr="006C7B2A" w:rsidRDefault="006D514A"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518EDD10" w14:textId="77777777" w:rsidR="006D514A" w:rsidRDefault="006D514A"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BC6B" w14:textId="77777777" w:rsidR="006D514A" w:rsidRDefault="006D51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F01A" w14:textId="77777777" w:rsidR="006D514A" w:rsidRDefault="006D51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C5E1" w14:textId="473EFD0F" w:rsidR="006D514A" w:rsidRPr="006C7B2A" w:rsidRDefault="006D514A" w:rsidP="00704419">
    <w:pPr>
      <w:tabs>
        <w:tab w:val="left" w:pos="450"/>
      </w:tabs>
      <w:rPr>
        <w:rFonts w:ascii="Verdana" w:hAnsi="Verdana"/>
        <w:bCs/>
        <w:sz w:val="12"/>
        <w:szCs w:val="12"/>
      </w:rPr>
    </w:pPr>
    <w:r>
      <w:rPr>
        <w:rFonts w:ascii="Verdana" w:hAnsi="Verdana"/>
        <w:bCs/>
        <w:sz w:val="12"/>
        <w:szCs w:val="12"/>
      </w:rPr>
      <w:t xml:space="preserve">© ESPO 2023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3B97F64C" w14:textId="77777777" w:rsidR="006D514A" w:rsidRDefault="006D514A"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79FE" w14:textId="77777777" w:rsidR="006D514A" w:rsidRDefault="006D51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F41C" w14:textId="77777777" w:rsidR="006D514A" w:rsidRDefault="006D51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A7B6" w14:textId="5E75D600" w:rsidR="006D514A" w:rsidRPr="00FB39C5" w:rsidRDefault="006D514A" w:rsidP="0028093A">
    <w:pPr>
      <w:tabs>
        <w:tab w:val="left" w:pos="450"/>
      </w:tabs>
      <w:rPr>
        <w:rFonts w:ascii="Verdana" w:hAnsi="Verdana" w:cs="Arial"/>
        <w:bCs/>
        <w:sz w:val="12"/>
        <w:szCs w:val="12"/>
      </w:rPr>
    </w:pPr>
    <w:r>
      <w:rPr>
        <w:rFonts w:ascii="Verdana" w:hAnsi="Verdana" w:cs="Arial"/>
        <w:bCs/>
        <w:sz w:val="12"/>
        <w:szCs w:val="12"/>
      </w:rPr>
      <w:t xml:space="preserve">© ESPO 2023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60FAFD4E" w14:textId="77777777" w:rsidR="006D514A" w:rsidRDefault="006D514A"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31E44F10">
      <w:start w:val="1"/>
      <w:numFmt w:val="upperLetter"/>
      <w:lvlText w:val="%1)"/>
      <w:lvlJc w:val="left"/>
      <w:pPr>
        <w:ind w:left="1070" w:hanging="360"/>
      </w:pPr>
      <w:rPr>
        <w:rFonts w:hint="default"/>
        <w:b w:val="0"/>
        <w:i w:val="0"/>
      </w:rPr>
    </w:lvl>
    <w:lvl w:ilvl="1" w:tplc="A91AFE30" w:tentative="1">
      <w:start w:val="1"/>
      <w:numFmt w:val="lowerLetter"/>
      <w:lvlText w:val="%2."/>
      <w:lvlJc w:val="left"/>
      <w:pPr>
        <w:ind w:left="1790" w:hanging="360"/>
      </w:pPr>
    </w:lvl>
    <w:lvl w:ilvl="2" w:tplc="2244D64E" w:tentative="1">
      <w:start w:val="1"/>
      <w:numFmt w:val="lowerRoman"/>
      <w:lvlText w:val="%3."/>
      <w:lvlJc w:val="right"/>
      <w:pPr>
        <w:ind w:left="2510" w:hanging="180"/>
      </w:pPr>
    </w:lvl>
    <w:lvl w:ilvl="3" w:tplc="1076EE04" w:tentative="1">
      <w:start w:val="1"/>
      <w:numFmt w:val="decimal"/>
      <w:lvlText w:val="%4."/>
      <w:lvlJc w:val="left"/>
      <w:pPr>
        <w:ind w:left="3230" w:hanging="360"/>
      </w:pPr>
    </w:lvl>
    <w:lvl w:ilvl="4" w:tplc="9B4EA5E6" w:tentative="1">
      <w:start w:val="1"/>
      <w:numFmt w:val="lowerLetter"/>
      <w:lvlText w:val="%5."/>
      <w:lvlJc w:val="left"/>
      <w:pPr>
        <w:ind w:left="3950" w:hanging="360"/>
      </w:pPr>
    </w:lvl>
    <w:lvl w:ilvl="5" w:tplc="F97A5C4E" w:tentative="1">
      <w:start w:val="1"/>
      <w:numFmt w:val="lowerRoman"/>
      <w:lvlText w:val="%6."/>
      <w:lvlJc w:val="right"/>
      <w:pPr>
        <w:ind w:left="4670" w:hanging="180"/>
      </w:pPr>
    </w:lvl>
    <w:lvl w:ilvl="6" w:tplc="86D2B842" w:tentative="1">
      <w:start w:val="1"/>
      <w:numFmt w:val="decimal"/>
      <w:lvlText w:val="%7."/>
      <w:lvlJc w:val="left"/>
      <w:pPr>
        <w:ind w:left="5390" w:hanging="360"/>
      </w:pPr>
    </w:lvl>
    <w:lvl w:ilvl="7" w:tplc="64F8D4C0" w:tentative="1">
      <w:start w:val="1"/>
      <w:numFmt w:val="lowerLetter"/>
      <w:lvlText w:val="%8."/>
      <w:lvlJc w:val="left"/>
      <w:pPr>
        <w:ind w:left="6110" w:hanging="360"/>
      </w:pPr>
    </w:lvl>
    <w:lvl w:ilvl="8" w:tplc="4462E464"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B5F039CA">
      <w:start w:val="1"/>
      <w:numFmt w:val="bullet"/>
      <w:lvlText w:val=""/>
      <w:lvlJc w:val="left"/>
      <w:pPr>
        <w:ind w:left="720" w:hanging="360"/>
      </w:pPr>
      <w:rPr>
        <w:rFonts w:ascii="Symbol" w:hAnsi="Symbol" w:hint="default"/>
      </w:rPr>
    </w:lvl>
    <w:lvl w:ilvl="1" w:tplc="62C2194A" w:tentative="1">
      <w:start w:val="1"/>
      <w:numFmt w:val="bullet"/>
      <w:lvlText w:val="o"/>
      <w:lvlJc w:val="left"/>
      <w:pPr>
        <w:ind w:left="1440" w:hanging="360"/>
      </w:pPr>
      <w:rPr>
        <w:rFonts w:ascii="Courier New" w:hAnsi="Courier New" w:cs="Courier New" w:hint="default"/>
      </w:rPr>
    </w:lvl>
    <w:lvl w:ilvl="2" w:tplc="8698DCBA" w:tentative="1">
      <w:start w:val="1"/>
      <w:numFmt w:val="bullet"/>
      <w:lvlText w:val=""/>
      <w:lvlJc w:val="left"/>
      <w:pPr>
        <w:ind w:left="2160" w:hanging="360"/>
      </w:pPr>
      <w:rPr>
        <w:rFonts w:ascii="Wingdings" w:hAnsi="Wingdings" w:hint="default"/>
      </w:rPr>
    </w:lvl>
    <w:lvl w:ilvl="3" w:tplc="570030EA" w:tentative="1">
      <w:start w:val="1"/>
      <w:numFmt w:val="bullet"/>
      <w:lvlText w:val=""/>
      <w:lvlJc w:val="left"/>
      <w:pPr>
        <w:ind w:left="2880" w:hanging="360"/>
      </w:pPr>
      <w:rPr>
        <w:rFonts w:ascii="Symbol" w:hAnsi="Symbol" w:hint="default"/>
      </w:rPr>
    </w:lvl>
    <w:lvl w:ilvl="4" w:tplc="DE5AD556" w:tentative="1">
      <w:start w:val="1"/>
      <w:numFmt w:val="bullet"/>
      <w:lvlText w:val="o"/>
      <w:lvlJc w:val="left"/>
      <w:pPr>
        <w:ind w:left="3600" w:hanging="360"/>
      </w:pPr>
      <w:rPr>
        <w:rFonts w:ascii="Courier New" w:hAnsi="Courier New" w:cs="Courier New" w:hint="default"/>
      </w:rPr>
    </w:lvl>
    <w:lvl w:ilvl="5" w:tplc="DB2257C4" w:tentative="1">
      <w:start w:val="1"/>
      <w:numFmt w:val="bullet"/>
      <w:lvlText w:val=""/>
      <w:lvlJc w:val="left"/>
      <w:pPr>
        <w:ind w:left="4320" w:hanging="360"/>
      </w:pPr>
      <w:rPr>
        <w:rFonts w:ascii="Wingdings" w:hAnsi="Wingdings" w:hint="default"/>
      </w:rPr>
    </w:lvl>
    <w:lvl w:ilvl="6" w:tplc="909C17C6" w:tentative="1">
      <w:start w:val="1"/>
      <w:numFmt w:val="bullet"/>
      <w:lvlText w:val=""/>
      <w:lvlJc w:val="left"/>
      <w:pPr>
        <w:ind w:left="5040" w:hanging="360"/>
      </w:pPr>
      <w:rPr>
        <w:rFonts w:ascii="Symbol" w:hAnsi="Symbol" w:hint="default"/>
      </w:rPr>
    </w:lvl>
    <w:lvl w:ilvl="7" w:tplc="7024A30C" w:tentative="1">
      <w:start w:val="1"/>
      <w:numFmt w:val="bullet"/>
      <w:lvlText w:val="o"/>
      <w:lvlJc w:val="left"/>
      <w:pPr>
        <w:ind w:left="5760" w:hanging="360"/>
      </w:pPr>
      <w:rPr>
        <w:rFonts w:ascii="Courier New" w:hAnsi="Courier New" w:cs="Courier New" w:hint="default"/>
      </w:rPr>
    </w:lvl>
    <w:lvl w:ilvl="8" w:tplc="A6C41D94" w:tentative="1">
      <w:start w:val="1"/>
      <w:numFmt w:val="bullet"/>
      <w:lvlText w:val=""/>
      <w:lvlJc w:val="left"/>
      <w:pPr>
        <w:ind w:left="6480"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924CEF"/>
    <w:multiLevelType w:val="hybridMultilevel"/>
    <w:tmpl w:val="CD0CCAE2"/>
    <w:lvl w:ilvl="0" w:tplc="602AC522">
      <w:start w:val="1"/>
      <w:numFmt w:val="decimal"/>
      <w:lvlText w:val="(%1)"/>
      <w:lvlJc w:val="left"/>
      <w:pPr>
        <w:ind w:left="720" w:hanging="360"/>
      </w:pPr>
      <w:rPr>
        <w:rFonts w:hint="default"/>
      </w:rPr>
    </w:lvl>
    <w:lvl w:ilvl="1" w:tplc="483E0440">
      <w:start w:val="1"/>
      <w:numFmt w:val="lowerLetter"/>
      <w:lvlText w:val="%2."/>
      <w:lvlJc w:val="left"/>
      <w:pPr>
        <w:ind w:left="1440" w:hanging="360"/>
      </w:pPr>
    </w:lvl>
    <w:lvl w:ilvl="2" w:tplc="69BE02A0">
      <w:start w:val="1"/>
      <w:numFmt w:val="lowerRoman"/>
      <w:lvlText w:val="%3."/>
      <w:lvlJc w:val="right"/>
      <w:pPr>
        <w:ind w:left="2160" w:hanging="180"/>
      </w:pPr>
    </w:lvl>
    <w:lvl w:ilvl="3" w:tplc="1DB4E258">
      <w:start w:val="1"/>
      <w:numFmt w:val="decimal"/>
      <w:lvlText w:val="%4."/>
      <w:lvlJc w:val="left"/>
      <w:pPr>
        <w:ind w:left="2880" w:hanging="360"/>
      </w:pPr>
    </w:lvl>
    <w:lvl w:ilvl="4" w:tplc="C9F658CE" w:tentative="1">
      <w:start w:val="1"/>
      <w:numFmt w:val="lowerLetter"/>
      <w:lvlText w:val="%5."/>
      <w:lvlJc w:val="left"/>
      <w:pPr>
        <w:ind w:left="3600" w:hanging="360"/>
      </w:pPr>
    </w:lvl>
    <w:lvl w:ilvl="5" w:tplc="3DFECA80" w:tentative="1">
      <w:start w:val="1"/>
      <w:numFmt w:val="lowerRoman"/>
      <w:lvlText w:val="%6."/>
      <w:lvlJc w:val="right"/>
      <w:pPr>
        <w:ind w:left="4320" w:hanging="180"/>
      </w:pPr>
    </w:lvl>
    <w:lvl w:ilvl="6" w:tplc="0CAA5AAC" w:tentative="1">
      <w:start w:val="1"/>
      <w:numFmt w:val="decimal"/>
      <w:lvlText w:val="%7."/>
      <w:lvlJc w:val="left"/>
      <w:pPr>
        <w:ind w:left="5040" w:hanging="360"/>
      </w:pPr>
    </w:lvl>
    <w:lvl w:ilvl="7" w:tplc="E744B178" w:tentative="1">
      <w:start w:val="1"/>
      <w:numFmt w:val="lowerLetter"/>
      <w:lvlText w:val="%8."/>
      <w:lvlJc w:val="left"/>
      <w:pPr>
        <w:ind w:left="5760" w:hanging="360"/>
      </w:pPr>
    </w:lvl>
    <w:lvl w:ilvl="8" w:tplc="B7721510" w:tentative="1">
      <w:start w:val="1"/>
      <w:numFmt w:val="lowerRoman"/>
      <w:lvlText w:val="%9."/>
      <w:lvlJc w:val="right"/>
      <w:pPr>
        <w:ind w:left="6480" w:hanging="180"/>
      </w:pPr>
    </w:lvl>
  </w:abstractNum>
  <w:abstractNum w:abstractNumId="15" w15:restartNumberingAfterBreak="0">
    <w:nsid w:val="1AA97E5B"/>
    <w:multiLevelType w:val="multilevel"/>
    <w:tmpl w:val="766C966C"/>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6E641F"/>
    <w:multiLevelType w:val="multilevel"/>
    <w:tmpl w:val="54F6CEBE"/>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8270FB"/>
    <w:multiLevelType w:val="hybridMultilevel"/>
    <w:tmpl w:val="2598B708"/>
    <w:name w:val="Plato Heading List"/>
    <w:lvl w:ilvl="0" w:tplc="3452849A">
      <w:start w:val="1"/>
      <w:numFmt w:val="decimal"/>
      <w:lvlText w:val="%1."/>
      <w:lvlJc w:val="left"/>
      <w:pPr>
        <w:ind w:left="720" w:hanging="360"/>
      </w:pPr>
    </w:lvl>
    <w:lvl w:ilvl="1" w:tplc="9A789058">
      <w:start w:val="1"/>
      <w:numFmt w:val="lowerLetter"/>
      <w:lvlText w:val="%2."/>
      <w:lvlJc w:val="left"/>
      <w:pPr>
        <w:ind w:left="1440" w:hanging="360"/>
      </w:pPr>
    </w:lvl>
    <w:lvl w:ilvl="2" w:tplc="210625F0">
      <w:start w:val="1"/>
      <w:numFmt w:val="lowerRoman"/>
      <w:lvlText w:val="%3."/>
      <w:lvlJc w:val="right"/>
      <w:pPr>
        <w:ind w:left="2160" w:hanging="180"/>
      </w:pPr>
    </w:lvl>
    <w:lvl w:ilvl="3" w:tplc="E7564FB0" w:tentative="1">
      <w:start w:val="1"/>
      <w:numFmt w:val="decimal"/>
      <w:lvlText w:val="%4."/>
      <w:lvlJc w:val="left"/>
      <w:pPr>
        <w:ind w:left="2880" w:hanging="360"/>
      </w:pPr>
    </w:lvl>
    <w:lvl w:ilvl="4" w:tplc="9E523804" w:tentative="1">
      <w:start w:val="1"/>
      <w:numFmt w:val="lowerLetter"/>
      <w:lvlText w:val="%5."/>
      <w:lvlJc w:val="left"/>
      <w:pPr>
        <w:ind w:left="3600" w:hanging="360"/>
      </w:pPr>
    </w:lvl>
    <w:lvl w:ilvl="5" w:tplc="64F6C30A" w:tentative="1">
      <w:start w:val="1"/>
      <w:numFmt w:val="lowerRoman"/>
      <w:lvlText w:val="%6."/>
      <w:lvlJc w:val="right"/>
      <w:pPr>
        <w:ind w:left="4320" w:hanging="180"/>
      </w:pPr>
    </w:lvl>
    <w:lvl w:ilvl="6" w:tplc="D7E4C16E" w:tentative="1">
      <w:start w:val="1"/>
      <w:numFmt w:val="decimal"/>
      <w:lvlText w:val="%7."/>
      <w:lvlJc w:val="left"/>
      <w:pPr>
        <w:ind w:left="5040" w:hanging="360"/>
      </w:pPr>
    </w:lvl>
    <w:lvl w:ilvl="7" w:tplc="402C46D4" w:tentative="1">
      <w:start w:val="1"/>
      <w:numFmt w:val="lowerLetter"/>
      <w:lvlText w:val="%8."/>
      <w:lvlJc w:val="left"/>
      <w:pPr>
        <w:ind w:left="5760" w:hanging="360"/>
      </w:pPr>
    </w:lvl>
    <w:lvl w:ilvl="8" w:tplc="85FA3272" w:tentative="1">
      <w:start w:val="1"/>
      <w:numFmt w:val="lowerRoman"/>
      <w:lvlText w:val="%9."/>
      <w:lvlJc w:val="right"/>
      <w:pPr>
        <w:ind w:left="6480" w:hanging="180"/>
      </w:pPr>
    </w:lvl>
  </w:abstractNum>
  <w:abstractNum w:abstractNumId="18" w15:restartNumberingAfterBreak="0">
    <w:nsid w:val="1D895792"/>
    <w:multiLevelType w:val="multilevel"/>
    <w:tmpl w:val="8084BA3E"/>
    <w:lvl w:ilvl="0">
      <w:start w:val="1"/>
      <w:numFmt w:val="decimal"/>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796D52"/>
    <w:multiLevelType w:val="multilevel"/>
    <w:tmpl w:val="C7DAA9EC"/>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C1D27"/>
    <w:multiLevelType w:val="multilevel"/>
    <w:tmpl w:val="393C44EE"/>
    <w:styleLink w:val="Style3"/>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1D3AA7C6"/>
    <w:lvl w:ilvl="0" w:tplc="471EC87C">
      <w:start w:val="1"/>
      <w:numFmt w:val="decimal"/>
      <w:lvlText w:val="%1."/>
      <w:lvlJc w:val="left"/>
      <w:pPr>
        <w:ind w:left="644" w:hanging="360"/>
      </w:pPr>
    </w:lvl>
    <w:lvl w:ilvl="1" w:tplc="E1E467BC" w:tentative="1">
      <w:start w:val="1"/>
      <w:numFmt w:val="lowerLetter"/>
      <w:lvlText w:val="%2."/>
      <w:lvlJc w:val="left"/>
      <w:pPr>
        <w:ind w:left="1440" w:hanging="360"/>
      </w:pPr>
    </w:lvl>
    <w:lvl w:ilvl="2" w:tplc="048E065A" w:tentative="1">
      <w:start w:val="1"/>
      <w:numFmt w:val="lowerRoman"/>
      <w:lvlText w:val="%3."/>
      <w:lvlJc w:val="right"/>
      <w:pPr>
        <w:ind w:left="2160" w:hanging="180"/>
      </w:pPr>
    </w:lvl>
    <w:lvl w:ilvl="3" w:tplc="EA1498E6" w:tentative="1">
      <w:start w:val="1"/>
      <w:numFmt w:val="decimal"/>
      <w:lvlText w:val="%4."/>
      <w:lvlJc w:val="left"/>
      <w:pPr>
        <w:ind w:left="2880" w:hanging="360"/>
      </w:pPr>
    </w:lvl>
    <w:lvl w:ilvl="4" w:tplc="4790B482" w:tentative="1">
      <w:start w:val="1"/>
      <w:numFmt w:val="lowerLetter"/>
      <w:lvlText w:val="%5."/>
      <w:lvlJc w:val="left"/>
      <w:pPr>
        <w:ind w:left="3600" w:hanging="360"/>
      </w:pPr>
    </w:lvl>
    <w:lvl w:ilvl="5" w:tplc="87A2D138" w:tentative="1">
      <w:start w:val="1"/>
      <w:numFmt w:val="lowerRoman"/>
      <w:lvlText w:val="%6."/>
      <w:lvlJc w:val="right"/>
      <w:pPr>
        <w:ind w:left="4320" w:hanging="180"/>
      </w:pPr>
    </w:lvl>
    <w:lvl w:ilvl="6" w:tplc="F4ECC8E6" w:tentative="1">
      <w:start w:val="1"/>
      <w:numFmt w:val="decimal"/>
      <w:lvlText w:val="%7."/>
      <w:lvlJc w:val="left"/>
      <w:pPr>
        <w:ind w:left="5040" w:hanging="360"/>
      </w:pPr>
    </w:lvl>
    <w:lvl w:ilvl="7" w:tplc="B3CC22C2" w:tentative="1">
      <w:start w:val="1"/>
      <w:numFmt w:val="lowerLetter"/>
      <w:lvlText w:val="%8."/>
      <w:lvlJc w:val="left"/>
      <w:pPr>
        <w:ind w:left="5760" w:hanging="360"/>
      </w:pPr>
    </w:lvl>
    <w:lvl w:ilvl="8" w:tplc="C8260A8E" w:tentative="1">
      <w:start w:val="1"/>
      <w:numFmt w:val="lowerRoman"/>
      <w:lvlText w:val="%9."/>
      <w:lvlJc w:val="right"/>
      <w:pPr>
        <w:ind w:left="6480" w:hanging="180"/>
      </w:pPr>
    </w:lvl>
  </w:abstractNum>
  <w:abstractNum w:abstractNumId="22" w15:restartNumberingAfterBreak="0">
    <w:nsid w:val="29D80DFA"/>
    <w:multiLevelType w:val="multilevel"/>
    <w:tmpl w:val="77DA45D6"/>
    <w:styleLink w:val="Style4"/>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CA165DB"/>
    <w:multiLevelType w:val="hybridMultilevel"/>
    <w:tmpl w:val="EF3A41C0"/>
    <w:lvl w:ilvl="0" w:tplc="C3C86E62">
      <w:start w:val="1"/>
      <w:numFmt w:val="lowerLetter"/>
      <w:lvlText w:val="%1)"/>
      <w:lvlJc w:val="left"/>
      <w:pPr>
        <w:ind w:left="720" w:hanging="360"/>
      </w:pPr>
      <w:rPr>
        <w:rFonts w:hint="default"/>
      </w:rPr>
    </w:lvl>
    <w:lvl w:ilvl="1" w:tplc="06683342" w:tentative="1">
      <w:start w:val="1"/>
      <w:numFmt w:val="lowerLetter"/>
      <w:lvlText w:val="%2."/>
      <w:lvlJc w:val="left"/>
      <w:pPr>
        <w:ind w:left="1440" w:hanging="360"/>
      </w:pPr>
    </w:lvl>
    <w:lvl w:ilvl="2" w:tplc="DD0C92BE" w:tentative="1">
      <w:start w:val="1"/>
      <w:numFmt w:val="lowerRoman"/>
      <w:lvlText w:val="%3."/>
      <w:lvlJc w:val="right"/>
      <w:pPr>
        <w:ind w:left="2160" w:hanging="180"/>
      </w:pPr>
    </w:lvl>
    <w:lvl w:ilvl="3" w:tplc="FB06DCFC" w:tentative="1">
      <w:start w:val="1"/>
      <w:numFmt w:val="decimal"/>
      <w:lvlText w:val="%4."/>
      <w:lvlJc w:val="left"/>
      <w:pPr>
        <w:ind w:left="2880" w:hanging="360"/>
      </w:pPr>
    </w:lvl>
    <w:lvl w:ilvl="4" w:tplc="70DC07BA" w:tentative="1">
      <w:start w:val="1"/>
      <w:numFmt w:val="lowerLetter"/>
      <w:lvlText w:val="%5."/>
      <w:lvlJc w:val="left"/>
      <w:pPr>
        <w:ind w:left="3600" w:hanging="360"/>
      </w:pPr>
    </w:lvl>
    <w:lvl w:ilvl="5" w:tplc="AD4849BC" w:tentative="1">
      <w:start w:val="1"/>
      <w:numFmt w:val="lowerRoman"/>
      <w:lvlText w:val="%6."/>
      <w:lvlJc w:val="right"/>
      <w:pPr>
        <w:ind w:left="4320" w:hanging="180"/>
      </w:pPr>
    </w:lvl>
    <w:lvl w:ilvl="6" w:tplc="0A026C26" w:tentative="1">
      <w:start w:val="1"/>
      <w:numFmt w:val="decimal"/>
      <w:lvlText w:val="%7."/>
      <w:lvlJc w:val="left"/>
      <w:pPr>
        <w:ind w:left="5040" w:hanging="360"/>
      </w:pPr>
    </w:lvl>
    <w:lvl w:ilvl="7" w:tplc="5B762DA6" w:tentative="1">
      <w:start w:val="1"/>
      <w:numFmt w:val="lowerLetter"/>
      <w:lvlText w:val="%8."/>
      <w:lvlJc w:val="left"/>
      <w:pPr>
        <w:ind w:left="5760" w:hanging="360"/>
      </w:pPr>
    </w:lvl>
    <w:lvl w:ilvl="8" w:tplc="8D24079E" w:tentative="1">
      <w:start w:val="1"/>
      <w:numFmt w:val="lowerRoman"/>
      <w:lvlText w:val="%9."/>
      <w:lvlJc w:val="right"/>
      <w:pPr>
        <w:ind w:left="6480" w:hanging="180"/>
      </w:pPr>
    </w:lvl>
  </w:abstractNum>
  <w:abstractNum w:abstractNumId="24" w15:restartNumberingAfterBreak="0">
    <w:nsid w:val="2D7F1727"/>
    <w:multiLevelType w:val="hybridMultilevel"/>
    <w:tmpl w:val="3EACB40A"/>
    <w:lvl w:ilvl="0" w:tplc="4B928C84">
      <w:start w:val="1"/>
      <w:numFmt w:val="lowerLetter"/>
      <w:lvlText w:val="%1)"/>
      <w:lvlJc w:val="left"/>
      <w:pPr>
        <w:ind w:left="720" w:hanging="360"/>
      </w:pPr>
      <w:rPr>
        <w:rFonts w:hint="default"/>
      </w:rPr>
    </w:lvl>
    <w:lvl w:ilvl="1" w:tplc="1FC2E14C" w:tentative="1">
      <w:start w:val="1"/>
      <w:numFmt w:val="lowerLetter"/>
      <w:lvlText w:val="%2."/>
      <w:lvlJc w:val="left"/>
      <w:pPr>
        <w:ind w:left="1440" w:hanging="360"/>
      </w:pPr>
    </w:lvl>
    <w:lvl w:ilvl="2" w:tplc="A1D61590">
      <w:start w:val="1"/>
      <w:numFmt w:val="lowerRoman"/>
      <w:lvlText w:val="%3."/>
      <w:lvlJc w:val="right"/>
      <w:pPr>
        <w:ind w:left="2160" w:hanging="180"/>
      </w:pPr>
    </w:lvl>
    <w:lvl w:ilvl="3" w:tplc="B8344488">
      <w:start w:val="1"/>
      <w:numFmt w:val="decimal"/>
      <w:lvlText w:val="%4."/>
      <w:lvlJc w:val="left"/>
      <w:pPr>
        <w:ind w:left="2880" w:hanging="360"/>
      </w:pPr>
    </w:lvl>
    <w:lvl w:ilvl="4" w:tplc="72B0325C" w:tentative="1">
      <w:start w:val="1"/>
      <w:numFmt w:val="lowerLetter"/>
      <w:lvlText w:val="%5."/>
      <w:lvlJc w:val="left"/>
      <w:pPr>
        <w:ind w:left="3600" w:hanging="360"/>
      </w:pPr>
    </w:lvl>
    <w:lvl w:ilvl="5" w:tplc="4F107F70" w:tentative="1">
      <w:start w:val="1"/>
      <w:numFmt w:val="lowerRoman"/>
      <w:lvlText w:val="%6."/>
      <w:lvlJc w:val="right"/>
      <w:pPr>
        <w:ind w:left="4320" w:hanging="180"/>
      </w:pPr>
    </w:lvl>
    <w:lvl w:ilvl="6" w:tplc="5A76DE64" w:tentative="1">
      <w:start w:val="1"/>
      <w:numFmt w:val="decimal"/>
      <w:lvlText w:val="%7."/>
      <w:lvlJc w:val="left"/>
      <w:pPr>
        <w:ind w:left="5040" w:hanging="360"/>
      </w:pPr>
    </w:lvl>
    <w:lvl w:ilvl="7" w:tplc="26001C8C" w:tentative="1">
      <w:start w:val="1"/>
      <w:numFmt w:val="lowerLetter"/>
      <w:lvlText w:val="%8."/>
      <w:lvlJc w:val="left"/>
      <w:pPr>
        <w:ind w:left="5760" w:hanging="360"/>
      </w:pPr>
    </w:lvl>
    <w:lvl w:ilvl="8" w:tplc="98E02F7A"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E9741F"/>
    <w:multiLevelType w:val="hybridMultilevel"/>
    <w:tmpl w:val="A0FA0BD4"/>
    <w:lvl w:ilvl="0" w:tplc="43C0740C">
      <w:start w:val="1"/>
      <w:numFmt w:val="bullet"/>
      <w:pStyle w:val="Bullet20"/>
      <w:lvlText w:val=""/>
      <w:lvlJc w:val="left"/>
      <w:pPr>
        <w:tabs>
          <w:tab w:val="num" w:pos="1077"/>
        </w:tabs>
        <w:ind w:left="1077" w:hanging="357"/>
      </w:pPr>
      <w:rPr>
        <w:rFonts w:ascii="Symbol" w:hAnsi="Symbol" w:hint="default"/>
      </w:rPr>
    </w:lvl>
    <w:lvl w:ilvl="1" w:tplc="8B6AEB0C" w:tentative="1">
      <w:start w:val="1"/>
      <w:numFmt w:val="bullet"/>
      <w:lvlText w:val="o"/>
      <w:lvlJc w:val="left"/>
      <w:pPr>
        <w:tabs>
          <w:tab w:val="num" w:pos="1440"/>
        </w:tabs>
        <w:ind w:left="1440" w:hanging="360"/>
      </w:pPr>
      <w:rPr>
        <w:rFonts w:ascii="Courier New" w:hAnsi="Courier New" w:cs="Courier New" w:hint="default"/>
      </w:rPr>
    </w:lvl>
    <w:lvl w:ilvl="2" w:tplc="D85022C8" w:tentative="1">
      <w:start w:val="1"/>
      <w:numFmt w:val="bullet"/>
      <w:lvlText w:val=""/>
      <w:lvlJc w:val="left"/>
      <w:pPr>
        <w:tabs>
          <w:tab w:val="num" w:pos="2160"/>
        </w:tabs>
        <w:ind w:left="2160" w:hanging="360"/>
      </w:pPr>
      <w:rPr>
        <w:rFonts w:ascii="Wingdings" w:hAnsi="Wingdings" w:hint="default"/>
      </w:rPr>
    </w:lvl>
    <w:lvl w:ilvl="3" w:tplc="9A6A7DCE" w:tentative="1">
      <w:start w:val="1"/>
      <w:numFmt w:val="bullet"/>
      <w:lvlText w:val=""/>
      <w:lvlJc w:val="left"/>
      <w:pPr>
        <w:tabs>
          <w:tab w:val="num" w:pos="2880"/>
        </w:tabs>
        <w:ind w:left="2880" w:hanging="360"/>
      </w:pPr>
      <w:rPr>
        <w:rFonts w:ascii="Symbol" w:hAnsi="Symbol" w:hint="default"/>
      </w:rPr>
    </w:lvl>
    <w:lvl w:ilvl="4" w:tplc="B928E4BC" w:tentative="1">
      <w:start w:val="1"/>
      <w:numFmt w:val="bullet"/>
      <w:lvlText w:val="o"/>
      <w:lvlJc w:val="left"/>
      <w:pPr>
        <w:tabs>
          <w:tab w:val="num" w:pos="3600"/>
        </w:tabs>
        <w:ind w:left="3600" w:hanging="360"/>
      </w:pPr>
      <w:rPr>
        <w:rFonts w:ascii="Courier New" w:hAnsi="Courier New" w:cs="Courier New" w:hint="default"/>
      </w:rPr>
    </w:lvl>
    <w:lvl w:ilvl="5" w:tplc="86E0CF2C" w:tentative="1">
      <w:start w:val="1"/>
      <w:numFmt w:val="bullet"/>
      <w:lvlText w:val=""/>
      <w:lvlJc w:val="left"/>
      <w:pPr>
        <w:tabs>
          <w:tab w:val="num" w:pos="4320"/>
        </w:tabs>
        <w:ind w:left="4320" w:hanging="360"/>
      </w:pPr>
      <w:rPr>
        <w:rFonts w:ascii="Wingdings" w:hAnsi="Wingdings" w:hint="default"/>
      </w:rPr>
    </w:lvl>
    <w:lvl w:ilvl="6" w:tplc="56D23B8E" w:tentative="1">
      <w:start w:val="1"/>
      <w:numFmt w:val="bullet"/>
      <w:lvlText w:val=""/>
      <w:lvlJc w:val="left"/>
      <w:pPr>
        <w:tabs>
          <w:tab w:val="num" w:pos="5040"/>
        </w:tabs>
        <w:ind w:left="5040" w:hanging="360"/>
      </w:pPr>
      <w:rPr>
        <w:rFonts w:ascii="Symbol" w:hAnsi="Symbol" w:hint="default"/>
      </w:rPr>
    </w:lvl>
    <w:lvl w:ilvl="7" w:tplc="308846E2" w:tentative="1">
      <w:start w:val="1"/>
      <w:numFmt w:val="bullet"/>
      <w:lvlText w:val="o"/>
      <w:lvlJc w:val="left"/>
      <w:pPr>
        <w:tabs>
          <w:tab w:val="num" w:pos="5760"/>
        </w:tabs>
        <w:ind w:left="5760" w:hanging="360"/>
      </w:pPr>
      <w:rPr>
        <w:rFonts w:ascii="Courier New" w:hAnsi="Courier New" w:cs="Courier New" w:hint="default"/>
      </w:rPr>
    </w:lvl>
    <w:lvl w:ilvl="8" w:tplc="AA0066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A4192A"/>
    <w:multiLevelType w:val="multilevel"/>
    <w:tmpl w:val="1EF01C98"/>
    <w:lvl w:ilvl="0">
      <w:start w:val="1"/>
      <w:numFmt w:val="upperLetter"/>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30" w15:restartNumberingAfterBreak="0">
    <w:nsid w:val="3C88631A"/>
    <w:multiLevelType w:val="multilevel"/>
    <w:tmpl w:val="54F6CEBE"/>
    <w:numStyleLink w:val="111111"/>
  </w:abstractNum>
  <w:abstractNum w:abstractNumId="31"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40F41CAC">
      <w:start w:val="1"/>
      <w:numFmt w:val="lowerRoman"/>
      <w:lvlText w:val="%1."/>
      <w:lvlJc w:val="right"/>
      <w:pPr>
        <w:ind w:left="720" w:hanging="360"/>
      </w:pPr>
    </w:lvl>
    <w:lvl w:ilvl="1" w:tplc="45621ADA">
      <w:start w:val="1"/>
      <w:numFmt w:val="lowerRoman"/>
      <w:lvlText w:val="(%2)"/>
      <w:lvlJc w:val="left"/>
      <w:pPr>
        <w:ind w:left="1440" w:hanging="360"/>
      </w:pPr>
      <w:rPr>
        <w:rFonts w:hint="default"/>
      </w:rPr>
    </w:lvl>
    <w:lvl w:ilvl="2" w:tplc="68D8AEDE" w:tentative="1">
      <w:start w:val="1"/>
      <w:numFmt w:val="lowerRoman"/>
      <w:lvlText w:val="%3."/>
      <w:lvlJc w:val="right"/>
      <w:pPr>
        <w:ind w:left="2160" w:hanging="180"/>
      </w:pPr>
    </w:lvl>
    <w:lvl w:ilvl="3" w:tplc="E7B49688" w:tentative="1">
      <w:start w:val="1"/>
      <w:numFmt w:val="decimal"/>
      <w:lvlText w:val="%4."/>
      <w:lvlJc w:val="left"/>
      <w:pPr>
        <w:ind w:left="2880" w:hanging="360"/>
      </w:pPr>
    </w:lvl>
    <w:lvl w:ilvl="4" w:tplc="6F60192C" w:tentative="1">
      <w:start w:val="1"/>
      <w:numFmt w:val="lowerLetter"/>
      <w:lvlText w:val="%5."/>
      <w:lvlJc w:val="left"/>
      <w:pPr>
        <w:ind w:left="3600" w:hanging="360"/>
      </w:pPr>
    </w:lvl>
    <w:lvl w:ilvl="5" w:tplc="2DA6C9BE" w:tentative="1">
      <w:start w:val="1"/>
      <w:numFmt w:val="lowerRoman"/>
      <w:lvlText w:val="%6."/>
      <w:lvlJc w:val="right"/>
      <w:pPr>
        <w:ind w:left="4320" w:hanging="180"/>
      </w:pPr>
    </w:lvl>
    <w:lvl w:ilvl="6" w:tplc="FB92A1F2" w:tentative="1">
      <w:start w:val="1"/>
      <w:numFmt w:val="decimal"/>
      <w:lvlText w:val="%7."/>
      <w:lvlJc w:val="left"/>
      <w:pPr>
        <w:ind w:left="5040" w:hanging="360"/>
      </w:pPr>
    </w:lvl>
    <w:lvl w:ilvl="7" w:tplc="5C50DBAA" w:tentative="1">
      <w:start w:val="1"/>
      <w:numFmt w:val="lowerLetter"/>
      <w:lvlText w:val="%8."/>
      <w:lvlJc w:val="left"/>
      <w:pPr>
        <w:ind w:left="5760" w:hanging="360"/>
      </w:pPr>
    </w:lvl>
    <w:lvl w:ilvl="8" w:tplc="B1AA4D38" w:tentative="1">
      <w:start w:val="1"/>
      <w:numFmt w:val="lowerRoman"/>
      <w:lvlText w:val="%9."/>
      <w:lvlJc w:val="right"/>
      <w:pPr>
        <w:ind w:left="6480" w:hanging="180"/>
      </w:pPr>
    </w:lvl>
  </w:abstractNum>
  <w:abstractNum w:abstractNumId="35" w15:restartNumberingAfterBreak="0">
    <w:nsid w:val="46AA3DD3"/>
    <w:multiLevelType w:val="hybridMultilevel"/>
    <w:tmpl w:val="E00EFC0C"/>
    <w:lvl w:ilvl="0" w:tplc="CC2A0420">
      <w:start w:val="1"/>
      <w:numFmt w:val="decimal"/>
      <w:lvlText w:val="%1)"/>
      <w:lvlJc w:val="left"/>
      <w:pPr>
        <w:ind w:left="720" w:hanging="360"/>
      </w:pPr>
      <w:rPr>
        <w:rFonts w:hint="default"/>
      </w:rPr>
    </w:lvl>
    <w:lvl w:ilvl="1" w:tplc="BEB2470C" w:tentative="1">
      <w:start w:val="1"/>
      <w:numFmt w:val="lowerLetter"/>
      <w:lvlText w:val="%2."/>
      <w:lvlJc w:val="left"/>
      <w:pPr>
        <w:ind w:left="1440" w:hanging="360"/>
      </w:pPr>
    </w:lvl>
    <w:lvl w:ilvl="2" w:tplc="E60E5702" w:tentative="1">
      <w:start w:val="1"/>
      <w:numFmt w:val="lowerRoman"/>
      <w:lvlText w:val="%3."/>
      <w:lvlJc w:val="right"/>
      <w:pPr>
        <w:ind w:left="2160" w:hanging="180"/>
      </w:pPr>
    </w:lvl>
    <w:lvl w:ilvl="3" w:tplc="3F843080" w:tentative="1">
      <w:start w:val="1"/>
      <w:numFmt w:val="decimal"/>
      <w:lvlText w:val="%4."/>
      <w:lvlJc w:val="left"/>
      <w:pPr>
        <w:ind w:left="2880" w:hanging="360"/>
      </w:pPr>
    </w:lvl>
    <w:lvl w:ilvl="4" w:tplc="14928D30" w:tentative="1">
      <w:start w:val="1"/>
      <w:numFmt w:val="lowerLetter"/>
      <w:lvlText w:val="%5."/>
      <w:lvlJc w:val="left"/>
      <w:pPr>
        <w:ind w:left="3600" w:hanging="360"/>
      </w:pPr>
    </w:lvl>
    <w:lvl w:ilvl="5" w:tplc="034CDA26" w:tentative="1">
      <w:start w:val="1"/>
      <w:numFmt w:val="lowerRoman"/>
      <w:lvlText w:val="%6."/>
      <w:lvlJc w:val="right"/>
      <w:pPr>
        <w:ind w:left="4320" w:hanging="180"/>
      </w:pPr>
    </w:lvl>
    <w:lvl w:ilvl="6" w:tplc="834C8BD6" w:tentative="1">
      <w:start w:val="1"/>
      <w:numFmt w:val="decimal"/>
      <w:lvlText w:val="%7."/>
      <w:lvlJc w:val="left"/>
      <w:pPr>
        <w:ind w:left="5040" w:hanging="360"/>
      </w:pPr>
    </w:lvl>
    <w:lvl w:ilvl="7" w:tplc="FB1E5182" w:tentative="1">
      <w:start w:val="1"/>
      <w:numFmt w:val="lowerLetter"/>
      <w:lvlText w:val="%8."/>
      <w:lvlJc w:val="left"/>
      <w:pPr>
        <w:ind w:left="5760" w:hanging="360"/>
      </w:pPr>
    </w:lvl>
    <w:lvl w:ilvl="8" w:tplc="75C21F80" w:tentative="1">
      <w:start w:val="1"/>
      <w:numFmt w:val="lowerRoman"/>
      <w:lvlText w:val="%9."/>
      <w:lvlJc w:val="right"/>
      <w:pPr>
        <w:ind w:left="6480" w:hanging="180"/>
      </w:pPr>
    </w:lvl>
  </w:abstractNum>
  <w:abstractNum w:abstractNumId="36" w15:restartNumberingAfterBreak="0">
    <w:nsid w:val="4D5864C6"/>
    <w:multiLevelType w:val="multilevel"/>
    <w:tmpl w:val="6276B342"/>
    <w:lvl w:ilvl="0">
      <w:start w:val="1"/>
      <w:numFmt w:val="decimal"/>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D6385D"/>
    <w:multiLevelType w:val="multilevel"/>
    <w:tmpl w:val="B11858C6"/>
    <w:lvl w:ilvl="0">
      <w:start w:val="1"/>
      <w:numFmt w:val="decimal"/>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0340EF1"/>
    <w:multiLevelType w:val="hybridMultilevel"/>
    <w:tmpl w:val="FCBC5236"/>
    <w:lvl w:ilvl="0" w:tplc="A8763898">
      <w:start w:val="1"/>
      <w:numFmt w:val="decimal"/>
      <w:lvlText w:val="%1."/>
      <w:lvlJc w:val="left"/>
      <w:pPr>
        <w:ind w:left="1876" w:hanging="360"/>
      </w:pPr>
    </w:lvl>
    <w:lvl w:ilvl="1" w:tplc="AE78E242">
      <w:start w:val="1"/>
      <w:numFmt w:val="lowerRoman"/>
      <w:lvlText w:val="(%2)"/>
      <w:lvlJc w:val="left"/>
      <w:pPr>
        <w:ind w:left="3316" w:hanging="1080"/>
      </w:pPr>
      <w:rPr>
        <w:rFonts w:hint="default"/>
      </w:rPr>
    </w:lvl>
    <w:lvl w:ilvl="2" w:tplc="95BE39B4" w:tentative="1">
      <w:start w:val="1"/>
      <w:numFmt w:val="lowerRoman"/>
      <w:lvlText w:val="%3."/>
      <w:lvlJc w:val="right"/>
      <w:pPr>
        <w:ind w:left="3316" w:hanging="180"/>
      </w:pPr>
    </w:lvl>
    <w:lvl w:ilvl="3" w:tplc="36A00134" w:tentative="1">
      <w:start w:val="1"/>
      <w:numFmt w:val="decimal"/>
      <w:lvlText w:val="%4."/>
      <w:lvlJc w:val="left"/>
      <w:pPr>
        <w:ind w:left="4036" w:hanging="360"/>
      </w:pPr>
    </w:lvl>
    <w:lvl w:ilvl="4" w:tplc="93DE30E0" w:tentative="1">
      <w:start w:val="1"/>
      <w:numFmt w:val="lowerLetter"/>
      <w:lvlText w:val="%5."/>
      <w:lvlJc w:val="left"/>
      <w:pPr>
        <w:ind w:left="4756" w:hanging="360"/>
      </w:pPr>
    </w:lvl>
    <w:lvl w:ilvl="5" w:tplc="7090C694" w:tentative="1">
      <w:start w:val="1"/>
      <w:numFmt w:val="lowerRoman"/>
      <w:lvlText w:val="%6."/>
      <w:lvlJc w:val="right"/>
      <w:pPr>
        <w:ind w:left="5476" w:hanging="180"/>
      </w:pPr>
    </w:lvl>
    <w:lvl w:ilvl="6" w:tplc="A28C403E" w:tentative="1">
      <w:start w:val="1"/>
      <w:numFmt w:val="decimal"/>
      <w:lvlText w:val="%7."/>
      <w:lvlJc w:val="left"/>
      <w:pPr>
        <w:ind w:left="6196" w:hanging="360"/>
      </w:pPr>
    </w:lvl>
    <w:lvl w:ilvl="7" w:tplc="FECEBEBC" w:tentative="1">
      <w:start w:val="1"/>
      <w:numFmt w:val="lowerLetter"/>
      <w:lvlText w:val="%8."/>
      <w:lvlJc w:val="left"/>
      <w:pPr>
        <w:ind w:left="6916" w:hanging="360"/>
      </w:pPr>
    </w:lvl>
    <w:lvl w:ilvl="8" w:tplc="E898914C" w:tentative="1">
      <w:start w:val="1"/>
      <w:numFmt w:val="lowerRoman"/>
      <w:lvlText w:val="%9."/>
      <w:lvlJc w:val="right"/>
      <w:pPr>
        <w:ind w:left="7636" w:hanging="180"/>
      </w:pPr>
    </w:lvl>
  </w:abstractNum>
  <w:abstractNum w:abstractNumId="39" w15:restartNumberingAfterBreak="0">
    <w:nsid w:val="51B25BD4"/>
    <w:multiLevelType w:val="multilevel"/>
    <w:tmpl w:val="54F6CEBE"/>
    <w:numStyleLink w:val="111111"/>
  </w:abstractNum>
  <w:abstractNum w:abstractNumId="40" w15:restartNumberingAfterBreak="0">
    <w:nsid w:val="53E37D81"/>
    <w:multiLevelType w:val="multilevel"/>
    <w:tmpl w:val="596E4EAC"/>
    <w:styleLink w:val="Style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5A872D5F"/>
    <w:multiLevelType w:val="hybridMultilevel"/>
    <w:tmpl w:val="E51E6F9E"/>
    <w:lvl w:ilvl="0" w:tplc="8B3011A8">
      <w:start w:val="1"/>
      <w:numFmt w:val="lowerLetter"/>
      <w:lvlText w:val="%1)"/>
      <w:lvlJc w:val="left"/>
      <w:pPr>
        <w:ind w:left="393" w:hanging="360"/>
      </w:pPr>
      <w:rPr>
        <w:rFonts w:hint="default"/>
      </w:rPr>
    </w:lvl>
    <w:lvl w:ilvl="1" w:tplc="A9C6C50E" w:tentative="1">
      <w:start w:val="1"/>
      <w:numFmt w:val="lowerLetter"/>
      <w:lvlText w:val="%2."/>
      <w:lvlJc w:val="left"/>
      <w:pPr>
        <w:ind w:left="1113" w:hanging="360"/>
      </w:pPr>
    </w:lvl>
    <w:lvl w:ilvl="2" w:tplc="57F4AF76" w:tentative="1">
      <w:start w:val="1"/>
      <w:numFmt w:val="lowerRoman"/>
      <w:lvlText w:val="%3."/>
      <w:lvlJc w:val="right"/>
      <w:pPr>
        <w:ind w:left="1833" w:hanging="180"/>
      </w:pPr>
    </w:lvl>
    <w:lvl w:ilvl="3" w:tplc="F33022BA" w:tentative="1">
      <w:start w:val="1"/>
      <w:numFmt w:val="decimal"/>
      <w:lvlText w:val="%4."/>
      <w:lvlJc w:val="left"/>
      <w:pPr>
        <w:ind w:left="2553" w:hanging="360"/>
      </w:pPr>
    </w:lvl>
    <w:lvl w:ilvl="4" w:tplc="9DC64702" w:tentative="1">
      <w:start w:val="1"/>
      <w:numFmt w:val="lowerLetter"/>
      <w:lvlText w:val="%5."/>
      <w:lvlJc w:val="left"/>
      <w:pPr>
        <w:ind w:left="3273" w:hanging="360"/>
      </w:pPr>
    </w:lvl>
    <w:lvl w:ilvl="5" w:tplc="965A7AB6" w:tentative="1">
      <w:start w:val="1"/>
      <w:numFmt w:val="lowerRoman"/>
      <w:lvlText w:val="%6."/>
      <w:lvlJc w:val="right"/>
      <w:pPr>
        <w:ind w:left="3993" w:hanging="180"/>
      </w:pPr>
    </w:lvl>
    <w:lvl w:ilvl="6" w:tplc="0A7C92C4" w:tentative="1">
      <w:start w:val="1"/>
      <w:numFmt w:val="decimal"/>
      <w:lvlText w:val="%7."/>
      <w:lvlJc w:val="left"/>
      <w:pPr>
        <w:ind w:left="4713" w:hanging="360"/>
      </w:pPr>
    </w:lvl>
    <w:lvl w:ilvl="7" w:tplc="0DAE0906" w:tentative="1">
      <w:start w:val="1"/>
      <w:numFmt w:val="lowerLetter"/>
      <w:lvlText w:val="%8."/>
      <w:lvlJc w:val="left"/>
      <w:pPr>
        <w:ind w:left="5433" w:hanging="360"/>
      </w:pPr>
    </w:lvl>
    <w:lvl w:ilvl="8" w:tplc="7C229446" w:tentative="1">
      <w:start w:val="1"/>
      <w:numFmt w:val="lowerRoman"/>
      <w:lvlText w:val="%9."/>
      <w:lvlJc w:val="right"/>
      <w:pPr>
        <w:ind w:left="6153" w:hanging="180"/>
      </w:pPr>
    </w:lvl>
  </w:abstractNum>
  <w:abstractNum w:abstractNumId="42" w15:restartNumberingAfterBreak="0">
    <w:nsid w:val="607D6E6B"/>
    <w:multiLevelType w:val="hybridMultilevel"/>
    <w:tmpl w:val="AB7A09E0"/>
    <w:lvl w:ilvl="0" w:tplc="DBE45D60">
      <w:start w:val="1"/>
      <w:numFmt w:val="lowerLetter"/>
      <w:lvlText w:val="%1)"/>
      <w:lvlJc w:val="left"/>
      <w:pPr>
        <w:ind w:left="2880" w:hanging="360"/>
      </w:pPr>
    </w:lvl>
    <w:lvl w:ilvl="1" w:tplc="89643B32" w:tentative="1">
      <w:start w:val="1"/>
      <w:numFmt w:val="lowerLetter"/>
      <w:lvlText w:val="%2."/>
      <w:lvlJc w:val="left"/>
      <w:pPr>
        <w:ind w:left="3600" w:hanging="360"/>
      </w:pPr>
    </w:lvl>
    <w:lvl w:ilvl="2" w:tplc="6B88B616" w:tentative="1">
      <w:start w:val="1"/>
      <w:numFmt w:val="lowerRoman"/>
      <w:lvlText w:val="%3."/>
      <w:lvlJc w:val="right"/>
      <w:pPr>
        <w:ind w:left="4320" w:hanging="180"/>
      </w:pPr>
    </w:lvl>
    <w:lvl w:ilvl="3" w:tplc="EAF4479E" w:tentative="1">
      <w:start w:val="1"/>
      <w:numFmt w:val="decimal"/>
      <w:lvlText w:val="%4."/>
      <w:lvlJc w:val="left"/>
      <w:pPr>
        <w:ind w:left="5040" w:hanging="360"/>
      </w:pPr>
    </w:lvl>
    <w:lvl w:ilvl="4" w:tplc="100C15FA" w:tentative="1">
      <w:start w:val="1"/>
      <w:numFmt w:val="lowerLetter"/>
      <w:lvlText w:val="%5."/>
      <w:lvlJc w:val="left"/>
      <w:pPr>
        <w:ind w:left="5760" w:hanging="360"/>
      </w:pPr>
    </w:lvl>
    <w:lvl w:ilvl="5" w:tplc="8C8EBBAC" w:tentative="1">
      <w:start w:val="1"/>
      <w:numFmt w:val="lowerRoman"/>
      <w:lvlText w:val="%6."/>
      <w:lvlJc w:val="right"/>
      <w:pPr>
        <w:ind w:left="6480" w:hanging="180"/>
      </w:pPr>
    </w:lvl>
    <w:lvl w:ilvl="6" w:tplc="53788FC0" w:tentative="1">
      <w:start w:val="1"/>
      <w:numFmt w:val="decimal"/>
      <w:lvlText w:val="%7."/>
      <w:lvlJc w:val="left"/>
      <w:pPr>
        <w:ind w:left="7200" w:hanging="360"/>
      </w:pPr>
    </w:lvl>
    <w:lvl w:ilvl="7" w:tplc="2D58F810" w:tentative="1">
      <w:start w:val="1"/>
      <w:numFmt w:val="lowerLetter"/>
      <w:lvlText w:val="%8."/>
      <w:lvlJc w:val="left"/>
      <w:pPr>
        <w:ind w:left="7920" w:hanging="360"/>
      </w:pPr>
    </w:lvl>
    <w:lvl w:ilvl="8" w:tplc="416402C8" w:tentative="1">
      <w:start w:val="1"/>
      <w:numFmt w:val="lowerRoman"/>
      <w:lvlText w:val="%9."/>
      <w:lvlJc w:val="right"/>
      <w:pPr>
        <w:ind w:left="8640" w:hanging="180"/>
      </w:pPr>
    </w:lvl>
  </w:abstractNum>
  <w:abstractNum w:abstractNumId="43"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23C64FF"/>
    <w:multiLevelType w:val="hybridMultilevel"/>
    <w:tmpl w:val="7BB2EC5C"/>
    <w:lvl w:ilvl="0" w:tplc="DD82860E">
      <w:numFmt w:val="bullet"/>
      <w:lvlText w:val=""/>
      <w:lvlJc w:val="left"/>
      <w:pPr>
        <w:ind w:left="1410" w:hanging="690"/>
      </w:pPr>
      <w:rPr>
        <w:rFonts w:ascii="Symbol" w:eastAsia="Times New Roman" w:hAnsi="Symbol" w:cs="Arial" w:hint="default"/>
      </w:rPr>
    </w:lvl>
    <w:lvl w:ilvl="1" w:tplc="3D2AC22A" w:tentative="1">
      <w:start w:val="1"/>
      <w:numFmt w:val="bullet"/>
      <w:lvlText w:val="o"/>
      <w:lvlJc w:val="left"/>
      <w:pPr>
        <w:ind w:left="1800" w:hanging="360"/>
      </w:pPr>
      <w:rPr>
        <w:rFonts w:ascii="Courier New" w:hAnsi="Courier New" w:cs="Courier New" w:hint="default"/>
      </w:rPr>
    </w:lvl>
    <w:lvl w:ilvl="2" w:tplc="53B6C154" w:tentative="1">
      <w:start w:val="1"/>
      <w:numFmt w:val="bullet"/>
      <w:lvlText w:val=""/>
      <w:lvlJc w:val="left"/>
      <w:pPr>
        <w:ind w:left="2520" w:hanging="360"/>
      </w:pPr>
      <w:rPr>
        <w:rFonts w:ascii="Wingdings" w:hAnsi="Wingdings" w:hint="default"/>
      </w:rPr>
    </w:lvl>
    <w:lvl w:ilvl="3" w:tplc="6888CAAA" w:tentative="1">
      <w:start w:val="1"/>
      <w:numFmt w:val="bullet"/>
      <w:lvlText w:val=""/>
      <w:lvlJc w:val="left"/>
      <w:pPr>
        <w:ind w:left="3240" w:hanging="360"/>
      </w:pPr>
      <w:rPr>
        <w:rFonts w:ascii="Symbol" w:hAnsi="Symbol" w:hint="default"/>
      </w:rPr>
    </w:lvl>
    <w:lvl w:ilvl="4" w:tplc="6AB8A9D8" w:tentative="1">
      <w:start w:val="1"/>
      <w:numFmt w:val="bullet"/>
      <w:lvlText w:val="o"/>
      <w:lvlJc w:val="left"/>
      <w:pPr>
        <w:ind w:left="3960" w:hanging="360"/>
      </w:pPr>
      <w:rPr>
        <w:rFonts w:ascii="Courier New" w:hAnsi="Courier New" w:cs="Courier New" w:hint="default"/>
      </w:rPr>
    </w:lvl>
    <w:lvl w:ilvl="5" w:tplc="6D34BE28" w:tentative="1">
      <w:start w:val="1"/>
      <w:numFmt w:val="bullet"/>
      <w:lvlText w:val=""/>
      <w:lvlJc w:val="left"/>
      <w:pPr>
        <w:ind w:left="4680" w:hanging="360"/>
      </w:pPr>
      <w:rPr>
        <w:rFonts w:ascii="Wingdings" w:hAnsi="Wingdings" w:hint="default"/>
      </w:rPr>
    </w:lvl>
    <w:lvl w:ilvl="6" w:tplc="B4CECDDE" w:tentative="1">
      <w:start w:val="1"/>
      <w:numFmt w:val="bullet"/>
      <w:lvlText w:val=""/>
      <w:lvlJc w:val="left"/>
      <w:pPr>
        <w:ind w:left="5400" w:hanging="360"/>
      </w:pPr>
      <w:rPr>
        <w:rFonts w:ascii="Symbol" w:hAnsi="Symbol" w:hint="default"/>
      </w:rPr>
    </w:lvl>
    <w:lvl w:ilvl="7" w:tplc="6D888CCE" w:tentative="1">
      <w:start w:val="1"/>
      <w:numFmt w:val="bullet"/>
      <w:lvlText w:val="o"/>
      <w:lvlJc w:val="left"/>
      <w:pPr>
        <w:ind w:left="6120" w:hanging="360"/>
      </w:pPr>
      <w:rPr>
        <w:rFonts w:ascii="Courier New" w:hAnsi="Courier New" w:cs="Courier New" w:hint="default"/>
      </w:rPr>
    </w:lvl>
    <w:lvl w:ilvl="8" w:tplc="61D46184" w:tentative="1">
      <w:start w:val="1"/>
      <w:numFmt w:val="bullet"/>
      <w:lvlText w:val=""/>
      <w:lvlJc w:val="left"/>
      <w:pPr>
        <w:ind w:left="6840" w:hanging="360"/>
      </w:pPr>
      <w:rPr>
        <w:rFonts w:ascii="Wingdings" w:hAnsi="Wingdings" w:hint="default"/>
      </w:rPr>
    </w:lvl>
  </w:abstractNum>
  <w:abstractNum w:abstractNumId="45" w15:restartNumberingAfterBreak="0">
    <w:nsid w:val="682D50CC"/>
    <w:multiLevelType w:val="hybridMultilevel"/>
    <w:tmpl w:val="EFC63A4A"/>
    <w:lvl w:ilvl="0" w:tplc="1C58AE5A">
      <w:start w:val="1"/>
      <w:numFmt w:val="decimal"/>
      <w:lvlText w:val="(%1)"/>
      <w:lvlJc w:val="left"/>
      <w:pPr>
        <w:ind w:left="1080" w:hanging="720"/>
      </w:pPr>
      <w:rPr>
        <w:rFonts w:hint="default"/>
      </w:rPr>
    </w:lvl>
    <w:lvl w:ilvl="1" w:tplc="58308FCA">
      <w:start w:val="1"/>
      <w:numFmt w:val="upperLetter"/>
      <w:lvlText w:val="%2)"/>
      <w:lvlJc w:val="left"/>
      <w:pPr>
        <w:ind w:left="1755" w:hanging="675"/>
      </w:pPr>
      <w:rPr>
        <w:rFonts w:hint="default"/>
      </w:rPr>
    </w:lvl>
    <w:lvl w:ilvl="2" w:tplc="BDF878A2" w:tentative="1">
      <w:start w:val="1"/>
      <w:numFmt w:val="lowerRoman"/>
      <w:lvlText w:val="%3."/>
      <w:lvlJc w:val="right"/>
      <w:pPr>
        <w:ind w:left="2160" w:hanging="180"/>
      </w:pPr>
    </w:lvl>
    <w:lvl w:ilvl="3" w:tplc="7AF459A6" w:tentative="1">
      <w:start w:val="1"/>
      <w:numFmt w:val="decimal"/>
      <w:lvlText w:val="%4."/>
      <w:lvlJc w:val="left"/>
      <w:pPr>
        <w:ind w:left="2880" w:hanging="360"/>
      </w:pPr>
    </w:lvl>
    <w:lvl w:ilvl="4" w:tplc="A96072F0" w:tentative="1">
      <w:start w:val="1"/>
      <w:numFmt w:val="lowerLetter"/>
      <w:lvlText w:val="%5."/>
      <w:lvlJc w:val="left"/>
      <w:pPr>
        <w:ind w:left="3600" w:hanging="360"/>
      </w:pPr>
    </w:lvl>
    <w:lvl w:ilvl="5" w:tplc="01AEF09E" w:tentative="1">
      <w:start w:val="1"/>
      <w:numFmt w:val="lowerRoman"/>
      <w:lvlText w:val="%6."/>
      <w:lvlJc w:val="right"/>
      <w:pPr>
        <w:ind w:left="4320" w:hanging="180"/>
      </w:pPr>
    </w:lvl>
    <w:lvl w:ilvl="6" w:tplc="66E4C8B8" w:tentative="1">
      <w:start w:val="1"/>
      <w:numFmt w:val="decimal"/>
      <w:lvlText w:val="%7."/>
      <w:lvlJc w:val="left"/>
      <w:pPr>
        <w:ind w:left="5040" w:hanging="360"/>
      </w:pPr>
    </w:lvl>
    <w:lvl w:ilvl="7" w:tplc="B340219C" w:tentative="1">
      <w:start w:val="1"/>
      <w:numFmt w:val="lowerLetter"/>
      <w:lvlText w:val="%8."/>
      <w:lvlJc w:val="left"/>
      <w:pPr>
        <w:ind w:left="5760" w:hanging="360"/>
      </w:pPr>
    </w:lvl>
    <w:lvl w:ilvl="8" w:tplc="CB96E1DC" w:tentative="1">
      <w:start w:val="1"/>
      <w:numFmt w:val="lowerRoman"/>
      <w:lvlText w:val="%9."/>
      <w:lvlJc w:val="right"/>
      <w:pPr>
        <w:ind w:left="6480" w:hanging="180"/>
      </w:pPr>
    </w:lvl>
  </w:abstractNum>
  <w:abstractNum w:abstractNumId="46" w15:restartNumberingAfterBreak="0">
    <w:nsid w:val="68431AAD"/>
    <w:multiLevelType w:val="multilevel"/>
    <w:tmpl w:val="0298FC72"/>
    <w:name w:val="Plato Heading List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7"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48" w15:restartNumberingAfterBreak="0">
    <w:nsid w:val="6AF57F4F"/>
    <w:multiLevelType w:val="hybridMultilevel"/>
    <w:tmpl w:val="8BB2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F42994"/>
    <w:multiLevelType w:val="hybridMultilevel"/>
    <w:tmpl w:val="82324EB8"/>
    <w:lvl w:ilvl="0" w:tplc="539C185A">
      <w:start w:val="1"/>
      <w:numFmt w:val="lowerRoman"/>
      <w:lvlText w:val="%1)"/>
      <w:lvlJc w:val="left"/>
      <w:pPr>
        <w:ind w:left="720" w:hanging="360"/>
      </w:pPr>
      <w:rPr>
        <w:rFonts w:hint="default"/>
      </w:rPr>
    </w:lvl>
    <w:lvl w:ilvl="1" w:tplc="72A229D6" w:tentative="1">
      <w:start w:val="1"/>
      <w:numFmt w:val="lowerLetter"/>
      <w:lvlText w:val="%2."/>
      <w:lvlJc w:val="left"/>
      <w:pPr>
        <w:ind w:left="1440" w:hanging="360"/>
      </w:pPr>
    </w:lvl>
    <w:lvl w:ilvl="2" w:tplc="61649A60">
      <w:start w:val="1"/>
      <w:numFmt w:val="lowerRoman"/>
      <w:lvlText w:val="%3."/>
      <w:lvlJc w:val="right"/>
      <w:pPr>
        <w:ind w:left="2160" w:hanging="180"/>
      </w:pPr>
    </w:lvl>
    <w:lvl w:ilvl="3" w:tplc="DF88EA3E" w:tentative="1">
      <w:start w:val="1"/>
      <w:numFmt w:val="decimal"/>
      <w:lvlText w:val="%4."/>
      <w:lvlJc w:val="left"/>
      <w:pPr>
        <w:ind w:left="2880" w:hanging="360"/>
      </w:pPr>
    </w:lvl>
    <w:lvl w:ilvl="4" w:tplc="FF0AB352" w:tentative="1">
      <w:start w:val="1"/>
      <w:numFmt w:val="lowerLetter"/>
      <w:lvlText w:val="%5."/>
      <w:lvlJc w:val="left"/>
      <w:pPr>
        <w:ind w:left="3600" w:hanging="360"/>
      </w:pPr>
    </w:lvl>
    <w:lvl w:ilvl="5" w:tplc="DB44597C" w:tentative="1">
      <w:start w:val="1"/>
      <w:numFmt w:val="lowerRoman"/>
      <w:lvlText w:val="%6."/>
      <w:lvlJc w:val="right"/>
      <w:pPr>
        <w:ind w:left="4320" w:hanging="180"/>
      </w:pPr>
    </w:lvl>
    <w:lvl w:ilvl="6" w:tplc="4FCA89F6" w:tentative="1">
      <w:start w:val="1"/>
      <w:numFmt w:val="decimal"/>
      <w:lvlText w:val="%7."/>
      <w:lvlJc w:val="left"/>
      <w:pPr>
        <w:ind w:left="5040" w:hanging="360"/>
      </w:pPr>
    </w:lvl>
    <w:lvl w:ilvl="7" w:tplc="203E42B2" w:tentative="1">
      <w:start w:val="1"/>
      <w:numFmt w:val="lowerLetter"/>
      <w:lvlText w:val="%8."/>
      <w:lvlJc w:val="left"/>
      <w:pPr>
        <w:ind w:left="5760" w:hanging="360"/>
      </w:pPr>
    </w:lvl>
    <w:lvl w:ilvl="8" w:tplc="F9B67916" w:tentative="1">
      <w:start w:val="1"/>
      <w:numFmt w:val="lowerRoman"/>
      <w:lvlText w:val="%9."/>
      <w:lvlJc w:val="right"/>
      <w:pPr>
        <w:ind w:left="6480" w:hanging="180"/>
      </w:pPr>
    </w:lvl>
  </w:abstractNum>
  <w:abstractNum w:abstractNumId="50" w15:restartNumberingAfterBreak="0">
    <w:nsid w:val="749F4BF2"/>
    <w:multiLevelType w:val="hybridMultilevel"/>
    <w:tmpl w:val="A72009F6"/>
    <w:lvl w:ilvl="0" w:tplc="BB346BFC">
      <w:start w:val="1"/>
      <w:numFmt w:val="lowerLetter"/>
      <w:lvlText w:val="%1)"/>
      <w:lvlJc w:val="left"/>
      <w:pPr>
        <w:ind w:left="360" w:hanging="360"/>
      </w:pPr>
      <w:rPr>
        <w:rFonts w:ascii="Arial" w:eastAsia="Times New Roman" w:hAnsi="Arial" w:cs="Arial"/>
      </w:rPr>
    </w:lvl>
    <w:lvl w:ilvl="1" w:tplc="35F6AA28" w:tentative="1">
      <w:start w:val="1"/>
      <w:numFmt w:val="lowerLetter"/>
      <w:lvlText w:val="%2."/>
      <w:lvlJc w:val="left"/>
      <w:pPr>
        <w:ind w:left="1080" w:hanging="360"/>
      </w:pPr>
    </w:lvl>
    <w:lvl w:ilvl="2" w:tplc="61D0F3D2" w:tentative="1">
      <w:start w:val="1"/>
      <w:numFmt w:val="lowerRoman"/>
      <w:lvlText w:val="%3."/>
      <w:lvlJc w:val="right"/>
      <w:pPr>
        <w:ind w:left="1800" w:hanging="180"/>
      </w:pPr>
    </w:lvl>
    <w:lvl w:ilvl="3" w:tplc="69CC3B7A" w:tentative="1">
      <w:start w:val="1"/>
      <w:numFmt w:val="decimal"/>
      <w:lvlText w:val="%4."/>
      <w:lvlJc w:val="left"/>
      <w:pPr>
        <w:ind w:left="2520" w:hanging="360"/>
      </w:pPr>
    </w:lvl>
    <w:lvl w:ilvl="4" w:tplc="3BD84310" w:tentative="1">
      <w:start w:val="1"/>
      <w:numFmt w:val="lowerLetter"/>
      <w:lvlText w:val="%5."/>
      <w:lvlJc w:val="left"/>
      <w:pPr>
        <w:ind w:left="3240" w:hanging="360"/>
      </w:pPr>
    </w:lvl>
    <w:lvl w:ilvl="5" w:tplc="0784C178" w:tentative="1">
      <w:start w:val="1"/>
      <w:numFmt w:val="lowerRoman"/>
      <w:lvlText w:val="%6."/>
      <w:lvlJc w:val="right"/>
      <w:pPr>
        <w:ind w:left="3960" w:hanging="180"/>
      </w:pPr>
    </w:lvl>
    <w:lvl w:ilvl="6" w:tplc="B00C665A" w:tentative="1">
      <w:start w:val="1"/>
      <w:numFmt w:val="decimal"/>
      <w:lvlText w:val="%7."/>
      <w:lvlJc w:val="left"/>
      <w:pPr>
        <w:ind w:left="4680" w:hanging="360"/>
      </w:pPr>
    </w:lvl>
    <w:lvl w:ilvl="7" w:tplc="E76496A4" w:tentative="1">
      <w:start w:val="1"/>
      <w:numFmt w:val="lowerLetter"/>
      <w:lvlText w:val="%8."/>
      <w:lvlJc w:val="left"/>
      <w:pPr>
        <w:ind w:left="5400" w:hanging="360"/>
      </w:pPr>
    </w:lvl>
    <w:lvl w:ilvl="8" w:tplc="AECC6F72" w:tentative="1">
      <w:start w:val="1"/>
      <w:numFmt w:val="lowerRoman"/>
      <w:lvlText w:val="%9."/>
      <w:lvlJc w:val="right"/>
      <w:pPr>
        <w:ind w:left="6120" w:hanging="180"/>
      </w:pPr>
    </w:lvl>
  </w:abstractNum>
  <w:abstractNum w:abstractNumId="51"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2" w15:restartNumberingAfterBreak="0">
    <w:nsid w:val="7880179E"/>
    <w:multiLevelType w:val="hybridMultilevel"/>
    <w:tmpl w:val="916A3260"/>
    <w:lvl w:ilvl="0" w:tplc="C2585012">
      <w:start w:val="1"/>
      <w:numFmt w:val="lowerRoman"/>
      <w:lvlText w:val="%1)"/>
      <w:lvlJc w:val="left"/>
      <w:pPr>
        <w:ind w:left="1440" w:hanging="720"/>
      </w:pPr>
      <w:rPr>
        <w:rFonts w:hint="default"/>
      </w:rPr>
    </w:lvl>
    <w:lvl w:ilvl="1" w:tplc="40AEB922">
      <w:start w:val="1"/>
      <w:numFmt w:val="lowerLetter"/>
      <w:lvlText w:val="%2."/>
      <w:lvlJc w:val="left"/>
      <w:pPr>
        <w:ind w:left="1800" w:hanging="360"/>
      </w:pPr>
    </w:lvl>
    <w:lvl w:ilvl="2" w:tplc="E40C661C">
      <w:start w:val="1"/>
      <w:numFmt w:val="lowerRoman"/>
      <w:lvlText w:val="%3."/>
      <w:lvlJc w:val="right"/>
      <w:pPr>
        <w:ind w:left="2520" w:hanging="180"/>
      </w:pPr>
    </w:lvl>
    <w:lvl w:ilvl="3" w:tplc="C6D8C982" w:tentative="1">
      <w:start w:val="1"/>
      <w:numFmt w:val="decimal"/>
      <w:lvlText w:val="%4."/>
      <w:lvlJc w:val="left"/>
      <w:pPr>
        <w:ind w:left="3240" w:hanging="360"/>
      </w:pPr>
    </w:lvl>
    <w:lvl w:ilvl="4" w:tplc="1C288010" w:tentative="1">
      <w:start w:val="1"/>
      <w:numFmt w:val="lowerLetter"/>
      <w:lvlText w:val="%5."/>
      <w:lvlJc w:val="left"/>
      <w:pPr>
        <w:ind w:left="3960" w:hanging="360"/>
      </w:pPr>
    </w:lvl>
    <w:lvl w:ilvl="5" w:tplc="44CA73B2" w:tentative="1">
      <w:start w:val="1"/>
      <w:numFmt w:val="lowerRoman"/>
      <w:lvlText w:val="%6."/>
      <w:lvlJc w:val="right"/>
      <w:pPr>
        <w:ind w:left="4680" w:hanging="180"/>
      </w:pPr>
    </w:lvl>
    <w:lvl w:ilvl="6" w:tplc="DD3A9CBA" w:tentative="1">
      <w:start w:val="1"/>
      <w:numFmt w:val="decimal"/>
      <w:lvlText w:val="%7."/>
      <w:lvlJc w:val="left"/>
      <w:pPr>
        <w:ind w:left="5400" w:hanging="360"/>
      </w:pPr>
    </w:lvl>
    <w:lvl w:ilvl="7" w:tplc="FE3E59F0" w:tentative="1">
      <w:start w:val="1"/>
      <w:numFmt w:val="lowerLetter"/>
      <w:lvlText w:val="%8."/>
      <w:lvlJc w:val="left"/>
      <w:pPr>
        <w:ind w:left="6120" w:hanging="360"/>
      </w:pPr>
    </w:lvl>
    <w:lvl w:ilvl="8" w:tplc="DB10944C" w:tentative="1">
      <w:start w:val="1"/>
      <w:numFmt w:val="lowerRoman"/>
      <w:lvlText w:val="%9."/>
      <w:lvlJc w:val="right"/>
      <w:pPr>
        <w:ind w:left="6840" w:hanging="180"/>
      </w:pPr>
    </w:lvl>
  </w:abstractNum>
  <w:abstractNum w:abstractNumId="53" w15:restartNumberingAfterBreak="0">
    <w:nsid w:val="793A7A8A"/>
    <w:multiLevelType w:val="hybridMultilevel"/>
    <w:tmpl w:val="A9A490F0"/>
    <w:lvl w:ilvl="0" w:tplc="7AC4244E">
      <w:start w:val="1"/>
      <w:numFmt w:val="lowerLetter"/>
      <w:lvlText w:val="%1)"/>
      <w:lvlJc w:val="left"/>
      <w:pPr>
        <w:ind w:left="720" w:hanging="360"/>
      </w:pPr>
      <w:rPr>
        <w:rFonts w:hint="default"/>
      </w:rPr>
    </w:lvl>
    <w:lvl w:ilvl="1" w:tplc="39C47008">
      <w:start w:val="1"/>
      <w:numFmt w:val="lowerLetter"/>
      <w:lvlText w:val="%2."/>
      <w:lvlJc w:val="left"/>
      <w:pPr>
        <w:ind w:left="1440" w:hanging="360"/>
      </w:pPr>
    </w:lvl>
    <w:lvl w:ilvl="2" w:tplc="59EAE4B4">
      <w:start w:val="1"/>
      <w:numFmt w:val="lowerRoman"/>
      <w:lvlText w:val="%3."/>
      <w:lvlJc w:val="right"/>
      <w:pPr>
        <w:ind w:left="2160" w:hanging="180"/>
      </w:pPr>
    </w:lvl>
    <w:lvl w:ilvl="3" w:tplc="5C885302" w:tentative="1">
      <w:start w:val="1"/>
      <w:numFmt w:val="decimal"/>
      <w:lvlText w:val="%4."/>
      <w:lvlJc w:val="left"/>
      <w:pPr>
        <w:ind w:left="2880" w:hanging="360"/>
      </w:pPr>
    </w:lvl>
    <w:lvl w:ilvl="4" w:tplc="0284FC48" w:tentative="1">
      <w:start w:val="1"/>
      <w:numFmt w:val="lowerLetter"/>
      <w:lvlText w:val="%5."/>
      <w:lvlJc w:val="left"/>
      <w:pPr>
        <w:ind w:left="3600" w:hanging="360"/>
      </w:pPr>
    </w:lvl>
    <w:lvl w:ilvl="5" w:tplc="E8A21E88" w:tentative="1">
      <w:start w:val="1"/>
      <w:numFmt w:val="lowerRoman"/>
      <w:lvlText w:val="%6."/>
      <w:lvlJc w:val="right"/>
      <w:pPr>
        <w:ind w:left="4320" w:hanging="180"/>
      </w:pPr>
    </w:lvl>
    <w:lvl w:ilvl="6" w:tplc="BEA67382" w:tentative="1">
      <w:start w:val="1"/>
      <w:numFmt w:val="decimal"/>
      <w:lvlText w:val="%7."/>
      <w:lvlJc w:val="left"/>
      <w:pPr>
        <w:ind w:left="5040" w:hanging="360"/>
      </w:pPr>
    </w:lvl>
    <w:lvl w:ilvl="7" w:tplc="C938EFB6" w:tentative="1">
      <w:start w:val="1"/>
      <w:numFmt w:val="lowerLetter"/>
      <w:lvlText w:val="%8."/>
      <w:lvlJc w:val="left"/>
      <w:pPr>
        <w:ind w:left="5760" w:hanging="360"/>
      </w:pPr>
    </w:lvl>
    <w:lvl w:ilvl="8" w:tplc="B6E88DB6" w:tentative="1">
      <w:start w:val="1"/>
      <w:numFmt w:val="lowerRoman"/>
      <w:lvlText w:val="%9."/>
      <w:lvlJc w:val="right"/>
      <w:pPr>
        <w:ind w:left="6480" w:hanging="180"/>
      </w:pPr>
    </w:lvl>
  </w:abstractNum>
  <w:abstractNum w:abstractNumId="54" w15:restartNumberingAfterBreak="0">
    <w:nsid w:val="7A3E61D2"/>
    <w:multiLevelType w:val="hybridMultilevel"/>
    <w:tmpl w:val="D2C69096"/>
    <w:lvl w:ilvl="0" w:tplc="4F943CF4">
      <w:start w:val="1"/>
      <w:numFmt w:val="lowerLetter"/>
      <w:lvlText w:val="%1)"/>
      <w:lvlJc w:val="left"/>
      <w:pPr>
        <w:ind w:left="1080" w:hanging="360"/>
      </w:pPr>
      <w:rPr>
        <w:rFonts w:hint="default"/>
      </w:rPr>
    </w:lvl>
    <w:lvl w:ilvl="1" w:tplc="D534CCAA" w:tentative="1">
      <w:start w:val="1"/>
      <w:numFmt w:val="lowerLetter"/>
      <w:lvlText w:val="%2."/>
      <w:lvlJc w:val="left"/>
      <w:pPr>
        <w:ind w:left="1800" w:hanging="360"/>
      </w:pPr>
    </w:lvl>
    <w:lvl w:ilvl="2" w:tplc="2F48573E" w:tentative="1">
      <w:start w:val="1"/>
      <w:numFmt w:val="lowerRoman"/>
      <w:lvlText w:val="%3."/>
      <w:lvlJc w:val="right"/>
      <w:pPr>
        <w:ind w:left="2520" w:hanging="180"/>
      </w:pPr>
    </w:lvl>
    <w:lvl w:ilvl="3" w:tplc="63E4C17A" w:tentative="1">
      <w:start w:val="1"/>
      <w:numFmt w:val="decimal"/>
      <w:lvlText w:val="%4."/>
      <w:lvlJc w:val="left"/>
      <w:pPr>
        <w:ind w:left="3240" w:hanging="360"/>
      </w:pPr>
    </w:lvl>
    <w:lvl w:ilvl="4" w:tplc="075829B6" w:tentative="1">
      <w:start w:val="1"/>
      <w:numFmt w:val="lowerLetter"/>
      <w:lvlText w:val="%5."/>
      <w:lvlJc w:val="left"/>
      <w:pPr>
        <w:ind w:left="3960" w:hanging="360"/>
      </w:pPr>
    </w:lvl>
    <w:lvl w:ilvl="5" w:tplc="9FB0B846" w:tentative="1">
      <w:start w:val="1"/>
      <w:numFmt w:val="lowerRoman"/>
      <w:lvlText w:val="%6."/>
      <w:lvlJc w:val="right"/>
      <w:pPr>
        <w:ind w:left="4680" w:hanging="180"/>
      </w:pPr>
    </w:lvl>
    <w:lvl w:ilvl="6" w:tplc="017074EA" w:tentative="1">
      <w:start w:val="1"/>
      <w:numFmt w:val="decimal"/>
      <w:lvlText w:val="%7."/>
      <w:lvlJc w:val="left"/>
      <w:pPr>
        <w:ind w:left="5400" w:hanging="360"/>
      </w:pPr>
    </w:lvl>
    <w:lvl w:ilvl="7" w:tplc="C742EA7A" w:tentative="1">
      <w:start w:val="1"/>
      <w:numFmt w:val="lowerLetter"/>
      <w:lvlText w:val="%8."/>
      <w:lvlJc w:val="left"/>
      <w:pPr>
        <w:ind w:left="6120" w:hanging="360"/>
      </w:pPr>
    </w:lvl>
    <w:lvl w:ilvl="8" w:tplc="D9F29086" w:tentative="1">
      <w:start w:val="1"/>
      <w:numFmt w:val="lowerRoman"/>
      <w:lvlText w:val="%9."/>
      <w:lvlJc w:val="right"/>
      <w:pPr>
        <w:ind w:left="6840" w:hanging="180"/>
      </w:pPr>
    </w:lvl>
  </w:abstractNum>
  <w:abstractNum w:abstractNumId="55"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6" w15:restartNumberingAfterBreak="0">
    <w:nsid w:val="7B4E36FC"/>
    <w:multiLevelType w:val="hybridMultilevel"/>
    <w:tmpl w:val="B46ADB44"/>
    <w:lvl w:ilvl="0" w:tplc="DF28965E">
      <w:start w:val="1"/>
      <w:numFmt w:val="lowerLetter"/>
      <w:lvlText w:val="%1)"/>
      <w:lvlJc w:val="left"/>
      <w:pPr>
        <w:ind w:left="720" w:hanging="360"/>
      </w:pPr>
      <w:rPr>
        <w:rFonts w:hint="default"/>
      </w:rPr>
    </w:lvl>
    <w:lvl w:ilvl="1" w:tplc="322C3026" w:tentative="1">
      <w:start w:val="1"/>
      <w:numFmt w:val="lowerLetter"/>
      <w:lvlText w:val="%2."/>
      <w:lvlJc w:val="left"/>
      <w:pPr>
        <w:ind w:left="1440" w:hanging="360"/>
      </w:pPr>
    </w:lvl>
    <w:lvl w:ilvl="2" w:tplc="B10A7510" w:tentative="1">
      <w:start w:val="1"/>
      <w:numFmt w:val="lowerRoman"/>
      <w:lvlText w:val="%3."/>
      <w:lvlJc w:val="right"/>
      <w:pPr>
        <w:ind w:left="2160" w:hanging="180"/>
      </w:pPr>
    </w:lvl>
    <w:lvl w:ilvl="3" w:tplc="62C0F202" w:tentative="1">
      <w:start w:val="1"/>
      <w:numFmt w:val="decimal"/>
      <w:lvlText w:val="%4."/>
      <w:lvlJc w:val="left"/>
      <w:pPr>
        <w:ind w:left="2880" w:hanging="360"/>
      </w:pPr>
    </w:lvl>
    <w:lvl w:ilvl="4" w:tplc="D5BC3952" w:tentative="1">
      <w:start w:val="1"/>
      <w:numFmt w:val="lowerLetter"/>
      <w:lvlText w:val="%5."/>
      <w:lvlJc w:val="left"/>
      <w:pPr>
        <w:ind w:left="3600" w:hanging="360"/>
      </w:pPr>
    </w:lvl>
    <w:lvl w:ilvl="5" w:tplc="5EB84EC0" w:tentative="1">
      <w:start w:val="1"/>
      <w:numFmt w:val="lowerRoman"/>
      <w:lvlText w:val="%6."/>
      <w:lvlJc w:val="right"/>
      <w:pPr>
        <w:ind w:left="4320" w:hanging="180"/>
      </w:pPr>
    </w:lvl>
    <w:lvl w:ilvl="6" w:tplc="89C02866" w:tentative="1">
      <w:start w:val="1"/>
      <w:numFmt w:val="decimal"/>
      <w:lvlText w:val="%7."/>
      <w:lvlJc w:val="left"/>
      <w:pPr>
        <w:ind w:left="5040" w:hanging="360"/>
      </w:pPr>
    </w:lvl>
    <w:lvl w:ilvl="7" w:tplc="438817C2" w:tentative="1">
      <w:start w:val="1"/>
      <w:numFmt w:val="lowerLetter"/>
      <w:lvlText w:val="%8."/>
      <w:lvlJc w:val="left"/>
      <w:pPr>
        <w:ind w:left="5760" w:hanging="360"/>
      </w:pPr>
    </w:lvl>
    <w:lvl w:ilvl="8" w:tplc="EBEC479E" w:tentative="1">
      <w:start w:val="1"/>
      <w:numFmt w:val="lowerRoman"/>
      <w:lvlText w:val="%9."/>
      <w:lvlJc w:val="right"/>
      <w:pPr>
        <w:ind w:left="6480" w:hanging="180"/>
      </w:pPr>
    </w:lvl>
  </w:abstractNum>
  <w:num w:numId="1" w16cid:durableId="1663779298">
    <w:abstractNumId w:val="8"/>
  </w:num>
  <w:num w:numId="2" w16cid:durableId="1622956113">
    <w:abstractNumId w:val="16"/>
  </w:num>
  <w:num w:numId="3" w16cid:durableId="227229984">
    <w:abstractNumId w:val="6"/>
  </w:num>
  <w:num w:numId="4" w16cid:durableId="755051867">
    <w:abstractNumId w:val="5"/>
  </w:num>
  <w:num w:numId="5" w16cid:durableId="2114084421">
    <w:abstractNumId w:val="4"/>
  </w:num>
  <w:num w:numId="6" w16cid:durableId="402262023">
    <w:abstractNumId w:val="7"/>
  </w:num>
  <w:num w:numId="7" w16cid:durableId="1538544487">
    <w:abstractNumId w:val="3"/>
  </w:num>
  <w:num w:numId="8" w16cid:durableId="1502625748">
    <w:abstractNumId w:val="2"/>
  </w:num>
  <w:num w:numId="9" w16cid:durableId="2009361029">
    <w:abstractNumId w:val="1"/>
  </w:num>
  <w:num w:numId="10" w16cid:durableId="1974747844">
    <w:abstractNumId w:val="0"/>
  </w:num>
  <w:num w:numId="11" w16cid:durableId="1753044220">
    <w:abstractNumId w:val="13"/>
  </w:num>
  <w:num w:numId="12" w16cid:durableId="12656389">
    <w:abstractNumId w:val="55"/>
  </w:num>
  <w:num w:numId="13" w16cid:durableId="1645811257">
    <w:abstractNumId w:val="43"/>
  </w:num>
  <w:num w:numId="14" w16cid:durableId="977956014">
    <w:abstractNumId w:val="56"/>
  </w:num>
  <w:num w:numId="15" w16cid:durableId="472479469">
    <w:abstractNumId w:val="50"/>
  </w:num>
  <w:num w:numId="16" w16cid:durableId="1822041346">
    <w:abstractNumId w:val="32"/>
  </w:num>
  <w:num w:numId="17" w16cid:durableId="1857117318">
    <w:abstractNumId w:val="31"/>
  </w:num>
  <w:num w:numId="18" w16cid:durableId="818301202">
    <w:abstractNumId w:val="45"/>
  </w:num>
  <w:num w:numId="19" w16cid:durableId="1816608641">
    <w:abstractNumId w:val="35"/>
  </w:num>
  <w:num w:numId="20" w16cid:durableId="268197899">
    <w:abstractNumId w:val="54"/>
  </w:num>
  <w:num w:numId="21" w16cid:durableId="321158017">
    <w:abstractNumId w:val="23"/>
  </w:num>
  <w:num w:numId="22" w16cid:durableId="424346132">
    <w:abstractNumId w:val="25"/>
  </w:num>
  <w:num w:numId="23" w16cid:durableId="1586916653">
    <w:abstractNumId w:val="36"/>
  </w:num>
  <w:num w:numId="24" w16cid:durableId="1691908374">
    <w:abstractNumId w:val="28"/>
  </w:num>
  <w:num w:numId="25" w16cid:durableId="1612470956">
    <w:abstractNumId w:val="47"/>
  </w:num>
  <w:num w:numId="26" w16cid:durableId="1671640028">
    <w:abstractNumId w:val="11"/>
  </w:num>
  <w:num w:numId="27" w16cid:durableId="2034843706">
    <w:abstractNumId w:val="10"/>
  </w:num>
  <w:num w:numId="28" w16cid:durableId="1575070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759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10930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30818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321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4582152">
    <w:abstractNumId w:val="18"/>
  </w:num>
  <w:num w:numId="34" w16cid:durableId="396168857">
    <w:abstractNumId w:val="14"/>
  </w:num>
  <w:num w:numId="35" w16cid:durableId="1727755847">
    <w:abstractNumId w:val="44"/>
  </w:num>
  <w:num w:numId="36" w16cid:durableId="1429275626">
    <w:abstractNumId w:val="38"/>
  </w:num>
  <w:num w:numId="37" w16cid:durableId="769201226">
    <w:abstractNumId w:val="21"/>
  </w:num>
  <w:num w:numId="38" w16cid:durableId="1755587074">
    <w:abstractNumId w:val="34"/>
  </w:num>
  <w:num w:numId="39" w16cid:durableId="1988970832">
    <w:abstractNumId w:val="37"/>
  </w:num>
  <w:num w:numId="40" w16cid:durableId="168175376">
    <w:abstractNumId w:val="26"/>
  </w:num>
  <w:num w:numId="41" w16cid:durableId="1124882090">
    <w:abstractNumId w:val="27"/>
  </w:num>
  <w:num w:numId="42" w16cid:durableId="2104714929">
    <w:abstractNumId w:val="12"/>
  </w:num>
  <w:num w:numId="43" w16cid:durableId="1734621334">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584655161">
    <w:abstractNumId w:val="19"/>
  </w:num>
  <w:num w:numId="45" w16cid:durableId="532808441">
    <w:abstractNumId w:val="39"/>
    <w:lvlOverride w:ilvl="0">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28788879">
    <w:abstractNumId w:val="53"/>
  </w:num>
  <w:num w:numId="47" w16cid:durableId="64845468">
    <w:abstractNumId w:val="29"/>
  </w:num>
  <w:num w:numId="48" w16cid:durableId="2087455788">
    <w:abstractNumId w:val="37"/>
    <w:lvlOverride w:ilvl="0">
      <w:startOverride w:val="9"/>
    </w:lvlOverride>
    <w:lvlOverride w:ilvl="1">
      <w:startOverride w:val="3"/>
    </w:lvlOverride>
  </w:num>
  <w:num w:numId="49" w16cid:durableId="1268543035">
    <w:abstractNumId w:val="15"/>
  </w:num>
  <w:num w:numId="50" w16cid:durableId="1854684620">
    <w:abstractNumId w:val="30"/>
    <w:lvlOverride w:ilvl="0">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505707057">
    <w:abstractNumId w:val="37"/>
  </w:num>
  <w:num w:numId="52" w16cid:durableId="984508889">
    <w:abstractNumId w:val="24"/>
  </w:num>
  <w:num w:numId="53" w16cid:durableId="1458793206">
    <w:abstractNumId w:val="52"/>
  </w:num>
  <w:num w:numId="54" w16cid:durableId="746877749">
    <w:abstractNumId w:val="41"/>
  </w:num>
  <w:num w:numId="55" w16cid:durableId="222523742">
    <w:abstractNumId w:val="33"/>
  </w:num>
  <w:num w:numId="56" w16cid:durableId="721757882">
    <w:abstractNumId w:val="49"/>
  </w:num>
  <w:num w:numId="57" w16cid:durableId="1404702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2532057">
    <w:abstractNumId w:val="40"/>
  </w:num>
  <w:num w:numId="59" w16cid:durableId="303049399">
    <w:abstractNumId w:val="20"/>
  </w:num>
  <w:num w:numId="60" w16cid:durableId="322316946">
    <w:abstractNumId w:val="22"/>
  </w:num>
  <w:num w:numId="61" w16cid:durableId="2073308143">
    <w:abstractNumId w:val="30"/>
    <w:lvlOverride w:ilvl="0">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2005548729">
    <w:abstractNumId w:val="42"/>
  </w:num>
  <w:num w:numId="63" w16cid:durableId="1109618751">
    <w:abstractNumId w:val="48"/>
  </w:num>
  <w:num w:numId="64" w16cid:durableId="9159401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37834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3739711">
    <w:abstractNumId w:val="36"/>
  </w:num>
  <w:num w:numId="67" w16cid:durableId="751046729">
    <w:abstractNumId w:val="36"/>
  </w:num>
  <w:num w:numId="68" w16cid:durableId="2045867143">
    <w:abstractNumId w:val="36"/>
  </w:num>
  <w:num w:numId="69" w16cid:durableId="1556770973">
    <w:abstractNumId w:val="36"/>
  </w:num>
  <w:num w:numId="70" w16cid:durableId="174595413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8C"/>
    <w:rsid w:val="00000D52"/>
    <w:rsid w:val="000021A5"/>
    <w:rsid w:val="000037ED"/>
    <w:rsid w:val="00005280"/>
    <w:rsid w:val="00005F64"/>
    <w:rsid w:val="00006092"/>
    <w:rsid w:val="000065B0"/>
    <w:rsid w:val="00006865"/>
    <w:rsid w:val="00006F79"/>
    <w:rsid w:val="00007077"/>
    <w:rsid w:val="00007974"/>
    <w:rsid w:val="00011097"/>
    <w:rsid w:val="00011DE6"/>
    <w:rsid w:val="00013355"/>
    <w:rsid w:val="00013503"/>
    <w:rsid w:val="00013C2F"/>
    <w:rsid w:val="00013E46"/>
    <w:rsid w:val="000140B0"/>
    <w:rsid w:val="00014130"/>
    <w:rsid w:val="000176E5"/>
    <w:rsid w:val="000178DC"/>
    <w:rsid w:val="000179E5"/>
    <w:rsid w:val="00017F65"/>
    <w:rsid w:val="00020923"/>
    <w:rsid w:val="0002101A"/>
    <w:rsid w:val="000218D0"/>
    <w:rsid w:val="00022907"/>
    <w:rsid w:val="00023609"/>
    <w:rsid w:val="00024899"/>
    <w:rsid w:val="00025DC0"/>
    <w:rsid w:val="00026D82"/>
    <w:rsid w:val="000271B3"/>
    <w:rsid w:val="00030501"/>
    <w:rsid w:val="00030881"/>
    <w:rsid w:val="00030C39"/>
    <w:rsid w:val="00030DCD"/>
    <w:rsid w:val="0003158D"/>
    <w:rsid w:val="00031B53"/>
    <w:rsid w:val="00031BC9"/>
    <w:rsid w:val="00031E14"/>
    <w:rsid w:val="0003235A"/>
    <w:rsid w:val="0003356B"/>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6F62"/>
    <w:rsid w:val="000473B8"/>
    <w:rsid w:val="0004754C"/>
    <w:rsid w:val="000476FA"/>
    <w:rsid w:val="00047B3B"/>
    <w:rsid w:val="00047D14"/>
    <w:rsid w:val="0005044B"/>
    <w:rsid w:val="00050BF7"/>
    <w:rsid w:val="00050C84"/>
    <w:rsid w:val="00051198"/>
    <w:rsid w:val="000521DB"/>
    <w:rsid w:val="0005231D"/>
    <w:rsid w:val="000526B4"/>
    <w:rsid w:val="000535DE"/>
    <w:rsid w:val="00057598"/>
    <w:rsid w:val="0006113D"/>
    <w:rsid w:val="000619BE"/>
    <w:rsid w:val="0006441A"/>
    <w:rsid w:val="00065B26"/>
    <w:rsid w:val="000667E0"/>
    <w:rsid w:val="00066946"/>
    <w:rsid w:val="00066A92"/>
    <w:rsid w:val="00066C8B"/>
    <w:rsid w:val="00067AAC"/>
    <w:rsid w:val="0007075F"/>
    <w:rsid w:val="00070E45"/>
    <w:rsid w:val="00072C0E"/>
    <w:rsid w:val="0007422C"/>
    <w:rsid w:val="00074543"/>
    <w:rsid w:val="00074648"/>
    <w:rsid w:val="000757F9"/>
    <w:rsid w:val="00075DD2"/>
    <w:rsid w:val="00076157"/>
    <w:rsid w:val="00076C0C"/>
    <w:rsid w:val="00077B8A"/>
    <w:rsid w:val="000809D3"/>
    <w:rsid w:val="0008208E"/>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3CEF"/>
    <w:rsid w:val="000949D6"/>
    <w:rsid w:val="00095371"/>
    <w:rsid w:val="00096811"/>
    <w:rsid w:val="00096B86"/>
    <w:rsid w:val="000A11B6"/>
    <w:rsid w:val="000A137F"/>
    <w:rsid w:val="000A1763"/>
    <w:rsid w:val="000A1D97"/>
    <w:rsid w:val="000A2EFE"/>
    <w:rsid w:val="000A36FB"/>
    <w:rsid w:val="000A39DD"/>
    <w:rsid w:val="000A438F"/>
    <w:rsid w:val="000A4D93"/>
    <w:rsid w:val="000A5F5E"/>
    <w:rsid w:val="000A5FDB"/>
    <w:rsid w:val="000B079E"/>
    <w:rsid w:val="000B0C39"/>
    <w:rsid w:val="000B1A0E"/>
    <w:rsid w:val="000B31E5"/>
    <w:rsid w:val="000B3E16"/>
    <w:rsid w:val="000B444D"/>
    <w:rsid w:val="000B57AC"/>
    <w:rsid w:val="000B73D1"/>
    <w:rsid w:val="000B7A01"/>
    <w:rsid w:val="000C0AB6"/>
    <w:rsid w:val="000C1373"/>
    <w:rsid w:val="000C1B12"/>
    <w:rsid w:val="000C283F"/>
    <w:rsid w:val="000C2A1D"/>
    <w:rsid w:val="000C2D6E"/>
    <w:rsid w:val="000C2ED1"/>
    <w:rsid w:val="000C3888"/>
    <w:rsid w:val="000C3C2E"/>
    <w:rsid w:val="000C4407"/>
    <w:rsid w:val="000C4AFA"/>
    <w:rsid w:val="000C5071"/>
    <w:rsid w:val="000C5F30"/>
    <w:rsid w:val="000C60E2"/>
    <w:rsid w:val="000C6F4B"/>
    <w:rsid w:val="000D041C"/>
    <w:rsid w:val="000D22B4"/>
    <w:rsid w:val="000D4257"/>
    <w:rsid w:val="000D4A22"/>
    <w:rsid w:val="000D5ADC"/>
    <w:rsid w:val="000D5C77"/>
    <w:rsid w:val="000D6711"/>
    <w:rsid w:val="000D6AD4"/>
    <w:rsid w:val="000D6CC1"/>
    <w:rsid w:val="000D774D"/>
    <w:rsid w:val="000D7E90"/>
    <w:rsid w:val="000E125C"/>
    <w:rsid w:val="000E17AE"/>
    <w:rsid w:val="000E1AB9"/>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374C"/>
    <w:rsid w:val="00103CE5"/>
    <w:rsid w:val="00104FE4"/>
    <w:rsid w:val="00105F2E"/>
    <w:rsid w:val="00106111"/>
    <w:rsid w:val="0010799C"/>
    <w:rsid w:val="001079C6"/>
    <w:rsid w:val="00111AEC"/>
    <w:rsid w:val="001121C4"/>
    <w:rsid w:val="001130B7"/>
    <w:rsid w:val="001133C6"/>
    <w:rsid w:val="00113C54"/>
    <w:rsid w:val="001152FB"/>
    <w:rsid w:val="0011672C"/>
    <w:rsid w:val="0011713E"/>
    <w:rsid w:val="001209A0"/>
    <w:rsid w:val="00120E80"/>
    <w:rsid w:val="0012144A"/>
    <w:rsid w:val="0012147D"/>
    <w:rsid w:val="00121932"/>
    <w:rsid w:val="00122308"/>
    <w:rsid w:val="00123D23"/>
    <w:rsid w:val="00123E11"/>
    <w:rsid w:val="00123E21"/>
    <w:rsid w:val="0012433C"/>
    <w:rsid w:val="0012566D"/>
    <w:rsid w:val="00127869"/>
    <w:rsid w:val="0012795E"/>
    <w:rsid w:val="00127D94"/>
    <w:rsid w:val="0013069E"/>
    <w:rsid w:val="001308E3"/>
    <w:rsid w:val="00130C26"/>
    <w:rsid w:val="00131423"/>
    <w:rsid w:val="00131EBD"/>
    <w:rsid w:val="00131EC6"/>
    <w:rsid w:val="0013265B"/>
    <w:rsid w:val="001345B8"/>
    <w:rsid w:val="00136521"/>
    <w:rsid w:val="00137175"/>
    <w:rsid w:val="001371B6"/>
    <w:rsid w:val="0013748B"/>
    <w:rsid w:val="00137E04"/>
    <w:rsid w:val="00140499"/>
    <w:rsid w:val="00140AFD"/>
    <w:rsid w:val="00140B5B"/>
    <w:rsid w:val="00141CA4"/>
    <w:rsid w:val="00142464"/>
    <w:rsid w:val="00144E80"/>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60866"/>
    <w:rsid w:val="00161786"/>
    <w:rsid w:val="001629F1"/>
    <w:rsid w:val="00162AD7"/>
    <w:rsid w:val="00162C81"/>
    <w:rsid w:val="00162DBA"/>
    <w:rsid w:val="00162FCC"/>
    <w:rsid w:val="00163408"/>
    <w:rsid w:val="00164F22"/>
    <w:rsid w:val="001658EC"/>
    <w:rsid w:val="0016595A"/>
    <w:rsid w:val="00167252"/>
    <w:rsid w:val="00167C05"/>
    <w:rsid w:val="00167E23"/>
    <w:rsid w:val="00170B8D"/>
    <w:rsid w:val="00171048"/>
    <w:rsid w:val="00173427"/>
    <w:rsid w:val="00175507"/>
    <w:rsid w:val="00176306"/>
    <w:rsid w:val="001768D5"/>
    <w:rsid w:val="001769B5"/>
    <w:rsid w:val="001777B9"/>
    <w:rsid w:val="00177E26"/>
    <w:rsid w:val="00180912"/>
    <w:rsid w:val="00180B4C"/>
    <w:rsid w:val="00181EA1"/>
    <w:rsid w:val="001822F2"/>
    <w:rsid w:val="00183472"/>
    <w:rsid w:val="0018359E"/>
    <w:rsid w:val="0018361D"/>
    <w:rsid w:val="00187B00"/>
    <w:rsid w:val="00187EAB"/>
    <w:rsid w:val="00190256"/>
    <w:rsid w:val="001966B3"/>
    <w:rsid w:val="001966BA"/>
    <w:rsid w:val="001A135C"/>
    <w:rsid w:val="001A2921"/>
    <w:rsid w:val="001A43E4"/>
    <w:rsid w:val="001A488C"/>
    <w:rsid w:val="001A490B"/>
    <w:rsid w:val="001A49FA"/>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649"/>
    <w:rsid w:val="001C3A01"/>
    <w:rsid w:val="001C472A"/>
    <w:rsid w:val="001C5853"/>
    <w:rsid w:val="001C6554"/>
    <w:rsid w:val="001D0070"/>
    <w:rsid w:val="001D0603"/>
    <w:rsid w:val="001D0B19"/>
    <w:rsid w:val="001D1BAA"/>
    <w:rsid w:val="001D3F30"/>
    <w:rsid w:val="001D447B"/>
    <w:rsid w:val="001D47E0"/>
    <w:rsid w:val="001D55F0"/>
    <w:rsid w:val="001D700F"/>
    <w:rsid w:val="001D703A"/>
    <w:rsid w:val="001D7F57"/>
    <w:rsid w:val="001E0910"/>
    <w:rsid w:val="001E1722"/>
    <w:rsid w:val="001E2D83"/>
    <w:rsid w:val="001E4AF4"/>
    <w:rsid w:val="001E5FEA"/>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105F0"/>
    <w:rsid w:val="002107A5"/>
    <w:rsid w:val="00210F06"/>
    <w:rsid w:val="002110B8"/>
    <w:rsid w:val="00211CD2"/>
    <w:rsid w:val="00211EAF"/>
    <w:rsid w:val="00212BA5"/>
    <w:rsid w:val="0021338A"/>
    <w:rsid w:val="00213526"/>
    <w:rsid w:val="0021523C"/>
    <w:rsid w:val="002155C7"/>
    <w:rsid w:val="00215DAF"/>
    <w:rsid w:val="00217EDF"/>
    <w:rsid w:val="00220174"/>
    <w:rsid w:val="00220382"/>
    <w:rsid w:val="00221D76"/>
    <w:rsid w:val="00222228"/>
    <w:rsid w:val="002239EA"/>
    <w:rsid w:val="00223FF2"/>
    <w:rsid w:val="00224B22"/>
    <w:rsid w:val="002252B5"/>
    <w:rsid w:val="00225D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19AA"/>
    <w:rsid w:val="00242BAD"/>
    <w:rsid w:val="00243C56"/>
    <w:rsid w:val="002448FC"/>
    <w:rsid w:val="0024511D"/>
    <w:rsid w:val="0024518C"/>
    <w:rsid w:val="00245E5C"/>
    <w:rsid w:val="00246260"/>
    <w:rsid w:val="00246E46"/>
    <w:rsid w:val="0024707E"/>
    <w:rsid w:val="0024744E"/>
    <w:rsid w:val="002477C3"/>
    <w:rsid w:val="00247D1E"/>
    <w:rsid w:val="002503EC"/>
    <w:rsid w:val="00252A16"/>
    <w:rsid w:val="00252FCA"/>
    <w:rsid w:val="00253CFB"/>
    <w:rsid w:val="002549B8"/>
    <w:rsid w:val="00255DB2"/>
    <w:rsid w:val="0025656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B41"/>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4F4"/>
    <w:rsid w:val="002A2BDB"/>
    <w:rsid w:val="002A3832"/>
    <w:rsid w:val="002A42B5"/>
    <w:rsid w:val="002A4C14"/>
    <w:rsid w:val="002A4CB3"/>
    <w:rsid w:val="002A5025"/>
    <w:rsid w:val="002A59D4"/>
    <w:rsid w:val="002A5EFD"/>
    <w:rsid w:val="002A60C4"/>
    <w:rsid w:val="002A7234"/>
    <w:rsid w:val="002B0B15"/>
    <w:rsid w:val="002B0EBB"/>
    <w:rsid w:val="002B1838"/>
    <w:rsid w:val="002B2643"/>
    <w:rsid w:val="002B29E3"/>
    <w:rsid w:val="002B2BD4"/>
    <w:rsid w:val="002B32DB"/>
    <w:rsid w:val="002B36AD"/>
    <w:rsid w:val="002B3E0B"/>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C777A"/>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43AD"/>
    <w:rsid w:val="002E4F3C"/>
    <w:rsid w:val="002E57E0"/>
    <w:rsid w:val="002E6048"/>
    <w:rsid w:val="002E62D7"/>
    <w:rsid w:val="002E6D8B"/>
    <w:rsid w:val="002E72E3"/>
    <w:rsid w:val="002E795F"/>
    <w:rsid w:val="002F0100"/>
    <w:rsid w:val="002F17F2"/>
    <w:rsid w:val="002F1C62"/>
    <w:rsid w:val="002F3B57"/>
    <w:rsid w:val="002F3D7D"/>
    <w:rsid w:val="002F3F01"/>
    <w:rsid w:val="002F4872"/>
    <w:rsid w:val="002F4D59"/>
    <w:rsid w:val="002F58AA"/>
    <w:rsid w:val="002F5DFD"/>
    <w:rsid w:val="002F65CA"/>
    <w:rsid w:val="002F6D9A"/>
    <w:rsid w:val="002F7EAC"/>
    <w:rsid w:val="00300E07"/>
    <w:rsid w:val="003012CD"/>
    <w:rsid w:val="00301BD4"/>
    <w:rsid w:val="00302D17"/>
    <w:rsid w:val="0030349E"/>
    <w:rsid w:val="00303A7F"/>
    <w:rsid w:val="00303F42"/>
    <w:rsid w:val="00304067"/>
    <w:rsid w:val="00304732"/>
    <w:rsid w:val="003053B1"/>
    <w:rsid w:val="0030580E"/>
    <w:rsid w:val="00306342"/>
    <w:rsid w:val="003067EE"/>
    <w:rsid w:val="00307642"/>
    <w:rsid w:val="00310729"/>
    <w:rsid w:val="00311E96"/>
    <w:rsid w:val="00313FE9"/>
    <w:rsid w:val="003143D6"/>
    <w:rsid w:val="00314F8E"/>
    <w:rsid w:val="00315A3E"/>
    <w:rsid w:val="003162B9"/>
    <w:rsid w:val="00316DC2"/>
    <w:rsid w:val="00317784"/>
    <w:rsid w:val="00317D1C"/>
    <w:rsid w:val="003202B3"/>
    <w:rsid w:val="00321BD2"/>
    <w:rsid w:val="00322807"/>
    <w:rsid w:val="0032351E"/>
    <w:rsid w:val="00323568"/>
    <w:rsid w:val="00323BF4"/>
    <w:rsid w:val="003251FC"/>
    <w:rsid w:val="003253FF"/>
    <w:rsid w:val="00325D85"/>
    <w:rsid w:val="00325FD0"/>
    <w:rsid w:val="003260ED"/>
    <w:rsid w:val="00326496"/>
    <w:rsid w:val="00326FFF"/>
    <w:rsid w:val="003275B3"/>
    <w:rsid w:val="0033139A"/>
    <w:rsid w:val="00331C2F"/>
    <w:rsid w:val="003320DD"/>
    <w:rsid w:val="0033333E"/>
    <w:rsid w:val="0033335F"/>
    <w:rsid w:val="00333CC7"/>
    <w:rsid w:val="00333F2D"/>
    <w:rsid w:val="00334A5E"/>
    <w:rsid w:val="003360BA"/>
    <w:rsid w:val="003379FF"/>
    <w:rsid w:val="0034049B"/>
    <w:rsid w:val="00341D96"/>
    <w:rsid w:val="00342F85"/>
    <w:rsid w:val="00343242"/>
    <w:rsid w:val="003433A9"/>
    <w:rsid w:val="00343B17"/>
    <w:rsid w:val="003453F8"/>
    <w:rsid w:val="00345410"/>
    <w:rsid w:val="00346607"/>
    <w:rsid w:val="00346735"/>
    <w:rsid w:val="0034696D"/>
    <w:rsid w:val="00347546"/>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36F3"/>
    <w:rsid w:val="00364BDE"/>
    <w:rsid w:val="00364BF5"/>
    <w:rsid w:val="00364F1E"/>
    <w:rsid w:val="00365512"/>
    <w:rsid w:val="0036622D"/>
    <w:rsid w:val="00366846"/>
    <w:rsid w:val="00366F1E"/>
    <w:rsid w:val="00370A50"/>
    <w:rsid w:val="00370C80"/>
    <w:rsid w:val="00371E6B"/>
    <w:rsid w:val="003736B0"/>
    <w:rsid w:val="00373BE0"/>
    <w:rsid w:val="00374A49"/>
    <w:rsid w:val="00376A74"/>
    <w:rsid w:val="0038111C"/>
    <w:rsid w:val="00383237"/>
    <w:rsid w:val="003833C0"/>
    <w:rsid w:val="00383B28"/>
    <w:rsid w:val="00383D03"/>
    <w:rsid w:val="00387661"/>
    <w:rsid w:val="003900E6"/>
    <w:rsid w:val="003914E7"/>
    <w:rsid w:val="003922A8"/>
    <w:rsid w:val="003924B0"/>
    <w:rsid w:val="00393E22"/>
    <w:rsid w:val="00393E3E"/>
    <w:rsid w:val="003941B8"/>
    <w:rsid w:val="00394AB7"/>
    <w:rsid w:val="00396B5D"/>
    <w:rsid w:val="00396DEE"/>
    <w:rsid w:val="003979EB"/>
    <w:rsid w:val="003A0375"/>
    <w:rsid w:val="003A2A2D"/>
    <w:rsid w:val="003A33DC"/>
    <w:rsid w:val="003A3483"/>
    <w:rsid w:val="003A3723"/>
    <w:rsid w:val="003A3B86"/>
    <w:rsid w:val="003A52B6"/>
    <w:rsid w:val="003A586F"/>
    <w:rsid w:val="003A76A2"/>
    <w:rsid w:val="003B060A"/>
    <w:rsid w:val="003B099F"/>
    <w:rsid w:val="003B126A"/>
    <w:rsid w:val="003B2513"/>
    <w:rsid w:val="003B2EFA"/>
    <w:rsid w:val="003B3050"/>
    <w:rsid w:val="003B336F"/>
    <w:rsid w:val="003B340A"/>
    <w:rsid w:val="003B36FE"/>
    <w:rsid w:val="003B3906"/>
    <w:rsid w:val="003B4E95"/>
    <w:rsid w:val="003B5E4A"/>
    <w:rsid w:val="003B5FE0"/>
    <w:rsid w:val="003B6376"/>
    <w:rsid w:val="003B699E"/>
    <w:rsid w:val="003B77A3"/>
    <w:rsid w:val="003B7A7D"/>
    <w:rsid w:val="003C01E4"/>
    <w:rsid w:val="003C0EF3"/>
    <w:rsid w:val="003C186C"/>
    <w:rsid w:val="003C208A"/>
    <w:rsid w:val="003C3871"/>
    <w:rsid w:val="003C3E64"/>
    <w:rsid w:val="003C4951"/>
    <w:rsid w:val="003C696B"/>
    <w:rsid w:val="003D004F"/>
    <w:rsid w:val="003D11BF"/>
    <w:rsid w:val="003D1E3E"/>
    <w:rsid w:val="003D21DB"/>
    <w:rsid w:val="003D38EA"/>
    <w:rsid w:val="003D41C8"/>
    <w:rsid w:val="003D4721"/>
    <w:rsid w:val="003D7E5F"/>
    <w:rsid w:val="003E15CF"/>
    <w:rsid w:val="003E1894"/>
    <w:rsid w:val="003E1B9D"/>
    <w:rsid w:val="003E2670"/>
    <w:rsid w:val="003E2B14"/>
    <w:rsid w:val="003E2DC6"/>
    <w:rsid w:val="003E2F97"/>
    <w:rsid w:val="003E348B"/>
    <w:rsid w:val="003E4CAE"/>
    <w:rsid w:val="003E52A5"/>
    <w:rsid w:val="003E6369"/>
    <w:rsid w:val="003E6A7A"/>
    <w:rsid w:val="003E7448"/>
    <w:rsid w:val="003E7ECF"/>
    <w:rsid w:val="003F00C9"/>
    <w:rsid w:val="003F02CC"/>
    <w:rsid w:val="003F117A"/>
    <w:rsid w:val="003F13F5"/>
    <w:rsid w:val="003F1563"/>
    <w:rsid w:val="003F1999"/>
    <w:rsid w:val="003F2981"/>
    <w:rsid w:val="003F323F"/>
    <w:rsid w:val="003F49B5"/>
    <w:rsid w:val="003F4A4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4F0B"/>
    <w:rsid w:val="004054B4"/>
    <w:rsid w:val="00406519"/>
    <w:rsid w:val="00406D40"/>
    <w:rsid w:val="00407F4C"/>
    <w:rsid w:val="00412021"/>
    <w:rsid w:val="00412FCA"/>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33F5"/>
    <w:rsid w:val="00433872"/>
    <w:rsid w:val="00434BA2"/>
    <w:rsid w:val="00435B5F"/>
    <w:rsid w:val="00435D59"/>
    <w:rsid w:val="00436616"/>
    <w:rsid w:val="00437923"/>
    <w:rsid w:val="0044083E"/>
    <w:rsid w:val="00441110"/>
    <w:rsid w:val="00441F7A"/>
    <w:rsid w:val="00442B6F"/>
    <w:rsid w:val="004435A0"/>
    <w:rsid w:val="0044423D"/>
    <w:rsid w:val="00446093"/>
    <w:rsid w:val="00446550"/>
    <w:rsid w:val="004468EE"/>
    <w:rsid w:val="00447023"/>
    <w:rsid w:val="004472A8"/>
    <w:rsid w:val="00450A1E"/>
    <w:rsid w:val="00450B22"/>
    <w:rsid w:val="0045228D"/>
    <w:rsid w:val="00452A13"/>
    <w:rsid w:val="00453FEC"/>
    <w:rsid w:val="00454215"/>
    <w:rsid w:val="00454D4A"/>
    <w:rsid w:val="00457204"/>
    <w:rsid w:val="00457C54"/>
    <w:rsid w:val="00460175"/>
    <w:rsid w:val="00460E06"/>
    <w:rsid w:val="004612C9"/>
    <w:rsid w:val="00462732"/>
    <w:rsid w:val="00462768"/>
    <w:rsid w:val="00463FED"/>
    <w:rsid w:val="00464C33"/>
    <w:rsid w:val="00465692"/>
    <w:rsid w:val="0046692A"/>
    <w:rsid w:val="004703EC"/>
    <w:rsid w:val="00471DC9"/>
    <w:rsid w:val="00471F06"/>
    <w:rsid w:val="0047288D"/>
    <w:rsid w:val="00473014"/>
    <w:rsid w:val="004744AD"/>
    <w:rsid w:val="0047466D"/>
    <w:rsid w:val="00474B81"/>
    <w:rsid w:val="004754B0"/>
    <w:rsid w:val="004762C3"/>
    <w:rsid w:val="0047639D"/>
    <w:rsid w:val="004767AB"/>
    <w:rsid w:val="00476C3F"/>
    <w:rsid w:val="004778C5"/>
    <w:rsid w:val="00477CBC"/>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18BD"/>
    <w:rsid w:val="004922FF"/>
    <w:rsid w:val="004931AB"/>
    <w:rsid w:val="0049356E"/>
    <w:rsid w:val="00493860"/>
    <w:rsid w:val="00494BBC"/>
    <w:rsid w:val="00497226"/>
    <w:rsid w:val="00497B02"/>
    <w:rsid w:val="004A0006"/>
    <w:rsid w:val="004A06DF"/>
    <w:rsid w:val="004A08BA"/>
    <w:rsid w:val="004A2930"/>
    <w:rsid w:val="004A3D49"/>
    <w:rsid w:val="004A51E3"/>
    <w:rsid w:val="004A6D5A"/>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C7B07"/>
    <w:rsid w:val="004D0325"/>
    <w:rsid w:val="004D2DEF"/>
    <w:rsid w:val="004D39AC"/>
    <w:rsid w:val="004D39C2"/>
    <w:rsid w:val="004D4166"/>
    <w:rsid w:val="004D5ADE"/>
    <w:rsid w:val="004E105A"/>
    <w:rsid w:val="004E1240"/>
    <w:rsid w:val="004E136E"/>
    <w:rsid w:val="004E1464"/>
    <w:rsid w:val="004E24B0"/>
    <w:rsid w:val="004E2836"/>
    <w:rsid w:val="004E38D4"/>
    <w:rsid w:val="004E3A3B"/>
    <w:rsid w:val="004E51C9"/>
    <w:rsid w:val="004E5769"/>
    <w:rsid w:val="004E586A"/>
    <w:rsid w:val="004E5F67"/>
    <w:rsid w:val="004E64ED"/>
    <w:rsid w:val="004E7345"/>
    <w:rsid w:val="004F0064"/>
    <w:rsid w:val="004F14A5"/>
    <w:rsid w:val="004F1B6F"/>
    <w:rsid w:val="004F1E8B"/>
    <w:rsid w:val="004F1F7D"/>
    <w:rsid w:val="004F2209"/>
    <w:rsid w:val="004F2BC2"/>
    <w:rsid w:val="004F2F9A"/>
    <w:rsid w:val="004F3FF2"/>
    <w:rsid w:val="004F4EFD"/>
    <w:rsid w:val="004F68DA"/>
    <w:rsid w:val="004F74CA"/>
    <w:rsid w:val="00501B20"/>
    <w:rsid w:val="00503C75"/>
    <w:rsid w:val="00504958"/>
    <w:rsid w:val="00504DDC"/>
    <w:rsid w:val="005057F1"/>
    <w:rsid w:val="00505A3C"/>
    <w:rsid w:val="00506B40"/>
    <w:rsid w:val="00506E40"/>
    <w:rsid w:val="00511050"/>
    <w:rsid w:val="0051123E"/>
    <w:rsid w:val="0051196C"/>
    <w:rsid w:val="005119EB"/>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16B"/>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C40"/>
    <w:rsid w:val="00564CEC"/>
    <w:rsid w:val="0056657E"/>
    <w:rsid w:val="00567FF2"/>
    <w:rsid w:val="00570C1D"/>
    <w:rsid w:val="005713C2"/>
    <w:rsid w:val="005715AF"/>
    <w:rsid w:val="00571CD3"/>
    <w:rsid w:val="00572C77"/>
    <w:rsid w:val="00573509"/>
    <w:rsid w:val="00573658"/>
    <w:rsid w:val="00574402"/>
    <w:rsid w:val="0057598F"/>
    <w:rsid w:val="005768EC"/>
    <w:rsid w:val="00576EA7"/>
    <w:rsid w:val="0057767B"/>
    <w:rsid w:val="005776D4"/>
    <w:rsid w:val="00580955"/>
    <w:rsid w:val="005809B3"/>
    <w:rsid w:val="00581574"/>
    <w:rsid w:val="0058189B"/>
    <w:rsid w:val="005871D7"/>
    <w:rsid w:val="005871F2"/>
    <w:rsid w:val="00587589"/>
    <w:rsid w:val="005878D3"/>
    <w:rsid w:val="005910B0"/>
    <w:rsid w:val="0059132C"/>
    <w:rsid w:val="00591CFF"/>
    <w:rsid w:val="00592E66"/>
    <w:rsid w:val="00593506"/>
    <w:rsid w:val="00594C6A"/>
    <w:rsid w:val="005952D6"/>
    <w:rsid w:val="00597B07"/>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B7F4B"/>
    <w:rsid w:val="005C054B"/>
    <w:rsid w:val="005C0888"/>
    <w:rsid w:val="005C2507"/>
    <w:rsid w:val="005C3B57"/>
    <w:rsid w:val="005C61AA"/>
    <w:rsid w:val="005C6BCB"/>
    <w:rsid w:val="005D0A1E"/>
    <w:rsid w:val="005D0F5B"/>
    <w:rsid w:val="005D1735"/>
    <w:rsid w:val="005D2AD0"/>
    <w:rsid w:val="005D3AF0"/>
    <w:rsid w:val="005D628E"/>
    <w:rsid w:val="005D6355"/>
    <w:rsid w:val="005D672F"/>
    <w:rsid w:val="005D6886"/>
    <w:rsid w:val="005D78B8"/>
    <w:rsid w:val="005D78C0"/>
    <w:rsid w:val="005E0019"/>
    <w:rsid w:val="005E07EC"/>
    <w:rsid w:val="005E0912"/>
    <w:rsid w:val="005E198E"/>
    <w:rsid w:val="005E1ABE"/>
    <w:rsid w:val="005E2B6C"/>
    <w:rsid w:val="005E31BF"/>
    <w:rsid w:val="005E3CFB"/>
    <w:rsid w:val="005E3FA5"/>
    <w:rsid w:val="005E50E4"/>
    <w:rsid w:val="005E53A0"/>
    <w:rsid w:val="005E5C54"/>
    <w:rsid w:val="005E6221"/>
    <w:rsid w:val="005E64CC"/>
    <w:rsid w:val="005E6610"/>
    <w:rsid w:val="005E6CFB"/>
    <w:rsid w:val="005E6EF6"/>
    <w:rsid w:val="005F009F"/>
    <w:rsid w:val="005F01D7"/>
    <w:rsid w:val="005F0708"/>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3DDE"/>
    <w:rsid w:val="00634308"/>
    <w:rsid w:val="00634538"/>
    <w:rsid w:val="0063528D"/>
    <w:rsid w:val="00640013"/>
    <w:rsid w:val="006426BD"/>
    <w:rsid w:val="00644171"/>
    <w:rsid w:val="006448E5"/>
    <w:rsid w:val="00645336"/>
    <w:rsid w:val="006453D3"/>
    <w:rsid w:val="0064592F"/>
    <w:rsid w:val="00645C92"/>
    <w:rsid w:val="00645D8A"/>
    <w:rsid w:val="00646232"/>
    <w:rsid w:val="00650262"/>
    <w:rsid w:val="006513EC"/>
    <w:rsid w:val="006517BC"/>
    <w:rsid w:val="00652162"/>
    <w:rsid w:val="0065231F"/>
    <w:rsid w:val="0065310A"/>
    <w:rsid w:val="00653D24"/>
    <w:rsid w:val="00655F99"/>
    <w:rsid w:val="00656BA4"/>
    <w:rsid w:val="00657AF9"/>
    <w:rsid w:val="00657F12"/>
    <w:rsid w:val="006626B2"/>
    <w:rsid w:val="00662CDF"/>
    <w:rsid w:val="00663412"/>
    <w:rsid w:val="00663C52"/>
    <w:rsid w:val="00663F39"/>
    <w:rsid w:val="0066445F"/>
    <w:rsid w:val="00664548"/>
    <w:rsid w:val="006655D9"/>
    <w:rsid w:val="00665D75"/>
    <w:rsid w:val="00666E86"/>
    <w:rsid w:val="0067037C"/>
    <w:rsid w:val="0067092A"/>
    <w:rsid w:val="0067108D"/>
    <w:rsid w:val="006730FC"/>
    <w:rsid w:val="00673207"/>
    <w:rsid w:val="00674C0E"/>
    <w:rsid w:val="0067682E"/>
    <w:rsid w:val="00676841"/>
    <w:rsid w:val="0067736E"/>
    <w:rsid w:val="006773B8"/>
    <w:rsid w:val="00680DFC"/>
    <w:rsid w:val="00681B03"/>
    <w:rsid w:val="00681F06"/>
    <w:rsid w:val="00682596"/>
    <w:rsid w:val="00684FAA"/>
    <w:rsid w:val="006857B4"/>
    <w:rsid w:val="00685EEF"/>
    <w:rsid w:val="0068639F"/>
    <w:rsid w:val="00686BC4"/>
    <w:rsid w:val="006871C5"/>
    <w:rsid w:val="00687D58"/>
    <w:rsid w:val="00690112"/>
    <w:rsid w:val="00690ED5"/>
    <w:rsid w:val="00691090"/>
    <w:rsid w:val="00692AE9"/>
    <w:rsid w:val="00693C05"/>
    <w:rsid w:val="00693F08"/>
    <w:rsid w:val="0069416B"/>
    <w:rsid w:val="0069476D"/>
    <w:rsid w:val="00695BB4"/>
    <w:rsid w:val="006964D3"/>
    <w:rsid w:val="00696D0B"/>
    <w:rsid w:val="00697523"/>
    <w:rsid w:val="006978CD"/>
    <w:rsid w:val="00697DA0"/>
    <w:rsid w:val="006A034A"/>
    <w:rsid w:val="006A11D2"/>
    <w:rsid w:val="006A11FF"/>
    <w:rsid w:val="006A163C"/>
    <w:rsid w:val="006A1B54"/>
    <w:rsid w:val="006A350A"/>
    <w:rsid w:val="006A4673"/>
    <w:rsid w:val="006A5255"/>
    <w:rsid w:val="006A530D"/>
    <w:rsid w:val="006A552E"/>
    <w:rsid w:val="006A563C"/>
    <w:rsid w:val="006A6770"/>
    <w:rsid w:val="006A6B27"/>
    <w:rsid w:val="006B0F82"/>
    <w:rsid w:val="006B1740"/>
    <w:rsid w:val="006B22BE"/>
    <w:rsid w:val="006B2926"/>
    <w:rsid w:val="006B2A49"/>
    <w:rsid w:val="006B3F61"/>
    <w:rsid w:val="006B42F0"/>
    <w:rsid w:val="006B47E7"/>
    <w:rsid w:val="006B4D69"/>
    <w:rsid w:val="006B7804"/>
    <w:rsid w:val="006C01F7"/>
    <w:rsid w:val="006C1E8A"/>
    <w:rsid w:val="006C23C4"/>
    <w:rsid w:val="006C27F2"/>
    <w:rsid w:val="006C3563"/>
    <w:rsid w:val="006C3A47"/>
    <w:rsid w:val="006C4010"/>
    <w:rsid w:val="006C4295"/>
    <w:rsid w:val="006C5CF4"/>
    <w:rsid w:val="006C66F9"/>
    <w:rsid w:val="006C7B2A"/>
    <w:rsid w:val="006D1472"/>
    <w:rsid w:val="006D4164"/>
    <w:rsid w:val="006D44D6"/>
    <w:rsid w:val="006D514A"/>
    <w:rsid w:val="006D6B9B"/>
    <w:rsid w:val="006D7051"/>
    <w:rsid w:val="006D70EE"/>
    <w:rsid w:val="006E24BB"/>
    <w:rsid w:val="006E27B0"/>
    <w:rsid w:val="006E3F88"/>
    <w:rsid w:val="006E4A16"/>
    <w:rsid w:val="006E519B"/>
    <w:rsid w:val="006E5521"/>
    <w:rsid w:val="006E58B3"/>
    <w:rsid w:val="006E6883"/>
    <w:rsid w:val="006E7EB7"/>
    <w:rsid w:val="006F0897"/>
    <w:rsid w:val="006F152F"/>
    <w:rsid w:val="006F172E"/>
    <w:rsid w:val="006F1A94"/>
    <w:rsid w:val="006F2808"/>
    <w:rsid w:val="006F30A5"/>
    <w:rsid w:val="006F34A9"/>
    <w:rsid w:val="006F45F8"/>
    <w:rsid w:val="006F4655"/>
    <w:rsid w:val="006F75B9"/>
    <w:rsid w:val="007000BF"/>
    <w:rsid w:val="00700463"/>
    <w:rsid w:val="00700818"/>
    <w:rsid w:val="00700CBB"/>
    <w:rsid w:val="0070265E"/>
    <w:rsid w:val="0070378D"/>
    <w:rsid w:val="0070390D"/>
    <w:rsid w:val="00704419"/>
    <w:rsid w:val="00704FF0"/>
    <w:rsid w:val="007101DB"/>
    <w:rsid w:val="00711F83"/>
    <w:rsid w:val="007131BF"/>
    <w:rsid w:val="00713D25"/>
    <w:rsid w:val="00714842"/>
    <w:rsid w:val="00715344"/>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06F7"/>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926"/>
    <w:rsid w:val="00751C21"/>
    <w:rsid w:val="00755A4C"/>
    <w:rsid w:val="00755A92"/>
    <w:rsid w:val="00756F08"/>
    <w:rsid w:val="0075723F"/>
    <w:rsid w:val="00757DD8"/>
    <w:rsid w:val="00760165"/>
    <w:rsid w:val="00760C1A"/>
    <w:rsid w:val="00762192"/>
    <w:rsid w:val="007641D1"/>
    <w:rsid w:val="00764F93"/>
    <w:rsid w:val="00764FB2"/>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3D7"/>
    <w:rsid w:val="00781A0E"/>
    <w:rsid w:val="00781AB0"/>
    <w:rsid w:val="00781F86"/>
    <w:rsid w:val="00782472"/>
    <w:rsid w:val="0078257C"/>
    <w:rsid w:val="00783966"/>
    <w:rsid w:val="00783E75"/>
    <w:rsid w:val="0078430A"/>
    <w:rsid w:val="00785506"/>
    <w:rsid w:val="00785618"/>
    <w:rsid w:val="00785923"/>
    <w:rsid w:val="0078634F"/>
    <w:rsid w:val="0078639E"/>
    <w:rsid w:val="007864EE"/>
    <w:rsid w:val="00786741"/>
    <w:rsid w:val="00791083"/>
    <w:rsid w:val="00791619"/>
    <w:rsid w:val="00791C24"/>
    <w:rsid w:val="00791F25"/>
    <w:rsid w:val="007939CD"/>
    <w:rsid w:val="00793BFC"/>
    <w:rsid w:val="00794538"/>
    <w:rsid w:val="00795580"/>
    <w:rsid w:val="0079602E"/>
    <w:rsid w:val="00797064"/>
    <w:rsid w:val="007A0C6D"/>
    <w:rsid w:val="007A0C73"/>
    <w:rsid w:val="007A1411"/>
    <w:rsid w:val="007A190D"/>
    <w:rsid w:val="007A25F9"/>
    <w:rsid w:val="007A2C79"/>
    <w:rsid w:val="007A43D3"/>
    <w:rsid w:val="007A49C5"/>
    <w:rsid w:val="007A4AAA"/>
    <w:rsid w:val="007A4AB0"/>
    <w:rsid w:val="007A4B0A"/>
    <w:rsid w:val="007A4E71"/>
    <w:rsid w:val="007B0440"/>
    <w:rsid w:val="007B1C8F"/>
    <w:rsid w:val="007B289E"/>
    <w:rsid w:val="007B3CFC"/>
    <w:rsid w:val="007B3DDF"/>
    <w:rsid w:val="007B4195"/>
    <w:rsid w:val="007B4A9F"/>
    <w:rsid w:val="007B4AFA"/>
    <w:rsid w:val="007B4BFB"/>
    <w:rsid w:val="007B669D"/>
    <w:rsid w:val="007C0B39"/>
    <w:rsid w:val="007C2BA6"/>
    <w:rsid w:val="007C3AFB"/>
    <w:rsid w:val="007C47E9"/>
    <w:rsid w:val="007C5186"/>
    <w:rsid w:val="007C5E32"/>
    <w:rsid w:val="007C7918"/>
    <w:rsid w:val="007D2A09"/>
    <w:rsid w:val="007D3A9E"/>
    <w:rsid w:val="007D4955"/>
    <w:rsid w:val="007D53EC"/>
    <w:rsid w:val="007D56E8"/>
    <w:rsid w:val="007D6253"/>
    <w:rsid w:val="007D6361"/>
    <w:rsid w:val="007D6E24"/>
    <w:rsid w:val="007D79C1"/>
    <w:rsid w:val="007D7ABF"/>
    <w:rsid w:val="007E146D"/>
    <w:rsid w:val="007E1E5C"/>
    <w:rsid w:val="007E3251"/>
    <w:rsid w:val="007E538C"/>
    <w:rsid w:val="007E6134"/>
    <w:rsid w:val="007E6CF9"/>
    <w:rsid w:val="007E72A4"/>
    <w:rsid w:val="007E7CC4"/>
    <w:rsid w:val="007F203D"/>
    <w:rsid w:val="007F2865"/>
    <w:rsid w:val="007F2A41"/>
    <w:rsid w:val="007F2ED1"/>
    <w:rsid w:val="007F47CE"/>
    <w:rsid w:val="007F6F57"/>
    <w:rsid w:val="007F711D"/>
    <w:rsid w:val="007F7A7D"/>
    <w:rsid w:val="0080012D"/>
    <w:rsid w:val="00804269"/>
    <w:rsid w:val="0080467F"/>
    <w:rsid w:val="00804D33"/>
    <w:rsid w:val="00806BE4"/>
    <w:rsid w:val="008077AA"/>
    <w:rsid w:val="0081010F"/>
    <w:rsid w:val="008123F0"/>
    <w:rsid w:val="00814247"/>
    <w:rsid w:val="00814856"/>
    <w:rsid w:val="008149C2"/>
    <w:rsid w:val="00814F0A"/>
    <w:rsid w:val="00815A6C"/>
    <w:rsid w:val="00817284"/>
    <w:rsid w:val="0081745A"/>
    <w:rsid w:val="00820A24"/>
    <w:rsid w:val="008220D7"/>
    <w:rsid w:val="00822A88"/>
    <w:rsid w:val="00822DF3"/>
    <w:rsid w:val="00823F6C"/>
    <w:rsid w:val="00824297"/>
    <w:rsid w:val="00825025"/>
    <w:rsid w:val="008257B8"/>
    <w:rsid w:val="00827249"/>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74F"/>
    <w:rsid w:val="00846A95"/>
    <w:rsid w:val="00847DFD"/>
    <w:rsid w:val="00851B36"/>
    <w:rsid w:val="00853708"/>
    <w:rsid w:val="00854519"/>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71D"/>
    <w:rsid w:val="00890CDE"/>
    <w:rsid w:val="008911CD"/>
    <w:rsid w:val="008921D5"/>
    <w:rsid w:val="008923A3"/>
    <w:rsid w:val="008929BD"/>
    <w:rsid w:val="00892DCE"/>
    <w:rsid w:val="008944B8"/>
    <w:rsid w:val="00894811"/>
    <w:rsid w:val="00895381"/>
    <w:rsid w:val="00895386"/>
    <w:rsid w:val="008953B5"/>
    <w:rsid w:val="008957E6"/>
    <w:rsid w:val="008971BB"/>
    <w:rsid w:val="008A1130"/>
    <w:rsid w:val="008A2A63"/>
    <w:rsid w:val="008A2C6B"/>
    <w:rsid w:val="008A3B52"/>
    <w:rsid w:val="008A3B7D"/>
    <w:rsid w:val="008A44C6"/>
    <w:rsid w:val="008A5443"/>
    <w:rsid w:val="008A64FF"/>
    <w:rsid w:val="008A6ED3"/>
    <w:rsid w:val="008A6F3B"/>
    <w:rsid w:val="008A7557"/>
    <w:rsid w:val="008B09D4"/>
    <w:rsid w:val="008B1576"/>
    <w:rsid w:val="008B188B"/>
    <w:rsid w:val="008B1A56"/>
    <w:rsid w:val="008B27B8"/>
    <w:rsid w:val="008B3686"/>
    <w:rsid w:val="008B5D49"/>
    <w:rsid w:val="008B7CD1"/>
    <w:rsid w:val="008C015E"/>
    <w:rsid w:val="008C136F"/>
    <w:rsid w:val="008C1408"/>
    <w:rsid w:val="008C16B1"/>
    <w:rsid w:val="008C183D"/>
    <w:rsid w:val="008C1A78"/>
    <w:rsid w:val="008C1B3C"/>
    <w:rsid w:val="008C202D"/>
    <w:rsid w:val="008C215B"/>
    <w:rsid w:val="008C3938"/>
    <w:rsid w:val="008C6655"/>
    <w:rsid w:val="008C695A"/>
    <w:rsid w:val="008C7C4C"/>
    <w:rsid w:val="008C7CB2"/>
    <w:rsid w:val="008D191E"/>
    <w:rsid w:val="008D35D9"/>
    <w:rsid w:val="008D37BC"/>
    <w:rsid w:val="008D3BD0"/>
    <w:rsid w:val="008D42DF"/>
    <w:rsid w:val="008D462B"/>
    <w:rsid w:val="008D50AF"/>
    <w:rsid w:val="008D5EFD"/>
    <w:rsid w:val="008D61C0"/>
    <w:rsid w:val="008D7997"/>
    <w:rsid w:val="008E0401"/>
    <w:rsid w:val="008E145C"/>
    <w:rsid w:val="008E25FA"/>
    <w:rsid w:val="008E42A0"/>
    <w:rsid w:val="008E42C1"/>
    <w:rsid w:val="008E4938"/>
    <w:rsid w:val="008E4C42"/>
    <w:rsid w:val="008E5533"/>
    <w:rsid w:val="008E56A1"/>
    <w:rsid w:val="008E660A"/>
    <w:rsid w:val="008E691A"/>
    <w:rsid w:val="008E6C54"/>
    <w:rsid w:val="008E7F40"/>
    <w:rsid w:val="008F3A67"/>
    <w:rsid w:val="008F4693"/>
    <w:rsid w:val="008F4CC1"/>
    <w:rsid w:val="008F5CD7"/>
    <w:rsid w:val="008F60CD"/>
    <w:rsid w:val="008F79AA"/>
    <w:rsid w:val="008F7A64"/>
    <w:rsid w:val="008F7DE0"/>
    <w:rsid w:val="00900230"/>
    <w:rsid w:val="009013FA"/>
    <w:rsid w:val="0090196A"/>
    <w:rsid w:val="0090281D"/>
    <w:rsid w:val="00902A1D"/>
    <w:rsid w:val="00902CDF"/>
    <w:rsid w:val="0090356B"/>
    <w:rsid w:val="00904237"/>
    <w:rsid w:val="0090513D"/>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706"/>
    <w:rsid w:val="00917F95"/>
    <w:rsid w:val="0092036E"/>
    <w:rsid w:val="00920C51"/>
    <w:rsid w:val="00920CB0"/>
    <w:rsid w:val="009227A9"/>
    <w:rsid w:val="00922A55"/>
    <w:rsid w:val="0092439C"/>
    <w:rsid w:val="00925A4D"/>
    <w:rsid w:val="009260D5"/>
    <w:rsid w:val="0092623F"/>
    <w:rsid w:val="009300A4"/>
    <w:rsid w:val="00930666"/>
    <w:rsid w:val="00931140"/>
    <w:rsid w:val="00931FC5"/>
    <w:rsid w:val="0093311E"/>
    <w:rsid w:val="00933395"/>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5FFF"/>
    <w:rsid w:val="00947745"/>
    <w:rsid w:val="00951311"/>
    <w:rsid w:val="009518F5"/>
    <w:rsid w:val="00952D48"/>
    <w:rsid w:val="0095314D"/>
    <w:rsid w:val="009533DC"/>
    <w:rsid w:val="00961075"/>
    <w:rsid w:val="00962062"/>
    <w:rsid w:val="00962094"/>
    <w:rsid w:val="00962684"/>
    <w:rsid w:val="00962901"/>
    <w:rsid w:val="00963C29"/>
    <w:rsid w:val="00964692"/>
    <w:rsid w:val="00965AB4"/>
    <w:rsid w:val="009667A9"/>
    <w:rsid w:val="00966B84"/>
    <w:rsid w:val="00966CB1"/>
    <w:rsid w:val="0096798E"/>
    <w:rsid w:val="00967DDB"/>
    <w:rsid w:val="00970CA8"/>
    <w:rsid w:val="00971DE4"/>
    <w:rsid w:val="00973A72"/>
    <w:rsid w:val="00975E1A"/>
    <w:rsid w:val="00976CFF"/>
    <w:rsid w:val="009800DD"/>
    <w:rsid w:val="00980400"/>
    <w:rsid w:val="00983758"/>
    <w:rsid w:val="009852C2"/>
    <w:rsid w:val="00985E4E"/>
    <w:rsid w:val="00986F6B"/>
    <w:rsid w:val="00990577"/>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26DD"/>
    <w:rsid w:val="009A3274"/>
    <w:rsid w:val="009A35F7"/>
    <w:rsid w:val="009A3ADF"/>
    <w:rsid w:val="009A4495"/>
    <w:rsid w:val="009A4BB9"/>
    <w:rsid w:val="009A4F68"/>
    <w:rsid w:val="009A604E"/>
    <w:rsid w:val="009A79D4"/>
    <w:rsid w:val="009B0FEB"/>
    <w:rsid w:val="009B103C"/>
    <w:rsid w:val="009B238D"/>
    <w:rsid w:val="009B3B5F"/>
    <w:rsid w:val="009B4190"/>
    <w:rsid w:val="009B49EF"/>
    <w:rsid w:val="009B4D67"/>
    <w:rsid w:val="009B4E27"/>
    <w:rsid w:val="009C030D"/>
    <w:rsid w:val="009C0DE1"/>
    <w:rsid w:val="009C390A"/>
    <w:rsid w:val="009C3DC8"/>
    <w:rsid w:val="009C569A"/>
    <w:rsid w:val="009C610F"/>
    <w:rsid w:val="009C7006"/>
    <w:rsid w:val="009C788A"/>
    <w:rsid w:val="009C7E3C"/>
    <w:rsid w:val="009D1A72"/>
    <w:rsid w:val="009D2DF9"/>
    <w:rsid w:val="009D3053"/>
    <w:rsid w:val="009D358D"/>
    <w:rsid w:val="009D4333"/>
    <w:rsid w:val="009D4CA2"/>
    <w:rsid w:val="009D74B2"/>
    <w:rsid w:val="009D7C33"/>
    <w:rsid w:val="009E15B5"/>
    <w:rsid w:val="009E1DB2"/>
    <w:rsid w:val="009E2256"/>
    <w:rsid w:val="009E23F8"/>
    <w:rsid w:val="009E2EBD"/>
    <w:rsid w:val="009E2ED1"/>
    <w:rsid w:val="009E31A8"/>
    <w:rsid w:val="009E39B0"/>
    <w:rsid w:val="009E4D68"/>
    <w:rsid w:val="009E4F01"/>
    <w:rsid w:val="009E55BC"/>
    <w:rsid w:val="009E5F71"/>
    <w:rsid w:val="009E5FC6"/>
    <w:rsid w:val="009E624B"/>
    <w:rsid w:val="009E7241"/>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7B3"/>
    <w:rsid w:val="00A12B25"/>
    <w:rsid w:val="00A138E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479F"/>
    <w:rsid w:val="00A2634A"/>
    <w:rsid w:val="00A264E3"/>
    <w:rsid w:val="00A2707B"/>
    <w:rsid w:val="00A277F5"/>
    <w:rsid w:val="00A27801"/>
    <w:rsid w:val="00A27B11"/>
    <w:rsid w:val="00A303C6"/>
    <w:rsid w:val="00A305EF"/>
    <w:rsid w:val="00A3137E"/>
    <w:rsid w:val="00A31933"/>
    <w:rsid w:val="00A31C90"/>
    <w:rsid w:val="00A3218C"/>
    <w:rsid w:val="00A327BE"/>
    <w:rsid w:val="00A333E3"/>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6F8E"/>
    <w:rsid w:val="00A57CC7"/>
    <w:rsid w:val="00A619CD"/>
    <w:rsid w:val="00A620EF"/>
    <w:rsid w:val="00A620F0"/>
    <w:rsid w:val="00A62227"/>
    <w:rsid w:val="00A63041"/>
    <w:rsid w:val="00A6373D"/>
    <w:rsid w:val="00A63E83"/>
    <w:rsid w:val="00A64069"/>
    <w:rsid w:val="00A64C36"/>
    <w:rsid w:val="00A65F25"/>
    <w:rsid w:val="00A6670E"/>
    <w:rsid w:val="00A67437"/>
    <w:rsid w:val="00A67521"/>
    <w:rsid w:val="00A7091F"/>
    <w:rsid w:val="00A717A5"/>
    <w:rsid w:val="00A717DD"/>
    <w:rsid w:val="00A71A01"/>
    <w:rsid w:val="00A71D06"/>
    <w:rsid w:val="00A74DF5"/>
    <w:rsid w:val="00A75CF8"/>
    <w:rsid w:val="00A76A19"/>
    <w:rsid w:val="00A7788D"/>
    <w:rsid w:val="00A80666"/>
    <w:rsid w:val="00A80EA2"/>
    <w:rsid w:val="00A81295"/>
    <w:rsid w:val="00A81E39"/>
    <w:rsid w:val="00A822D3"/>
    <w:rsid w:val="00A828A9"/>
    <w:rsid w:val="00A82A4A"/>
    <w:rsid w:val="00A83BF5"/>
    <w:rsid w:val="00A83DBD"/>
    <w:rsid w:val="00A83E96"/>
    <w:rsid w:val="00A85381"/>
    <w:rsid w:val="00A85C30"/>
    <w:rsid w:val="00A85F13"/>
    <w:rsid w:val="00A861F2"/>
    <w:rsid w:val="00A90591"/>
    <w:rsid w:val="00A908D2"/>
    <w:rsid w:val="00A90A6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E74B3"/>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5C0A"/>
    <w:rsid w:val="00B16877"/>
    <w:rsid w:val="00B17767"/>
    <w:rsid w:val="00B2037F"/>
    <w:rsid w:val="00B20AEC"/>
    <w:rsid w:val="00B21595"/>
    <w:rsid w:val="00B217F2"/>
    <w:rsid w:val="00B221FA"/>
    <w:rsid w:val="00B23DA6"/>
    <w:rsid w:val="00B2405F"/>
    <w:rsid w:val="00B2412D"/>
    <w:rsid w:val="00B24774"/>
    <w:rsid w:val="00B24B67"/>
    <w:rsid w:val="00B26452"/>
    <w:rsid w:val="00B26DF0"/>
    <w:rsid w:val="00B27B77"/>
    <w:rsid w:val="00B33B94"/>
    <w:rsid w:val="00B35200"/>
    <w:rsid w:val="00B35D93"/>
    <w:rsid w:val="00B3788E"/>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E3D"/>
    <w:rsid w:val="00B47184"/>
    <w:rsid w:val="00B471A2"/>
    <w:rsid w:val="00B47F07"/>
    <w:rsid w:val="00B50137"/>
    <w:rsid w:val="00B5212C"/>
    <w:rsid w:val="00B52206"/>
    <w:rsid w:val="00B5308B"/>
    <w:rsid w:val="00B533DA"/>
    <w:rsid w:val="00B548A5"/>
    <w:rsid w:val="00B54ED2"/>
    <w:rsid w:val="00B55837"/>
    <w:rsid w:val="00B5626C"/>
    <w:rsid w:val="00B56AEF"/>
    <w:rsid w:val="00B5787C"/>
    <w:rsid w:val="00B61EF4"/>
    <w:rsid w:val="00B62473"/>
    <w:rsid w:val="00B64BC5"/>
    <w:rsid w:val="00B65FC5"/>
    <w:rsid w:val="00B668ED"/>
    <w:rsid w:val="00B67587"/>
    <w:rsid w:val="00B679DF"/>
    <w:rsid w:val="00B7027E"/>
    <w:rsid w:val="00B702EF"/>
    <w:rsid w:val="00B70B4B"/>
    <w:rsid w:val="00B70F64"/>
    <w:rsid w:val="00B71AE9"/>
    <w:rsid w:val="00B73DB4"/>
    <w:rsid w:val="00B73EDE"/>
    <w:rsid w:val="00B73FC7"/>
    <w:rsid w:val="00B74079"/>
    <w:rsid w:val="00B74FC2"/>
    <w:rsid w:val="00B75818"/>
    <w:rsid w:val="00B75931"/>
    <w:rsid w:val="00B7660A"/>
    <w:rsid w:val="00B77140"/>
    <w:rsid w:val="00B776C5"/>
    <w:rsid w:val="00B77B51"/>
    <w:rsid w:val="00B801BF"/>
    <w:rsid w:val="00B80B8C"/>
    <w:rsid w:val="00B81010"/>
    <w:rsid w:val="00B814D4"/>
    <w:rsid w:val="00B81A8A"/>
    <w:rsid w:val="00B825C9"/>
    <w:rsid w:val="00B832B0"/>
    <w:rsid w:val="00B8522A"/>
    <w:rsid w:val="00B85320"/>
    <w:rsid w:val="00B854A9"/>
    <w:rsid w:val="00B857B6"/>
    <w:rsid w:val="00B86172"/>
    <w:rsid w:val="00B907B9"/>
    <w:rsid w:val="00B91EAA"/>
    <w:rsid w:val="00B927C2"/>
    <w:rsid w:val="00B92D3D"/>
    <w:rsid w:val="00B93449"/>
    <w:rsid w:val="00B95354"/>
    <w:rsid w:val="00B971A1"/>
    <w:rsid w:val="00B97483"/>
    <w:rsid w:val="00BA0489"/>
    <w:rsid w:val="00BA1168"/>
    <w:rsid w:val="00BA1363"/>
    <w:rsid w:val="00BA1771"/>
    <w:rsid w:val="00BA1CC8"/>
    <w:rsid w:val="00BA262A"/>
    <w:rsid w:val="00BA2E15"/>
    <w:rsid w:val="00BA31BD"/>
    <w:rsid w:val="00BA38D9"/>
    <w:rsid w:val="00BA3E00"/>
    <w:rsid w:val="00BA4269"/>
    <w:rsid w:val="00BA43DC"/>
    <w:rsid w:val="00BA5E44"/>
    <w:rsid w:val="00BA60E7"/>
    <w:rsid w:val="00BA74BA"/>
    <w:rsid w:val="00BA7C9F"/>
    <w:rsid w:val="00BB0890"/>
    <w:rsid w:val="00BB15CE"/>
    <w:rsid w:val="00BB1AE6"/>
    <w:rsid w:val="00BB2861"/>
    <w:rsid w:val="00BB2945"/>
    <w:rsid w:val="00BB3D2D"/>
    <w:rsid w:val="00BB416F"/>
    <w:rsid w:val="00BB5CC6"/>
    <w:rsid w:val="00BB619F"/>
    <w:rsid w:val="00BB6B93"/>
    <w:rsid w:val="00BB7090"/>
    <w:rsid w:val="00BC0548"/>
    <w:rsid w:val="00BC086D"/>
    <w:rsid w:val="00BC0D6B"/>
    <w:rsid w:val="00BC1712"/>
    <w:rsid w:val="00BC2432"/>
    <w:rsid w:val="00BC4113"/>
    <w:rsid w:val="00BC4965"/>
    <w:rsid w:val="00BC4A49"/>
    <w:rsid w:val="00BC5452"/>
    <w:rsid w:val="00BC5FA4"/>
    <w:rsid w:val="00BC6E72"/>
    <w:rsid w:val="00BC7040"/>
    <w:rsid w:val="00BC71AF"/>
    <w:rsid w:val="00BC736F"/>
    <w:rsid w:val="00BC7837"/>
    <w:rsid w:val="00BC7D53"/>
    <w:rsid w:val="00BD0304"/>
    <w:rsid w:val="00BD1475"/>
    <w:rsid w:val="00BD1EC3"/>
    <w:rsid w:val="00BD20D4"/>
    <w:rsid w:val="00BD4BA4"/>
    <w:rsid w:val="00BD61D5"/>
    <w:rsid w:val="00BD669D"/>
    <w:rsid w:val="00BD6CAC"/>
    <w:rsid w:val="00BD7759"/>
    <w:rsid w:val="00BD792D"/>
    <w:rsid w:val="00BD7A53"/>
    <w:rsid w:val="00BE0B83"/>
    <w:rsid w:val="00BE2EB1"/>
    <w:rsid w:val="00BE3B0E"/>
    <w:rsid w:val="00BE41AE"/>
    <w:rsid w:val="00BE448D"/>
    <w:rsid w:val="00BE51BF"/>
    <w:rsid w:val="00BE55AE"/>
    <w:rsid w:val="00BE6152"/>
    <w:rsid w:val="00BE6A17"/>
    <w:rsid w:val="00BE724A"/>
    <w:rsid w:val="00BE73C2"/>
    <w:rsid w:val="00BE73D1"/>
    <w:rsid w:val="00BF0A21"/>
    <w:rsid w:val="00BF0E8C"/>
    <w:rsid w:val="00BF4319"/>
    <w:rsid w:val="00BF4EE3"/>
    <w:rsid w:val="00BF5CD8"/>
    <w:rsid w:val="00BF603E"/>
    <w:rsid w:val="00BF6EE5"/>
    <w:rsid w:val="00C051B0"/>
    <w:rsid w:val="00C070B7"/>
    <w:rsid w:val="00C0712F"/>
    <w:rsid w:val="00C0729E"/>
    <w:rsid w:val="00C073A9"/>
    <w:rsid w:val="00C07F3C"/>
    <w:rsid w:val="00C11B31"/>
    <w:rsid w:val="00C11BF5"/>
    <w:rsid w:val="00C120C4"/>
    <w:rsid w:val="00C1259C"/>
    <w:rsid w:val="00C13F5B"/>
    <w:rsid w:val="00C14893"/>
    <w:rsid w:val="00C149BF"/>
    <w:rsid w:val="00C14DE5"/>
    <w:rsid w:val="00C150D4"/>
    <w:rsid w:val="00C16E32"/>
    <w:rsid w:val="00C17932"/>
    <w:rsid w:val="00C21369"/>
    <w:rsid w:val="00C21AF9"/>
    <w:rsid w:val="00C21B08"/>
    <w:rsid w:val="00C220B4"/>
    <w:rsid w:val="00C22A63"/>
    <w:rsid w:val="00C238E3"/>
    <w:rsid w:val="00C24691"/>
    <w:rsid w:val="00C250DD"/>
    <w:rsid w:val="00C25ECD"/>
    <w:rsid w:val="00C26184"/>
    <w:rsid w:val="00C26188"/>
    <w:rsid w:val="00C26C87"/>
    <w:rsid w:val="00C308FB"/>
    <w:rsid w:val="00C31CA4"/>
    <w:rsid w:val="00C32639"/>
    <w:rsid w:val="00C32AA3"/>
    <w:rsid w:val="00C335F1"/>
    <w:rsid w:val="00C33C5A"/>
    <w:rsid w:val="00C34196"/>
    <w:rsid w:val="00C344C3"/>
    <w:rsid w:val="00C36132"/>
    <w:rsid w:val="00C37C7E"/>
    <w:rsid w:val="00C40DA6"/>
    <w:rsid w:val="00C415DB"/>
    <w:rsid w:val="00C4177B"/>
    <w:rsid w:val="00C419C0"/>
    <w:rsid w:val="00C42086"/>
    <w:rsid w:val="00C420A4"/>
    <w:rsid w:val="00C42953"/>
    <w:rsid w:val="00C43309"/>
    <w:rsid w:val="00C4394F"/>
    <w:rsid w:val="00C43B3A"/>
    <w:rsid w:val="00C44065"/>
    <w:rsid w:val="00C44F91"/>
    <w:rsid w:val="00C469BC"/>
    <w:rsid w:val="00C47195"/>
    <w:rsid w:val="00C472E3"/>
    <w:rsid w:val="00C50982"/>
    <w:rsid w:val="00C51003"/>
    <w:rsid w:val="00C514AE"/>
    <w:rsid w:val="00C51E8E"/>
    <w:rsid w:val="00C528E1"/>
    <w:rsid w:val="00C52C06"/>
    <w:rsid w:val="00C52F9D"/>
    <w:rsid w:val="00C531A9"/>
    <w:rsid w:val="00C54FE2"/>
    <w:rsid w:val="00C569FB"/>
    <w:rsid w:val="00C61005"/>
    <w:rsid w:val="00C615AE"/>
    <w:rsid w:val="00C634AF"/>
    <w:rsid w:val="00C63BC0"/>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90622"/>
    <w:rsid w:val="00C911D6"/>
    <w:rsid w:val="00C91F04"/>
    <w:rsid w:val="00C92114"/>
    <w:rsid w:val="00C94427"/>
    <w:rsid w:val="00C94BDC"/>
    <w:rsid w:val="00C94E84"/>
    <w:rsid w:val="00C96022"/>
    <w:rsid w:val="00CA1747"/>
    <w:rsid w:val="00CA2738"/>
    <w:rsid w:val="00CA287B"/>
    <w:rsid w:val="00CA28AE"/>
    <w:rsid w:val="00CA2F24"/>
    <w:rsid w:val="00CA3AEE"/>
    <w:rsid w:val="00CA3B55"/>
    <w:rsid w:val="00CA4BB9"/>
    <w:rsid w:val="00CA51AC"/>
    <w:rsid w:val="00CA5A0E"/>
    <w:rsid w:val="00CA5F01"/>
    <w:rsid w:val="00CA5F33"/>
    <w:rsid w:val="00CA6944"/>
    <w:rsid w:val="00CA6E1D"/>
    <w:rsid w:val="00CA798A"/>
    <w:rsid w:val="00CB06FA"/>
    <w:rsid w:val="00CB1F00"/>
    <w:rsid w:val="00CB2441"/>
    <w:rsid w:val="00CB3689"/>
    <w:rsid w:val="00CB407C"/>
    <w:rsid w:val="00CB501B"/>
    <w:rsid w:val="00CB556C"/>
    <w:rsid w:val="00CB5AAE"/>
    <w:rsid w:val="00CB64C3"/>
    <w:rsid w:val="00CB65CF"/>
    <w:rsid w:val="00CB697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1F0D"/>
    <w:rsid w:val="00CD27B4"/>
    <w:rsid w:val="00CD360E"/>
    <w:rsid w:val="00CD3C98"/>
    <w:rsid w:val="00CD6384"/>
    <w:rsid w:val="00CD6D34"/>
    <w:rsid w:val="00CE077B"/>
    <w:rsid w:val="00CE0ADE"/>
    <w:rsid w:val="00CE1436"/>
    <w:rsid w:val="00CE2A3E"/>
    <w:rsid w:val="00CE3309"/>
    <w:rsid w:val="00CE3318"/>
    <w:rsid w:val="00CE790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091"/>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4C5D"/>
    <w:rsid w:val="00D25D88"/>
    <w:rsid w:val="00D26BAA"/>
    <w:rsid w:val="00D2719C"/>
    <w:rsid w:val="00D309CB"/>
    <w:rsid w:val="00D30B0E"/>
    <w:rsid w:val="00D31107"/>
    <w:rsid w:val="00D317B6"/>
    <w:rsid w:val="00D31D2A"/>
    <w:rsid w:val="00D32243"/>
    <w:rsid w:val="00D32821"/>
    <w:rsid w:val="00D328B0"/>
    <w:rsid w:val="00D34130"/>
    <w:rsid w:val="00D348BB"/>
    <w:rsid w:val="00D350D8"/>
    <w:rsid w:val="00D35582"/>
    <w:rsid w:val="00D356BA"/>
    <w:rsid w:val="00D35DB0"/>
    <w:rsid w:val="00D36A67"/>
    <w:rsid w:val="00D37187"/>
    <w:rsid w:val="00D37291"/>
    <w:rsid w:val="00D378F4"/>
    <w:rsid w:val="00D40285"/>
    <w:rsid w:val="00D40485"/>
    <w:rsid w:val="00D4102A"/>
    <w:rsid w:val="00D41177"/>
    <w:rsid w:val="00D415F0"/>
    <w:rsid w:val="00D43298"/>
    <w:rsid w:val="00D443FF"/>
    <w:rsid w:val="00D464B3"/>
    <w:rsid w:val="00D47412"/>
    <w:rsid w:val="00D525D8"/>
    <w:rsid w:val="00D52EEC"/>
    <w:rsid w:val="00D52FB8"/>
    <w:rsid w:val="00D533CA"/>
    <w:rsid w:val="00D53C25"/>
    <w:rsid w:val="00D56302"/>
    <w:rsid w:val="00D5688F"/>
    <w:rsid w:val="00D56F12"/>
    <w:rsid w:val="00D577B1"/>
    <w:rsid w:val="00D60066"/>
    <w:rsid w:val="00D602C5"/>
    <w:rsid w:val="00D6041E"/>
    <w:rsid w:val="00D61013"/>
    <w:rsid w:val="00D61C0E"/>
    <w:rsid w:val="00D63EDE"/>
    <w:rsid w:val="00D64BBE"/>
    <w:rsid w:val="00D65C3F"/>
    <w:rsid w:val="00D66A68"/>
    <w:rsid w:val="00D66D86"/>
    <w:rsid w:val="00D6784C"/>
    <w:rsid w:val="00D67C02"/>
    <w:rsid w:val="00D70C91"/>
    <w:rsid w:val="00D70D9D"/>
    <w:rsid w:val="00D71820"/>
    <w:rsid w:val="00D737F6"/>
    <w:rsid w:val="00D74C2D"/>
    <w:rsid w:val="00D7582C"/>
    <w:rsid w:val="00D75EF6"/>
    <w:rsid w:val="00D77119"/>
    <w:rsid w:val="00D773AA"/>
    <w:rsid w:val="00D80F94"/>
    <w:rsid w:val="00D826C6"/>
    <w:rsid w:val="00D82BD7"/>
    <w:rsid w:val="00D82D90"/>
    <w:rsid w:val="00D82F10"/>
    <w:rsid w:val="00D83A00"/>
    <w:rsid w:val="00D84E53"/>
    <w:rsid w:val="00D851E5"/>
    <w:rsid w:val="00D87021"/>
    <w:rsid w:val="00D8716F"/>
    <w:rsid w:val="00D90DD4"/>
    <w:rsid w:val="00D92B20"/>
    <w:rsid w:val="00D92BE5"/>
    <w:rsid w:val="00D94069"/>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89F"/>
    <w:rsid w:val="00DA7B78"/>
    <w:rsid w:val="00DB08DD"/>
    <w:rsid w:val="00DB0EF1"/>
    <w:rsid w:val="00DB189B"/>
    <w:rsid w:val="00DB41E5"/>
    <w:rsid w:val="00DC056D"/>
    <w:rsid w:val="00DC0A40"/>
    <w:rsid w:val="00DC1383"/>
    <w:rsid w:val="00DC22E7"/>
    <w:rsid w:val="00DC2595"/>
    <w:rsid w:val="00DC2B3E"/>
    <w:rsid w:val="00DC3CEF"/>
    <w:rsid w:val="00DC68A2"/>
    <w:rsid w:val="00DD1321"/>
    <w:rsid w:val="00DD1B9E"/>
    <w:rsid w:val="00DD37DA"/>
    <w:rsid w:val="00DD3D87"/>
    <w:rsid w:val="00DD4076"/>
    <w:rsid w:val="00DD504A"/>
    <w:rsid w:val="00DD5982"/>
    <w:rsid w:val="00DD6ADD"/>
    <w:rsid w:val="00DE09D3"/>
    <w:rsid w:val="00DE0AF8"/>
    <w:rsid w:val="00DE2692"/>
    <w:rsid w:val="00DE40DB"/>
    <w:rsid w:val="00DE4170"/>
    <w:rsid w:val="00DE419F"/>
    <w:rsid w:val="00DE5A17"/>
    <w:rsid w:val="00DE69D1"/>
    <w:rsid w:val="00DE6FCE"/>
    <w:rsid w:val="00DE707A"/>
    <w:rsid w:val="00DE7223"/>
    <w:rsid w:val="00DE78B4"/>
    <w:rsid w:val="00DF01B0"/>
    <w:rsid w:val="00DF0BE9"/>
    <w:rsid w:val="00DF15AB"/>
    <w:rsid w:val="00DF3313"/>
    <w:rsid w:val="00DF36D9"/>
    <w:rsid w:val="00DF3893"/>
    <w:rsid w:val="00DF434B"/>
    <w:rsid w:val="00DF5D57"/>
    <w:rsid w:val="00E01F8D"/>
    <w:rsid w:val="00E051DC"/>
    <w:rsid w:val="00E05539"/>
    <w:rsid w:val="00E05868"/>
    <w:rsid w:val="00E05F51"/>
    <w:rsid w:val="00E076C5"/>
    <w:rsid w:val="00E12A81"/>
    <w:rsid w:val="00E13362"/>
    <w:rsid w:val="00E1396F"/>
    <w:rsid w:val="00E14744"/>
    <w:rsid w:val="00E14A1D"/>
    <w:rsid w:val="00E14A51"/>
    <w:rsid w:val="00E151E6"/>
    <w:rsid w:val="00E155E4"/>
    <w:rsid w:val="00E15EBF"/>
    <w:rsid w:val="00E168F7"/>
    <w:rsid w:val="00E16D45"/>
    <w:rsid w:val="00E16DB2"/>
    <w:rsid w:val="00E17520"/>
    <w:rsid w:val="00E201B0"/>
    <w:rsid w:val="00E2072D"/>
    <w:rsid w:val="00E20CC2"/>
    <w:rsid w:val="00E21012"/>
    <w:rsid w:val="00E221E6"/>
    <w:rsid w:val="00E22666"/>
    <w:rsid w:val="00E22D36"/>
    <w:rsid w:val="00E2481D"/>
    <w:rsid w:val="00E26269"/>
    <w:rsid w:val="00E26888"/>
    <w:rsid w:val="00E32213"/>
    <w:rsid w:val="00E322E4"/>
    <w:rsid w:val="00E32A35"/>
    <w:rsid w:val="00E32CE9"/>
    <w:rsid w:val="00E3426B"/>
    <w:rsid w:val="00E34381"/>
    <w:rsid w:val="00E374C1"/>
    <w:rsid w:val="00E375B3"/>
    <w:rsid w:val="00E375E2"/>
    <w:rsid w:val="00E40208"/>
    <w:rsid w:val="00E40680"/>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0D9"/>
    <w:rsid w:val="00E6737F"/>
    <w:rsid w:val="00E6756B"/>
    <w:rsid w:val="00E67B8B"/>
    <w:rsid w:val="00E70E45"/>
    <w:rsid w:val="00E718C7"/>
    <w:rsid w:val="00E718C9"/>
    <w:rsid w:val="00E722EC"/>
    <w:rsid w:val="00E72313"/>
    <w:rsid w:val="00E7258D"/>
    <w:rsid w:val="00E7437A"/>
    <w:rsid w:val="00E755EE"/>
    <w:rsid w:val="00E76C81"/>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0A2E"/>
    <w:rsid w:val="00EA1E92"/>
    <w:rsid w:val="00EA3485"/>
    <w:rsid w:val="00EA3A11"/>
    <w:rsid w:val="00EA5701"/>
    <w:rsid w:val="00EA6114"/>
    <w:rsid w:val="00EA76E3"/>
    <w:rsid w:val="00EA7CB0"/>
    <w:rsid w:val="00EB02A1"/>
    <w:rsid w:val="00EB0B61"/>
    <w:rsid w:val="00EB181C"/>
    <w:rsid w:val="00EB380F"/>
    <w:rsid w:val="00EB3839"/>
    <w:rsid w:val="00EB489F"/>
    <w:rsid w:val="00EB61F4"/>
    <w:rsid w:val="00EB7D59"/>
    <w:rsid w:val="00EB7F95"/>
    <w:rsid w:val="00EC04EF"/>
    <w:rsid w:val="00EC0799"/>
    <w:rsid w:val="00EC0925"/>
    <w:rsid w:val="00EC0CF5"/>
    <w:rsid w:val="00EC1039"/>
    <w:rsid w:val="00EC10D1"/>
    <w:rsid w:val="00EC201D"/>
    <w:rsid w:val="00EC349C"/>
    <w:rsid w:val="00EC3797"/>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55A"/>
    <w:rsid w:val="00EF0BCB"/>
    <w:rsid w:val="00EF144A"/>
    <w:rsid w:val="00EF3620"/>
    <w:rsid w:val="00EF4530"/>
    <w:rsid w:val="00EF5079"/>
    <w:rsid w:val="00EF6304"/>
    <w:rsid w:val="00EF67BB"/>
    <w:rsid w:val="00EF7713"/>
    <w:rsid w:val="00F001AC"/>
    <w:rsid w:val="00F01D9D"/>
    <w:rsid w:val="00F0318A"/>
    <w:rsid w:val="00F03A5D"/>
    <w:rsid w:val="00F03D11"/>
    <w:rsid w:val="00F04850"/>
    <w:rsid w:val="00F0712E"/>
    <w:rsid w:val="00F076B2"/>
    <w:rsid w:val="00F079BB"/>
    <w:rsid w:val="00F07F9D"/>
    <w:rsid w:val="00F10C4B"/>
    <w:rsid w:val="00F110B9"/>
    <w:rsid w:val="00F116BD"/>
    <w:rsid w:val="00F11ECB"/>
    <w:rsid w:val="00F126A5"/>
    <w:rsid w:val="00F1273D"/>
    <w:rsid w:val="00F14261"/>
    <w:rsid w:val="00F1533B"/>
    <w:rsid w:val="00F15FD7"/>
    <w:rsid w:val="00F16188"/>
    <w:rsid w:val="00F16A55"/>
    <w:rsid w:val="00F203BD"/>
    <w:rsid w:val="00F206B9"/>
    <w:rsid w:val="00F2072B"/>
    <w:rsid w:val="00F208E0"/>
    <w:rsid w:val="00F23B56"/>
    <w:rsid w:val="00F243D3"/>
    <w:rsid w:val="00F2441E"/>
    <w:rsid w:val="00F24F56"/>
    <w:rsid w:val="00F2514F"/>
    <w:rsid w:val="00F25318"/>
    <w:rsid w:val="00F25F75"/>
    <w:rsid w:val="00F27831"/>
    <w:rsid w:val="00F27CDE"/>
    <w:rsid w:val="00F30E88"/>
    <w:rsid w:val="00F31542"/>
    <w:rsid w:val="00F317B3"/>
    <w:rsid w:val="00F328F1"/>
    <w:rsid w:val="00F3330B"/>
    <w:rsid w:val="00F341B7"/>
    <w:rsid w:val="00F355D7"/>
    <w:rsid w:val="00F35EE2"/>
    <w:rsid w:val="00F36745"/>
    <w:rsid w:val="00F40122"/>
    <w:rsid w:val="00F408A6"/>
    <w:rsid w:val="00F40E2B"/>
    <w:rsid w:val="00F419C7"/>
    <w:rsid w:val="00F42293"/>
    <w:rsid w:val="00F42AEE"/>
    <w:rsid w:val="00F442F0"/>
    <w:rsid w:val="00F46CB6"/>
    <w:rsid w:val="00F47D6B"/>
    <w:rsid w:val="00F5020F"/>
    <w:rsid w:val="00F52945"/>
    <w:rsid w:val="00F532B0"/>
    <w:rsid w:val="00F533E6"/>
    <w:rsid w:val="00F53A13"/>
    <w:rsid w:val="00F53BBC"/>
    <w:rsid w:val="00F540FC"/>
    <w:rsid w:val="00F555A2"/>
    <w:rsid w:val="00F55724"/>
    <w:rsid w:val="00F62034"/>
    <w:rsid w:val="00F63125"/>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A79"/>
    <w:rsid w:val="00F91D51"/>
    <w:rsid w:val="00F92F10"/>
    <w:rsid w:val="00F94FA4"/>
    <w:rsid w:val="00F950C4"/>
    <w:rsid w:val="00F95234"/>
    <w:rsid w:val="00F96E24"/>
    <w:rsid w:val="00F97B67"/>
    <w:rsid w:val="00FA0829"/>
    <w:rsid w:val="00FA0EF3"/>
    <w:rsid w:val="00FA15ED"/>
    <w:rsid w:val="00FA1B64"/>
    <w:rsid w:val="00FA3C0C"/>
    <w:rsid w:val="00FA3C8D"/>
    <w:rsid w:val="00FA3D05"/>
    <w:rsid w:val="00FA5408"/>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B47"/>
    <w:rsid w:val="00FD0E73"/>
    <w:rsid w:val="00FD11F3"/>
    <w:rsid w:val="00FD1F94"/>
    <w:rsid w:val="00FD3010"/>
    <w:rsid w:val="00FD7AD0"/>
    <w:rsid w:val="00FE0DCD"/>
    <w:rsid w:val="00FE13FE"/>
    <w:rsid w:val="00FE1DDE"/>
    <w:rsid w:val="00FE23FC"/>
    <w:rsid w:val="00FE2539"/>
    <w:rsid w:val="00FE332B"/>
    <w:rsid w:val="00FE377B"/>
    <w:rsid w:val="00FE5561"/>
    <w:rsid w:val="00FE5898"/>
    <w:rsid w:val="00FE7EC1"/>
    <w:rsid w:val="00FF02E9"/>
    <w:rsid w:val="00FF0AE7"/>
    <w:rsid w:val="00FF0C97"/>
    <w:rsid w:val="00FF10EB"/>
    <w:rsid w:val="00FF13ED"/>
    <w:rsid w:val="00FF17AE"/>
    <w:rsid w:val="00FF334E"/>
    <w:rsid w:val="00FF3D15"/>
    <w:rsid w:val="00FF4DFE"/>
    <w:rsid w:val="00FF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1898"/>
  <w15:docId w15:val="{B21660DE-2154-4153-A239-98287333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1st level,2,A MAJOR/BOLD,Attribute Heading 1,H1,Heading 1(Report Only),Heading.CAPS,MPS Standard Heading 1,Numbered - 1,PA Chapter,Paragraph,Roman 14 B Heading,Schedheading,Se,Section,Section Heading,h1,h1 chapter heading,ni1,numbered indent 1"/>
    <w:basedOn w:val="HouseStyleBase"/>
    <w:link w:val="Heading1Char"/>
    <w:qFormat/>
    <w:rsid w:val="00205440"/>
    <w:pPr>
      <w:numPr>
        <w:numId w:val="23"/>
      </w:numPr>
      <w:outlineLvl w:val="0"/>
    </w:pPr>
    <w:rPr>
      <w:b/>
      <w:u w:val="single"/>
    </w:rPr>
  </w:style>
  <w:style w:type="paragraph" w:styleId="Heading2">
    <w:name w:val="heading 2"/>
    <w:aliases w:val="1.1.1 heading,2m,B Sub/Bold,B Sub/Bold1,B Sub/Bold11,B Sub/Bold2,Body Text (Reset numbering),H2,KJL:1st Level,L2,Ma,Major heading,Numbered - 2,PARA2,Reset numbering,S Heading,S Heading 2,TF-Overskrit 2,h 2,h2,h2 main heading,h2 main heading1,m"/>
    <w:basedOn w:val="HouseStyleBase"/>
    <w:link w:val="Heading2Char"/>
    <w:qFormat/>
    <w:pPr>
      <w:numPr>
        <w:ilvl w:val="1"/>
        <w:numId w:val="23"/>
      </w:numPr>
      <w:outlineLvl w:val="1"/>
    </w:pPr>
  </w:style>
  <w:style w:type="paragraph" w:styleId="Heading3">
    <w:name w:val="heading 3"/>
    <w:aliases w:val="(Alt+3),3,H3,H31,H311,H32,H33,Level 1 - 1,Mia,Minor,Minor heading,Minor1,Para Heading 3,Para Heading 31,Underrubrik2,h3,h31,h310,h311,h3110,h3111,h312,h3121,h313,h314,h315,h316,h317,h318,h319,h32,h320,h321,h33,h331,h34,h35,h36,h37,h38,h39,ni3"/>
    <w:basedOn w:val="HouseStyleBase"/>
    <w:link w:val="Heading3Char"/>
    <w:qFormat/>
    <w:rsid w:val="00CC1FBC"/>
    <w:pPr>
      <w:numPr>
        <w:ilvl w:val="2"/>
        <w:numId w:val="23"/>
      </w:numPr>
      <w:outlineLvl w:val="2"/>
    </w:pPr>
  </w:style>
  <w:style w:type="paragraph" w:styleId="Heading4">
    <w:name w:val="heading 4"/>
    <w:aliases w:val="(i),14,D Sub-Sub/Plain,GPH Heading 4,H4,Level 2 - (a),Level 2 - a,MPS Standard Sub- Sub-Sub Heading,Numbered - 4,PA Micro Section,Project table,Propos,Schedules,Second Level Heading HM,Su,Sub-Minor,Subhead C,Te,dash,h4,h4 sub sub heading,l4,n"/>
    <w:basedOn w:val="HouseStyleBase"/>
    <w:qFormat/>
    <w:rsid w:val="00CC1FBC"/>
    <w:pPr>
      <w:numPr>
        <w:ilvl w:val="3"/>
        <w:numId w:val="23"/>
      </w:numPr>
      <w:outlineLvl w:val="3"/>
    </w:pPr>
  </w:style>
  <w:style w:type="paragraph" w:styleId="Heading5">
    <w:name w:val="heading 5"/>
    <w:aliases w:val="Appendix A to X,H5,Heading,Heading 5   Appendix A to X,Heading 5(unused),Level 3 - (i),Response Type,Response Type1,Response Type2,Response Type3,Response Type4,Response Type5,Response Type6,Response Type7,Subheading,Third Level Heading,h5,l5"/>
    <w:basedOn w:val="HouseStyleBase"/>
    <w:qFormat/>
    <w:pPr>
      <w:numPr>
        <w:ilvl w:val="4"/>
        <w:numId w:val="23"/>
      </w:numPr>
      <w:outlineLvl w:val="4"/>
    </w:pPr>
  </w:style>
  <w:style w:type="paragraph" w:styleId="Heading6">
    <w:name w:val="heading 6"/>
    <w:aliases w:val="Blank 2,Bullet list,H6,H6 DO NOT USE,H61,H610,H611,H612,H613,H614,H615,H616,H617,H618,H62,H63,H64,H65,H66,H67,H68,H69,Heading 6  Appendix Y &amp; Z,Heading 6 (Do Not Use),Heading 6(unused),L1 PIP,Legal Level 1.,Lev 6,PA Appendix,PR14,bullet2,h6"/>
    <w:basedOn w:val="HouseStyleBase"/>
    <w:qFormat/>
    <w:pPr>
      <w:numPr>
        <w:ilvl w:val="5"/>
        <w:numId w:val="23"/>
      </w:numPr>
      <w:outlineLvl w:val="5"/>
    </w:pPr>
  </w:style>
  <w:style w:type="paragraph" w:styleId="Heading7">
    <w:name w:val="heading 7"/>
    <w:aliases w:val="Blank 3,H7DO NOT USE,Heading 7 (Do Not Use),Heading 7(unused),L2 PIP,Legal Level 1.1.,Lev 7,PA Appendix Major"/>
    <w:basedOn w:val="HouseStyleBase"/>
    <w:qFormat/>
    <w:pPr>
      <w:numPr>
        <w:ilvl w:val="6"/>
        <w:numId w:val="23"/>
      </w:numPr>
      <w:outlineLvl w:val="6"/>
    </w:pPr>
  </w:style>
  <w:style w:type="paragraph" w:styleId="Heading8">
    <w:name w:val="heading 8"/>
    <w:aliases w:val="Blank 4,Heading 8 (Do Not Use),Legal Level 1.1.1.,Lev 8,PA Appendix Minor,h8 DO NOT USE"/>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App Heading,App1,Blank 5,Heading 9 (Do Not Use),Heading 9 (defunct),Legal Level 1.1.1.1.,Lev 9,Titre 10,appendix,h9 DO NOT USE"/>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customStyle="1" w:styleId="NoteHeading1">
    <w:name w:val="Note Heading1"/>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rsid w:val="00D851E5"/>
    <w:rPr>
      <w:rFonts w:ascii="Arial" w:hAnsi="Arial"/>
      <w:sz w:val="22"/>
      <w:lang w:eastAsia="en-US"/>
    </w:rPr>
  </w:style>
  <w:style w:type="paragraph" w:styleId="ListParagraph">
    <w:name w:val="List Paragraph"/>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1.1.1 heading Char,2m Char,B Sub/Bold Char,B Sub/Bold1 Char,B Sub/Bold11 Char,B Sub/Bold2 Char,Body Text (Reset numbering) Char,H2 Char,KJL:1st Level Char,L2 Char,Ma Char,Major heading Char,Numbered - 2 Char,PARA2 Char,S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Alt+3) Char,3 Char,H3 Char,H31 Char,H311 Char,H32 Char,H33 Char,Level 1 - 1 Char,Mia Char,Minor Char,Minor heading Char,Minor1 Char,Para Heading 3 Char,Para Heading 31 Char,Underrubrik2 Char,h3 Char,h31 Char,h310 Char,h311 Char,h312 Char"/>
    <w:link w:val="Heading3"/>
    <w:rsid w:val="00A06708"/>
    <w:rPr>
      <w:rFonts w:ascii="Arial" w:eastAsia="STZhongsong" w:hAnsi="Arial"/>
      <w:kern w:val="28"/>
      <w:sz w:val="22"/>
      <w:lang w:eastAsia="zh-CN"/>
    </w:rPr>
  </w:style>
  <w:style w:type="character" w:customStyle="1" w:styleId="Heading1Char">
    <w:name w:val="Heading 1 Char"/>
    <w:aliases w:val="1st level Char,2 Char,A MAJOR/BOLD Char,Attribute Heading 1 Char,H1 Char,Heading 1(Report Only) Char,Heading.CAPS Char,MPS Standard Heading 1 Char,Numbered - 1 Char,PA Chapter Char,Paragraph Char,Roman 14 B Heading Char,Schedheading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_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ListParagraphChar">
    <w:name w:val="List Paragraph Char"/>
    <w:basedOn w:val="DefaultParagraphFont"/>
    <w:link w:val="ListParagraph"/>
    <w:uiPriority w:val="34"/>
    <w:locked/>
    <w:rsid w:val="005E1ABE"/>
    <w:rPr>
      <w:rFonts w:ascii="Arial" w:hAnsi="Arial"/>
      <w:sz w:val="22"/>
      <w:lang w:val="en-US" w:eastAsia="en-US"/>
    </w:rPr>
  </w:style>
  <w:style w:type="paragraph" w:customStyle="1" w:styleId="GPSL1CLAUSEHEADING">
    <w:name w:val="GPS L1 CLAUSE HEADING"/>
    <w:basedOn w:val="Normal"/>
    <w:next w:val="Normal"/>
    <w:link w:val="GPSL1CLAUSEHEADINGChar"/>
    <w:qFormat/>
    <w:rsid w:val="0036622D"/>
    <w:pPr>
      <w:numPr>
        <w:numId w:val="64"/>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36622D"/>
    <w:rPr>
      <w:rFonts w:ascii="Arial" w:hAnsi="Arial" w:cs="Arial"/>
      <w:sz w:val="22"/>
      <w:szCs w:val="22"/>
      <w:lang w:eastAsia="zh-CN"/>
    </w:rPr>
  </w:style>
  <w:style w:type="paragraph" w:customStyle="1" w:styleId="GPSL3numberedclause">
    <w:name w:val="GPS L3 numbered clause"/>
    <w:basedOn w:val="Normal"/>
    <w:link w:val="GPSL3numberedclauseChar"/>
    <w:qFormat/>
    <w:rsid w:val="0036622D"/>
    <w:pPr>
      <w:numPr>
        <w:ilvl w:val="2"/>
        <w:numId w:val="64"/>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36622D"/>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36622D"/>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36622D"/>
    <w:pPr>
      <w:numPr>
        <w:ilvl w:val="1"/>
        <w:numId w:val="64"/>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36622D"/>
    <w:pPr>
      <w:numPr>
        <w:ilvl w:val="5"/>
      </w:numPr>
      <w:tabs>
        <w:tab w:val="num" w:pos="0"/>
        <w:tab w:val="num" w:pos="360"/>
        <w:tab w:val="left" w:pos="3686"/>
        <w:tab w:val="num" w:pos="4320"/>
      </w:tabs>
      <w:ind w:left="4320" w:hanging="720"/>
    </w:pPr>
  </w:style>
  <w:style w:type="character" w:customStyle="1" w:styleId="GPSL2NumberedChar">
    <w:name w:val="GPS L2 Numbered Char"/>
    <w:link w:val="GPSL2Numbered"/>
    <w:locked/>
    <w:rsid w:val="0036622D"/>
    <w:rPr>
      <w:rFonts w:ascii="Arial" w:hAnsi="Arial" w:cs="Arial"/>
      <w:sz w:val="22"/>
      <w:szCs w:val="22"/>
      <w:lang w:eastAsia="zh-CN"/>
    </w:rPr>
  </w:style>
  <w:style w:type="paragraph" w:customStyle="1" w:styleId="GPSL2Numbered">
    <w:name w:val="GPS L2 Numbered"/>
    <w:basedOn w:val="GPSL2NumberedBoldHeading"/>
    <w:link w:val="GPSL2NumberedChar"/>
    <w:qFormat/>
    <w:rsid w:val="0036622D"/>
    <w:pPr>
      <w:tabs>
        <w:tab w:val="left" w:pos="709"/>
      </w:tabs>
    </w:pPr>
  </w:style>
  <w:style w:type="character" w:customStyle="1" w:styleId="GPSL4numberedclauseChar">
    <w:name w:val="GPS L4 numbered clause Char"/>
    <w:link w:val="GPSL4numberedclause"/>
    <w:locked/>
    <w:rsid w:val="0036622D"/>
    <w:rPr>
      <w:rFonts w:ascii="Arial" w:hAnsi="Arial" w:cs="Arial"/>
      <w:sz w:val="22"/>
      <w:szCs w:val="22"/>
      <w:lang w:eastAsia="zh-CN"/>
    </w:rPr>
  </w:style>
  <w:style w:type="character" w:styleId="UnresolvedMention">
    <w:name w:val="Unresolved Mention"/>
    <w:basedOn w:val="DefaultParagraphFont"/>
    <w:rsid w:val="0036622D"/>
    <w:rPr>
      <w:color w:val="605E5C"/>
      <w:shd w:val="clear" w:color="auto" w:fill="E1DFDD"/>
    </w:rPr>
  </w:style>
  <w:style w:type="character" w:customStyle="1" w:styleId="GPSL1CLAUSEHEADINGChar">
    <w:name w:val="GPS L1 CLAUSE HEADING Char"/>
    <w:link w:val="GPSL1CLAUSEHEADING"/>
    <w:locked/>
    <w:rsid w:val="002E6048"/>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2E6048"/>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2E6048"/>
    <w:pPr>
      <w:numPr>
        <w:numId w:val="0"/>
      </w:numPr>
      <w:ind w:left="852" w:hanging="36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7963">
      <w:bodyDiv w:val="1"/>
      <w:marLeft w:val="0"/>
      <w:marRight w:val="0"/>
      <w:marTop w:val="0"/>
      <w:marBottom w:val="0"/>
      <w:divBdr>
        <w:top w:val="none" w:sz="0" w:space="0" w:color="auto"/>
        <w:left w:val="none" w:sz="0" w:space="0" w:color="auto"/>
        <w:bottom w:val="none" w:sz="0" w:space="0" w:color="auto"/>
        <w:right w:val="none" w:sz="0" w:space="0" w:color="auto"/>
      </w:divBdr>
    </w:div>
    <w:div w:id="1847284660">
      <w:bodyDiv w:val="1"/>
      <w:marLeft w:val="0"/>
      <w:marRight w:val="0"/>
      <w:marTop w:val="0"/>
      <w:marBottom w:val="0"/>
      <w:divBdr>
        <w:top w:val="none" w:sz="0" w:space="0" w:color="auto"/>
        <w:left w:val="none" w:sz="0" w:space="0" w:color="auto"/>
        <w:bottom w:val="none" w:sz="0" w:space="0" w:color="auto"/>
        <w:right w:val="none" w:sz="0" w:space="0" w:color="auto"/>
      </w:divBdr>
    </w:div>
    <w:div w:id="189025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uk.practicallaw.com/2-501-1525?q=&amp;qp=&amp;qo=&amp;qe="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yperlink" Target="http://uk.practicallaw.com/2-501-1525?q=&amp;qp=&amp;qo=&amp;qe="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2265-2479-4362-AC3D-029471E6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23198</Words>
  <Characters>137104</Characters>
  <Application>Microsoft Office Word</Application>
  <DocSecurity>4</DocSecurity>
  <Lines>4727</Lines>
  <Paragraphs>2585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Boudraa</dc:creator>
  <cp:lastModifiedBy>Anna Welsby</cp:lastModifiedBy>
  <cp:revision>2</cp:revision>
  <cp:lastPrinted>2024-09-17T10:23:00Z</cp:lastPrinted>
  <dcterms:created xsi:type="dcterms:W3CDTF">2026-02-02T11:22:00Z</dcterms:created>
  <dcterms:modified xsi:type="dcterms:W3CDTF">2026-02-02T11:22:00Z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