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32CB3" w14:textId="402F694E" w:rsidR="007E4601" w:rsidRPr="006C643C" w:rsidRDefault="00C42DDE" w:rsidP="00147F77">
      <w:pPr>
        <w:spacing w:line="360" w:lineRule="auto"/>
        <w:rPr>
          <w:b/>
          <w:spacing w:val="-4"/>
          <w:sz w:val="24"/>
        </w:rPr>
      </w:pPr>
      <w:r>
        <w:rPr>
          <w:noProof/>
        </w:rPr>
        <w:drawing>
          <wp:anchor distT="0" distB="0" distL="114300" distR="114300" simplePos="0" relativeHeight="251658240" behindDoc="1" locked="0" layoutInCell="1" allowOverlap="1" wp14:anchorId="02BE72C6" wp14:editId="55DA1B38">
            <wp:simplePos x="0" y="0"/>
            <wp:positionH relativeFrom="column">
              <wp:posOffset>-457200</wp:posOffset>
            </wp:positionH>
            <wp:positionV relativeFrom="paragraph">
              <wp:posOffset>-999490</wp:posOffset>
            </wp:positionV>
            <wp:extent cx="7564120" cy="10928350"/>
            <wp:effectExtent l="0" t="0" r="0" b="6350"/>
            <wp:wrapNone/>
            <wp:docPr id="1279500318" name="Picture 1" descr="A blue cover with a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00318" name="Picture 1" descr="A blue cover with a blue backgrou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64120" cy="10928350"/>
                    </a:xfrm>
                    <a:prstGeom prst="rect">
                      <a:avLst/>
                    </a:prstGeom>
                  </pic:spPr>
                </pic:pic>
              </a:graphicData>
            </a:graphic>
            <wp14:sizeRelH relativeFrom="page">
              <wp14:pctWidth>0</wp14:pctWidth>
            </wp14:sizeRelH>
            <wp14:sizeRelV relativeFrom="page">
              <wp14:pctHeight>0</wp14:pctHeight>
            </wp14:sizeRelV>
          </wp:anchor>
        </w:drawing>
      </w:r>
    </w:p>
    <w:p w14:paraId="2EAF9071" w14:textId="5F4AB83B" w:rsidR="00731290" w:rsidRDefault="00731290" w:rsidP="00147F77">
      <w:pPr>
        <w:spacing w:line="360" w:lineRule="auto"/>
        <w:ind w:left="160"/>
        <w:rPr>
          <w:b/>
          <w:spacing w:val="-4"/>
          <w:sz w:val="24"/>
        </w:rPr>
      </w:pPr>
    </w:p>
    <w:p w14:paraId="4DA52BDD" w14:textId="77777777" w:rsidR="00783FC4" w:rsidRDefault="00783FC4" w:rsidP="00147F77">
      <w:pPr>
        <w:spacing w:line="360" w:lineRule="auto"/>
        <w:rPr>
          <w:b/>
          <w:sz w:val="20"/>
        </w:rPr>
      </w:pPr>
    </w:p>
    <w:p w14:paraId="1C0063C3" w14:textId="77777777" w:rsidR="00D85FB1" w:rsidRDefault="00D85FB1" w:rsidP="00147F77">
      <w:pPr>
        <w:spacing w:line="360" w:lineRule="auto"/>
        <w:rPr>
          <w:b/>
          <w:sz w:val="20"/>
        </w:rPr>
      </w:pPr>
    </w:p>
    <w:p w14:paraId="2DF4AA89" w14:textId="77777777" w:rsidR="00AD49E9" w:rsidRDefault="00AD49E9" w:rsidP="00147F77">
      <w:pPr>
        <w:spacing w:line="360" w:lineRule="auto"/>
        <w:ind w:left="240"/>
        <w:jc w:val="center"/>
        <w:rPr>
          <w:b/>
          <w:color w:val="FFFFFF" w:themeColor="background1"/>
          <w:sz w:val="72"/>
          <w:szCs w:val="72"/>
        </w:rPr>
      </w:pPr>
    </w:p>
    <w:p w14:paraId="72DD9FE2" w14:textId="77777777" w:rsidR="008F128E" w:rsidRDefault="008F128E" w:rsidP="00147F77">
      <w:pPr>
        <w:spacing w:line="360" w:lineRule="auto"/>
        <w:ind w:left="240"/>
        <w:jc w:val="center"/>
        <w:rPr>
          <w:b/>
          <w:color w:val="FFFFFF" w:themeColor="background1"/>
          <w:sz w:val="44"/>
        </w:rPr>
      </w:pPr>
    </w:p>
    <w:p w14:paraId="5E626F88" w14:textId="4744A705" w:rsidR="00E2550B" w:rsidRDefault="00E2550B" w:rsidP="00E33E03">
      <w:pPr>
        <w:spacing w:line="360" w:lineRule="auto"/>
        <w:ind w:left="240"/>
        <w:jc w:val="left"/>
        <w:rPr>
          <w:bCs/>
          <w:color w:val="FFFFFF" w:themeColor="background1"/>
          <w:sz w:val="52"/>
          <w:szCs w:val="52"/>
        </w:rPr>
      </w:pPr>
      <w:r w:rsidRPr="00807B4D">
        <w:rPr>
          <w:bCs/>
          <w:color w:val="FFFFFF" w:themeColor="background1"/>
          <w:sz w:val="52"/>
          <w:szCs w:val="52"/>
        </w:rPr>
        <w:t>F</w:t>
      </w:r>
      <w:r w:rsidR="00807B4D">
        <w:rPr>
          <w:bCs/>
          <w:color w:val="FFFFFF" w:themeColor="background1"/>
          <w:sz w:val="52"/>
          <w:szCs w:val="52"/>
        </w:rPr>
        <w:t xml:space="preserve">ramework Agreement for </w:t>
      </w:r>
      <w:r w:rsidR="008C76F1">
        <w:rPr>
          <w:bCs/>
          <w:color w:val="FFFFFF" w:themeColor="background1"/>
          <w:sz w:val="52"/>
          <w:szCs w:val="52"/>
        </w:rPr>
        <w:t>the supply and installation of solar PV</w:t>
      </w:r>
      <w:r w:rsidR="00E33E03">
        <w:rPr>
          <w:bCs/>
          <w:color w:val="FFFFFF" w:themeColor="background1"/>
          <w:sz w:val="52"/>
          <w:szCs w:val="52"/>
        </w:rPr>
        <w:t xml:space="preserve"> - [</w:t>
      </w:r>
      <w:r w:rsidR="00C24302">
        <w:rPr>
          <w:color w:val="FFFF00"/>
          <w:sz w:val="52"/>
          <w:szCs w:val="52"/>
        </w:rPr>
        <w:t>L</w:t>
      </w:r>
      <w:r w:rsidR="00E33E03" w:rsidRPr="00C661C3">
        <w:rPr>
          <w:color w:val="FFFF00"/>
          <w:sz w:val="52"/>
          <w:szCs w:val="52"/>
        </w:rPr>
        <w:t>ot number and description</w:t>
      </w:r>
      <w:r w:rsidR="00E33E03">
        <w:rPr>
          <w:bCs/>
          <w:color w:val="FFFFFF" w:themeColor="background1"/>
          <w:sz w:val="52"/>
          <w:szCs w:val="52"/>
        </w:rPr>
        <w:t>]</w:t>
      </w:r>
    </w:p>
    <w:p w14:paraId="2128D571" w14:textId="77777777" w:rsidR="004A7810" w:rsidRDefault="004A7810" w:rsidP="00E33E03">
      <w:pPr>
        <w:spacing w:line="360" w:lineRule="auto"/>
        <w:ind w:left="240"/>
        <w:jc w:val="left"/>
        <w:rPr>
          <w:bCs/>
          <w:color w:val="FFFFFF" w:themeColor="background1"/>
          <w:sz w:val="52"/>
          <w:szCs w:val="52"/>
        </w:rPr>
      </w:pPr>
    </w:p>
    <w:p w14:paraId="2B0CB82D" w14:textId="0E74BFC9" w:rsidR="004A7810" w:rsidRPr="00FB48B5" w:rsidRDefault="004A7810" w:rsidP="004A7810">
      <w:pPr>
        <w:spacing w:after="0" w:line="240" w:lineRule="auto"/>
        <w:ind w:left="284"/>
        <w:rPr>
          <w:b/>
          <w:bCs/>
          <w:color w:val="FFFFFF" w:themeColor="background1"/>
          <w:sz w:val="36"/>
          <w:szCs w:val="36"/>
          <w:lang w:eastAsia="en-GB"/>
        </w:rPr>
      </w:pPr>
      <w:r w:rsidRPr="00FB48B5">
        <w:rPr>
          <w:color w:val="FFFFFF" w:themeColor="background1"/>
          <w:sz w:val="36"/>
          <w:szCs w:val="36"/>
          <w:lang w:eastAsia="en-GB"/>
        </w:rPr>
        <w:t>B</w:t>
      </w:r>
      <w:bookmarkStart w:id="0" w:name="_Hlk139983806"/>
      <w:r w:rsidRPr="00FB48B5">
        <w:rPr>
          <w:color w:val="FFFFFF" w:themeColor="background1"/>
          <w:sz w:val="36"/>
          <w:szCs w:val="36"/>
          <w:lang w:eastAsia="en-GB"/>
        </w:rPr>
        <w:t xml:space="preserve">etween West Mercia Energy and </w:t>
      </w:r>
      <w:bookmarkStart w:id="1" w:name="_Hlk139978796"/>
      <w:bookmarkEnd w:id="0"/>
      <w:r w:rsidRPr="00FB48B5">
        <w:rPr>
          <w:b/>
          <w:bCs/>
          <w:color w:val="FFFFFF" w:themeColor="background1"/>
          <w:sz w:val="36"/>
          <w:szCs w:val="36"/>
          <w:lang w:eastAsia="en-GB"/>
        </w:rPr>
        <w:t>[</w:t>
      </w:r>
      <w:r w:rsidR="00385967">
        <w:rPr>
          <w:b/>
          <w:bCs/>
          <w:color w:val="FFFF00"/>
          <w:sz w:val="36"/>
          <w:szCs w:val="36"/>
          <w:lang w:eastAsia="en-GB"/>
        </w:rPr>
        <w:t>SUPPLIER</w:t>
      </w:r>
      <w:r w:rsidRPr="00FB48B5">
        <w:rPr>
          <w:b/>
          <w:bCs/>
          <w:color w:val="FFFFFF" w:themeColor="background1"/>
          <w:sz w:val="36"/>
          <w:szCs w:val="36"/>
          <w:lang w:eastAsia="en-GB"/>
        </w:rPr>
        <w:t>]</w:t>
      </w:r>
    </w:p>
    <w:bookmarkEnd w:id="1"/>
    <w:p w14:paraId="24CBA704" w14:textId="77777777" w:rsidR="004D3264" w:rsidRDefault="004D3264" w:rsidP="004A7810">
      <w:pPr>
        <w:spacing w:after="0" w:line="240" w:lineRule="auto"/>
        <w:ind w:left="284"/>
        <w:rPr>
          <w:b/>
          <w:bCs/>
          <w:color w:val="FFFFFF" w:themeColor="background1"/>
          <w:sz w:val="36"/>
          <w:szCs w:val="36"/>
          <w:lang w:eastAsia="en-GB"/>
        </w:rPr>
      </w:pPr>
    </w:p>
    <w:p w14:paraId="29F16E4D" w14:textId="25CE14F1" w:rsidR="004D3264" w:rsidRPr="00FB48B5" w:rsidRDefault="004D3264" w:rsidP="004A7810">
      <w:pPr>
        <w:spacing w:after="0" w:line="240" w:lineRule="auto"/>
        <w:ind w:left="284"/>
        <w:rPr>
          <w:b/>
          <w:bCs/>
          <w:color w:val="FFFFFF" w:themeColor="background1"/>
          <w:sz w:val="36"/>
          <w:szCs w:val="36"/>
          <w:lang w:eastAsia="en-GB"/>
        </w:rPr>
      </w:pPr>
      <w:r>
        <w:rPr>
          <w:b/>
          <w:bCs/>
          <w:color w:val="FFFFFF" w:themeColor="background1"/>
          <w:sz w:val="36"/>
          <w:szCs w:val="36"/>
          <w:lang w:eastAsia="en-GB"/>
        </w:rPr>
        <w:t>WME 010</w:t>
      </w:r>
    </w:p>
    <w:p w14:paraId="762CAD99" w14:textId="77777777" w:rsidR="004A7810" w:rsidRPr="00807B4D" w:rsidRDefault="004A7810" w:rsidP="00E33E03">
      <w:pPr>
        <w:spacing w:line="360" w:lineRule="auto"/>
        <w:ind w:left="240"/>
        <w:jc w:val="left"/>
        <w:rPr>
          <w:bCs/>
          <w:color w:val="FFFFFF" w:themeColor="background1"/>
          <w:sz w:val="52"/>
          <w:szCs w:val="52"/>
        </w:rPr>
      </w:pPr>
    </w:p>
    <w:p w14:paraId="4DA52BDE" w14:textId="77777777" w:rsidR="00783FC4" w:rsidRDefault="00783FC4" w:rsidP="00147F77">
      <w:pPr>
        <w:spacing w:line="360" w:lineRule="auto"/>
        <w:rPr>
          <w:b/>
          <w:sz w:val="20"/>
        </w:rPr>
      </w:pPr>
    </w:p>
    <w:p w14:paraId="01407C67" w14:textId="21C7378A" w:rsidR="00670329" w:rsidRDefault="00670329" w:rsidP="00147F77">
      <w:pPr>
        <w:pStyle w:val="TOC1"/>
        <w:tabs>
          <w:tab w:val="left" w:pos="3761"/>
          <w:tab w:val="right" w:pos="8578"/>
        </w:tabs>
        <w:spacing w:after="120" w:line="360" w:lineRule="auto"/>
        <w:ind w:left="0"/>
      </w:pPr>
    </w:p>
    <w:p w14:paraId="3CD49689" w14:textId="77777777" w:rsidR="00670329" w:rsidRDefault="00670329" w:rsidP="00147F77">
      <w:pPr>
        <w:pStyle w:val="TOC1"/>
        <w:tabs>
          <w:tab w:val="left" w:pos="3761"/>
          <w:tab w:val="right" w:pos="8578"/>
        </w:tabs>
        <w:spacing w:after="120" w:line="360" w:lineRule="auto"/>
        <w:ind w:left="0"/>
      </w:pPr>
    </w:p>
    <w:p w14:paraId="38627206" w14:textId="77777777" w:rsidR="009D0F4E" w:rsidRDefault="009D0F4E" w:rsidP="00147F77">
      <w:pPr>
        <w:pStyle w:val="TOC1"/>
        <w:tabs>
          <w:tab w:val="left" w:pos="3761"/>
          <w:tab w:val="right" w:pos="8578"/>
        </w:tabs>
        <w:spacing w:after="120" w:line="360" w:lineRule="auto"/>
        <w:ind w:left="0"/>
      </w:pPr>
    </w:p>
    <w:p w14:paraId="23124B52" w14:textId="77777777" w:rsidR="009D0F4E" w:rsidRDefault="009D0F4E" w:rsidP="00147F77">
      <w:pPr>
        <w:pStyle w:val="TOC1"/>
        <w:tabs>
          <w:tab w:val="left" w:pos="3761"/>
          <w:tab w:val="right" w:pos="8578"/>
        </w:tabs>
        <w:spacing w:after="120" w:line="360" w:lineRule="auto"/>
        <w:ind w:left="0"/>
      </w:pPr>
    </w:p>
    <w:p w14:paraId="296083C6" w14:textId="77777777" w:rsidR="009D0F4E" w:rsidRDefault="009D0F4E" w:rsidP="00147F77">
      <w:pPr>
        <w:pStyle w:val="TOC1"/>
        <w:tabs>
          <w:tab w:val="left" w:pos="3761"/>
          <w:tab w:val="right" w:pos="8578"/>
        </w:tabs>
        <w:spacing w:after="120" w:line="360" w:lineRule="auto"/>
        <w:ind w:left="0"/>
      </w:pPr>
    </w:p>
    <w:p w14:paraId="27EF6DD3" w14:textId="77777777" w:rsidR="00A87C60" w:rsidRPr="00A87C60" w:rsidRDefault="00A87C60" w:rsidP="00A87C60"/>
    <w:p w14:paraId="29961CAB" w14:textId="77777777" w:rsidR="00AD4EC6" w:rsidRPr="006C643C" w:rsidRDefault="00AD4EC6" w:rsidP="00AD4EC6">
      <w:pPr>
        <w:pStyle w:val="TOCHeading"/>
        <w:spacing w:before="120" w:after="120" w:line="360" w:lineRule="auto"/>
        <w:rPr>
          <w:rFonts w:ascii="Arial" w:hAnsi="Arial" w:cs="Arial"/>
        </w:rPr>
      </w:pPr>
      <w:r w:rsidRPr="006C643C">
        <w:rPr>
          <w:rFonts w:ascii="Arial" w:hAnsi="Arial" w:cs="Arial"/>
        </w:rPr>
        <w:t>CONTENTS</w:t>
      </w:r>
    </w:p>
    <w:p w14:paraId="7ED69E77" w14:textId="77777777" w:rsidR="00AD4EC6" w:rsidRPr="006C643C" w:rsidRDefault="00AD4EC6" w:rsidP="00EC74F4">
      <w:pPr>
        <w:ind w:left="1985"/>
        <w:jc w:val="center"/>
      </w:pPr>
    </w:p>
    <w:p w14:paraId="4C73B3A0" w14:textId="049FFA0C" w:rsidR="0057763A" w:rsidRDefault="00CB1012" w:rsidP="0057763A">
      <w:pPr>
        <w:pStyle w:val="TOC1"/>
        <w:jc w:val="center"/>
        <w:rPr>
          <w:rFonts w:asciiTheme="minorHAnsi" w:eastAsiaTheme="minorEastAsia" w:hAnsiTheme="minorHAnsi" w:cstheme="minorBidi"/>
          <w:noProof/>
          <w:kern w:val="2"/>
          <w:sz w:val="24"/>
          <w:szCs w:val="24"/>
          <w:lang w:val="en-GB" w:eastAsia="en-GB"/>
          <w14:ligatures w14:val="standardContextual"/>
        </w:rPr>
      </w:pPr>
      <w:r>
        <w:rPr>
          <w:b/>
          <w:sz w:val="20"/>
        </w:rPr>
        <w:fldChar w:fldCharType="begin"/>
      </w:r>
      <w:r>
        <w:rPr>
          <w:b/>
          <w:sz w:val="20"/>
        </w:rPr>
        <w:instrText xml:space="preserve"> TOC \o "1-1" \h \z \u </w:instrText>
      </w:r>
      <w:r>
        <w:rPr>
          <w:b/>
          <w:sz w:val="20"/>
        </w:rPr>
        <w:fldChar w:fldCharType="separate"/>
      </w:r>
      <w:hyperlink w:anchor="_Toc219885466" w:history="1">
        <w:r w:rsidR="0057763A" w:rsidRPr="009405CC">
          <w:rPr>
            <w:rStyle w:val="Hyperlink"/>
            <w:noProof/>
          </w:rPr>
          <w:t>1.</w:t>
        </w:r>
        <w:r w:rsidR="0057763A">
          <w:rPr>
            <w:rFonts w:asciiTheme="minorHAnsi" w:eastAsiaTheme="minorEastAsia" w:hAnsiTheme="minorHAnsi" w:cstheme="minorBidi"/>
            <w:noProof/>
            <w:kern w:val="2"/>
            <w:sz w:val="24"/>
            <w:szCs w:val="24"/>
            <w:lang w:val="en-GB" w:eastAsia="en-GB"/>
            <w14:ligatures w14:val="standardContextual"/>
          </w:rPr>
          <w:tab/>
        </w:r>
        <w:r w:rsidR="0057763A" w:rsidRPr="009405CC">
          <w:rPr>
            <w:rStyle w:val="Hyperlink"/>
            <w:noProof/>
          </w:rPr>
          <w:t>DEFINITIONS</w:t>
        </w:r>
        <w:r w:rsidR="0057763A">
          <w:rPr>
            <w:noProof/>
            <w:webHidden/>
          </w:rPr>
          <w:tab/>
        </w:r>
        <w:r w:rsidR="0057763A">
          <w:rPr>
            <w:noProof/>
            <w:webHidden/>
          </w:rPr>
          <w:fldChar w:fldCharType="begin"/>
        </w:r>
        <w:r w:rsidR="0057763A">
          <w:rPr>
            <w:noProof/>
            <w:webHidden/>
          </w:rPr>
          <w:instrText xml:space="preserve"> PAGEREF _Toc219885466 \h </w:instrText>
        </w:r>
        <w:r w:rsidR="0057763A">
          <w:rPr>
            <w:noProof/>
            <w:webHidden/>
          </w:rPr>
        </w:r>
        <w:r w:rsidR="0057763A">
          <w:rPr>
            <w:noProof/>
            <w:webHidden/>
          </w:rPr>
          <w:fldChar w:fldCharType="separate"/>
        </w:r>
        <w:r w:rsidR="0057763A">
          <w:rPr>
            <w:noProof/>
            <w:webHidden/>
          </w:rPr>
          <w:t>4</w:t>
        </w:r>
        <w:r w:rsidR="0057763A">
          <w:rPr>
            <w:noProof/>
            <w:webHidden/>
          </w:rPr>
          <w:fldChar w:fldCharType="end"/>
        </w:r>
      </w:hyperlink>
    </w:p>
    <w:p w14:paraId="0DBEF1AC" w14:textId="5BD6D520"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67" w:history="1">
        <w:r w:rsidRPr="009405CC">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INTERPRETATION</w:t>
        </w:r>
        <w:r>
          <w:rPr>
            <w:noProof/>
            <w:webHidden/>
          </w:rPr>
          <w:tab/>
        </w:r>
        <w:r>
          <w:rPr>
            <w:noProof/>
            <w:webHidden/>
          </w:rPr>
          <w:fldChar w:fldCharType="begin"/>
        </w:r>
        <w:r>
          <w:rPr>
            <w:noProof/>
            <w:webHidden/>
          </w:rPr>
          <w:instrText xml:space="preserve"> PAGEREF _Toc219885467 \h </w:instrText>
        </w:r>
        <w:r>
          <w:rPr>
            <w:noProof/>
            <w:webHidden/>
          </w:rPr>
        </w:r>
        <w:r>
          <w:rPr>
            <w:noProof/>
            <w:webHidden/>
          </w:rPr>
          <w:fldChar w:fldCharType="separate"/>
        </w:r>
        <w:r>
          <w:rPr>
            <w:noProof/>
            <w:webHidden/>
          </w:rPr>
          <w:t>10</w:t>
        </w:r>
        <w:r>
          <w:rPr>
            <w:noProof/>
            <w:webHidden/>
          </w:rPr>
          <w:fldChar w:fldCharType="end"/>
        </w:r>
      </w:hyperlink>
    </w:p>
    <w:p w14:paraId="714A0037" w14:textId="32CE1F91"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68" w:history="1">
        <w:r w:rsidRPr="009405CC">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TERM</w:t>
        </w:r>
        <w:r>
          <w:rPr>
            <w:noProof/>
            <w:webHidden/>
          </w:rPr>
          <w:tab/>
        </w:r>
        <w:r>
          <w:rPr>
            <w:noProof/>
            <w:webHidden/>
          </w:rPr>
          <w:fldChar w:fldCharType="begin"/>
        </w:r>
        <w:r>
          <w:rPr>
            <w:noProof/>
            <w:webHidden/>
          </w:rPr>
          <w:instrText xml:space="preserve"> PAGEREF _Toc219885468 \h </w:instrText>
        </w:r>
        <w:r>
          <w:rPr>
            <w:noProof/>
            <w:webHidden/>
          </w:rPr>
        </w:r>
        <w:r>
          <w:rPr>
            <w:noProof/>
            <w:webHidden/>
          </w:rPr>
          <w:fldChar w:fldCharType="separate"/>
        </w:r>
        <w:r>
          <w:rPr>
            <w:noProof/>
            <w:webHidden/>
          </w:rPr>
          <w:t>11</w:t>
        </w:r>
        <w:r>
          <w:rPr>
            <w:noProof/>
            <w:webHidden/>
          </w:rPr>
          <w:fldChar w:fldCharType="end"/>
        </w:r>
      </w:hyperlink>
    </w:p>
    <w:p w14:paraId="3EF728AE" w14:textId="46260561"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69" w:history="1">
        <w:r w:rsidRPr="009405CC">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SCOPE OF THE FRAMEWORK</w:t>
        </w:r>
        <w:r>
          <w:rPr>
            <w:noProof/>
            <w:webHidden/>
          </w:rPr>
          <w:tab/>
        </w:r>
        <w:r>
          <w:rPr>
            <w:noProof/>
            <w:webHidden/>
          </w:rPr>
          <w:fldChar w:fldCharType="begin"/>
        </w:r>
        <w:r>
          <w:rPr>
            <w:noProof/>
            <w:webHidden/>
          </w:rPr>
          <w:instrText xml:space="preserve"> PAGEREF _Toc219885469 \h </w:instrText>
        </w:r>
        <w:r>
          <w:rPr>
            <w:noProof/>
            <w:webHidden/>
          </w:rPr>
        </w:r>
        <w:r>
          <w:rPr>
            <w:noProof/>
            <w:webHidden/>
          </w:rPr>
          <w:fldChar w:fldCharType="separate"/>
        </w:r>
        <w:r>
          <w:rPr>
            <w:noProof/>
            <w:webHidden/>
          </w:rPr>
          <w:t>12</w:t>
        </w:r>
        <w:r>
          <w:rPr>
            <w:noProof/>
            <w:webHidden/>
          </w:rPr>
          <w:fldChar w:fldCharType="end"/>
        </w:r>
      </w:hyperlink>
    </w:p>
    <w:p w14:paraId="2AE067DD" w14:textId="680B74BC"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0" w:history="1">
        <w:r w:rsidRPr="009405CC">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PRIORITY</w:t>
        </w:r>
        <w:r>
          <w:rPr>
            <w:noProof/>
            <w:webHidden/>
          </w:rPr>
          <w:tab/>
        </w:r>
        <w:r>
          <w:rPr>
            <w:noProof/>
            <w:webHidden/>
          </w:rPr>
          <w:fldChar w:fldCharType="begin"/>
        </w:r>
        <w:r>
          <w:rPr>
            <w:noProof/>
            <w:webHidden/>
          </w:rPr>
          <w:instrText xml:space="preserve"> PAGEREF _Toc219885470 \h </w:instrText>
        </w:r>
        <w:r>
          <w:rPr>
            <w:noProof/>
            <w:webHidden/>
          </w:rPr>
        </w:r>
        <w:r>
          <w:rPr>
            <w:noProof/>
            <w:webHidden/>
          </w:rPr>
          <w:fldChar w:fldCharType="separate"/>
        </w:r>
        <w:r>
          <w:rPr>
            <w:noProof/>
            <w:webHidden/>
          </w:rPr>
          <w:t>12</w:t>
        </w:r>
        <w:r>
          <w:rPr>
            <w:noProof/>
            <w:webHidden/>
          </w:rPr>
          <w:fldChar w:fldCharType="end"/>
        </w:r>
      </w:hyperlink>
    </w:p>
    <w:p w14:paraId="7DFD5C27" w14:textId="42E0E27B"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1" w:history="1">
        <w:r w:rsidRPr="009405CC">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CALL-OFF PROCESS</w:t>
        </w:r>
        <w:r>
          <w:rPr>
            <w:noProof/>
            <w:webHidden/>
          </w:rPr>
          <w:tab/>
        </w:r>
        <w:r>
          <w:rPr>
            <w:noProof/>
            <w:webHidden/>
          </w:rPr>
          <w:fldChar w:fldCharType="begin"/>
        </w:r>
        <w:r>
          <w:rPr>
            <w:noProof/>
            <w:webHidden/>
          </w:rPr>
          <w:instrText xml:space="preserve"> PAGEREF _Toc219885471 \h </w:instrText>
        </w:r>
        <w:r>
          <w:rPr>
            <w:noProof/>
            <w:webHidden/>
          </w:rPr>
        </w:r>
        <w:r>
          <w:rPr>
            <w:noProof/>
            <w:webHidden/>
          </w:rPr>
          <w:fldChar w:fldCharType="separate"/>
        </w:r>
        <w:r>
          <w:rPr>
            <w:noProof/>
            <w:webHidden/>
          </w:rPr>
          <w:t>12</w:t>
        </w:r>
        <w:r>
          <w:rPr>
            <w:noProof/>
            <w:webHidden/>
          </w:rPr>
          <w:fldChar w:fldCharType="end"/>
        </w:r>
      </w:hyperlink>
    </w:p>
    <w:p w14:paraId="7BC54052" w14:textId="404EEF39"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2" w:history="1">
        <w:r w:rsidRPr="009405CC">
          <w:rPr>
            <w:rStyle w:val="Hyperlink"/>
            <w:noProof/>
          </w:rPr>
          <w:t>7.</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CALL-OFF CONTRACTS</w:t>
        </w:r>
        <w:r>
          <w:rPr>
            <w:noProof/>
            <w:webHidden/>
          </w:rPr>
          <w:tab/>
        </w:r>
        <w:r>
          <w:rPr>
            <w:noProof/>
            <w:webHidden/>
          </w:rPr>
          <w:fldChar w:fldCharType="begin"/>
        </w:r>
        <w:r>
          <w:rPr>
            <w:noProof/>
            <w:webHidden/>
          </w:rPr>
          <w:instrText xml:space="preserve"> PAGEREF _Toc219885472 \h </w:instrText>
        </w:r>
        <w:r>
          <w:rPr>
            <w:noProof/>
            <w:webHidden/>
          </w:rPr>
        </w:r>
        <w:r>
          <w:rPr>
            <w:noProof/>
            <w:webHidden/>
          </w:rPr>
          <w:fldChar w:fldCharType="separate"/>
        </w:r>
        <w:r>
          <w:rPr>
            <w:noProof/>
            <w:webHidden/>
          </w:rPr>
          <w:t>13</w:t>
        </w:r>
        <w:r>
          <w:rPr>
            <w:noProof/>
            <w:webHidden/>
          </w:rPr>
          <w:fldChar w:fldCharType="end"/>
        </w:r>
      </w:hyperlink>
    </w:p>
    <w:p w14:paraId="5941893E" w14:textId="3622D0E6"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3" w:history="1">
        <w:r w:rsidRPr="009405CC">
          <w:rPr>
            <w:rStyle w:val="Hyperlink"/>
            <w:noProof/>
          </w:rPr>
          <w:t>8.</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SUPPLIER OBLIGATIONS</w:t>
        </w:r>
        <w:r>
          <w:rPr>
            <w:noProof/>
            <w:webHidden/>
          </w:rPr>
          <w:tab/>
        </w:r>
        <w:r>
          <w:rPr>
            <w:noProof/>
            <w:webHidden/>
          </w:rPr>
          <w:fldChar w:fldCharType="begin"/>
        </w:r>
        <w:r>
          <w:rPr>
            <w:noProof/>
            <w:webHidden/>
          </w:rPr>
          <w:instrText xml:space="preserve"> PAGEREF _Toc219885473 \h </w:instrText>
        </w:r>
        <w:r>
          <w:rPr>
            <w:noProof/>
            <w:webHidden/>
          </w:rPr>
        </w:r>
        <w:r>
          <w:rPr>
            <w:noProof/>
            <w:webHidden/>
          </w:rPr>
          <w:fldChar w:fldCharType="separate"/>
        </w:r>
        <w:r>
          <w:rPr>
            <w:noProof/>
            <w:webHidden/>
          </w:rPr>
          <w:t>13</w:t>
        </w:r>
        <w:r>
          <w:rPr>
            <w:noProof/>
            <w:webHidden/>
          </w:rPr>
          <w:fldChar w:fldCharType="end"/>
        </w:r>
      </w:hyperlink>
    </w:p>
    <w:p w14:paraId="423AE850" w14:textId="674E84D1"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4" w:history="1">
        <w:r w:rsidRPr="009405CC">
          <w:rPr>
            <w:rStyle w:val="Hyperlink"/>
            <w:noProof/>
            <w:spacing w:val="-2"/>
          </w:rPr>
          <w:t>9.</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SERVICE PRE-REQUISITES</w:t>
        </w:r>
        <w:r>
          <w:rPr>
            <w:noProof/>
            <w:webHidden/>
          </w:rPr>
          <w:tab/>
        </w:r>
        <w:r>
          <w:rPr>
            <w:noProof/>
            <w:webHidden/>
          </w:rPr>
          <w:fldChar w:fldCharType="begin"/>
        </w:r>
        <w:r>
          <w:rPr>
            <w:noProof/>
            <w:webHidden/>
          </w:rPr>
          <w:instrText xml:space="preserve"> PAGEREF _Toc219885474 \h </w:instrText>
        </w:r>
        <w:r>
          <w:rPr>
            <w:noProof/>
            <w:webHidden/>
          </w:rPr>
        </w:r>
        <w:r>
          <w:rPr>
            <w:noProof/>
            <w:webHidden/>
          </w:rPr>
          <w:fldChar w:fldCharType="separate"/>
        </w:r>
        <w:r>
          <w:rPr>
            <w:noProof/>
            <w:webHidden/>
          </w:rPr>
          <w:t>15</w:t>
        </w:r>
        <w:r>
          <w:rPr>
            <w:noProof/>
            <w:webHidden/>
          </w:rPr>
          <w:fldChar w:fldCharType="end"/>
        </w:r>
      </w:hyperlink>
    </w:p>
    <w:p w14:paraId="68EF2844" w14:textId="1BF8CE1D"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5" w:history="1">
        <w:r w:rsidRPr="009405CC">
          <w:rPr>
            <w:rStyle w:val="Hyperlink"/>
            <w:noProof/>
          </w:rPr>
          <w:t>10.</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TERMINATION</w:t>
        </w:r>
        <w:r>
          <w:rPr>
            <w:noProof/>
            <w:webHidden/>
          </w:rPr>
          <w:tab/>
        </w:r>
        <w:r>
          <w:rPr>
            <w:noProof/>
            <w:webHidden/>
          </w:rPr>
          <w:fldChar w:fldCharType="begin"/>
        </w:r>
        <w:r>
          <w:rPr>
            <w:noProof/>
            <w:webHidden/>
          </w:rPr>
          <w:instrText xml:space="preserve"> PAGEREF _Toc219885475 \h </w:instrText>
        </w:r>
        <w:r>
          <w:rPr>
            <w:noProof/>
            <w:webHidden/>
          </w:rPr>
        </w:r>
        <w:r>
          <w:rPr>
            <w:noProof/>
            <w:webHidden/>
          </w:rPr>
          <w:fldChar w:fldCharType="separate"/>
        </w:r>
        <w:r>
          <w:rPr>
            <w:noProof/>
            <w:webHidden/>
          </w:rPr>
          <w:t>15</w:t>
        </w:r>
        <w:r>
          <w:rPr>
            <w:noProof/>
            <w:webHidden/>
          </w:rPr>
          <w:fldChar w:fldCharType="end"/>
        </w:r>
      </w:hyperlink>
    </w:p>
    <w:p w14:paraId="39E8A56D" w14:textId="540875A3"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6" w:history="1">
        <w:r w:rsidRPr="009405CC">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STATUTORY</w:t>
        </w:r>
        <w:r w:rsidRPr="009405CC">
          <w:rPr>
            <w:rStyle w:val="Hyperlink"/>
            <w:noProof/>
            <w:spacing w:val="-10"/>
          </w:rPr>
          <w:t xml:space="preserve"> </w:t>
        </w:r>
        <w:r w:rsidRPr="009405CC">
          <w:rPr>
            <w:rStyle w:val="Hyperlink"/>
            <w:noProof/>
          </w:rPr>
          <w:t>OBLIGATIONS</w:t>
        </w:r>
        <w:r w:rsidRPr="009405CC">
          <w:rPr>
            <w:rStyle w:val="Hyperlink"/>
            <w:noProof/>
            <w:spacing w:val="-5"/>
          </w:rPr>
          <w:t xml:space="preserve"> </w:t>
        </w:r>
        <w:r w:rsidRPr="009405CC">
          <w:rPr>
            <w:rStyle w:val="Hyperlink"/>
            <w:noProof/>
          </w:rPr>
          <w:t>AND</w:t>
        </w:r>
        <w:r w:rsidRPr="009405CC">
          <w:rPr>
            <w:rStyle w:val="Hyperlink"/>
            <w:noProof/>
            <w:spacing w:val="-6"/>
          </w:rPr>
          <w:t xml:space="preserve"> </w:t>
        </w:r>
        <w:r w:rsidRPr="009405CC">
          <w:rPr>
            <w:rStyle w:val="Hyperlink"/>
            <w:noProof/>
          </w:rPr>
          <w:t>REGULATIONS</w:t>
        </w:r>
        <w:r>
          <w:rPr>
            <w:noProof/>
            <w:webHidden/>
          </w:rPr>
          <w:tab/>
        </w:r>
        <w:r>
          <w:rPr>
            <w:noProof/>
            <w:webHidden/>
          </w:rPr>
          <w:fldChar w:fldCharType="begin"/>
        </w:r>
        <w:r>
          <w:rPr>
            <w:noProof/>
            <w:webHidden/>
          </w:rPr>
          <w:instrText xml:space="preserve"> PAGEREF _Toc219885476 \h </w:instrText>
        </w:r>
        <w:r>
          <w:rPr>
            <w:noProof/>
            <w:webHidden/>
          </w:rPr>
        </w:r>
        <w:r>
          <w:rPr>
            <w:noProof/>
            <w:webHidden/>
          </w:rPr>
          <w:fldChar w:fldCharType="separate"/>
        </w:r>
        <w:r>
          <w:rPr>
            <w:noProof/>
            <w:webHidden/>
          </w:rPr>
          <w:t>18</w:t>
        </w:r>
        <w:r>
          <w:rPr>
            <w:noProof/>
            <w:webHidden/>
          </w:rPr>
          <w:fldChar w:fldCharType="end"/>
        </w:r>
      </w:hyperlink>
    </w:p>
    <w:p w14:paraId="2D1F0F94" w14:textId="032B9E24"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7" w:history="1">
        <w:r w:rsidRPr="009405CC">
          <w:rPr>
            <w:rStyle w:val="Hyperlink"/>
            <w:noProof/>
          </w:rPr>
          <w:t>SCHEDULE 1 - PART 1 - TENDER RESPONSE</w:t>
        </w:r>
        <w:r>
          <w:rPr>
            <w:noProof/>
            <w:webHidden/>
          </w:rPr>
          <w:tab/>
        </w:r>
        <w:r>
          <w:rPr>
            <w:noProof/>
            <w:webHidden/>
          </w:rPr>
          <w:fldChar w:fldCharType="begin"/>
        </w:r>
        <w:r>
          <w:rPr>
            <w:noProof/>
            <w:webHidden/>
          </w:rPr>
          <w:instrText xml:space="preserve"> PAGEREF _Toc219885477 \h </w:instrText>
        </w:r>
        <w:r>
          <w:rPr>
            <w:noProof/>
            <w:webHidden/>
          </w:rPr>
        </w:r>
        <w:r>
          <w:rPr>
            <w:noProof/>
            <w:webHidden/>
          </w:rPr>
          <w:fldChar w:fldCharType="separate"/>
        </w:r>
        <w:r>
          <w:rPr>
            <w:noProof/>
            <w:webHidden/>
          </w:rPr>
          <w:t>27</w:t>
        </w:r>
        <w:r>
          <w:rPr>
            <w:noProof/>
            <w:webHidden/>
          </w:rPr>
          <w:fldChar w:fldCharType="end"/>
        </w:r>
      </w:hyperlink>
    </w:p>
    <w:p w14:paraId="1BA57776" w14:textId="35B38209"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8" w:history="1">
        <w:r w:rsidRPr="009405CC">
          <w:rPr>
            <w:rStyle w:val="Hyperlink"/>
            <w:noProof/>
          </w:rPr>
          <w:t>SCHEDULE 1 - PART 2 – PRICING DOCUMENT</w:t>
        </w:r>
        <w:r>
          <w:rPr>
            <w:noProof/>
            <w:webHidden/>
          </w:rPr>
          <w:tab/>
        </w:r>
        <w:r>
          <w:rPr>
            <w:noProof/>
            <w:webHidden/>
          </w:rPr>
          <w:fldChar w:fldCharType="begin"/>
        </w:r>
        <w:r>
          <w:rPr>
            <w:noProof/>
            <w:webHidden/>
          </w:rPr>
          <w:instrText xml:space="preserve"> PAGEREF _Toc219885478 \h </w:instrText>
        </w:r>
        <w:r>
          <w:rPr>
            <w:noProof/>
            <w:webHidden/>
          </w:rPr>
        </w:r>
        <w:r>
          <w:rPr>
            <w:noProof/>
            <w:webHidden/>
          </w:rPr>
          <w:fldChar w:fldCharType="separate"/>
        </w:r>
        <w:r>
          <w:rPr>
            <w:noProof/>
            <w:webHidden/>
          </w:rPr>
          <w:t>27</w:t>
        </w:r>
        <w:r>
          <w:rPr>
            <w:noProof/>
            <w:webHidden/>
          </w:rPr>
          <w:fldChar w:fldCharType="end"/>
        </w:r>
      </w:hyperlink>
    </w:p>
    <w:p w14:paraId="35E4A36A" w14:textId="35BFEA7F"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79" w:history="1">
        <w:r w:rsidRPr="009405CC">
          <w:rPr>
            <w:rStyle w:val="Hyperlink"/>
            <w:noProof/>
          </w:rPr>
          <w:t>SCHEDULE 2 - TECHNICAL SPECIFICATIONS</w:t>
        </w:r>
        <w:r>
          <w:rPr>
            <w:noProof/>
            <w:webHidden/>
          </w:rPr>
          <w:tab/>
        </w:r>
        <w:r>
          <w:rPr>
            <w:noProof/>
            <w:webHidden/>
          </w:rPr>
          <w:fldChar w:fldCharType="begin"/>
        </w:r>
        <w:r>
          <w:rPr>
            <w:noProof/>
            <w:webHidden/>
          </w:rPr>
          <w:instrText xml:space="preserve"> PAGEREF _Toc219885479 \h </w:instrText>
        </w:r>
        <w:r>
          <w:rPr>
            <w:noProof/>
            <w:webHidden/>
          </w:rPr>
        </w:r>
        <w:r>
          <w:rPr>
            <w:noProof/>
            <w:webHidden/>
          </w:rPr>
          <w:fldChar w:fldCharType="separate"/>
        </w:r>
        <w:r>
          <w:rPr>
            <w:noProof/>
            <w:webHidden/>
          </w:rPr>
          <w:t>28</w:t>
        </w:r>
        <w:r>
          <w:rPr>
            <w:noProof/>
            <w:webHidden/>
          </w:rPr>
          <w:fldChar w:fldCharType="end"/>
        </w:r>
      </w:hyperlink>
    </w:p>
    <w:p w14:paraId="1F5DE02B" w14:textId="2A16A592"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80" w:history="1">
        <w:r w:rsidRPr="009405CC">
          <w:rPr>
            <w:rStyle w:val="Hyperlink"/>
            <w:noProof/>
          </w:rPr>
          <w:t>SCHEDULE 3 - FORM OF CALL-OFF CONTRACT</w:t>
        </w:r>
        <w:r>
          <w:rPr>
            <w:noProof/>
            <w:webHidden/>
          </w:rPr>
          <w:tab/>
        </w:r>
        <w:r>
          <w:rPr>
            <w:noProof/>
            <w:webHidden/>
          </w:rPr>
          <w:fldChar w:fldCharType="begin"/>
        </w:r>
        <w:r>
          <w:rPr>
            <w:noProof/>
            <w:webHidden/>
          </w:rPr>
          <w:instrText xml:space="preserve"> PAGEREF _Toc219885480 \h </w:instrText>
        </w:r>
        <w:r>
          <w:rPr>
            <w:noProof/>
            <w:webHidden/>
          </w:rPr>
        </w:r>
        <w:r>
          <w:rPr>
            <w:noProof/>
            <w:webHidden/>
          </w:rPr>
          <w:fldChar w:fldCharType="separate"/>
        </w:r>
        <w:r>
          <w:rPr>
            <w:noProof/>
            <w:webHidden/>
          </w:rPr>
          <w:t>29</w:t>
        </w:r>
        <w:r>
          <w:rPr>
            <w:noProof/>
            <w:webHidden/>
          </w:rPr>
          <w:fldChar w:fldCharType="end"/>
        </w:r>
      </w:hyperlink>
    </w:p>
    <w:p w14:paraId="6F6D901C" w14:textId="7D3745F3"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81" w:history="1">
        <w:r w:rsidRPr="009405CC">
          <w:rPr>
            <w:rStyle w:val="Hyperlink"/>
            <w:noProof/>
          </w:rPr>
          <w:t>SCHEDULE 4 - WORK ALLOCATIOn PROCEDURE</w:t>
        </w:r>
        <w:r>
          <w:rPr>
            <w:noProof/>
            <w:webHidden/>
          </w:rPr>
          <w:tab/>
        </w:r>
        <w:r>
          <w:rPr>
            <w:noProof/>
            <w:webHidden/>
          </w:rPr>
          <w:fldChar w:fldCharType="begin"/>
        </w:r>
        <w:r>
          <w:rPr>
            <w:noProof/>
            <w:webHidden/>
          </w:rPr>
          <w:instrText xml:space="preserve"> PAGEREF _Toc219885481 \h </w:instrText>
        </w:r>
        <w:r>
          <w:rPr>
            <w:noProof/>
            <w:webHidden/>
          </w:rPr>
        </w:r>
        <w:r>
          <w:rPr>
            <w:noProof/>
            <w:webHidden/>
          </w:rPr>
          <w:fldChar w:fldCharType="separate"/>
        </w:r>
        <w:r>
          <w:rPr>
            <w:noProof/>
            <w:webHidden/>
          </w:rPr>
          <w:t>30</w:t>
        </w:r>
        <w:r>
          <w:rPr>
            <w:noProof/>
            <w:webHidden/>
          </w:rPr>
          <w:fldChar w:fldCharType="end"/>
        </w:r>
      </w:hyperlink>
    </w:p>
    <w:p w14:paraId="593E6EBE" w14:textId="6AD752D8"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82" w:history="1">
        <w:r w:rsidRPr="009405CC">
          <w:rPr>
            <w:rStyle w:val="Hyperlink"/>
            <w:noProof/>
          </w:rPr>
          <w:t>1.</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PRE-ALLOCATION CHECKS</w:t>
        </w:r>
        <w:r>
          <w:rPr>
            <w:noProof/>
            <w:webHidden/>
          </w:rPr>
          <w:tab/>
        </w:r>
        <w:r>
          <w:rPr>
            <w:noProof/>
            <w:webHidden/>
          </w:rPr>
          <w:fldChar w:fldCharType="begin"/>
        </w:r>
        <w:r>
          <w:rPr>
            <w:noProof/>
            <w:webHidden/>
          </w:rPr>
          <w:instrText xml:space="preserve"> PAGEREF _Toc219885482 \h </w:instrText>
        </w:r>
        <w:r>
          <w:rPr>
            <w:noProof/>
            <w:webHidden/>
          </w:rPr>
        </w:r>
        <w:r>
          <w:rPr>
            <w:noProof/>
            <w:webHidden/>
          </w:rPr>
          <w:fldChar w:fldCharType="separate"/>
        </w:r>
        <w:r>
          <w:rPr>
            <w:noProof/>
            <w:webHidden/>
          </w:rPr>
          <w:t>30</w:t>
        </w:r>
        <w:r>
          <w:rPr>
            <w:noProof/>
            <w:webHidden/>
          </w:rPr>
          <w:fldChar w:fldCharType="end"/>
        </w:r>
      </w:hyperlink>
    </w:p>
    <w:p w14:paraId="4B2B5081" w14:textId="3E8B47AE"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83" w:history="1">
        <w:r w:rsidRPr="009405CC">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SELECTION OF ALLOCATION PROCEDURE</w:t>
        </w:r>
        <w:r>
          <w:rPr>
            <w:noProof/>
            <w:webHidden/>
          </w:rPr>
          <w:tab/>
        </w:r>
        <w:r>
          <w:rPr>
            <w:noProof/>
            <w:webHidden/>
          </w:rPr>
          <w:fldChar w:fldCharType="begin"/>
        </w:r>
        <w:r>
          <w:rPr>
            <w:noProof/>
            <w:webHidden/>
          </w:rPr>
          <w:instrText xml:space="preserve"> PAGEREF _Toc219885483 \h </w:instrText>
        </w:r>
        <w:r>
          <w:rPr>
            <w:noProof/>
            <w:webHidden/>
          </w:rPr>
        </w:r>
        <w:r>
          <w:rPr>
            <w:noProof/>
            <w:webHidden/>
          </w:rPr>
          <w:fldChar w:fldCharType="separate"/>
        </w:r>
        <w:r>
          <w:rPr>
            <w:noProof/>
            <w:webHidden/>
          </w:rPr>
          <w:t>30</w:t>
        </w:r>
        <w:r>
          <w:rPr>
            <w:noProof/>
            <w:webHidden/>
          </w:rPr>
          <w:fldChar w:fldCharType="end"/>
        </w:r>
      </w:hyperlink>
    </w:p>
    <w:p w14:paraId="57BC4AC4" w14:textId="24215F2F"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84" w:history="1">
        <w:r w:rsidRPr="009405CC">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AWARD WITHOUT COMPETITON process</w:t>
        </w:r>
        <w:r>
          <w:rPr>
            <w:noProof/>
            <w:webHidden/>
          </w:rPr>
          <w:tab/>
        </w:r>
        <w:r>
          <w:rPr>
            <w:noProof/>
            <w:webHidden/>
          </w:rPr>
          <w:fldChar w:fldCharType="begin"/>
        </w:r>
        <w:r>
          <w:rPr>
            <w:noProof/>
            <w:webHidden/>
          </w:rPr>
          <w:instrText xml:space="preserve"> PAGEREF _Toc219885484 \h </w:instrText>
        </w:r>
        <w:r>
          <w:rPr>
            <w:noProof/>
            <w:webHidden/>
          </w:rPr>
        </w:r>
        <w:r>
          <w:rPr>
            <w:noProof/>
            <w:webHidden/>
          </w:rPr>
          <w:fldChar w:fldCharType="separate"/>
        </w:r>
        <w:r>
          <w:rPr>
            <w:noProof/>
            <w:webHidden/>
          </w:rPr>
          <w:t>31</w:t>
        </w:r>
        <w:r>
          <w:rPr>
            <w:noProof/>
            <w:webHidden/>
          </w:rPr>
          <w:fldChar w:fldCharType="end"/>
        </w:r>
      </w:hyperlink>
    </w:p>
    <w:p w14:paraId="6D8D1C3D" w14:textId="46EEC3B2"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85" w:history="1">
        <w:r w:rsidRPr="009405CC">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AWARD WITH COMPETITION PROCESS</w:t>
        </w:r>
        <w:r>
          <w:rPr>
            <w:noProof/>
            <w:webHidden/>
          </w:rPr>
          <w:tab/>
        </w:r>
        <w:r>
          <w:rPr>
            <w:noProof/>
            <w:webHidden/>
          </w:rPr>
          <w:fldChar w:fldCharType="begin"/>
        </w:r>
        <w:r>
          <w:rPr>
            <w:noProof/>
            <w:webHidden/>
          </w:rPr>
          <w:instrText xml:space="preserve"> PAGEREF _Toc219885485 \h </w:instrText>
        </w:r>
        <w:r>
          <w:rPr>
            <w:noProof/>
            <w:webHidden/>
          </w:rPr>
        </w:r>
        <w:r>
          <w:rPr>
            <w:noProof/>
            <w:webHidden/>
          </w:rPr>
          <w:fldChar w:fldCharType="separate"/>
        </w:r>
        <w:r>
          <w:rPr>
            <w:noProof/>
            <w:webHidden/>
          </w:rPr>
          <w:t>32</w:t>
        </w:r>
        <w:r>
          <w:rPr>
            <w:noProof/>
            <w:webHidden/>
          </w:rPr>
          <w:fldChar w:fldCharType="end"/>
        </w:r>
      </w:hyperlink>
    </w:p>
    <w:p w14:paraId="59814499" w14:textId="4BF60237" w:rsidR="0057763A" w:rsidRDefault="0057763A" w:rsidP="0057763A">
      <w:pPr>
        <w:pStyle w:val="TOC1"/>
        <w:jc w:val="center"/>
        <w:rPr>
          <w:rFonts w:asciiTheme="minorHAnsi" w:eastAsiaTheme="minorEastAsia" w:hAnsiTheme="minorHAnsi" w:cstheme="minorBidi"/>
          <w:noProof/>
          <w:kern w:val="2"/>
          <w:sz w:val="24"/>
          <w:szCs w:val="24"/>
          <w:lang w:val="en-GB" w:eastAsia="en-GB"/>
          <w14:ligatures w14:val="standardContextual"/>
        </w:rPr>
      </w:pPr>
      <w:hyperlink w:anchor="_Toc219885486" w:history="1">
        <w:r w:rsidRPr="009405CC">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9405CC">
          <w:rPr>
            <w:rStyle w:val="Hyperlink"/>
            <w:noProof/>
          </w:rPr>
          <w:t>TERMS OF EACH INSTRUCTION</w:t>
        </w:r>
        <w:r>
          <w:rPr>
            <w:noProof/>
            <w:webHidden/>
          </w:rPr>
          <w:tab/>
        </w:r>
        <w:r>
          <w:rPr>
            <w:noProof/>
            <w:webHidden/>
          </w:rPr>
          <w:fldChar w:fldCharType="begin"/>
        </w:r>
        <w:r>
          <w:rPr>
            <w:noProof/>
            <w:webHidden/>
          </w:rPr>
          <w:instrText xml:space="preserve"> PAGEREF _Toc219885486 \h </w:instrText>
        </w:r>
        <w:r>
          <w:rPr>
            <w:noProof/>
            <w:webHidden/>
          </w:rPr>
        </w:r>
        <w:r>
          <w:rPr>
            <w:noProof/>
            <w:webHidden/>
          </w:rPr>
          <w:fldChar w:fldCharType="separate"/>
        </w:r>
        <w:r>
          <w:rPr>
            <w:noProof/>
            <w:webHidden/>
          </w:rPr>
          <w:t>33</w:t>
        </w:r>
        <w:r>
          <w:rPr>
            <w:noProof/>
            <w:webHidden/>
          </w:rPr>
          <w:fldChar w:fldCharType="end"/>
        </w:r>
      </w:hyperlink>
    </w:p>
    <w:p w14:paraId="04D0C49B" w14:textId="4F3185E9" w:rsidR="00AD4EC6" w:rsidRDefault="00CB1012" w:rsidP="00EC74F4">
      <w:pPr>
        <w:pStyle w:val="Heading7"/>
        <w:tabs>
          <w:tab w:val="right" w:leader="dot" w:pos="8931"/>
        </w:tabs>
        <w:spacing w:line="360" w:lineRule="auto"/>
        <w:ind w:left="1985"/>
        <w:jc w:val="center"/>
      </w:pPr>
      <w:r>
        <w:rPr>
          <w:b w:val="0"/>
          <w:sz w:val="20"/>
        </w:rPr>
        <w:fldChar w:fldCharType="end"/>
      </w:r>
    </w:p>
    <w:p w14:paraId="6EA848D9" w14:textId="77777777" w:rsidR="00AD4EC6" w:rsidRPr="00AD4EC6" w:rsidRDefault="00AD4EC6" w:rsidP="00C352CF">
      <w:pPr>
        <w:jc w:val="center"/>
      </w:pPr>
    </w:p>
    <w:p w14:paraId="69B12ACD" w14:textId="77777777" w:rsidR="005E765F" w:rsidRDefault="005E765F" w:rsidP="005E765F"/>
    <w:p w14:paraId="4A7CB1D3" w14:textId="77777777" w:rsidR="00303452" w:rsidRDefault="00303452" w:rsidP="005E765F"/>
    <w:p w14:paraId="499D3A21" w14:textId="77777777" w:rsidR="00303452" w:rsidRDefault="00303452" w:rsidP="005E765F"/>
    <w:p w14:paraId="1235D5E6" w14:textId="57844B4D" w:rsidR="005E765F" w:rsidRPr="005E765F" w:rsidRDefault="004D3264" w:rsidP="004D3264">
      <w:pPr>
        <w:tabs>
          <w:tab w:val="left" w:pos="8240"/>
        </w:tabs>
      </w:pPr>
      <w:r>
        <w:tab/>
      </w:r>
    </w:p>
    <w:p w14:paraId="60EB027D" w14:textId="59355AA1" w:rsidR="00335B66" w:rsidRDefault="00F9269D" w:rsidP="00147F77">
      <w:pPr>
        <w:pStyle w:val="Heading7"/>
        <w:spacing w:line="360" w:lineRule="auto"/>
        <w:rPr>
          <w:spacing w:val="-2"/>
        </w:rPr>
      </w:pPr>
      <w:r w:rsidRPr="00580D06">
        <w:rPr>
          <w:spacing w:val="-2"/>
        </w:rPr>
        <w:t xml:space="preserve">This Agreement is made the              day of                                 </w:t>
      </w:r>
      <w:r w:rsidR="00912C03">
        <w:rPr>
          <w:spacing w:val="-2"/>
        </w:rPr>
        <w:tab/>
      </w:r>
      <w:r w:rsidR="00912C03">
        <w:rPr>
          <w:spacing w:val="-2"/>
        </w:rPr>
        <w:tab/>
      </w:r>
      <w:r w:rsidR="00912C03">
        <w:rPr>
          <w:spacing w:val="-2"/>
        </w:rPr>
        <w:tab/>
      </w:r>
      <w:r w:rsidR="00912C03">
        <w:rPr>
          <w:spacing w:val="-2"/>
        </w:rPr>
        <w:tab/>
      </w:r>
      <w:r w:rsidRPr="00580D06">
        <w:rPr>
          <w:spacing w:val="-2"/>
        </w:rPr>
        <w:t>202</w:t>
      </w:r>
      <w:r w:rsidR="00912C03" w:rsidRPr="00BD196D">
        <w:rPr>
          <w:spacing w:val="-2"/>
          <w:highlight w:val="yellow"/>
        </w:rPr>
        <w:t>[</w:t>
      </w:r>
      <w:r w:rsidR="00B22D98">
        <w:rPr>
          <w:spacing w:val="-2"/>
          <w:highlight w:val="yellow"/>
        </w:rPr>
        <w:t>6</w:t>
      </w:r>
      <w:r w:rsidR="00912C03" w:rsidRPr="00BD196D">
        <w:rPr>
          <w:spacing w:val="-2"/>
          <w:highlight w:val="yellow"/>
        </w:rPr>
        <w:t>]</w:t>
      </w:r>
    </w:p>
    <w:p w14:paraId="4DA52C18" w14:textId="396132EA" w:rsidR="00783FC4" w:rsidRPr="00CB2A81" w:rsidRDefault="00817223" w:rsidP="00147F77">
      <w:pPr>
        <w:pStyle w:val="Heading7"/>
        <w:spacing w:line="360" w:lineRule="auto"/>
        <w:rPr>
          <w:spacing w:val="-2"/>
        </w:rPr>
      </w:pPr>
      <w:r w:rsidRPr="00CB2A81">
        <w:rPr>
          <w:spacing w:val="-2"/>
        </w:rPr>
        <w:t>PARTIES</w:t>
      </w:r>
    </w:p>
    <w:p w14:paraId="4DA52C1A" w14:textId="50F73551" w:rsidR="00783FC4" w:rsidRPr="00580D06" w:rsidRDefault="00817223" w:rsidP="00147F77">
      <w:pPr>
        <w:pStyle w:val="ListParagraph"/>
        <w:numPr>
          <w:ilvl w:val="0"/>
          <w:numId w:val="2"/>
        </w:numPr>
        <w:tabs>
          <w:tab w:val="left" w:pos="727"/>
        </w:tabs>
        <w:spacing w:line="360" w:lineRule="auto"/>
        <w:ind w:left="726" w:hanging="726"/>
        <w:rPr>
          <w:rFonts w:cs="Arial"/>
        </w:rPr>
      </w:pPr>
      <w:r w:rsidRPr="00580D06">
        <w:rPr>
          <w:rFonts w:cs="Arial"/>
          <w:b/>
        </w:rPr>
        <w:t>SHROPSHIRE</w:t>
      </w:r>
      <w:r w:rsidRPr="00580D06">
        <w:rPr>
          <w:rFonts w:cs="Arial"/>
          <w:b/>
          <w:spacing w:val="-7"/>
        </w:rPr>
        <w:t xml:space="preserve"> </w:t>
      </w:r>
      <w:r w:rsidRPr="00580D06">
        <w:rPr>
          <w:rFonts w:cs="Arial"/>
          <w:b/>
        </w:rPr>
        <w:t>COUNCIL</w:t>
      </w:r>
      <w:r w:rsidRPr="00580D06">
        <w:rPr>
          <w:rFonts w:cs="Arial"/>
          <w:b/>
          <w:spacing w:val="-7"/>
        </w:rPr>
        <w:t xml:space="preserve"> </w:t>
      </w:r>
      <w:r w:rsidRPr="00580D06">
        <w:rPr>
          <w:rFonts w:cs="Arial"/>
        </w:rPr>
        <w:t>of</w:t>
      </w:r>
      <w:r w:rsidRPr="00580D06">
        <w:rPr>
          <w:rFonts w:cs="Arial"/>
          <w:spacing w:val="-7"/>
        </w:rPr>
        <w:t xml:space="preserve"> </w:t>
      </w:r>
      <w:bookmarkStart w:id="2" w:name="_Hlk209417744"/>
      <w:r w:rsidR="009258F1" w:rsidRPr="009258F1">
        <w:rPr>
          <w:rFonts w:cs="Arial"/>
          <w:spacing w:val="-7"/>
        </w:rPr>
        <w:t>The Guildhall</w:t>
      </w:r>
      <w:r w:rsidR="00880E84">
        <w:rPr>
          <w:rFonts w:cs="Arial"/>
          <w:spacing w:val="-7"/>
        </w:rPr>
        <w:t>,</w:t>
      </w:r>
      <w:r w:rsidR="009258F1" w:rsidRPr="009258F1">
        <w:rPr>
          <w:rFonts w:cs="Arial"/>
          <w:spacing w:val="-7"/>
        </w:rPr>
        <w:t xml:space="preserve"> </w:t>
      </w:r>
      <w:proofErr w:type="spellStart"/>
      <w:r w:rsidR="009258F1" w:rsidRPr="009258F1">
        <w:rPr>
          <w:rFonts w:cs="Arial"/>
          <w:spacing w:val="-7"/>
        </w:rPr>
        <w:t>Frankwell</w:t>
      </w:r>
      <w:proofErr w:type="spellEnd"/>
      <w:r w:rsidR="009258F1" w:rsidRPr="009258F1">
        <w:rPr>
          <w:rFonts w:cs="Arial"/>
          <w:spacing w:val="-7"/>
        </w:rPr>
        <w:t xml:space="preserve"> Quay, Shrewsbury SY3 8HQ</w:t>
      </w:r>
      <w:r w:rsidR="009258F1" w:rsidRPr="009258F1" w:rsidDel="009258F1">
        <w:rPr>
          <w:rFonts w:cs="Arial"/>
          <w:spacing w:val="-7"/>
        </w:rPr>
        <w:t xml:space="preserve"> </w:t>
      </w:r>
      <w:bookmarkEnd w:id="2"/>
    </w:p>
    <w:p w14:paraId="4DA52C1C" w14:textId="77777777" w:rsidR="00783FC4" w:rsidRPr="00580D06" w:rsidRDefault="00817223" w:rsidP="00147F77">
      <w:pPr>
        <w:pStyle w:val="ListParagraph"/>
        <w:numPr>
          <w:ilvl w:val="0"/>
          <w:numId w:val="2"/>
        </w:numPr>
        <w:tabs>
          <w:tab w:val="left" w:pos="727"/>
        </w:tabs>
        <w:spacing w:line="360" w:lineRule="auto"/>
        <w:ind w:left="726" w:right="433" w:hanging="726"/>
        <w:rPr>
          <w:rFonts w:cs="Arial"/>
        </w:rPr>
      </w:pPr>
      <w:r w:rsidRPr="00580D06">
        <w:rPr>
          <w:rFonts w:cs="Arial"/>
          <w:b/>
        </w:rPr>
        <w:t xml:space="preserve">WORCESTERSHIRE COUNTY COUNCIL </w:t>
      </w:r>
      <w:r w:rsidRPr="00580D06">
        <w:rPr>
          <w:rFonts w:cs="Arial"/>
        </w:rPr>
        <w:t xml:space="preserve">of County Hall, </w:t>
      </w:r>
      <w:proofErr w:type="spellStart"/>
      <w:r w:rsidRPr="00580D06">
        <w:rPr>
          <w:rFonts w:cs="Arial"/>
        </w:rPr>
        <w:t>Spetchley</w:t>
      </w:r>
      <w:proofErr w:type="spellEnd"/>
      <w:r w:rsidRPr="00580D06">
        <w:rPr>
          <w:rFonts w:cs="Arial"/>
        </w:rPr>
        <w:t xml:space="preserve"> Road, Worcester WR5 </w:t>
      </w:r>
      <w:r w:rsidRPr="00580D06">
        <w:rPr>
          <w:rFonts w:cs="Arial"/>
          <w:spacing w:val="-4"/>
        </w:rPr>
        <w:t>2NP</w:t>
      </w:r>
    </w:p>
    <w:p w14:paraId="4DA52C1D" w14:textId="275FD9F7" w:rsidR="00783FC4" w:rsidRPr="00580D06" w:rsidRDefault="00817223" w:rsidP="00147F77">
      <w:pPr>
        <w:pStyle w:val="ListParagraph"/>
        <w:numPr>
          <w:ilvl w:val="0"/>
          <w:numId w:val="2"/>
        </w:numPr>
        <w:tabs>
          <w:tab w:val="left" w:pos="727"/>
        </w:tabs>
        <w:spacing w:line="360" w:lineRule="auto"/>
        <w:ind w:left="726" w:right="428" w:hanging="726"/>
        <w:rPr>
          <w:rFonts w:cs="Arial"/>
        </w:rPr>
      </w:pPr>
      <w:r w:rsidRPr="00580D06">
        <w:rPr>
          <w:rFonts w:cs="Arial"/>
          <w:b/>
        </w:rPr>
        <w:t>BOROUGH</w:t>
      </w:r>
      <w:r w:rsidRPr="00580D06">
        <w:rPr>
          <w:rFonts w:cs="Arial"/>
          <w:b/>
          <w:spacing w:val="-13"/>
        </w:rPr>
        <w:t xml:space="preserve"> </w:t>
      </w:r>
      <w:r w:rsidRPr="00580D06">
        <w:rPr>
          <w:rFonts w:cs="Arial"/>
          <w:b/>
        </w:rPr>
        <w:t>OF</w:t>
      </w:r>
      <w:r w:rsidRPr="00580D06">
        <w:rPr>
          <w:rFonts w:cs="Arial"/>
          <w:b/>
          <w:spacing w:val="-16"/>
        </w:rPr>
        <w:t xml:space="preserve"> </w:t>
      </w:r>
      <w:r w:rsidRPr="00580D06">
        <w:rPr>
          <w:rFonts w:cs="Arial"/>
          <w:b/>
        </w:rPr>
        <w:t>TELFORD</w:t>
      </w:r>
      <w:r w:rsidRPr="00580D06">
        <w:rPr>
          <w:rFonts w:cs="Arial"/>
          <w:b/>
          <w:spacing w:val="-11"/>
        </w:rPr>
        <w:t xml:space="preserve"> </w:t>
      </w:r>
      <w:r w:rsidRPr="00580D06">
        <w:rPr>
          <w:rFonts w:cs="Arial"/>
          <w:b/>
        </w:rPr>
        <w:t>&amp;</w:t>
      </w:r>
      <w:r w:rsidRPr="00580D06">
        <w:rPr>
          <w:rFonts w:cs="Arial"/>
          <w:b/>
          <w:spacing w:val="-16"/>
        </w:rPr>
        <w:t xml:space="preserve"> </w:t>
      </w:r>
      <w:r w:rsidRPr="00580D06">
        <w:rPr>
          <w:rFonts w:cs="Arial"/>
          <w:b/>
        </w:rPr>
        <w:t>WREKIN</w:t>
      </w:r>
      <w:r w:rsidRPr="00580D06">
        <w:rPr>
          <w:rFonts w:cs="Arial"/>
          <w:b/>
          <w:spacing w:val="-12"/>
        </w:rPr>
        <w:t xml:space="preserve"> </w:t>
      </w:r>
      <w:r w:rsidRPr="00580D06">
        <w:rPr>
          <w:rFonts w:cs="Arial"/>
        </w:rPr>
        <w:t>of</w:t>
      </w:r>
      <w:r w:rsidRPr="00580D06">
        <w:rPr>
          <w:rFonts w:cs="Arial"/>
          <w:spacing w:val="-10"/>
        </w:rPr>
        <w:t xml:space="preserve"> </w:t>
      </w:r>
      <w:r w:rsidR="00402AF8" w:rsidRPr="00580D06">
        <w:rPr>
          <w:rFonts w:cs="Arial"/>
        </w:rPr>
        <w:t>Darby House</w:t>
      </w:r>
      <w:r w:rsidRPr="00580D06">
        <w:rPr>
          <w:rFonts w:cs="Arial"/>
        </w:rPr>
        <w:t>,</w:t>
      </w:r>
      <w:r w:rsidR="007079D5" w:rsidRPr="00580D06">
        <w:rPr>
          <w:rFonts w:cs="Arial"/>
        </w:rPr>
        <w:t xml:space="preserve"> Lawn Central,</w:t>
      </w:r>
      <w:r w:rsidRPr="00580D06">
        <w:rPr>
          <w:rFonts w:cs="Arial"/>
          <w:spacing w:val="-10"/>
        </w:rPr>
        <w:t xml:space="preserve"> </w:t>
      </w:r>
      <w:r w:rsidRPr="00580D06">
        <w:rPr>
          <w:rFonts w:cs="Arial"/>
        </w:rPr>
        <w:t>Telford</w:t>
      </w:r>
      <w:r w:rsidRPr="00580D06">
        <w:rPr>
          <w:rFonts w:cs="Arial"/>
          <w:spacing w:val="-9"/>
        </w:rPr>
        <w:t xml:space="preserve"> </w:t>
      </w:r>
      <w:r w:rsidRPr="00580D06">
        <w:rPr>
          <w:rFonts w:cs="Arial"/>
        </w:rPr>
        <w:t>TF</w:t>
      </w:r>
      <w:r w:rsidR="007079D5" w:rsidRPr="00580D06">
        <w:rPr>
          <w:rFonts w:cs="Arial"/>
        </w:rPr>
        <w:t>3</w:t>
      </w:r>
      <w:r w:rsidRPr="00580D06">
        <w:rPr>
          <w:rFonts w:cs="Arial"/>
        </w:rPr>
        <w:t xml:space="preserve"> </w:t>
      </w:r>
      <w:r w:rsidRPr="00580D06">
        <w:rPr>
          <w:rFonts w:cs="Arial"/>
          <w:spacing w:val="-4"/>
        </w:rPr>
        <w:t>4</w:t>
      </w:r>
      <w:r w:rsidR="007079D5" w:rsidRPr="00580D06">
        <w:rPr>
          <w:rFonts w:cs="Arial"/>
          <w:spacing w:val="-4"/>
        </w:rPr>
        <w:t>JA</w:t>
      </w:r>
    </w:p>
    <w:p w14:paraId="4DA52C1F" w14:textId="1C9F23AD" w:rsidR="00783FC4" w:rsidRPr="005C63C5" w:rsidRDefault="00817223" w:rsidP="00147F77">
      <w:pPr>
        <w:pStyle w:val="ListParagraph"/>
        <w:numPr>
          <w:ilvl w:val="0"/>
          <w:numId w:val="2"/>
        </w:numPr>
        <w:tabs>
          <w:tab w:val="left" w:pos="727"/>
        </w:tabs>
        <w:spacing w:line="360" w:lineRule="auto"/>
        <w:ind w:left="726" w:hanging="726"/>
        <w:rPr>
          <w:rFonts w:cs="Arial"/>
        </w:rPr>
      </w:pPr>
      <w:r w:rsidRPr="00580D06">
        <w:rPr>
          <w:rFonts w:cs="Arial"/>
          <w:b/>
        </w:rPr>
        <w:t>THE</w:t>
      </w:r>
      <w:r w:rsidRPr="00580D06">
        <w:rPr>
          <w:rFonts w:cs="Arial"/>
          <w:b/>
          <w:spacing w:val="-13"/>
        </w:rPr>
        <w:t xml:space="preserve"> </w:t>
      </w:r>
      <w:r w:rsidRPr="00580D06">
        <w:rPr>
          <w:rFonts w:cs="Arial"/>
          <w:b/>
        </w:rPr>
        <w:t>COUNTY</w:t>
      </w:r>
      <w:r w:rsidRPr="00580D06">
        <w:rPr>
          <w:rFonts w:cs="Arial"/>
          <w:b/>
          <w:spacing w:val="-12"/>
        </w:rPr>
        <w:t xml:space="preserve"> </w:t>
      </w:r>
      <w:r w:rsidRPr="00580D06">
        <w:rPr>
          <w:rFonts w:cs="Arial"/>
          <w:b/>
        </w:rPr>
        <w:t>OF</w:t>
      </w:r>
      <w:r w:rsidRPr="00580D06">
        <w:rPr>
          <w:rFonts w:cs="Arial"/>
          <w:b/>
          <w:spacing w:val="-9"/>
        </w:rPr>
        <w:t xml:space="preserve"> </w:t>
      </w:r>
      <w:r w:rsidRPr="00580D06">
        <w:rPr>
          <w:rFonts w:cs="Arial"/>
          <w:b/>
        </w:rPr>
        <w:t>HEREFORDSHIRE</w:t>
      </w:r>
      <w:r w:rsidRPr="00580D06">
        <w:rPr>
          <w:rFonts w:cs="Arial"/>
          <w:b/>
          <w:spacing w:val="-8"/>
        </w:rPr>
        <w:t xml:space="preserve"> </w:t>
      </w:r>
      <w:r w:rsidRPr="00580D06">
        <w:rPr>
          <w:rFonts w:cs="Arial"/>
          <w:b/>
        </w:rPr>
        <w:t>DISTRICT</w:t>
      </w:r>
      <w:r w:rsidRPr="00580D06">
        <w:rPr>
          <w:rFonts w:cs="Arial"/>
          <w:b/>
          <w:spacing w:val="-14"/>
        </w:rPr>
        <w:t xml:space="preserve"> </w:t>
      </w:r>
      <w:r w:rsidRPr="00580D06">
        <w:rPr>
          <w:rFonts w:cs="Arial"/>
          <w:b/>
        </w:rPr>
        <w:t>COUNCIL</w:t>
      </w:r>
      <w:r w:rsidRPr="00580D06">
        <w:rPr>
          <w:rFonts w:cs="Arial"/>
          <w:b/>
          <w:spacing w:val="-5"/>
        </w:rPr>
        <w:t xml:space="preserve"> </w:t>
      </w:r>
      <w:r w:rsidRPr="005C63C5">
        <w:rPr>
          <w:rFonts w:cs="Arial"/>
        </w:rPr>
        <w:t>of</w:t>
      </w:r>
      <w:r w:rsidRPr="005C63C5">
        <w:rPr>
          <w:rFonts w:cs="Arial"/>
          <w:spacing w:val="-13"/>
        </w:rPr>
        <w:t xml:space="preserve"> </w:t>
      </w:r>
      <w:r w:rsidRPr="005C63C5">
        <w:rPr>
          <w:rFonts w:cs="Arial"/>
        </w:rPr>
        <w:t>Plough</w:t>
      </w:r>
      <w:r w:rsidRPr="005C63C5">
        <w:rPr>
          <w:rFonts w:cs="Arial"/>
          <w:spacing w:val="-12"/>
        </w:rPr>
        <w:t xml:space="preserve"> </w:t>
      </w:r>
      <w:r w:rsidRPr="005C63C5">
        <w:rPr>
          <w:rFonts w:cs="Arial"/>
        </w:rPr>
        <w:t>Lane</w:t>
      </w:r>
      <w:r w:rsidRPr="005C63C5">
        <w:rPr>
          <w:rFonts w:cs="Arial"/>
          <w:spacing w:val="-2"/>
        </w:rPr>
        <w:t>,</w:t>
      </w:r>
      <w:r w:rsidR="005C63C5" w:rsidRPr="005C63C5">
        <w:rPr>
          <w:rFonts w:cs="Arial"/>
          <w:spacing w:val="-2"/>
        </w:rPr>
        <w:t xml:space="preserve"> </w:t>
      </w:r>
      <w:r w:rsidRPr="005C63C5">
        <w:rPr>
          <w:rFonts w:cs="Arial"/>
        </w:rPr>
        <w:t>Hereford</w:t>
      </w:r>
      <w:r w:rsidRPr="005C63C5">
        <w:rPr>
          <w:rFonts w:cs="Arial"/>
          <w:spacing w:val="-5"/>
        </w:rPr>
        <w:t xml:space="preserve"> </w:t>
      </w:r>
      <w:r w:rsidRPr="005C63C5">
        <w:rPr>
          <w:rFonts w:cs="Arial"/>
        </w:rPr>
        <w:t>HR4</w:t>
      </w:r>
      <w:r w:rsidRPr="005C63C5">
        <w:rPr>
          <w:rFonts w:cs="Arial"/>
          <w:spacing w:val="-5"/>
        </w:rPr>
        <w:t xml:space="preserve"> 0LE</w:t>
      </w:r>
    </w:p>
    <w:p w14:paraId="4DA52C21" w14:textId="77777777" w:rsidR="00783FC4" w:rsidRPr="00580D06" w:rsidRDefault="00817223" w:rsidP="00147F77">
      <w:pPr>
        <w:spacing w:line="360" w:lineRule="auto"/>
        <w:ind w:left="709"/>
      </w:pPr>
      <w:r w:rsidRPr="00580D06">
        <w:t>(together</w:t>
      </w:r>
      <w:r w:rsidRPr="00580D06">
        <w:rPr>
          <w:spacing w:val="-16"/>
        </w:rPr>
        <w:t xml:space="preserve"> </w:t>
      </w:r>
      <w:r w:rsidRPr="00580D06">
        <w:t>the</w:t>
      </w:r>
      <w:r w:rsidRPr="00580D06">
        <w:rPr>
          <w:spacing w:val="-15"/>
        </w:rPr>
        <w:t xml:space="preserve"> </w:t>
      </w:r>
      <w:r w:rsidRPr="00580D06">
        <w:t>WME</w:t>
      </w:r>
      <w:r w:rsidRPr="00580D06">
        <w:rPr>
          <w:spacing w:val="-15"/>
        </w:rPr>
        <w:t xml:space="preserve"> </w:t>
      </w:r>
      <w:r w:rsidRPr="00580D06">
        <w:t>Constituent</w:t>
      </w:r>
      <w:r w:rsidRPr="00580D06">
        <w:rPr>
          <w:spacing w:val="-16"/>
        </w:rPr>
        <w:t xml:space="preserve"> </w:t>
      </w:r>
      <w:r w:rsidRPr="00580D06">
        <w:t>Authorities)</w:t>
      </w:r>
      <w:r w:rsidRPr="00580D06">
        <w:rPr>
          <w:spacing w:val="-15"/>
        </w:rPr>
        <w:t xml:space="preserve"> </w:t>
      </w:r>
      <w:r w:rsidRPr="00580D06">
        <w:t>acting</w:t>
      </w:r>
      <w:r w:rsidRPr="00580D06">
        <w:rPr>
          <w:spacing w:val="-17"/>
        </w:rPr>
        <w:t xml:space="preserve"> </w:t>
      </w:r>
      <w:r w:rsidRPr="00580D06">
        <w:t>via</w:t>
      </w:r>
      <w:r w:rsidRPr="00580D06">
        <w:rPr>
          <w:spacing w:val="-15"/>
        </w:rPr>
        <w:t xml:space="preserve"> </w:t>
      </w:r>
      <w:r w:rsidRPr="00580D06">
        <w:t>a</w:t>
      </w:r>
      <w:r w:rsidRPr="00580D06">
        <w:rPr>
          <w:spacing w:val="-15"/>
        </w:rPr>
        <w:t xml:space="preserve"> </w:t>
      </w:r>
      <w:r w:rsidRPr="00580D06">
        <w:t>joint</w:t>
      </w:r>
      <w:r w:rsidRPr="00580D06">
        <w:rPr>
          <w:spacing w:val="-16"/>
        </w:rPr>
        <w:t xml:space="preserve"> </w:t>
      </w:r>
      <w:r w:rsidRPr="00580D06">
        <w:t>committee</w:t>
      </w:r>
      <w:r w:rsidRPr="00580D06">
        <w:rPr>
          <w:spacing w:val="-17"/>
        </w:rPr>
        <w:t xml:space="preserve"> </w:t>
      </w:r>
      <w:r w:rsidRPr="00580D06">
        <w:t>trading</w:t>
      </w:r>
      <w:r w:rsidRPr="00580D06">
        <w:rPr>
          <w:spacing w:val="-17"/>
        </w:rPr>
        <w:t xml:space="preserve"> </w:t>
      </w:r>
      <w:r w:rsidRPr="00580D06">
        <w:t>as</w:t>
      </w:r>
      <w:r w:rsidRPr="00580D06">
        <w:rPr>
          <w:spacing w:val="-15"/>
        </w:rPr>
        <w:t xml:space="preserve"> </w:t>
      </w:r>
      <w:r w:rsidRPr="00580D06">
        <w:t>West</w:t>
      </w:r>
      <w:r w:rsidRPr="00580D06">
        <w:rPr>
          <w:spacing w:val="-15"/>
        </w:rPr>
        <w:t xml:space="preserve"> </w:t>
      </w:r>
      <w:r w:rsidRPr="00580D06">
        <w:t>Mercia Energy (“</w:t>
      </w:r>
      <w:r w:rsidRPr="00580D06">
        <w:rPr>
          <w:b/>
        </w:rPr>
        <w:t>WME</w:t>
      </w:r>
      <w:r w:rsidRPr="00580D06">
        <w:t>”).</w:t>
      </w:r>
    </w:p>
    <w:p w14:paraId="09B9CC70" w14:textId="3CBF7CAE" w:rsidR="00A21630" w:rsidRPr="006C643C" w:rsidRDefault="00817223" w:rsidP="00147F77">
      <w:pPr>
        <w:spacing w:line="360" w:lineRule="auto"/>
      </w:pPr>
      <w:r w:rsidRPr="00580D06">
        <w:t>AND</w:t>
      </w:r>
    </w:p>
    <w:p w14:paraId="01C5AC25" w14:textId="12FA7382" w:rsidR="000D3B72" w:rsidRPr="00F9149F" w:rsidRDefault="00691275" w:rsidP="00147F77">
      <w:pPr>
        <w:pStyle w:val="ListParagraph"/>
        <w:numPr>
          <w:ilvl w:val="0"/>
          <w:numId w:val="2"/>
        </w:numPr>
        <w:tabs>
          <w:tab w:val="left" w:pos="725"/>
          <w:tab w:val="left" w:pos="727"/>
        </w:tabs>
        <w:spacing w:line="360" w:lineRule="auto"/>
        <w:ind w:right="428" w:hanging="727"/>
        <w:rPr>
          <w:rFonts w:cs="Arial"/>
        </w:rPr>
      </w:pPr>
      <w:r>
        <w:rPr>
          <w:rFonts w:cs="Arial"/>
          <w:b/>
        </w:rPr>
        <w:t>[</w:t>
      </w:r>
      <w:r w:rsidRPr="00BD196D">
        <w:rPr>
          <w:rFonts w:cs="Arial"/>
          <w:b/>
          <w:highlight w:val="yellow"/>
        </w:rPr>
        <w:t>SUPPLIER]</w:t>
      </w:r>
      <w:r w:rsidR="00A03E83" w:rsidRPr="00580D06">
        <w:rPr>
          <w:rFonts w:cs="Arial"/>
          <w:b/>
        </w:rPr>
        <w:t xml:space="preserve"> </w:t>
      </w:r>
      <w:r w:rsidR="00A03E83" w:rsidRPr="00580D06">
        <w:rPr>
          <w:rFonts w:cs="Arial"/>
        </w:rPr>
        <w:t>incorporated and registered in</w:t>
      </w:r>
      <w:r w:rsidR="00A03E83" w:rsidRPr="00580D06">
        <w:rPr>
          <w:rFonts w:cs="Arial"/>
          <w:spacing w:val="-2"/>
        </w:rPr>
        <w:t xml:space="preserve"> </w:t>
      </w:r>
      <w:r w:rsidR="00A03E83" w:rsidRPr="00580D06">
        <w:rPr>
          <w:rFonts w:cs="Arial"/>
        </w:rPr>
        <w:t>England</w:t>
      </w:r>
      <w:r w:rsidR="00A03E83" w:rsidRPr="00580D06">
        <w:rPr>
          <w:rFonts w:cs="Arial"/>
          <w:spacing w:val="-2"/>
        </w:rPr>
        <w:t xml:space="preserve"> </w:t>
      </w:r>
      <w:r w:rsidR="00A03E83" w:rsidRPr="00580D06">
        <w:rPr>
          <w:rFonts w:cs="Arial"/>
        </w:rPr>
        <w:t xml:space="preserve">and Wales with company number </w:t>
      </w:r>
      <w:r w:rsidRPr="00BD196D">
        <w:rPr>
          <w:rFonts w:cs="Arial"/>
          <w:b/>
          <w:bCs/>
          <w:highlight w:val="yellow"/>
        </w:rPr>
        <w:t>[Insert]</w:t>
      </w:r>
      <w:r w:rsidRPr="00580D06">
        <w:rPr>
          <w:rFonts w:cs="Arial"/>
        </w:rPr>
        <w:t xml:space="preserve"> </w:t>
      </w:r>
      <w:r w:rsidR="00A03E83" w:rsidRPr="00580D06">
        <w:rPr>
          <w:rFonts w:cs="Arial"/>
        </w:rPr>
        <w:t xml:space="preserve">whose registered office is at </w:t>
      </w:r>
      <w:r w:rsidRPr="00BD196D">
        <w:rPr>
          <w:rFonts w:cs="Arial"/>
          <w:b/>
          <w:bCs/>
          <w:highlight w:val="yellow"/>
        </w:rPr>
        <w:t>[Insert]</w:t>
      </w:r>
      <w:r w:rsidR="00A03E83" w:rsidRPr="00580D06">
        <w:rPr>
          <w:rFonts w:cs="Arial"/>
        </w:rPr>
        <w:t xml:space="preserve"> (“</w:t>
      </w:r>
      <w:r w:rsidR="00A03E83" w:rsidRPr="00580D06">
        <w:rPr>
          <w:rFonts w:cs="Arial"/>
          <w:b/>
        </w:rPr>
        <w:t>Supplier”</w:t>
      </w:r>
      <w:r w:rsidR="00A03E83" w:rsidRPr="00580D06">
        <w:rPr>
          <w:rFonts w:cs="Arial"/>
        </w:rPr>
        <w:t>).</w:t>
      </w:r>
    </w:p>
    <w:p w14:paraId="4DA52C25" w14:textId="5D14CB3C" w:rsidR="00783FC4" w:rsidRPr="001117B0" w:rsidRDefault="00817223" w:rsidP="001117B0">
      <w:pPr>
        <w:pStyle w:val="Heading7"/>
        <w:spacing w:line="360" w:lineRule="auto"/>
        <w:rPr>
          <w:spacing w:val="-2"/>
        </w:rPr>
      </w:pPr>
      <w:r w:rsidRPr="001117B0">
        <w:rPr>
          <w:spacing w:val="-2"/>
        </w:rPr>
        <w:t>BACKGROUND</w:t>
      </w:r>
    </w:p>
    <w:p w14:paraId="6FAACAFF" w14:textId="71DE0701" w:rsidR="006D0673" w:rsidRDefault="006D0673" w:rsidP="00147F77">
      <w:pPr>
        <w:pStyle w:val="ListParagraph"/>
        <w:numPr>
          <w:ilvl w:val="0"/>
          <w:numId w:val="1"/>
        </w:numPr>
        <w:tabs>
          <w:tab w:val="left" w:pos="709"/>
        </w:tabs>
        <w:spacing w:line="360" w:lineRule="auto"/>
        <w:ind w:left="709" w:right="425" w:hanging="709"/>
        <w:rPr>
          <w:rFonts w:cs="Arial"/>
        </w:rPr>
      </w:pPr>
      <w:r>
        <w:rPr>
          <w:rFonts w:cs="Arial"/>
        </w:rPr>
        <w:t xml:space="preserve">WME has a requirement for the delivery of </w:t>
      </w:r>
      <w:r w:rsidRPr="003600FF">
        <w:rPr>
          <w:rFonts w:cs="Arial"/>
          <w:b/>
          <w:bCs/>
          <w:highlight w:val="yellow"/>
        </w:rPr>
        <w:t xml:space="preserve">[insert description of </w:t>
      </w:r>
      <w:r w:rsidR="00BD196D">
        <w:rPr>
          <w:rFonts w:cs="Arial"/>
          <w:b/>
          <w:bCs/>
          <w:highlight w:val="yellow"/>
        </w:rPr>
        <w:t>works</w:t>
      </w:r>
      <w:r w:rsidRPr="003600FF">
        <w:rPr>
          <w:rFonts w:cs="Arial"/>
          <w:b/>
          <w:bCs/>
          <w:highlight w:val="yellow"/>
        </w:rPr>
        <w:t>]</w:t>
      </w:r>
      <w:r>
        <w:rPr>
          <w:rFonts w:cs="Arial"/>
          <w:b/>
          <w:bCs/>
        </w:rPr>
        <w:t xml:space="preserve"> (“</w:t>
      </w:r>
      <w:r w:rsidRPr="00BD196D">
        <w:rPr>
          <w:rFonts w:cs="Arial"/>
          <w:b/>
          <w:bCs/>
        </w:rPr>
        <w:t xml:space="preserve">the </w:t>
      </w:r>
      <w:r w:rsidR="00FD2B50">
        <w:rPr>
          <w:rFonts w:cs="Arial"/>
          <w:b/>
          <w:bCs/>
        </w:rPr>
        <w:t>Works</w:t>
      </w:r>
      <w:r>
        <w:rPr>
          <w:rFonts w:cs="Arial"/>
        </w:rPr>
        <w:t>”</w:t>
      </w:r>
      <w:r w:rsidRPr="00BD196D">
        <w:rPr>
          <w:rFonts w:cs="Arial"/>
        </w:rPr>
        <w:t>)</w:t>
      </w:r>
      <w:r>
        <w:rPr>
          <w:rFonts w:cs="Arial"/>
          <w:b/>
          <w:bCs/>
        </w:rPr>
        <w:t xml:space="preserve"> </w:t>
      </w:r>
      <w:r>
        <w:rPr>
          <w:rFonts w:cs="Arial"/>
        </w:rPr>
        <w:t>from time to time.</w:t>
      </w:r>
      <w:r w:rsidR="00821804">
        <w:rPr>
          <w:rFonts w:cs="Arial"/>
        </w:rPr>
        <w:t xml:space="preserve"> WME has divided that requirement into </w:t>
      </w:r>
      <w:r w:rsidR="00E342D3">
        <w:rPr>
          <w:rFonts w:cs="Arial"/>
        </w:rPr>
        <w:t>10</w:t>
      </w:r>
      <w:r w:rsidR="009E41C2">
        <w:rPr>
          <w:rFonts w:cs="Arial"/>
          <w:b/>
          <w:bCs/>
        </w:rPr>
        <w:t xml:space="preserve"> </w:t>
      </w:r>
      <w:r w:rsidR="009E41C2" w:rsidRPr="00BD196D">
        <w:rPr>
          <w:rFonts w:cs="Arial"/>
        </w:rPr>
        <w:t>(</w:t>
      </w:r>
      <w:r w:rsidR="00E342D3" w:rsidRPr="00BD196D">
        <w:rPr>
          <w:rFonts w:cs="Arial"/>
        </w:rPr>
        <w:t>ten</w:t>
      </w:r>
      <w:r w:rsidR="009E41C2" w:rsidRPr="00BD196D">
        <w:rPr>
          <w:rFonts w:cs="Arial"/>
        </w:rPr>
        <w:t>)</w:t>
      </w:r>
      <w:r w:rsidR="009E41C2">
        <w:rPr>
          <w:rFonts w:cs="Arial"/>
          <w:b/>
          <w:bCs/>
        </w:rPr>
        <w:t xml:space="preserve"> </w:t>
      </w:r>
      <w:r w:rsidR="009E41C2">
        <w:rPr>
          <w:rFonts w:cs="Arial"/>
        </w:rPr>
        <w:t xml:space="preserve">regional </w:t>
      </w:r>
      <w:r w:rsidR="00821804">
        <w:rPr>
          <w:rFonts w:cs="Arial"/>
        </w:rPr>
        <w:t>lots as follows:</w:t>
      </w:r>
    </w:p>
    <w:p w14:paraId="31E9D144" w14:textId="66FBE27C"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1 - </w:t>
      </w:r>
      <w:r w:rsidRPr="00BD196D">
        <w:rPr>
          <w:rFonts w:cs="Arial"/>
        </w:rPr>
        <w:t>North East</w:t>
      </w:r>
      <w:r>
        <w:rPr>
          <w:rFonts w:cs="Arial"/>
        </w:rPr>
        <w:t>;</w:t>
      </w:r>
    </w:p>
    <w:p w14:paraId="720DF91D" w14:textId="4806F884"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2 - </w:t>
      </w:r>
      <w:r w:rsidRPr="00BD196D">
        <w:rPr>
          <w:rFonts w:cs="Arial"/>
        </w:rPr>
        <w:t>North West</w:t>
      </w:r>
      <w:r>
        <w:rPr>
          <w:rFonts w:cs="Arial"/>
        </w:rPr>
        <w:t>;</w:t>
      </w:r>
    </w:p>
    <w:p w14:paraId="1D1ABE74" w14:textId="2F400363"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3 - </w:t>
      </w:r>
      <w:r w:rsidRPr="00BD196D">
        <w:rPr>
          <w:rFonts w:cs="Arial"/>
        </w:rPr>
        <w:t>Yorkshire and the Humber</w:t>
      </w:r>
      <w:r>
        <w:rPr>
          <w:rFonts w:cs="Arial"/>
        </w:rPr>
        <w:t>;</w:t>
      </w:r>
    </w:p>
    <w:p w14:paraId="260937CB" w14:textId="24B497C1"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4 - </w:t>
      </w:r>
      <w:r w:rsidRPr="00BD196D">
        <w:rPr>
          <w:rFonts w:cs="Arial"/>
        </w:rPr>
        <w:t>East Midlands</w:t>
      </w:r>
      <w:r>
        <w:rPr>
          <w:rFonts w:cs="Arial"/>
        </w:rPr>
        <w:t>;</w:t>
      </w:r>
    </w:p>
    <w:p w14:paraId="4AAE1D72" w14:textId="278AEE65"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5 - </w:t>
      </w:r>
      <w:r w:rsidRPr="00BD196D">
        <w:rPr>
          <w:rFonts w:cs="Arial"/>
        </w:rPr>
        <w:t>West Midlands</w:t>
      </w:r>
      <w:r>
        <w:rPr>
          <w:rFonts w:cs="Arial"/>
        </w:rPr>
        <w:t>;</w:t>
      </w:r>
    </w:p>
    <w:p w14:paraId="14AC68D2" w14:textId="5E128DC7"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6 - </w:t>
      </w:r>
      <w:r w:rsidRPr="00BD196D">
        <w:rPr>
          <w:rFonts w:cs="Arial"/>
        </w:rPr>
        <w:t>East of England</w:t>
      </w:r>
      <w:r>
        <w:rPr>
          <w:rFonts w:cs="Arial"/>
        </w:rPr>
        <w:t>;</w:t>
      </w:r>
    </w:p>
    <w:p w14:paraId="353E01ED" w14:textId="4D41C331"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7 – </w:t>
      </w:r>
      <w:r w:rsidRPr="00BD196D">
        <w:rPr>
          <w:rFonts w:cs="Arial"/>
        </w:rPr>
        <w:t>London</w:t>
      </w:r>
      <w:r>
        <w:rPr>
          <w:rFonts w:cs="Arial"/>
        </w:rPr>
        <w:t>;</w:t>
      </w:r>
    </w:p>
    <w:p w14:paraId="26DCBF6F" w14:textId="1A929A09"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8 - </w:t>
      </w:r>
      <w:r w:rsidRPr="00BD196D">
        <w:rPr>
          <w:rFonts w:cs="Arial"/>
        </w:rPr>
        <w:t>South East</w:t>
      </w:r>
      <w:r>
        <w:rPr>
          <w:rFonts w:cs="Arial"/>
        </w:rPr>
        <w:t>;</w:t>
      </w:r>
    </w:p>
    <w:p w14:paraId="7DA8D319" w14:textId="5835ADBB"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9 - </w:t>
      </w:r>
      <w:r w:rsidRPr="00BD196D">
        <w:rPr>
          <w:rFonts w:cs="Arial"/>
        </w:rPr>
        <w:t>South West</w:t>
      </w:r>
      <w:r>
        <w:rPr>
          <w:rFonts w:cs="Arial"/>
        </w:rPr>
        <w:t>; and</w:t>
      </w:r>
    </w:p>
    <w:p w14:paraId="50B754C0" w14:textId="3F9F2551" w:rsidR="00E342D3" w:rsidRPr="00BD196D" w:rsidRDefault="00E342D3" w:rsidP="00BD629B">
      <w:pPr>
        <w:pStyle w:val="ListParagraph"/>
        <w:numPr>
          <w:ilvl w:val="1"/>
          <w:numId w:val="7"/>
        </w:numPr>
        <w:tabs>
          <w:tab w:val="left" w:pos="879"/>
          <w:tab w:val="left" w:pos="881"/>
        </w:tabs>
        <w:spacing w:line="360" w:lineRule="auto"/>
        <w:ind w:right="425"/>
        <w:rPr>
          <w:rFonts w:cs="Arial"/>
          <w:lang w:val="en-GB"/>
        </w:rPr>
      </w:pPr>
      <w:r>
        <w:rPr>
          <w:rFonts w:cs="Arial"/>
        </w:rPr>
        <w:t xml:space="preserve">Lot 10 – </w:t>
      </w:r>
      <w:r w:rsidRPr="00BD196D">
        <w:rPr>
          <w:rFonts w:cs="Arial"/>
        </w:rPr>
        <w:t>Wales</w:t>
      </w:r>
      <w:r>
        <w:rPr>
          <w:rFonts w:cs="Arial"/>
        </w:rPr>
        <w:t>.</w:t>
      </w:r>
    </w:p>
    <w:p w14:paraId="59161074" w14:textId="6A786B59" w:rsidR="00821804" w:rsidRDefault="006D0673" w:rsidP="00147F77">
      <w:pPr>
        <w:pStyle w:val="ListParagraph"/>
        <w:numPr>
          <w:ilvl w:val="0"/>
          <w:numId w:val="1"/>
        </w:numPr>
        <w:tabs>
          <w:tab w:val="left" w:pos="709"/>
        </w:tabs>
        <w:spacing w:line="360" w:lineRule="auto"/>
        <w:ind w:left="709" w:right="425" w:hanging="709"/>
        <w:rPr>
          <w:rFonts w:cs="Arial"/>
        </w:rPr>
      </w:pPr>
      <w:r>
        <w:rPr>
          <w:rFonts w:cs="Arial"/>
        </w:rPr>
        <w:t xml:space="preserve">After publishing </w:t>
      </w:r>
      <w:r w:rsidR="00817223" w:rsidRPr="00580D06">
        <w:rPr>
          <w:rFonts w:cs="Arial"/>
        </w:rPr>
        <w:t xml:space="preserve">a </w:t>
      </w:r>
      <w:r>
        <w:rPr>
          <w:rFonts w:cs="Arial"/>
        </w:rPr>
        <w:t>Tender N</w:t>
      </w:r>
      <w:r w:rsidR="00817223" w:rsidRPr="00580D06">
        <w:rPr>
          <w:rFonts w:cs="Arial"/>
        </w:rPr>
        <w:t>otice</w:t>
      </w:r>
      <w:r w:rsidR="00817223" w:rsidRPr="00CB2A81">
        <w:rPr>
          <w:rFonts w:cs="Arial"/>
        </w:rPr>
        <w:t xml:space="preserve"> </w:t>
      </w:r>
      <w:r w:rsidRPr="00CB2A81">
        <w:rPr>
          <w:rFonts w:cs="Arial"/>
        </w:rPr>
        <w:t>[</w:t>
      </w:r>
      <w:r w:rsidRPr="00CB2A81">
        <w:rPr>
          <w:rFonts w:cs="Arial"/>
          <w:highlight w:val="yellow"/>
        </w:rPr>
        <w:t>Insert reference</w:t>
      </w:r>
      <w:r w:rsidRPr="00CB2A81">
        <w:rPr>
          <w:rFonts w:cs="Arial"/>
        </w:rPr>
        <w:t>]</w:t>
      </w:r>
      <w:r w:rsidR="00817223" w:rsidRPr="00CB2A81">
        <w:rPr>
          <w:rFonts w:cs="Arial"/>
        </w:rPr>
        <w:t xml:space="preserve"> </w:t>
      </w:r>
      <w:r w:rsidR="00817223" w:rsidRPr="00580D06">
        <w:rPr>
          <w:rFonts w:cs="Arial"/>
        </w:rPr>
        <w:t xml:space="preserve">on </w:t>
      </w:r>
      <w:r w:rsidRPr="00CB2A81">
        <w:rPr>
          <w:rFonts w:cs="Arial"/>
        </w:rPr>
        <w:t>[</w:t>
      </w:r>
      <w:r w:rsidRPr="00CB2A81">
        <w:rPr>
          <w:rFonts w:cs="Arial"/>
          <w:highlight w:val="yellow"/>
        </w:rPr>
        <w:t>Insert date</w:t>
      </w:r>
      <w:r w:rsidRPr="00CB2A81">
        <w:rPr>
          <w:rFonts w:cs="Arial"/>
        </w:rPr>
        <w:t>]</w:t>
      </w:r>
      <w:r w:rsidR="00817223" w:rsidRPr="00580D06">
        <w:rPr>
          <w:rFonts w:cs="Arial"/>
        </w:rPr>
        <w:t xml:space="preserve"> </w:t>
      </w:r>
      <w:r>
        <w:rPr>
          <w:rFonts w:cs="Arial"/>
        </w:rPr>
        <w:t>on</w:t>
      </w:r>
      <w:r w:rsidRPr="00CB2A81">
        <w:rPr>
          <w:rFonts w:cs="Arial"/>
        </w:rPr>
        <w:t xml:space="preserve"> </w:t>
      </w:r>
      <w:r w:rsidR="00817223" w:rsidRPr="00580D06">
        <w:rPr>
          <w:rFonts w:cs="Arial"/>
        </w:rPr>
        <w:t xml:space="preserve">the </w:t>
      </w:r>
      <w:r>
        <w:rPr>
          <w:rFonts w:cs="Arial"/>
        </w:rPr>
        <w:t>Central Digital Platform</w:t>
      </w:r>
      <w:r w:rsidR="00821804">
        <w:rPr>
          <w:rFonts w:cs="Arial"/>
        </w:rPr>
        <w:t xml:space="preserve"> (“</w:t>
      </w:r>
      <w:r w:rsidR="00821804" w:rsidRPr="00CB2A81">
        <w:rPr>
          <w:rFonts w:cs="Arial"/>
        </w:rPr>
        <w:t>the Notice</w:t>
      </w:r>
      <w:r w:rsidR="00821804">
        <w:rPr>
          <w:rFonts w:cs="Arial"/>
        </w:rPr>
        <w:t xml:space="preserve">”), WME has procured an Open Framework for the </w:t>
      </w:r>
      <w:r w:rsidR="00FD2B50">
        <w:rPr>
          <w:rFonts w:cs="Arial"/>
        </w:rPr>
        <w:t>Works</w:t>
      </w:r>
      <w:r w:rsidR="00821804">
        <w:rPr>
          <w:rFonts w:cs="Arial"/>
        </w:rPr>
        <w:t xml:space="preserve"> </w:t>
      </w:r>
      <w:r w:rsidR="00821804" w:rsidRPr="00E342D3">
        <w:rPr>
          <w:rFonts w:cs="Arial"/>
        </w:rPr>
        <w:t>for lots referred to in paragraph (A)</w:t>
      </w:r>
      <w:r w:rsidR="00821804">
        <w:rPr>
          <w:rFonts w:cs="Arial"/>
        </w:rPr>
        <w:t xml:space="preserve"> (“</w:t>
      </w:r>
      <w:r w:rsidR="00821804" w:rsidRPr="00CB2A81">
        <w:rPr>
          <w:rFonts w:cs="Arial"/>
        </w:rPr>
        <w:t>the Open Framework</w:t>
      </w:r>
      <w:r w:rsidR="00821804">
        <w:rPr>
          <w:rFonts w:cs="Arial"/>
        </w:rPr>
        <w:t>”), the First Open Framework of which comprises this Agreement and Other Open Framework Agreements with Other Suppliers in accordance with the Procurement Act 2023.</w:t>
      </w:r>
    </w:p>
    <w:p w14:paraId="0548F4BE" w14:textId="1631C65F" w:rsidR="00821804" w:rsidRPr="00E342D3" w:rsidRDefault="00821804" w:rsidP="00147F77">
      <w:pPr>
        <w:pStyle w:val="ListParagraph"/>
        <w:numPr>
          <w:ilvl w:val="0"/>
          <w:numId w:val="1"/>
        </w:numPr>
        <w:tabs>
          <w:tab w:val="left" w:pos="709"/>
        </w:tabs>
        <w:spacing w:line="360" w:lineRule="auto"/>
        <w:ind w:left="709" w:right="425" w:hanging="709"/>
        <w:rPr>
          <w:rFonts w:cs="Arial"/>
        </w:rPr>
      </w:pPr>
      <w:r w:rsidRPr="00E342D3">
        <w:rPr>
          <w:rFonts w:cs="Arial"/>
        </w:rPr>
        <w:t xml:space="preserve">Based on the Supplier’s Tender submitted in response to the Notice, WME awarded </w:t>
      </w:r>
      <w:r w:rsidR="0070539F">
        <w:rPr>
          <w:rFonts w:cs="Arial"/>
        </w:rPr>
        <w:t xml:space="preserve">the Supplier </w:t>
      </w:r>
      <w:r w:rsidRPr="00E342D3">
        <w:rPr>
          <w:rFonts w:cs="Arial"/>
        </w:rPr>
        <w:t xml:space="preserve">a place on the Open Framework for one or more lots referred to in paragraph (A) and has set up this </w:t>
      </w:r>
      <w:r w:rsidR="00FE45B4" w:rsidRPr="00E342D3">
        <w:rPr>
          <w:rFonts w:cs="Arial"/>
        </w:rPr>
        <w:t xml:space="preserve">Framework </w:t>
      </w:r>
      <w:r w:rsidRPr="00E342D3">
        <w:rPr>
          <w:rFonts w:cs="Arial"/>
        </w:rPr>
        <w:t xml:space="preserve">Agreement under which </w:t>
      </w:r>
      <w:r w:rsidR="00AC2E75" w:rsidRPr="00E342D3">
        <w:rPr>
          <w:rFonts w:cs="Arial"/>
        </w:rPr>
        <w:t>Authorised Users</w:t>
      </w:r>
      <w:r w:rsidRPr="00E342D3">
        <w:rPr>
          <w:rFonts w:cs="Arial"/>
        </w:rPr>
        <w:t xml:space="preserve"> can </w:t>
      </w:r>
      <w:r w:rsidR="00AC2E75" w:rsidRPr="00E342D3">
        <w:rPr>
          <w:rFonts w:cs="Arial"/>
        </w:rPr>
        <w:t xml:space="preserve">award Call-Off Contracts for the </w:t>
      </w:r>
      <w:r w:rsidR="00FD2B50">
        <w:rPr>
          <w:rFonts w:cs="Arial"/>
        </w:rPr>
        <w:t>Works</w:t>
      </w:r>
      <w:r w:rsidR="00AC2E75" w:rsidRPr="00E342D3">
        <w:rPr>
          <w:rFonts w:cs="Arial"/>
        </w:rPr>
        <w:t xml:space="preserve"> as</w:t>
      </w:r>
      <w:r w:rsidRPr="00E342D3">
        <w:rPr>
          <w:rFonts w:cs="Arial"/>
        </w:rPr>
        <w:t xml:space="preserve"> required.</w:t>
      </w:r>
    </w:p>
    <w:p w14:paraId="1C1D732B" w14:textId="25035509" w:rsidR="00331C86" w:rsidRPr="00580D06" w:rsidRDefault="00331C86" w:rsidP="00147F77">
      <w:pPr>
        <w:pStyle w:val="ListParagraph"/>
        <w:numPr>
          <w:ilvl w:val="0"/>
          <w:numId w:val="1"/>
        </w:numPr>
        <w:tabs>
          <w:tab w:val="left" w:pos="709"/>
        </w:tabs>
        <w:spacing w:line="360" w:lineRule="auto"/>
        <w:ind w:left="709" w:right="425" w:hanging="709"/>
        <w:rPr>
          <w:rFonts w:cs="Arial"/>
        </w:rPr>
      </w:pPr>
      <w:r w:rsidRPr="00580D06">
        <w:rPr>
          <w:rFonts w:cs="Arial"/>
        </w:rPr>
        <w:t xml:space="preserve">This Framework Agreement sets out the procedure for ordering </w:t>
      </w:r>
      <w:r w:rsidR="00FD2B50">
        <w:rPr>
          <w:rFonts w:cs="Arial"/>
        </w:rPr>
        <w:t>Works</w:t>
      </w:r>
      <w:r w:rsidRPr="00580D06">
        <w:rPr>
          <w:rFonts w:cs="Arial"/>
        </w:rPr>
        <w:t>, the Call-Off Contract terms and conditions</w:t>
      </w:r>
      <w:r w:rsidRPr="00CB2A81">
        <w:rPr>
          <w:rFonts w:cs="Arial"/>
        </w:rPr>
        <w:t xml:space="preserve"> </w:t>
      </w:r>
      <w:r w:rsidRPr="00580D06">
        <w:rPr>
          <w:rFonts w:cs="Arial"/>
        </w:rPr>
        <w:t>for the</w:t>
      </w:r>
      <w:r w:rsidRPr="00CB2A81">
        <w:rPr>
          <w:rFonts w:cs="Arial"/>
        </w:rPr>
        <w:t xml:space="preserve"> </w:t>
      </w:r>
      <w:r w:rsidRPr="00580D06">
        <w:rPr>
          <w:rFonts w:cs="Arial"/>
        </w:rPr>
        <w:t>provision of</w:t>
      </w:r>
      <w:r w:rsidRPr="00CB2A81">
        <w:rPr>
          <w:rFonts w:cs="Arial"/>
        </w:rPr>
        <w:t xml:space="preserve"> </w:t>
      </w:r>
      <w:r w:rsidRPr="00580D06">
        <w:rPr>
          <w:rFonts w:cs="Arial"/>
        </w:rPr>
        <w:t xml:space="preserve">the </w:t>
      </w:r>
      <w:r w:rsidR="00FD2B50">
        <w:rPr>
          <w:rFonts w:cs="Arial"/>
        </w:rPr>
        <w:t>Works</w:t>
      </w:r>
      <w:r w:rsidRPr="00580D06">
        <w:rPr>
          <w:rFonts w:cs="Arial"/>
        </w:rPr>
        <w:t xml:space="preserve"> to Authorised Users and the obligations of the Supplier under this Framework Agreement.</w:t>
      </w:r>
    </w:p>
    <w:p w14:paraId="11197C59" w14:textId="0BE20846" w:rsidR="0009038A" w:rsidRDefault="0009038A" w:rsidP="00147F77">
      <w:pPr>
        <w:pStyle w:val="ListParagraph"/>
        <w:numPr>
          <w:ilvl w:val="0"/>
          <w:numId w:val="1"/>
        </w:numPr>
        <w:tabs>
          <w:tab w:val="left" w:pos="709"/>
        </w:tabs>
        <w:spacing w:line="360" w:lineRule="auto"/>
        <w:ind w:left="709" w:right="425" w:hanging="709"/>
        <w:rPr>
          <w:rFonts w:cs="Arial"/>
        </w:rPr>
      </w:pPr>
      <w:r>
        <w:rPr>
          <w:rFonts w:cs="Arial"/>
        </w:rPr>
        <w:t xml:space="preserve">This </w:t>
      </w:r>
      <w:r w:rsidR="00FE45B4">
        <w:rPr>
          <w:rFonts w:cs="Arial"/>
        </w:rPr>
        <w:t xml:space="preserve">Framework </w:t>
      </w:r>
      <w:r>
        <w:rPr>
          <w:rFonts w:cs="Arial"/>
        </w:rPr>
        <w:t xml:space="preserve">Agreement gives no guarantee as to the volume of </w:t>
      </w:r>
      <w:r w:rsidR="00FD2B50">
        <w:rPr>
          <w:rFonts w:cs="Arial"/>
        </w:rPr>
        <w:t>Works</w:t>
      </w:r>
      <w:r>
        <w:rPr>
          <w:rFonts w:cs="Arial"/>
        </w:rPr>
        <w:t xml:space="preserve"> the Authorised Users will allocate to the Supplier to provide under this </w:t>
      </w:r>
      <w:r w:rsidR="00FE45B4">
        <w:rPr>
          <w:rFonts w:cs="Arial"/>
        </w:rPr>
        <w:t xml:space="preserve">Framework </w:t>
      </w:r>
      <w:r>
        <w:rPr>
          <w:rFonts w:cs="Arial"/>
        </w:rPr>
        <w:t xml:space="preserve">Agreement. </w:t>
      </w:r>
    </w:p>
    <w:p w14:paraId="4DA52C30" w14:textId="77777777" w:rsidR="00783FC4" w:rsidRPr="00580D06" w:rsidRDefault="00783FC4" w:rsidP="00147F77">
      <w:pPr>
        <w:pStyle w:val="ListParagraph"/>
        <w:tabs>
          <w:tab w:val="left" w:pos="879"/>
          <w:tab w:val="left" w:pos="881"/>
        </w:tabs>
        <w:spacing w:line="360" w:lineRule="auto"/>
        <w:ind w:left="881" w:right="434"/>
      </w:pPr>
    </w:p>
    <w:p w14:paraId="4DA52C32" w14:textId="77777777" w:rsidR="00783FC4" w:rsidRPr="00580D06" w:rsidRDefault="00817223" w:rsidP="00147F77">
      <w:pPr>
        <w:pStyle w:val="Heading7"/>
        <w:spacing w:line="360" w:lineRule="auto"/>
      </w:pPr>
      <w:r w:rsidRPr="00580D06">
        <w:t>NOW</w:t>
      </w:r>
      <w:r w:rsidRPr="00580D06">
        <w:rPr>
          <w:spacing w:val="-5"/>
        </w:rPr>
        <w:t xml:space="preserve"> </w:t>
      </w:r>
      <w:r w:rsidRPr="00580D06">
        <w:t>IT</w:t>
      </w:r>
      <w:r w:rsidRPr="00580D06">
        <w:rPr>
          <w:spacing w:val="1"/>
        </w:rPr>
        <w:t xml:space="preserve"> </w:t>
      </w:r>
      <w:r w:rsidRPr="00580D06">
        <w:t>IS</w:t>
      </w:r>
      <w:r w:rsidRPr="00580D06">
        <w:rPr>
          <w:spacing w:val="-2"/>
        </w:rPr>
        <w:t xml:space="preserve"> </w:t>
      </w:r>
      <w:r w:rsidRPr="00580D06">
        <w:t>AGREED</w:t>
      </w:r>
      <w:r w:rsidRPr="00580D06">
        <w:rPr>
          <w:spacing w:val="-4"/>
        </w:rPr>
        <w:t xml:space="preserve"> </w:t>
      </w:r>
      <w:r w:rsidRPr="00580D06">
        <w:t>AS</w:t>
      </w:r>
      <w:r w:rsidRPr="00580D06">
        <w:rPr>
          <w:spacing w:val="-6"/>
        </w:rPr>
        <w:t xml:space="preserve"> </w:t>
      </w:r>
      <w:r w:rsidRPr="00580D06">
        <w:rPr>
          <w:spacing w:val="-2"/>
        </w:rPr>
        <w:t>FOLLOWS:</w:t>
      </w:r>
    </w:p>
    <w:p w14:paraId="4DA52C33" w14:textId="77777777" w:rsidR="00783FC4" w:rsidRPr="00580D06" w:rsidRDefault="00783FC4" w:rsidP="00147F77">
      <w:pPr>
        <w:spacing w:line="360" w:lineRule="auto"/>
        <w:rPr>
          <w:b/>
        </w:rPr>
      </w:pPr>
    </w:p>
    <w:p w14:paraId="63E07797" w14:textId="0B40DD4F" w:rsidR="00F9149F" w:rsidRPr="00F9149F" w:rsidRDefault="00817223" w:rsidP="00BD629B">
      <w:pPr>
        <w:pStyle w:val="Heading1"/>
        <w:numPr>
          <w:ilvl w:val="0"/>
          <w:numId w:val="18"/>
        </w:numPr>
        <w:spacing w:before="120" w:after="120" w:line="360" w:lineRule="auto"/>
      </w:pPr>
      <w:bookmarkStart w:id="3" w:name="_TOC_250046"/>
      <w:bookmarkStart w:id="4" w:name="_bookmark0"/>
      <w:bookmarkStart w:id="5" w:name="_Toc219885466"/>
      <w:bookmarkEnd w:id="3"/>
      <w:bookmarkEnd w:id="4"/>
      <w:r w:rsidRPr="00F9149F">
        <w:t>D</w:t>
      </w:r>
      <w:r w:rsidR="00EE3642" w:rsidRPr="00F9149F">
        <w:t>EFINITIONS</w:t>
      </w:r>
      <w:bookmarkEnd w:id="5"/>
    </w:p>
    <w:p w14:paraId="4DA52C36" w14:textId="6DFBDF8F" w:rsidR="00783FC4" w:rsidRDefault="00817223" w:rsidP="003D4CB0">
      <w:pPr>
        <w:pStyle w:val="Heading2"/>
        <w:numPr>
          <w:ilvl w:val="1"/>
          <w:numId w:val="18"/>
        </w:numPr>
      </w:pPr>
      <w:r w:rsidRPr="006C643C">
        <w:t>In this Agreement, the following expressions shall (save where the context otherwise requires) have the following meanings:</w:t>
      </w:r>
    </w:p>
    <w:tbl>
      <w:tblPr>
        <w:tblStyle w:val="TableGrid"/>
        <w:tblW w:w="9214" w:type="dxa"/>
        <w:tblInd w:w="709" w:type="dxa"/>
        <w:tblLayout w:type="fixed"/>
        <w:tblLook w:val="04A0" w:firstRow="1" w:lastRow="0" w:firstColumn="1" w:lastColumn="0" w:noHBand="0" w:noVBand="1"/>
      </w:tblPr>
      <w:tblGrid>
        <w:gridCol w:w="3118"/>
        <w:gridCol w:w="236"/>
        <w:gridCol w:w="5860"/>
      </w:tblGrid>
      <w:tr w:rsidR="00071630" w14:paraId="30CF0305" w14:textId="77777777" w:rsidTr="0077178D">
        <w:tc>
          <w:tcPr>
            <w:tcW w:w="3118" w:type="dxa"/>
          </w:tcPr>
          <w:p w14:paraId="499D9BE3" w14:textId="1173DEDC" w:rsidR="00071630" w:rsidRDefault="00071630" w:rsidP="00533D1F">
            <w:pPr>
              <w:pStyle w:val="Heading2"/>
              <w:numPr>
                <w:ilvl w:val="0"/>
                <w:numId w:val="0"/>
              </w:numPr>
              <w:spacing w:line="360" w:lineRule="auto"/>
              <w:jc w:val="left"/>
            </w:pPr>
            <w:r>
              <w:rPr>
                <w:b/>
              </w:rPr>
              <w:t>“Additional Conditions of Participation”</w:t>
            </w:r>
          </w:p>
        </w:tc>
        <w:tc>
          <w:tcPr>
            <w:tcW w:w="236" w:type="dxa"/>
          </w:tcPr>
          <w:p w14:paraId="3E724090" w14:textId="77777777" w:rsidR="00071630" w:rsidRDefault="00071630" w:rsidP="00071630">
            <w:pPr>
              <w:pStyle w:val="Heading2"/>
              <w:numPr>
                <w:ilvl w:val="0"/>
                <w:numId w:val="0"/>
              </w:numPr>
              <w:spacing w:line="360" w:lineRule="auto"/>
            </w:pPr>
          </w:p>
        </w:tc>
        <w:tc>
          <w:tcPr>
            <w:tcW w:w="5860" w:type="dxa"/>
          </w:tcPr>
          <w:p w14:paraId="402399C5" w14:textId="6DE3D91A" w:rsidR="00071630" w:rsidRPr="00071630" w:rsidRDefault="00071630" w:rsidP="00071630">
            <w:pPr>
              <w:pStyle w:val="Heading2"/>
              <w:numPr>
                <w:ilvl w:val="0"/>
                <w:numId w:val="0"/>
              </w:numPr>
              <w:spacing w:line="360" w:lineRule="auto"/>
              <w:rPr>
                <w:bCs/>
              </w:rPr>
            </w:pPr>
            <w:r w:rsidRPr="00071630">
              <w:rPr>
                <w:bCs/>
              </w:rPr>
              <w:t xml:space="preserve">means any conditions of participation additional to the Minimum Conditions of Participation in relation to legal and financial capacity and/or technical ability of providers that may be applied when running an award with competition process in accordance with Schedule </w:t>
            </w:r>
            <w:r w:rsidR="00461956">
              <w:rPr>
                <w:bCs/>
              </w:rPr>
              <w:t>4</w:t>
            </w:r>
            <w:r w:rsidRPr="00071630">
              <w:rPr>
                <w:bCs/>
              </w:rPr>
              <w:t xml:space="preserve"> [Work Allocation Procedure] under this Framework Agreement;</w:t>
            </w:r>
          </w:p>
        </w:tc>
      </w:tr>
      <w:tr w:rsidR="00071630" w14:paraId="64827334" w14:textId="77777777" w:rsidTr="0077178D">
        <w:tc>
          <w:tcPr>
            <w:tcW w:w="3118" w:type="dxa"/>
          </w:tcPr>
          <w:p w14:paraId="08579991" w14:textId="7CAA52D0" w:rsidR="00071630" w:rsidRDefault="00071630" w:rsidP="00071630">
            <w:pPr>
              <w:pStyle w:val="Heading2"/>
              <w:numPr>
                <w:ilvl w:val="0"/>
                <w:numId w:val="0"/>
              </w:numPr>
              <w:spacing w:line="360" w:lineRule="auto"/>
              <w:rPr>
                <w:b/>
              </w:rPr>
            </w:pPr>
            <w:r>
              <w:rPr>
                <w:b/>
              </w:rPr>
              <w:t>“Appropriate Supplier”</w:t>
            </w:r>
          </w:p>
        </w:tc>
        <w:tc>
          <w:tcPr>
            <w:tcW w:w="236" w:type="dxa"/>
          </w:tcPr>
          <w:p w14:paraId="23AB0E51" w14:textId="77777777" w:rsidR="00071630" w:rsidRDefault="00071630" w:rsidP="00071630">
            <w:pPr>
              <w:pStyle w:val="Heading2"/>
              <w:numPr>
                <w:ilvl w:val="0"/>
                <w:numId w:val="0"/>
              </w:numPr>
              <w:spacing w:line="360" w:lineRule="auto"/>
            </w:pPr>
          </w:p>
        </w:tc>
        <w:tc>
          <w:tcPr>
            <w:tcW w:w="5860" w:type="dxa"/>
          </w:tcPr>
          <w:p w14:paraId="74510D91" w14:textId="3635EB4E" w:rsidR="00071630" w:rsidRPr="00071630" w:rsidRDefault="00071630" w:rsidP="00071630">
            <w:pPr>
              <w:pStyle w:val="Heading2"/>
              <w:numPr>
                <w:ilvl w:val="0"/>
                <w:numId w:val="0"/>
              </w:numPr>
              <w:spacing w:line="360" w:lineRule="auto"/>
              <w:rPr>
                <w:bCs/>
              </w:rPr>
            </w:pPr>
            <w:r w:rsidRPr="00071630">
              <w:rPr>
                <w:bCs/>
              </w:rPr>
              <w:t>means a supplier that is not an excluded supplier under the Procurement Act 2023 and could have been relied on in place of the supplier relied on to satisfy the Minimum Conditions of Participation or specified in the Supplier’s Tender Response;</w:t>
            </w:r>
          </w:p>
        </w:tc>
      </w:tr>
      <w:tr w:rsidR="00071630" w:rsidRPr="00071630" w14:paraId="5D8E415B" w14:textId="77777777" w:rsidTr="0077178D">
        <w:tc>
          <w:tcPr>
            <w:tcW w:w="3118" w:type="dxa"/>
          </w:tcPr>
          <w:p w14:paraId="0E4F1DAD" w14:textId="024129EB" w:rsidR="00071630" w:rsidRPr="00071630" w:rsidRDefault="00071630" w:rsidP="00071630">
            <w:pPr>
              <w:pStyle w:val="Heading2"/>
              <w:numPr>
                <w:ilvl w:val="0"/>
                <w:numId w:val="0"/>
              </w:numPr>
              <w:spacing w:line="360" w:lineRule="auto"/>
              <w:rPr>
                <w:b/>
              </w:rPr>
            </w:pPr>
            <w:r w:rsidRPr="00071630">
              <w:rPr>
                <w:b/>
              </w:rPr>
              <w:t>“Applicable Laws”</w:t>
            </w:r>
          </w:p>
        </w:tc>
        <w:tc>
          <w:tcPr>
            <w:tcW w:w="236" w:type="dxa"/>
          </w:tcPr>
          <w:p w14:paraId="0C323205" w14:textId="77777777" w:rsidR="00071630" w:rsidRPr="00071630" w:rsidRDefault="00071630" w:rsidP="00071630">
            <w:pPr>
              <w:pStyle w:val="Heading2"/>
              <w:numPr>
                <w:ilvl w:val="0"/>
                <w:numId w:val="0"/>
              </w:numPr>
              <w:spacing w:line="360" w:lineRule="auto"/>
              <w:rPr>
                <w:b/>
              </w:rPr>
            </w:pPr>
          </w:p>
        </w:tc>
        <w:tc>
          <w:tcPr>
            <w:tcW w:w="5860" w:type="dxa"/>
          </w:tcPr>
          <w:p w14:paraId="7CB597D2" w14:textId="04A9AF13" w:rsidR="00071630" w:rsidRPr="00071630" w:rsidRDefault="00071630" w:rsidP="00071630">
            <w:pPr>
              <w:pStyle w:val="Heading2"/>
              <w:numPr>
                <w:ilvl w:val="0"/>
                <w:numId w:val="0"/>
              </w:numPr>
              <w:spacing w:line="360" w:lineRule="auto"/>
              <w:rPr>
                <w:bCs/>
              </w:rPr>
            </w:pPr>
            <w:r w:rsidRPr="00071630">
              <w:rPr>
                <w:bCs/>
              </w:rPr>
              <w:t>means any Act of Parliament or legislation, any subordinate legislation (as defined in section 21(1) of the Interpretation Act 1978), any exercise of the royal prerogative, any retained European Union law in force in England under the European Union (Withdrawal) Act 2018 (whilst applicable), any applicable judgement of a relevant court of law which is a binding precedent in England and any determination, direction, statutory guidance or Code of Practice having the force of Law;</w:t>
            </w:r>
          </w:p>
        </w:tc>
      </w:tr>
      <w:tr w:rsidR="00071630" w:rsidRPr="00071630" w14:paraId="14D2A130" w14:textId="77777777" w:rsidTr="0077178D">
        <w:tc>
          <w:tcPr>
            <w:tcW w:w="3118" w:type="dxa"/>
          </w:tcPr>
          <w:p w14:paraId="0FDE2A0B" w14:textId="66501B94" w:rsidR="00071630" w:rsidRPr="00071630" w:rsidRDefault="00071630" w:rsidP="00071630">
            <w:pPr>
              <w:pStyle w:val="Heading2"/>
              <w:numPr>
                <w:ilvl w:val="0"/>
                <w:numId w:val="0"/>
              </w:numPr>
              <w:spacing w:line="360" w:lineRule="auto"/>
              <w:rPr>
                <w:b/>
              </w:rPr>
            </w:pPr>
            <w:r>
              <w:rPr>
                <w:b/>
              </w:rPr>
              <w:t>“Associated Person”</w:t>
            </w:r>
          </w:p>
        </w:tc>
        <w:tc>
          <w:tcPr>
            <w:tcW w:w="236" w:type="dxa"/>
          </w:tcPr>
          <w:p w14:paraId="58FFB1E0" w14:textId="77777777" w:rsidR="00071630" w:rsidRPr="00071630" w:rsidRDefault="00071630" w:rsidP="00071630">
            <w:pPr>
              <w:pStyle w:val="Heading2"/>
              <w:numPr>
                <w:ilvl w:val="0"/>
                <w:numId w:val="0"/>
              </w:numPr>
              <w:spacing w:line="360" w:lineRule="auto"/>
              <w:rPr>
                <w:b/>
              </w:rPr>
            </w:pPr>
          </w:p>
        </w:tc>
        <w:tc>
          <w:tcPr>
            <w:tcW w:w="5860" w:type="dxa"/>
          </w:tcPr>
          <w:p w14:paraId="6457BBF5" w14:textId="060A8CDA" w:rsidR="00071630" w:rsidRPr="00071630" w:rsidRDefault="00071630" w:rsidP="00071630">
            <w:pPr>
              <w:pStyle w:val="Heading2"/>
              <w:numPr>
                <w:ilvl w:val="0"/>
                <w:numId w:val="0"/>
              </w:numPr>
              <w:spacing w:line="360" w:lineRule="auto"/>
              <w:rPr>
                <w:bCs/>
              </w:rPr>
            </w:pPr>
            <w:r w:rsidRPr="00412E28">
              <w:t xml:space="preserve">means a person that the </w:t>
            </w:r>
            <w:r>
              <w:t>Supplier</w:t>
            </w:r>
            <w:r w:rsidRPr="00412E28">
              <w:t xml:space="preserve"> is relying on </w:t>
            </w:r>
            <w:proofErr w:type="gramStart"/>
            <w:r w:rsidRPr="00412E28">
              <w:t>in order to</w:t>
            </w:r>
            <w:proofErr w:type="gramEnd"/>
            <w:r w:rsidRPr="00412E28">
              <w:t xml:space="preserve"> satisfy the Minimum Conditions of Participation and/or Additional Conditions of Participation (see section 22(8)), but not a person who is to act as a guarantor under Section 22(9) of the P</w:t>
            </w:r>
            <w:r>
              <w:t xml:space="preserve">rocurement </w:t>
            </w:r>
            <w:r w:rsidRPr="00412E28">
              <w:t>A</w:t>
            </w:r>
            <w:r>
              <w:t>ct</w:t>
            </w:r>
            <w:r w:rsidRPr="00412E28">
              <w:t xml:space="preserve"> </w:t>
            </w:r>
            <w:r>
              <w:t>20</w:t>
            </w:r>
            <w:r w:rsidRPr="00412E28">
              <w:t>23;</w:t>
            </w:r>
          </w:p>
        </w:tc>
      </w:tr>
      <w:tr w:rsidR="00071630" w:rsidRPr="00071630" w14:paraId="3A68A6E1" w14:textId="77777777" w:rsidTr="0077178D">
        <w:tc>
          <w:tcPr>
            <w:tcW w:w="3118" w:type="dxa"/>
          </w:tcPr>
          <w:p w14:paraId="11E37001" w14:textId="1AEF48D0" w:rsidR="00071630" w:rsidRDefault="00071630" w:rsidP="00071630">
            <w:pPr>
              <w:pStyle w:val="Heading2"/>
              <w:numPr>
                <w:ilvl w:val="0"/>
                <w:numId w:val="0"/>
              </w:numPr>
              <w:spacing w:line="360" w:lineRule="auto"/>
              <w:rPr>
                <w:b/>
              </w:rPr>
            </w:pPr>
            <w:r w:rsidRPr="00580D06">
              <w:rPr>
                <w:b/>
                <w:spacing w:val="-2"/>
              </w:rPr>
              <w:t>“Auditor”</w:t>
            </w:r>
          </w:p>
        </w:tc>
        <w:tc>
          <w:tcPr>
            <w:tcW w:w="236" w:type="dxa"/>
          </w:tcPr>
          <w:p w14:paraId="5D4C96BA" w14:textId="77777777" w:rsidR="00071630" w:rsidRPr="00071630" w:rsidRDefault="00071630" w:rsidP="00071630">
            <w:pPr>
              <w:pStyle w:val="Heading2"/>
              <w:numPr>
                <w:ilvl w:val="0"/>
                <w:numId w:val="0"/>
              </w:numPr>
              <w:spacing w:line="360" w:lineRule="auto"/>
              <w:rPr>
                <w:b/>
              </w:rPr>
            </w:pPr>
          </w:p>
        </w:tc>
        <w:tc>
          <w:tcPr>
            <w:tcW w:w="5860" w:type="dxa"/>
          </w:tcPr>
          <w:p w14:paraId="5E3F3888" w14:textId="2706B615" w:rsidR="00071630" w:rsidRPr="00412E28" w:rsidRDefault="00071630" w:rsidP="00071630">
            <w:pPr>
              <w:pStyle w:val="Heading2"/>
              <w:numPr>
                <w:ilvl w:val="0"/>
                <w:numId w:val="0"/>
              </w:numPr>
              <w:spacing w:line="360" w:lineRule="auto"/>
            </w:pPr>
            <w:r w:rsidRPr="00580D06">
              <w:t>means</w:t>
            </w:r>
            <w:r w:rsidRPr="00580D06">
              <w:rPr>
                <w:spacing w:val="-2"/>
              </w:rPr>
              <w:t xml:space="preserve"> </w:t>
            </w:r>
            <w:r w:rsidRPr="00580D06">
              <w:t>the</w:t>
            </w:r>
            <w:r w:rsidRPr="00580D06">
              <w:rPr>
                <w:spacing w:val="5"/>
              </w:rPr>
              <w:t xml:space="preserve"> </w:t>
            </w:r>
            <w:r w:rsidRPr="00580D06">
              <w:t>National</w:t>
            </w:r>
            <w:r w:rsidRPr="00580D06">
              <w:rPr>
                <w:spacing w:val="-2"/>
              </w:rPr>
              <w:t xml:space="preserve"> </w:t>
            </w:r>
            <w:r w:rsidRPr="00580D06">
              <w:t>Audit Office or</w:t>
            </w:r>
            <w:r w:rsidRPr="00580D06">
              <w:rPr>
                <w:spacing w:val="2"/>
              </w:rPr>
              <w:t xml:space="preserve"> </w:t>
            </w:r>
            <w:r w:rsidRPr="00580D06">
              <w:t>an auditor</w:t>
            </w:r>
            <w:r w:rsidRPr="00580D06">
              <w:rPr>
                <w:spacing w:val="-2"/>
              </w:rPr>
              <w:t xml:space="preserve"> appointed</w:t>
            </w:r>
            <w:r w:rsidRPr="006C643C">
              <w:t xml:space="preserve"> </w:t>
            </w:r>
            <w:r w:rsidRPr="00580D06">
              <w:t>by</w:t>
            </w:r>
            <w:r w:rsidRPr="00580D06">
              <w:rPr>
                <w:spacing w:val="-2"/>
              </w:rPr>
              <w:t xml:space="preserve"> </w:t>
            </w:r>
            <w:r w:rsidRPr="00580D06">
              <w:t>WME</w:t>
            </w:r>
            <w:r w:rsidRPr="00580D06">
              <w:rPr>
                <w:spacing w:val="-5"/>
              </w:rPr>
              <w:t xml:space="preserve"> </w:t>
            </w:r>
            <w:r w:rsidRPr="00580D06">
              <w:t>as</w:t>
            </w:r>
            <w:r w:rsidRPr="00580D06">
              <w:rPr>
                <w:spacing w:val="-1"/>
              </w:rPr>
              <w:t xml:space="preserve"> </w:t>
            </w:r>
            <w:r w:rsidRPr="00580D06">
              <w:t>the</w:t>
            </w:r>
            <w:r w:rsidRPr="00580D06">
              <w:rPr>
                <w:spacing w:val="-4"/>
              </w:rPr>
              <w:t xml:space="preserve"> </w:t>
            </w:r>
            <w:r w:rsidRPr="00580D06">
              <w:t xml:space="preserve">context </w:t>
            </w:r>
            <w:r w:rsidRPr="00580D06">
              <w:rPr>
                <w:spacing w:val="-2"/>
              </w:rPr>
              <w:t>requires;</w:t>
            </w:r>
          </w:p>
        </w:tc>
      </w:tr>
      <w:tr w:rsidR="00071630" w:rsidRPr="00071630" w14:paraId="618D28F6" w14:textId="77777777" w:rsidTr="0077178D">
        <w:tc>
          <w:tcPr>
            <w:tcW w:w="3118" w:type="dxa"/>
          </w:tcPr>
          <w:p w14:paraId="3970364F" w14:textId="73F926CA" w:rsidR="00071630" w:rsidRPr="00580D06" w:rsidRDefault="00071630" w:rsidP="00071630">
            <w:pPr>
              <w:pStyle w:val="Heading2"/>
              <w:numPr>
                <w:ilvl w:val="0"/>
                <w:numId w:val="0"/>
              </w:numPr>
              <w:spacing w:line="360" w:lineRule="auto"/>
              <w:rPr>
                <w:b/>
                <w:spacing w:val="-2"/>
              </w:rPr>
            </w:pPr>
            <w:r w:rsidRPr="00580D06">
              <w:rPr>
                <w:b/>
              </w:rPr>
              <w:t>“Authorised</w:t>
            </w:r>
            <w:r w:rsidRPr="00580D06">
              <w:rPr>
                <w:b/>
                <w:spacing w:val="-4"/>
              </w:rPr>
              <w:t xml:space="preserve"> </w:t>
            </w:r>
            <w:r w:rsidRPr="00580D06">
              <w:rPr>
                <w:b/>
                <w:spacing w:val="-2"/>
              </w:rPr>
              <w:t>User(s)”</w:t>
            </w:r>
          </w:p>
        </w:tc>
        <w:tc>
          <w:tcPr>
            <w:tcW w:w="236" w:type="dxa"/>
          </w:tcPr>
          <w:p w14:paraId="20E043E7" w14:textId="77777777" w:rsidR="00071630" w:rsidRPr="00071630" w:rsidRDefault="00071630" w:rsidP="00071630">
            <w:pPr>
              <w:pStyle w:val="Heading2"/>
              <w:numPr>
                <w:ilvl w:val="0"/>
                <w:numId w:val="0"/>
              </w:numPr>
              <w:spacing w:line="360" w:lineRule="auto"/>
              <w:rPr>
                <w:b/>
              </w:rPr>
            </w:pPr>
          </w:p>
        </w:tc>
        <w:tc>
          <w:tcPr>
            <w:tcW w:w="5860" w:type="dxa"/>
          </w:tcPr>
          <w:p w14:paraId="5699B3A2" w14:textId="0A9D6142" w:rsidR="00071630" w:rsidRPr="00580D06" w:rsidRDefault="00071630" w:rsidP="00071630">
            <w:pPr>
              <w:pStyle w:val="Heading2"/>
              <w:numPr>
                <w:ilvl w:val="0"/>
                <w:numId w:val="0"/>
              </w:numPr>
              <w:spacing w:line="360" w:lineRule="auto"/>
            </w:pPr>
            <w:r w:rsidRPr="00580D06">
              <w:t xml:space="preserve">means any Potential User who has entered into an Authorising Agreement that remains in full force and effect and who is entitled to request </w:t>
            </w:r>
            <w:r>
              <w:t>Works</w:t>
            </w:r>
            <w:r>
              <w:rPr>
                <w:spacing w:val="77"/>
                <w:w w:val="150"/>
              </w:rPr>
              <w:t xml:space="preserve"> </w:t>
            </w:r>
            <w:r w:rsidRPr="00580D06">
              <w:t>from</w:t>
            </w:r>
            <w:r w:rsidRPr="00BD196D">
              <w:t xml:space="preserve"> the Supplier </w:t>
            </w:r>
            <w:r w:rsidRPr="00580D06">
              <w:t>under</w:t>
            </w:r>
            <w:r w:rsidRPr="00BD196D">
              <w:t xml:space="preserve"> </w:t>
            </w:r>
            <w:r w:rsidRPr="00580D06">
              <w:t>this</w:t>
            </w:r>
            <w:r w:rsidRPr="00BD196D">
              <w:t xml:space="preserve"> Framework</w:t>
            </w:r>
            <w:r w:rsidRPr="006C643C">
              <w:t xml:space="preserve"> </w:t>
            </w:r>
            <w:r w:rsidRPr="00580D06">
              <w:t>Agreement</w:t>
            </w:r>
            <w:r w:rsidRPr="00BD196D">
              <w:t xml:space="preserve"> </w:t>
            </w:r>
            <w:r w:rsidRPr="00580D06">
              <w:t>and</w:t>
            </w:r>
            <w:r w:rsidRPr="00BD196D">
              <w:t xml:space="preserve"> </w:t>
            </w:r>
            <w:r w:rsidRPr="00580D06">
              <w:t>enter</w:t>
            </w:r>
            <w:r w:rsidRPr="00BD196D">
              <w:t xml:space="preserve"> </w:t>
            </w:r>
            <w:r w:rsidRPr="00580D06">
              <w:t>into</w:t>
            </w:r>
            <w:r w:rsidRPr="00BD196D">
              <w:t xml:space="preserve"> </w:t>
            </w:r>
            <w:r w:rsidRPr="00580D06">
              <w:t>a</w:t>
            </w:r>
            <w:r w:rsidRPr="00BD196D">
              <w:t xml:space="preserve"> </w:t>
            </w:r>
            <w:r w:rsidRPr="00580D06">
              <w:t>Call-Off</w:t>
            </w:r>
            <w:r w:rsidRPr="00580D06">
              <w:rPr>
                <w:spacing w:val="-2"/>
              </w:rPr>
              <w:t xml:space="preserve"> Contract;</w:t>
            </w:r>
          </w:p>
        </w:tc>
      </w:tr>
      <w:tr w:rsidR="00071630" w:rsidRPr="00071630" w14:paraId="2490385C" w14:textId="77777777" w:rsidTr="0077178D">
        <w:tc>
          <w:tcPr>
            <w:tcW w:w="3118" w:type="dxa"/>
          </w:tcPr>
          <w:p w14:paraId="66DDFA37" w14:textId="5B20E0AD" w:rsidR="00071630" w:rsidRPr="00580D06" w:rsidRDefault="00071630" w:rsidP="00071630">
            <w:pPr>
              <w:pStyle w:val="Heading2"/>
              <w:numPr>
                <w:ilvl w:val="0"/>
                <w:numId w:val="0"/>
              </w:numPr>
              <w:spacing w:line="360" w:lineRule="auto"/>
              <w:rPr>
                <w:b/>
                <w:spacing w:val="-2"/>
              </w:rPr>
            </w:pPr>
            <w:r w:rsidRPr="00580D06">
              <w:rPr>
                <w:b/>
              </w:rPr>
              <w:t>“Authorising</w:t>
            </w:r>
            <w:r w:rsidRPr="00580D06">
              <w:rPr>
                <w:b/>
                <w:spacing w:val="-5"/>
              </w:rPr>
              <w:t xml:space="preserve"> </w:t>
            </w:r>
            <w:r w:rsidRPr="00580D06">
              <w:rPr>
                <w:b/>
                <w:spacing w:val="-2"/>
              </w:rPr>
              <w:t>Agreement”</w:t>
            </w:r>
          </w:p>
        </w:tc>
        <w:tc>
          <w:tcPr>
            <w:tcW w:w="236" w:type="dxa"/>
          </w:tcPr>
          <w:p w14:paraId="6CD4F50E" w14:textId="77777777" w:rsidR="00071630" w:rsidRPr="00071630" w:rsidRDefault="00071630" w:rsidP="00071630">
            <w:pPr>
              <w:pStyle w:val="Heading2"/>
              <w:numPr>
                <w:ilvl w:val="0"/>
                <w:numId w:val="0"/>
              </w:numPr>
              <w:spacing w:line="360" w:lineRule="auto"/>
              <w:rPr>
                <w:b/>
              </w:rPr>
            </w:pPr>
          </w:p>
        </w:tc>
        <w:tc>
          <w:tcPr>
            <w:tcW w:w="5860" w:type="dxa"/>
          </w:tcPr>
          <w:p w14:paraId="40CA1B90" w14:textId="461718E6" w:rsidR="00071630" w:rsidRPr="00580D06" w:rsidRDefault="00071630" w:rsidP="00071630">
            <w:pPr>
              <w:pStyle w:val="Heading2"/>
              <w:numPr>
                <w:ilvl w:val="0"/>
                <w:numId w:val="0"/>
              </w:numPr>
              <w:spacing w:line="360" w:lineRule="auto"/>
            </w:pPr>
            <w:r w:rsidRPr="00580D06">
              <w:t>means</w:t>
            </w:r>
            <w:r w:rsidRPr="00580D06">
              <w:rPr>
                <w:spacing w:val="-16"/>
              </w:rPr>
              <w:t xml:space="preserve"> </w:t>
            </w:r>
            <w:r w:rsidRPr="00580D06">
              <w:t>a</w:t>
            </w:r>
            <w:r w:rsidRPr="00580D06">
              <w:rPr>
                <w:spacing w:val="-12"/>
              </w:rPr>
              <w:t xml:space="preserve"> </w:t>
            </w:r>
            <w:r w:rsidRPr="00580D06">
              <w:t>legally</w:t>
            </w:r>
            <w:r w:rsidRPr="00580D06">
              <w:rPr>
                <w:spacing w:val="-13"/>
              </w:rPr>
              <w:t xml:space="preserve"> </w:t>
            </w:r>
            <w:r w:rsidRPr="00580D06">
              <w:t>binding</w:t>
            </w:r>
            <w:r w:rsidRPr="00580D06">
              <w:rPr>
                <w:spacing w:val="-8"/>
              </w:rPr>
              <w:t xml:space="preserve"> </w:t>
            </w:r>
            <w:r w:rsidRPr="00580D06">
              <w:t>agreement</w:t>
            </w:r>
            <w:r w:rsidRPr="00580D06">
              <w:rPr>
                <w:spacing w:val="-11"/>
              </w:rPr>
              <w:t xml:space="preserve"> </w:t>
            </w:r>
            <w:r w:rsidRPr="00580D06">
              <w:t>between</w:t>
            </w:r>
            <w:r w:rsidRPr="00580D06">
              <w:rPr>
                <w:spacing w:val="-11"/>
              </w:rPr>
              <w:t xml:space="preserve"> </w:t>
            </w:r>
            <w:r w:rsidRPr="00580D06">
              <w:t>WME</w:t>
            </w:r>
            <w:r w:rsidRPr="00580D06">
              <w:rPr>
                <w:spacing w:val="-16"/>
              </w:rPr>
              <w:t xml:space="preserve"> </w:t>
            </w:r>
            <w:r w:rsidRPr="00580D06">
              <w:t>and</w:t>
            </w:r>
            <w:r w:rsidRPr="00580D06">
              <w:rPr>
                <w:spacing w:val="-11"/>
              </w:rPr>
              <w:t xml:space="preserve"> </w:t>
            </w:r>
            <w:r w:rsidRPr="00580D06">
              <w:t>a Potential User permitting such Potential User to participate</w:t>
            </w:r>
            <w:r w:rsidRPr="00580D06">
              <w:rPr>
                <w:spacing w:val="11"/>
              </w:rPr>
              <w:t xml:space="preserve"> </w:t>
            </w:r>
            <w:r w:rsidRPr="00580D06">
              <w:t>in</w:t>
            </w:r>
            <w:r w:rsidRPr="00580D06">
              <w:rPr>
                <w:spacing w:val="6"/>
              </w:rPr>
              <w:t xml:space="preserve"> </w:t>
            </w:r>
            <w:r w:rsidRPr="00580D06">
              <w:t>this</w:t>
            </w:r>
            <w:r w:rsidRPr="00580D06">
              <w:rPr>
                <w:spacing w:val="5"/>
              </w:rPr>
              <w:t xml:space="preserve"> </w:t>
            </w:r>
            <w:r w:rsidRPr="00580D06">
              <w:t>Framework</w:t>
            </w:r>
            <w:r w:rsidRPr="00580D06">
              <w:rPr>
                <w:spacing w:val="4"/>
              </w:rPr>
              <w:t xml:space="preserve"> </w:t>
            </w:r>
            <w:r w:rsidRPr="00580D06">
              <w:t>Agreement</w:t>
            </w:r>
            <w:r w:rsidRPr="00580D06">
              <w:rPr>
                <w:spacing w:val="6"/>
              </w:rPr>
              <w:t xml:space="preserve"> </w:t>
            </w:r>
            <w:r w:rsidRPr="00580D06">
              <w:t>in</w:t>
            </w:r>
            <w:r w:rsidRPr="00580D06">
              <w:rPr>
                <w:spacing w:val="7"/>
              </w:rPr>
              <w:t xml:space="preserve"> </w:t>
            </w:r>
            <w:r w:rsidRPr="00580D06">
              <w:rPr>
                <w:spacing w:val="-2"/>
              </w:rPr>
              <w:t>accordance</w:t>
            </w:r>
            <w:r w:rsidRPr="006C643C">
              <w:rPr>
                <w:spacing w:val="-2"/>
              </w:rPr>
              <w:t xml:space="preserve"> </w:t>
            </w:r>
            <w:r w:rsidRPr="00580D06">
              <w:t>with</w:t>
            </w:r>
            <w:r w:rsidRPr="00580D06">
              <w:rPr>
                <w:spacing w:val="-4"/>
              </w:rPr>
              <w:t xml:space="preserve"> </w:t>
            </w:r>
            <w:r w:rsidRPr="00580D06">
              <w:t>clause</w:t>
            </w:r>
            <w:r w:rsidR="00461956">
              <w:t xml:space="preserve"> 6</w:t>
            </w:r>
            <w:r w:rsidRPr="00580D06">
              <w:rPr>
                <w:spacing w:val="-5"/>
              </w:rPr>
              <w:t>;</w:t>
            </w:r>
          </w:p>
        </w:tc>
      </w:tr>
      <w:tr w:rsidR="00071630" w:rsidRPr="00071630" w14:paraId="6B38FF87" w14:textId="77777777" w:rsidTr="0077178D">
        <w:tc>
          <w:tcPr>
            <w:tcW w:w="3118" w:type="dxa"/>
          </w:tcPr>
          <w:p w14:paraId="3ADB14EC" w14:textId="548EFA76" w:rsidR="00071630" w:rsidRPr="00580D06" w:rsidRDefault="00071630" w:rsidP="00071630">
            <w:pPr>
              <w:pStyle w:val="Heading2"/>
              <w:numPr>
                <w:ilvl w:val="0"/>
                <w:numId w:val="0"/>
              </w:numPr>
              <w:spacing w:line="360" w:lineRule="auto"/>
              <w:rPr>
                <w:b/>
                <w:spacing w:val="-2"/>
              </w:rPr>
            </w:pPr>
            <w:r w:rsidRPr="00580D06">
              <w:rPr>
                <w:b/>
              </w:rPr>
              <w:t>“Call-Off</w:t>
            </w:r>
            <w:r w:rsidRPr="00580D06">
              <w:rPr>
                <w:b/>
                <w:spacing w:val="-5"/>
              </w:rPr>
              <w:t xml:space="preserve"> </w:t>
            </w:r>
            <w:r w:rsidRPr="00580D06">
              <w:rPr>
                <w:b/>
                <w:spacing w:val="-2"/>
              </w:rPr>
              <w:t>Contract”</w:t>
            </w:r>
          </w:p>
        </w:tc>
        <w:tc>
          <w:tcPr>
            <w:tcW w:w="236" w:type="dxa"/>
          </w:tcPr>
          <w:p w14:paraId="01BE7C1A" w14:textId="77777777" w:rsidR="00071630" w:rsidRPr="00071630" w:rsidRDefault="00071630" w:rsidP="00071630">
            <w:pPr>
              <w:pStyle w:val="Heading2"/>
              <w:numPr>
                <w:ilvl w:val="0"/>
                <w:numId w:val="0"/>
              </w:numPr>
              <w:spacing w:line="360" w:lineRule="auto"/>
              <w:rPr>
                <w:b/>
              </w:rPr>
            </w:pPr>
          </w:p>
        </w:tc>
        <w:tc>
          <w:tcPr>
            <w:tcW w:w="5860" w:type="dxa"/>
          </w:tcPr>
          <w:p w14:paraId="03ABA72C" w14:textId="43E5A11E" w:rsidR="00071630" w:rsidRPr="00580D06" w:rsidRDefault="00071630" w:rsidP="00071630">
            <w:pPr>
              <w:pStyle w:val="Heading2"/>
              <w:numPr>
                <w:ilvl w:val="0"/>
                <w:numId w:val="0"/>
              </w:numPr>
              <w:spacing w:line="360" w:lineRule="auto"/>
            </w:pPr>
            <w:r w:rsidRPr="00580D06">
              <w:t>means a legally binding agreement (entered into pursuant</w:t>
            </w:r>
            <w:r w:rsidRPr="00580D06">
              <w:rPr>
                <w:spacing w:val="-16"/>
              </w:rPr>
              <w:t xml:space="preserve"> </w:t>
            </w:r>
            <w:r w:rsidRPr="00580D06">
              <w:t>to</w:t>
            </w:r>
            <w:r w:rsidRPr="00580D06">
              <w:rPr>
                <w:spacing w:val="-15"/>
              </w:rPr>
              <w:t xml:space="preserve"> </w:t>
            </w:r>
            <w:r w:rsidRPr="00580D06">
              <w:t>the</w:t>
            </w:r>
            <w:r w:rsidRPr="00580D06">
              <w:rPr>
                <w:spacing w:val="-15"/>
              </w:rPr>
              <w:t xml:space="preserve"> </w:t>
            </w:r>
            <w:r w:rsidRPr="00580D06">
              <w:t>provisions</w:t>
            </w:r>
            <w:r w:rsidRPr="00580D06">
              <w:rPr>
                <w:spacing w:val="-16"/>
              </w:rPr>
              <w:t xml:space="preserve"> </w:t>
            </w:r>
            <w:r w:rsidRPr="00580D06">
              <w:t>of</w:t>
            </w:r>
            <w:r w:rsidRPr="00580D06">
              <w:rPr>
                <w:spacing w:val="-15"/>
              </w:rPr>
              <w:t xml:space="preserve"> </w:t>
            </w:r>
            <w:r w:rsidRPr="00580D06">
              <w:t>this</w:t>
            </w:r>
            <w:r w:rsidRPr="00580D06">
              <w:rPr>
                <w:spacing w:val="-15"/>
              </w:rPr>
              <w:t xml:space="preserve"> </w:t>
            </w:r>
            <w:r w:rsidRPr="00580D06">
              <w:t>Framework</w:t>
            </w:r>
            <w:r w:rsidRPr="00580D06">
              <w:rPr>
                <w:spacing w:val="-15"/>
              </w:rPr>
              <w:t xml:space="preserve"> </w:t>
            </w:r>
            <w:r w:rsidRPr="00580D06">
              <w:t>Agreement) for</w:t>
            </w:r>
            <w:r w:rsidRPr="00580D06">
              <w:rPr>
                <w:spacing w:val="38"/>
              </w:rPr>
              <w:t xml:space="preserve"> </w:t>
            </w:r>
            <w:r w:rsidRPr="00580D06">
              <w:t>the</w:t>
            </w:r>
            <w:r w:rsidRPr="00580D06">
              <w:rPr>
                <w:spacing w:val="37"/>
              </w:rPr>
              <w:t xml:space="preserve"> </w:t>
            </w:r>
            <w:r w:rsidRPr="00580D06">
              <w:t>provision</w:t>
            </w:r>
            <w:r w:rsidRPr="00580D06">
              <w:rPr>
                <w:spacing w:val="37"/>
              </w:rPr>
              <w:t xml:space="preserve"> </w:t>
            </w:r>
            <w:r w:rsidRPr="00580D06">
              <w:t>of</w:t>
            </w:r>
            <w:r w:rsidRPr="00580D06">
              <w:rPr>
                <w:spacing w:val="41"/>
              </w:rPr>
              <w:t xml:space="preserve"> </w:t>
            </w:r>
            <w:r>
              <w:t>Works</w:t>
            </w:r>
            <w:r w:rsidRPr="00580D06">
              <w:rPr>
                <w:spacing w:val="36"/>
              </w:rPr>
              <w:t xml:space="preserve"> </w:t>
            </w:r>
            <w:r w:rsidRPr="00580D06">
              <w:t>from</w:t>
            </w:r>
            <w:r w:rsidRPr="00580D06">
              <w:rPr>
                <w:spacing w:val="43"/>
              </w:rPr>
              <w:t xml:space="preserve"> </w:t>
            </w:r>
            <w:r w:rsidRPr="00580D06">
              <w:t>the</w:t>
            </w:r>
            <w:r w:rsidRPr="00580D06">
              <w:rPr>
                <w:spacing w:val="37"/>
              </w:rPr>
              <w:t xml:space="preserve"> </w:t>
            </w:r>
            <w:r w:rsidRPr="00580D06">
              <w:t>Supplier</w:t>
            </w:r>
            <w:r w:rsidRPr="00580D06">
              <w:rPr>
                <w:spacing w:val="33"/>
              </w:rPr>
              <w:t xml:space="preserve"> </w:t>
            </w:r>
            <w:r w:rsidRPr="00580D06">
              <w:t>to</w:t>
            </w:r>
            <w:r w:rsidRPr="00580D06">
              <w:rPr>
                <w:spacing w:val="42"/>
              </w:rPr>
              <w:t xml:space="preserve"> </w:t>
            </w:r>
            <w:r w:rsidRPr="00580D06">
              <w:rPr>
                <w:spacing w:val="-5"/>
              </w:rPr>
              <w:t>the</w:t>
            </w:r>
            <w:r>
              <w:t xml:space="preserve"> </w:t>
            </w:r>
            <w:r w:rsidRPr="00580D06">
              <w:t>Authorised</w:t>
            </w:r>
            <w:r w:rsidRPr="00580D06">
              <w:rPr>
                <w:spacing w:val="32"/>
              </w:rPr>
              <w:t xml:space="preserve"> </w:t>
            </w:r>
            <w:r w:rsidRPr="00580D06">
              <w:t>User</w:t>
            </w:r>
            <w:r w:rsidRPr="00580D06">
              <w:rPr>
                <w:spacing w:val="30"/>
              </w:rPr>
              <w:t xml:space="preserve"> </w:t>
            </w:r>
            <w:r w:rsidRPr="00580D06">
              <w:t>on</w:t>
            </w:r>
            <w:r w:rsidRPr="00580D06">
              <w:rPr>
                <w:spacing w:val="32"/>
              </w:rPr>
              <w:t xml:space="preserve"> </w:t>
            </w:r>
            <w:r w:rsidRPr="00580D06">
              <w:t>the</w:t>
            </w:r>
            <w:r w:rsidRPr="00580D06">
              <w:rPr>
                <w:spacing w:val="33"/>
              </w:rPr>
              <w:t xml:space="preserve"> </w:t>
            </w:r>
            <w:r w:rsidRPr="00580D06">
              <w:t>terms</w:t>
            </w:r>
            <w:r w:rsidRPr="00580D06">
              <w:rPr>
                <w:spacing w:val="26"/>
              </w:rPr>
              <w:t xml:space="preserve"> </w:t>
            </w:r>
            <w:r w:rsidRPr="00580D06">
              <w:t>and</w:t>
            </w:r>
            <w:r w:rsidRPr="00580D06">
              <w:rPr>
                <w:spacing w:val="37"/>
              </w:rPr>
              <w:t xml:space="preserve"> </w:t>
            </w:r>
            <w:r w:rsidRPr="00580D06">
              <w:t>substantially</w:t>
            </w:r>
            <w:r w:rsidRPr="00580D06">
              <w:rPr>
                <w:spacing w:val="26"/>
              </w:rPr>
              <w:t xml:space="preserve"> </w:t>
            </w:r>
            <w:r w:rsidRPr="00580D06">
              <w:t>in</w:t>
            </w:r>
            <w:r w:rsidRPr="00580D06">
              <w:rPr>
                <w:spacing w:val="38"/>
              </w:rPr>
              <w:t xml:space="preserve"> </w:t>
            </w:r>
            <w:r w:rsidRPr="00580D06">
              <w:rPr>
                <w:spacing w:val="-5"/>
              </w:rPr>
              <w:t>the</w:t>
            </w:r>
            <w:r w:rsidRPr="006C643C">
              <w:rPr>
                <w:spacing w:val="-2"/>
              </w:rPr>
              <w:t xml:space="preserve"> form</w:t>
            </w:r>
            <w:r w:rsidRPr="006C643C">
              <w:rPr>
                <w:spacing w:val="-9"/>
              </w:rPr>
              <w:t xml:space="preserve"> </w:t>
            </w:r>
            <w:r w:rsidRPr="006C643C">
              <w:rPr>
                <w:spacing w:val="-2"/>
              </w:rPr>
              <w:t>set</w:t>
            </w:r>
            <w:r w:rsidRPr="006C643C">
              <w:rPr>
                <w:spacing w:val="-11"/>
              </w:rPr>
              <w:t xml:space="preserve"> </w:t>
            </w:r>
            <w:r w:rsidRPr="006C643C">
              <w:rPr>
                <w:spacing w:val="-2"/>
              </w:rPr>
              <w:t>out</w:t>
            </w:r>
            <w:r w:rsidRPr="006C643C">
              <w:rPr>
                <w:spacing w:val="-11"/>
              </w:rPr>
              <w:t xml:space="preserve"> </w:t>
            </w:r>
            <w:r w:rsidRPr="006C643C">
              <w:rPr>
                <w:spacing w:val="-10"/>
              </w:rPr>
              <w:t xml:space="preserve">within the </w:t>
            </w:r>
            <w:r w:rsidRPr="006C643C">
              <w:rPr>
                <w:spacing w:val="-2"/>
              </w:rPr>
              <w:t xml:space="preserve">“Form </w:t>
            </w:r>
            <w:r w:rsidRPr="006C643C">
              <w:t>of</w:t>
            </w:r>
            <w:r w:rsidRPr="006C643C">
              <w:rPr>
                <w:spacing w:val="-3"/>
              </w:rPr>
              <w:t xml:space="preserve"> </w:t>
            </w:r>
            <w:r w:rsidRPr="006C643C">
              <w:t>Call-Off</w:t>
            </w:r>
            <w:r w:rsidRPr="006C643C">
              <w:rPr>
                <w:spacing w:val="-2"/>
              </w:rPr>
              <w:t xml:space="preserve"> Contract”;</w:t>
            </w:r>
          </w:p>
        </w:tc>
      </w:tr>
      <w:tr w:rsidR="00071630" w:rsidRPr="00071630" w14:paraId="35398EE7" w14:textId="77777777" w:rsidTr="0077178D">
        <w:tc>
          <w:tcPr>
            <w:tcW w:w="3118" w:type="dxa"/>
          </w:tcPr>
          <w:p w14:paraId="2811DAFB" w14:textId="28B944F5" w:rsidR="00071630" w:rsidRPr="00580D06" w:rsidRDefault="00071630" w:rsidP="00071630">
            <w:pPr>
              <w:pStyle w:val="Heading2"/>
              <w:numPr>
                <w:ilvl w:val="0"/>
                <w:numId w:val="0"/>
              </w:numPr>
              <w:spacing w:line="360" w:lineRule="auto"/>
              <w:rPr>
                <w:b/>
                <w:spacing w:val="-2"/>
              </w:rPr>
            </w:pPr>
            <w:r w:rsidRPr="00580D06">
              <w:rPr>
                <w:b/>
              </w:rPr>
              <w:t>“Change</w:t>
            </w:r>
            <w:r w:rsidRPr="00580D06">
              <w:rPr>
                <w:b/>
                <w:spacing w:val="-1"/>
              </w:rPr>
              <w:t xml:space="preserve"> </w:t>
            </w:r>
            <w:r w:rsidRPr="00580D06">
              <w:rPr>
                <w:b/>
              </w:rPr>
              <w:t>of</w:t>
            </w:r>
            <w:r w:rsidRPr="00580D06">
              <w:rPr>
                <w:b/>
                <w:spacing w:val="-3"/>
              </w:rPr>
              <w:t xml:space="preserve"> </w:t>
            </w:r>
            <w:r w:rsidRPr="00580D06">
              <w:rPr>
                <w:b/>
                <w:spacing w:val="-2"/>
              </w:rPr>
              <w:t>Control”</w:t>
            </w:r>
          </w:p>
        </w:tc>
        <w:tc>
          <w:tcPr>
            <w:tcW w:w="236" w:type="dxa"/>
          </w:tcPr>
          <w:p w14:paraId="500A959E" w14:textId="77777777" w:rsidR="00071630" w:rsidRPr="00071630" w:rsidRDefault="00071630" w:rsidP="00071630">
            <w:pPr>
              <w:pStyle w:val="Heading2"/>
              <w:numPr>
                <w:ilvl w:val="0"/>
                <w:numId w:val="0"/>
              </w:numPr>
              <w:spacing w:line="360" w:lineRule="auto"/>
              <w:rPr>
                <w:b/>
              </w:rPr>
            </w:pPr>
          </w:p>
        </w:tc>
        <w:tc>
          <w:tcPr>
            <w:tcW w:w="5860" w:type="dxa"/>
          </w:tcPr>
          <w:p w14:paraId="411A9E59" w14:textId="3AE99224" w:rsidR="00071630" w:rsidRPr="00580D06" w:rsidRDefault="00071630" w:rsidP="00071630">
            <w:pPr>
              <w:pStyle w:val="Heading2"/>
              <w:numPr>
                <w:ilvl w:val="0"/>
                <w:numId w:val="0"/>
              </w:numPr>
              <w:spacing w:line="360" w:lineRule="auto"/>
            </w:pPr>
            <w:r w:rsidRPr="00580D06">
              <w:t>means</w:t>
            </w:r>
            <w:r w:rsidRPr="00580D06">
              <w:rPr>
                <w:spacing w:val="-12"/>
              </w:rPr>
              <w:t xml:space="preserve"> </w:t>
            </w:r>
            <w:r w:rsidRPr="00580D06">
              <w:t>a</w:t>
            </w:r>
            <w:r w:rsidRPr="00580D06">
              <w:rPr>
                <w:spacing w:val="-5"/>
              </w:rPr>
              <w:t xml:space="preserve"> </w:t>
            </w:r>
            <w:r w:rsidRPr="00580D06">
              <w:t>change</w:t>
            </w:r>
            <w:r w:rsidRPr="00580D06">
              <w:rPr>
                <w:spacing w:val="-10"/>
              </w:rPr>
              <w:t xml:space="preserve"> </w:t>
            </w:r>
            <w:r w:rsidRPr="00580D06">
              <w:t>of</w:t>
            </w:r>
            <w:r w:rsidRPr="00580D06">
              <w:rPr>
                <w:spacing w:val="-6"/>
              </w:rPr>
              <w:t xml:space="preserve"> </w:t>
            </w:r>
            <w:r w:rsidRPr="00580D06">
              <w:t>control</w:t>
            </w:r>
            <w:r w:rsidRPr="00580D06">
              <w:rPr>
                <w:spacing w:val="-7"/>
              </w:rPr>
              <w:t xml:space="preserve"> </w:t>
            </w:r>
            <w:r w:rsidRPr="00580D06">
              <w:t>within</w:t>
            </w:r>
            <w:r w:rsidRPr="00580D06">
              <w:rPr>
                <w:spacing w:val="-10"/>
              </w:rPr>
              <w:t xml:space="preserve"> </w:t>
            </w:r>
            <w:r w:rsidRPr="00580D06">
              <w:t>the</w:t>
            </w:r>
            <w:r w:rsidRPr="00580D06">
              <w:rPr>
                <w:spacing w:val="-10"/>
              </w:rPr>
              <w:t xml:space="preserve"> </w:t>
            </w:r>
            <w:r w:rsidRPr="00580D06">
              <w:t>meaning</w:t>
            </w:r>
            <w:r w:rsidRPr="00580D06">
              <w:rPr>
                <w:spacing w:val="-10"/>
              </w:rPr>
              <w:t xml:space="preserve"> </w:t>
            </w:r>
            <w:r w:rsidRPr="00580D06">
              <w:t>of</w:t>
            </w:r>
            <w:r w:rsidRPr="00580D06">
              <w:rPr>
                <w:spacing w:val="-5"/>
              </w:rPr>
              <w:t xml:space="preserve"> </w:t>
            </w:r>
            <w:r w:rsidRPr="00580D06">
              <w:rPr>
                <w:spacing w:val="-2"/>
              </w:rPr>
              <w:t>section</w:t>
            </w:r>
            <w:r w:rsidRPr="006C643C">
              <w:t xml:space="preserve"> </w:t>
            </w:r>
            <w:r w:rsidRPr="00580D06">
              <w:t>1124</w:t>
            </w:r>
            <w:r w:rsidRPr="00580D06">
              <w:rPr>
                <w:spacing w:val="-4"/>
              </w:rPr>
              <w:t xml:space="preserve"> </w:t>
            </w:r>
            <w:r w:rsidRPr="00580D06">
              <w:t>of</w:t>
            </w:r>
            <w:r w:rsidRPr="00580D06">
              <w:rPr>
                <w:spacing w:val="-5"/>
              </w:rPr>
              <w:t xml:space="preserve"> </w:t>
            </w:r>
            <w:r w:rsidRPr="00580D06">
              <w:t>the</w:t>
            </w:r>
            <w:r w:rsidRPr="00580D06">
              <w:rPr>
                <w:spacing w:val="-1"/>
              </w:rPr>
              <w:t xml:space="preserve"> </w:t>
            </w:r>
            <w:r w:rsidRPr="00580D06">
              <w:t>Corporation</w:t>
            </w:r>
            <w:r w:rsidRPr="00580D06">
              <w:rPr>
                <w:spacing w:val="-4"/>
              </w:rPr>
              <w:t xml:space="preserve"> </w:t>
            </w:r>
            <w:r w:rsidRPr="00580D06">
              <w:t>Tax</w:t>
            </w:r>
            <w:r w:rsidRPr="00580D06">
              <w:rPr>
                <w:spacing w:val="-6"/>
              </w:rPr>
              <w:t xml:space="preserve"> </w:t>
            </w:r>
            <w:r w:rsidRPr="00580D06">
              <w:t>Act</w:t>
            </w:r>
            <w:r w:rsidRPr="00580D06">
              <w:rPr>
                <w:spacing w:val="-5"/>
              </w:rPr>
              <w:t xml:space="preserve"> </w:t>
            </w:r>
            <w:r w:rsidRPr="00580D06">
              <w:rPr>
                <w:spacing w:val="-4"/>
              </w:rPr>
              <w:t>2010;</w:t>
            </w:r>
          </w:p>
        </w:tc>
      </w:tr>
      <w:tr w:rsidR="00071630" w:rsidRPr="00071630" w14:paraId="4B2360ED" w14:textId="77777777" w:rsidTr="0077178D">
        <w:tc>
          <w:tcPr>
            <w:tcW w:w="3118" w:type="dxa"/>
          </w:tcPr>
          <w:p w14:paraId="2096FCF7" w14:textId="0B7B2B9D" w:rsidR="00071630" w:rsidRPr="00580D06" w:rsidRDefault="00071630" w:rsidP="00071630">
            <w:pPr>
              <w:pStyle w:val="Heading2"/>
              <w:numPr>
                <w:ilvl w:val="0"/>
                <w:numId w:val="0"/>
              </w:numPr>
              <w:spacing w:line="360" w:lineRule="auto"/>
              <w:rPr>
                <w:b/>
              </w:rPr>
            </w:pPr>
            <w:r w:rsidRPr="00580D06">
              <w:rPr>
                <w:b/>
              </w:rPr>
              <w:t>“Commencement</w:t>
            </w:r>
            <w:r w:rsidRPr="00580D06">
              <w:rPr>
                <w:b/>
                <w:spacing w:val="-14"/>
              </w:rPr>
              <w:t xml:space="preserve"> </w:t>
            </w:r>
            <w:r w:rsidRPr="00580D06">
              <w:rPr>
                <w:b/>
                <w:spacing w:val="-4"/>
              </w:rPr>
              <w:t>Date”</w:t>
            </w:r>
          </w:p>
        </w:tc>
        <w:tc>
          <w:tcPr>
            <w:tcW w:w="236" w:type="dxa"/>
          </w:tcPr>
          <w:p w14:paraId="5B7363CC" w14:textId="77777777" w:rsidR="00071630" w:rsidRPr="00071630" w:rsidRDefault="00071630" w:rsidP="00071630">
            <w:pPr>
              <w:pStyle w:val="Heading2"/>
              <w:numPr>
                <w:ilvl w:val="0"/>
                <w:numId w:val="0"/>
              </w:numPr>
              <w:spacing w:line="360" w:lineRule="auto"/>
              <w:rPr>
                <w:b/>
              </w:rPr>
            </w:pPr>
          </w:p>
        </w:tc>
        <w:tc>
          <w:tcPr>
            <w:tcW w:w="5860" w:type="dxa"/>
          </w:tcPr>
          <w:p w14:paraId="74C881AB" w14:textId="2E6D683F" w:rsidR="00071630" w:rsidRPr="00580D06" w:rsidRDefault="00071630" w:rsidP="00071630">
            <w:pPr>
              <w:pStyle w:val="Heading2"/>
              <w:numPr>
                <w:ilvl w:val="0"/>
                <w:numId w:val="0"/>
              </w:numPr>
              <w:spacing w:line="360" w:lineRule="auto"/>
            </w:pPr>
            <w:r w:rsidRPr="00580D06">
              <w:t>means</w:t>
            </w:r>
            <w:r w:rsidRPr="00580D06">
              <w:rPr>
                <w:spacing w:val="-5"/>
              </w:rPr>
              <w:t xml:space="preserve"> </w:t>
            </w:r>
            <w:r w:rsidRPr="00580D06">
              <w:t>the</w:t>
            </w:r>
            <w:r w:rsidRPr="00580D06">
              <w:rPr>
                <w:spacing w:val="-3"/>
              </w:rPr>
              <w:t xml:space="preserve"> </w:t>
            </w:r>
            <w:r w:rsidRPr="00580D06">
              <w:t>date of</w:t>
            </w:r>
            <w:r w:rsidRPr="00580D06">
              <w:rPr>
                <w:spacing w:val="-4"/>
              </w:rPr>
              <w:t xml:space="preserve"> </w:t>
            </w:r>
            <w:r w:rsidRPr="00580D06">
              <w:t>this</w:t>
            </w:r>
            <w:r w:rsidRPr="00580D06">
              <w:rPr>
                <w:spacing w:val="-4"/>
              </w:rPr>
              <w:t xml:space="preserve"> </w:t>
            </w:r>
            <w:r w:rsidRPr="00580D06">
              <w:rPr>
                <w:spacing w:val="-2"/>
              </w:rPr>
              <w:t>Agreement;</w:t>
            </w:r>
          </w:p>
        </w:tc>
      </w:tr>
      <w:tr w:rsidR="00071630" w:rsidRPr="00071630" w14:paraId="31FC0335" w14:textId="77777777" w:rsidTr="0077178D">
        <w:tc>
          <w:tcPr>
            <w:tcW w:w="3118" w:type="dxa"/>
          </w:tcPr>
          <w:p w14:paraId="1493B228" w14:textId="3AB92CC0" w:rsidR="00071630" w:rsidRPr="00580D06" w:rsidRDefault="00071630" w:rsidP="00071630">
            <w:pPr>
              <w:pStyle w:val="Heading2"/>
              <w:numPr>
                <w:ilvl w:val="0"/>
                <w:numId w:val="0"/>
              </w:numPr>
              <w:spacing w:line="360" w:lineRule="auto"/>
              <w:rPr>
                <w:b/>
              </w:rPr>
            </w:pPr>
            <w:r w:rsidRPr="00580D06">
              <w:rPr>
                <w:b/>
              </w:rPr>
              <w:t>“Confidential</w:t>
            </w:r>
            <w:r w:rsidRPr="00580D06">
              <w:rPr>
                <w:b/>
                <w:spacing w:val="-11"/>
              </w:rPr>
              <w:t xml:space="preserve"> </w:t>
            </w:r>
            <w:r w:rsidRPr="00580D06">
              <w:rPr>
                <w:b/>
                <w:spacing w:val="-2"/>
              </w:rPr>
              <w:t>Information”</w:t>
            </w:r>
          </w:p>
        </w:tc>
        <w:tc>
          <w:tcPr>
            <w:tcW w:w="236" w:type="dxa"/>
          </w:tcPr>
          <w:p w14:paraId="012672CA" w14:textId="77777777" w:rsidR="00071630" w:rsidRPr="00071630" w:rsidRDefault="00071630" w:rsidP="00071630">
            <w:pPr>
              <w:pStyle w:val="Heading2"/>
              <w:numPr>
                <w:ilvl w:val="0"/>
                <w:numId w:val="0"/>
              </w:numPr>
              <w:spacing w:line="360" w:lineRule="auto"/>
              <w:rPr>
                <w:b/>
              </w:rPr>
            </w:pPr>
          </w:p>
        </w:tc>
        <w:tc>
          <w:tcPr>
            <w:tcW w:w="5860" w:type="dxa"/>
          </w:tcPr>
          <w:p w14:paraId="3B0E6315" w14:textId="31EE8117" w:rsidR="00071630" w:rsidRPr="00580D06" w:rsidRDefault="00071630" w:rsidP="00071630">
            <w:pPr>
              <w:pStyle w:val="Heading2"/>
              <w:numPr>
                <w:ilvl w:val="0"/>
                <w:numId w:val="0"/>
              </w:numPr>
              <w:spacing w:line="360" w:lineRule="auto"/>
            </w:pPr>
            <w:r w:rsidRPr="00580D06">
              <w:t>means any information of either Party, however it is conveyed, that relates to the business, affairs, developments, pricing and pricing methodology, trade secrets, know-how, personnel and suppliers of the Parties, including Personal Data, Intellectual Property Rights, together with all information derived from the above, any information developed by the Parties in the course of carrying out this agreement and any other information clearly designated as being confidential (whether or not</w:t>
            </w:r>
            <w:r w:rsidRPr="00580D06">
              <w:rPr>
                <w:spacing w:val="23"/>
              </w:rPr>
              <w:t xml:space="preserve"> </w:t>
            </w:r>
            <w:r w:rsidRPr="00580D06">
              <w:t>it is marked as "confidential") or which</w:t>
            </w:r>
            <w:r>
              <w:t xml:space="preserve"> </w:t>
            </w:r>
            <w:r w:rsidRPr="00580D06">
              <w:t>ought</w:t>
            </w:r>
            <w:r w:rsidRPr="00580D06">
              <w:rPr>
                <w:spacing w:val="-7"/>
              </w:rPr>
              <w:t xml:space="preserve"> </w:t>
            </w:r>
            <w:r w:rsidRPr="00580D06">
              <w:t>reasonably</w:t>
            </w:r>
            <w:r w:rsidRPr="00580D06">
              <w:rPr>
                <w:spacing w:val="-8"/>
              </w:rPr>
              <w:t xml:space="preserve"> </w:t>
            </w:r>
            <w:r w:rsidRPr="00580D06">
              <w:t>to</w:t>
            </w:r>
            <w:r w:rsidRPr="00580D06">
              <w:rPr>
                <w:spacing w:val="-5"/>
              </w:rPr>
              <w:t xml:space="preserve"> </w:t>
            </w:r>
            <w:r w:rsidRPr="00580D06">
              <w:t>be</w:t>
            </w:r>
            <w:r w:rsidRPr="00580D06">
              <w:rPr>
                <w:spacing w:val="-2"/>
              </w:rPr>
              <w:t xml:space="preserve"> </w:t>
            </w:r>
            <w:r w:rsidRPr="00580D06">
              <w:t>considered</w:t>
            </w:r>
            <w:r w:rsidRPr="00580D06">
              <w:rPr>
                <w:spacing w:val="-2"/>
              </w:rPr>
              <w:t xml:space="preserve"> </w:t>
            </w:r>
            <w:r w:rsidRPr="00580D06">
              <w:t>to</w:t>
            </w:r>
            <w:r w:rsidRPr="00580D06">
              <w:rPr>
                <w:spacing w:val="-6"/>
              </w:rPr>
              <w:t xml:space="preserve"> </w:t>
            </w:r>
            <w:r w:rsidRPr="00580D06">
              <w:t>be</w:t>
            </w:r>
            <w:r w:rsidRPr="00580D06">
              <w:rPr>
                <w:spacing w:val="-5"/>
              </w:rPr>
              <w:t xml:space="preserve"> </w:t>
            </w:r>
            <w:r w:rsidRPr="00580D06">
              <w:rPr>
                <w:spacing w:val="-2"/>
              </w:rPr>
              <w:t>confidential;</w:t>
            </w:r>
          </w:p>
        </w:tc>
      </w:tr>
      <w:tr w:rsidR="00071630" w:rsidRPr="00071630" w14:paraId="6AAC4C4F" w14:textId="77777777" w:rsidTr="0077178D">
        <w:tc>
          <w:tcPr>
            <w:tcW w:w="3118" w:type="dxa"/>
          </w:tcPr>
          <w:p w14:paraId="1805523E" w14:textId="1C961C59" w:rsidR="00071630" w:rsidRPr="00580D06" w:rsidRDefault="00071630" w:rsidP="00071630">
            <w:pPr>
              <w:pStyle w:val="Heading2"/>
              <w:numPr>
                <w:ilvl w:val="0"/>
                <w:numId w:val="0"/>
              </w:numPr>
              <w:spacing w:line="360" w:lineRule="auto"/>
              <w:rPr>
                <w:b/>
              </w:rPr>
            </w:pPr>
            <w:r w:rsidRPr="00580D06">
              <w:rPr>
                <w:b/>
              </w:rPr>
              <w:t>“Contracting</w:t>
            </w:r>
            <w:r w:rsidRPr="00580D06">
              <w:rPr>
                <w:b/>
                <w:spacing w:val="-6"/>
              </w:rPr>
              <w:t xml:space="preserve"> </w:t>
            </w:r>
            <w:r w:rsidRPr="00580D06">
              <w:rPr>
                <w:b/>
                <w:spacing w:val="-2"/>
              </w:rPr>
              <w:t>Authority”</w:t>
            </w:r>
          </w:p>
        </w:tc>
        <w:tc>
          <w:tcPr>
            <w:tcW w:w="236" w:type="dxa"/>
          </w:tcPr>
          <w:p w14:paraId="1F30D8F0" w14:textId="77777777" w:rsidR="00071630" w:rsidRPr="00071630" w:rsidRDefault="00071630" w:rsidP="00071630">
            <w:pPr>
              <w:pStyle w:val="Heading2"/>
              <w:numPr>
                <w:ilvl w:val="0"/>
                <w:numId w:val="0"/>
              </w:numPr>
              <w:spacing w:line="360" w:lineRule="auto"/>
              <w:rPr>
                <w:b/>
              </w:rPr>
            </w:pPr>
          </w:p>
        </w:tc>
        <w:tc>
          <w:tcPr>
            <w:tcW w:w="5860" w:type="dxa"/>
          </w:tcPr>
          <w:p w14:paraId="2FFF27F2" w14:textId="5392A132" w:rsidR="00071630" w:rsidRPr="00580D06" w:rsidRDefault="00071630" w:rsidP="00071630">
            <w:pPr>
              <w:pStyle w:val="Heading2"/>
              <w:numPr>
                <w:ilvl w:val="0"/>
                <w:numId w:val="0"/>
              </w:numPr>
              <w:spacing w:line="360" w:lineRule="auto"/>
            </w:pPr>
            <w:r w:rsidRPr="00580D06">
              <w:t>a</w:t>
            </w:r>
            <w:r w:rsidRPr="00393346">
              <w:t xml:space="preserve"> </w:t>
            </w:r>
            <w:r w:rsidRPr="00580D06">
              <w:t>contracting</w:t>
            </w:r>
            <w:r w:rsidRPr="00393346">
              <w:t xml:space="preserve"> </w:t>
            </w:r>
            <w:r w:rsidRPr="00580D06">
              <w:t>authority</w:t>
            </w:r>
            <w:r w:rsidRPr="00393346">
              <w:t xml:space="preserve"> </w:t>
            </w:r>
            <w:r w:rsidRPr="00580D06">
              <w:t>as</w:t>
            </w:r>
            <w:r w:rsidRPr="00393346">
              <w:t xml:space="preserve"> </w:t>
            </w:r>
            <w:r w:rsidRPr="00580D06">
              <w:t>defined</w:t>
            </w:r>
            <w:r w:rsidRPr="00393346">
              <w:t xml:space="preserve"> </w:t>
            </w:r>
            <w:r w:rsidRPr="00580D06">
              <w:t>in</w:t>
            </w:r>
            <w:r w:rsidRPr="00393346">
              <w:t xml:space="preserve"> </w:t>
            </w:r>
            <w:r>
              <w:t>Section</w:t>
            </w:r>
            <w:r w:rsidRPr="00393346">
              <w:t xml:space="preserve"> </w:t>
            </w:r>
            <w:r w:rsidRPr="00580D06">
              <w:t>2</w:t>
            </w:r>
            <w:r w:rsidRPr="00393346">
              <w:t xml:space="preserve"> </w:t>
            </w:r>
            <w:r w:rsidRPr="00580D06">
              <w:t>of</w:t>
            </w:r>
            <w:r w:rsidRPr="00393346">
              <w:t xml:space="preserve"> the</w:t>
            </w:r>
            <w:r w:rsidRPr="006C643C">
              <w:t xml:space="preserve"> </w:t>
            </w:r>
            <w:r>
              <w:t>Procurement Act 2023;</w:t>
            </w:r>
          </w:p>
        </w:tc>
      </w:tr>
      <w:tr w:rsidR="00071630" w:rsidRPr="00071630" w14:paraId="5667169D" w14:textId="77777777" w:rsidTr="0077178D">
        <w:tc>
          <w:tcPr>
            <w:tcW w:w="3118" w:type="dxa"/>
          </w:tcPr>
          <w:p w14:paraId="4CBB1D4D" w14:textId="3F131174" w:rsidR="00071630" w:rsidRPr="00580D06" w:rsidRDefault="00071630" w:rsidP="00533D1F">
            <w:pPr>
              <w:pStyle w:val="Heading2"/>
              <w:numPr>
                <w:ilvl w:val="0"/>
                <w:numId w:val="0"/>
              </w:numPr>
              <w:spacing w:line="360" w:lineRule="auto"/>
              <w:jc w:val="left"/>
              <w:rPr>
                <w:b/>
              </w:rPr>
            </w:pPr>
            <w:r w:rsidRPr="00580D06">
              <w:rPr>
                <w:b/>
              </w:rPr>
              <w:t>“Data</w:t>
            </w:r>
            <w:r w:rsidRPr="00580D06">
              <w:rPr>
                <w:b/>
                <w:spacing w:val="-16"/>
              </w:rPr>
              <w:t xml:space="preserve"> </w:t>
            </w:r>
            <w:r w:rsidRPr="00580D06">
              <w:rPr>
                <w:b/>
              </w:rPr>
              <w:t xml:space="preserve">Protection </w:t>
            </w:r>
            <w:r w:rsidRPr="006C643C">
              <w:rPr>
                <w:b/>
              </w:rPr>
              <w:t>L</w:t>
            </w:r>
            <w:r w:rsidRPr="00580D06">
              <w:rPr>
                <w:b/>
                <w:spacing w:val="-2"/>
              </w:rPr>
              <w:t>egislation”</w:t>
            </w:r>
          </w:p>
        </w:tc>
        <w:tc>
          <w:tcPr>
            <w:tcW w:w="236" w:type="dxa"/>
          </w:tcPr>
          <w:p w14:paraId="415FFA39" w14:textId="77777777" w:rsidR="00071630" w:rsidRPr="00071630" w:rsidRDefault="00071630" w:rsidP="00071630">
            <w:pPr>
              <w:pStyle w:val="Heading2"/>
              <w:numPr>
                <w:ilvl w:val="0"/>
                <w:numId w:val="0"/>
              </w:numPr>
              <w:spacing w:line="360" w:lineRule="auto"/>
              <w:rPr>
                <w:b/>
              </w:rPr>
            </w:pPr>
          </w:p>
        </w:tc>
        <w:tc>
          <w:tcPr>
            <w:tcW w:w="5860" w:type="dxa"/>
          </w:tcPr>
          <w:p w14:paraId="1A0F4216" w14:textId="1D7B63AD" w:rsidR="00071630" w:rsidRPr="00580D06" w:rsidRDefault="00071630" w:rsidP="00071630">
            <w:pPr>
              <w:pStyle w:val="Heading2"/>
              <w:numPr>
                <w:ilvl w:val="0"/>
                <w:numId w:val="0"/>
              </w:numPr>
              <w:spacing w:line="360" w:lineRule="auto"/>
            </w:pPr>
            <w:r w:rsidRPr="00412E28">
              <w:t>means all Law relating to privacy and the processing of personal data, including all applicable guidance and Codes of Practice issued by the Information Commissioner’s Office or any replacement data protection or related privacy Law in force in England and Wales</w:t>
            </w:r>
            <w:r>
              <w:t xml:space="preserve"> </w:t>
            </w:r>
            <w:r w:rsidRPr="00580D06">
              <w:t xml:space="preserve">and the associated words </w:t>
            </w:r>
            <w:r w:rsidRPr="00580D06">
              <w:rPr>
                <w:b/>
              </w:rPr>
              <w:t xml:space="preserve">Controller, Processor, Data Protection Principles, Data Subject, Personal Data, Personal Data Breach , Data Protection Officer </w:t>
            </w:r>
            <w:r w:rsidRPr="00580D06">
              <w:t>shall have</w:t>
            </w:r>
            <w:r w:rsidRPr="00580D06">
              <w:rPr>
                <w:spacing w:val="35"/>
              </w:rPr>
              <w:t xml:space="preserve">  </w:t>
            </w:r>
            <w:r w:rsidRPr="00580D06">
              <w:t>the</w:t>
            </w:r>
            <w:r w:rsidRPr="00580D06">
              <w:rPr>
                <w:spacing w:val="33"/>
              </w:rPr>
              <w:t xml:space="preserve">  </w:t>
            </w:r>
            <w:r w:rsidRPr="00580D06">
              <w:t>meaning</w:t>
            </w:r>
            <w:r w:rsidRPr="00580D06">
              <w:rPr>
                <w:spacing w:val="36"/>
              </w:rPr>
              <w:t xml:space="preserve">  </w:t>
            </w:r>
            <w:r w:rsidRPr="00580D06">
              <w:t>given</w:t>
            </w:r>
            <w:r w:rsidRPr="00580D06">
              <w:rPr>
                <w:spacing w:val="33"/>
              </w:rPr>
              <w:t xml:space="preserve">  </w:t>
            </w:r>
            <w:r w:rsidRPr="00580D06">
              <w:t>in</w:t>
            </w:r>
            <w:r w:rsidRPr="00580D06">
              <w:rPr>
                <w:spacing w:val="33"/>
              </w:rPr>
              <w:t xml:space="preserve">  </w:t>
            </w:r>
            <w:r w:rsidRPr="00580D06">
              <w:t>the</w:t>
            </w:r>
            <w:r w:rsidRPr="00580D06">
              <w:rPr>
                <w:spacing w:val="36"/>
              </w:rPr>
              <w:t xml:space="preserve">  </w:t>
            </w:r>
            <w:r w:rsidRPr="00580D06">
              <w:t>Data</w:t>
            </w:r>
            <w:r w:rsidRPr="00580D06">
              <w:rPr>
                <w:spacing w:val="33"/>
              </w:rPr>
              <w:t xml:space="preserve">  </w:t>
            </w:r>
            <w:r w:rsidRPr="00580D06">
              <w:rPr>
                <w:spacing w:val="-2"/>
              </w:rPr>
              <w:t>Protection</w:t>
            </w:r>
            <w:r>
              <w:rPr>
                <w:spacing w:val="-2"/>
              </w:rPr>
              <w:t xml:space="preserve"> </w:t>
            </w:r>
            <w:r w:rsidRPr="00580D06">
              <w:rPr>
                <w:spacing w:val="-2"/>
              </w:rPr>
              <w:t>Legislation;</w:t>
            </w:r>
          </w:p>
        </w:tc>
      </w:tr>
      <w:tr w:rsidR="00071630" w:rsidRPr="00071630" w14:paraId="446B8938" w14:textId="77777777" w:rsidTr="0077178D">
        <w:tc>
          <w:tcPr>
            <w:tcW w:w="3118" w:type="dxa"/>
          </w:tcPr>
          <w:p w14:paraId="0AD59680" w14:textId="3532B330" w:rsidR="00071630" w:rsidRPr="00580D06" w:rsidRDefault="00071630" w:rsidP="00071630">
            <w:pPr>
              <w:pStyle w:val="Heading2"/>
              <w:numPr>
                <w:ilvl w:val="0"/>
                <w:numId w:val="0"/>
              </w:numPr>
              <w:spacing w:line="360" w:lineRule="auto"/>
              <w:rPr>
                <w:b/>
              </w:rPr>
            </w:pPr>
            <w:r w:rsidRPr="00580D06">
              <w:rPr>
                <w:b/>
              </w:rPr>
              <w:t>“Data</w:t>
            </w:r>
            <w:r w:rsidRPr="00580D06">
              <w:rPr>
                <w:b/>
                <w:spacing w:val="-4"/>
              </w:rPr>
              <w:t xml:space="preserve"> </w:t>
            </w:r>
            <w:r w:rsidRPr="00580D06">
              <w:rPr>
                <w:b/>
              </w:rPr>
              <w:t>Subject</w:t>
            </w:r>
            <w:r w:rsidRPr="00580D06">
              <w:rPr>
                <w:b/>
                <w:spacing w:val="-5"/>
              </w:rPr>
              <w:t xml:space="preserve"> </w:t>
            </w:r>
            <w:r w:rsidRPr="00580D06">
              <w:rPr>
                <w:b/>
                <w:spacing w:val="-2"/>
              </w:rPr>
              <w:t>Request”</w:t>
            </w:r>
          </w:p>
        </w:tc>
        <w:tc>
          <w:tcPr>
            <w:tcW w:w="236" w:type="dxa"/>
          </w:tcPr>
          <w:p w14:paraId="3EFB752E" w14:textId="77777777" w:rsidR="00071630" w:rsidRPr="00071630" w:rsidRDefault="00071630" w:rsidP="00071630">
            <w:pPr>
              <w:pStyle w:val="Heading2"/>
              <w:numPr>
                <w:ilvl w:val="0"/>
                <w:numId w:val="0"/>
              </w:numPr>
              <w:spacing w:line="360" w:lineRule="auto"/>
              <w:rPr>
                <w:b/>
              </w:rPr>
            </w:pPr>
          </w:p>
        </w:tc>
        <w:tc>
          <w:tcPr>
            <w:tcW w:w="5860" w:type="dxa"/>
          </w:tcPr>
          <w:p w14:paraId="4FCB46E4" w14:textId="6D7B982A" w:rsidR="00071630" w:rsidRPr="00412E28" w:rsidRDefault="00071630" w:rsidP="00071630">
            <w:pPr>
              <w:pStyle w:val="Heading2"/>
              <w:numPr>
                <w:ilvl w:val="0"/>
                <w:numId w:val="0"/>
              </w:numPr>
              <w:spacing w:line="360" w:lineRule="auto"/>
            </w:pPr>
            <w:r w:rsidRPr="00580D06">
              <w:t>means a request made by, or on behalf of, a Data Subject</w:t>
            </w:r>
            <w:r w:rsidRPr="00580D06">
              <w:rPr>
                <w:spacing w:val="-16"/>
              </w:rPr>
              <w:t xml:space="preserve"> </w:t>
            </w:r>
            <w:r w:rsidRPr="00580D06">
              <w:t>in</w:t>
            </w:r>
            <w:r w:rsidRPr="00580D06">
              <w:rPr>
                <w:spacing w:val="-15"/>
              </w:rPr>
              <w:t xml:space="preserve"> </w:t>
            </w:r>
            <w:r w:rsidRPr="00580D06">
              <w:t>accordance</w:t>
            </w:r>
            <w:r w:rsidRPr="00580D06">
              <w:rPr>
                <w:spacing w:val="-15"/>
              </w:rPr>
              <w:t xml:space="preserve"> </w:t>
            </w:r>
            <w:r w:rsidRPr="00580D06">
              <w:t>with</w:t>
            </w:r>
            <w:r w:rsidRPr="00580D06">
              <w:rPr>
                <w:spacing w:val="-16"/>
              </w:rPr>
              <w:t xml:space="preserve"> </w:t>
            </w:r>
            <w:r w:rsidRPr="00580D06">
              <w:t>rights</w:t>
            </w:r>
            <w:r w:rsidRPr="00580D06">
              <w:rPr>
                <w:spacing w:val="-15"/>
              </w:rPr>
              <w:t xml:space="preserve"> </w:t>
            </w:r>
            <w:r w:rsidRPr="00580D06">
              <w:t>granted</w:t>
            </w:r>
            <w:r w:rsidRPr="00580D06">
              <w:rPr>
                <w:spacing w:val="-15"/>
              </w:rPr>
              <w:t xml:space="preserve"> </w:t>
            </w:r>
            <w:r w:rsidRPr="00580D06">
              <w:t>pursuant</w:t>
            </w:r>
            <w:r w:rsidRPr="00580D06">
              <w:rPr>
                <w:spacing w:val="-15"/>
              </w:rPr>
              <w:t xml:space="preserve"> </w:t>
            </w:r>
            <w:r w:rsidRPr="00580D06">
              <w:t>to</w:t>
            </w:r>
            <w:r w:rsidRPr="00580D06">
              <w:rPr>
                <w:spacing w:val="-16"/>
              </w:rPr>
              <w:t xml:space="preserve"> </w:t>
            </w:r>
            <w:r w:rsidRPr="00580D06">
              <w:t>the Data</w:t>
            </w:r>
            <w:r w:rsidRPr="00580D06">
              <w:rPr>
                <w:spacing w:val="63"/>
              </w:rPr>
              <w:t xml:space="preserve"> </w:t>
            </w:r>
            <w:r w:rsidRPr="00580D06">
              <w:t>Protection</w:t>
            </w:r>
            <w:r w:rsidRPr="00580D06">
              <w:rPr>
                <w:spacing w:val="64"/>
              </w:rPr>
              <w:t xml:space="preserve"> </w:t>
            </w:r>
            <w:r w:rsidRPr="00580D06">
              <w:t>Legislation</w:t>
            </w:r>
            <w:r w:rsidRPr="00580D06">
              <w:rPr>
                <w:spacing w:val="64"/>
              </w:rPr>
              <w:t xml:space="preserve"> </w:t>
            </w:r>
            <w:r w:rsidRPr="00580D06">
              <w:t>to</w:t>
            </w:r>
            <w:r w:rsidRPr="00580D06">
              <w:rPr>
                <w:spacing w:val="64"/>
              </w:rPr>
              <w:t xml:space="preserve"> </w:t>
            </w:r>
            <w:r w:rsidRPr="00580D06">
              <w:t>access</w:t>
            </w:r>
            <w:r w:rsidRPr="00580D06">
              <w:rPr>
                <w:spacing w:val="63"/>
              </w:rPr>
              <w:t xml:space="preserve"> </w:t>
            </w:r>
            <w:r w:rsidRPr="00580D06">
              <w:t>their</w:t>
            </w:r>
            <w:r w:rsidRPr="00580D06">
              <w:rPr>
                <w:spacing w:val="61"/>
              </w:rPr>
              <w:t xml:space="preserve"> </w:t>
            </w:r>
            <w:r w:rsidRPr="00580D06">
              <w:rPr>
                <w:spacing w:val="-2"/>
              </w:rPr>
              <w:t>Personal</w:t>
            </w:r>
            <w:r w:rsidRPr="006C643C">
              <w:t xml:space="preserve"> </w:t>
            </w:r>
            <w:r w:rsidRPr="00580D06">
              <w:rPr>
                <w:spacing w:val="-2"/>
              </w:rPr>
              <w:t>Data;</w:t>
            </w:r>
          </w:p>
        </w:tc>
      </w:tr>
      <w:tr w:rsidR="00071630" w:rsidRPr="00071630" w14:paraId="0349DE77" w14:textId="77777777" w:rsidTr="0077178D">
        <w:tc>
          <w:tcPr>
            <w:tcW w:w="3118" w:type="dxa"/>
          </w:tcPr>
          <w:p w14:paraId="4521F891" w14:textId="2A0ED804" w:rsidR="00071630" w:rsidRPr="00580D06" w:rsidRDefault="00071630" w:rsidP="00071630">
            <w:pPr>
              <w:pStyle w:val="Heading2"/>
              <w:numPr>
                <w:ilvl w:val="0"/>
                <w:numId w:val="0"/>
              </w:numPr>
              <w:spacing w:line="360" w:lineRule="auto"/>
              <w:rPr>
                <w:b/>
              </w:rPr>
            </w:pPr>
            <w:r w:rsidRPr="00580D06">
              <w:rPr>
                <w:b/>
              </w:rPr>
              <w:t>“Environmental</w:t>
            </w:r>
            <w:r w:rsidRPr="00580D06">
              <w:rPr>
                <w:b/>
                <w:spacing w:val="-16"/>
              </w:rPr>
              <w:t xml:space="preserve"> </w:t>
            </w:r>
            <w:r w:rsidRPr="00580D06">
              <w:rPr>
                <w:b/>
              </w:rPr>
              <w:t xml:space="preserve">Information </w:t>
            </w:r>
            <w:r w:rsidRPr="00580D06">
              <w:rPr>
                <w:b/>
                <w:spacing w:val="-2"/>
              </w:rPr>
              <w:t>Regulations”</w:t>
            </w:r>
          </w:p>
        </w:tc>
        <w:tc>
          <w:tcPr>
            <w:tcW w:w="236" w:type="dxa"/>
          </w:tcPr>
          <w:p w14:paraId="43499C1B" w14:textId="77777777" w:rsidR="00071630" w:rsidRPr="00071630" w:rsidRDefault="00071630" w:rsidP="00071630">
            <w:pPr>
              <w:pStyle w:val="Heading2"/>
              <w:numPr>
                <w:ilvl w:val="0"/>
                <w:numId w:val="0"/>
              </w:numPr>
              <w:spacing w:line="360" w:lineRule="auto"/>
              <w:rPr>
                <w:b/>
              </w:rPr>
            </w:pPr>
          </w:p>
        </w:tc>
        <w:tc>
          <w:tcPr>
            <w:tcW w:w="5860" w:type="dxa"/>
          </w:tcPr>
          <w:p w14:paraId="79F691F2" w14:textId="121D1AF6" w:rsidR="00071630" w:rsidRPr="00580D06" w:rsidRDefault="00071630" w:rsidP="00071630">
            <w:pPr>
              <w:pStyle w:val="Heading2"/>
              <w:numPr>
                <w:ilvl w:val="0"/>
                <w:numId w:val="0"/>
              </w:numPr>
              <w:spacing w:line="360" w:lineRule="auto"/>
            </w:pPr>
            <w:r w:rsidRPr="00580D06">
              <w:t>mean</w:t>
            </w:r>
            <w:r>
              <w:t>s</w:t>
            </w:r>
            <w:r w:rsidRPr="00580D06">
              <w:t xml:space="preserve"> the Environmental Information Regulations 2004 (SI</w:t>
            </w:r>
            <w:r w:rsidRPr="00580D06">
              <w:rPr>
                <w:spacing w:val="-6"/>
              </w:rPr>
              <w:t xml:space="preserve"> </w:t>
            </w:r>
            <w:r w:rsidRPr="00580D06">
              <w:t>2004/3391)</w:t>
            </w:r>
            <w:r w:rsidRPr="00580D06">
              <w:rPr>
                <w:spacing w:val="-9"/>
              </w:rPr>
              <w:t xml:space="preserve"> </w:t>
            </w:r>
            <w:r w:rsidRPr="00580D06">
              <w:t>together</w:t>
            </w:r>
            <w:r w:rsidRPr="00580D06">
              <w:rPr>
                <w:spacing w:val="-9"/>
              </w:rPr>
              <w:t xml:space="preserve"> </w:t>
            </w:r>
            <w:r w:rsidRPr="00580D06">
              <w:t>with</w:t>
            </w:r>
            <w:r w:rsidRPr="00580D06">
              <w:rPr>
                <w:spacing w:val="-10"/>
              </w:rPr>
              <w:t xml:space="preserve"> </w:t>
            </w:r>
            <w:r w:rsidRPr="00580D06">
              <w:t>any</w:t>
            </w:r>
            <w:r w:rsidRPr="00580D06">
              <w:rPr>
                <w:spacing w:val="-7"/>
              </w:rPr>
              <w:t xml:space="preserve"> </w:t>
            </w:r>
            <w:r w:rsidRPr="00580D06">
              <w:t>guidance</w:t>
            </w:r>
            <w:r w:rsidRPr="00580D06">
              <w:rPr>
                <w:spacing w:val="-10"/>
              </w:rPr>
              <w:t xml:space="preserve"> </w:t>
            </w:r>
            <w:r w:rsidRPr="00580D06">
              <w:t>and/or</w:t>
            </w:r>
            <w:r w:rsidRPr="00580D06">
              <w:rPr>
                <w:spacing w:val="-13"/>
              </w:rPr>
              <w:t xml:space="preserve"> </w:t>
            </w:r>
            <w:r w:rsidRPr="00580D06">
              <w:t>codes of practice issued by the Information Commissioner or relevant</w:t>
            </w:r>
            <w:r w:rsidRPr="00580D06">
              <w:rPr>
                <w:spacing w:val="73"/>
              </w:rPr>
              <w:t xml:space="preserve"> </w:t>
            </w:r>
            <w:r w:rsidRPr="00580D06">
              <w:t>government</w:t>
            </w:r>
            <w:r w:rsidRPr="00580D06">
              <w:rPr>
                <w:spacing w:val="73"/>
              </w:rPr>
              <w:t xml:space="preserve"> </w:t>
            </w:r>
            <w:r w:rsidRPr="00580D06">
              <w:t>department</w:t>
            </w:r>
            <w:r w:rsidRPr="00580D06">
              <w:rPr>
                <w:spacing w:val="77"/>
              </w:rPr>
              <w:t xml:space="preserve"> </w:t>
            </w:r>
            <w:r w:rsidRPr="00580D06">
              <w:t>in</w:t>
            </w:r>
            <w:r w:rsidRPr="00580D06">
              <w:rPr>
                <w:spacing w:val="74"/>
              </w:rPr>
              <w:t xml:space="preserve"> </w:t>
            </w:r>
            <w:r w:rsidRPr="00580D06">
              <w:t>relation</w:t>
            </w:r>
            <w:r w:rsidRPr="00580D06">
              <w:rPr>
                <w:spacing w:val="74"/>
              </w:rPr>
              <w:t xml:space="preserve"> </w:t>
            </w:r>
            <w:r w:rsidRPr="00580D06">
              <w:t>to</w:t>
            </w:r>
            <w:r w:rsidRPr="00580D06">
              <w:rPr>
                <w:spacing w:val="75"/>
              </w:rPr>
              <w:t xml:space="preserve"> </w:t>
            </w:r>
            <w:r w:rsidRPr="00580D06">
              <w:rPr>
                <w:spacing w:val="-4"/>
              </w:rPr>
              <w:t>such</w:t>
            </w:r>
            <w:r w:rsidRPr="006C643C">
              <w:t xml:space="preserve"> </w:t>
            </w:r>
            <w:r w:rsidRPr="00580D06">
              <w:rPr>
                <w:spacing w:val="-2"/>
              </w:rPr>
              <w:t>regulations;</w:t>
            </w:r>
          </w:p>
        </w:tc>
      </w:tr>
      <w:tr w:rsidR="00071630" w:rsidRPr="00071630" w14:paraId="7AC67A91" w14:textId="77777777" w:rsidTr="0077178D">
        <w:tc>
          <w:tcPr>
            <w:tcW w:w="3118" w:type="dxa"/>
          </w:tcPr>
          <w:p w14:paraId="2A3679EF" w14:textId="3711C585" w:rsidR="00071630" w:rsidRPr="00580D06" w:rsidRDefault="00071630" w:rsidP="00071630">
            <w:pPr>
              <w:pStyle w:val="Heading2"/>
              <w:numPr>
                <w:ilvl w:val="0"/>
                <w:numId w:val="0"/>
              </w:numPr>
              <w:spacing w:line="360" w:lineRule="auto"/>
              <w:rPr>
                <w:b/>
              </w:rPr>
            </w:pPr>
            <w:r w:rsidRPr="00580D06">
              <w:rPr>
                <w:b/>
              </w:rPr>
              <w:t>“Framework</w:t>
            </w:r>
            <w:r w:rsidRPr="00580D06">
              <w:rPr>
                <w:b/>
                <w:spacing w:val="-10"/>
              </w:rPr>
              <w:t xml:space="preserve"> </w:t>
            </w:r>
            <w:r w:rsidRPr="00580D06">
              <w:rPr>
                <w:b/>
                <w:spacing w:val="-2"/>
              </w:rPr>
              <w:t>Agreement”</w:t>
            </w:r>
          </w:p>
        </w:tc>
        <w:tc>
          <w:tcPr>
            <w:tcW w:w="236" w:type="dxa"/>
          </w:tcPr>
          <w:p w14:paraId="06F0836B" w14:textId="77777777" w:rsidR="00071630" w:rsidRPr="00071630" w:rsidRDefault="00071630" w:rsidP="00071630">
            <w:pPr>
              <w:pStyle w:val="Heading2"/>
              <w:numPr>
                <w:ilvl w:val="0"/>
                <w:numId w:val="0"/>
              </w:numPr>
              <w:spacing w:line="360" w:lineRule="auto"/>
              <w:rPr>
                <w:b/>
              </w:rPr>
            </w:pPr>
          </w:p>
        </w:tc>
        <w:tc>
          <w:tcPr>
            <w:tcW w:w="5860" w:type="dxa"/>
          </w:tcPr>
          <w:p w14:paraId="53EE5F2F" w14:textId="42469426" w:rsidR="00071630" w:rsidRPr="00580D06" w:rsidRDefault="00071630" w:rsidP="00071630">
            <w:pPr>
              <w:pStyle w:val="Heading2"/>
              <w:numPr>
                <w:ilvl w:val="0"/>
                <w:numId w:val="0"/>
              </w:numPr>
              <w:spacing w:line="360" w:lineRule="auto"/>
            </w:pPr>
            <w:r w:rsidRPr="00580D06">
              <w:t>means</w:t>
            </w:r>
            <w:r w:rsidRPr="00580D06">
              <w:rPr>
                <w:spacing w:val="-19"/>
              </w:rPr>
              <w:t xml:space="preserve"> </w:t>
            </w:r>
            <w:r w:rsidRPr="00580D06">
              <w:t>this</w:t>
            </w:r>
            <w:r w:rsidRPr="00580D06">
              <w:rPr>
                <w:spacing w:val="-17"/>
              </w:rPr>
              <w:t xml:space="preserve"> </w:t>
            </w:r>
            <w:r w:rsidRPr="00580D06">
              <w:t>framework</w:t>
            </w:r>
            <w:r w:rsidRPr="00580D06">
              <w:rPr>
                <w:spacing w:val="-16"/>
              </w:rPr>
              <w:t xml:space="preserve"> </w:t>
            </w:r>
            <w:r w:rsidRPr="00580D06">
              <w:t>agreement</w:t>
            </w:r>
            <w:r w:rsidRPr="00580D06">
              <w:rPr>
                <w:spacing w:val="-15"/>
              </w:rPr>
              <w:t xml:space="preserve"> </w:t>
            </w:r>
            <w:r w:rsidRPr="00580D06">
              <w:t>between</w:t>
            </w:r>
            <w:r w:rsidRPr="00580D06">
              <w:rPr>
                <w:spacing w:val="-15"/>
              </w:rPr>
              <w:t xml:space="preserve"> </w:t>
            </w:r>
            <w:r w:rsidRPr="00580D06">
              <w:t>WME</w:t>
            </w:r>
            <w:r w:rsidRPr="00580D06">
              <w:rPr>
                <w:spacing w:val="-16"/>
              </w:rPr>
              <w:t xml:space="preserve"> </w:t>
            </w:r>
            <w:r w:rsidRPr="00580D06">
              <w:t>and</w:t>
            </w:r>
            <w:r w:rsidRPr="00580D06">
              <w:rPr>
                <w:spacing w:val="-15"/>
              </w:rPr>
              <w:t xml:space="preserve"> </w:t>
            </w:r>
            <w:r w:rsidRPr="00580D06">
              <w:t>the Supplier</w:t>
            </w:r>
            <w:r w:rsidRPr="00580D06">
              <w:rPr>
                <w:spacing w:val="68"/>
              </w:rPr>
              <w:t xml:space="preserve"> </w:t>
            </w:r>
            <w:r w:rsidRPr="00580D06">
              <w:t>for</w:t>
            </w:r>
            <w:r w:rsidRPr="00580D06">
              <w:rPr>
                <w:spacing w:val="67"/>
              </w:rPr>
              <w:t xml:space="preserve"> </w:t>
            </w:r>
            <w:r w:rsidRPr="00580D06">
              <w:t>the</w:t>
            </w:r>
            <w:r w:rsidRPr="00580D06">
              <w:rPr>
                <w:spacing w:val="71"/>
              </w:rPr>
              <w:t xml:space="preserve"> </w:t>
            </w:r>
            <w:r w:rsidRPr="00580D06">
              <w:t>provision</w:t>
            </w:r>
            <w:r w:rsidRPr="00580D06">
              <w:rPr>
                <w:spacing w:val="65"/>
              </w:rPr>
              <w:t xml:space="preserve"> </w:t>
            </w:r>
            <w:r w:rsidRPr="00580D06">
              <w:t>of</w:t>
            </w:r>
            <w:r w:rsidRPr="00580D06">
              <w:rPr>
                <w:spacing w:val="70"/>
              </w:rPr>
              <w:t xml:space="preserve"> </w:t>
            </w:r>
            <w:r>
              <w:t>Works</w:t>
            </w:r>
            <w:r w:rsidRPr="00580D06">
              <w:rPr>
                <w:spacing w:val="69"/>
              </w:rPr>
              <w:t xml:space="preserve"> </w:t>
            </w:r>
            <w:r w:rsidRPr="00580D06">
              <w:t>to</w:t>
            </w:r>
            <w:r w:rsidRPr="00580D06">
              <w:rPr>
                <w:spacing w:val="72"/>
              </w:rPr>
              <w:t xml:space="preserve"> </w:t>
            </w:r>
            <w:r w:rsidRPr="00580D06">
              <w:rPr>
                <w:spacing w:val="-2"/>
              </w:rPr>
              <w:t>Authorised</w:t>
            </w:r>
            <w:r w:rsidRPr="006C643C">
              <w:t xml:space="preserve"> </w:t>
            </w:r>
            <w:r w:rsidRPr="00580D06">
              <w:rPr>
                <w:spacing w:val="-2"/>
              </w:rPr>
              <w:t>Users;</w:t>
            </w:r>
          </w:p>
        </w:tc>
      </w:tr>
      <w:tr w:rsidR="00071630" w:rsidRPr="00071630" w14:paraId="663098EC" w14:textId="77777777" w:rsidTr="0077178D">
        <w:tc>
          <w:tcPr>
            <w:tcW w:w="3118" w:type="dxa"/>
          </w:tcPr>
          <w:p w14:paraId="7EDEFF89" w14:textId="13F9FE0C" w:rsidR="00071630" w:rsidRPr="00580D06" w:rsidRDefault="00071630" w:rsidP="00071630">
            <w:pPr>
              <w:pStyle w:val="Heading2"/>
              <w:numPr>
                <w:ilvl w:val="0"/>
                <w:numId w:val="0"/>
              </w:numPr>
              <w:spacing w:line="360" w:lineRule="auto"/>
              <w:rPr>
                <w:b/>
              </w:rPr>
            </w:pPr>
            <w:r w:rsidRPr="00580D06">
              <w:rPr>
                <w:b/>
                <w:spacing w:val="-2"/>
              </w:rPr>
              <w:t>“FOIA”</w:t>
            </w:r>
          </w:p>
        </w:tc>
        <w:tc>
          <w:tcPr>
            <w:tcW w:w="236" w:type="dxa"/>
          </w:tcPr>
          <w:p w14:paraId="4BFE13E5" w14:textId="77777777" w:rsidR="00071630" w:rsidRPr="00071630" w:rsidRDefault="00071630" w:rsidP="00071630">
            <w:pPr>
              <w:pStyle w:val="Heading2"/>
              <w:numPr>
                <w:ilvl w:val="0"/>
                <w:numId w:val="0"/>
              </w:numPr>
              <w:spacing w:line="360" w:lineRule="auto"/>
              <w:rPr>
                <w:b/>
              </w:rPr>
            </w:pPr>
          </w:p>
        </w:tc>
        <w:tc>
          <w:tcPr>
            <w:tcW w:w="5860" w:type="dxa"/>
          </w:tcPr>
          <w:p w14:paraId="6D4E0C09" w14:textId="6E85DC35" w:rsidR="00071630" w:rsidRPr="00580D06" w:rsidRDefault="00071630" w:rsidP="00071630">
            <w:pPr>
              <w:pStyle w:val="Heading2"/>
              <w:numPr>
                <w:ilvl w:val="0"/>
                <w:numId w:val="0"/>
              </w:numPr>
              <w:spacing w:line="360" w:lineRule="auto"/>
            </w:pPr>
            <w:r w:rsidRPr="00580D06">
              <w:t>means the Freedom of Information Act 2000 and any subordinate legislation</w:t>
            </w:r>
            <w:r w:rsidRPr="00580D06">
              <w:rPr>
                <w:spacing w:val="-6"/>
              </w:rPr>
              <w:t xml:space="preserve"> </w:t>
            </w:r>
            <w:r w:rsidRPr="00580D06">
              <w:t>made</w:t>
            </w:r>
            <w:r w:rsidRPr="00580D06">
              <w:rPr>
                <w:spacing w:val="-2"/>
              </w:rPr>
              <w:t xml:space="preserve"> </w:t>
            </w:r>
            <w:r w:rsidRPr="00580D06">
              <w:t>under</w:t>
            </w:r>
            <w:r w:rsidRPr="00580D06">
              <w:rPr>
                <w:spacing w:val="-5"/>
              </w:rPr>
              <w:t xml:space="preserve"> </w:t>
            </w:r>
            <w:r w:rsidRPr="00580D06">
              <w:t>this</w:t>
            </w:r>
            <w:r w:rsidRPr="00580D06">
              <w:rPr>
                <w:spacing w:val="-4"/>
              </w:rPr>
              <w:t xml:space="preserve"> </w:t>
            </w:r>
            <w:r w:rsidRPr="00580D06">
              <w:t>Act</w:t>
            </w:r>
            <w:r w:rsidRPr="00580D06">
              <w:rPr>
                <w:spacing w:val="-2"/>
              </w:rPr>
              <w:t xml:space="preserve"> </w:t>
            </w:r>
            <w:r w:rsidRPr="00580D06">
              <w:t>from time</w:t>
            </w:r>
            <w:r w:rsidRPr="00580D06">
              <w:rPr>
                <w:spacing w:val="-2"/>
              </w:rPr>
              <w:t xml:space="preserve"> </w:t>
            </w:r>
            <w:r w:rsidRPr="00580D06">
              <w:t>to time</w:t>
            </w:r>
            <w:r w:rsidRPr="00580D06">
              <w:rPr>
                <w:spacing w:val="-16"/>
              </w:rPr>
              <w:t xml:space="preserve"> </w:t>
            </w:r>
            <w:r w:rsidRPr="00580D06">
              <w:t>together</w:t>
            </w:r>
            <w:r w:rsidRPr="00580D06">
              <w:rPr>
                <w:spacing w:val="-13"/>
              </w:rPr>
              <w:t xml:space="preserve"> </w:t>
            </w:r>
            <w:r w:rsidRPr="00580D06">
              <w:t>with</w:t>
            </w:r>
            <w:r w:rsidRPr="00580D06">
              <w:rPr>
                <w:spacing w:val="-10"/>
              </w:rPr>
              <w:t xml:space="preserve"> </w:t>
            </w:r>
            <w:r w:rsidRPr="00580D06">
              <w:t>any</w:t>
            </w:r>
            <w:r w:rsidRPr="00580D06">
              <w:rPr>
                <w:spacing w:val="-16"/>
              </w:rPr>
              <w:t xml:space="preserve"> </w:t>
            </w:r>
            <w:r w:rsidRPr="00580D06">
              <w:t>guidance</w:t>
            </w:r>
            <w:r w:rsidRPr="00580D06">
              <w:rPr>
                <w:spacing w:val="-14"/>
              </w:rPr>
              <w:t xml:space="preserve"> </w:t>
            </w:r>
            <w:r w:rsidRPr="00580D06">
              <w:t>and/or</w:t>
            </w:r>
            <w:r w:rsidRPr="00580D06">
              <w:rPr>
                <w:spacing w:val="-13"/>
              </w:rPr>
              <w:t xml:space="preserve"> </w:t>
            </w:r>
            <w:r w:rsidRPr="00580D06">
              <w:t>codes</w:t>
            </w:r>
            <w:r w:rsidRPr="00580D06">
              <w:rPr>
                <w:spacing w:val="-12"/>
              </w:rPr>
              <w:t xml:space="preserve"> </w:t>
            </w:r>
            <w:r w:rsidRPr="00580D06">
              <w:t>of</w:t>
            </w:r>
            <w:r w:rsidRPr="00580D06">
              <w:rPr>
                <w:spacing w:val="-11"/>
              </w:rPr>
              <w:t xml:space="preserve"> </w:t>
            </w:r>
            <w:r w:rsidRPr="00580D06">
              <w:t>practice issued</w:t>
            </w:r>
            <w:r w:rsidRPr="00580D06">
              <w:rPr>
                <w:spacing w:val="33"/>
              </w:rPr>
              <w:t xml:space="preserve"> </w:t>
            </w:r>
            <w:r w:rsidRPr="00580D06">
              <w:t>by</w:t>
            </w:r>
            <w:r w:rsidRPr="00580D06">
              <w:rPr>
                <w:spacing w:val="27"/>
              </w:rPr>
              <w:t xml:space="preserve"> </w:t>
            </w:r>
            <w:r w:rsidRPr="00580D06">
              <w:t>the</w:t>
            </w:r>
            <w:r w:rsidRPr="00580D06">
              <w:rPr>
                <w:spacing w:val="34"/>
              </w:rPr>
              <w:t xml:space="preserve"> </w:t>
            </w:r>
            <w:r w:rsidRPr="00580D06">
              <w:t>Information</w:t>
            </w:r>
            <w:r w:rsidRPr="00580D06">
              <w:rPr>
                <w:spacing w:val="34"/>
              </w:rPr>
              <w:t xml:space="preserve"> </w:t>
            </w:r>
            <w:r w:rsidRPr="00580D06">
              <w:t>Commissioner</w:t>
            </w:r>
            <w:r w:rsidRPr="00580D06">
              <w:rPr>
                <w:spacing w:val="30"/>
              </w:rPr>
              <w:t xml:space="preserve"> </w:t>
            </w:r>
            <w:r w:rsidRPr="00580D06">
              <w:t>in</w:t>
            </w:r>
            <w:r w:rsidRPr="00580D06">
              <w:rPr>
                <w:spacing w:val="34"/>
              </w:rPr>
              <w:t xml:space="preserve"> </w:t>
            </w:r>
            <w:r w:rsidRPr="00580D06">
              <w:t>relation</w:t>
            </w:r>
            <w:r w:rsidRPr="00580D06">
              <w:rPr>
                <w:spacing w:val="34"/>
              </w:rPr>
              <w:t xml:space="preserve"> </w:t>
            </w:r>
            <w:r w:rsidRPr="00580D06">
              <w:rPr>
                <w:spacing w:val="-5"/>
              </w:rPr>
              <w:t>to</w:t>
            </w:r>
            <w:r w:rsidRPr="006C643C">
              <w:t xml:space="preserve"> </w:t>
            </w:r>
            <w:r w:rsidRPr="00580D06">
              <w:t>such</w:t>
            </w:r>
            <w:r w:rsidRPr="00580D06">
              <w:rPr>
                <w:spacing w:val="1"/>
              </w:rPr>
              <w:t xml:space="preserve"> </w:t>
            </w:r>
            <w:r w:rsidRPr="00580D06">
              <w:rPr>
                <w:spacing w:val="-2"/>
              </w:rPr>
              <w:t>legislation;</w:t>
            </w:r>
          </w:p>
        </w:tc>
      </w:tr>
      <w:tr w:rsidR="00071630" w:rsidRPr="00071630" w14:paraId="51104623" w14:textId="77777777" w:rsidTr="0077178D">
        <w:tc>
          <w:tcPr>
            <w:tcW w:w="3118" w:type="dxa"/>
          </w:tcPr>
          <w:p w14:paraId="4996FA9E" w14:textId="054C6EEC" w:rsidR="00071630" w:rsidRPr="00580D06" w:rsidRDefault="00071630" w:rsidP="00071630">
            <w:pPr>
              <w:pStyle w:val="Heading2"/>
              <w:numPr>
                <w:ilvl w:val="0"/>
                <w:numId w:val="0"/>
              </w:numPr>
              <w:spacing w:line="360" w:lineRule="auto"/>
              <w:rPr>
                <w:b/>
                <w:spacing w:val="-2"/>
              </w:rPr>
            </w:pPr>
            <w:r w:rsidRPr="00580D06">
              <w:rPr>
                <w:b/>
                <w:spacing w:val="-2"/>
              </w:rPr>
              <w:t>“Information”</w:t>
            </w:r>
          </w:p>
        </w:tc>
        <w:tc>
          <w:tcPr>
            <w:tcW w:w="236" w:type="dxa"/>
          </w:tcPr>
          <w:p w14:paraId="401968BF" w14:textId="77777777" w:rsidR="00071630" w:rsidRPr="00071630" w:rsidRDefault="00071630" w:rsidP="00071630">
            <w:pPr>
              <w:pStyle w:val="Heading2"/>
              <w:numPr>
                <w:ilvl w:val="0"/>
                <w:numId w:val="0"/>
              </w:numPr>
              <w:spacing w:line="360" w:lineRule="auto"/>
              <w:rPr>
                <w:b/>
              </w:rPr>
            </w:pPr>
          </w:p>
        </w:tc>
        <w:tc>
          <w:tcPr>
            <w:tcW w:w="5860" w:type="dxa"/>
          </w:tcPr>
          <w:p w14:paraId="29D45010" w14:textId="0543538D" w:rsidR="00071630" w:rsidRPr="00580D06" w:rsidRDefault="00071630" w:rsidP="00071630">
            <w:pPr>
              <w:pStyle w:val="Heading2"/>
              <w:numPr>
                <w:ilvl w:val="0"/>
                <w:numId w:val="0"/>
              </w:numPr>
              <w:spacing w:line="360" w:lineRule="auto"/>
            </w:pPr>
            <w:r w:rsidRPr="00580D06">
              <w:t>has</w:t>
            </w:r>
            <w:r w:rsidRPr="00580D06">
              <w:rPr>
                <w:spacing w:val="-6"/>
              </w:rPr>
              <w:t xml:space="preserve"> </w:t>
            </w:r>
            <w:r w:rsidRPr="00580D06">
              <w:t>the</w:t>
            </w:r>
            <w:r w:rsidRPr="00580D06">
              <w:rPr>
                <w:spacing w:val="-4"/>
              </w:rPr>
              <w:t xml:space="preserve"> </w:t>
            </w:r>
            <w:r w:rsidRPr="00580D06">
              <w:t>meaning</w:t>
            </w:r>
            <w:r w:rsidRPr="00580D06">
              <w:rPr>
                <w:spacing w:val="-4"/>
              </w:rPr>
              <w:t xml:space="preserve"> </w:t>
            </w:r>
            <w:r w:rsidRPr="00580D06">
              <w:t>given</w:t>
            </w:r>
            <w:r w:rsidRPr="00580D06">
              <w:rPr>
                <w:spacing w:val="-4"/>
              </w:rPr>
              <w:t xml:space="preserve"> </w:t>
            </w:r>
            <w:r w:rsidRPr="00580D06">
              <w:t>under</w:t>
            </w:r>
            <w:r w:rsidRPr="00580D06">
              <w:rPr>
                <w:spacing w:val="-3"/>
              </w:rPr>
              <w:t xml:space="preserve"> </w:t>
            </w:r>
            <w:r w:rsidRPr="00580D06">
              <w:t>section</w:t>
            </w:r>
            <w:r w:rsidRPr="00580D06">
              <w:rPr>
                <w:spacing w:val="-4"/>
              </w:rPr>
              <w:t xml:space="preserve"> </w:t>
            </w:r>
            <w:r w:rsidRPr="00580D06">
              <w:t>84</w:t>
            </w:r>
            <w:r w:rsidRPr="00580D06">
              <w:rPr>
                <w:spacing w:val="-4"/>
              </w:rPr>
              <w:t xml:space="preserve"> </w:t>
            </w:r>
            <w:r w:rsidRPr="00580D06">
              <w:t>of</w:t>
            </w:r>
            <w:r w:rsidRPr="00580D06">
              <w:rPr>
                <w:spacing w:val="-5"/>
              </w:rPr>
              <w:t xml:space="preserve"> </w:t>
            </w:r>
            <w:r w:rsidRPr="00580D06">
              <w:t xml:space="preserve">the </w:t>
            </w:r>
            <w:r w:rsidRPr="00580D06">
              <w:rPr>
                <w:spacing w:val="-4"/>
              </w:rPr>
              <w:t>FOIA;</w:t>
            </w:r>
          </w:p>
        </w:tc>
      </w:tr>
      <w:tr w:rsidR="00071630" w:rsidRPr="00071630" w14:paraId="047667AC" w14:textId="77777777" w:rsidTr="0077178D">
        <w:tc>
          <w:tcPr>
            <w:tcW w:w="3118" w:type="dxa"/>
          </w:tcPr>
          <w:p w14:paraId="25A3EBC1" w14:textId="7C1F59E0" w:rsidR="00071630" w:rsidRPr="00580D06" w:rsidRDefault="00071630" w:rsidP="00533D1F">
            <w:pPr>
              <w:pStyle w:val="Heading2"/>
              <w:numPr>
                <w:ilvl w:val="0"/>
                <w:numId w:val="0"/>
              </w:numPr>
              <w:spacing w:line="360" w:lineRule="auto"/>
              <w:jc w:val="left"/>
              <w:rPr>
                <w:b/>
                <w:spacing w:val="-2"/>
              </w:rPr>
            </w:pPr>
            <w:r w:rsidRPr="00580D06">
              <w:rPr>
                <w:b/>
              </w:rPr>
              <w:t>“Intellectual</w:t>
            </w:r>
            <w:r w:rsidRPr="00580D06">
              <w:rPr>
                <w:b/>
                <w:spacing w:val="-16"/>
              </w:rPr>
              <w:t xml:space="preserve"> </w:t>
            </w:r>
            <w:r w:rsidRPr="00580D06">
              <w:rPr>
                <w:b/>
              </w:rPr>
              <w:t xml:space="preserve">Property </w:t>
            </w:r>
            <w:r w:rsidRPr="00580D06">
              <w:rPr>
                <w:b/>
                <w:spacing w:val="-2"/>
              </w:rPr>
              <w:t>Rights”</w:t>
            </w:r>
          </w:p>
        </w:tc>
        <w:tc>
          <w:tcPr>
            <w:tcW w:w="236" w:type="dxa"/>
          </w:tcPr>
          <w:p w14:paraId="1C982002" w14:textId="77777777" w:rsidR="00071630" w:rsidRPr="00071630" w:rsidRDefault="00071630" w:rsidP="00071630">
            <w:pPr>
              <w:pStyle w:val="Heading2"/>
              <w:numPr>
                <w:ilvl w:val="0"/>
                <w:numId w:val="0"/>
              </w:numPr>
              <w:spacing w:line="360" w:lineRule="auto"/>
              <w:rPr>
                <w:b/>
              </w:rPr>
            </w:pPr>
          </w:p>
        </w:tc>
        <w:tc>
          <w:tcPr>
            <w:tcW w:w="5860" w:type="dxa"/>
          </w:tcPr>
          <w:p w14:paraId="1310BEDA" w14:textId="3553D69B" w:rsidR="00071630" w:rsidRPr="00580D06" w:rsidRDefault="00071630" w:rsidP="00071630">
            <w:pPr>
              <w:pStyle w:val="Heading2"/>
              <w:numPr>
                <w:ilvl w:val="0"/>
                <w:numId w:val="0"/>
              </w:numPr>
              <w:spacing w:line="360" w:lineRule="auto"/>
            </w:pPr>
            <w:r w:rsidRPr="00580D06">
              <w:t>means patents, inventions, trademarks, service marks, logos, design rights</w:t>
            </w:r>
            <w:r w:rsidRPr="00580D06">
              <w:rPr>
                <w:spacing w:val="-1"/>
              </w:rPr>
              <w:t xml:space="preserve"> </w:t>
            </w:r>
            <w:r w:rsidRPr="00580D06">
              <w:t>(whether</w:t>
            </w:r>
            <w:r w:rsidRPr="00580D06">
              <w:rPr>
                <w:spacing w:val="-2"/>
              </w:rPr>
              <w:t xml:space="preserve"> </w:t>
            </w:r>
            <w:r w:rsidRPr="00580D06">
              <w:t>registerable or</w:t>
            </w:r>
            <w:r w:rsidRPr="00580D06">
              <w:rPr>
                <w:spacing w:val="-6"/>
              </w:rPr>
              <w:t xml:space="preserve"> </w:t>
            </w:r>
            <w:r w:rsidRPr="00580D06">
              <w:t>otherwise), applications</w:t>
            </w:r>
            <w:r w:rsidRPr="00580D06">
              <w:rPr>
                <w:spacing w:val="-16"/>
              </w:rPr>
              <w:t xml:space="preserve"> </w:t>
            </w:r>
            <w:r w:rsidRPr="00580D06">
              <w:t>for</w:t>
            </w:r>
            <w:r w:rsidRPr="00580D06">
              <w:rPr>
                <w:spacing w:val="-15"/>
              </w:rPr>
              <w:t xml:space="preserve"> </w:t>
            </w:r>
            <w:r w:rsidRPr="00580D06">
              <w:t>any</w:t>
            </w:r>
            <w:r w:rsidRPr="00580D06">
              <w:rPr>
                <w:spacing w:val="-15"/>
              </w:rPr>
              <w:t xml:space="preserve"> </w:t>
            </w:r>
            <w:r w:rsidRPr="00580D06">
              <w:t>of</w:t>
            </w:r>
            <w:r w:rsidRPr="00580D06">
              <w:rPr>
                <w:spacing w:val="-16"/>
              </w:rPr>
              <w:t xml:space="preserve"> </w:t>
            </w:r>
            <w:r w:rsidRPr="00580D06">
              <w:t>the</w:t>
            </w:r>
            <w:r w:rsidRPr="00580D06">
              <w:rPr>
                <w:spacing w:val="-15"/>
              </w:rPr>
              <w:t xml:space="preserve"> </w:t>
            </w:r>
            <w:r w:rsidRPr="00580D06">
              <w:t>foregoing,</w:t>
            </w:r>
            <w:r w:rsidRPr="00580D06">
              <w:rPr>
                <w:spacing w:val="-15"/>
              </w:rPr>
              <w:t xml:space="preserve"> </w:t>
            </w:r>
            <w:r w:rsidRPr="00580D06">
              <w:t>copyright,</w:t>
            </w:r>
            <w:r w:rsidRPr="00580D06">
              <w:rPr>
                <w:spacing w:val="-15"/>
              </w:rPr>
              <w:t xml:space="preserve"> </w:t>
            </w:r>
            <w:r w:rsidRPr="00580D06">
              <w:t>database rights, domain names, trade or business names, moral rights and other similar rights or obligations whether registerable or not in any country (including but not limited</w:t>
            </w:r>
            <w:r w:rsidRPr="00580D06">
              <w:rPr>
                <w:spacing w:val="21"/>
              </w:rPr>
              <w:t xml:space="preserve"> </w:t>
            </w:r>
            <w:r w:rsidRPr="00580D06">
              <w:t>to</w:t>
            </w:r>
            <w:r w:rsidRPr="00580D06">
              <w:rPr>
                <w:spacing w:val="21"/>
              </w:rPr>
              <w:t xml:space="preserve"> </w:t>
            </w:r>
            <w:r w:rsidRPr="00580D06">
              <w:t>the</w:t>
            </w:r>
            <w:r w:rsidRPr="00580D06">
              <w:rPr>
                <w:spacing w:val="21"/>
              </w:rPr>
              <w:t xml:space="preserve"> </w:t>
            </w:r>
            <w:r w:rsidRPr="00580D06">
              <w:t>United</w:t>
            </w:r>
            <w:r w:rsidRPr="00580D06">
              <w:rPr>
                <w:spacing w:val="21"/>
              </w:rPr>
              <w:t xml:space="preserve"> </w:t>
            </w:r>
            <w:r w:rsidRPr="00580D06">
              <w:t>Kingdom)</w:t>
            </w:r>
            <w:r w:rsidRPr="00580D06">
              <w:rPr>
                <w:spacing w:val="18"/>
              </w:rPr>
              <w:t xml:space="preserve"> </w:t>
            </w:r>
            <w:r w:rsidRPr="00580D06">
              <w:t>and</w:t>
            </w:r>
            <w:r w:rsidRPr="00580D06">
              <w:rPr>
                <w:spacing w:val="18"/>
              </w:rPr>
              <w:t xml:space="preserve"> </w:t>
            </w:r>
            <w:r w:rsidRPr="00580D06">
              <w:t>the</w:t>
            </w:r>
            <w:r w:rsidRPr="00580D06">
              <w:rPr>
                <w:spacing w:val="21"/>
              </w:rPr>
              <w:t xml:space="preserve"> </w:t>
            </w:r>
            <w:r w:rsidRPr="00580D06">
              <w:t>right</w:t>
            </w:r>
            <w:r w:rsidRPr="00580D06">
              <w:rPr>
                <w:spacing w:val="20"/>
              </w:rPr>
              <w:t xml:space="preserve"> </w:t>
            </w:r>
            <w:r w:rsidRPr="00580D06">
              <w:t>to</w:t>
            </w:r>
            <w:r w:rsidRPr="00580D06">
              <w:rPr>
                <w:spacing w:val="21"/>
              </w:rPr>
              <w:t xml:space="preserve"> </w:t>
            </w:r>
            <w:r w:rsidRPr="00580D06">
              <w:t>sue</w:t>
            </w:r>
            <w:r w:rsidRPr="00580D06">
              <w:rPr>
                <w:spacing w:val="22"/>
              </w:rPr>
              <w:t xml:space="preserve"> </w:t>
            </w:r>
            <w:r w:rsidRPr="00580D06">
              <w:rPr>
                <w:spacing w:val="-5"/>
              </w:rPr>
              <w:t>for</w:t>
            </w:r>
            <w:r w:rsidRPr="006C643C">
              <w:t xml:space="preserve"> </w:t>
            </w:r>
            <w:r w:rsidRPr="00580D06">
              <w:t>passing</w:t>
            </w:r>
            <w:r w:rsidRPr="00580D06">
              <w:rPr>
                <w:spacing w:val="-9"/>
              </w:rPr>
              <w:t xml:space="preserve"> </w:t>
            </w:r>
            <w:r w:rsidRPr="00580D06">
              <w:rPr>
                <w:spacing w:val="-4"/>
              </w:rPr>
              <w:t>off;</w:t>
            </w:r>
          </w:p>
        </w:tc>
      </w:tr>
      <w:tr w:rsidR="00071630" w:rsidRPr="00071630" w14:paraId="0DE7CDE1" w14:textId="77777777" w:rsidTr="0077178D">
        <w:tc>
          <w:tcPr>
            <w:tcW w:w="3118" w:type="dxa"/>
          </w:tcPr>
          <w:p w14:paraId="557B6D6B" w14:textId="67AEE037" w:rsidR="00071630" w:rsidRPr="00580D06" w:rsidRDefault="00071630" w:rsidP="00533D1F">
            <w:pPr>
              <w:pStyle w:val="Heading2"/>
              <w:numPr>
                <w:ilvl w:val="0"/>
                <w:numId w:val="0"/>
              </w:numPr>
              <w:spacing w:line="360" w:lineRule="auto"/>
              <w:jc w:val="left"/>
              <w:rPr>
                <w:b/>
              </w:rPr>
            </w:pPr>
            <w:r>
              <w:rPr>
                <w:b/>
              </w:rPr>
              <w:t>“Minimum Conditions of Participation”</w:t>
            </w:r>
          </w:p>
        </w:tc>
        <w:tc>
          <w:tcPr>
            <w:tcW w:w="236" w:type="dxa"/>
          </w:tcPr>
          <w:p w14:paraId="7B218E24" w14:textId="77777777" w:rsidR="00071630" w:rsidRPr="00071630" w:rsidRDefault="00071630" w:rsidP="00071630">
            <w:pPr>
              <w:pStyle w:val="Heading2"/>
              <w:numPr>
                <w:ilvl w:val="0"/>
                <w:numId w:val="0"/>
              </w:numPr>
              <w:spacing w:line="360" w:lineRule="auto"/>
              <w:rPr>
                <w:b/>
              </w:rPr>
            </w:pPr>
          </w:p>
        </w:tc>
        <w:tc>
          <w:tcPr>
            <w:tcW w:w="5860" w:type="dxa"/>
          </w:tcPr>
          <w:p w14:paraId="5156E6F9" w14:textId="0BE884D3" w:rsidR="00071630" w:rsidRPr="00580D06" w:rsidRDefault="00071630" w:rsidP="00071630">
            <w:pPr>
              <w:pStyle w:val="Heading2"/>
              <w:numPr>
                <w:ilvl w:val="0"/>
                <w:numId w:val="0"/>
              </w:numPr>
              <w:spacing w:line="360" w:lineRule="auto"/>
            </w:pPr>
            <w:r w:rsidRPr="00412E28">
              <w:t xml:space="preserve">means the </w:t>
            </w:r>
            <w:r>
              <w:t>conditions of participation</w:t>
            </w:r>
            <w:r w:rsidRPr="00412E28">
              <w:t xml:space="preserve"> (“pass/fail” </w:t>
            </w:r>
            <w:r>
              <w:t xml:space="preserve">or scored </w:t>
            </w:r>
            <w:r w:rsidRPr="00412E28">
              <w:t>questions</w:t>
            </w:r>
            <w:r>
              <w:t xml:space="preserve"> as applicable</w:t>
            </w:r>
            <w:r w:rsidRPr="00412E28">
              <w:t xml:space="preserve">) that the </w:t>
            </w:r>
            <w:r>
              <w:t>Supplier</w:t>
            </w:r>
            <w:r w:rsidRPr="00412E28">
              <w:t xml:space="preserve"> </w:t>
            </w:r>
            <w:r>
              <w:t>met</w:t>
            </w:r>
            <w:r w:rsidRPr="00412E28">
              <w:t xml:space="preserve"> in order for its Tender</w:t>
            </w:r>
            <w:r>
              <w:t xml:space="preserve"> Response</w:t>
            </w:r>
            <w:r w:rsidRPr="00412E28">
              <w:t xml:space="preserve"> to be considered by </w:t>
            </w:r>
            <w:r>
              <w:t>WME for the award of this Framework Agreement;</w:t>
            </w:r>
          </w:p>
        </w:tc>
      </w:tr>
      <w:tr w:rsidR="00071630" w:rsidRPr="00071630" w14:paraId="145983D3" w14:textId="77777777" w:rsidTr="0077178D">
        <w:tc>
          <w:tcPr>
            <w:tcW w:w="3118" w:type="dxa"/>
          </w:tcPr>
          <w:p w14:paraId="01CF415D" w14:textId="0F6FD6E3" w:rsidR="00071630" w:rsidRDefault="00071630" w:rsidP="00071630">
            <w:pPr>
              <w:pStyle w:val="Heading2"/>
              <w:numPr>
                <w:ilvl w:val="0"/>
                <w:numId w:val="0"/>
              </w:numPr>
              <w:spacing w:line="360" w:lineRule="auto"/>
              <w:rPr>
                <w:b/>
              </w:rPr>
            </w:pPr>
            <w:r>
              <w:rPr>
                <w:b/>
              </w:rPr>
              <w:t>“Open Framework”</w:t>
            </w:r>
          </w:p>
        </w:tc>
        <w:tc>
          <w:tcPr>
            <w:tcW w:w="236" w:type="dxa"/>
          </w:tcPr>
          <w:p w14:paraId="070B4582" w14:textId="77777777" w:rsidR="00071630" w:rsidRPr="00071630" w:rsidRDefault="00071630" w:rsidP="00071630">
            <w:pPr>
              <w:pStyle w:val="Heading2"/>
              <w:numPr>
                <w:ilvl w:val="0"/>
                <w:numId w:val="0"/>
              </w:numPr>
              <w:spacing w:line="360" w:lineRule="auto"/>
              <w:rPr>
                <w:b/>
              </w:rPr>
            </w:pPr>
          </w:p>
        </w:tc>
        <w:tc>
          <w:tcPr>
            <w:tcW w:w="5860" w:type="dxa"/>
          </w:tcPr>
          <w:p w14:paraId="567652F6" w14:textId="5B48AC1C" w:rsidR="00071630" w:rsidRPr="00412E28" w:rsidRDefault="00071630" w:rsidP="00071630">
            <w:pPr>
              <w:pStyle w:val="Heading2"/>
              <w:numPr>
                <w:ilvl w:val="0"/>
                <w:numId w:val="0"/>
              </w:numPr>
              <w:spacing w:line="360" w:lineRule="auto"/>
            </w:pPr>
            <w:r>
              <w:t>m</w:t>
            </w:r>
            <w:r w:rsidRPr="00412E28">
              <w:t xml:space="preserve">eans the scheme of successive </w:t>
            </w:r>
            <w:r>
              <w:t>Open Framework</w:t>
            </w:r>
            <w:r w:rsidRPr="00412E28">
              <w:t xml:space="preserve">s awarded on substantially the same terms pursuant to </w:t>
            </w:r>
            <w:r>
              <w:t>the</w:t>
            </w:r>
            <w:r w:rsidRPr="00412E28">
              <w:t xml:space="preserve"> Notice which includes this </w:t>
            </w:r>
            <w:r>
              <w:t xml:space="preserve">Framework </w:t>
            </w:r>
            <w:r w:rsidRPr="00412E28">
              <w:t xml:space="preserve">Agreement and </w:t>
            </w:r>
            <w:proofErr w:type="gramStart"/>
            <w:r w:rsidRPr="00412E28">
              <w:t>a number of</w:t>
            </w:r>
            <w:proofErr w:type="gramEnd"/>
            <w:r w:rsidRPr="00412E28">
              <w:t xml:space="preserve"> Other </w:t>
            </w:r>
            <w:r>
              <w:t>Open Framework</w:t>
            </w:r>
            <w:r w:rsidRPr="00412E28">
              <w:t xml:space="preserve"> Agreements with Other </w:t>
            </w:r>
            <w:r>
              <w:t>Suppliers</w:t>
            </w:r>
            <w:r w:rsidRPr="00412E28">
              <w:t xml:space="preserve"> which together establish the terms under which </w:t>
            </w:r>
            <w:r>
              <w:t>Authorised Users</w:t>
            </w:r>
            <w:r w:rsidRPr="00412E28">
              <w:t xml:space="preserve"> intend to </w:t>
            </w:r>
            <w:proofErr w:type="gramStart"/>
            <w:r w:rsidRPr="00412E28">
              <w:t>enter into</w:t>
            </w:r>
            <w:proofErr w:type="gramEnd"/>
            <w:r w:rsidRPr="00412E28">
              <w:t xml:space="preserve"> </w:t>
            </w:r>
            <w:r>
              <w:t>Call-Off Contracts</w:t>
            </w:r>
            <w:r w:rsidRPr="00412E28">
              <w:t xml:space="preserve"> for the </w:t>
            </w:r>
            <w:r>
              <w:t>Works;</w:t>
            </w:r>
          </w:p>
        </w:tc>
      </w:tr>
      <w:tr w:rsidR="00071630" w:rsidRPr="00071630" w14:paraId="18554178" w14:textId="77777777" w:rsidTr="0077178D">
        <w:tc>
          <w:tcPr>
            <w:tcW w:w="3118" w:type="dxa"/>
          </w:tcPr>
          <w:p w14:paraId="10B01CE1" w14:textId="3DC4168E" w:rsidR="00071630" w:rsidRDefault="00071630" w:rsidP="00071630">
            <w:pPr>
              <w:pStyle w:val="Heading2"/>
              <w:numPr>
                <w:ilvl w:val="0"/>
                <w:numId w:val="0"/>
              </w:numPr>
              <w:spacing w:line="360" w:lineRule="auto"/>
              <w:rPr>
                <w:b/>
              </w:rPr>
            </w:pPr>
            <w:r w:rsidRPr="00580D06">
              <w:rPr>
                <w:b/>
              </w:rPr>
              <w:t>“</w:t>
            </w:r>
            <w:r>
              <w:rPr>
                <w:b/>
              </w:rPr>
              <w:t>Open Framework</w:t>
            </w:r>
            <w:r w:rsidRPr="00580D06">
              <w:rPr>
                <w:b/>
                <w:spacing w:val="-6"/>
              </w:rPr>
              <w:t xml:space="preserve"> </w:t>
            </w:r>
            <w:r w:rsidRPr="00580D06">
              <w:rPr>
                <w:b/>
                <w:spacing w:val="-2"/>
              </w:rPr>
              <w:t>Period”</w:t>
            </w:r>
          </w:p>
        </w:tc>
        <w:tc>
          <w:tcPr>
            <w:tcW w:w="236" w:type="dxa"/>
          </w:tcPr>
          <w:p w14:paraId="4F509A5C" w14:textId="77777777" w:rsidR="00071630" w:rsidRPr="00071630" w:rsidRDefault="00071630" w:rsidP="00071630">
            <w:pPr>
              <w:pStyle w:val="Heading2"/>
              <w:numPr>
                <w:ilvl w:val="0"/>
                <w:numId w:val="0"/>
              </w:numPr>
              <w:spacing w:line="360" w:lineRule="auto"/>
              <w:rPr>
                <w:b/>
              </w:rPr>
            </w:pPr>
          </w:p>
        </w:tc>
        <w:tc>
          <w:tcPr>
            <w:tcW w:w="5860" w:type="dxa"/>
          </w:tcPr>
          <w:p w14:paraId="623EA538" w14:textId="70215537" w:rsidR="00071630" w:rsidRDefault="00071630" w:rsidP="00071630">
            <w:pPr>
              <w:pStyle w:val="Heading2"/>
              <w:numPr>
                <w:ilvl w:val="0"/>
                <w:numId w:val="0"/>
              </w:numPr>
              <w:spacing w:line="360" w:lineRule="auto"/>
            </w:pPr>
            <w:r w:rsidRPr="00580D06">
              <w:t>means the period</w:t>
            </w:r>
            <w:r w:rsidRPr="00056EB9">
              <w:t xml:space="preserve"> </w:t>
            </w:r>
            <w:r w:rsidRPr="00580D06">
              <w:t>from</w:t>
            </w:r>
            <w:r w:rsidRPr="00056EB9">
              <w:t xml:space="preserve"> </w:t>
            </w:r>
            <w:r w:rsidRPr="00580D06">
              <w:t xml:space="preserve">the Commencement Date until </w:t>
            </w:r>
            <w:r w:rsidR="00663C6C">
              <w:t>the date which is 8 (eight) years later</w:t>
            </w:r>
            <w:r w:rsidRPr="00056EB9">
              <w:t xml:space="preserve"> </w:t>
            </w:r>
            <w:r w:rsidRPr="00580D06">
              <w:t>or</w:t>
            </w:r>
            <w:r w:rsidRPr="00056EB9">
              <w:t xml:space="preserve"> </w:t>
            </w:r>
            <w:r w:rsidRPr="00580D06">
              <w:t>the</w:t>
            </w:r>
            <w:r w:rsidRPr="00056EB9">
              <w:t xml:space="preserve"> </w:t>
            </w:r>
            <w:r w:rsidRPr="00580D06">
              <w:t>earlier</w:t>
            </w:r>
            <w:r w:rsidRPr="00056EB9">
              <w:t xml:space="preserve"> </w:t>
            </w:r>
            <w:r w:rsidRPr="00580D06">
              <w:t>termination</w:t>
            </w:r>
            <w:r w:rsidRPr="00056EB9">
              <w:t xml:space="preserve"> </w:t>
            </w:r>
            <w:r w:rsidRPr="00580D06">
              <w:t>of</w:t>
            </w:r>
            <w:r w:rsidRPr="00056EB9">
              <w:t xml:space="preserve"> this</w:t>
            </w:r>
            <w:r w:rsidRPr="006C643C">
              <w:t xml:space="preserve"> </w:t>
            </w:r>
            <w:r w:rsidRPr="00580D06">
              <w:t>Framework</w:t>
            </w:r>
            <w:r w:rsidRPr="00056EB9">
              <w:t xml:space="preserve"> </w:t>
            </w:r>
            <w:r w:rsidRPr="00580D06">
              <w:t>Agreement</w:t>
            </w:r>
            <w:r w:rsidRPr="00056EB9">
              <w:t xml:space="preserve"> </w:t>
            </w:r>
            <w:r w:rsidRPr="00580D06">
              <w:t>in</w:t>
            </w:r>
            <w:r w:rsidRPr="00056EB9">
              <w:t xml:space="preserve"> </w:t>
            </w:r>
            <w:r w:rsidRPr="00580D06">
              <w:t>accordance</w:t>
            </w:r>
            <w:r w:rsidRPr="00056EB9">
              <w:t xml:space="preserve"> </w:t>
            </w:r>
            <w:r w:rsidRPr="00580D06">
              <w:t>with</w:t>
            </w:r>
            <w:r w:rsidRPr="00056EB9">
              <w:t xml:space="preserve"> </w:t>
            </w:r>
            <w:r w:rsidRPr="00580D06">
              <w:t>its</w:t>
            </w:r>
            <w:r w:rsidRPr="00056EB9">
              <w:t xml:space="preserve"> terms;</w:t>
            </w:r>
          </w:p>
        </w:tc>
      </w:tr>
      <w:tr w:rsidR="00071630" w:rsidRPr="00071630" w14:paraId="7C067C6E" w14:textId="77777777" w:rsidTr="0077178D">
        <w:tc>
          <w:tcPr>
            <w:tcW w:w="3118" w:type="dxa"/>
          </w:tcPr>
          <w:p w14:paraId="7EDFFBD9" w14:textId="4F346D97" w:rsidR="00071630" w:rsidRPr="00580D06" w:rsidRDefault="0052514F" w:rsidP="00533D1F">
            <w:pPr>
              <w:pStyle w:val="Heading2"/>
              <w:numPr>
                <w:ilvl w:val="0"/>
                <w:numId w:val="0"/>
              </w:numPr>
              <w:spacing w:line="360" w:lineRule="auto"/>
              <w:jc w:val="left"/>
              <w:rPr>
                <w:b/>
              </w:rPr>
            </w:pPr>
            <w:r>
              <w:rPr>
                <w:b/>
              </w:rPr>
              <w:t>“Other Open Framework Agreement”</w:t>
            </w:r>
          </w:p>
        </w:tc>
        <w:tc>
          <w:tcPr>
            <w:tcW w:w="236" w:type="dxa"/>
          </w:tcPr>
          <w:p w14:paraId="71CDBDD9" w14:textId="77777777" w:rsidR="00071630" w:rsidRPr="00071630" w:rsidRDefault="00071630" w:rsidP="00071630">
            <w:pPr>
              <w:pStyle w:val="Heading2"/>
              <w:numPr>
                <w:ilvl w:val="0"/>
                <w:numId w:val="0"/>
              </w:numPr>
              <w:spacing w:line="360" w:lineRule="auto"/>
              <w:rPr>
                <w:b/>
              </w:rPr>
            </w:pPr>
          </w:p>
        </w:tc>
        <w:tc>
          <w:tcPr>
            <w:tcW w:w="5860" w:type="dxa"/>
          </w:tcPr>
          <w:p w14:paraId="7CF91E25" w14:textId="49CF08C7" w:rsidR="00071630" w:rsidRPr="00580D06" w:rsidRDefault="0052514F" w:rsidP="00071630">
            <w:pPr>
              <w:pStyle w:val="Heading2"/>
              <w:numPr>
                <w:ilvl w:val="0"/>
                <w:numId w:val="0"/>
              </w:numPr>
              <w:spacing w:line="360" w:lineRule="auto"/>
            </w:pPr>
            <w:r w:rsidRPr="00412E28">
              <w:t xml:space="preserve">means a framework agreement on similar terms to this </w:t>
            </w:r>
            <w:r>
              <w:t xml:space="preserve">Framework </w:t>
            </w:r>
            <w:r w:rsidRPr="00412E28">
              <w:t xml:space="preserve">Agreement entered into between </w:t>
            </w:r>
            <w:r>
              <w:t>WME</w:t>
            </w:r>
            <w:r w:rsidRPr="00412E28">
              <w:t xml:space="preserve"> and another successful </w:t>
            </w:r>
            <w:r>
              <w:t>supplier</w:t>
            </w:r>
            <w:r w:rsidR="00663C6C">
              <w:t>;</w:t>
            </w:r>
          </w:p>
        </w:tc>
      </w:tr>
      <w:tr w:rsidR="0052514F" w:rsidRPr="00071630" w14:paraId="677EB9A3" w14:textId="77777777" w:rsidTr="0077178D">
        <w:tc>
          <w:tcPr>
            <w:tcW w:w="3118" w:type="dxa"/>
          </w:tcPr>
          <w:p w14:paraId="4D956D4B" w14:textId="20751BFD" w:rsidR="0052514F" w:rsidRDefault="0052514F" w:rsidP="00071630">
            <w:pPr>
              <w:pStyle w:val="Heading2"/>
              <w:numPr>
                <w:ilvl w:val="0"/>
                <w:numId w:val="0"/>
              </w:numPr>
              <w:spacing w:line="360" w:lineRule="auto"/>
              <w:rPr>
                <w:b/>
              </w:rPr>
            </w:pPr>
            <w:r>
              <w:rPr>
                <w:b/>
              </w:rPr>
              <w:t>“Other Supplier”</w:t>
            </w:r>
          </w:p>
        </w:tc>
        <w:tc>
          <w:tcPr>
            <w:tcW w:w="236" w:type="dxa"/>
          </w:tcPr>
          <w:p w14:paraId="788EA584" w14:textId="77777777" w:rsidR="0052514F" w:rsidRPr="00071630" w:rsidRDefault="0052514F" w:rsidP="00071630">
            <w:pPr>
              <w:pStyle w:val="Heading2"/>
              <w:numPr>
                <w:ilvl w:val="0"/>
                <w:numId w:val="0"/>
              </w:numPr>
              <w:spacing w:line="360" w:lineRule="auto"/>
              <w:rPr>
                <w:b/>
              </w:rPr>
            </w:pPr>
          </w:p>
        </w:tc>
        <w:tc>
          <w:tcPr>
            <w:tcW w:w="5860" w:type="dxa"/>
          </w:tcPr>
          <w:p w14:paraId="1370BFE7" w14:textId="087345CC" w:rsidR="0052514F" w:rsidRPr="00412E28" w:rsidRDefault="0052514F" w:rsidP="00071630">
            <w:pPr>
              <w:pStyle w:val="Heading2"/>
              <w:numPr>
                <w:ilvl w:val="0"/>
                <w:numId w:val="0"/>
              </w:numPr>
              <w:spacing w:line="360" w:lineRule="auto"/>
            </w:pPr>
            <w:r w:rsidRPr="00412E28">
              <w:t xml:space="preserve">means another successful </w:t>
            </w:r>
            <w:r>
              <w:t>supplier</w:t>
            </w:r>
            <w:r w:rsidRPr="00412E28">
              <w:t xml:space="preserve"> with which </w:t>
            </w:r>
            <w:r>
              <w:t>WME</w:t>
            </w:r>
            <w:r w:rsidRPr="00412E28">
              <w:t xml:space="preserve"> has entered into an Other </w:t>
            </w:r>
            <w:r>
              <w:t>Open Framework</w:t>
            </w:r>
            <w:r w:rsidRPr="00412E28">
              <w:t xml:space="preserve"> Agreement</w:t>
            </w:r>
            <w:r>
              <w:t>;</w:t>
            </w:r>
          </w:p>
        </w:tc>
      </w:tr>
      <w:tr w:rsidR="0052514F" w:rsidRPr="00071630" w14:paraId="587921DB" w14:textId="77777777" w:rsidTr="0077178D">
        <w:tc>
          <w:tcPr>
            <w:tcW w:w="3118" w:type="dxa"/>
          </w:tcPr>
          <w:p w14:paraId="03DFCDEB" w14:textId="13C7D396" w:rsidR="0052514F" w:rsidRDefault="0052514F" w:rsidP="0052514F">
            <w:pPr>
              <w:pStyle w:val="Heading2"/>
              <w:numPr>
                <w:ilvl w:val="0"/>
                <w:numId w:val="0"/>
              </w:numPr>
              <w:spacing w:line="360" w:lineRule="auto"/>
              <w:rPr>
                <w:b/>
              </w:rPr>
            </w:pPr>
            <w:r w:rsidRPr="00580D06">
              <w:rPr>
                <w:b/>
              </w:rPr>
              <w:t>“Participating</w:t>
            </w:r>
            <w:r w:rsidRPr="00580D06">
              <w:rPr>
                <w:b/>
                <w:spacing w:val="-12"/>
              </w:rPr>
              <w:t xml:space="preserve"> </w:t>
            </w:r>
            <w:r w:rsidRPr="00580D06">
              <w:rPr>
                <w:b/>
                <w:spacing w:val="-4"/>
              </w:rPr>
              <w:t>User”</w:t>
            </w:r>
          </w:p>
        </w:tc>
        <w:tc>
          <w:tcPr>
            <w:tcW w:w="236" w:type="dxa"/>
          </w:tcPr>
          <w:p w14:paraId="3BEB5071" w14:textId="77777777" w:rsidR="0052514F" w:rsidRPr="00071630" w:rsidRDefault="0052514F" w:rsidP="0052514F">
            <w:pPr>
              <w:pStyle w:val="Heading2"/>
              <w:numPr>
                <w:ilvl w:val="0"/>
                <w:numId w:val="0"/>
              </w:numPr>
              <w:spacing w:line="360" w:lineRule="auto"/>
              <w:rPr>
                <w:b/>
              </w:rPr>
            </w:pPr>
          </w:p>
        </w:tc>
        <w:tc>
          <w:tcPr>
            <w:tcW w:w="5860" w:type="dxa"/>
          </w:tcPr>
          <w:p w14:paraId="5C8D310D" w14:textId="77777777" w:rsidR="0052514F" w:rsidRPr="00580D06" w:rsidRDefault="0052514F" w:rsidP="0052514F">
            <w:pPr>
              <w:pStyle w:val="TableParagraph"/>
              <w:spacing w:line="360" w:lineRule="auto"/>
            </w:pPr>
            <w:r w:rsidRPr="00580D06">
              <w:t>means</w:t>
            </w:r>
            <w:r w:rsidRPr="00580D06">
              <w:rPr>
                <w:spacing w:val="-4"/>
              </w:rPr>
              <w:t xml:space="preserve"> </w:t>
            </w:r>
            <w:r w:rsidRPr="00580D06">
              <w:t>any</w:t>
            </w:r>
            <w:r w:rsidRPr="00580D06">
              <w:rPr>
                <w:spacing w:val="-5"/>
              </w:rPr>
              <w:t xml:space="preserve"> </w:t>
            </w:r>
            <w:r w:rsidRPr="00580D06">
              <w:t>one</w:t>
            </w:r>
            <w:r w:rsidRPr="00580D06">
              <w:rPr>
                <w:spacing w:val="1"/>
              </w:rPr>
              <w:t xml:space="preserve"> </w:t>
            </w:r>
            <w:r w:rsidRPr="00580D06">
              <w:t>or</w:t>
            </w:r>
            <w:r w:rsidRPr="00580D06">
              <w:rPr>
                <w:spacing w:val="-7"/>
              </w:rPr>
              <w:t xml:space="preserve"> </w:t>
            </w:r>
            <w:r w:rsidRPr="00580D06">
              <w:t>more</w:t>
            </w:r>
            <w:r w:rsidRPr="00580D06">
              <w:rPr>
                <w:spacing w:val="-3"/>
              </w:rPr>
              <w:t xml:space="preserve"> </w:t>
            </w:r>
            <w:r w:rsidRPr="00580D06">
              <w:t>of</w:t>
            </w:r>
            <w:r w:rsidRPr="00580D06">
              <w:rPr>
                <w:spacing w:val="-4"/>
              </w:rPr>
              <w:t xml:space="preserve"> </w:t>
            </w:r>
            <w:r w:rsidRPr="00580D06">
              <w:t>the</w:t>
            </w:r>
            <w:r w:rsidRPr="00580D06">
              <w:rPr>
                <w:spacing w:val="2"/>
              </w:rPr>
              <w:t xml:space="preserve"> </w:t>
            </w:r>
            <w:r w:rsidRPr="00580D06">
              <w:rPr>
                <w:spacing w:val="-2"/>
              </w:rPr>
              <w:t>following:</w:t>
            </w:r>
          </w:p>
          <w:p w14:paraId="2F9F9FC9" w14:textId="77777777" w:rsidR="0052514F" w:rsidRPr="00580D06" w:rsidRDefault="0052514F" w:rsidP="0052514F">
            <w:pPr>
              <w:pStyle w:val="TableParagraph"/>
              <w:spacing w:line="360" w:lineRule="auto"/>
              <w:ind w:right="49"/>
            </w:pPr>
            <w:r w:rsidRPr="00580D06">
              <w:t>(1) each of the individual Contracting Authorities that constitute WME;</w:t>
            </w:r>
          </w:p>
          <w:p w14:paraId="19C1A742" w14:textId="77777777" w:rsidR="0052514F" w:rsidRPr="00580D06" w:rsidRDefault="0052514F" w:rsidP="0052514F">
            <w:pPr>
              <w:pStyle w:val="TableParagraph"/>
              <w:spacing w:line="360" w:lineRule="auto"/>
              <w:ind w:right="49"/>
            </w:pPr>
            <w:r w:rsidRPr="00580D06">
              <w:t>(2)</w:t>
            </w:r>
            <w:r>
              <w:t xml:space="preserve"> </w:t>
            </w:r>
            <w:r w:rsidRPr="00580D06">
              <w:t>each of the individual Contracting Authorities that constitute a Potential User and that are an Authorised User excluding those Contracting Authorities that come within (3) below or any other named person or class within (4) below;</w:t>
            </w:r>
          </w:p>
          <w:p w14:paraId="353A3C29" w14:textId="77777777" w:rsidR="0052514F" w:rsidRPr="006C643C" w:rsidRDefault="0052514F" w:rsidP="0052514F">
            <w:pPr>
              <w:pStyle w:val="TableParagraph"/>
              <w:spacing w:line="360" w:lineRule="auto"/>
            </w:pPr>
            <w:r w:rsidRPr="00580D06">
              <w:t>(3)</w:t>
            </w:r>
            <w:r w:rsidRPr="00580D06">
              <w:rPr>
                <w:spacing w:val="-7"/>
              </w:rPr>
              <w:t xml:space="preserve"> </w:t>
            </w:r>
            <w:r w:rsidRPr="00580D06">
              <w:t>all</w:t>
            </w:r>
            <w:r w:rsidRPr="00580D06">
              <w:rPr>
                <w:spacing w:val="-6"/>
              </w:rPr>
              <w:t xml:space="preserve"> </w:t>
            </w:r>
            <w:r w:rsidRPr="00580D06">
              <w:t>those</w:t>
            </w:r>
            <w:r w:rsidRPr="00580D06">
              <w:rPr>
                <w:spacing w:val="-4"/>
              </w:rPr>
              <w:t xml:space="preserve"> </w:t>
            </w:r>
            <w:r w:rsidRPr="00580D06">
              <w:t>Contracting</w:t>
            </w:r>
            <w:r w:rsidRPr="00580D06">
              <w:rPr>
                <w:spacing w:val="-7"/>
              </w:rPr>
              <w:t xml:space="preserve"> </w:t>
            </w:r>
            <w:r w:rsidRPr="00580D06">
              <w:t>Authorities</w:t>
            </w:r>
            <w:r w:rsidRPr="00580D06">
              <w:rPr>
                <w:spacing w:val="-9"/>
              </w:rPr>
              <w:t xml:space="preserve"> </w:t>
            </w:r>
            <w:r w:rsidRPr="00580D06">
              <w:t>that</w:t>
            </w:r>
            <w:r w:rsidRPr="00580D06">
              <w:rPr>
                <w:spacing w:val="-4"/>
              </w:rPr>
              <w:t xml:space="preserve"> </w:t>
            </w:r>
            <w:r w:rsidRPr="00580D06">
              <w:t>come</w:t>
            </w:r>
            <w:r w:rsidRPr="00580D06">
              <w:rPr>
                <w:spacing w:val="-8"/>
              </w:rPr>
              <w:t xml:space="preserve"> </w:t>
            </w:r>
            <w:r w:rsidRPr="00580D06">
              <w:t>within</w:t>
            </w:r>
            <w:r w:rsidRPr="00580D06">
              <w:rPr>
                <w:spacing w:val="-3"/>
              </w:rPr>
              <w:t xml:space="preserve"> </w:t>
            </w:r>
            <w:r w:rsidRPr="00580D06">
              <w:rPr>
                <w:spacing w:val="-5"/>
              </w:rPr>
              <w:t>the</w:t>
            </w:r>
            <w:r>
              <w:rPr>
                <w:spacing w:val="-5"/>
              </w:rPr>
              <w:t xml:space="preserve"> </w:t>
            </w:r>
            <w:r w:rsidRPr="00580D06">
              <w:t>description</w:t>
            </w:r>
            <w:r w:rsidRPr="00580D06">
              <w:rPr>
                <w:spacing w:val="-14"/>
              </w:rPr>
              <w:t xml:space="preserve"> </w:t>
            </w:r>
            <w:r w:rsidRPr="00580D06">
              <w:t>or</w:t>
            </w:r>
            <w:r w:rsidRPr="00580D06">
              <w:rPr>
                <w:spacing w:val="-4"/>
              </w:rPr>
              <w:t xml:space="preserve"> </w:t>
            </w:r>
            <w:r w:rsidRPr="00580D06">
              <w:t>class</w:t>
            </w:r>
            <w:r w:rsidRPr="00580D06">
              <w:rPr>
                <w:spacing w:val="-9"/>
              </w:rPr>
              <w:t xml:space="preserve"> </w:t>
            </w:r>
            <w:r w:rsidRPr="00580D06">
              <w:t>of</w:t>
            </w:r>
            <w:r w:rsidRPr="00580D06">
              <w:rPr>
                <w:spacing w:val="-6"/>
              </w:rPr>
              <w:t xml:space="preserve"> </w:t>
            </w:r>
            <w:r w:rsidRPr="00580D06">
              <w:t>educational</w:t>
            </w:r>
            <w:r w:rsidRPr="00580D06">
              <w:rPr>
                <w:spacing w:val="-10"/>
              </w:rPr>
              <w:t xml:space="preserve"> </w:t>
            </w:r>
            <w:r w:rsidRPr="00580D06">
              <w:t>establishments</w:t>
            </w:r>
            <w:r w:rsidRPr="00580D06">
              <w:rPr>
                <w:spacing w:val="-10"/>
              </w:rPr>
              <w:t xml:space="preserve"> </w:t>
            </w:r>
            <w:r w:rsidRPr="00580D06">
              <w:rPr>
                <w:spacing w:val="-2"/>
              </w:rPr>
              <w:t>which</w:t>
            </w:r>
            <w:r w:rsidRPr="006C643C">
              <w:t xml:space="preserve"> shall</w:t>
            </w:r>
            <w:r w:rsidRPr="006C643C">
              <w:rPr>
                <w:spacing w:val="-16"/>
              </w:rPr>
              <w:t xml:space="preserve"> </w:t>
            </w:r>
            <w:r w:rsidRPr="006C643C">
              <w:t>be</w:t>
            </w:r>
            <w:r w:rsidRPr="006C643C">
              <w:rPr>
                <w:spacing w:val="-15"/>
              </w:rPr>
              <w:t xml:space="preserve"> </w:t>
            </w:r>
            <w:r w:rsidRPr="006C643C">
              <w:t>grouped</w:t>
            </w:r>
            <w:r w:rsidRPr="006C643C">
              <w:rPr>
                <w:spacing w:val="-15"/>
              </w:rPr>
              <w:t xml:space="preserve"> </w:t>
            </w:r>
            <w:r w:rsidRPr="006C643C">
              <w:t>together</w:t>
            </w:r>
            <w:r w:rsidRPr="006C643C">
              <w:rPr>
                <w:spacing w:val="-16"/>
              </w:rPr>
              <w:t xml:space="preserve"> </w:t>
            </w:r>
            <w:r w:rsidRPr="006C643C">
              <w:t>and</w:t>
            </w:r>
            <w:r w:rsidRPr="006C643C">
              <w:rPr>
                <w:spacing w:val="-15"/>
              </w:rPr>
              <w:t xml:space="preserve"> </w:t>
            </w:r>
            <w:r w:rsidRPr="006C643C">
              <w:t>shall</w:t>
            </w:r>
            <w:r w:rsidRPr="006C643C">
              <w:rPr>
                <w:spacing w:val="-15"/>
              </w:rPr>
              <w:t xml:space="preserve"> </w:t>
            </w:r>
            <w:r w:rsidRPr="006C643C">
              <w:t>be</w:t>
            </w:r>
            <w:r w:rsidRPr="006C643C">
              <w:rPr>
                <w:spacing w:val="-15"/>
              </w:rPr>
              <w:t xml:space="preserve"> </w:t>
            </w:r>
            <w:r w:rsidRPr="006C643C">
              <w:t>deemed</w:t>
            </w:r>
            <w:r w:rsidRPr="006C643C">
              <w:rPr>
                <w:spacing w:val="-16"/>
              </w:rPr>
              <w:t xml:space="preserve"> </w:t>
            </w:r>
            <w:r w:rsidRPr="006C643C">
              <w:t>to</w:t>
            </w:r>
            <w:r w:rsidRPr="006C643C">
              <w:rPr>
                <w:spacing w:val="-17"/>
              </w:rPr>
              <w:t xml:space="preserve"> </w:t>
            </w:r>
            <w:r w:rsidRPr="006C643C">
              <w:t>be</w:t>
            </w:r>
            <w:r w:rsidRPr="006C643C">
              <w:rPr>
                <w:spacing w:val="-15"/>
              </w:rPr>
              <w:t xml:space="preserve"> </w:t>
            </w:r>
            <w:r w:rsidRPr="006C643C">
              <w:t>one Participating User; and</w:t>
            </w:r>
          </w:p>
          <w:p w14:paraId="4D79E5FE" w14:textId="1622B8AE" w:rsidR="0052514F" w:rsidRPr="00412E28" w:rsidRDefault="0052514F" w:rsidP="0052514F">
            <w:pPr>
              <w:pStyle w:val="Heading2"/>
              <w:numPr>
                <w:ilvl w:val="0"/>
                <w:numId w:val="0"/>
              </w:numPr>
              <w:spacing w:line="360" w:lineRule="auto"/>
            </w:pPr>
            <w:r w:rsidRPr="006C643C">
              <w:t>(4) such other entities as agreed in writing between the Parties from time to time.</w:t>
            </w:r>
          </w:p>
        </w:tc>
      </w:tr>
      <w:tr w:rsidR="0052514F" w:rsidRPr="00071630" w14:paraId="3799085C" w14:textId="77777777" w:rsidTr="0077178D">
        <w:tc>
          <w:tcPr>
            <w:tcW w:w="3118" w:type="dxa"/>
          </w:tcPr>
          <w:p w14:paraId="4A62B641" w14:textId="3FA1E632" w:rsidR="0052514F" w:rsidRPr="00580D06" w:rsidRDefault="0052514F" w:rsidP="0052514F">
            <w:pPr>
              <w:pStyle w:val="Heading2"/>
              <w:numPr>
                <w:ilvl w:val="0"/>
                <w:numId w:val="0"/>
              </w:numPr>
              <w:spacing w:line="360" w:lineRule="auto"/>
              <w:rPr>
                <w:b/>
              </w:rPr>
            </w:pPr>
            <w:r w:rsidRPr="00580D06">
              <w:rPr>
                <w:b/>
                <w:spacing w:val="-2"/>
              </w:rPr>
              <w:t>“Party”</w:t>
            </w:r>
          </w:p>
        </w:tc>
        <w:tc>
          <w:tcPr>
            <w:tcW w:w="236" w:type="dxa"/>
          </w:tcPr>
          <w:p w14:paraId="47F6B899" w14:textId="77777777" w:rsidR="0052514F" w:rsidRPr="00071630" w:rsidRDefault="0052514F" w:rsidP="0052514F">
            <w:pPr>
              <w:pStyle w:val="Heading2"/>
              <w:numPr>
                <w:ilvl w:val="0"/>
                <w:numId w:val="0"/>
              </w:numPr>
              <w:spacing w:line="360" w:lineRule="auto"/>
              <w:rPr>
                <w:b/>
              </w:rPr>
            </w:pPr>
          </w:p>
        </w:tc>
        <w:tc>
          <w:tcPr>
            <w:tcW w:w="5860" w:type="dxa"/>
          </w:tcPr>
          <w:p w14:paraId="5F14AF61" w14:textId="510FBCB2" w:rsidR="0052514F" w:rsidRPr="00580D06" w:rsidRDefault="0052514F" w:rsidP="0052514F">
            <w:pPr>
              <w:pStyle w:val="TableParagraph"/>
              <w:spacing w:line="360" w:lineRule="auto"/>
            </w:pPr>
            <w:r w:rsidRPr="00580D06">
              <w:t>means</w:t>
            </w:r>
            <w:r w:rsidRPr="00580D06">
              <w:rPr>
                <w:spacing w:val="62"/>
                <w:w w:val="150"/>
              </w:rPr>
              <w:t xml:space="preserve"> </w:t>
            </w:r>
            <w:r w:rsidRPr="00580D06">
              <w:t>a</w:t>
            </w:r>
            <w:r w:rsidRPr="00580D06">
              <w:rPr>
                <w:spacing w:val="68"/>
                <w:w w:val="150"/>
              </w:rPr>
              <w:t xml:space="preserve"> </w:t>
            </w:r>
            <w:r w:rsidRPr="00580D06">
              <w:t>party</w:t>
            </w:r>
            <w:r w:rsidRPr="00580D06">
              <w:rPr>
                <w:spacing w:val="67"/>
                <w:w w:val="150"/>
              </w:rPr>
              <w:t xml:space="preserve"> </w:t>
            </w:r>
            <w:r w:rsidRPr="00580D06">
              <w:t>to</w:t>
            </w:r>
            <w:r w:rsidRPr="00580D06">
              <w:rPr>
                <w:spacing w:val="69"/>
                <w:w w:val="150"/>
              </w:rPr>
              <w:t xml:space="preserve"> </w:t>
            </w:r>
            <w:r w:rsidRPr="00580D06">
              <w:t>the</w:t>
            </w:r>
            <w:r w:rsidRPr="00580D06">
              <w:rPr>
                <w:spacing w:val="74"/>
                <w:w w:val="150"/>
              </w:rPr>
              <w:t xml:space="preserve"> </w:t>
            </w:r>
            <w:r w:rsidRPr="00580D06">
              <w:t>Framework</w:t>
            </w:r>
            <w:r w:rsidRPr="00580D06">
              <w:rPr>
                <w:spacing w:val="68"/>
                <w:w w:val="150"/>
              </w:rPr>
              <w:t xml:space="preserve"> </w:t>
            </w:r>
            <w:r w:rsidRPr="00580D06">
              <w:t>Agreement</w:t>
            </w:r>
            <w:r w:rsidRPr="00580D06">
              <w:rPr>
                <w:spacing w:val="68"/>
                <w:w w:val="150"/>
              </w:rPr>
              <w:t xml:space="preserve"> </w:t>
            </w:r>
            <w:r w:rsidRPr="00580D06">
              <w:rPr>
                <w:spacing w:val="-5"/>
              </w:rPr>
              <w:t>and</w:t>
            </w:r>
            <w:r w:rsidRPr="006C643C">
              <w:t xml:space="preserve"> </w:t>
            </w:r>
            <w:r w:rsidRPr="00580D06">
              <w:t>“Parties”</w:t>
            </w:r>
            <w:r w:rsidRPr="00580D06">
              <w:rPr>
                <w:spacing w:val="-5"/>
              </w:rPr>
              <w:t xml:space="preserve"> </w:t>
            </w:r>
            <w:r w:rsidRPr="00580D06">
              <w:t>shall</w:t>
            </w:r>
            <w:r w:rsidRPr="00580D06">
              <w:rPr>
                <w:spacing w:val="-8"/>
              </w:rPr>
              <w:t xml:space="preserve"> </w:t>
            </w:r>
            <w:r w:rsidRPr="00580D06">
              <w:t>be</w:t>
            </w:r>
            <w:r w:rsidRPr="00580D06">
              <w:rPr>
                <w:spacing w:val="-6"/>
              </w:rPr>
              <w:t xml:space="preserve"> </w:t>
            </w:r>
            <w:r w:rsidRPr="00580D06">
              <w:t>construed</w:t>
            </w:r>
            <w:r w:rsidRPr="00580D06">
              <w:rPr>
                <w:spacing w:val="-1"/>
              </w:rPr>
              <w:t xml:space="preserve"> </w:t>
            </w:r>
            <w:r w:rsidRPr="00580D06">
              <w:rPr>
                <w:spacing w:val="-2"/>
              </w:rPr>
              <w:t>accordingly;</w:t>
            </w:r>
          </w:p>
        </w:tc>
      </w:tr>
      <w:tr w:rsidR="0052514F" w:rsidRPr="00071630" w14:paraId="4BDAD5A5" w14:textId="77777777" w:rsidTr="0077178D">
        <w:tc>
          <w:tcPr>
            <w:tcW w:w="3118" w:type="dxa"/>
          </w:tcPr>
          <w:p w14:paraId="112A0D90" w14:textId="1C5E6D9C" w:rsidR="0052514F" w:rsidRPr="00580D06" w:rsidRDefault="0052514F" w:rsidP="0052514F">
            <w:pPr>
              <w:pStyle w:val="Heading2"/>
              <w:numPr>
                <w:ilvl w:val="0"/>
                <w:numId w:val="0"/>
              </w:numPr>
              <w:spacing w:line="360" w:lineRule="auto"/>
              <w:rPr>
                <w:b/>
                <w:spacing w:val="-2"/>
              </w:rPr>
            </w:pPr>
            <w:r w:rsidRPr="00580D06">
              <w:rPr>
                <w:b/>
              </w:rPr>
              <w:t>“Personal</w:t>
            </w:r>
            <w:r w:rsidRPr="00580D06">
              <w:rPr>
                <w:b/>
                <w:spacing w:val="-5"/>
              </w:rPr>
              <w:t xml:space="preserve"> </w:t>
            </w:r>
            <w:r w:rsidRPr="00580D06">
              <w:rPr>
                <w:b/>
                <w:spacing w:val="-4"/>
              </w:rPr>
              <w:t>Data”</w:t>
            </w:r>
          </w:p>
        </w:tc>
        <w:tc>
          <w:tcPr>
            <w:tcW w:w="236" w:type="dxa"/>
          </w:tcPr>
          <w:p w14:paraId="1556F9D3" w14:textId="77777777" w:rsidR="0052514F" w:rsidRPr="00071630" w:rsidRDefault="0052514F" w:rsidP="0052514F">
            <w:pPr>
              <w:pStyle w:val="Heading2"/>
              <w:numPr>
                <w:ilvl w:val="0"/>
                <w:numId w:val="0"/>
              </w:numPr>
              <w:spacing w:line="360" w:lineRule="auto"/>
              <w:rPr>
                <w:b/>
              </w:rPr>
            </w:pPr>
          </w:p>
        </w:tc>
        <w:tc>
          <w:tcPr>
            <w:tcW w:w="5860" w:type="dxa"/>
          </w:tcPr>
          <w:p w14:paraId="44BAC315" w14:textId="5360C5DB" w:rsidR="0052514F" w:rsidRPr="00580D06" w:rsidRDefault="0052514F" w:rsidP="0052514F">
            <w:pPr>
              <w:pStyle w:val="TableParagraph"/>
              <w:spacing w:line="360" w:lineRule="auto"/>
            </w:pPr>
            <w:r w:rsidRPr="00580D06">
              <w:t>shall</w:t>
            </w:r>
            <w:r w:rsidRPr="00580D06">
              <w:rPr>
                <w:spacing w:val="39"/>
              </w:rPr>
              <w:t xml:space="preserve"> </w:t>
            </w:r>
            <w:r w:rsidRPr="00580D06">
              <w:t>have</w:t>
            </w:r>
            <w:r w:rsidRPr="00580D06">
              <w:rPr>
                <w:spacing w:val="43"/>
              </w:rPr>
              <w:t xml:space="preserve"> </w:t>
            </w:r>
            <w:r w:rsidRPr="00580D06">
              <w:t>the</w:t>
            </w:r>
            <w:r w:rsidRPr="00580D06">
              <w:rPr>
                <w:spacing w:val="43"/>
              </w:rPr>
              <w:t xml:space="preserve"> </w:t>
            </w:r>
            <w:r w:rsidRPr="00580D06">
              <w:t>same</w:t>
            </w:r>
            <w:r w:rsidRPr="00580D06">
              <w:rPr>
                <w:spacing w:val="39"/>
              </w:rPr>
              <w:t xml:space="preserve"> </w:t>
            </w:r>
            <w:r w:rsidRPr="00580D06">
              <w:t>meaning</w:t>
            </w:r>
            <w:r w:rsidRPr="00580D06">
              <w:rPr>
                <w:spacing w:val="39"/>
              </w:rPr>
              <w:t xml:space="preserve"> </w:t>
            </w:r>
            <w:r w:rsidRPr="00580D06">
              <w:t>as</w:t>
            </w:r>
            <w:r w:rsidRPr="00580D06">
              <w:rPr>
                <w:spacing w:val="42"/>
              </w:rPr>
              <w:t xml:space="preserve"> </w:t>
            </w:r>
            <w:r w:rsidRPr="00580D06">
              <w:t>set</w:t>
            </w:r>
            <w:r w:rsidRPr="00580D06">
              <w:rPr>
                <w:spacing w:val="38"/>
              </w:rPr>
              <w:t xml:space="preserve"> </w:t>
            </w:r>
            <w:r w:rsidRPr="00580D06">
              <w:t>out</w:t>
            </w:r>
            <w:r w:rsidRPr="00580D06">
              <w:rPr>
                <w:spacing w:val="43"/>
              </w:rPr>
              <w:t xml:space="preserve"> </w:t>
            </w:r>
            <w:r w:rsidRPr="00580D06">
              <w:t>in</w:t>
            </w:r>
            <w:r w:rsidRPr="00580D06">
              <w:rPr>
                <w:spacing w:val="43"/>
              </w:rPr>
              <w:t xml:space="preserve"> </w:t>
            </w:r>
            <w:r w:rsidRPr="00580D06">
              <w:t>the</w:t>
            </w:r>
            <w:r w:rsidRPr="00580D06">
              <w:rPr>
                <w:spacing w:val="39"/>
              </w:rPr>
              <w:t xml:space="preserve"> </w:t>
            </w:r>
            <w:r w:rsidRPr="00580D06">
              <w:rPr>
                <w:spacing w:val="-4"/>
              </w:rPr>
              <w:t>Data</w:t>
            </w:r>
            <w:r w:rsidRPr="006C643C">
              <w:t xml:space="preserve"> </w:t>
            </w:r>
            <w:r w:rsidRPr="00580D06">
              <w:t>Protection</w:t>
            </w:r>
            <w:r w:rsidRPr="00580D06">
              <w:rPr>
                <w:spacing w:val="-6"/>
              </w:rPr>
              <w:t xml:space="preserve"> </w:t>
            </w:r>
            <w:r w:rsidRPr="00580D06">
              <w:rPr>
                <w:spacing w:val="-2"/>
              </w:rPr>
              <w:t>Legislation;</w:t>
            </w:r>
          </w:p>
        </w:tc>
      </w:tr>
      <w:tr w:rsidR="0052514F" w:rsidRPr="00071630" w14:paraId="6DF2669B" w14:textId="77777777" w:rsidTr="0077178D">
        <w:tc>
          <w:tcPr>
            <w:tcW w:w="3118" w:type="dxa"/>
          </w:tcPr>
          <w:p w14:paraId="7169C3CD" w14:textId="67671BC9" w:rsidR="0052514F" w:rsidRPr="00580D06" w:rsidRDefault="0052514F" w:rsidP="0052514F">
            <w:pPr>
              <w:pStyle w:val="Heading2"/>
              <w:numPr>
                <w:ilvl w:val="0"/>
                <w:numId w:val="0"/>
              </w:numPr>
              <w:spacing w:line="360" w:lineRule="auto"/>
              <w:rPr>
                <w:b/>
              </w:rPr>
            </w:pPr>
            <w:r w:rsidRPr="00580D06">
              <w:rPr>
                <w:b/>
              </w:rPr>
              <w:t>“Potential</w:t>
            </w:r>
            <w:r w:rsidRPr="00580D06">
              <w:rPr>
                <w:b/>
                <w:spacing w:val="-3"/>
              </w:rPr>
              <w:t xml:space="preserve"> </w:t>
            </w:r>
            <w:r w:rsidRPr="00580D06">
              <w:rPr>
                <w:b/>
                <w:spacing w:val="-4"/>
              </w:rPr>
              <w:t>User”</w:t>
            </w:r>
          </w:p>
        </w:tc>
        <w:tc>
          <w:tcPr>
            <w:tcW w:w="236" w:type="dxa"/>
          </w:tcPr>
          <w:p w14:paraId="01899107" w14:textId="77777777" w:rsidR="0052514F" w:rsidRPr="00071630" w:rsidRDefault="0052514F" w:rsidP="0052514F">
            <w:pPr>
              <w:pStyle w:val="Heading2"/>
              <w:numPr>
                <w:ilvl w:val="0"/>
                <w:numId w:val="0"/>
              </w:numPr>
              <w:spacing w:line="360" w:lineRule="auto"/>
              <w:rPr>
                <w:b/>
              </w:rPr>
            </w:pPr>
          </w:p>
        </w:tc>
        <w:tc>
          <w:tcPr>
            <w:tcW w:w="5860" w:type="dxa"/>
          </w:tcPr>
          <w:p w14:paraId="158D6F45" w14:textId="6B28AE2D" w:rsidR="0052514F" w:rsidRPr="00580D06" w:rsidRDefault="0052514F" w:rsidP="0052514F">
            <w:pPr>
              <w:pStyle w:val="TableParagraph"/>
              <w:spacing w:line="360" w:lineRule="auto"/>
            </w:pPr>
            <w:r w:rsidRPr="00580D06">
              <w:t>has</w:t>
            </w:r>
            <w:r w:rsidRPr="00580D06">
              <w:rPr>
                <w:spacing w:val="-7"/>
              </w:rPr>
              <w:t xml:space="preserve"> </w:t>
            </w:r>
            <w:r w:rsidRPr="00580D06">
              <w:t>the</w:t>
            </w:r>
            <w:r w:rsidRPr="00580D06">
              <w:rPr>
                <w:spacing w:val="-5"/>
              </w:rPr>
              <w:t xml:space="preserve"> </w:t>
            </w:r>
            <w:r w:rsidRPr="00580D06">
              <w:t>meaning</w:t>
            </w:r>
            <w:r w:rsidRPr="00580D06">
              <w:rPr>
                <w:spacing w:val="-5"/>
              </w:rPr>
              <w:t xml:space="preserve"> </w:t>
            </w:r>
            <w:r w:rsidRPr="00580D06">
              <w:t>given</w:t>
            </w:r>
            <w:r w:rsidRPr="00580D06">
              <w:rPr>
                <w:spacing w:val="-1"/>
              </w:rPr>
              <w:t xml:space="preserve"> </w:t>
            </w:r>
            <w:r w:rsidRPr="00580D06">
              <w:t>in</w:t>
            </w:r>
            <w:r w:rsidRPr="00580D06">
              <w:rPr>
                <w:spacing w:val="-4"/>
              </w:rPr>
              <w:t xml:space="preserve"> </w:t>
            </w:r>
            <w:r w:rsidRPr="00580D06">
              <w:t xml:space="preserve">clause </w:t>
            </w:r>
            <w:hyperlink w:anchor="_bookmark4" w:history="1">
              <w:r w:rsidRPr="00580D06">
                <w:rPr>
                  <w:spacing w:val="-5"/>
                </w:rPr>
                <w:t>10</w:t>
              </w:r>
            </w:hyperlink>
            <w:r w:rsidRPr="00580D06">
              <w:rPr>
                <w:spacing w:val="-5"/>
              </w:rPr>
              <w:t>;</w:t>
            </w:r>
          </w:p>
        </w:tc>
      </w:tr>
      <w:tr w:rsidR="0052514F" w:rsidRPr="00071630" w14:paraId="7DDC1FA5" w14:textId="77777777" w:rsidTr="0077178D">
        <w:tc>
          <w:tcPr>
            <w:tcW w:w="3118" w:type="dxa"/>
          </w:tcPr>
          <w:p w14:paraId="0A800DB9" w14:textId="1B32C9F2" w:rsidR="0052514F" w:rsidRPr="00580D06" w:rsidRDefault="0052514F" w:rsidP="0052514F">
            <w:pPr>
              <w:pStyle w:val="Heading2"/>
              <w:numPr>
                <w:ilvl w:val="0"/>
                <w:numId w:val="0"/>
              </w:numPr>
              <w:spacing w:line="360" w:lineRule="auto"/>
              <w:rPr>
                <w:b/>
              </w:rPr>
            </w:pPr>
            <w:r w:rsidRPr="00580D06">
              <w:rPr>
                <w:b/>
              </w:rPr>
              <w:t>“Prohibited</w:t>
            </w:r>
            <w:r w:rsidRPr="00580D06">
              <w:rPr>
                <w:b/>
                <w:spacing w:val="-8"/>
              </w:rPr>
              <w:t xml:space="preserve"> </w:t>
            </w:r>
            <w:r w:rsidRPr="00580D06">
              <w:rPr>
                <w:b/>
                <w:spacing w:val="-4"/>
              </w:rPr>
              <w:t>Act”</w:t>
            </w:r>
          </w:p>
        </w:tc>
        <w:tc>
          <w:tcPr>
            <w:tcW w:w="236" w:type="dxa"/>
          </w:tcPr>
          <w:p w14:paraId="6D9B28E7" w14:textId="77777777" w:rsidR="0052514F" w:rsidRPr="00071630" w:rsidRDefault="0052514F" w:rsidP="0052514F">
            <w:pPr>
              <w:pStyle w:val="Heading2"/>
              <w:numPr>
                <w:ilvl w:val="0"/>
                <w:numId w:val="0"/>
              </w:numPr>
              <w:spacing w:line="360" w:lineRule="auto"/>
              <w:rPr>
                <w:b/>
              </w:rPr>
            </w:pPr>
          </w:p>
        </w:tc>
        <w:tc>
          <w:tcPr>
            <w:tcW w:w="5860" w:type="dxa"/>
          </w:tcPr>
          <w:p w14:paraId="73DABEED" w14:textId="77777777" w:rsidR="0052514F" w:rsidRPr="00580D06" w:rsidRDefault="0052514F" w:rsidP="0052514F">
            <w:pPr>
              <w:pStyle w:val="TableParagraph"/>
              <w:spacing w:line="360" w:lineRule="auto"/>
            </w:pPr>
            <w:r w:rsidRPr="00580D06">
              <w:t>the</w:t>
            </w:r>
            <w:r w:rsidRPr="00580D06">
              <w:rPr>
                <w:spacing w:val="-9"/>
              </w:rPr>
              <w:t xml:space="preserve"> </w:t>
            </w:r>
            <w:r w:rsidRPr="00580D06">
              <w:t>following</w:t>
            </w:r>
            <w:r w:rsidRPr="00580D06">
              <w:rPr>
                <w:spacing w:val="-8"/>
              </w:rPr>
              <w:t xml:space="preserve"> </w:t>
            </w:r>
            <w:r w:rsidRPr="00580D06">
              <w:t>constitute</w:t>
            </w:r>
            <w:r w:rsidRPr="00580D06">
              <w:rPr>
                <w:spacing w:val="-8"/>
              </w:rPr>
              <w:t xml:space="preserve"> </w:t>
            </w:r>
            <w:r w:rsidRPr="00580D06">
              <w:t>Prohibited</w:t>
            </w:r>
            <w:r w:rsidRPr="00580D06">
              <w:rPr>
                <w:spacing w:val="-8"/>
              </w:rPr>
              <w:t xml:space="preserve"> </w:t>
            </w:r>
            <w:r w:rsidRPr="00580D06">
              <w:rPr>
                <w:spacing w:val="-4"/>
              </w:rPr>
              <w:t>Acts:</w:t>
            </w:r>
          </w:p>
          <w:p w14:paraId="29DB7C97" w14:textId="77777777" w:rsidR="0052514F" w:rsidRPr="00580D06" w:rsidRDefault="0052514F" w:rsidP="0052514F">
            <w:pPr>
              <w:pStyle w:val="TableParagraph"/>
              <w:tabs>
                <w:tab w:val="left" w:pos="1484"/>
                <w:tab w:val="left" w:pos="1486"/>
              </w:tabs>
              <w:spacing w:line="360" w:lineRule="auto"/>
              <w:ind w:right="55"/>
            </w:pPr>
            <w:r w:rsidRPr="006C643C">
              <w:t xml:space="preserve">a) </w:t>
            </w:r>
            <w:r w:rsidRPr="00580D06">
              <w:t>to directly or indirectly offer, promise or give any person</w:t>
            </w:r>
            <w:r w:rsidRPr="00580D06">
              <w:rPr>
                <w:spacing w:val="-8"/>
              </w:rPr>
              <w:t xml:space="preserve"> </w:t>
            </w:r>
            <w:r w:rsidRPr="00580D06">
              <w:t>working</w:t>
            </w:r>
            <w:r w:rsidRPr="00580D06">
              <w:rPr>
                <w:spacing w:val="-8"/>
              </w:rPr>
              <w:t xml:space="preserve"> </w:t>
            </w:r>
            <w:r w:rsidRPr="00580D06">
              <w:t>for</w:t>
            </w:r>
            <w:r w:rsidRPr="00580D06">
              <w:rPr>
                <w:spacing w:val="-11"/>
              </w:rPr>
              <w:t xml:space="preserve"> </w:t>
            </w:r>
            <w:r w:rsidRPr="00580D06">
              <w:t>or</w:t>
            </w:r>
            <w:r w:rsidRPr="00580D06">
              <w:rPr>
                <w:spacing w:val="-11"/>
              </w:rPr>
              <w:t xml:space="preserve"> </w:t>
            </w:r>
            <w:r w:rsidRPr="00580D06">
              <w:t>engaged</w:t>
            </w:r>
            <w:r w:rsidRPr="00580D06">
              <w:rPr>
                <w:spacing w:val="-12"/>
              </w:rPr>
              <w:t xml:space="preserve"> </w:t>
            </w:r>
            <w:r w:rsidRPr="00580D06">
              <w:t>by</w:t>
            </w:r>
            <w:r w:rsidRPr="00580D06">
              <w:rPr>
                <w:spacing w:val="-10"/>
              </w:rPr>
              <w:t xml:space="preserve"> </w:t>
            </w:r>
            <w:r w:rsidRPr="00580D06">
              <w:t>the</w:t>
            </w:r>
            <w:r w:rsidRPr="00580D06">
              <w:rPr>
                <w:spacing w:val="-8"/>
              </w:rPr>
              <w:t xml:space="preserve"> </w:t>
            </w:r>
            <w:r w:rsidRPr="00580D06">
              <w:t>Authorised User a financial or other advantage to:</w:t>
            </w:r>
          </w:p>
          <w:p w14:paraId="6447754F" w14:textId="77777777" w:rsidR="0052514F" w:rsidRPr="00580D06" w:rsidRDefault="0052514F" w:rsidP="00BD629B">
            <w:pPr>
              <w:pStyle w:val="TableParagraph"/>
              <w:numPr>
                <w:ilvl w:val="0"/>
                <w:numId w:val="4"/>
              </w:numPr>
              <w:tabs>
                <w:tab w:val="left" w:pos="2069"/>
                <w:tab w:val="left" w:pos="2072"/>
              </w:tabs>
              <w:spacing w:line="360" w:lineRule="auto"/>
              <w:ind w:right="55"/>
            </w:pPr>
            <w:r w:rsidRPr="00580D06">
              <w:t>induce</w:t>
            </w:r>
            <w:r w:rsidRPr="00580D06">
              <w:rPr>
                <w:spacing w:val="-7"/>
              </w:rPr>
              <w:t xml:space="preserve"> </w:t>
            </w:r>
            <w:r w:rsidRPr="00580D06">
              <w:t>that</w:t>
            </w:r>
            <w:r w:rsidRPr="00580D06">
              <w:rPr>
                <w:spacing w:val="-7"/>
              </w:rPr>
              <w:t xml:space="preserve"> </w:t>
            </w:r>
            <w:r w:rsidRPr="00580D06">
              <w:t>person</w:t>
            </w:r>
            <w:r w:rsidRPr="00580D06">
              <w:rPr>
                <w:spacing w:val="-7"/>
              </w:rPr>
              <w:t xml:space="preserve"> </w:t>
            </w:r>
            <w:r w:rsidRPr="00580D06">
              <w:t>to</w:t>
            </w:r>
            <w:r w:rsidRPr="00580D06">
              <w:rPr>
                <w:spacing w:val="-7"/>
              </w:rPr>
              <w:t xml:space="preserve"> </w:t>
            </w:r>
            <w:r w:rsidRPr="00580D06">
              <w:t>perform</w:t>
            </w:r>
            <w:r w:rsidRPr="00580D06">
              <w:rPr>
                <w:spacing w:val="-5"/>
              </w:rPr>
              <w:t xml:space="preserve"> </w:t>
            </w:r>
            <w:r w:rsidRPr="00580D06">
              <w:t>improperly</w:t>
            </w:r>
            <w:r w:rsidRPr="00580D06">
              <w:rPr>
                <w:spacing w:val="-7"/>
              </w:rPr>
              <w:t xml:space="preserve"> </w:t>
            </w:r>
            <w:r w:rsidRPr="00580D06">
              <w:t>a relevant function or activity; or</w:t>
            </w:r>
          </w:p>
          <w:p w14:paraId="246C4A57" w14:textId="77777777" w:rsidR="0052514F" w:rsidRPr="00580D06" w:rsidRDefault="0052514F" w:rsidP="00BD629B">
            <w:pPr>
              <w:pStyle w:val="TableParagraph"/>
              <w:numPr>
                <w:ilvl w:val="0"/>
                <w:numId w:val="4"/>
              </w:numPr>
              <w:tabs>
                <w:tab w:val="left" w:pos="2069"/>
                <w:tab w:val="left" w:pos="2072"/>
              </w:tabs>
              <w:spacing w:line="360" w:lineRule="auto"/>
              <w:ind w:right="50"/>
            </w:pPr>
            <w:r w:rsidRPr="00580D06">
              <w:t xml:space="preserve">reward that person for improper performance of a relevant function or </w:t>
            </w:r>
            <w:r w:rsidRPr="00580D06">
              <w:rPr>
                <w:spacing w:val="-2"/>
              </w:rPr>
              <w:t>activity;</w:t>
            </w:r>
          </w:p>
          <w:p w14:paraId="696CC1FF" w14:textId="77777777" w:rsidR="0052514F" w:rsidRPr="00580D06" w:rsidRDefault="0052514F" w:rsidP="0052514F">
            <w:pPr>
              <w:pStyle w:val="TableParagraph"/>
              <w:tabs>
                <w:tab w:val="left" w:pos="1502"/>
                <w:tab w:val="left" w:pos="1505"/>
              </w:tabs>
              <w:spacing w:line="360" w:lineRule="auto"/>
              <w:ind w:right="51"/>
            </w:pPr>
            <w:r w:rsidRPr="006C643C">
              <w:t xml:space="preserve">b) </w:t>
            </w:r>
            <w:r w:rsidRPr="00580D06">
              <w:t>to directly or indirectly request, agree to receive or</w:t>
            </w:r>
            <w:r w:rsidRPr="00580D06">
              <w:rPr>
                <w:spacing w:val="-4"/>
              </w:rPr>
              <w:t xml:space="preserve"> </w:t>
            </w:r>
            <w:r w:rsidRPr="00580D06">
              <w:t>accept</w:t>
            </w:r>
            <w:r w:rsidRPr="00580D06">
              <w:rPr>
                <w:spacing w:val="-1"/>
              </w:rPr>
              <w:t xml:space="preserve"> </w:t>
            </w:r>
            <w:r w:rsidRPr="00580D06">
              <w:t>any</w:t>
            </w:r>
            <w:r w:rsidRPr="00580D06">
              <w:rPr>
                <w:spacing w:val="-2"/>
              </w:rPr>
              <w:t xml:space="preserve"> </w:t>
            </w:r>
            <w:r w:rsidRPr="00580D06">
              <w:t>financial</w:t>
            </w:r>
            <w:r w:rsidRPr="00580D06">
              <w:rPr>
                <w:spacing w:val="-3"/>
              </w:rPr>
              <w:t xml:space="preserve"> </w:t>
            </w:r>
            <w:r w:rsidRPr="00580D06">
              <w:t>or</w:t>
            </w:r>
            <w:r w:rsidRPr="00580D06">
              <w:rPr>
                <w:spacing w:val="-4"/>
              </w:rPr>
              <w:t xml:space="preserve"> </w:t>
            </w:r>
            <w:r w:rsidRPr="00580D06">
              <w:t>other</w:t>
            </w:r>
            <w:r w:rsidRPr="00580D06">
              <w:rPr>
                <w:spacing w:val="-4"/>
              </w:rPr>
              <w:t xml:space="preserve"> </w:t>
            </w:r>
            <w:r w:rsidRPr="00580D06">
              <w:t>advantage</w:t>
            </w:r>
            <w:r w:rsidRPr="00580D06">
              <w:rPr>
                <w:spacing w:val="-1"/>
              </w:rPr>
              <w:t xml:space="preserve"> </w:t>
            </w:r>
            <w:r w:rsidRPr="00580D06">
              <w:t>as</w:t>
            </w:r>
            <w:r w:rsidRPr="00580D06">
              <w:rPr>
                <w:spacing w:val="-2"/>
              </w:rPr>
              <w:t xml:space="preserve"> </w:t>
            </w:r>
            <w:r w:rsidRPr="00580D06">
              <w:t>an inducement or a reward for improper performance of a relevant function or activity in connection with this Agreement;</w:t>
            </w:r>
          </w:p>
          <w:p w14:paraId="0C5B3E0A" w14:textId="77777777" w:rsidR="0052514F" w:rsidRPr="00580D06" w:rsidRDefault="0052514F" w:rsidP="0052514F">
            <w:pPr>
              <w:pStyle w:val="TableParagraph"/>
              <w:tabs>
                <w:tab w:val="left" w:pos="1605"/>
              </w:tabs>
              <w:spacing w:line="360" w:lineRule="auto"/>
            </w:pPr>
            <w:r w:rsidRPr="006C643C">
              <w:t xml:space="preserve">c) </w:t>
            </w:r>
            <w:r w:rsidRPr="00580D06">
              <w:t>committing</w:t>
            </w:r>
            <w:r w:rsidRPr="00580D06">
              <w:rPr>
                <w:spacing w:val="-7"/>
              </w:rPr>
              <w:t xml:space="preserve"> </w:t>
            </w:r>
            <w:r w:rsidRPr="00580D06">
              <w:t>any</w:t>
            </w:r>
            <w:r w:rsidRPr="00580D06">
              <w:rPr>
                <w:spacing w:val="-7"/>
              </w:rPr>
              <w:t xml:space="preserve"> </w:t>
            </w:r>
            <w:r w:rsidRPr="00580D06">
              <w:rPr>
                <w:spacing w:val="-2"/>
              </w:rPr>
              <w:t>offence:</w:t>
            </w:r>
          </w:p>
          <w:p w14:paraId="2367B66A" w14:textId="77777777" w:rsidR="0052514F" w:rsidRPr="00580D06" w:rsidRDefault="0052514F" w:rsidP="00BD629B">
            <w:pPr>
              <w:pStyle w:val="TableParagraph"/>
              <w:numPr>
                <w:ilvl w:val="0"/>
                <w:numId w:val="5"/>
              </w:numPr>
              <w:tabs>
                <w:tab w:val="left" w:pos="2072"/>
                <w:tab w:val="left" w:pos="2072"/>
              </w:tabs>
              <w:spacing w:line="360" w:lineRule="auto"/>
              <w:ind w:right="55"/>
            </w:pPr>
            <w:r w:rsidRPr="00580D06">
              <w:t>under</w:t>
            </w:r>
            <w:r w:rsidRPr="00254698">
              <w:t xml:space="preserve"> </w:t>
            </w:r>
            <w:r w:rsidRPr="00580D06">
              <w:t>the</w:t>
            </w:r>
            <w:r w:rsidRPr="00254698">
              <w:t xml:space="preserve"> </w:t>
            </w:r>
            <w:r w:rsidRPr="00580D06">
              <w:t>Bribery</w:t>
            </w:r>
            <w:r w:rsidRPr="00254698">
              <w:t xml:space="preserve"> </w:t>
            </w:r>
            <w:r w:rsidRPr="00580D06">
              <w:t>Act</w:t>
            </w:r>
            <w:r w:rsidRPr="00254698">
              <w:t xml:space="preserve"> 2010;</w:t>
            </w:r>
          </w:p>
          <w:p w14:paraId="5CCDBD7F" w14:textId="77777777" w:rsidR="0052514F" w:rsidRPr="00580D06" w:rsidRDefault="0052514F" w:rsidP="00BD629B">
            <w:pPr>
              <w:pStyle w:val="TableParagraph"/>
              <w:numPr>
                <w:ilvl w:val="0"/>
                <w:numId w:val="5"/>
              </w:numPr>
              <w:tabs>
                <w:tab w:val="left" w:pos="2069"/>
                <w:tab w:val="left" w:pos="2072"/>
              </w:tabs>
              <w:spacing w:line="360" w:lineRule="auto"/>
              <w:ind w:right="55"/>
            </w:pPr>
            <w:r w:rsidRPr="00580D06">
              <w:t>under legislation creating offences concerning fraudulent acts;</w:t>
            </w:r>
          </w:p>
          <w:p w14:paraId="5BEBABCB" w14:textId="77777777" w:rsidR="0052514F" w:rsidRPr="00580D06" w:rsidRDefault="0052514F" w:rsidP="00BD629B">
            <w:pPr>
              <w:pStyle w:val="TableParagraph"/>
              <w:numPr>
                <w:ilvl w:val="0"/>
                <w:numId w:val="5"/>
              </w:numPr>
              <w:tabs>
                <w:tab w:val="left" w:pos="2069"/>
                <w:tab w:val="left" w:pos="2072"/>
              </w:tabs>
              <w:spacing w:line="360" w:lineRule="auto"/>
              <w:ind w:right="55"/>
            </w:pPr>
            <w:r w:rsidRPr="00580D06">
              <w:t>at</w:t>
            </w:r>
            <w:r w:rsidRPr="00254698">
              <w:t xml:space="preserve"> </w:t>
            </w:r>
            <w:r w:rsidRPr="00580D06">
              <w:t>common law</w:t>
            </w:r>
            <w:r w:rsidRPr="00254698">
              <w:t xml:space="preserve"> </w:t>
            </w:r>
            <w:r w:rsidRPr="00580D06">
              <w:t>concerning fraudulent</w:t>
            </w:r>
            <w:r w:rsidRPr="00254698">
              <w:t xml:space="preserve"> </w:t>
            </w:r>
            <w:r w:rsidRPr="00580D06">
              <w:t>acts relating to this Agreement or any other contract with the Authorised User; or</w:t>
            </w:r>
          </w:p>
          <w:p w14:paraId="747D16AF" w14:textId="7B2A71D8" w:rsidR="0052514F" w:rsidRPr="00580D06" w:rsidRDefault="0052514F" w:rsidP="0052514F">
            <w:pPr>
              <w:pStyle w:val="TableParagraph"/>
              <w:spacing w:line="360" w:lineRule="auto"/>
            </w:pPr>
            <w:r w:rsidRPr="006C643C">
              <w:rPr>
                <w:bCs/>
              </w:rPr>
              <w:t xml:space="preserve"> </w:t>
            </w:r>
            <w:r w:rsidRPr="00580D06">
              <w:rPr>
                <w:bCs/>
              </w:rPr>
              <w:t>defrauding, attempting to defraud or conspiring to defraud the Authorised User;</w:t>
            </w:r>
          </w:p>
        </w:tc>
      </w:tr>
      <w:tr w:rsidR="0052514F" w:rsidRPr="00071630" w14:paraId="0D3426FA" w14:textId="77777777" w:rsidTr="0077178D">
        <w:tc>
          <w:tcPr>
            <w:tcW w:w="3118" w:type="dxa"/>
          </w:tcPr>
          <w:p w14:paraId="50B7230A" w14:textId="16EC192D" w:rsidR="0052514F" w:rsidRPr="00580D06" w:rsidRDefault="0052514F" w:rsidP="0052514F">
            <w:pPr>
              <w:pStyle w:val="Heading2"/>
              <w:numPr>
                <w:ilvl w:val="0"/>
                <w:numId w:val="0"/>
              </w:numPr>
              <w:spacing w:line="360" w:lineRule="auto"/>
              <w:rPr>
                <w:b/>
              </w:rPr>
            </w:pPr>
            <w:r w:rsidRPr="00580D06">
              <w:rPr>
                <w:b/>
              </w:rPr>
              <w:t>“Request</w:t>
            </w:r>
            <w:r w:rsidRPr="00580D06">
              <w:rPr>
                <w:b/>
                <w:spacing w:val="-6"/>
              </w:rPr>
              <w:t xml:space="preserve"> </w:t>
            </w:r>
            <w:r w:rsidRPr="00580D06">
              <w:rPr>
                <w:b/>
              </w:rPr>
              <w:t>for</w:t>
            </w:r>
            <w:r w:rsidRPr="00580D06">
              <w:rPr>
                <w:b/>
                <w:spacing w:val="-3"/>
              </w:rPr>
              <w:t xml:space="preserve"> </w:t>
            </w:r>
            <w:r w:rsidRPr="00580D06">
              <w:rPr>
                <w:b/>
                <w:spacing w:val="-2"/>
              </w:rPr>
              <w:t>Information”</w:t>
            </w:r>
          </w:p>
        </w:tc>
        <w:tc>
          <w:tcPr>
            <w:tcW w:w="236" w:type="dxa"/>
          </w:tcPr>
          <w:p w14:paraId="1CC81485" w14:textId="77777777" w:rsidR="0052514F" w:rsidRPr="00071630" w:rsidRDefault="0052514F" w:rsidP="0052514F">
            <w:pPr>
              <w:pStyle w:val="Heading2"/>
              <w:numPr>
                <w:ilvl w:val="0"/>
                <w:numId w:val="0"/>
              </w:numPr>
              <w:spacing w:line="360" w:lineRule="auto"/>
              <w:rPr>
                <w:b/>
              </w:rPr>
            </w:pPr>
          </w:p>
        </w:tc>
        <w:tc>
          <w:tcPr>
            <w:tcW w:w="5860" w:type="dxa"/>
          </w:tcPr>
          <w:p w14:paraId="42C7FCA5" w14:textId="500D7504" w:rsidR="0052514F" w:rsidRPr="0052514F"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rPr>
                <w:spacing w:val="-2"/>
              </w:rPr>
            </w:pPr>
            <w:r w:rsidRPr="00580D06">
              <w:t>shall have</w:t>
            </w:r>
            <w:r w:rsidRPr="00580D06">
              <w:rPr>
                <w:spacing w:val="-1"/>
              </w:rPr>
              <w:t xml:space="preserve"> </w:t>
            </w:r>
            <w:r w:rsidRPr="00580D06">
              <w:t>the</w:t>
            </w:r>
            <w:r w:rsidRPr="00580D06">
              <w:rPr>
                <w:spacing w:val="-1"/>
              </w:rPr>
              <w:t xml:space="preserve"> </w:t>
            </w:r>
            <w:r w:rsidRPr="00580D06">
              <w:t>meaning set out in FOIA</w:t>
            </w:r>
            <w:r w:rsidRPr="00580D06">
              <w:rPr>
                <w:spacing w:val="-1"/>
              </w:rPr>
              <w:t xml:space="preserve"> </w:t>
            </w:r>
            <w:r w:rsidRPr="00580D06">
              <w:t xml:space="preserve">or any apparent </w:t>
            </w:r>
            <w:r w:rsidRPr="00580D06">
              <w:rPr>
                <w:spacing w:val="-2"/>
              </w:rPr>
              <w:t>request</w:t>
            </w:r>
            <w:r w:rsidRPr="00580D06">
              <w:tab/>
            </w:r>
            <w:r w:rsidRPr="00580D06">
              <w:rPr>
                <w:spacing w:val="-5"/>
              </w:rPr>
              <w:t>for</w:t>
            </w:r>
            <w:r w:rsidRPr="006C643C">
              <w:t xml:space="preserve"> </w:t>
            </w:r>
            <w:r w:rsidRPr="00580D06">
              <w:rPr>
                <w:spacing w:val="-2"/>
              </w:rPr>
              <w:t>information</w:t>
            </w:r>
            <w:r w:rsidRPr="006C643C">
              <w:t xml:space="preserve"> </w:t>
            </w:r>
            <w:r w:rsidRPr="00580D06">
              <w:rPr>
                <w:spacing w:val="-4"/>
              </w:rPr>
              <w:t>under</w:t>
            </w:r>
            <w:r w:rsidRPr="006C643C">
              <w:t xml:space="preserve"> </w:t>
            </w:r>
            <w:r w:rsidRPr="00580D06">
              <w:rPr>
                <w:spacing w:val="-5"/>
              </w:rPr>
              <w:t>the</w:t>
            </w:r>
            <w:r w:rsidRPr="006C643C">
              <w:t xml:space="preserve"> </w:t>
            </w:r>
            <w:r w:rsidRPr="00580D06">
              <w:rPr>
                <w:spacing w:val="-4"/>
              </w:rPr>
              <w:t>FOIA</w:t>
            </w:r>
            <w:r w:rsidRPr="006C643C">
              <w:t xml:space="preserve"> </w:t>
            </w:r>
            <w:r w:rsidRPr="00580D06">
              <w:rPr>
                <w:spacing w:val="-5"/>
              </w:rPr>
              <w:t>or</w:t>
            </w:r>
            <w:r w:rsidRPr="006C643C">
              <w:t xml:space="preserve"> </w:t>
            </w:r>
            <w:r w:rsidRPr="00580D06">
              <w:rPr>
                <w:spacing w:val="-5"/>
              </w:rPr>
              <w:t>the</w:t>
            </w:r>
            <w:r w:rsidRPr="006C643C">
              <w:t xml:space="preserve"> </w:t>
            </w:r>
            <w:r w:rsidRPr="00580D06">
              <w:t>Environmental</w:t>
            </w:r>
            <w:r w:rsidRPr="00580D06">
              <w:rPr>
                <w:spacing w:val="-14"/>
              </w:rPr>
              <w:t xml:space="preserve"> </w:t>
            </w:r>
            <w:r w:rsidRPr="00580D06">
              <w:t>Information</w:t>
            </w:r>
            <w:r w:rsidRPr="00580D06">
              <w:rPr>
                <w:spacing w:val="-7"/>
              </w:rPr>
              <w:t xml:space="preserve"> </w:t>
            </w:r>
            <w:r w:rsidRPr="00580D06">
              <w:rPr>
                <w:spacing w:val="-2"/>
              </w:rPr>
              <w:t>Regulations;</w:t>
            </w:r>
          </w:p>
        </w:tc>
      </w:tr>
      <w:tr w:rsidR="0052514F" w:rsidRPr="00071630" w14:paraId="3C00482B" w14:textId="77777777" w:rsidTr="0077178D">
        <w:tc>
          <w:tcPr>
            <w:tcW w:w="3118" w:type="dxa"/>
          </w:tcPr>
          <w:p w14:paraId="793C1809" w14:textId="42385E3B" w:rsidR="0052514F" w:rsidRPr="00580D06" w:rsidRDefault="0052514F" w:rsidP="0052514F">
            <w:pPr>
              <w:pStyle w:val="Heading2"/>
              <w:numPr>
                <w:ilvl w:val="0"/>
                <w:numId w:val="0"/>
              </w:numPr>
              <w:spacing w:line="360" w:lineRule="auto"/>
              <w:rPr>
                <w:b/>
              </w:rPr>
            </w:pPr>
            <w:r>
              <w:rPr>
                <w:b/>
              </w:rPr>
              <w:t>“Service Level Route”</w:t>
            </w:r>
          </w:p>
        </w:tc>
        <w:tc>
          <w:tcPr>
            <w:tcW w:w="236" w:type="dxa"/>
          </w:tcPr>
          <w:p w14:paraId="1173111A" w14:textId="77777777" w:rsidR="0052514F" w:rsidRPr="00071630" w:rsidRDefault="0052514F" w:rsidP="0052514F">
            <w:pPr>
              <w:pStyle w:val="Heading2"/>
              <w:numPr>
                <w:ilvl w:val="0"/>
                <w:numId w:val="0"/>
              </w:numPr>
              <w:spacing w:line="360" w:lineRule="auto"/>
              <w:rPr>
                <w:b/>
              </w:rPr>
            </w:pPr>
          </w:p>
        </w:tc>
        <w:tc>
          <w:tcPr>
            <w:tcW w:w="5860" w:type="dxa"/>
          </w:tcPr>
          <w:p w14:paraId="0663C16E" w14:textId="326316BB" w:rsidR="0052514F" w:rsidRPr="00580D06"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pPr>
            <w:r>
              <w:t>means the service level route required by the Authorised User notified to WME as part of the carrying out of an award process in accordance with Schedule 4 [</w:t>
            </w:r>
            <w:r>
              <w:rPr>
                <w:i/>
                <w:iCs/>
              </w:rPr>
              <w:t>Work Allocation Procedure</w:t>
            </w:r>
            <w:r>
              <w:t xml:space="preserve">] – the routes being either the (1) WME managed procurement route or (2) the customer </w:t>
            </w:r>
            <w:r w:rsidR="0048532E">
              <w:t>self-service</w:t>
            </w:r>
            <w:r>
              <w:t xml:space="preserve"> route;</w:t>
            </w:r>
          </w:p>
        </w:tc>
      </w:tr>
      <w:tr w:rsidR="0052514F" w:rsidRPr="00071630" w14:paraId="4196C4EC" w14:textId="77777777" w:rsidTr="0077178D">
        <w:tc>
          <w:tcPr>
            <w:tcW w:w="3118" w:type="dxa"/>
          </w:tcPr>
          <w:p w14:paraId="7962236C" w14:textId="289B4735" w:rsidR="0052514F" w:rsidRDefault="0052514F" w:rsidP="0052514F">
            <w:pPr>
              <w:pStyle w:val="Heading2"/>
              <w:numPr>
                <w:ilvl w:val="0"/>
                <w:numId w:val="0"/>
              </w:numPr>
              <w:spacing w:line="360" w:lineRule="auto"/>
              <w:rPr>
                <w:b/>
              </w:rPr>
            </w:pPr>
            <w:r w:rsidRPr="00580D06">
              <w:rPr>
                <w:b/>
                <w:spacing w:val="-2"/>
              </w:rPr>
              <w:t>“Staff”</w:t>
            </w:r>
          </w:p>
        </w:tc>
        <w:tc>
          <w:tcPr>
            <w:tcW w:w="236" w:type="dxa"/>
          </w:tcPr>
          <w:p w14:paraId="44F5D474" w14:textId="77777777" w:rsidR="0052514F" w:rsidRPr="00071630" w:rsidRDefault="0052514F" w:rsidP="0052514F">
            <w:pPr>
              <w:pStyle w:val="Heading2"/>
              <w:numPr>
                <w:ilvl w:val="0"/>
                <w:numId w:val="0"/>
              </w:numPr>
              <w:spacing w:line="360" w:lineRule="auto"/>
              <w:rPr>
                <w:b/>
              </w:rPr>
            </w:pPr>
          </w:p>
        </w:tc>
        <w:tc>
          <w:tcPr>
            <w:tcW w:w="5860" w:type="dxa"/>
          </w:tcPr>
          <w:p w14:paraId="25E44779" w14:textId="04571577" w:rsidR="0052514F"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pPr>
            <w:r w:rsidRPr="00580D06">
              <w:t>means all persons employed by the Supplier together with the Supplier's servants, agents, suppliers and subcontractors</w:t>
            </w:r>
            <w:r w:rsidRPr="00580D06">
              <w:rPr>
                <w:spacing w:val="-16"/>
              </w:rPr>
              <w:t xml:space="preserve"> </w:t>
            </w:r>
            <w:r w:rsidRPr="00580D06">
              <w:t>used</w:t>
            </w:r>
            <w:r w:rsidRPr="00580D06">
              <w:rPr>
                <w:spacing w:val="-15"/>
              </w:rPr>
              <w:t xml:space="preserve"> </w:t>
            </w:r>
            <w:r w:rsidRPr="00580D06">
              <w:t>in</w:t>
            </w:r>
            <w:r w:rsidRPr="00580D06">
              <w:rPr>
                <w:spacing w:val="-12"/>
              </w:rPr>
              <w:t xml:space="preserve"> </w:t>
            </w:r>
            <w:r w:rsidRPr="00580D06">
              <w:t>the</w:t>
            </w:r>
            <w:r w:rsidRPr="00580D06">
              <w:rPr>
                <w:spacing w:val="-15"/>
              </w:rPr>
              <w:t xml:space="preserve"> </w:t>
            </w:r>
            <w:r w:rsidRPr="00580D06">
              <w:t>performance</w:t>
            </w:r>
            <w:r w:rsidRPr="00580D06">
              <w:rPr>
                <w:spacing w:val="-12"/>
              </w:rPr>
              <w:t xml:space="preserve"> </w:t>
            </w:r>
            <w:r w:rsidRPr="00580D06">
              <w:t>of</w:t>
            </w:r>
            <w:r w:rsidRPr="00580D06">
              <w:rPr>
                <w:spacing w:val="-13"/>
              </w:rPr>
              <w:t xml:space="preserve"> </w:t>
            </w:r>
            <w:r w:rsidRPr="00580D06">
              <w:t>its</w:t>
            </w:r>
            <w:r w:rsidRPr="00580D06">
              <w:rPr>
                <w:spacing w:val="-15"/>
              </w:rPr>
              <w:t xml:space="preserve"> </w:t>
            </w:r>
            <w:r w:rsidRPr="00580D06">
              <w:rPr>
                <w:spacing w:val="-2"/>
              </w:rPr>
              <w:t>obligations</w:t>
            </w:r>
            <w:r>
              <w:t xml:space="preserve"> </w:t>
            </w:r>
            <w:r w:rsidRPr="00580D06">
              <w:t>under</w:t>
            </w:r>
            <w:r w:rsidRPr="00580D06">
              <w:rPr>
                <w:spacing w:val="-5"/>
              </w:rPr>
              <w:t xml:space="preserve"> </w:t>
            </w:r>
            <w:r w:rsidRPr="00580D06">
              <w:t>this</w:t>
            </w:r>
            <w:r w:rsidRPr="00580D06">
              <w:rPr>
                <w:spacing w:val="-2"/>
              </w:rPr>
              <w:t xml:space="preserve"> </w:t>
            </w:r>
            <w:r w:rsidRPr="00580D06">
              <w:t>Framework</w:t>
            </w:r>
            <w:r w:rsidRPr="00580D06">
              <w:rPr>
                <w:spacing w:val="-7"/>
              </w:rPr>
              <w:t xml:space="preserve"> </w:t>
            </w:r>
            <w:r w:rsidRPr="00580D06">
              <w:t>Agreement</w:t>
            </w:r>
            <w:r w:rsidRPr="00580D06">
              <w:rPr>
                <w:spacing w:val="-6"/>
              </w:rPr>
              <w:t xml:space="preserve"> </w:t>
            </w:r>
            <w:r w:rsidRPr="00580D06">
              <w:t>or</w:t>
            </w:r>
            <w:r w:rsidRPr="00580D06">
              <w:rPr>
                <w:spacing w:val="-4"/>
              </w:rPr>
              <w:t xml:space="preserve"> </w:t>
            </w:r>
            <w:r w:rsidRPr="00580D06">
              <w:t>Call-Off</w:t>
            </w:r>
            <w:r w:rsidRPr="00580D06">
              <w:rPr>
                <w:spacing w:val="-6"/>
              </w:rPr>
              <w:t xml:space="preserve"> </w:t>
            </w:r>
            <w:r w:rsidRPr="00580D06">
              <w:rPr>
                <w:spacing w:val="-2"/>
              </w:rPr>
              <w:t>Contracts;</w:t>
            </w:r>
          </w:p>
        </w:tc>
      </w:tr>
      <w:tr w:rsidR="0052514F" w:rsidRPr="00071630" w14:paraId="2497E336" w14:textId="77777777" w:rsidTr="0077178D">
        <w:tc>
          <w:tcPr>
            <w:tcW w:w="3118" w:type="dxa"/>
          </w:tcPr>
          <w:p w14:paraId="1141E451" w14:textId="39D21290" w:rsidR="0052514F" w:rsidRPr="00580D06" w:rsidRDefault="0052514F" w:rsidP="0052514F">
            <w:pPr>
              <w:pStyle w:val="Heading2"/>
              <w:numPr>
                <w:ilvl w:val="0"/>
                <w:numId w:val="0"/>
              </w:numPr>
              <w:spacing w:line="360" w:lineRule="auto"/>
              <w:rPr>
                <w:b/>
                <w:spacing w:val="-2"/>
              </w:rPr>
            </w:pPr>
            <w:r w:rsidRPr="00580D06">
              <w:rPr>
                <w:b/>
                <w:spacing w:val="-2"/>
              </w:rPr>
              <w:t>“Sub-Contract”</w:t>
            </w:r>
          </w:p>
        </w:tc>
        <w:tc>
          <w:tcPr>
            <w:tcW w:w="236" w:type="dxa"/>
          </w:tcPr>
          <w:p w14:paraId="27E09FF7" w14:textId="77777777" w:rsidR="0052514F" w:rsidRPr="00071630" w:rsidRDefault="0052514F" w:rsidP="0052514F">
            <w:pPr>
              <w:pStyle w:val="Heading2"/>
              <w:numPr>
                <w:ilvl w:val="0"/>
                <w:numId w:val="0"/>
              </w:numPr>
              <w:spacing w:line="360" w:lineRule="auto"/>
              <w:rPr>
                <w:b/>
              </w:rPr>
            </w:pPr>
          </w:p>
        </w:tc>
        <w:tc>
          <w:tcPr>
            <w:tcW w:w="5860" w:type="dxa"/>
          </w:tcPr>
          <w:p w14:paraId="6F658478" w14:textId="1573C0F4" w:rsidR="0052514F" w:rsidRPr="00580D06"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pPr>
            <w:r w:rsidRPr="00580D06">
              <w:t>any contract between the Supplier and a third party under</w:t>
            </w:r>
            <w:r w:rsidRPr="00580D06">
              <w:rPr>
                <w:spacing w:val="-1"/>
              </w:rPr>
              <w:t xml:space="preserve"> </w:t>
            </w:r>
            <w:r w:rsidRPr="00580D06">
              <w:t>which</w:t>
            </w:r>
            <w:r w:rsidRPr="00580D06">
              <w:rPr>
                <w:spacing w:val="-3"/>
              </w:rPr>
              <w:t xml:space="preserve"> </w:t>
            </w:r>
            <w:r w:rsidRPr="00580D06">
              <w:t>the</w:t>
            </w:r>
            <w:r w:rsidRPr="00580D06">
              <w:rPr>
                <w:spacing w:val="-3"/>
              </w:rPr>
              <w:t xml:space="preserve"> </w:t>
            </w:r>
            <w:r w:rsidRPr="00580D06">
              <w:t>Supplier</w:t>
            </w:r>
            <w:r w:rsidRPr="00580D06">
              <w:rPr>
                <w:spacing w:val="-6"/>
              </w:rPr>
              <w:t xml:space="preserve"> </w:t>
            </w:r>
            <w:r w:rsidRPr="00580D06">
              <w:t>agrees</w:t>
            </w:r>
            <w:r w:rsidRPr="00580D06">
              <w:rPr>
                <w:spacing w:val="-5"/>
              </w:rPr>
              <w:t xml:space="preserve"> </w:t>
            </w:r>
            <w:r w:rsidRPr="00580D06">
              <w:t>to source</w:t>
            </w:r>
            <w:r w:rsidRPr="00580D06">
              <w:rPr>
                <w:spacing w:val="-3"/>
              </w:rPr>
              <w:t xml:space="preserve"> </w:t>
            </w:r>
            <w:r w:rsidRPr="00580D06">
              <w:t>the</w:t>
            </w:r>
            <w:r w:rsidRPr="00580D06">
              <w:rPr>
                <w:spacing w:val="-3"/>
              </w:rPr>
              <w:t xml:space="preserve"> </w:t>
            </w:r>
            <w:r w:rsidRPr="00580D06">
              <w:t xml:space="preserve">provision of any of the </w:t>
            </w:r>
            <w:r>
              <w:t>Works</w:t>
            </w:r>
            <w:r w:rsidRPr="00580D06">
              <w:t xml:space="preserve"> from that third party;</w:t>
            </w:r>
          </w:p>
        </w:tc>
      </w:tr>
      <w:tr w:rsidR="0052514F" w:rsidRPr="00071630" w14:paraId="6C4CF8C6" w14:textId="77777777" w:rsidTr="0077178D">
        <w:tc>
          <w:tcPr>
            <w:tcW w:w="3118" w:type="dxa"/>
          </w:tcPr>
          <w:p w14:paraId="7B9DA722" w14:textId="44CA62F0" w:rsidR="0052514F" w:rsidRPr="00580D06" w:rsidRDefault="0052514F" w:rsidP="0052514F">
            <w:pPr>
              <w:pStyle w:val="Heading2"/>
              <w:numPr>
                <w:ilvl w:val="0"/>
                <w:numId w:val="0"/>
              </w:numPr>
              <w:spacing w:line="360" w:lineRule="auto"/>
              <w:rPr>
                <w:b/>
                <w:spacing w:val="-2"/>
              </w:rPr>
            </w:pPr>
            <w:r w:rsidRPr="00580D06">
              <w:rPr>
                <w:b/>
                <w:spacing w:val="-2"/>
              </w:rPr>
              <w:t>“Sub-Contractor”</w:t>
            </w:r>
          </w:p>
        </w:tc>
        <w:tc>
          <w:tcPr>
            <w:tcW w:w="236" w:type="dxa"/>
          </w:tcPr>
          <w:p w14:paraId="6A21BA30" w14:textId="77777777" w:rsidR="0052514F" w:rsidRPr="00071630" w:rsidRDefault="0052514F" w:rsidP="0052514F">
            <w:pPr>
              <w:pStyle w:val="Heading2"/>
              <w:numPr>
                <w:ilvl w:val="0"/>
                <w:numId w:val="0"/>
              </w:numPr>
              <w:spacing w:line="360" w:lineRule="auto"/>
              <w:rPr>
                <w:b/>
              </w:rPr>
            </w:pPr>
          </w:p>
        </w:tc>
        <w:tc>
          <w:tcPr>
            <w:tcW w:w="5860" w:type="dxa"/>
          </w:tcPr>
          <w:p w14:paraId="2AF0A093" w14:textId="6A81DAE2" w:rsidR="0052514F" w:rsidRPr="00580D06"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pPr>
            <w:r w:rsidRPr="00580D06">
              <w:t>the</w:t>
            </w:r>
            <w:r w:rsidRPr="00580D06">
              <w:rPr>
                <w:spacing w:val="-16"/>
              </w:rPr>
              <w:t xml:space="preserve"> </w:t>
            </w:r>
            <w:r w:rsidRPr="00580D06">
              <w:t>contractors</w:t>
            </w:r>
            <w:r w:rsidRPr="00580D06">
              <w:rPr>
                <w:spacing w:val="-15"/>
              </w:rPr>
              <w:t xml:space="preserve"> </w:t>
            </w:r>
            <w:r w:rsidRPr="00580D06">
              <w:t>or</w:t>
            </w:r>
            <w:r w:rsidRPr="00580D06">
              <w:rPr>
                <w:spacing w:val="-15"/>
              </w:rPr>
              <w:t xml:space="preserve"> </w:t>
            </w:r>
            <w:r w:rsidRPr="00580D06">
              <w:t>service</w:t>
            </w:r>
            <w:r w:rsidRPr="00580D06">
              <w:rPr>
                <w:spacing w:val="-16"/>
              </w:rPr>
              <w:t xml:space="preserve"> </w:t>
            </w:r>
            <w:r w:rsidRPr="00580D06">
              <w:t>providers</w:t>
            </w:r>
            <w:r w:rsidRPr="00580D06">
              <w:rPr>
                <w:spacing w:val="-15"/>
              </w:rPr>
              <w:t xml:space="preserve"> </w:t>
            </w:r>
            <w:r w:rsidRPr="00580D06">
              <w:t>that</w:t>
            </w:r>
            <w:r w:rsidRPr="00580D06">
              <w:rPr>
                <w:spacing w:val="-15"/>
              </w:rPr>
              <w:t xml:space="preserve"> </w:t>
            </w:r>
            <w:r w:rsidRPr="00580D06">
              <w:t>enter</w:t>
            </w:r>
            <w:r w:rsidRPr="00580D06">
              <w:rPr>
                <w:spacing w:val="-14"/>
              </w:rPr>
              <w:t xml:space="preserve"> </w:t>
            </w:r>
            <w:r w:rsidRPr="00580D06">
              <w:t>into</w:t>
            </w:r>
            <w:r w:rsidRPr="00580D06">
              <w:rPr>
                <w:spacing w:val="-17"/>
              </w:rPr>
              <w:t xml:space="preserve"> </w:t>
            </w:r>
            <w:r w:rsidRPr="00580D06">
              <w:t>a</w:t>
            </w:r>
            <w:r w:rsidRPr="00580D06">
              <w:rPr>
                <w:spacing w:val="-10"/>
              </w:rPr>
              <w:t xml:space="preserve"> </w:t>
            </w:r>
            <w:r w:rsidRPr="00580D06">
              <w:t>Sub- Contract with the Supplier;</w:t>
            </w:r>
          </w:p>
        </w:tc>
      </w:tr>
      <w:tr w:rsidR="0052514F" w:rsidRPr="00071630" w14:paraId="331E5817" w14:textId="77777777" w:rsidTr="0077178D">
        <w:tc>
          <w:tcPr>
            <w:tcW w:w="3118" w:type="dxa"/>
          </w:tcPr>
          <w:p w14:paraId="1EB99D83" w14:textId="4649F053" w:rsidR="0052514F" w:rsidRPr="00580D06" w:rsidRDefault="0052514F" w:rsidP="00533D1F">
            <w:pPr>
              <w:pStyle w:val="Heading2"/>
              <w:numPr>
                <w:ilvl w:val="0"/>
                <w:numId w:val="0"/>
              </w:numPr>
              <w:spacing w:line="360" w:lineRule="auto"/>
              <w:jc w:val="left"/>
              <w:rPr>
                <w:b/>
                <w:spacing w:val="-2"/>
              </w:rPr>
            </w:pPr>
            <w:r>
              <w:rPr>
                <w:b/>
                <w:spacing w:val="-2"/>
              </w:rPr>
              <w:t>“Successive</w:t>
            </w:r>
            <w:r w:rsidR="00533D1F">
              <w:rPr>
                <w:b/>
                <w:spacing w:val="-2"/>
              </w:rPr>
              <w:t xml:space="preserve"> </w:t>
            </w:r>
            <w:r>
              <w:rPr>
                <w:b/>
                <w:spacing w:val="-2"/>
              </w:rPr>
              <w:t>Open</w:t>
            </w:r>
            <w:r w:rsidR="00533D1F">
              <w:rPr>
                <w:b/>
                <w:spacing w:val="-2"/>
              </w:rPr>
              <w:t xml:space="preserve"> </w:t>
            </w:r>
            <w:r>
              <w:rPr>
                <w:b/>
                <w:spacing w:val="-2"/>
              </w:rPr>
              <w:t>Framework”</w:t>
            </w:r>
          </w:p>
        </w:tc>
        <w:tc>
          <w:tcPr>
            <w:tcW w:w="236" w:type="dxa"/>
          </w:tcPr>
          <w:p w14:paraId="51DC6B2D" w14:textId="77777777" w:rsidR="0052514F" w:rsidRPr="00071630" w:rsidRDefault="0052514F" w:rsidP="0052514F">
            <w:pPr>
              <w:pStyle w:val="Heading2"/>
              <w:numPr>
                <w:ilvl w:val="0"/>
                <w:numId w:val="0"/>
              </w:numPr>
              <w:spacing w:line="360" w:lineRule="auto"/>
              <w:rPr>
                <w:b/>
              </w:rPr>
            </w:pPr>
          </w:p>
        </w:tc>
        <w:tc>
          <w:tcPr>
            <w:tcW w:w="5860" w:type="dxa"/>
          </w:tcPr>
          <w:p w14:paraId="10088D38" w14:textId="77F1697C" w:rsidR="0052514F" w:rsidRPr="00580D06"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pPr>
            <w:r>
              <w:rPr>
                <w:szCs w:val="24"/>
              </w:rPr>
              <w:t xml:space="preserve">means </w:t>
            </w:r>
            <w:r w:rsidRPr="00DC2037">
              <w:rPr>
                <w:szCs w:val="24"/>
              </w:rPr>
              <w:t>a</w:t>
            </w:r>
            <w:r>
              <w:rPr>
                <w:szCs w:val="24"/>
              </w:rPr>
              <w:t>n</w:t>
            </w:r>
            <w:r w:rsidRPr="00DC2037">
              <w:rPr>
                <w:szCs w:val="24"/>
              </w:rPr>
              <w:t xml:space="preserve"> </w:t>
            </w:r>
            <w:r>
              <w:rPr>
                <w:szCs w:val="24"/>
              </w:rPr>
              <w:t>Open Framework</w:t>
            </w:r>
            <w:r w:rsidRPr="00DC2037">
              <w:rPr>
                <w:szCs w:val="24"/>
              </w:rPr>
              <w:t xml:space="preserve"> in the scheme of successive </w:t>
            </w:r>
            <w:r>
              <w:rPr>
                <w:szCs w:val="24"/>
              </w:rPr>
              <w:t>Open Framework</w:t>
            </w:r>
            <w:r w:rsidRPr="00DC2037">
              <w:rPr>
                <w:szCs w:val="24"/>
              </w:rPr>
              <w:t xml:space="preserve">s under the Open </w:t>
            </w:r>
            <w:r>
              <w:rPr>
                <w:szCs w:val="24"/>
              </w:rPr>
              <w:t>Framework</w:t>
            </w:r>
            <w:r w:rsidRPr="00DC2037">
              <w:rPr>
                <w:szCs w:val="24"/>
              </w:rPr>
              <w:t xml:space="preserve"> other than the First </w:t>
            </w:r>
            <w:r>
              <w:rPr>
                <w:szCs w:val="24"/>
              </w:rPr>
              <w:t>Open Framework</w:t>
            </w:r>
            <w:r w:rsidRPr="00DC2037">
              <w:rPr>
                <w:szCs w:val="24"/>
              </w:rPr>
              <w:t xml:space="preserve"> awarded on the expiry of the First </w:t>
            </w:r>
            <w:r>
              <w:rPr>
                <w:szCs w:val="24"/>
              </w:rPr>
              <w:t>Open Framework</w:t>
            </w:r>
            <w:r w:rsidRPr="00DC2037">
              <w:rPr>
                <w:szCs w:val="24"/>
              </w:rPr>
              <w:t xml:space="preserve"> or the expiry of another </w:t>
            </w:r>
            <w:r>
              <w:rPr>
                <w:szCs w:val="24"/>
              </w:rPr>
              <w:t>Open Framework</w:t>
            </w:r>
            <w:r w:rsidRPr="00DC2037">
              <w:rPr>
                <w:szCs w:val="24"/>
              </w:rPr>
              <w:t xml:space="preserve"> in the scheme;</w:t>
            </w:r>
          </w:p>
        </w:tc>
      </w:tr>
      <w:tr w:rsidR="0052514F" w:rsidRPr="00071630" w14:paraId="370F62B1" w14:textId="77777777" w:rsidTr="0077178D">
        <w:tc>
          <w:tcPr>
            <w:tcW w:w="3118" w:type="dxa"/>
          </w:tcPr>
          <w:p w14:paraId="1A0F284D" w14:textId="25269A95" w:rsidR="0052514F" w:rsidRDefault="0052514F" w:rsidP="0052514F">
            <w:pPr>
              <w:pStyle w:val="Heading2"/>
              <w:numPr>
                <w:ilvl w:val="0"/>
                <w:numId w:val="0"/>
              </w:numPr>
              <w:spacing w:line="360" w:lineRule="auto"/>
              <w:rPr>
                <w:b/>
                <w:spacing w:val="-2"/>
              </w:rPr>
            </w:pPr>
            <w:r w:rsidRPr="00580D06">
              <w:rPr>
                <w:b/>
                <w:spacing w:val="-2"/>
              </w:rPr>
              <w:t>“Supplier”</w:t>
            </w:r>
          </w:p>
        </w:tc>
        <w:tc>
          <w:tcPr>
            <w:tcW w:w="236" w:type="dxa"/>
          </w:tcPr>
          <w:p w14:paraId="5289D21C" w14:textId="77777777" w:rsidR="0052514F" w:rsidRPr="00071630" w:rsidRDefault="0052514F" w:rsidP="0052514F">
            <w:pPr>
              <w:pStyle w:val="Heading2"/>
              <w:numPr>
                <w:ilvl w:val="0"/>
                <w:numId w:val="0"/>
              </w:numPr>
              <w:spacing w:line="360" w:lineRule="auto"/>
              <w:rPr>
                <w:b/>
              </w:rPr>
            </w:pPr>
          </w:p>
        </w:tc>
        <w:tc>
          <w:tcPr>
            <w:tcW w:w="5860" w:type="dxa"/>
          </w:tcPr>
          <w:p w14:paraId="0C4E6899" w14:textId="09FFD93C" w:rsidR="0052514F"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rPr>
                <w:szCs w:val="24"/>
              </w:rPr>
            </w:pPr>
            <w:r w:rsidRPr="00580D06">
              <w:t xml:space="preserve">shall have the meaning set out in the “Parties” section </w:t>
            </w:r>
            <w:r w:rsidRPr="00580D06">
              <w:rPr>
                <w:spacing w:val="-2"/>
              </w:rPr>
              <w:t>above;</w:t>
            </w:r>
          </w:p>
        </w:tc>
      </w:tr>
      <w:tr w:rsidR="0052514F" w:rsidRPr="00071630" w14:paraId="62D55EE0" w14:textId="77777777" w:rsidTr="0077178D">
        <w:tc>
          <w:tcPr>
            <w:tcW w:w="3118" w:type="dxa"/>
          </w:tcPr>
          <w:p w14:paraId="15C1DCD5" w14:textId="4162DF93" w:rsidR="0052514F" w:rsidRPr="00580D06" w:rsidRDefault="0052514F" w:rsidP="0052514F">
            <w:pPr>
              <w:pStyle w:val="Heading2"/>
              <w:numPr>
                <w:ilvl w:val="0"/>
                <w:numId w:val="0"/>
              </w:numPr>
              <w:spacing w:line="360" w:lineRule="auto"/>
              <w:rPr>
                <w:b/>
                <w:spacing w:val="-2"/>
              </w:rPr>
            </w:pPr>
            <w:r w:rsidRPr="00580D06">
              <w:rPr>
                <w:b/>
                <w:spacing w:val="-2"/>
              </w:rPr>
              <w:t>“</w:t>
            </w:r>
            <w:r>
              <w:rPr>
                <w:b/>
                <w:spacing w:val="-2"/>
              </w:rPr>
              <w:t>Works</w:t>
            </w:r>
            <w:r w:rsidRPr="00580D06">
              <w:rPr>
                <w:b/>
                <w:spacing w:val="-2"/>
              </w:rPr>
              <w:t>”</w:t>
            </w:r>
          </w:p>
        </w:tc>
        <w:tc>
          <w:tcPr>
            <w:tcW w:w="236" w:type="dxa"/>
          </w:tcPr>
          <w:p w14:paraId="49419678" w14:textId="77777777" w:rsidR="0052514F" w:rsidRPr="00071630" w:rsidRDefault="0052514F" w:rsidP="0052514F">
            <w:pPr>
              <w:pStyle w:val="Heading2"/>
              <w:numPr>
                <w:ilvl w:val="0"/>
                <w:numId w:val="0"/>
              </w:numPr>
              <w:spacing w:line="360" w:lineRule="auto"/>
              <w:rPr>
                <w:b/>
              </w:rPr>
            </w:pPr>
          </w:p>
        </w:tc>
        <w:tc>
          <w:tcPr>
            <w:tcW w:w="5860" w:type="dxa"/>
          </w:tcPr>
          <w:p w14:paraId="7436512F" w14:textId="5A72039D" w:rsidR="0052514F" w:rsidRPr="00580D06"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pPr>
            <w:r w:rsidRPr="00580D06">
              <w:t>the</w:t>
            </w:r>
            <w:r w:rsidRPr="00580D06">
              <w:rPr>
                <w:spacing w:val="-6"/>
              </w:rPr>
              <w:t xml:space="preserve"> </w:t>
            </w:r>
            <w:r w:rsidRPr="00580D06">
              <w:t>supply</w:t>
            </w:r>
            <w:r w:rsidRPr="00580D06">
              <w:rPr>
                <w:spacing w:val="-8"/>
              </w:rPr>
              <w:t xml:space="preserve"> </w:t>
            </w:r>
            <w:r w:rsidRPr="00580D06">
              <w:t>of</w:t>
            </w:r>
            <w:r w:rsidRPr="00580D06">
              <w:rPr>
                <w:spacing w:val="-7"/>
              </w:rPr>
              <w:t xml:space="preserve"> </w:t>
            </w:r>
            <w:r>
              <w:t>works</w:t>
            </w:r>
            <w:r w:rsidRPr="00580D06">
              <w:rPr>
                <w:spacing w:val="-8"/>
              </w:rPr>
              <w:t xml:space="preserve"> </w:t>
            </w:r>
            <w:r w:rsidRPr="00580D06">
              <w:t>by</w:t>
            </w:r>
            <w:r w:rsidRPr="00580D06">
              <w:rPr>
                <w:spacing w:val="-8"/>
              </w:rPr>
              <w:t xml:space="preserve"> </w:t>
            </w:r>
            <w:r w:rsidRPr="00580D06">
              <w:t>the</w:t>
            </w:r>
            <w:r w:rsidRPr="00580D06">
              <w:rPr>
                <w:spacing w:val="-6"/>
              </w:rPr>
              <w:t xml:space="preserve"> </w:t>
            </w:r>
            <w:r w:rsidRPr="00580D06">
              <w:t>Supplier</w:t>
            </w:r>
            <w:r w:rsidRPr="00580D06">
              <w:rPr>
                <w:spacing w:val="-10"/>
              </w:rPr>
              <w:t xml:space="preserve"> </w:t>
            </w:r>
            <w:r w:rsidRPr="00580D06">
              <w:t>as specified in this Framework Agreement;</w:t>
            </w:r>
          </w:p>
        </w:tc>
      </w:tr>
      <w:tr w:rsidR="0052514F" w:rsidRPr="00071630" w14:paraId="4594B162" w14:textId="77777777" w:rsidTr="0077178D">
        <w:tc>
          <w:tcPr>
            <w:tcW w:w="3118" w:type="dxa"/>
          </w:tcPr>
          <w:p w14:paraId="5F44AEB1" w14:textId="77777777" w:rsidR="0052514F" w:rsidRPr="00580D06" w:rsidRDefault="0052514F" w:rsidP="0052514F">
            <w:pPr>
              <w:pStyle w:val="TableParagraph"/>
              <w:spacing w:line="360" w:lineRule="auto"/>
              <w:ind w:left="50"/>
            </w:pPr>
            <w:r w:rsidRPr="00580D06">
              <w:rPr>
                <w:b/>
              </w:rPr>
              <w:t>“Tender</w:t>
            </w:r>
            <w:r w:rsidRPr="00580D06">
              <w:rPr>
                <w:b/>
                <w:spacing w:val="-5"/>
              </w:rPr>
              <w:t xml:space="preserve"> </w:t>
            </w:r>
            <w:r w:rsidRPr="00580D06">
              <w:rPr>
                <w:b/>
                <w:spacing w:val="-2"/>
              </w:rPr>
              <w:t>Response”</w:t>
            </w:r>
          </w:p>
          <w:p w14:paraId="3DD3C391" w14:textId="77777777" w:rsidR="0052514F" w:rsidRPr="00580D06" w:rsidRDefault="0052514F" w:rsidP="0052514F">
            <w:pPr>
              <w:pStyle w:val="Heading2"/>
              <w:numPr>
                <w:ilvl w:val="0"/>
                <w:numId w:val="0"/>
              </w:numPr>
              <w:spacing w:line="360" w:lineRule="auto"/>
              <w:rPr>
                <w:b/>
                <w:spacing w:val="-2"/>
              </w:rPr>
            </w:pPr>
          </w:p>
        </w:tc>
        <w:tc>
          <w:tcPr>
            <w:tcW w:w="236" w:type="dxa"/>
          </w:tcPr>
          <w:p w14:paraId="00025C89" w14:textId="77777777" w:rsidR="0052514F" w:rsidRPr="00071630" w:rsidRDefault="0052514F" w:rsidP="0052514F">
            <w:pPr>
              <w:pStyle w:val="Heading2"/>
              <w:numPr>
                <w:ilvl w:val="0"/>
                <w:numId w:val="0"/>
              </w:numPr>
              <w:spacing w:line="360" w:lineRule="auto"/>
              <w:rPr>
                <w:b/>
              </w:rPr>
            </w:pPr>
          </w:p>
        </w:tc>
        <w:tc>
          <w:tcPr>
            <w:tcW w:w="5860" w:type="dxa"/>
          </w:tcPr>
          <w:p w14:paraId="75A4927D" w14:textId="2C026AF4" w:rsidR="0052514F" w:rsidRPr="00580D06" w:rsidRDefault="0052514F" w:rsidP="0052514F">
            <w:pPr>
              <w:pStyle w:val="TableParagraph"/>
              <w:tabs>
                <w:tab w:val="left" w:pos="1190"/>
                <w:tab w:val="left" w:pos="1660"/>
                <w:tab w:val="left" w:pos="2959"/>
                <w:tab w:val="left" w:pos="3736"/>
                <w:tab w:val="left" w:pos="4253"/>
                <w:tab w:val="left" w:pos="4978"/>
                <w:tab w:val="left" w:pos="5385"/>
              </w:tabs>
              <w:spacing w:line="360" w:lineRule="auto"/>
              <w:ind w:left="241" w:right="53"/>
            </w:pPr>
            <w:r w:rsidRPr="00580D06">
              <w:t xml:space="preserve">means the document set </w:t>
            </w:r>
            <w:r w:rsidRPr="0099472E">
              <w:t xml:space="preserve">out at </w:t>
            </w:r>
            <w:hyperlink w:anchor="_bookmark35" w:history="1">
              <w:r w:rsidR="006C25B7">
                <w:t>Schedule</w:t>
              </w:r>
              <w:r w:rsidRPr="0099472E">
                <w:t xml:space="preserve"> 1</w:t>
              </w:r>
            </w:hyperlink>
            <w:r w:rsidRPr="0099472E">
              <w:t xml:space="preserve"> to</w:t>
            </w:r>
            <w:r w:rsidRPr="00580D06">
              <w:t xml:space="preserve"> this Framework Agreement – “Tender Response”</w:t>
            </w:r>
            <w:r>
              <w:t>;</w:t>
            </w:r>
          </w:p>
        </w:tc>
      </w:tr>
      <w:tr w:rsidR="0052514F" w:rsidRPr="00071630" w14:paraId="03609A6F" w14:textId="77777777" w:rsidTr="0077178D">
        <w:tc>
          <w:tcPr>
            <w:tcW w:w="3118" w:type="dxa"/>
          </w:tcPr>
          <w:p w14:paraId="12C85FC0" w14:textId="312C9530" w:rsidR="0052514F" w:rsidRPr="00580D06" w:rsidRDefault="0052514F" w:rsidP="0052514F">
            <w:pPr>
              <w:pStyle w:val="TableParagraph"/>
              <w:spacing w:line="360" w:lineRule="auto"/>
              <w:ind w:left="50"/>
              <w:rPr>
                <w:b/>
              </w:rPr>
            </w:pPr>
            <w:r w:rsidRPr="00580D06">
              <w:rPr>
                <w:b/>
              </w:rPr>
              <w:t>“WME</w:t>
            </w:r>
            <w:r w:rsidRPr="00580D06">
              <w:rPr>
                <w:b/>
                <w:spacing w:val="2"/>
              </w:rPr>
              <w:t xml:space="preserve"> </w:t>
            </w:r>
            <w:r>
              <w:rPr>
                <w:b/>
                <w:spacing w:val="-2"/>
              </w:rPr>
              <w:t>Fee</w:t>
            </w:r>
            <w:r w:rsidRPr="00580D06">
              <w:rPr>
                <w:b/>
                <w:spacing w:val="-2"/>
              </w:rPr>
              <w:t>”</w:t>
            </w:r>
          </w:p>
        </w:tc>
        <w:tc>
          <w:tcPr>
            <w:tcW w:w="236" w:type="dxa"/>
          </w:tcPr>
          <w:p w14:paraId="2C0E01B2" w14:textId="77777777" w:rsidR="0052514F" w:rsidRPr="00071630" w:rsidRDefault="0052514F" w:rsidP="0052514F">
            <w:pPr>
              <w:pStyle w:val="Heading2"/>
              <w:numPr>
                <w:ilvl w:val="0"/>
                <w:numId w:val="0"/>
              </w:numPr>
              <w:spacing w:line="360" w:lineRule="auto"/>
              <w:rPr>
                <w:b/>
              </w:rPr>
            </w:pPr>
          </w:p>
        </w:tc>
        <w:tc>
          <w:tcPr>
            <w:tcW w:w="5860" w:type="dxa"/>
          </w:tcPr>
          <w:p w14:paraId="69455FC6" w14:textId="2E2E8589" w:rsidR="0052514F" w:rsidRDefault="0052514F" w:rsidP="0052514F">
            <w:pPr>
              <w:pStyle w:val="TableParagraph"/>
              <w:spacing w:line="360" w:lineRule="auto"/>
              <w:ind w:left="241"/>
            </w:pPr>
            <w:r>
              <w:t>means the fee payable by the Supplier to WME depending on the Service Level Route being:</w:t>
            </w:r>
          </w:p>
          <w:tbl>
            <w:tblPr>
              <w:tblStyle w:val="GridTable1Light"/>
              <w:tblW w:w="5426" w:type="dxa"/>
              <w:tblInd w:w="218" w:type="dxa"/>
              <w:tblLook w:val="04A0" w:firstRow="1" w:lastRow="0" w:firstColumn="1" w:lastColumn="0" w:noHBand="0" w:noVBand="1"/>
            </w:tblPr>
            <w:tblGrid>
              <w:gridCol w:w="1985"/>
              <w:gridCol w:w="1559"/>
              <w:gridCol w:w="1882"/>
            </w:tblGrid>
            <w:tr w:rsidR="005E2AA9" w14:paraId="72C35F7A" w14:textId="77777777" w:rsidTr="007F1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D981B7A" w14:textId="5D90FC65" w:rsidR="005E2AA9" w:rsidRDefault="00533D1F" w:rsidP="007F14DE">
                  <w:pPr>
                    <w:pStyle w:val="TableParagraph"/>
                    <w:spacing w:line="360" w:lineRule="auto"/>
                    <w:jc w:val="center"/>
                  </w:pPr>
                  <w:r w:rsidRPr="00F847E1">
                    <w:rPr>
                      <w:szCs w:val="22"/>
                    </w:rPr>
                    <w:t>final Price of each Call-Off Contract</w:t>
                  </w:r>
                </w:p>
              </w:tc>
              <w:tc>
                <w:tcPr>
                  <w:tcW w:w="1559" w:type="dxa"/>
                </w:tcPr>
                <w:p w14:paraId="01F77570" w14:textId="77777777" w:rsidR="00533D1F" w:rsidRPr="00F847E1" w:rsidRDefault="00533D1F" w:rsidP="00533D1F">
                  <w:pPr>
                    <w:pStyle w:val="ListParagraph"/>
                    <w:tabs>
                      <w:tab w:val="left" w:pos="347"/>
                      <w:tab w:val="left" w:pos="3060"/>
                      <w:tab w:val="left" w:pos="3420"/>
                      <w:tab w:val="left" w:pos="3600"/>
                      <w:tab w:val="left" w:pos="3960"/>
                      <w:tab w:val="left" w:pos="8100"/>
                    </w:tabs>
                    <w:spacing w:after="0"/>
                    <w:ind w:left="0"/>
                    <w:jc w:val="center"/>
                    <w:cnfStyle w:val="100000000000" w:firstRow="1" w:lastRow="0" w:firstColumn="0" w:lastColumn="0" w:oddVBand="0" w:evenVBand="0" w:oddHBand="0" w:evenHBand="0" w:firstRowFirstColumn="0" w:firstRowLastColumn="0" w:lastRowFirstColumn="0" w:lastRowLastColumn="0"/>
                    <w:rPr>
                      <w:rFonts w:cs="Arial"/>
                      <w:szCs w:val="22"/>
                    </w:rPr>
                  </w:pPr>
                  <w:r w:rsidRPr="00F847E1">
                    <w:rPr>
                      <w:rFonts w:cs="Arial"/>
                      <w:szCs w:val="22"/>
                    </w:rPr>
                    <w:t>WME Fee</w:t>
                  </w:r>
                </w:p>
                <w:p w14:paraId="1F62E1CD" w14:textId="0D60F706" w:rsidR="005E2AA9" w:rsidRDefault="00533D1F" w:rsidP="00533D1F">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pPr>
                  <w:r w:rsidRPr="00F847E1">
                    <w:rPr>
                      <w:szCs w:val="22"/>
                    </w:rPr>
                    <w:t>Self-Service Route</w:t>
                  </w:r>
                </w:p>
              </w:tc>
              <w:tc>
                <w:tcPr>
                  <w:tcW w:w="1882" w:type="dxa"/>
                </w:tcPr>
                <w:p w14:paraId="69E95138" w14:textId="77777777" w:rsidR="00533D1F" w:rsidRPr="00F847E1" w:rsidRDefault="00533D1F" w:rsidP="00533D1F">
                  <w:pPr>
                    <w:pStyle w:val="ListParagraph"/>
                    <w:tabs>
                      <w:tab w:val="left" w:pos="347"/>
                      <w:tab w:val="left" w:pos="3060"/>
                      <w:tab w:val="left" w:pos="3420"/>
                      <w:tab w:val="left" w:pos="3600"/>
                      <w:tab w:val="left" w:pos="3960"/>
                      <w:tab w:val="left" w:pos="8100"/>
                    </w:tabs>
                    <w:spacing w:after="0"/>
                    <w:ind w:left="0"/>
                    <w:jc w:val="center"/>
                    <w:cnfStyle w:val="100000000000" w:firstRow="1" w:lastRow="0" w:firstColumn="0" w:lastColumn="0" w:oddVBand="0" w:evenVBand="0" w:oddHBand="0" w:evenHBand="0" w:firstRowFirstColumn="0" w:firstRowLastColumn="0" w:lastRowFirstColumn="0" w:lastRowLastColumn="0"/>
                    <w:rPr>
                      <w:rFonts w:cs="Arial"/>
                      <w:szCs w:val="22"/>
                    </w:rPr>
                  </w:pPr>
                  <w:r w:rsidRPr="00F847E1">
                    <w:rPr>
                      <w:rFonts w:cs="Arial"/>
                      <w:szCs w:val="22"/>
                    </w:rPr>
                    <w:t>WME Fee</w:t>
                  </w:r>
                </w:p>
                <w:p w14:paraId="2F7D3E14" w14:textId="36DDCAF4" w:rsidR="005E2AA9" w:rsidRDefault="00533D1F" w:rsidP="00533D1F">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pPr>
                  <w:r w:rsidRPr="00F847E1">
                    <w:rPr>
                      <w:szCs w:val="22"/>
                    </w:rPr>
                    <w:t>WME Managed Route</w:t>
                  </w:r>
                </w:p>
              </w:tc>
            </w:tr>
            <w:tr w:rsidR="005E2AA9" w14:paraId="75636F79" w14:textId="77777777" w:rsidTr="007F14DE">
              <w:tc>
                <w:tcPr>
                  <w:cnfStyle w:val="001000000000" w:firstRow="0" w:lastRow="0" w:firstColumn="1" w:lastColumn="0" w:oddVBand="0" w:evenVBand="0" w:oddHBand="0" w:evenHBand="0" w:firstRowFirstColumn="0" w:firstRowLastColumn="0" w:lastRowFirstColumn="0" w:lastRowLastColumn="0"/>
                  <w:tcW w:w="1985" w:type="dxa"/>
                </w:tcPr>
                <w:p w14:paraId="4C32BFD5" w14:textId="3B151F9D" w:rsidR="005E2AA9" w:rsidRDefault="00533D1F" w:rsidP="00CD3C2D">
                  <w:pPr>
                    <w:pStyle w:val="TableParagraph"/>
                    <w:spacing w:line="360" w:lineRule="auto"/>
                    <w:jc w:val="center"/>
                  </w:pPr>
                  <w:r>
                    <w:t>£0 to £75k</w:t>
                  </w:r>
                </w:p>
              </w:tc>
              <w:tc>
                <w:tcPr>
                  <w:tcW w:w="1559" w:type="dxa"/>
                </w:tcPr>
                <w:p w14:paraId="51F6399A" w14:textId="59753B81" w:rsidR="005E2AA9" w:rsidRDefault="00533D1F" w:rsidP="007F14DE">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pPr>
                  <w:r>
                    <w:t>1.25%</w:t>
                  </w:r>
                </w:p>
              </w:tc>
              <w:tc>
                <w:tcPr>
                  <w:tcW w:w="1882" w:type="dxa"/>
                </w:tcPr>
                <w:p w14:paraId="6E0CA002" w14:textId="424DEC3B" w:rsidR="005E2AA9" w:rsidRDefault="00533D1F" w:rsidP="007F14DE">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pPr>
                  <w:r>
                    <w:t>2.0%</w:t>
                  </w:r>
                </w:p>
              </w:tc>
            </w:tr>
            <w:tr w:rsidR="005E2AA9" w14:paraId="2F036AB9" w14:textId="77777777" w:rsidTr="007F14DE">
              <w:tc>
                <w:tcPr>
                  <w:cnfStyle w:val="001000000000" w:firstRow="0" w:lastRow="0" w:firstColumn="1" w:lastColumn="0" w:oddVBand="0" w:evenVBand="0" w:oddHBand="0" w:evenHBand="0" w:firstRowFirstColumn="0" w:firstRowLastColumn="0" w:lastRowFirstColumn="0" w:lastRowLastColumn="0"/>
                  <w:tcW w:w="1985" w:type="dxa"/>
                </w:tcPr>
                <w:p w14:paraId="02B873D1" w14:textId="7517184B" w:rsidR="005E2AA9" w:rsidRDefault="00533D1F" w:rsidP="00CD3C2D">
                  <w:pPr>
                    <w:pStyle w:val="TableParagraph"/>
                    <w:spacing w:line="360" w:lineRule="auto"/>
                    <w:jc w:val="center"/>
                  </w:pPr>
                  <w:r>
                    <w:t>£75k to £150k</w:t>
                  </w:r>
                </w:p>
              </w:tc>
              <w:tc>
                <w:tcPr>
                  <w:tcW w:w="1559" w:type="dxa"/>
                </w:tcPr>
                <w:p w14:paraId="793FB9F7" w14:textId="1C3E1653" w:rsidR="005E2AA9" w:rsidRDefault="00533D1F" w:rsidP="007F14DE">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pPr>
                  <w:r>
                    <w:t>1.00%</w:t>
                  </w:r>
                </w:p>
              </w:tc>
              <w:tc>
                <w:tcPr>
                  <w:tcW w:w="1882" w:type="dxa"/>
                </w:tcPr>
                <w:p w14:paraId="1CCE3CE9" w14:textId="5BA91E49" w:rsidR="005E2AA9" w:rsidRDefault="00533D1F" w:rsidP="007F14DE">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pPr>
                  <w:r>
                    <w:t>1.5%</w:t>
                  </w:r>
                </w:p>
              </w:tc>
            </w:tr>
            <w:tr w:rsidR="005E2AA9" w14:paraId="523725F5" w14:textId="77777777" w:rsidTr="007F14DE">
              <w:tc>
                <w:tcPr>
                  <w:cnfStyle w:val="001000000000" w:firstRow="0" w:lastRow="0" w:firstColumn="1" w:lastColumn="0" w:oddVBand="0" w:evenVBand="0" w:oddHBand="0" w:evenHBand="0" w:firstRowFirstColumn="0" w:firstRowLastColumn="0" w:lastRowFirstColumn="0" w:lastRowLastColumn="0"/>
                  <w:tcW w:w="1985" w:type="dxa"/>
                </w:tcPr>
                <w:p w14:paraId="3121F7E6" w14:textId="64E027F8" w:rsidR="005E2AA9" w:rsidRDefault="00533D1F" w:rsidP="00CD3C2D">
                  <w:pPr>
                    <w:pStyle w:val="TableParagraph"/>
                    <w:spacing w:line="360" w:lineRule="auto"/>
                    <w:jc w:val="center"/>
                  </w:pPr>
                  <w:r>
                    <w:t>£150k +</w:t>
                  </w:r>
                </w:p>
              </w:tc>
              <w:tc>
                <w:tcPr>
                  <w:tcW w:w="1559" w:type="dxa"/>
                </w:tcPr>
                <w:p w14:paraId="7F301156" w14:textId="333D0707" w:rsidR="005E2AA9" w:rsidRDefault="00533D1F" w:rsidP="007F14DE">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pPr>
                  <w:r>
                    <w:t>0.75%</w:t>
                  </w:r>
                </w:p>
              </w:tc>
              <w:tc>
                <w:tcPr>
                  <w:tcW w:w="1882" w:type="dxa"/>
                </w:tcPr>
                <w:p w14:paraId="721607D3" w14:textId="60B5F30C" w:rsidR="005E2AA9" w:rsidRDefault="00533D1F" w:rsidP="007F14DE">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pPr>
                  <w:r>
                    <w:t>1.0%</w:t>
                  </w:r>
                </w:p>
              </w:tc>
            </w:tr>
          </w:tbl>
          <w:p w14:paraId="3063E54D" w14:textId="56962823" w:rsidR="0052514F" w:rsidRPr="0052514F" w:rsidRDefault="0052514F" w:rsidP="0052514F">
            <w:pPr>
              <w:pStyle w:val="TableParagraph"/>
              <w:spacing w:line="360" w:lineRule="auto"/>
              <w:ind w:left="241"/>
              <w:rPr>
                <w:spacing w:val="3"/>
              </w:rPr>
            </w:pPr>
            <w:r>
              <w:t>in each case the percentage being of the final value of each Call-Off Contract plus any applicable VAT;</w:t>
            </w:r>
          </w:p>
        </w:tc>
      </w:tr>
      <w:tr w:rsidR="0052514F" w:rsidRPr="00071630" w14:paraId="7FED8863" w14:textId="77777777" w:rsidTr="0077178D">
        <w:tc>
          <w:tcPr>
            <w:tcW w:w="3118" w:type="dxa"/>
          </w:tcPr>
          <w:p w14:paraId="53AE0BC7" w14:textId="0C6242E2" w:rsidR="0052514F" w:rsidRPr="00580D06" w:rsidRDefault="0052514F" w:rsidP="0052514F">
            <w:pPr>
              <w:pStyle w:val="TableParagraph"/>
              <w:spacing w:line="360" w:lineRule="auto"/>
              <w:ind w:left="50"/>
              <w:rPr>
                <w:b/>
              </w:rPr>
            </w:pPr>
            <w:r w:rsidRPr="00580D06">
              <w:rPr>
                <w:b/>
              </w:rPr>
              <w:t>“Working</w:t>
            </w:r>
            <w:r w:rsidRPr="00580D06">
              <w:rPr>
                <w:b/>
                <w:spacing w:val="-3"/>
              </w:rPr>
              <w:t xml:space="preserve"> </w:t>
            </w:r>
            <w:r w:rsidRPr="00580D06">
              <w:rPr>
                <w:b/>
                <w:spacing w:val="-4"/>
              </w:rPr>
              <w:t>Days”</w:t>
            </w:r>
          </w:p>
        </w:tc>
        <w:tc>
          <w:tcPr>
            <w:tcW w:w="236" w:type="dxa"/>
          </w:tcPr>
          <w:p w14:paraId="5706C231" w14:textId="77777777" w:rsidR="0052514F" w:rsidRPr="00071630" w:rsidRDefault="0052514F" w:rsidP="0052514F">
            <w:pPr>
              <w:pStyle w:val="Heading2"/>
              <w:numPr>
                <w:ilvl w:val="0"/>
                <w:numId w:val="0"/>
              </w:numPr>
              <w:spacing w:line="360" w:lineRule="auto"/>
              <w:rPr>
                <w:b/>
              </w:rPr>
            </w:pPr>
          </w:p>
        </w:tc>
        <w:tc>
          <w:tcPr>
            <w:tcW w:w="5860" w:type="dxa"/>
          </w:tcPr>
          <w:p w14:paraId="3954A93E" w14:textId="150B1E5C" w:rsidR="0052514F" w:rsidRDefault="0052514F" w:rsidP="0052514F">
            <w:pPr>
              <w:pStyle w:val="TableParagraph"/>
              <w:spacing w:line="360" w:lineRule="auto"/>
              <w:ind w:left="241"/>
            </w:pPr>
            <w:r w:rsidRPr="00580D06">
              <w:t>means</w:t>
            </w:r>
            <w:r w:rsidRPr="00580D06">
              <w:rPr>
                <w:spacing w:val="-18"/>
              </w:rPr>
              <w:t xml:space="preserve"> </w:t>
            </w:r>
            <w:r w:rsidRPr="00580D06">
              <w:t>a</w:t>
            </w:r>
            <w:r w:rsidRPr="00580D06">
              <w:rPr>
                <w:spacing w:val="-16"/>
              </w:rPr>
              <w:t xml:space="preserve"> </w:t>
            </w:r>
            <w:r w:rsidRPr="00580D06">
              <w:t>day</w:t>
            </w:r>
            <w:r w:rsidRPr="00580D06">
              <w:rPr>
                <w:spacing w:val="-15"/>
              </w:rPr>
              <w:t xml:space="preserve"> </w:t>
            </w:r>
            <w:r w:rsidRPr="00580D06">
              <w:t>(other</w:t>
            </w:r>
            <w:r w:rsidRPr="00580D06">
              <w:rPr>
                <w:spacing w:val="-15"/>
              </w:rPr>
              <w:t xml:space="preserve"> </w:t>
            </w:r>
            <w:r w:rsidRPr="00580D06">
              <w:t>than</w:t>
            </w:r>
            <w:r w:rsidRPr="00580D06">
              <w:rPr>
                <w:spacing w:val="-17"/>
              </w:rPr>
              <w:t xml:space="preserve"> </w:t>
            </w:r>
            <w:r w:rsidRPr="00580D06">
              <w:t>a</w:t>
            </w:r>
            <w:r w:rsidRPr="00580D06">
              <w:rPr>
                <w:spacing w:val="-16"/>
              </w:rPr>
              <w:t xml:space="preserve"> </w:t>
            </w:r>
            <w:r w:rsidRPr="00580D06">
              <w:t>Saturday</w:t>
            </w:r>
            <w:r w:rsidRPr="00580D06">
              <w:rPr>
                <w:spacing w:val="-18"/>
              </w:rPr>
              <w:t xml:space="preserve"> </w:t>
            </w:r>
            <w:r w:rsidRPr="00580D06">
              <w:t>or</w:t>
            </w:r>
            <w:r w:rsidRPr="00580D06">
              <w:rPr>
                <w:spacing w:val="-15"/>
              </w:rPr>
              <w:t xml:space="preserve"> </w:t>
            </w:r>
            <w:r w:rsidRPr="00580D06">
              <w:t>Sunday)</w:t>
            </w:r>
            <w:r w:rsidRPr="00580D06">
              <w:rPr>
                <w:spacing w:val="-15"/>
              </w:rPr>
              <w:t xml:space="preserve"> </w:t>
            </w:r>
            <w:r w:rsidRPr="00580D06">
              <w:t>on</w:t>
            </w:r>
            <w:r w:rsidRPr="00580D06">
              <w:rPr>
                <w:spacing w:val="-17"/>
              </w:rPr>
              <w:t xml:space="preserve"> </w:t>
            </w:r>
            <w:r w:rsidRPr="00580D06">
              <w:t>which banks</w:t>
            </w:r>
            <w:r w:rsidRPr="00580D06">
              <w:rPr>
                <w:spacing w:val="45"/>
              </w:rPr>
              <w:t xml:space="preserve"> </w:t>
            </w:r>
            <w:r w:rsidRPr="00580D06">
              <w:t>are</w:t>
            </w:r>
            <w:r w:rsidRPr="00580D06">
              <w:rPr>
                <w:spacing w:val="47"/>
              </w:rPr>
              <w:t xml:space="preserve"> </w:t>
            </w:r>
            <w:r w:rsidRPr="00580D06">
              <w:t>open</w:t>
            </w:r>
            <w:r w:rsidRPr="00580D06">
              <w:rPr>
                <w:spacing w:val="52"/>
              </w:rPr>
              <w:t xml:space="preserve"> </w:t>
            </w:r>
            <w:r w:rsidRPr="00580D06">
              <w:t>for</w:t>
            </w:r>
            <w:r w:rsidRPr="00580D06">
              <w:rPr>
                <w:spacing w:val="44"/>
              </w:rPr>
              <w:t xml:space="preserve"> </w:t>
            </w:r>
            <w:r w:rsidRPr="00580D06">
              <w:t>domestic</w:t>
            </w:r>
            <w:r w:rsidRPr="00580D06">
              <w:rPr>
                <w:spacing w:val="45"/>
              </w:rPr>
              <w:t xml:space="preserve"> </w:t>
            </w:r>
            <w:r w:rsidRPr="00580D06">
              <w:t>business</w:t>
            </w:r>
            <w:r w:rsidRPr="00580D06">
              <w:rPr>
                <w:spacing w:val="45"/>
              </w:rPr>
              <w:t xml:space="preserve"> </w:t>
            </w:r>
            <w:r w:rsidRPr="00580D06">
              <w:t>in</w:t>
            </w:r>
            <w:r w:rsidRPr="00580D06">
              <w:rPr>
                <w:spacing w:val="47"/>
              </w:rPr>
              <w:t xml:space="preserve"> </w:t>
            </w:r>
            <w:r w:rsidRPr="00580D06">
              <w:t>the</w:t>
            </w:r>
            <w:r w:rsidRPr="00580D06">
              <w:rPr>
                <w:spacing w:val="43"/>
              </w:rPr>
              <w:t xml:space="preserve"> </w:t>
            </w:r>
            <w:r w:rsidRPr="00580D06">
              <w:t>City</w:t>
            </w:r>
            <w:r w:rsidRPr="00580D06">
              <w:rPr>
                <w:spacing w:val="51"/>
              </w:rPr>
              <w:t xml:space="preserve"> </w:t>
            </w:r>
            <w:r w:rsidRPr="00580D06">
              <w:rPr>
                <w:spacing w:val="-5"/>
              </w:rPr>
              <w:t>of</w:t>
            </w:r>
            <w:r>
              <w:rPr>
                <w:spacing w:val="-5"/>
              </w:rPr>
              <w:t xml:space="preserve"> </w:t>
            </w:r>
            <w:r w:rsidRPr="00580D06">
              <w:rPr>
                <w:spacing w:val="-2"/>
              </w:rPr>
              <w:t>London.</w:t>
            </w:r>
          </w:p>
        </w:tc>
      </w:tr>
    </w:tbl>
    <w:p w14:paraId="48837792" w14:textId="77777777" w:rsidR="00873026" w:rsidRDefault="00873026" w:rsidP="00873026">
      <w:pPr>
        <w:pStyle w:val="Heading1"/>
        <w:numPr>
          <w:ilvl w:val="0"/>
          <w:numId w:val="0"/>
        </w:numPr>
        <w:spacing w:before="120" w:after="120" w:line="360" w:lineRule="auto"/>
        <w:ind w:left="567"/>
      </w:pPr>
    </w:p>
    <w:p w14:paraId="4DA52CD4" w14:textId="41B72F1E" w:rsidR="00783FC4" w:rsidRDefault="008C7687" w:rsidP="00147F77">
      <w:pPr>
        <w:pStyle w:val="Heading1"/>
        <w:spacing w:before="120" w:after="120" w:line="360" w:lineRule="auto"/>
      </w:pPr>
      <w:bookmarkStart w:id="6" w:name="_Toc219885467"/>
      <w:r>
        <w:t>I</w:t>
      </w:r>
      <w:r w:rsidR="00A7476F" w:rsidRPr="00F9149F">
        <w:t>NTERPRETATION</w:t>
      </w:r>
      <w:bookmarkEnd w:id="6"/>
    </w:p>
    <w:p w14:paraId="4DA52CD5" w14:textId="7A7DD8FA" w:rsidR="00783FC4" w:rsidRPr="00580D06" w:rsidRDefault="00817223" w:rsidP="00147F77">
      <w:pPr>
        <w:pStyle w:val="Heading2"/>
        <w:tabs>
          <w:tab w:val="clear" w:pos="567"/>
        </w:tabs>
        <w:spacing w:line="360" w:lineRule="auto"/>
        <w:ind w:left="1418" w:hanging="851"/>
      </w:pPr>
      <w:bookmarkStart w:id="7" w:name="_bookmark1"/>
      <w:bookmarkEnd w:id="7"/>
      <w:r w:rsidRPr="00580D06">
        <w:t>The</w:t>
      </w:r>
      <w:r w:rsidRPr="00A55A41">
        <w:t xml:space="preserve"> </w:t>
      </w:r>
      <w:r w:rsidRPr="00580D06">
        <w:t>interpretation</w:t>
      </w:r>
      <w:r w:rsidRPr="00A55A41">
        <w:t xml:space="preserve"> </w:t>
      </w:r>
      <w:r w:rsidRPr="00580D06">
        <w:t>and</w:t>
      </w:r>
      <w:r w:rsidRPr="00A55A41">
        <w:t xml:space="preserve"> </w:t>
      </w:r>
      <w:r w:rsidRPr="00580D06">
        <w:t>construction</w:t>
      </w:r>
      <w:r w:rsidRPr="00A55A41">
        <w:t xml:space="preserve"> </w:t>
      </w:r>
      <w:r w:rsidRPr="00580D06">
        <w:t>of</w:t>
      </w:r>
      <w:r w:rsidRPr="00A55A41">
        <w:t xml:space="preserve"> </w:t>
      </w:r>
      <w:r w:rsidRPr="00580D06">
        <w:t>this</w:t>
      </w:r>
      <w:r w:rsidRPr="00A55A41">
        <w:t xml:space="preserve"> </w:t>
      </w:r>
      <w:r w:rsidRPr="00580D06">
        <w:t>Framework</w:t>
      </w:r>
      <w:r w:rsidRPr="00A55A41">
        <w:t xml:space="preserve"> </w:t>
      </w:r>
      <w:r w:rsidRPr="00580D06">
        <w:t>Agreement</w:t>
      </w:r>
      <w:r w:rsidRPr="00A55A41">
        <w:t xml:space="preserve"> </w:t>
      </w:r>
      <w:r w:rsidRPr="00580D06">
        <w:t>shall</w:t>
      </w:r>
      <w:r w:rsidRPr="00A55A41">
        <w:t xml:space="preserve"> </w:t>
      </w:r>
      <w:r w:rsidRPr="00580D06">
        <w:t>be</w:t>
      </w:r>
      <w:r w:rsidRPr="00A55A41">
        <w:t xml:space="preserve"> </w:t>
      </w:r>
      <w:r w:rsidRPr="00580D06">
        <w:t>subject</w:t>
      </w:r>
      <w:r w:rsidRPr="00A55A41">
        <w:t xml:space="preserve"> </w:t>
      </w:r>
      <w:r w:rsidRPr="00580D06">
        <w:t>to</w:t>
      </w:r>
      <w:r w:rsidRPr="00A55A41">
        <w:t xml:space="preserve"> </w:t>
      </w:r>
      <w:r w:rsidRPr="00580D06">
        <w:t>the following provisions:</w:t>
      </w:r>
    </w:p>
    <w:p w14:paraId="4DA52CD6" w14:textId="77777777" w:rsidR="00783FC4" w:rsidRPr="00580D06" w:rsidRDefault="00817223" w:rsidP="00147F77">
      <w:pPr>
        <w:pStyle w:val="Heading3"/>
        <w:tabs>
          <w:tab w:val="clear" w:pos="1418"/>
        </w:tabs>
        <w:spacing w:line="360" w:lineRule="auto"/>
        <w:ind w:left="2410" w:hanging="992"/>
      </w:pPr>
      <w:r w:rsidRPr="00580D06">
        <w:t>words</w:t>
      </w:r>
      <w:r w:rsidRPr="00580D06">
        <w:rPr>
          <w:spacing w:val="36"/>
        </w:rPr>
        <w:t xml:space="preserve"> </w:t>
      </w:r>
      <w:r w:rsidRPr="00580D06">
        <w:t>importing</w:t>
      </w:r>
      <w:r w:rsidRPr="00580D06">
        <w:rPr>
          <w:spacing w:val="33"/>
        </w:rPr>
        <w:t xml:space="preserve"> </w:t>
      </w:r>
      <w:r w:rsidRPr="00580D06">
        <w:t>the</w:t>
      </w:r>
      <w:r w:rsidRPr="00580D06">
        <w:rPr>
          <w:spacing w:val="37"/>
        </w:rPr>
        <w:t xml:space="preserve"> </w:t>
      </w:r>
      <w:r w:rsidRPr="00580D06">
        <w:t>singular</w:t>
      </w:r>
      <w:r w:rsidRPr="00580D06">
        <w:rPr>
          <w:spacing w:val="30"/>
        </w:rPr>
        <w:t xml:space="preserve"> </w:t>
      </w:r>
      <w:r w:rsidRPr="00580D06">
        <w:t>meaning</w:t>
      </w:r>
      <w:r w:rsidRPr="00580D06">
        <w:rPr>
          <w:spacing w:val="37"/>
        </w:rPr>
        <w:t xml:space="preserve"> </w:t>
      </w:r>
      <w:r w:rsidRPr="00580D06">
        <w:t>include</w:t>
      </w:r>
      <w:r w:rsidRPr="00580D06">
        <w:rPr>
          <w:spacing w:val="33"/>
        </w:rPr>
        <w:t xml:space="preserve"> </w:t>
      </w:r>
      <w:r w:rsidRPr="00580D06">
        <w:t>where</w:t>
      </w:r>
      <w:r w:rsidRPr="00580D06">
        <w:rPr>
          <w:spacing w:val="33"/>
        </w:rPr>
        <w:t xml:space="preserve"> </w:t>
      </w:r>
      <w:r w:rsidRPr="00580D06">
        <w:t>the</w:t>
      </w:r>
      <w:r w:rsidRPr="00580D06">
        <w:rPr>
          <w:spacing w:val="33"/>
        </w:rPr>
        <w:t xml:space="preserve"> </w:t>
      </w:r>
      <w:r w:rsidRPr="00580D06">
        <w:t>context</w:t>
      </w:r>
      <w:r w:rsidRPr="00580D06">
        <w:rPr>
          <w:spacing w:val="32"/>
        </w:rPr>
        <w:t xml:space="preserve"> </w:t>
      </w:r>
      <w:r w:rsidRPr="00580D06">
        <w:t>so</w:t>
      </w:r>
      <w:r w:rsidRPr="00580D06">
        <w:rPr>
          <w:spacing w:val="33"/>
        </w:rPr>
        <w:t xml:space="preserve"> </w:t>
      </w:r>
      <w:r w:rsidRPr="00580D06">
        <w:t>admits</w:t>
      </w:r>
      <w:r w:rsidRPr="00580D06">
        <w:rPr>
          <w:spacing w:val="31"/>
        </w:rPr>
        <w:t xml:space="preserve"> </w:t>
      </w:r>
      <w:r w:rsidRPr="00580D06">
        <w:t>the</w:t>
      </w:r>
      <w:r w:rsidRPr="00580D06">
        <w:rPr>
          <w:spacing w:val="33"/>
        </w:rPr>
        <w:t xml:space="preserve"> </w:t>
      </w:r>
      <w:r w:rsidRPr="00580D06">
        <w:t>plural meaning and vice versa;</w:t>
      </w:r>
    </w:p>
    <w:p w14:paraId="4DA52CD8" w14:textId="796C6DE7" w:rsidR="00783FC4" w:rsidRPr="00580D06" w:rsidRDefault="00817223" w:rsidP="00BD629B">
      <w:pPr>
        <w:pStyle w:val="Heading3"/>
        <w:tabs>
          <w:tab w:val="clear" w:pos="1418"/>
        </w:tabs>
        <w:spacing w:line="360" w:lineRule="auto"/>
        <w:ind w:left="2410" w:hanging="992"/>
      </w:pPr>
      <w:r w:rsidRPr="00580D06">
        <w:t>words</w:t>
      </w:r>
      <w:r w:rsidRPr="00CC05E9">
        <w:t xml:space="preserve"> </w:t>
      </w:r>
      <w:r w:rsidRPr="00580D06">
        <w:t>importing</w:t>
      </w:r>
      <w:r w:rsidRPr="00CC05E9">
        <w:t xml:space="preserve"> </w:t>
      </w:r>
      <w:r w:rsidRPr="00580D06">
        <w:t>the</w:t>
      </w:r>
      <w:r w:rsidRPr="00CC05E9">
        <w:t xml:space="preserve"> </w:t>
      </w:r>
      <w:r w:rsidRPr="00580D06">
        <w:t>masculine</w:t>
      </w:r>
      <w:r w:rsidRPr="00CC05E9">
        <w:t xml:space="preserve"> </w:t>
      </w:r>
      <w:r w:rsidRPr="00580D06">
        <w:t>include</w:t>
      </w:r>
      <w:r w:rsidRPr="00CC05E9">
        <w:t xml:space="preserve"> </w:t>
      </w:r>
      <w:r w:rsidRPr="00580D06">
        <w:t>the</w:t>
      </w:r>
      <w:r w:rsidRPr="00CC05E9">
        <w:t xml:space="preserve"> </w:t>
      </w:r>
      <w:r w:rsidRPr="00580D06">
        <w:t>feminine</w:t>
      </w:r>
      <w:r w:rsidRPr="00CC05E9">
        <w:t xml:space="preserve"> </w:t>
      </w:r>
      <w:r w:rsidRPr="00580D06">
        <w:t>and</w:t>
      </w:r>
      <w:r w:rsidRPr="00CC05E9">
        <w:t xml:space="preserve"> </w:t>
      </w:r>
      <w:r w:rsidRPr="00580D06">
        <w:t>the</w:t>
      </w:r>
      <w:r w:rsidRPr="00CC05E9">
        <w:t xml:space="preserve"> </w:t>
      </w:r>
      <w:proofErr w:type="gramStart"/>
      <w:r w:rsidRPr="00CC05E9">
        <w:t>neuter;</w:t>
      </w:r>
      <w:proofErr w:type="gramEnd"/>
    </w:p>
    <w:p w14:paraId="4DA52CDA" w14:textId="180B4DBA" w:rsidR="00783FC4" w:rsidRPr="00580D06" w:rsidRDefault="00817223" w:rsidP="00BD629B">
      <w:pPr>
        <w:pStyle w:val="Heading3"/>
        <w:tabs>
          <w:tab w:val="clear" w:pos="1418"/>
        </w:tabs>
        <w:spacing w:line="360" w:lineRule="auto"/>
        <w:ind w:left="2410" w:hanging="992"/>
      </w:pPr>
      <w:r w:rsidRPr="00580D06">
        <w:t>reference</w:t>
      </w:r>
      <w:r w:rsidRPr="00CC05E9">
        <w:t xml:space="preserve"> </w:t>
      </w:r>
      <w:r w:rsidRPr="00580D06">
        <w:t>to</w:t>
      </w:r>
      <w:r w:rsidRPr="00CC05E9">
        <w:t xml:space="preserve"> </w:t>
      </w:r>
      <w:r w:rsidRPr="00580D06">
        <w:t>a</w:t>
      </w:r>
      <w:r w:rsidRPr="00CC05E9">
        <w:t xml:space="preserve"> </w:t>
      </w:r>
      <w:r w:rsidRPr="00580D06">
        <w:t>clause</w:t>
      </w:r>
      <w:r w:rsidRPr="00CC05E9">
        <w:t xml:space="preserve"> </w:t>
      </w:r>
      <w:r w:rsidRPr="00580D06">
        <w:t>is</w:t>
      </w:r>
      <w:r w:rsidRPr="00CC05E9">
        <w:t xml:space="preserve"> </w:t>
      </w:r>
      <w:r w:rsidRPr="00580D06">
        <w:t>a</w:t>
      </w:r>
      <w:r w:rsidRPr="00CC05E9">
        <w:t xml:space="preserve"> </w:t>
      </w:r>
      <w:r w:rsidRPr="00580D06">
        <w:t>reference</w:t>
      </w:r>
      <w:r w:rsidRPr="00CC05E9">
        <w:t xml:space="preserve"> </w:t>
      </w:r>
      <w:r w:rsidRPr="00580D06">
        <w:t>to</w:t>
      </w:r>
      <w:r w:rsidRPr="00CC05E9">
        <w:t xml:space="preserve"> </w:t>
      </w:r>
      <w:r w:rsidRPr="00580D06">
        <w:t>the</w:t>
      </w:r>
      <w:r w:rsidRPr="00CC05E9">
        <w:t xml:space="preserve"> </w:t>
      </w:r>
      <w:r w:rsidRPr="00580D06">
        <w:t>whole</w:t>
      </w:r>
      <w:r w:rsidRPr="00CC05E9">
        <w:t xml:space="preserve"> </w:t>
      </w:r>
      <w:r w:rsidRPr="00580D06">
        <w:t>of</w:t>
      </w:r>
      <w:r w:rsidRPr="00CC05E9">
        <w:t xml:space="preserve"> </w:t>
      </w:r>
      <w:r w:rsidRPr="00580D06">
        <w:t>that</w:t>
      </w:r>
      <w:r w:rsidRPr="00CC05E9">
        <w:t xml:space="preserve"> </w:t>
      </w:r>
      <w:r w:rsidRPr="00580D06">
        <w:t>clause</w:t>
      </w:r>
      <w:r w:rsidRPr="00CC05E9">
        <w:t xml:space="preserve"> </w:t>
      </w:r>
      <w:r w:rsidRPr="00580D06">
        <w:t>unless</w:t>
      </w:r>
      <w:r w:rsidRPr="00CC05E9">
        <w:t xml:space="preserve"> </w:t>
      </w:r>
      <w:r w:rsidRPr="00580D06">
        <w:t>stated</w:t>
      </w:r>
      <w:r w:rsidRPr="00CC05E9">
        <w:t xml:space="preserve"> otherwise;</w:t>
      </w:r>
    </w:p>
    <w:p w14:paraId="4DA52CDB" w14:textId="4A4142AD" w:rsidR="00783FC4" w:rsidRPr="00580D06" w:rsidRDefault="00817223" w:rsidP="00147F77">
      <w:pPr>
        <w:pStyle w:val="Heading3"/>
        <w:tabs>
          <w:tab w:val="clear" w:pos="1418"/>
        </w:tabs>
        <w:spacing w:line="360" w:lineRule="auto"/>
        <w:ind w:left="2410" w:hanging="992"/>
      </w:pPr>
      <w:r w:rsidRPr="00580D06">
        <w:t>references</w:t>
      </w:r>
      <w:r w:rsidRPr="00CC05E9">
        <w:t xml:space="preserve"> </w:t>
      </w:r>
      <w:r w:rsidRPr="00580D06">
        <w:t>to</w:t>
      </w:r>
      <w:r w:rsidRPr="00CC05E9">
        <w:t xml:space="preserve"> </w:t>
      </w:r>
      <w:r w:rsidRPr="00580D06">
        <w:t>any</w:t>
      </w:r>
      <w:r w:rsidRPr="00CC05E9">
        <w:t xml:space="preserve"> </w:t>
      </w:r>
      <w:r w:rsidRPr="00580D06">
        <w:t>statute,</w:t>
      </w:r>
      <w:r w:rsidRPr="00CC05E9">
        <w:t xml:space="preserve"> </w:t>
      </w:r>
      <w:r w:rsidRPr="00580D06">
        <w:t>enactment,</w:t>
      </w:r>
      <w:r w:rsidRPr="00CC05E9">
        <w:t xml:space="preserve"> </w:t>
      </w:r>
      <w:r w:rsidRPr="00580D06">
        <w:t>order,</w:t>
      </w:r>
      <w:r w:rsidRPr="00CC05E9">
        <w:t xml:space="preserve"> </w:t>
      </w:r>
      <w:r w:rsidRPr="00580D06">
        <w:t>regulation</w:t>
      </w:r>
      <w:r w:rsidRPr="00CC05E9">
        <w:t xml:space="preserve"> </w:t>
      </w:r>
      <w:r w:rsidRPr="00580D06">
        <w:t>or</w:t>
      </w:r>
      <w:r w:rsidRPr="00CC05E9">
        <w:t xml:space="preserve"> </w:t>
      </w:r>
      <w:r w:rsidRPr="00580D06">
        <w:t>other</w:t>
      </w:r>
      <w:r w:rsidRPr="00CC05E9">
        <w:t xml:space="preserve"> </w:t>
      </w:r>
      <w:r w:rsidRPr="00580D06">
        <w:t>similar</w:t>
      </w:r>
      <w:r w:rsidRPr="00CC05E9">
        <w:t xml:space="preserve"> </w:t>
      </w:r>
      <w:r w:rsidRPr="00580D06">
        <w:t>instrument</w:t>
      </w:r>
      <w:r w:rsidRPr="00CC05E9">
        <w:t xml:space="preserve"> </w:t>
      </w:r>
      <w:r w:rsidRPr="00580D06">
        <w:t>shall</w:t>
      </w:r>
      <w:r w:rsidRPr="00CC05E9">
        <w:t xml:space="preserve"> </w:t>
      </w:r>
      <w:r w:rsidRPr="00580D06">
        <w:t>be construed as a reference to the statute, enactment, order, regulation or instrument as amended</w:t>
      </w:r>
      <w:r w:rsidRPr="00CC05E9">
        <w:t xml:space="preserve"> </w:t>
      </w:r>
      <w:r w:rsidRPr="00580D06">
        <w:t>by any subsequent</w:t>
      </w:r>
      <w:r w:rsidRPr="00CC05E9">
        <w:t xml:space="preserve"> </w:t>
      </w:r>
      <w:r w:rsidRPr="00580D06">
        <w:t>enactment,</w:t>
      </w:r>
      <w:r w:rsidRPr="00CC05E9">
        <w:t xml:space="preserve"> </w:t>
      </w:r>
      <w:r w:rsidRPr="00580D06">
        <w:t>modification,</w:t>
      </w:r>
      <w:r w:rsidRPr="00CC05E9">
        <w:t xml:space="preserve"> </w:t>
      </w:r>
      <w:r w:rsidRPr="00580D06">
        <w:t>order, regulation</w:t>
      </w:r>
      <w:r w:rsidRPr="00CC05E9">
        <w:t xml:space="preserve"> </w:t>
      </w:r>
      <w:r w:rsidRPr="00580D06">
        <w:t>or instrument as subsequently amended or re-enacted;</w:t>
      </w:r>
    </w:p>
    <w:p w14:paraId="4DA52CDC" w14:textId="77777777" w:rsidR="00783FC4" w:rsidRPr="00580D06" w:rsidRDefault="00817223" w:rsidP="00147F77">
      <w:pPr>
        <w:pStyle w:val="Heading3"/>
        <w:tabs>
          <w:tab w:val="clear" w:pos="1418"/>
        </w:tabs>
        <w:spacing w:line="360" w:lineRule="auto"/>
        <w:ind w:left="2410" w:hanging="992"/>
      </w:pPr>
      <w:r w:rsidRPr="00580D06">
        <w:t>references</w:t>
      </w:r>
      <w:r w:rsidRPr="00A55A41">
        <w:t xml:space="preserve"> </w:t>
      </w:r>
      <w:r w:rsidRPr="00580D06">
        <w:t>to any</w:t>
      </w:r>
      <w:r w:rsidRPr="00A55A41">
        <w:t xml:space="preserve"> </w:t>
      </w:r>
      <w:r w:rsidRPr="00580D06">
        <w:t>person shall include natural</w:t>
      </w:r>
      <w:r w:rsidRPr="00A55A41">
        <w:t xml:space="preserve"> </w:t>
      </w:r>
      <w:r w:rsidRPr="00580D06">
        <w:t>persons</w:t>
      </w:r>
      <w:r w:rsidRPr="00A55A41">
        <w:t xml:space="preserve"> </w:t>
      </w:r>
      <w:r w:rsidRPr="00580D06">
        <w:t>and partnerships, firms and other incorporated</w:t>
      </w:r>
      <w:r w:rsidRPr="00A55A41">
        <w:t xml:space="preserve"> </w:t>
      </w:r>
      <w:r w:rsidRPr="00580D06">
        <w:t>bodies</w:t>
      </w:r>
      <w:r w:rsidRPr="00A55A41">
        <w:t xml:space="preserve"> </w:t>
      </w:r>
      <w:r w:rsidRPr="00580D06">
        <w:t>and</w:t>
      </w:r>
      <w:r w:rsidRPr="00A55A41">
        <w:t xml:space="preserve"> </w:t>
      </w:r>
      <w:r w:rsidRPr="00580D06">
        <w:t>all</w:t>
      </w:r>
      <w:r w:rsidRPr="00A55A41">
        <w:t xml:space="preserve"> </w:t>
      </w:r>
      <w:r w:rsidRPr="00580D06">
        <w:t>other</w:t>
      </w:r>
      <w:r w:rsidRPr="00A55A41">
        <w:t xml:space="preserve"> </w:t>
      </w:r>
      <w:r w:rsidRPr="00580D06">
        <w:t>legal</w:t>
      </w:r>
      <w:r w:rsidRPr="00A55A41">
        <w:t xml:space="preserve"> </w:t>
      </w:r>
      <w:r w:rsidRPr="00580D06">
        <w:t>persons</w:t>
      </w:r>
      <w:r w:rsidRPr="00A55A41">
        <w:t xml:space="preserve"> </w:t>
      </w:r>
      <w:r w:rsidRPr="00580D06">
        <w:t>of</w:t>
      </w:r>
      <w:r w:rsidRPr="00A55A41">
        <w:t xml:space="preserve"> </w:t>
      </w:r>
      <w:r w:rsidRPr="00580D06">
        <w:t>whatever</w:t>
      </w:r>
      <w:r w:rsidRPr="00A55A41">
        <w:t xml:space="preserve"> </w:t>
      </w:r>
      <w:r w:rsidRPr="00580D06">
        <w:t>kind</w:t>
      </w:r>
      <w:r w:rsidRPr="00A55A41">
        <w:t xml:space="preserve"> </w:t>
      </w:r>
      <w:r w:rsidRPr="00580D06">
        <w:t>and</w:t>
      </w:r>
      <w:r w:rsidRPr="00A55A41">
        <w:t xml:space="preserve"> </w:t>
      </w:r>
      <w:r w:rsidRPr="00580D06">
        <w:t>however</w:t>
      </w:r>
      <w:r w:rsidRPr="00A55A41">
        <w:t xml:space="preserve"> </w:t>
      </w:r>
      <w:r w:rsidRPr="00580D06">
        <w:t>constituted and their successors and permitted assigns or transferees;</w:t>
      </w:r>
    </w:p>
    <w:p w14:paraId="4DA52CDD" w14:textId="77777777" w:rsidR="00783FC4" w:rsidRPr="00580D06" w:rsidRDefault="00817223" w:rsidP="00147F77">
      <w:pPr>
        <w:pStyle w:val="Heading3"/>
        <w:tabs>
          <w:tab w:val="clear" w:pos="1418"/>
        </w:tabs>
        <w:spacing w:line="360" w:lineRule="auto"/>
        <w:ind w:left="2410" w:hanging="992"/>
      </w:pPr>
      <w:r w:rsidRPr="00580D06">
        <w:t>the words "include", "includes" and "including" are to be construed as if they were immediately followed by the words "without limitation";</w:t>
      </w:r>
    </w:p>
    <w:p w14:paraId="4DA52CDE" w14:textId="77777777" w:rsidR="00783FC4" w:rsidRPr="00580D06" w:rsidRDefault="00817223" w:rsidP="00147F77">
      <w:pPr>
        <w:pStyle w:val="Heading3"/>
        <w:tabs>
          <w:tab w:val="clear" w:pos="1418"/>
        </w:tabs>
        <w:spacing w:line="360" w:lineRule="auto"/>
        <w:ind w:left="2410" w:hanging="992"/>
      </w:pPr>
      <w:r w:rsidRPr="00580D06">
        <w:t>headings</w:t>
      </w:r>
      <w:r w:rsidRPr="00A55A41">
        <w:t xml:space="preserve"> </w:t>
      </w:r>
      <w:r w:rsidRPr="00580D06">
        <w:t>are included in the Framework Agreement for ease</w:t>
      </w:r>
      <w:r w:rsidRPr="00A55A41">
        <w:t xml:space="preserve"> </w:t>
      </w:r>
      <w:r w:rsidRPr="00580D06">
        <w:t>of reference</w:t>
      </w:r>
      <w:r w:rsidRPr="00A55A41">
        <w:t xml:space="preserve"> </w:t>
      </w:r>
      <w:r w:rsidRPr="00580D06">
        <w:t>only</w:t>
      </w:r>
      <w:r w:rsidRPr="00A55A41">
        <w:t xml:space="preserve"> </w:t>
      </w:r>
      <w:r w:rsidRPr="00580D06">
        <w:t>and shall not affect the interpretation or construction of the Framework Agreement;</w:t>
      </w:r>
    </w:p>
    <w:p w14:paraId="4DA52CDF" w14:textId="77777777" w:rsidR="00783FC4" w:rsidRPr="00580D06" w:rsidRDefault="00817223" w:rsidP="00147F77">
      <w:pPr>
        <w:pStyle w:val="Heading3"/>
        <w:tabs>
          <w:tab w:val="clear" w:pos="1418"/>
        </w:tabs>
        <w:spacing w:line="360" w:lineRule="auto"/>
        <w:ind w:left="2410" w:hanging="992"/>
      </w:pPr>
      <w:r w:rsidRPr="00580D06">
        <w:t>the Schedules form part of the Framework Agreement and shall have effect as if set out in full in the body of the Framework Agreement and any reference to the Framework Agreement shall include the Schedules;</w:t>
      </w:r>
    </w:p>
    <w:p w14:paraId="4DA52CE0" w14:textId="77777777" w:rsidR="00783FC4" w:rsidRPr="00580D06" w:rsidRDefault="00817223" w:rsidP="00147F77">
      <w:pPr>
        <w:pStyle w:val="Heading3"/>
        <w:tabs>
          <w:tab w:val="clear" w:pos="1418"/>
        </w:tabs>
        <w:spacing w:line="360" w:lineRule="auto"/>
        <w:ind w:left="2410" w:hanging="992"/>
      </w:pPr>
      <w:r w:rsidRPr="00580D06">
        <w:t>references</w:t>
      </w:r>
      <w:r w:rsidRPr="00A55A41">
        <w:t xml:space="preserve"> </w:t>
      </w:r>
      <w:r w:rsidRPr="00580D06">
        <w:t>in</w:t>
      </w:r>
      <w:r w:rsidRPr="00A55A41">
        <w:t xml:space="preserve"> </w:t>
      </w:r>
      <w:r w:rsidRPr="00580D06">
        <w:t>the</w:t>
      </w:r>
      <w:r w:rsidRPr="00A55A41">
        <w:t xml:space="preserve"> </w:t>
      </w:r>
      <w:r w:rsidRPr="00580D06">
        <w:t>Framework</w:t>
      </w:r>
      <w:r w:rsidRPr="00A55A41">
        <w:t xml:space="preserve"> </w:t>
      </w:r>
      <w:r w:rsidRPr="00580D06">
        <w:t>Agreement</w:t>
      </w:r>
      <w:r w:rsidRPr="00A55A41">
        <w:t xml:space="preserve"> </w:t>
      </w:r>
      <w:r w:rsidRPr="00580D06">
        <w:t>to</w:t>
      </w:r>
      <w:r w:rsidRPr="00A55A41">
        <w:t xml:space="preserve"> </w:t>
      </w:r>
      <w:r w:rsidRPr="00580D06">
        <w:t>any</w:t>
      </w:r>
      <w:r w:rsidRPr="00A55A41">
        <w:t xml:space="preserve"> </w:t>
      </w:r>
      <w:r w:rsidRPr="00580D06">
        <w:t>clause</w:t>
      </w:r>
      <w:r w:rsidRPr="00A55A41">
        <w:t xml:space="preserve"> </w:t>
      </w:r>
      <w:r w:rsidRPr="00580D06">
        <w:t>or</w:t>
      </w:r>
      <w:r w:rsidRPr="00A55A41">
        <w:t xml:space="preserve"> </w:t>
      </w:r>
      <w:r w:rsidRPr="00580D06">
        <w:t>sub-clause</w:t>
      </w:r>
      <w:r w:rsidRPr="00A55A41">
        <w:t xml:space="preserve"> </w:t>
      </w:r>
      <w:r w:rsidRPr="00580D06">
        <w:t>or</w:t>
      </w:r>
      <w:r w:rsidRPr="00A55A41">
        <w:t xml:space="preserve"> </w:t>
      </w:r>
      <w:r w:rsidRPr="00580D06">
        <w:t>Schedule</w:t>
      </w:r>
      <w:r w:rsidRPr="00A55A41">
        <w:t xml:space="preserve"> </w:t>
      </w:r>
      <w:r w:rsidRPr="00580D06">
        <w:t>without further designation shall be construed as a reference to the clause or sub-clause or Schedule to the Framework Agreement so numbered; and</w:t>
      </w:r>
    </w:p>
    <w:p w14:paraId="4DA52CE1" w14:textId="77777777" w:rsidR="00783FC4" w:rsidRPr="00580D06" w:rsidRDefault="00817223" w:rsidP="00147F77">
      <w:pPr>
        <w:pStyle w:val="Heading3"/>
        <w:tabs>
          <w:tab w:val="clear" w:pos="1418"/>
        </w:tabs>
        <w:spacing w:line="360" w:lineRule="auto"/>
        <w:ind w:left="2410" w:hanging="992"/>
      </w:pPr>
      <w:r w:rsidRPr="00580D06">
        <w:t>references in the Framework Agreement to any paragraph or sub-paragraph without further designation shall be construed as a reference to the paragraph or sub-paragraph of the relevant Schedule to the Framework Agreement so numbered.</w:t>
      </w:r>
    </w:p>
    <w:p w14:paraId="4DA52CE2" w14:textId="2154E276" w:rsidR="00783FC4" w:rsidRPr="00F9149F" w:rsidRDefault="00817223" w:rsidP="00147F77">
      <w:pPr>
        <w:pStyle w:val="Heading1"/>
        <w:spacing w:before="120" w:after="120" w:line="360" w:lineRule="auto"/>
      </w:pPr>
      <w:bookmarkStart w:id="8" w:name="_TOC_250044"/>
      <w:bookmarkStart w:id="9" w:name="_Toc219885468"/>
      <w:bookmarkEnd w:id="8"/>
      <w:r w:rsidRPr="00F9149F">
        <w:t>T</w:t>
      </w:r>
      <w:r w:rsidR="00A7476F" w:rsidRPr="00F9149F">
        <w:t>ERM</w:t>
      </w:r>
      <w:bookmarkEnd w:id="9"/>
      <w:r w:rsidR="00C72479" w:rsidRPr="00F9149F">
        <w:t xml:space="preserve"> </w:t>
      </w:r>
    </w:p>
    <w:p w14:paraId="1E82605F" w14:textId="77777777" w:rsidR="0050397F" w:rsidRDefault="00A22EB5" w:rsidP="00147F77">
      <w:pPr>
        <w:pStyle w:val="Heading2"/>
        <w:tabs>
          <w:tab w:val="clear" w:pos="567"/>
        </w:tabs>
        <w:spacing w:line="360" w:lineRule="auto"/>
        <w:ind w:left="1418" w:hanging="851"/>
      </w:pPr>
      <w:r>
        <w:t>The Open Framework Period will commence on the Commencement Date and will e</w:t>
      </w:r>
      <w:r w:rsidR="00C44716">
        <w:t>xpire 8 (eight) years later</w:t>
      </w:r>
      <w:r w:rsidRPr="00BD196D">
        <w:t xml:space="preserve"> </w:t>
      </w:r>
      <w:r>
        <w:t>unless this Framework Agreement and all Other Open Framework Agreements under the Open Framework are terminated earlier in accordance with their terms.</w:t>
      </w:r>
    </w:p>
    <w:p w14:paraId="60894088" w14:textId="2FCE13FF" w:rsidR="00A22EB5" w:rsidRPr="00BD196D" w:rsidRDefault="00A22EB5" w:rsidP="00147F77">
      <w:pPr>
        <w:pStyle w:val="Heading2"/>
        <w:tabs>
          <w:tab w:val="clear" w:pos="567"/>
        </w:tabs>
        <w:spacing w:line="360" w:lineRule="auto"/>
        <w:ind w:left="1418" w:hanging="851"/>
      </w:pPr>
      <w:r w:rsidRPr="00BD196D">
        <w:t xml:space="preserve">WME </w:t>
      </w:r>
      <w:r w:rsidR="0050397F" w:rsidRPr="00BD196D">
        <w:t>anticipates re</w:t>
      </w:r>
      <w:r w:rsidRPr="00BD196D">
        <w:t>open</w:t>
      </w:r>
      <w:r w:rsidR="0050397F" w:rsidRPr="00BD196D">
        <w:t>ing</w:t>
      </w:r>
      <w:r w:rsidRPr="00BD196D">
        <w:t xml:space="preserve"> the Open Framework </w:t>
      </w:r>
      <w:r w:rsidR="0050397F" w:rsidRPr="00BD196D">
        <w:t xml:space="preserve">every </w:t>
      </w:r>
      <w:r w:rsidR="00DB7D2A">
        <w:t>2 (</w:t>
      </w:r>
      <w:r w:rsidR="0050397F" w:rsidRPr="00BD196D">
        <w:t>two</w:t>
      </w:r>
      <w:r w:rsidR="00DB7D2A">
        <w:t>)</w:t>
      </w:r>
      <w:r w:rsidR="0050397F" w:rsidRPr="00BD196D">
        <w:t xml:space="preserve"> years in the Open Framework Period. In any event, WME shall comply with the </w:t>
      </w:r>
      <w:r w:rsidR="0050397F">
        <w:t>minimum</w:t>
      </w:r>
      <w:r w:rsidR="0050397F" w:rsidRPr="00BD196D">
        <w:t xml:space="preserve"> timescales </w:t>
      </w:r>
      <w:r w:rsidR="0050397F">
        <w:t xml:space="preserve">to reopen the Open Framework </w:t>
      </w:r>
      <w:r w:rsidR="0050397F" w:rsidRPr="00BD196D">
        <w:t>under the Procurement Act 2023</w:t>
      </w:r>
      <w:r w:rsidR="0050397F">
        <w:t>.</w:t>
      </w:r>
    </w:p>
    <w:p w14:paraId="313ED4C1" w14:textId="0D492657" w:rsidR="00A22EB5" w:rsidRDefault="00A22EB5" w:rsidP="00147F77">
      <w:pPr>
        <w:pStyle w:val="Heading2"/>
        <w:tabs>
          <w:tab w:val="clear" w:pos="567"/>
        </w:tabs>
        <w:spacing w:line="360" w:lineRule="auto"/>
        <w:ind w:left="1418" w:hanging="851"/>
      </w:pPr>
      <w:r>
        <w:t>WME</w:t>
      </w:r>
      <w:r w:rsidRPr="00BD196D">
        <w:t xml:space="preserve"> shall notify </w:t>
      </w:r>
      <w:r w:rsidR="006C26F2">
        <w:t>the</w:t>
      </w:r>
      <w:r w:rsidRPr="00BD196D">
        <w:t xml:space="preserve"> </w:t>
      </w:r>
      <w:r>
        <w:t>Supplier</w:t>
      </w:r>
      <w:r w:rsidRPr="00BD196D">
        <w:t xml:space="preserve"> to confirm the tender notice has been published to reopen the Open Framework</w:t>
      </w:r>
      <w:r>
        <w:t>.</w:t>
      </w:r>
    </w:p>
    <w:p w14:paraId="4DA52CE4" w14:textId="570FF62D" w:rsidR="00783FC4" w:rsidRPr="00F9149F" w:rsidRDefault="00A7476F" w:rsidP="00147F77">
      <w:pPr>
        <w:pStyle w:val="Heading1"/>
        <w:spacing w:before="120" w:after="120" w:line="360" w:lineRule="auto"/>
      </w:pPr>
      <w:bookmarkStart w:id="10" w:name="_Toc219885469"/>
      <w:r w:rsidRPr="00F9149F">
        <w:t>SCOPE OF THE FRAMEWORK</w:t>
      </w:r>
      <w:bookmarkEnd w:id="10"/>
    </w:p>
    <w:p w14:paraId="4DA52CE6" w14:textId="3AC8FF0F" w:rsidR="00783FC4" w:rsidRPr="00580D06" w:rsidRDefault="00817223" w:rsidP="00147F77">
      <w:pPr>
        <w:pStyle w:val="Heading2"/>
        <w:tabs>
          <w:tab w:val="clear" w:pos="567"/>
        </w:tabs>
        <w:spacing w:line="360" w:lineRule="auto"/>
        <w:ind w:left="1418" w:hanging="851"/>
      </w:pPr>
      <w:r w:rsidRPr="00580D06">
        <w:t>This</w:t>
      </w:r>
      <w:r w:rsidRPr="00A55A41">
        <w:t xml:space="preserve"> </w:t>
      </w:r>
      <w:r w:rsidRPr="00580D06">
        <w:t>Framework</w:t>
      </w:r>
      <w:r w:rsidRPr="00A55A41">
        <w:t xml:space="preserve"> </w:t>
      </w:r>
      <w:r w:rsidRPr="00580D06">
        <w:t>Agreement</w:t>
      </w:r>
      <w:r w:rsidRPr="00A55A41">
        <w:t xml:space="preserve"> </w:t>
      </w:r>
      <w:r w:rsidRPr="00580D06">
        <w:t>governs</w:t>
      </w:r>
      <w:r w:rsidRPr="00A55A41">
        <w:t xml:space="preserve"> </w:t>
      </w:r>
      <w:r w:rsidRPr="00580D06">
        <w:t>the</w:t>
      </w:r>
      <w:r w:rsidRPr="00A55A41">
        <w:t xml:space="preserve"> </w:t>
      </w:r>
      <w:r w:rsidRPr="00580D06">
        <w:t>relationship</w:t>
      </w:r>
      <w:r w:rsidRPr="00A55A41">
        <w:t xml:space="preserve"> </w:t>
      </w:r>
      <w:r w:rsidRPr="00580D06">
        <w:t>between</w:t>
      </w:r>
      <w:r w:rsidRPr="00A55A41">
        <w:t xml:space="preserve"> </w:t>
      </w:r>
      <w:r w:rsidRPr="00580D06">
        <w:t>WME</w:t>
      </w:r>
      <w:r w:rsidRPr="00A55A41">
        <w:t xml:space="preserve"> </w:t>
      </w:r>
      <w:r w:rsidRPr="00580D06">
        <w:t>and</w:t>
      </w:r>
      <w:r w:rsidRPr="00A55A41">
        <w:t xml:space="preserve"> </w:t>
      </w:r>
      <w:r w:rsidRPr="00580D06">
        <w:t>the</w:t>
      </w:r>
      <w:r w:rsidRPr="00A55A41">
        <w:t xml:space="preserve"> </w:t>
      </w:r>
      <w:r w:rsidRPr="00580D06">
        <w:t>Supplier</w:t>
      </w:r>
      <w:r w:rsidRPr="00A55A41">
        <w:t xml:space="preserve"> </w:t>
      </w:r>
      <w:r w:rsidRPr="00580D06">
        <w:t xml:space="preserve">in respect of the provision of the </w:t>
      </w:r>
      <w:r w:rsidR="00FD2B50">
        <w:t>Works</w:t>
      </w:r>
      <w:r w:rsidRPr="00580D06">
        <w:t xml:space="preserve"> by the Supplier to Authorised Users.</w:t>
      </w:r>
    </w:p>
    <w:p w14:paraId="4DA52CEF" w14:textId="6EA9B851" w:rsidR="00783FC4" w:rsidRPr="00580D06" w:rsidRDefault="00817223" w:rsidP="00147F77">
      <w:pPr>
        <w:pStyle w:val="Heading2"/>
        <w:tabs>
          <w:tab w:val="clear" w:pos="567"/>
        </w:tabs>
        <w:spacing w:line="360" w:lineRule="auto"/>
        <w:ind w:left="1418" w:hanging="851"/>
      </w:pPr>
      <w:bookmarkStart w:id="11" w:name="_bookmark2"/>
      <w:bookmarkStart w:id="12" w:name="_Ref207621680"/>
      <w:bookmarkEnd w:id="11"/>
      <w:r w:rsidRPr="00580D06">
        <w:t>The</w:t>
      </w:r>
      <w:r w:rsidRPr="006C643C">
        <w:t xml:space="preserve"> </w:t>
      </w:r>
      <w:r w:rsidRPr="00580D06">
        <w:t>Supplier</w:t>
      </w:r>
      <w:r w:rsidRPr="006C643C">
        <w:t xml:space="preserve"> shall</w:t>
      </w:r>
      <w:bookmarkEnd w:id="12"/>
      <w:r w:rsidR="00535563" w:rsidRPr="00880E84">
        <w:t xml:space="preserve"> </w:t>
      </w:r>
      <w:r w:rsidRPr="00880E84">
        <w:t>comply</w:t>
      </w:r>
      <w:r w:rsidRPr="00BD196D">
        <w:t xml:space="preserve"> </w:t>
      </w:r>
      <w:r w:rsidRPr="00880E84">
        <w:t>with</w:t>
      </w:r>
      <w:r w:rsidRPr="00BD196D">
        <w:t xml:space="preserve"> </w:t>
      </w:r>
      <w:r w:rsidRPr="00880E84">
        <w:t>its</w:t>
      </w:r>
      <w:r w:rsidRPr="00BD196D">
        <w:t xml:space="preserve"> </w:t>
      </w:r>
      <w:r w:rsidRPr="00880E84">
        <w:t>obligations</w:t>
      </w:r>
      <w:r w:rsidR="00535563" w:rsidRPr="00880E84">
        <w:t xml:space="preserve"> in</w:t>
      </w:r>
      <w:r w:rsidR="00535563">
        <w:t>,</w:t>
      </w:r>
      <w:r w:rsidRPr="00BD196D">
        <w:t xml:space="preserve"> and</w:t>
      </w:r>
      <w:r w:rsidR="00557A72" w:rsidRPr="00880E84">
        <w:t xml:space="preserve"> </w:t>
      </w:r>
      <w:r w:rsidR="006C25B7">
        <w:t>provide</w:t>
      </w:r>
      <w:r w:rsidRPr="00BD196D">
        <w:t xml:space="preserve"> </w:t>
      </w:r>
      <w:r w:rsidRPr="00880E84">
        <w:t>the</w:t>
      </w:r>
      <w:r w:rsidRPr="00BD196D">
        <w:t xml:space="preserve"> </w:t>
      </w:r>
      <w:r w:rsidR="00FD2B50" w:rsidRPr="00880E84">
        <w:t>Works</w:t>
      </w:r>
      <w:r w:rsidRPr="00BD196D">
        <w:t xml:space="preserve"> </w:t>
      </w:r>
      <w:r w:rsidRPr="00880E84">
        <w:t>to</w:t>
      </w:r>
      <w:r w:rsidRPr="00BD196D">
        <w:t xml:space="preserve"> </w:t>
      </w:r>
      <w:r w:rsidRPr="00880E84">
        <w:t>Authorised</w:t>
      </w:r>
      <w:r w:rsidRPr="00BD196D">
        <w:t xml:space="preserve"> Users</w:t>
      </w:r>
      <w:r w:rsidR="00535563">
        <w:t xml:space="preserve"> </w:t>
      </w:r>
      <w:r w:rsidRPr="00BD196D">
        <w:t>in accordance with</w:t>
      </w:r>
      <w:r w:rsidR="00535563">
        <w:t>,</w:t>
      </w:r>
      <w:r w:rsidRPr="00BD196D">
        <w:t xml:space="preserve"> the terms and conditions specified in:</w:t>
      </w:r>
    </w:p>
    <w:p w14:paraId="4DA52CF1" w14:textId="0F7349A5" w:rsidR="00783FC4" w:rsidRPr="00580D06" w:rsidRDefault="00817223" w:rsidP="00147F77">
      <w:pPr>
        <w:pStyle w:val="Heading3"/>
        <w:tabs>
          <w:tab w:val="clear" w:pos="1418"/>
        </w:tabs>
        <w:spacing w:line="360" w:lineRule="auto"/>
        <w:ind w:left="2410" w:hanging="992"/>
      </w:pPr>
      <w:r w:rsidRPr="00580D06">
        <w:t>the</w:t>
      </w:r>
      <w:r w:rsidRPr="00A55A41">
        <w:t xml:space="preserve"> </w:t>
      </w:r>
      <w:r w:rsidRPr="00580D06">
        <w:t>main</w:t>
      </w:r>
      <w:r w:rsidRPr="00A55A41">
        <w:t xml:space="preserve"> </w:t>
      </w:r>
      <w:r w:rsidRPr="00580D06">
        <w:t>provisions</w:t>
      </w:r>
      <w:r w:rsidRPr="00A55A41">
        <w:t xml:space="preserve"> </w:t>
      </w:r>
      <w:r w:rsidRPr="00580D06">
        <w:t>of</w:t>
      </w:r>
      <w:r w:rsidRPr="00A55A41">
        <w:t xml:space="preserve"> </w:t>
      </w:r>
      <w:r w:rsidRPr="00580D06">
        <w:t>this</w:t>
      </w:r>
      <w:r w:rsidRPr="00A55A41">
        <w:t xml:space="preserve"> </w:t>
      </w:r>
      <w:r w:rsidRPr="00580D06">
        <w:t>Framework</w:t>
      </w:r>
      <w:r w:rsidRPr="00A55A41">
        <w:t xml:space="preserve"> Agreement;</w:t>
      </w:r>
    </w:p>
    <w:p w14:paraId="6916B3FB" w14:textId="07647E54" w:rsidR="00E45EC1" w:rsidRDefault="00E45EC1" w:rsidP="00147F77">
      <w:pPr>
        <w:pStyle w:val="Heading3"/>
        <w:tabs>
          <w:tab w:val="clear" w:pos="1418"/>
        </w:tabs>
        <w:spacing w:line="360" w:lineRule="auto"/>
        <w:ind w:left="2410" w:hanging="992"/>
      </w:pPr>
      <w:r w:rsidRPr="00580D06">
        <w:t>SCHEDULE</w:t>
      </w:r>
      <w:r w:rsidRPr="00A55A41">
        <w:t xml:space="preserve"> </w:t>
      </w:r>
      <w:r>
        <w:t>3</w:t>
      </w:r>
      <w:r w:rsidRPr="00A55A41">
        <w:t xml:space="preserve"> </w:t>
      </w:r>
      <w:r w:rsidRPr="00580D06">
        <w:t>– “Form</w:t>
      </w:r>
      <w:r w:rsidRPr="00A55A41">
        <w:t xml:space="preserve"> </w:t>
      </w:r>
      <w:r w:rsidRPr="00580D06">
        <w:t>of</w:t>
      </w:r>
      <w:r w:rsidRPr="00A55A41">
        <w:t xml:space="preserve"> </w:t>
      </w:r>
      <w:r w:rsidRPr="00580D06">
        <w:t>Call-Off</w:t>
      </w:r>
      <w:r w:rsidRPr="00A55A41">
        <w:t xml:space="preserve"> Contract”’</w:t>
      </w:r>
    </w:p>
    <w:p w14:paraId="4DA52CF4" w14:textId="3EE27AB1" w:rsidR="00783FC4" w:rsidRPr="00580D06" w:rsidRDefault="00817223" w:rsidP="00147F77">
      <w:pPr>
        <w:pStyle w:val="Heading3"/>
        <w:tabs>
          <w:tab w:val="clear" w:pos="1418"/>
        </w:tabs>
        <w:spacing w:line="360" w:lineRule="auto"/>
        <w:ind w:left="2410" w:hanging="992"/>
      </w:pPr>
      <w:r w:rsidRPr="00580D06">
        <w:t>SCHEDULE</w:t>
      </w:r>
      <w:r w:rsidRPr="00A55A41">
        <w:t xml:space="preserve"> </w:t>
      </w:r>
      <w:r w:rsidRPr="00580D06">
        <w:t>2</w:t>
      </w:r>
      <w:r w:rsidRPr="00A55A41">
        <w:t xml:space="preserve"> </w:t>
      </w:r>
      <w:r w:rsidRPr="00580D06">
        <w:t>–</w:t>
      </w:r>
      <w:r w:rsidRPr="00A55A41">
        <w:t xml:space="preserve"> “</w:t>
      </w:r>
      <w:r w:rsidR="006C25B7">
        <w:t>Technical Specifications</w:t>
      </w:r>
      <w:r w:rsidRPr="00A55A41">
        <w:t>”</w:t>
      </w:r>
      <w:r w:rsidR="00CC2E48" w:rsidRPr="00A55A41">
        <w:t>;</w:t>
      </w:r>
    </w:p>
    <w:p w14:paraId="09D44C75" w14:textId="1189A9C0" w:rsidR="00E45EC1" w:rsidRPr="00E45EC1" w:rsidRDefault="00123718" w:rsidP="00147F77">
      <w:pPr>
        <w:pStyle w:val="Heading3"/>
        <w:tabs>
          <w:tab w:val="clear" w:pos="1418"/>
        </w:tabs>
        <w:spacing w:line="360" w:lineRule="auto"/>
        <w:ind w:left="2410" w:hanging="992"/>
      </w:pPr>
      <w:r w:rsidRPr="00E45EC1">
        <w:t xml:space="preserve">SCHEDULE </w:t>
      </w:r>
      <w:r w:rsidR="001E6B5D">
        <w:t>4</w:t>
      </w:r>
      <w:r w:rsidRPr="00E45EC1">
        <w:t xml:space="preserve"> – “Work Allocation Procedure”</w:t>
      </w:r>
      <w:r w:rsidR="00E45EC1" w:rsidRPr="00E45EC1">
        <w:t xml:space="preserve">; </w:t>
      </w:r>
    </w:p>
    <w:p w14:paraId="3D787D79" w14:textId="18CCB2A8" w:rsidR="00E13492" w:rsidRPr="00873026" w:rsidRDefault="00E45EC1" w:rsidP="00873026">
      <w:pPr>
        <w:pStyle w:val="Heading3"/>
        <w:tabs>
          <w:tab w:val="clear" w:pos="1418"/>
        </w:tabs>
        <w:spacing w:line="360" w:lineRule="auto"/>
        <w:ind w:left="2410" w:hanging="992"/>
      </w:pPr>
      <w:r w:rsidRPr="00580D06">
        <w:t>SCHEDULE</w:t>
      </w:r>
      <w:r w:rsidRPr="00A55A41">
        <w:t xml:space="preserve"> </w:t>
      </w:r>
      <w:r w:rsidRPr="00580D06">
        <w:t>1</w:t>
      </w:r>
      <w:r w:rsidRPr="00A55A41">
        <w:t xml:space="preserve"> </w:t>
      </w:r>
      <w:r w:rsidRPr="00580D06">
        <w:t>–</w:t>
      </w:r>
      <w:r w:rsidRPr="00A55A41">
        <w:t xml:space="preserve"> </w:t>
      </w:r>
      <w:r w:rsidRPr="00580D06">
        <w:t>“</w:t>
      </w:r>
      <w:r w:rsidR="006C25B7">
        <w:t xml:space="preserve">Part 1 - </w:t>
      </w:r>
      <w:r w:rsidRPr="00580D06">
        <w:t>Tender</w:t>
      </w:r>
      <w:r w:rsidRPr="00A55A41">
        <w:t xml:space="preserve"> </w:t>
      </w:r>
      <w:r w:rsidRPr="00580D06">
        <w:t>Response</w:t>
      </w:r>
      <w:r w:rsidR="006C25B7">
        <w:t xml:space="preserve"> and Part 2 – Pricing Document</w:t>
      </w:r>
      <w:r w:rsidRPr="00A55A41">
        <w:t>”</w:t>
      </w:r>
      <w:r w:rsidR="00123718">
        <w:t>.</w:t>
      </w:r>
    </w:p>
    <w:p w14:paraId="699F8D4F" w14:textId="76CDDDA5" w:rsidR="00761460" w:rsidRDefault="00817223" w:rsidP="00147F77">
      <w:pPr>
        <w:pStyle w:val="Heading1"/>
        <w:spacing w:before="120" w:after="120" w:line="360" w:lineRule="auto"/>
      </w:pPr>
      <w:bookmarkStart w:id="13" w:name="_TOC_250042"/>
      <w:bookmarkStart w:id="14" w:name="_Toc219885470"/>
      <w:r w:rsidRPr="00F9149F">
        <w:t>P</w:t>
      </w:r>
      <w:r w:rsidR="00A7476F" w:rsidRPr="00F9149F">
        <w:t>RIORITY</w:t>
      </w:r>
      <w:bookmarkEnd w:id="13"/>
      <w:bookmarkEnd w:id="14"/>
    </w:p>
    <w:p w14:paraId="165178CF" w14:textId="3981A4EE" w:rsidR="00783FC4" w:rsidRPr="00580D06" w:rsidRDefault="00817223" w:rsidP="00147F77">
      <w:pPr>
        <w:pStyle w:val="Heading2"/>
        <w:tabs>
          <w:tab w:val="clear" w:pos="567"/>
        </w:tabs>
        <w:spacing w:line="360" w:lineRule="auto"/>
        <w:ind w:left="1418" w:hanging="851"/>
      </w:pPr>
      <w:r w:rsidRPr="00580D06">
        <w:t>In the event of and only to the extent of any conflict between the terms and conditions or documents</w:t>
      </w:r>
      <w:r w:rsidRPr="00A55A41">
        <w:t xml:space="preserve"> </w:t>
      </w:r>
      <w:r w:rsidRPr="00580D06">
        <w:t>listed in clause</w:t>
      </w:r>
      <w:r w:rsidRPr="00A55A41">
        <w:t xml:space="preserve"> </w:t>
      </w:r>
      <w:r w:rsidR="001E6B5D">
        <w:fldChar w:fldCharType="begin"/>
      </w:r>
      <w:r w:rsidR="001E6B5D">
        <w:instrText xml:space="preserve"> REF _Ref207621680 \r \h  \* MERGEFORMAT </w:instrText>
      </w:r>
      <w:r w:rsidR="001E6B5D">
        <w:fldChar w:fldCharType="separate"/>
      </w:r>
      <w:r w:rsidR="001E6B5D">
        <w:t>7</w:t>
      </w:r>
      <w:r w:rsidR="001E6B5D">
        <w:fldChar w:fldCharType="end"/>
      </w:r>
      <w:r w:rsidRPr="00580D06">
        <w:t xml:space="preserve"> above, the</w:t>
      </w:r>
      <w:r w:rsidRPr="00A55A41">
        <w:t xml:space="preserve"> </w:t>
      </w:r>
      <w:r w:rsidRPr="00580D06">
        <w:t>priority</w:t>
      </w:r>
      <w:r w:rsidRPr="00A55A41">
        <w:t xml:space="preserve"> </w:t>
      </w:r>
      <w:r w:rsidRPr="00580D06">
        <w:t>of</w:t>
      </w:r>
      <w:r w:rsidRPr="00A55A41">
        <w:t xml:space="preserve"> </w:t>
      </w:r>
      <w:r w:rsidRPr="00580D06">
        <w:t>the</w:t>
      </w:r>
      <w:r w:rsidRPr="00A55A41">
        <w:t xml:space="preserve"> </w:t>
      </w:r>
      <w:r w:rsidRPr="00580D06">
        <w:t>documents</w:t>
      </w:r>
      <w:r w:rsidRPr="00A55A41">
        <w:t xml:space="preserve"> </w:t>
      </w:r>
      <w:r w:rsidRPr="00580D06">
        <w:t>shall</w:t>
      </w:r>
      <w:r w:rsidRPr="00A55A41">
        <w:t xml:space="preserve"> </w:t>
      </w:r>
      <w:r w:rsidRPr="00580D06">
        <w:t xml:space="preserve">be in accordance with the order in which the documents are listed </w:t>
      </w:r>
      <w:r w:rsidRPr="00F87EEC">
        <w:t xml:space="preserve">in clause </w:t>
      </w:r>
      <w:r w:rsidR="00F37915">
        <w:fldChar w:fldCharType="begin"/>
      </w:r>
      <w:r w:rsidR="00F37915">
        <w:instrText xml:space="preserve"> REF _Ref207621680 \r \h </w:instrText>
      </w:r>
      <w:r w:rsidR="00360E26">
        <w:instrText xml:space="preserve"> \* MERGEFORMAT </w:instrText>
      </w:r>
      <w:r w:rsidR="00F37915">
        <w:fldChar w:fldCharType="separate"/>
      </w:r>
      <w:r w:rsidR="00E32893">
        <w:t>7</w:t>
      </w:r>
      <w:r w:rsidR="00F37915">
        <w:fldChar w:fldCharType="end"/>
      </w:r>
      <w:r w:rsidRPr="00F87EEC">
        <w:t>.</w:t>
      </w:r>
    </w:p>
    <w:p w14:paraId="4DA52D0A" w14:textId="03FC12D3" w:rsidR="00783FC4" w:rsidRPr="00580D06" w:rsidRDefault="00817223" w:rsidP="00E0298F">
      <w:pPr>
        <w:pStyle w:val="HeadingJW"/>
        <w:spacing w:before="120" w:line="360" w:lineRule="auto"/>
        <w:ind w:firstLine="567"/>
      </w:pPr>
      <w:bookmarkStart w:id="15" w:name="_TOC_250041"/>
      <w:r w:rsidRPr="00580D06">
        <w:t>No</w:t>
      </w:r>
      <w:r w:rsidRPr="00E0298F">
        <w:t xml:space="preserve"> </w:t>
      </w:r>
      <w:r w:rsidRPr="00580D06">
        <w:t>minimum</w:t>
      </w:r>
      <w:r w:rsidRPr="00E0298F">
        <w:t xml:space="preserve"> </w:t>
      </w:r>
      <w:bookmarkEnd w:id="15"/>
      <w:r w:rsidR="000F2D65">
        <w:t>value of Works</w:t>
      </w:r>
    </w:p>
    <w:p w14:paraId="4DA52D0B" w14:textId="786AD30F" w:rsidR="00783FC4" w:rsidRPr="00580D06" w:rsidRDefault="00817223" w:rsidP="00147F77">
      <w:pPr>
        <w:pStyle w:val="Heading2"/>
        <w:tabs>
          <w:tab w:val="clear" w:pos="567"/>
        </w:tabs>
        <w:spacing w:line="360" w:lineRule="auto"/>
        <w:ind w:left="1418" w:hanging="851"/>
      </w:pPr>
      <w:r w:rsidRPr="00580D06">
        <w:t>No undertaking nor any form of statement, promise, representation or obligation shall be deemed</w:t>
      </w:r>
      <w:r w:rsidRPr="00A55A41">
        <w:t xml:space="preserve"> </w:t>
      </w:r>
      <w:r w:rsidRPr="00580D06">
        <w:t>to</w:t>
      </w:r>
      <w:r w:rsidRPr="00A55A41">
        <w:t xml:space="preserve"> </w:t>
      </w:r>
      <w:r w:rsidRPr="00580D06">
        <w:t>have</w:t>
      </w:r>
      <w:r w:rsidRPr="00A55A41">
        <w:t xml:space="preserve"> </w:t>
      </w:r>
      <w:r w:rsidRPr="00580D06">
        <w:t>been</w:t>
      </w:r>
      <w:r w:rsidRPr="00A55A41">
        <w:t xml:space="preserve"> </w:t>
      </w:r>
      <w:r w:rsidRPr="00580D06">
        <w:t>made</w:t>
      </w:r>
      <w:r w:rsidRPr="00A55A41">
        <w:t xml:space="preserve"> </w:t>
      </w:r>
      <w:r w:rsidRPr="00580D06">
        <w:t>by WME</w:t>
      </w:r>
      <w:r w:rsidRPr="00A55A41">
        <w:t xml:space="preserve"> </w:t>
      </w:r>
      <w:r w:rsidRPr="00580D06">
        <w:t>or</w:t>
      </w:r>
      <w:r w:rsidRPr="00A55A41">
        <w:t xml:space="preserve"> </w:t>
      </w:r>
      <w:r w:rsidRPr="00580D06">
        <w:t>any</w:t>
      </w:r>
      <w:r w:rsidRPr="00A55A41">
        <w:t xml:space="preserve"> </w:t>
      </w:r>
      <w:r w:rsidRPr="00580D06">
        <w:t>Authorised User</w:t>
      </w:r>
      <w:r w:rsidRPr="00A55A41">
        <w:t xml:space="preserve"> </w:t>
      </w:r>
      <w:r w:rsidRPr="00580D06">
        <w:t>in</w:t>
      </w:r>
      <w:r w:rsidRPr="00A55A41">
        <w:t xml:space="preserve"> </w:t>
      </w:r>
      <w:r w:rsidRPr="00580D06">
        <w:t>respect</w:t>
      </w:r>
      <w:r w:rsidRPr="00A55A41">
        <w:t xml:space="preserve"> </w:t>
      </w:r>
      <w:r w:rsidRPr="00580D06">
        <w:t>of</w:t>
      </w:r>
      <w:r w:rsidRPr="00A55A41">
        <w:t xml:space="preserve"> </w:t>
      </w:r>
      <w:r w:rsidRPr="00580D06">
        <w:t>the total</w:t>
      </w:r>
      <w:r w:rsidRPr="00A55A41">
        <w:t xml:space="preserve"> </w:t>
      </w:r>
      <w:r w:rsidRPr="00580D06">
        <w:t xml:space="preserve">quantities or values of </w:t>
      </w:r>
      <w:r w:rsidR="00FD2B50">
        <w:t>Works</w:t>
      </w:r>
      <w:r w:rsidRPr="00580D06">
        <w:t xml:space="preserve"> to be ordered by Authorised Users pursuant to this Framework Agreement and the Supplier acknowledges and agrees that it has not entered into this Framework Agreement on the basis of any such undertaking, statement, promise or </w:t>
      </w:r>
      <w:r w:rsidRPr="00A55A41">
        <w:t>representation.</w:t>
      </w:r>
    </w:p>
    <w:p w14:paraId="4DA52D0D" w14:textId="77777777" w:rsidR="00783FC4" w:rsidRPr="00F9149F" w:rsidRDefault="00817223" w:rsidP="00147F77">
      <w:pPr>
        <w:pStyle w:val="Heading1"/>
        <w:spacing w:before="120" w:after="120" w:line="360" w:lineRule="auto"/>
      </w:pPr>
      <w:bookmarkStart w:id="16" w:name="_bookmark3"/>
      <w:bookmarkStart w:id="17" w:name="_Toc219885471"/>
      <w:bookmarkEnd w:id="16"/>
      <w:r w:rsidRPr="00F9149F">
        <w:t>CALL-OFF</w:t>
      </w:r>
      <w:r w:rsidRPr="00E0298F">
        <w:t xml:space="preserve"> </w:t>
      </w:r>
      <w:r w:rsidRPr="00F9149F">
        <w:t>PROCESS</w:t>
      </w:r>
      <w:bookmarkEnd w:id="17"/>
    </w:p>
    <w:p w14:paraId="4DA52D0E" w14:textId="77777777" w:rsidR="00783FC4" w:rsidRPr="00580D06" w:rsidRDefault="00817223" w:rsidP="00E0298F">
      <w:pPr>
        <w:pStyle w:val="HeadingJW"/>
        <w:spacing w:before="120" w:line="360" w:lineRule="auto"/>
        <w:ind w:firstLine="567"/>
      </w:pPr>
      <w:bookmarkStart w:id="18" w:name="_TOC_250040"/>
      <w:r w:rsidRPr="00580D06">
        <w:t>Potential</w:t>
      </w:r>
      <w:r w:rsidRPr="00580D06">
        <w:rPr>
          <w:spacing w:val="-4"/>
        </w:rPr>
        <w:t xml:space="preserve"> </w:t>
      </w:r>
      <w:bookmarkEnd w:id="18"/>
      <w:r w:rsidRPr="00580D06">
        <w:t>Users</w:t>
      </w:r>
    </w:p>
    <w:p w14:paraId="5797F859" w14:textId="2FC48105" w:rsidR="00783FC4" w:rsidRPr="00580D06" w:rsidRDefault="00817223" w:rsidP="00147F77">
      <w:pPr>
        <w:pStyle w:val="Heading2"/>
        <w:tabs>
          <w:tab w:val="clear" w:pos="567"/>
        </w:tabs>
        <w:spacing w:line="360" w:lineRule="auto"/>
        <w:ind w:left="1418" w:hanging="851"/>
      </w:pPr>
      <w:bookmarkStart w:id="19" w:name="_bookmark4"/>
      <w:bookmarkEnd w:id="19"/>
      <w:r w:rsidRPr="00580D06">
        <w:t>From</w:t>
      </w:r>
      <w:r w:rsidRPr="00A55A41">
        <w:t xml:space="preserve"> </w:t>
      </w:r>
      <w:r w:rsidRPr="00580D06">
        <w:t>time</w:t>
      </w:r>
      <w:r w:rsidRPr="00A55A41">
        <w:t xml:space="preserve"> </w:t>
      </w:r>
      <w:r w:rsidRPr="00580D06">
        <w:t>to</w:t>
      </w:r>
      <w:r w:rsidRPr="00A55A41">
        <w:t xml:space="preserve"> </w:t>
      </w:r>
      <w:r w:rsidRPr="00580D06">
        <w:t>time,</w:t>
      </w:r>
      <w:r w:rsidRPr="00A55A41">
        <w:t xml:space="preserve"> </w:t>
      </w:r>
      <w:r w:rsidRPr="00580D06">
        <w:t>either</w:t>
      </w:r>
      <w:r w:rsidRPr="00A55A41">
        <w:t xml:space="preserve"> </w:t>
      </w:r>
      <w:r w:rsidRPr="00580D06">
        <w:t>(1)</w:t>
      </w:r>
      <w:r w:rsidRPr="00A55A41">
        <w:t xml:space="preserve"> </w:t>
      </w:r>
      <w:r w:rsidRPr="00580D06">
        <w:t>WME</w:t>
      </w:r>
      <w:r w:rsidRPr="00A55A41">
        <w:t xml:space="preserve"> </w:t>
      </w:r>
      <w:r w:rsidRPr="00580D06">
        <w:t>or</w:t>
      </w:r>
      <w:r w:rsidRPr="00A55A41">
        <w:t xml:space="preserve"> </w:t>
      </w:r>
      <w:r w:rsidRPr="00580D06">
        <w:t>(2)</w:t>
      </w:r>
      <w:r w:rsidRPr="00A55A41">
        <w:t xml:space="preserve"> </w:t>
      </w:r>
      <w:r w:rsidRPr="00580D06">
        <w:t>persons</w:t>
      </w:r>
      <w:r w:rsidRPr="00A55A41">
        <w:t xml:space="preserve"> </w:t>
      </w:r>
      <w:r w:rsidRPr="00580D06">
        <w:t>identified</w:t>
      </w:r>
      <w:r w:rsidRPr="00A55A41">
        <w:t xml:space="preserve"> </w:t>
      </w:r>
      <w:r w:rsidRPr="00580D06">
        <w:t>by</w:t>
      </w:r>
      <w:r w:rsidRPr="00A55A41">
        <w:t xml:space="preserve"> </w:t>
      </w:r>
      <w:r w:rsidRPr="00580D06">
        <w:t>name</w:t>
      </w:r>
      <w:r w:rsidRPr="00A55A41">
        <w:t xml:space="preserve"> </w:t>
      </w:r>
      <w:r w:rsidRPr="00580D06">
        <w:t>or</w:t>
      </w:r>
      <w:r w:rsidRPr="00A55A41">
        <w:t xml:space="preserve"> </w:t>
      </w:r>
      <w:r w:rsidRPr="00580D06">
        <w:t>class</w:t>
      </w:r>
      <w:r w:rsidRPr="00A55A41">
        <w:t xml:space="preserve"> </w:t>
      </w:r>
      <w:r w:rsidRPr="00580D06">
        <w:t>in</w:t>
      </w:r>
      <w:r w:rsidRPr="00A55A41">
        <w:t xml:space="preserve"> </w:t>
      </w:r>
      <w:r w:rsidRPr="00580D06">
        <w:t>the</w:t>
      </w:r>
      <w:r w:rsidRPr="00A55A41">
        <w:t xml:space="preserve"> </w:t>
      </w:r>
      <w:r w:rsidR="00C467B3">
        <w:t xml:space="preserve">Notice </w:t>
      </w:r>
      <w:r w:rsidRPr="00580D06">
        <w:t xml:space="preserve">for the purposes of the </w:t>
      </w:r>
      <w:r w:rsidR="00C467B3">
        <w:t>Procurement Act 2023</w:t>
      </w:r>
      <w:r w:rsidRPr="00580D06">
        <w:t xml:space="preserve"> or who may otherwise procure</w:t>
      </w:r>
      <w:r w:rsidRPr="00A55A41">
        <w:t xml:space="preserve"> </w:t>
      </w:r>
      <w:r w:rsidR="00FD2B50">
        <w:t>Works</w:t>
      </w:r>
      <w:r w:rsidRPr="00A55A41">
        <w:t xml:space="preserve"> </w:t>
      </w:r>
      <w:r w:rsidRPr="00580D06">
        <w:t>under</w:t>
      </w:r>
      <w:r w:rsidRPr="00A55A41">
        <w:t xml:space="preserve"> </w:t>
      </w:r>
      <w:r w:rsidRPr="00580D06">
        <w:t>this</w:t>
      </w:r>
      <w:r w:rsidRPr="00A55A41">
        <w:t xml:space="preserve"> </w:t>
      </w:r>
      <w:r w:rsidRPr="00580D06">
        <w:t>Framework</w:t>
      </w:r>
      <w:r w:rsidRPr="00A55A41">
        <w:t xml:space="preserve"> </w:t>
      </w:r>
      <w:r w:rsidRPr="00580D06">
        <w:t>Agreement</w:t>
      </w:r>
      <w:r w:rsidRPr="00A55A41">
        <w:t xml:space="preserve"> </w:t>
      </w:r>
      <w:r w:rsidRPr="00580D06">
        <w:t>in</w:t>
      </w:r>
      <w:r w:rsidRPr="00A55A41">
        <w:t xml:space="preserve"> </w:t>
      </w:r>
      <w:r w:rsidRPr="00580D06">
        <w:t>compliance</w:t>
      </w:r>
      <w:r w:rsidRPr="00A55A41">
        <w:t xml:space="preserve"> </w:t>
      </w:r>
      <w:r w:rsidRPr="00580D06">
        <w:t>with</w:t>
      </w:r>
      <w:r w:rsidRPr="00A55A41">
        <w:t xml:space="preserve"> </w:t>
      </w:r>
      <w:r w:rsidR="00C467B3">
        <w:t>the Procurement Act 2023</w:t>
      </w:r>
      <w:r w:rsidRPr="00A55A41">
        <w:t xml:space="preserve"> </w:t>
      </w:r>
      <w:r w:rsidRPr="00580D06">
        <w:t>(each a “</w:t>
      </w:r>
      <w:r w:rsidRPr="00A55A41">
        <w:t>Potential User</w:t>
      </w:r>
      <w:r w:rsidRPr="00580D06">
        <w:t>”) may wish to enter into a Call-Off Contract with the Supplier.</w:t>
      </w:r>
    </w:p>
    <w:p w14:paraId="4DA52D10" w14:textId="26B8D666" w:rsidR="00783FC4" w:rsidRPr="00580D06" w:rsidRDefault="00817223" w:rsidP="00147F77">
      <w:pPr>
        <w:pStyle w:val="Heading2"/>
        <w:tabs>
          <w:tab w:val="clear" w:pos="567"/>
        </w:tabs>
        <w:spacing w:line="360" w:lineRule="auto"/>
        <w:ind w:left="1418" w:hanging="851"/>
      </w:pPr>
      <w:r w:rsidRPr="00580D06">
        <w:t>The Supplier</w:t>
      </w:r>
      <w:r w:rsidRPr="00A55A41">
        <w:t xml:space="preserve"> </w:t>
      </w:r>
      <w:r w:rsidR="00AF4976">
        <w:t>shall</w:t>
      </w:r>
      <w:r w:rsidR="00AF4976" w:rsidRPr="00A55A41">
        <w:t xml:space="preserve"> </w:t>
      </w:r>
      <w:r w:rsidRPr="00580D06">
        <w:t>not enter into a Call-Off Contract with a Potential User</w:t>
      </w:r>
      <w:r w:rsidRPr="00A55A41">
        <w:t xml:space="preserve"> </w:t>
      </w:r>
      <w:r w:rsidRPr="00580D06">
        <w:t>unless</w:t>
      </w:r>
      <w:r w:rsidRPr="00A55A41">
        <w:t xml:space="preserve"> </w:t>
      </w:r>
      <w:r w:rsidRPr="00580D06">
        <w:t xml:space="preserve">and until the Potential User has entered into an Authorising Agreement pursuant to </w:t>
      </w:r>
      <w:r w:rsidR="006C25B7">
        <w:t>this Framework Agreement</w:t>
      </w:r>
      <w:r w:rsidRPr="00580D06">
        <w:t>.</w:t>
      </w:r>
    </w:p>
    <w:p w14:paraId="4DA52D12" w14:textId="77777777" w:rsidR="00783FC4" w:rsidRPr="00580D06" w:rsidRDefault="00817223" w:rsidP="00E0298F">
      <w:pPr>
        <w:pStyle w:val="HeadingJW"/>
        <w:spacing w:before="120" w:line="360" w:lineRule="auto"/>
        <w:ind w:firstLine="567"/>
      </w:pPr>
      <w:bookmarkStart w:id="20" w:name="_TOC_250039"/>
      <w:r w:rsidRPr="00580D06">
        <w:t>Authorised</w:t>
      </w:r>
      <w:r w:rsidRPr="00E0298F">
        <w:t xml:space="preserve"> </w:t>
      </w:r>
      <w:bookmarkEnd w:id="20"/>
      <w:r w:rsidRPr="00E0298F">
        <w:t>Users</w:t>
      </w:r>
    </w:p>
    <w:p w14:paraId="4DA52D13" w14:textId="5033CC69" w:rsidR="00783FC4" w:rsidRPr="00580D06" w:rsidRDefault="00817223" w:rsidP="00147F77">
      <w:pPr>
        <w:pStyle w:val="Heading2"/>
        <w:tabs>
          <w:tab w:val="clear" w:pos="567"/>
        </w:tabs>
        <w:spacing w:line="360" w:lineRule="auto"/>
        <w:ind w:left="1418" w:hanging="851"/>
      </w:pPr>
      <w:bookmarkStart w:id="21" w:name="_bookmark5"/>
      <w:bookmarkStart w:id="22" w:name="_Ref209159507"/>
      <w:bookmarkEnd w:id="21"/>
      <w:r w:rsidRPr="00580D06">
        <w:t>From time-to-time during the Contract Period, WME and a Potential User may execute an Authorising Agreement</w:t>
      </w:r>
      <w:r w:rsidRPr="00A55A41">
        <w:t xml:space="preserve"> </w:t>
      </w:r>
      <w:r w:rsidRPr="00580D06">
        <w:t>entitling</w:t>
      </w:r>
      <w:r w:rsidRPr="00A55A41">
        <w:t xml:space="preserve"> </w:t>
      </w:r>
      <w:r w:rsidRPr="00580D06">
        <w:t>that Potential</w:t>
      </w:r>
      <w:r w:rsidRPr="00A55A41">
        <w:t xml:space="preserve"> </w:t>
      </w:r>
      <w:r w:rsidRPr="00580D06">
        <w:t>User</w:t>
      </w:r>
      <w:r w:rsidRPr="00A55A41">
        <w:t xml:space="preserve"> </w:t>
      </w:r>
      <w:r w:rsidRPr="00580D06">
        <w:t>to use and to receive the</w:t>
      </w:r>
      <w:r w:rsidRPr="00A55A41">
        <w:t xml:space="preserve"> </w:t>
      </w:r>
      <w:r w:rsidRPr="00580D06">
        <w:t>benefit</w:t>
      </w:r>
      <w:r w:rsidRPr="00A55A41">
        <w:t xml:space="preserve"> </w:t>
      </w:r>
      <w:r w:rsidRPr="00580D06">
        <w:t>of</w:t>
      </w:r>
      <w:r w:rsidRPr="00A55A41">
        <w:t xml:space="preserve"> </w:t>
      </w:r>
      <w:r w:rsidRPr="00580D06">
        <w:t>any</w:t>
      </w:r>
      <w:r w:rsidRPr="00A55A41">
        <w:t xml:space="preserve"> </w:t>
      </w:r>
      <w:r w:rsidRPr="00580D06">
        <w:t xml:space="preserve">of the </w:t>
      </w:r>
      <w:r w:rsidR="00FD2B50">
        <w:t>Works</w:t>
      </w:r>
      <w:r w:rsidRPr="00580D06">
        <w:t xml:space="preserve"> from the Supplier under this Framework Agreement whether directly in its own right</w:t>
      </w:r>
      <w:r w:rsidRPr="00A55A41">
        <w:t xml:space="preserve"> </w:t>
      </w:r>
      <w:r w:rsidRPr="00580D06">
        <w:t>by</w:t>
      </w:r>
      <w:r w:rsidRPr="00A55A41">
        <w:t xml:space="preserve"> </w:t>
      </w:r>
      <w:r w:rsidRPr="00580D06">
        <w:t>entering</w:t>
      </w:r>
      <w:r w:rsidRPr="00A55A41">
        <w:t xml:space="preserve"> </w:t>
      </w:r>
      <w:r w:rsidRPr="00580D06">
        <w:t>into</w:t>
      </w:r>
      <w:r w:rsidRPr="00A55A41">
        <w:t xml:space="preserve"> </w:t>
      </w:r>
      <w:r w:rsidRPr="00580D06">
        <w:t>a</w:t>
      </w:r>
      <w:r w:rsidRPr="00A55A41">
        <w:t xml:space="preserve"> </w:t>
      </w:r>
      <w:r w:rsidRPr="00580D06">
        <w:t>Call-Off</w:t>
      </w:r>
      <w:r w:rsidRPr="00A55A41">
        <w:t xml:space="preserve"> </w:t>
      </w:r>
      <w:r w:rsidRPr="00580D06">
        <w:t>Contract</w:t>
      </w:r>
      <w:r w:rsidRPr="00A55A41">
        <w:t xml:space="preserve"> </w:t>
      </w:r>
      <w:r w:rsidRPr="00580D06">
        <w:t>with</w:t>
      </w:r>
      <w:r w:rsidRPr="00A55A41">
        <w:t xml:space="preserve"> </w:t>
      </w:r>
      <w:r w:rsidRPr="00580D06">
        <w:t>the</w:t>
      </w:r>
      <w:r w:rsidRPr="00A55A41">
        <w:t xml:space="preserve"> </w:t>
      </w:r>
      <w:r w:rsidRPr="00580D06">
        <w:t>Supplier</w:t>
      </w:r>
      <w:r w:rsidRPr="00A55A41">
        <w:t xml:space="preserve"> </w:t>
      </w:r>
      <w:r w:rsidRPr="00580D06">
        <w:t>or</w:t>
      </w:r>
      <w:r w:rsidRPr="00A55A41">
        <w:t xml:space="preserve"> </w:t>
      </w:r>
      <w:r w:rsidRPr="00580D06">
        <w:t>indirectly</w:t>
      </w:r>
      <w:r w:rsidRPr="00A55A41">
        <w:t xml:space="preserve"> </w:t>
      </w:r>
      <w:r w:rsidRPr="00580D06">
        <w:t>where</w:t>
      </w:r>
      <w:r w:rsidRPr="00A55A41">
        <w:t xml:space="preserve"> </w:t>
      </w:r>
      <w:r w:rsidRPr="00580D06">
        <w:t>WME</w:t>
      </w:r>
      <w:r w:rsidRPr="00A55A41">
        <w:t xml:space="preserve"> </w:t>
      </w:r>
      <w:r w:rsidRPr="00580D06">
        <w:t>acts</w:t>
      </w:r>
      <w:r w:rsidRPr="00A55A41">
        <w:t xml:space="preserve"> </w:t>
      </w:r>
      <w:r w:rsidRPr="00580D06">
        <w:t>as</w:t>
      </w:r>
      <w:r w:rsidRPr="00A55A41">
        <w:t xml:space="preserve"> </w:t>
      </w:r>
      <w:r w:rsidRPr="00580D06">
        <w:t xml:space="preserve">the lead party on behalf of the Potential User to a Call-Off </w:t>
      </w:r>
      <w:r w:rsidR="002E5A8D" w:rsidRPr="00580D06">
        <w:t>Contract.</w:t>
      </w:r>
      <w:bookmarkEnd w:id="22"/>
    </w:p>
    <w:p w14:paraId="4DA52D14" w14:textId="2455B309" w:rsidR="00783FC4" w:rsidRPr="00580D06" w:rsidRDefault="00817223" w:rsidP="00147F77">
      <w:pPr>
        <w:pStyle w:val="Heading2"/>
        <w:tabs>
          <w:tab w:val="clear" w:pos="567"/>
        </w:tabs>
        <w:spacing w:line="360" w:lineRule="auto"/>
        <w:ind w:left="1418" w:hanging="851"/>
      </w:pPr>
      <w:bookmarkStart w:id="23" w:name="_bookmark6"/>
      <w:bookmarkEnd w:id="23"/>
      <w:r w:rsidRPr="00DB6344">
        <w:t xml:space="preserve">Within </w:t>
      </w:r>
      <w:r w:rsidR="00D436C2" w:rsidRPr="00DB6344">
        <w:t>5 (</w:t>
      </w:r>
      <w:r w:rsidRPr="00DB6344">
        <w:t>five</w:t>
      </w:r>
      <w:r w:rsidR="00D436C2" w:rsidRPr="00DB6344">
        <w:t>)</w:t>
      </w:r>
      <w:r w:rsidRPr="00DB6344">
        <w:t xml:space="preserve"> Working Days of entering into an Authorising Agreement, WME shall give written notice to the Supplier that a Potential User has entered into an Authorising </w:t>
      </w:r>
      <w:r w:rsidR="009F6662" w:rsidRPr="005B66D3">
        <w:t>Agreement</w:t>
      </w:r>
      <w:r w:rsidR="001430E6" w:rsidRPr="005B66D3">
        <w:t xml:space="preserve"> and the </w:t>
      </w:r>
      <w:r w:rsidR="00DB6344" w:rsidRPr="00DB6344">
        <w:t>Potential User shall be regarded as an Authorised User for the purposes of this Framework Agreement</w:t>
      </w:r>
      <w:r w:rsidR="00132B23" w:rsidRPr="005B66D3">
        <w:t>.</w:t>
      </w:r>
    </w:p>
    <w:p w14:paraId="4DA52D15" w14:textId="4D896AED" w:rsidR="00783FC4" w:rsidRPr="00580D06" w:rsidRDefault="00817223" w:rsidP="00147F77">
      <w:pPr>
        <w:pStyle w:val="Heading2"/>
        <w:tabs>
          <w:tab w:val="clear" w:pos="567"/>
        </w:tabs>
        <w:spacing w:line="360" w:lineRule="auto"/>
        <w:ind w:left="1418" w:hanging="851"/>
      </w:pPr>
      <w:r w:rsidRPr="00580D06">
        <w:t>The</w:t>
      </w:r>
      <w:r w:rsidRPr="00A55A41">
        <w:t xml:space="preserve"> </w:t>
      </w:r>
      <w:r w:rsidRPr="00580D06">
        <w:t>Supplier</w:t>
      </w:r>
      <w:r w:rsidRPr="00A55A41">
        <w:t xml:space="preserve"> </w:t>
      </w:r>
      <w:r w:rsidRPr="00580D06">
        <w:t>acknowledges</w:t>
      </w:r>
      <w:r w:rsidRPr="00A55A41">
        <w:t xml:space="preserve"> </w:t>
      </w:r>
      <w:r w:rsidRPr="00580D06">
        <w:t>that</w:t>
      </w:r>
      <w:r w:rsidRPr="00A55A41">
        <w:t xml:space="preserve"> </w:t>
      </w:r>
      <w:r w:rsidRPr="00580D06">
        <w:t>a</w:t>
      </w:r>
      <w:r w:rsidRPr="00A55A41">
        <w:t xml:space="preserve"> </w:t>
      </w:r>
      <w:r w:rsidRPr="00580D06">
        <w:t>notice</w:t>
      </w:r>
      <w:r w:rsidRPr="00A55A41">
        <w:t xml:space="preserve"> </w:t>
      </w:r>
      <w:r w:rsidRPr="00580D06">
        <w:t>given</w:t>
      </w:r>
      <w:r w:rsidRPr="00A55A41">
        <w:t xml:space="preserve"> </w:t>
      </w:r>
      <w:r w:rsidRPr="00580D06">
        <w:t>under clause</w:t>
      </w:r>
      <w:r w:rsidRPr="00A55A41">
        <w:t xml:space="preserve"> </w:t>
      </w:r>
      <w:r w:rsidR="00E05583">
        <w:t xml:space="preserve">6.4 </w:t>
      </w:r>
      <w:r w:rsidRPr="00580D06">
        <w:t>shall</w:t>
      </w:r>
      <w:r w:rsidRPr="00A55A41">
        <w:t xml:space="preserve"> </w:t>
      </w:r>
      <w:r w:rsidRPr="00580D06">
        <w:t>be</w:t>
      </w:r>
      <w:r w:rsidRPr="00A55A41">
        <w:t xml:space="preserve"> </w:t>
      </w:r>
      <w:r w:rsidRPr="00580D06">
        <w:t>conclusive</w:t>
      </w:r>
      <w:r w:rsidRPr="00A55A41">
        <w:t xml:space="preserve"> </w:t>
      </w:r>
      <w:r w:rsidRPr="00580D06">
        <w:t>evidence of the Potential User’s:</w:t>
      </w:r>
    </w:p>
    <w:p w14:paraId="4DA52D17" w14:textId="6A99EB6D" w:rsidR="00783FC4" w:rsidRPr="00A55A41" w:rsidRDefault="00817223" w:rsidP="00147F77">
      <w:pPr>
        <w:pStyle w:val="Heading3"/>
        <w:tabs>
          <w:tab w:val="clear" w:pos="1418"/>
        </w:tabs>
        <w:spacing w:line="360" w:lineRule="auto"/>
        <w:ind w:left="2410" w:hanging="992"/>
      </w:pPr>
      <w:r w:rsidRPr="00A55A41">
        <w:t>status as an Authorised User for the purposes of this Framework Agreement; and</w:t>
      </w:r>
    </w:p>
    <w:p w14:paraId="272B830B" w14:textId="181EA687" w:rsidR="00783FC4" w:rsidRPr="00580D06" w:rsidRDefault="00817223" w:rsidP="00147F77">
      <w:pPr>
        <w:pStyle w:val="Heading3"/>
        <w:tabs>
          <w:tab w:val="clear" w:pos="1418"/>
        </w:tabs>
        <w:spacing w:line="360" w:lineRule="auto"/>
        <w:ind w:left="2410" w:hanging="992"/>
      </w:pPr>
      <w:r w:rsidRPr="00A55A41">
        <w:t xml:space="preserve">right to </w:t>
      </w:r>
      <w:proofErr w:type="gramStart"/>
      <w:r w:rsidRPr="00A55A41">
        <w:t>enter into</w:t>
      </w:r>
      <w:proofErr w:type="gramEnd"/>
      <w:r w:rsidRPr="00A55A41">
        <w:t xml:space="preserve"> a Call-Off Contract with the Supplier.</w:t>
      </w:r>
    </w:p>
    <w:p w14:paraId="5F6599CB" w14:textId="662542BC" w:rsidR="00783FC4" w:rsidRPr="00F9149F" w:rsidRDefault="00817223" w:rsidP="00147F77">
      <w:pPr>
        <w:pStyle w:val="Heading1"/>
        <w:spacing w:before="120" w:after="120" w:line="360" w:lineRule="auto"/>
      </w:pPr>
      <w:bookmarkStart w:id="24" w:name="_bookmark7"/>
      <w:bookmarkStart w:id="25" w:name="_Toc219885472"/>
      <w:bookmarkEnd w:id="24"/>
      <w:r w:rsidRPr="00F9149F">
        <w:t>CALL-OFF CONTRACTS</w:t>
      </w:r>
      <w:bookmarkEnd w:id="25"/>
    </w:p>
    <w:p w14:paraId="4DA52D1B" w14:textId="5707BABA" w:rsidR="00783FC4" w:rsidRPr="00580D06" w:rsidRDefault="00817223" w:rsidP="00147F77">
      <w:pPr>
        <w:pStyle w:val="Heading2"/>
        <w:tabs>
          <w:tab w:val="clear" w:pos="567"/>
        </w:tabs>
        <w:spacing w:line="360" w:lineRule="auto"/>
        <w:ind w:left="1418" w:hanging="851"/>
      </w:pPr>
      <w:r w:rsidRPr="00580D06">
        <w:t>Each Call-Off Contract shall be a legally binding agreement (entered into pursuant to the provisions</w:t>
      </w:r>
      <w:r w:rsidRPr="00A55A41">
        <w:t xml:space="preserve"> </w:t>
      </w:r>
      <w:r w:rsidRPr="00580D06">
        <w:t>of</w:t>
      </w:r>
      <w:r w:rsidRPr="00A55A41">
        <w:t xml:space="preserve"> </w:t>
      </w:r>
      <w:r w:rsidRPr="00580D06">
        <w:t>this</w:t>
      </w:r>
      <w:r w:rsidRPr="00A55A41">
        <w:t xml:space="preserve"> </w:t>
      </w:r>
      <w:r w:rsidRPr="00580D06">
        <w:t>Framework</w:t>
      </w:r>
      <w:r w:rsidRPr="00A55A41">
        <w:t xml:space="preserve"> </w:t>
      </w:r>
      <w:r w:rsidRPr="00580D06">
        <w:t>Agreement)</w:t>
      </w:r>
      <w:r w:rsidRPr="00A55A41">
        <w:t xml:space="preserve"> </w:t>
      </w:r>
      <w:r w:rsidRPr="00580D06">
        <w:t>for</w:t>
      </w:r>
      <w:r w:rsidRPr="00A55A41">
        <w:t xml:space="preserve"> </w:t>
      </w:r>
      <w:r w:rsidRPr="00580D06">
        <w:t>the</w:t>
      </w:r>
      <w:r w:rsidRPr="00A55A41">
        <w:t xml:space="preserve"> </w:t>
      </w:r>
      <w:r w:rsidRPr="00580D06">
        <w:t>provision</w:t>
      </w:r>
      <w:r w:rsidRPr="00A55A41">
        <w:t xml:space="preserve"> </w:t>
      </w:r>
      <w:r w:rsidRPr="00580D06">
        <w:t>of</w:t>
      </w:r>
      <w:r w:rsidRPr="00A55A41">
        <w:t xml:space="preserve"> </w:t>
      </w:r>
      <w:r w:rsidR="00FD2B50">
        <w:t>Works</w:t>
      </w:r>
      <w:r w:rsidRPr="00A55A41">
        <w:t xml:space="preserve"> </w:t>
      </w:r>
      <w:r w:rsidRPr="00580D06">
        <w:t>from</w:t>
      </w:r>
      <w:r w:rsidRPr="00A55A41">
        <w:t xml:space="preserve"> </w:t>
      </w:r>
      <w:r w:rsidRPr="00580D06">
        <w:t>the</w:t>
      </w:r>
      <w:r w:rsidRPr="00A55A41">
        <w:t xml:space="preserve"> </w:t>
      </w:r>
      <w:r w:rsidRPr="00580D06">
        <w:t>Supplier</w:t>
      </w:r>
      <w:r w:rsidRPr="00A55A41">
        <w:t xml:space="preserve"> </w:t>
      </w:r>
      <w:r w:rsidRPr="00580D06">
        <w:t>to</w:t>
      </w:r>
      <w:r w:rsidRPr="00A55A41">
        <w:t xml:space="preserve"> </w:t>
      </w:r>
      <w:r w:rsidRPr="00580D06">
        <w:t xml:space="preserve">the Authorised User on the terms and in the form set out at </w:t>
      </w:r>
      <w:r w:rsidR="001E6B5D">
        <w:t>Schedule 3 [</w:t>
      </w:r>
      <w:r w:rsidRPr="00A55A41">
        <w:t>Form of Call-Off Contract</w:t>
      </w:r>
      <w:r w:rsidR="001E6B5D">
        <w:t>]</w:t>
      </w:r>
      <w:r w:rsidRPr="00580D06">
        <w:t>.</w:t>
      </w:r>
    </w:p>
    <w:p w14:paraId="4DA52D1C" w14:textId="07EEC835" w:rsidR="00783FC4" w:rsidRDefault="00817223" w:rsidP="00147F77">
      <w:pPr>
        <w:pStyle w:val="Heading2"/>
        <w:tabs>
          <w:tab w:val="clear" w:pos="567"/>
        </w:tabs>
        <w:spacing w:line="360" w:lineRule="auto"/>
        <w:ind w:left="1418" w:hanging="851"/>
      </w:pPr>
      <w:bookmarkStart w:id="26" w:name="_Ref209159541"/>
      <w:r w:rsidRPr="00580D06">
        <w:t>WME</w:t>
      </w:r>
      <w:r w:rsidRPr="00A55A41">
        <w:t xml:space="preserve"> </w:t>
      </w:r>
      <w:r w:rsidRPr="00580D06">
        <w:t>shall</w:t>
      </w:r>
      <w:r w:rsidRPr="00A55A41">
        <w:t xml:space="preserve"> </w:t>
      </w:r>
      <w:r w:rsidRPr="00580D06">
        <w:t>not</w:t>
      </w:r>
      <w:r w:rsidRPr="00A55A41">
        <w:t xml:space="preserve"> </w:t>
      </w:r>
      <w:r w:rsidRPr="00580D06">
        <w:t>be</w:t>
      </w:r>
      <w:r w:rsidRPr="00A55A41">
        <w:t xml:space="preserve"> </w:t>
      </w:r>
      <w:r w:rsidRPr="00580D06">
        <w:t>liable</w:t>
      </w:r>
      <w:r w:rsidRPr="00A55A41">
        <w:t xml:space="preserve"> </w:t>
      </w:r>
      <w:r w:rsidRPr="00580D06">
        <w:t>for</w:t>
      </w:r>
      <w:r w:rsidRPr="00A55A41">
        <w:t xml:space="preserve"> </w:t>
      </w:r>
      <w:r w:rsidRPr="00580D06">
        <w:t>any</w:t>
      </w:r>
      <w:r w:rsidRPr="00A55A41">
        <w:t xml:space="preserve"> </w:t>
      </w:r>
      <w:r w:rsidRPr="00580D06">
        <w:t>non-performance</w:t>
      </w:r>
      <w:r w:rsidRPr="00A55A41">
        <w:t xml:space="preserve"> </w:t>
      </w:r>
      <w:r w:rsidRPr="00580D06">
        <w:t>or</w:t>
      </w:r>
      <w:r w:rsidRPr="00A55A41">
        <w:t xml:space="preserve"> </w:t>
      </w:r>
      <w:r w:rsidRPr="00580D06">
        <w:t>breach</w:t>
      </w:r>
      <w:r w:rsidRPr="00A55A41">
        <w:t xml:space="preserve"> </w:t>
      </w:r>
      <w:r w:rsidRPr="00580D06">
        <w:t>(whether</w:t>
      </w:r>
      <w:r w:rsidRPr="00A55A41">
        <w:t xml:space="preserve"> </w:t>
      </w:r>
      <w:r w:rsidRPr="00580D06">
        <w:t>material</w:t>
      </w:r>
      <w:r w:rsidRPr="00A55A41">
        <w:t xml:space="preserve"> </w:t>
      </w:r>
      <w:r w:rsidRPr="00580D06">
        <w:t>or</w:t>
      </w:r>
      <w:r w:rsidRPr="00A55A41">
        <w:t xml:space="preserve"> </w:t>
      </w:r>
      <w:r w:rsidRPr="00580D06">
        <w:t>otherwise)</w:t>
      </w:r>
      <w:r w:rsidRPr="00A55A41">
        <w:t xml:space="preserve"> </w:t>
      </w:r>
      <w:r w:rsidRPr="00580D06">
        <w:t>by any</w:t>
      </w:r>
      <w:r w:rsidRPr="00A55A41">
        <w:t xml:space="preserve"> </w:t>
      </w:r>
      <w:r w:rsidRPr="00580D06">
        <w:t>Authorised</w:t>
      </w:r>
      <w:r w:rsidRPr="00A55A41">
        <w:t xml:space="preserve"> </w:t>
      </w:r>
      <w:r w:rsidRPr="00580D06">
        <w:t>User (other than where</w:t>
      </w:r>
      <w:r w:rsidRPr="00A55A41">
        <w:t xml:space="preserve"> </w:t>
      </w:r>
      <w:r w:rsidRPr="00580D06">
        <w:t>WME is the Authorised User) of</w:t>
      </w:r>
      <w:r w:rsidRPr="00A55A41">
        <w:t xml:space="preserve"> </w:t>
      </w:r>
      <w:r w:rsidRPr="00580D06">
        <w:t>any Call-off Contract entered into by such Authorised User.</w:t>
      </w:r>
      <w:bookmarkEnd w:id="26"/>
    </w:p>
    <w:p w14:paraId="7B379C5B" w14:textId="77777777" w:rsidR="00355AB7" w:rsidRDefault="00355AB7" w:rsidP="00147F77">
      <w:pPr>
        <w:pStyle w:val="Heading2"/>
        <w:tabs>
          <w:tab w:val="clear" w:pos="567"/>
        </w:tabs>
        <w:spacing w:line="360" w:lineRule="auto"/>
        <w:ind w:left="1418" w:hanging="851"/>
      </w:pPr>
      <w:r>
        <w:t>Call-Off Contracts</w:t>
      </w:r>
      <w:r w:rsidRPr="003600FF">
        <w:t xml:space="preserve"> may be called off from the First Open Framework or a Successive Open Framework (as applicable) at any time during the Open Framework Period.</w:t>
      </w:r>
    </w:p>
    <w:p w14:paraId="2471421A" w14:textId="00120E64" w:rsidR="00783FC4" w:rsidRPr="00F9149F" w:rsidRDefault="00817223" w:rsidP="00147F77">
      <w:pPr>
        <w:pStyle w:val="Heading1"/>
        <w:spacing w:before="120" w:after="120" w:line="360" w:lineRule="auto"/>
      </w:pPr>
      <w:bookmarkStart w:id="27" w:name="_TOC_250038"/>
      <w:bookmarkStart w:id="28" w:name="_Toc219885473"/>
      <w:r w:rsidRPr="00F9149F">
        <w:t>SUPPLIER</w:t>
      </w:r>
      <w:r w:rsidRPr="00E0298F">
        <w:t xml:space="preserve"> </w:t>
      </w:r>
      <w:bookmarkEnd w:id="27"/>
      <w:r w:rsidRPr="00F9149F">
        <w:t>OBLIGATIONS</w:t>
      </w:r>
      <w:bookmarkEnd w:id="28"/>
    </w:p>
    <w:p w14:paraId="51083225" w14:textId="048020A8" w:rsidR="00783FC4" w:rsidRPr="00F60FBA" w:rsidRDefault="00817223" w:rsidP="00E0298F">
      <w:pPr>
        <w:pStyle w:val="HeadingJW"/>
        <w:spacing w:before="120" w:line="360" w:lineRule="auto"/>
        <w:ind w:firstLine="567"/>
      </w:pPr>
      <w:r w:rsidRPr="00580D06">
        <w:t>Payment</w:t>
      </w:r>
      <w:r w:rsidRPr="00E0298F">
        <w:t xml:space="preserve"> </w:t>
      </w:r>
      <w:r w:rsidRPr="00580D06">
        <w:t>of</w:t>
      </w:r>
      <w:r w:rsidRPr="00E0298F">
        <w:t xml:space="preserve"> </w:t>
      </w:r>
      <w:r w:rsidR="00E87FF2" w:rsidRPr="00E0298F">
        <w:t xml:space="preserve">the </w:t>
      </w:r>
      <w:r w:rsidRPr="00580D06">
        <w:t>WME</w:t>
      </w:r>
      <w:r w:rsidRPr="00E0298F">
        <w:t xml:space="preserve"> </w:t>
      </w:r>
      <w:r w:rsidR="00E87FF2">
        <w:t>Fee</w:t>
      </w:r>
    </w:p>
    <w:p w14:paraId="7C1D60DB" w14:textId="5F054DAE" w:rsidR="000C2CA5" w:rsidRDefault="00513924" w:rsidP="00147F77">
      <w:pPr>
        <w:pStyle w:val="Heading2"/>
        <w:tabs>
          <w:tab w:val="clear" w:pos="567"/>
        </w:tabs>
        <w:spacing w:line="360" w:lineRule="auto"/>
        <w:ind w:left="1418" w:hanging="851"/>
      </w:pPr>
      <w:bookmarkStart w:id="29" w:name="_Hlk209095288"/>
      <w:bookmarkStart w:id="30" w:name="_Ref208216347"/>
      <w:r w:rsidRPr="00BD196D">
        <w:t xml:space="preserve">As part of </w:t>
      </w:r>
      <w:r w:rsidR="00C740A0" w:rsidRPr="00513924">
        <w:t xml:space="preserve">the </w:t>
      </w:r>
      <w:r w:rsidRPr="00513924">
        <w:t xml:space="preserve">work allocation procedure in Schedule </w:t>
      </w:r>
      <w:r w:rsidR="001E6B5D">
        <w:t>4</w:t>
      </w:r>
      <w:r w:rsidRPr="00513924">
        <w:t xml:space="preserve"> [</w:t>
      </w:r>
      <w:r w:rsidRPr="00A55A41">
        <w:t>Work allocation procedure</w:t>
      </w:r>
      <w:r w:rsidRPr="00513924">
        <w:t>],</w:t>
      </w:r>
      <w:r>
        <w:t xml:space="preserve"> the Authorised User </w:t>
      </w:r>
      <w:r w:rsidR="00667C23">
        <w:t xml:space="preserve">and/or WME </w:t>
      </w:r>
      <w:r>
        <w:t xml:space="preserve">shall notify the </w:t>
      </w:r>
      <w:r w:rsidR="00C740A0">
        <w:t xml:space="preserve">Supplier of the preferred Service Level Route it </w:t>
      </w:r>
      <w:r w:rsidR="000F2D65">
        <w:t xml:space="preserve">is receiving from </w:t>
      </w:r>
      <w:r w:rsidR="00C740A0">
        <w:t>WME</w:t>
      </w:r>
      <w:bookmarkEnd w:id="29"/>
      <w:r w:rsidR="00C740A0">
        <w:t xml:space="preserve">. </w:t>
      </w:r>
      <w:bookmarkStart w:id="31" w:name="_Ref208218546"/>
    </w:p>
    <w:p w14:paraId="52F246C1" w14:textId="4C8740AE" w:rsidR="00EC3014" w:rsidRDefault="00EC3014" w:rsidP="00147F77">
      <w:pPr>
        <w:pStyle w:val="Heading2"/>
        <w:tabs>
          <w:tab w:val="clear" w:pos="567"/>
        </w:tabs>
        <w:spacing w:line="360" w:lineRule="auto"/>
        <w:ind w:left="1418" w:hanging="851"/>
      </w:pPr>
      <w:r>
        <w:t>On practical completion of the works under each Contract, the Supplier shall notify WME of the contract sum (as defined under the Call-Off Contract and as adjusted at the date of practical completion).</w:t>
      </w:r>
    </w:p>
    <w:p w14:paraId="4DA52D1F" w14:textId="72B3D088" w:rsidR="00783FC4" w:rsidRPr="00BD196D" w:rsidRDefault="00EC3014" w:rsidP="00147F77">
      <w:pPr>
        <w:pStyle w:val="Heading2"/>
        <w:tabs>
          <w:tab w:val="clear" w:pos="567"/>
        </w:tabs>
        <w:spacing w:line="360" w:lineRule="auto"/>
        <w:ind w:left="1418" w:hanging="851"/>
      </w:pPr>
      <w:r>
        <w:t>WME shall invoice the Supplier for the WME Fee and w</w:t>
      </w:r>
      <w:r w:rsidRPr="00BD196D">
        <w:t>ithin 30 days of receiving of the invoice from WME, the Supplier</w:t>
      </w:r>
      <w:r w:rsidR="00817223" w:rsidRPr="00BD196D">
        <w:t xml:space="preserve"> shall pay to WME the WME </w:t>
      </w:r>
      <w:r w:rsidR="00E87FF2" w:rsidRPr="00BD196D">
        <w:t>Fee.</w:t>
      </w:r>
      <w:bookmarkEnd w:id="31"/>
      <w:r w:rsidR="00E87FF2" w:rsidRPr="00EC3014">
        <w:t xml:space="preserve"> </w:t>
      </w:r>
      <w:bookmarkEnd w:id="30"/>
    </w:p>
    <w:p w14:paraId="779C8999" w14:textId="543E8E0D" w:rsidR="00783FC4" w:rsidRPr="00F60FBA" w:rsidRDefault="00817223" w:rsidP="00E0298F">
      <w:pPr>
        <w:pStyle w:val="HeadingJW"/>
        <w:spacing w:before="120" w:line="360" w:lineRule="auto"/>
        <w:ind w:firstLine="567"/>
      </w:pPr>
      <w:bookmarkStart w:id="32" w:name="_TOC_250037"/>
      <w:r w:rsidRPr="00580D06">
        <w:t>Warranties</w:t>
      </w:r>
      <w:r w:rsidRPr="00E0298F">
        <w:t xml:space="preserve"> </w:t>
      </w:r>
      <w:r w:rsidRPr="00580D06">
        <w:t>and</w:t>
      </w:r>
      <w:bookmarkEnd w:id="32"/>
      <w:r w:rsidRPr="00580D06">
        <w:t xml:space="preserve"> representations</w:t>
      </w:r>
    </w:p>
    <w:p w14:paraId="4DA52D23" w14:textId="7CAE1AE9" w:rsidR="00783FC4" w:rsidRPr="007A710D" w:rsidRDefault="00817223" w:rsidP="00147F77">
      <w:pPr>
        <w:pStyle w:val="Heading2"/>
        <w:tabs>
          <w:tab w:val="clear" w:pos="567"/>
        </w:tabs>
        <w:spacing w:line="360" w:lineRule="auto"/>
        <w:ind w:left="1418" w:hanging="851"/>
      </w:pPr>
      <w:bookmarkStart w:id="33" w:name="_bookmark8"/>
      <w:bookmarkStart w:id="34" w:name="_Ref209159599"/>
      <w:bookmarkEnd w:id="33"/>
      <w:r w:rsidRPr="00580D06">
        <w:t>The</w:t>
      </w:r>
      <w:r w:rsidRPr="00A55A41">
        <w:t xml:space="preserve"> </w:t>
      </w:r>
      <w:r w:rsidRPr="00580D06">
        <w:t>Supplier</w:t>
      </w:r>
      <w:r w:rsidRPr="00A55A41">
        <w:t xml:space="preserve"> </w:t>
      </w:r>
      <w:r w:rsidRPr="00580D06">
        <w:t>warrants</w:t>
      </w:r>
      <w:r w:rsidRPr="00A55A41">
        <w:t xml:space="preserve"> </w:t>
      </w:r>
      <w:r w:rsidRPr="00580D06">
        <w:t>and</w:t>
      </w:r>
      <w:r w:rsidRPr="00A55A41">
        <w:t xml:space="preserve"> </w:t>
      </w:r>
      <w:r w:rsidRPr="00580D06">
        <w:t>represents</w:t>
      </w:r>
      <w:r w:rsidRPr="00A55A41">
        <w:t xml:space="preserve"> </w:t>
      </w:r>
      <w:r w:rsidRPr="00580D06">
        <w:t>to</w:t>
      </w:r>
      <w:r w:rsidRPr="00A55A41">
        <w:t xml:space="preserve"> </w:t>
      </w:r>
      <w:r w:rsidRPr="00580D06">
        <w:t>WME</w:t>
      </w:r>
      <w:r w:rsidRPr="00A55A41">
        <w:t xml:space="preserve"> that:</w:t>
      </w:r>
      <w:bookmarkEnd w:id="34"/>
    </w:p>
    <w:p w14:paraId="4DA52D24" w14:textId="04519AAD" w:rsidR="00783FC4" w:rsidRPr="00A55A41" w:rsidRDefault="00817223" w:rsidP="002E361F">
      <w:pPr>
        <w:pStyle w:val="Heading3"/>
        <w:tabs>
          <w:tab w:val="clear" w:pos="1418"/>
        </w:tabs>
        <w:spacing w:line="360" w:lineRule="auto"/>
        <w:ind w:left="2410" w:hanging="992"/>
      </w:pPr>
      <w:r w:rsidRPr="00A55A41">
        <w:t>it has full capacity and authority and all necessary consents to enter into and to perform its obligations under this Framework Agreement;</w:t>
      </w:r>
    </w:p>
    <w:p w14:paraId="4DA52D26" w14:textId="6891CFD4" w:rsidR="00783FC4" w:rsidRPr="00A55A41" w:rsidRDefault="00817223" w:rsidP="002E361F">
      <w:pPr>
        <w:pStyle w:val="Heading3"/>
        <w:tabs>
          <w:tab w:val="clear" w:pos="1418"/>
        </w:tabs>
        <w:spacing w:line="360" w:lineRule="auto"/>
        <w:ind w:left="2410" w:hanging="992"/>
      </w:pPr>
      <w:proofErr w:type="gramStart"/>
      <w:r w:rsidRPr="00A55A41">
        <w:t>it</w:t>
      </w:r>
      <w:proofErr w:type="gramEnd"/>
      <w:r w:rsidRPr="00A55A41">
        <w:t xml:space="preserve"> shall take out and maintain for the </w:t>
      </w:r>
      <w:r w:rsidR="00A37EBC" w:rsidRPr="00A55A41">
        <w:t xml:space="preserve">Open Framework </w:t>
      </w:r>
      <w:r w:rsidRPr="00A55A41">
        <w:t xml:space="preserve">Period and for </w:t>
      </w:r>
      <w:r w:rsidR="00A37EBC" w:rsidRPr="00A55A41">
        <w:t xml:space="preserve">12 </w:t>
      </w:r>
      <w:r w:rsidRPr="00A55A41">
        <w:t xml:space="preserve">years from the expiry of the </w:t>
      </w:r>
      <w:r w:rsidR="00A37EBC" w:rsidRPr="00A55A41">
        <w:t xml:space="preserve">Open Framework </w:t>
      </w:r>
      <w:r w:rsidRPr="00A55A41">
        <w:t xml:space="preserve">Period all insurances required by law and in addition public liability insurance with a minimum amount of cover of </w:t>
      </w:r>
      <w:r w:rsidR="000F79E8" w:rsidRPr="00A55A41">
        <w:t>[</w:t>
      </w:r>
      <w:r w:rsidRPr="00A55A41">
        <w:t>£10million (ten million pounds)</w:t>
      </w:r>
      <w:r w:rsidR="000F79E8" w:rsidRPr="00A55A41">
        <w:t>]</w:t>
      </w:r>
      <w:r w:rsidRPr="000F79E8">
        <w:t xml:space="preserve"> </w:t>
      </w:r>
      <w:r w:rsidRPr="00A55A41">
        <w:t>to cover its relevant potential liabilities in connection with this Framework Agreement;</w:t>
      </w:r>
    </w:p>
    <w:p w14:paraId="4DA52D27" w14:textId="77777777" w:rsidR="00783FC4" w:rsidRPr="00A55A41" w:rsidRDefault="00817223" w:rsidP="002E361F">
      <w:pPr>
        <w:pStyle w:val="Heading3"/>
        <w:tabs>
          <w:tab w:val="clear" w:pos="1418"/>
        </w:tabs>
        <w:spacing w:line="360" w:lineRule="auto"/>
        <w:ind w:left="2410" w:hanging="992"/>
      </w:pPr>
      <w:r w:rsidRPr="00A55A41">
        <w:t>this Framework Agreement is executed by a duly authorised representative of the Supplier;</w:t>
      </w:r>
    </w:p>
    <w:p w14:paraId="4DA52D28" w14:textId="22E4899C" w:rsidR="00783FC4" w:rsidRPr="00A55A41" w:rsidRDefault="00817223" w:rsidP="002E361F">
      <w:pPr>
        <w:pStyle w:val="Heading3"/>
        <w:tabs>
          <w:tab w:val="clear" w:pos="1418"/>
        </w:tabs>
        <w:spacing w:line="360" w:lineRule="auto"/>
        <w:ind w:left="2410" w:hanging="992"/>
      </w:pPr>
      <w:r w:rsidRPr="00A55A41">
        <w:t>in entering into this Framework Agreement or any Call-Off Contract it has not committed any Prohibited Act;</w:t>
      </w:r>
    </w:p>
    <w:p w14:paraId="4DA52D29" w14:textId="77777777" w:rsidR="00783FC4" w:rsidRPr="00A55A41" w:rsidRDefault="00817223" w:rsidP="002E361F">
      <w:pPr>
        <w:pStyle w:val="Heading3"/>
        <w:tabs>
          <w:tab w:val="clear" w:pos="1418"/>
        </w:tabs>
        <w:spacing w:line="360" w:lineRule="auto"/>
        <w:ind w:left="2410" w:hanging="992"/>
      </w:pPr>
      <w:r w:rsidRPr="00A55A41">
        <w:t>as at the Commencement Date, all information, statements and representations contained in the Tender Response are true, accurate and not misleading save as may have been specifically disclosed in writing to WME before the execution of this Framework Agreement and it will promptly advise WME of any fact, matter or circumstance of which it may become aware during the Contract Period that would render any such information, statement or representation to be false or misleading;</w:t>
      </w:r>
    </w:p>
    <w:p w14:paraId="4DA52D2A" w14:textId="77777777" w:rsidR="00783FC4" w:rsidRPr="00A55A41" w:rsidRDefault="00817223" w:rsidP="002E361F">
      <w:pPr>
        <w:pStyle w:val="Heading3"/>
        <w:tabs>
          <w:tab w:val="clear" w:pos="1418"/>
        </w:tabs>
        <w:spacing w:line="360" w:lineRule="auto"/>
        <w:ind w:left="2410" w:hanging="992"/>
      </w:pPr>
      <w:r w:rsidRPr="00A55A41">
        <w:t>no claim is being asserted and no litigation, arbitration or administrative proceeding is presently in progress or, to the best of its knowledge and belief, pending or threatened against it or any of its assets that will or might affect its ability to perform its obligations under this Framework Agreement and any Call-Off Contract which may be entered into with WME;</w:t>
      </w:r>
    </w:p>
    <w:p w14:paraId="4DA52D2B" w14:textId="77777777" w:rsidR="00783FC4" w:rsidRPr="00A55A41" w:rsidRDefault="00817223" w:rsidP="002E361F">
      <w:pPr>
        <w:pStyle w:val="Heading3"/>
        <w:tabs>
          <w:tab w:val="clear" w:pos="1418"/>
        </w:tabs>
        <w:spacing w:line="360" w:lineRule="auto"/>
        <w:ind w:left="2410" w:hanging="992"/>
      </w:pPr>
      <w:r w:rsidRPr="00A55A41">
        <w:t>it is not subject to any contractual obligation, compliance with which is likely to have an effect on its ability to perform its obligations under this Framework Agreement and any Call-Off Contract; and</w:t>
      </w:r>
    </w:p>
    <w:p w14:paraId="4DA52D2C" w14:textId="77777777" w:rsidR="00783FC4" w:rsidRPr="00A55A41" w:rsidRDefault="00817223" w:rsidP="002E361F">
      <w:pPr>
        <w:pStyle w:val="Heading3"/>
        <w:tabs>
          <w:tab w:val="clear" w:pos="1418"/>
        </w:tabs>
        <w:spacing w:line="360" w:lineRule="auto"/>
        <w:ind w:left="2410" w:hanging="992"/>
      </w:pPr>
      <w:r w:rsidRPr="00A55A41">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78CB9DA5" w14:textId="228E01BF" w:rsidR="00535F7A" w:rsidRPr="0041324A" w:rsidRDefault="00817223" w:rsidP="00147F77">
      <w:pPr>
        <w:pStyle w:val="Heading1"/>
        <w:spacing w:before="120" w:after="120" w:line="360" w:lineRule="auto"/>
        <w:rPr>
          <w:spacing w:val="-2"/>
        </w:rPr>
      </w:pPr>
      <w:bookmarkStart w:id="35" w:name="_bookmark9"/>
      <w:bookmarkStart w:id="36" w:name="_Toc219885474"/>
      <w:bookmarkEnd w:id="35"/>
      <w:r w:rsidRPr="0041324A">
        <w:t>S</w:t>
      </w:r>
      <w:r w:rsidR="00535F7A" w:rsidRPr="0041324A">
        <w:t>ERVICE PRE</w:t>
      </w:r>
      <w:r w:rsidR="00AE7794" w:rsidRPr="0041324A">
        <w:t>-</w:t>
      </w:r>
      <w:r w:rsidR="00535F7A" w:rsidRPr="0041324A">
        <w:t>REQUISITES</w:t>
      </w:r>
      <w:bookmarkEnd w:id="36"/>
    </w:p>
    <w:p w14:paraId="048BCA44" w14:textId="1B4FBDEB" w:rsidR="00783FC4" w:rsidRPr="00580D06" w:rsidRDefault="00817223" w:rsidP="00147F77">
      <w:pPr>
        <w:pStyle w:val="Heading2"/>
        <w:tabs>
          <w:tab w:val="clear" w:pos="567"/>
        </w:tabs>
        <w:spacing w:line="360" w:lineRule="auto"/>
        <w:ind w:left="1418" w:hanging="851"/>
      </w:pPr>
      <w:r w:rsidRPr="00580D06">
        <w:t>The</w:t>
      </w:r>
      <w:r w:rsidRPr="00A55A41">
        <w:t xml:space="preserve"> </w:t>
      </w:r>
      <w:r w:rsidRPr="00580D06">
        <w:t>Supplier</w:t>
      </w:r>
      <w:r w:rsidRPr="00A55A41">
        <w:t xml:space="preserve"> </w:t>
      </w:r>
      <w:r w:rsidRPr="00580D06">
        <w:t>shall</w:t>
      </w:r>
      <w:r w:rsidRPr="00A55A41">
        <w:t xml:space="preserve"> </w:t>
      </w:r>
      <w:r w:rsidRPr="00580D06">
        <w:t>be</w:t>
      </w:r>
      <w:r w:rsidRPr="00A55A41">
        <w:t xml:space="preserve"> </w:t>
      </w:r>
      <w:r w:rsidRPr="00580D06">
        <w:t>responsible</w:t>
      </w:r>
      <w:r w:rsidRPr="00A55A41">
        <w:t xml:space="preserve"> </w:t>
      </w:r>
      <w:r w:rsidRPr="00580D06">
        <w:t>for</w:t>
      </w:r>
      <w:r w:rsidRPr="00A55A41">
        <w:t xml:space="preserve"> </w:t>
      </w:r>
      <w:r w:rsidRPr="00580D06">
        <w:t>obtaining</w:t>
      </w:r>
      <w:r w:rsidRPr="00A55A41">
        <w:t xml:space="preserve"> </w:t>
      </w:r>
      <w:r w:rsidRPr="00580D06">
        <w:t>all</w:t>
      </w:r>
      <w:r w:rsidRPr="00A55A41">
        <w:t xml:space="preserve"> </w:t>
      </w:r>
      <w:r w:rsidRPr="00580D06">
        <w:t>licences,</w:t>
      </w:r>
      <w:r w:rsidRPr="00A55A41">
        <w:t xml:space="preserve"> </w:t>
      </w:r>
      <w:r w:rsidRPr="00580D06">
        <w:t>authorisations,</w:t>
      </w:r>
      <w:r w:rsidRPr="00A55A41">
        <w:t xml:space="preserve"> </w:t>
      </w:r>
      <w:r w:rsidRPr="00580D06">
        <w:t>consents</w:t>
      </w:r>
      <w:r w:rsidRPr="00A55A41">
        <w:t xml:space="preserve"> </w:t>
      </w:r>
      <w:r w:rsidRPr="00580D06">
        <w:t>or</w:t>
      </w:r>
      <w:r w:rsidRPr="00A55A41">
        <w:t xml:space="preserve"> </w:t>
      </w:r>
      <w:r w:rsidRPr="00580D06">
        <w:t xml:space="preserve">permits required in relation to the performance of this Framework Agreement and any Call-Off </w:t>
      </w:r>
      <w:r w:rsidRPr="00A55A41">
        <w:t>Contract.</w:t>
      </w:r>
    </w:p>
    <w:p w14:paraId="6E2A0836" w14:textId="46875702" w:rsidR="00783FC4" w:rsidRPr="0041324A" w:rsidRDefault="00817223" w:rsidP="00147F77">
      <w:pPr>
        <w:pStyle w:val="Heading1"/>
        <w:spacing w:before="120" w:after="120" w:line="360" w:lineRule="auto"/>
      </w:pPr>
      <w:bookmarkStart w:id="37" w:name="_TOC_250036"/>
      <w:bookmarkStart w:id="38" w:name="_Toc219885475"/>
      <w:bookmarkEnd w:id="37"/>
      <w:r w:rsidRPr="0041324A">
        <w:t>TERMINATION</w:t>
      </w:r>
      <w:bookmarkEnd w:id="38"/>
    </w:p>
    <w:p w14:paraId="5E6C7CB9" w14:textId="77E8C369" w:rsidR="00783FC4" w:rsidRPr="00580D06" w:rsidRDefault="00817223" w:rsidP="00473FA2">
      <w:pPr>
        <w:pStyle w:val="HeadingJW"/>
        <w:spacing w:before="120" w:line="360" w:lineRule="auto"/>
        <w:ind w:firstLine="567"/>
      </w:pPr>
      <w:bookmarkStart w:id="39" w:name="_bookmark10"/>
      <w:bookmarkEnd w:id="39"/>
      <w:r w:rsidRPr="00580D06">
        <w:t>Termination</w:t>
      </w:r>
      <w:r w:rsidRPr="00473FA2">
        <w:t xml:space="preserve"> </w:t>
      </w:r>
      <w:r w:rsidRPr="00580D06">
        <w:t>on</w:t>
      </w:r>
      <w:r w:rsidRPr="00473FA2">
        <w:t xml:space="preserve"> </w:t>
      </w:r>
      <w:r w:rsidRPr="00580D06">
        <w:t>default</w:t>
      </w:r>
    </w:p>
    <w:p w14:paraId="4DA52D31" w14:textId="227C4BDB" w:rsidR="00783FC4" w:rsidRPr="00580D06" w:rsidRDefault="00817223" w:rsidP="00147F77">
      <w:pPr>
        <w:pStyle w:val="Heading2"/>
        <w:tabs>
          <w:tab w:val="clear" w:pos="567"/>
        </w:tabs>
        <w:spacing w:line="360" w:lineRule="auto"/>
        <w:ind w:left="1418" w:hanging="851"/>
      </w:pPr>
      <w:bookmarkStart w:id="40" w:name="_bookmark11"/>
      <w:bookmarkStart w:id="41" w:name="_Ref209159434"/>
      <w:bookmarkEnd w:id="40"/>
      <w:r w:rsidRPr="00580D06">
        <w:t>WME</w:t>
      </w:r>
      <w:r w:rsidRPr="00A55A41">
        <w:t xml:space="preserve"> </w:t>
      </w:r>
      <w:r w:rsidRPr="00580D06">
        <w:t>may</w:t>
      </w:r>
      <w:r w:rsidRPr="00A55A41">
        <w:t xml:space="preserve"> </w:t>
      </w:r>
      <w:r w:rsidRPr="00580D06">
        <w:t>terminate</w:t>
      </w:r>
      <w:r w:rsidRPr="00A55A41">
        <w:t xml:space="preserve"> </w:t>
      </w:r>
      <w:r w:rsidRPr="00580D06">
        <w:t>the</w:t>
      </w:r>
      <w:r w:rsidRPr="00A55A41">
        <w:t xml:space="preserve"> </w:t>
      </w:r>
      <w:r w:rsidRPr="00580D06">
        <w:t>Framework</w:t>
      </w:r>
      <w:r w:rsidRPr="00A55A41">
        <w:t xml:space="preserve"> </w:t>
      </w:r>
      <w:r w:rsidRPr="00580D06">
        <w:t>Agreement</w:t>
      </w:r>
      <w:r w:rsidRPr="00A55A41">
        <w:t xml:space="preserve"> </w:t>
      </w:r>
      <w:r w:rsidRPr="00580D06">
        <w:t>by</w:t>
      </w:r>
      <w:r w:rsidRPr="00A55A41">
        <w:t xml:space="preserve"> </w:t>
      </w:r>
      <w:r w:rsidRPr="00580D06">
        <w:t>serving</w:t>
      </w:r>
      <w:r w:rsidRPr="00A55A41">
        <w:t xml:space="preserve"> </w:t>
      </w:r>
      <w:r w:rsidRPr="00580D06">
        <w:t>written</w:t>
      </w:r>
      <w:r w:rsidRPr="00A55A41">
        <w:t xml:space="preserve"> </w:t>
      </w:r>
      <w:r w:rsidRPr="00580D06">
        <w:t>notice</w:t>
      </w:r>
      <w:r w:rsidRPr="00A55A41">
        <w:t xml:space="preserve"> </w:t>
      </w:r>
      <w:r w:rsidRPr="00580D06">
        <w:t>on</w:t>
      </w:r>
      <w:r w:rsidRPr="00A55A41">
        <w:t xml:space="preserve"> </w:t>
      </w:r>
      <w:r w:rsidRPr="00580D06">
        <w:t>the</w:t>
      </w:r>
      <w:r w:rsidRPr="00A55A41">
        <w:t xml:space="preserve"> </w:t>
      </w:r>
      <w:r w:rsidRPr="00580D06">
        <w:t>Supplier</w:t>
      </w:r>
      <w:r w:rsidRPr="00A55A41">
        <w:t xml:space="preserve"> </w:t>
      </w:r>
      <w:r w:rsidRPr="00580D06">
        <w:t>with effect from the date specified in such notice:</w:t>
      </w:r>
      <w:bookmarkEnd w:id="41"/>
    </w:p>
    <w:p w14:paraId="4DA52D34" w14:textId="0266B196" w:rsidR="00783FC4" w:rsidRPr="00A55A41" w:rsidRDefault="00817223" w:rsidP="002E361F">
      <w:pPr>
        <w:pStyle w:val="Heading3"/>
        <w:tabs>
          <w:tab w:val="clear" w:pos="1418"/>
        </w:tabs>
        <w:spacing w:line="360" w:lineRule="auto"/>
        <w:ind w:left="2410" w:hanging="992"/>
      </w:pPr>
      <w:bookmarkStart w:id="42" w:name="_bookmark12"/>
      <w:bookmarkStart w:id="43" w:name="_Ref209159425"/>
      <w:bookmarkEnd w:id="42"/>
      <w:r w:rsidRPr="00A55A41">
        <w:t>where the Supplier commits a material breach and:</w:t>
      </w:r>
      <w:bookmarkEnd w:id="43"/>
    </w:p>
    <w:p w14:paraId="640A75C4" w14:textId="32952E08" w:rsidR="00783FC4" w:rsidRPr="006C643C" w:rsidRDefault="00817223" w:rsidP="00473FA2">
      <w:pPr>
        <w:pStyle w:val="ListParagraph"/>
        <w:numPr>
          <w:ilvl w:val="1"/>
          <w:numId w:val="3"/>
        </w:numPr>
        <w:spacing w:line="360" w:lineRule="auto"/>
        <w:ind w:left="2977" w:right="427" w:hanging="567"/>
        <w:rPr>
          <w:rFonts w:eastAsia="Arial" w:cs="Arial"/>
        </w:rPr>
      </w:pPr>
      <w:r w:rsidRPr="006C643C">
        <w:rPr>
          <w:rFonts w:eastAsia="Arial" w:cs="Arial"/>
        </w:rPr>
        <w:t xml:space="preserve">the Supplier has not remedied the material breach to the satisfaction of WME within 20 </w:t>
      </w:r>
      <w:r w:rsidR="001E6B5D">
        <w:rPr>
          <w:rFonts w:eastAsia="Arial" w:cs="Arial"/>
        </w:rPr>
        <w:t xml:space="preserve">(twenty) </w:t>
      </w:r>
      <w:r w:rsidRPr="006C643C">
        <w:rPr>
          <w:rFonts w:eastAsia="Arial" w:cs="Arial"/>
        </w:rPr>
        <w:t>Working Days, or such other period as may be specified by WME, after issue of a written notice specifying the material breach and requesting it to be remedied; or</w:t>
      </w:r>
    </w:p>
    <w:p w14:paraId="4DA52D37" w14:textId="2CD97240" w:rsidR="00783FC4" w:rsidRPr="006C643C" w:rsidRDefault="00817223" w:rsidP="00473FA2">
      <w:pPr>
        <w:pStyle w:val="ListParagraph"/>
        <w:numPr>
          <w:ilvl w:val="1"/>
          <w:numId w:val="3"/>
        </w:numPr>
        <w:spacing w:line="360" w:lineRule="auto"/>
        <w:ind w:left="2977" w:right="427" w:hanging="567"/>
        <w:rPr>
          <w:rFonts w:eastAsia="Arial" w:cs="Arial"/>
        </w:rPr>
      </w:pPr>
      <w:r w:rsidRPr="006C643C">
        <w:rPr>
          <w:rFonts w:eastAsia="Arial" w:cs="Arial"/>
        </w:rPr>
        <w:t>the material breach is not, in the reasonable opinion of WME, capable of remedy; or</w:t>
      </w:r>
    </w:p>
    <w:p w14:paraId="1B12FA28" w14:textId="659C061D" w:rsidR="00783FC4" w:rsidRPr="00A55A41" w:rsidRDefault="00817223" w:rsidP="002E361F">
      <w:pPr>
        <w:pStyle w:val="Heading3"/>
        <w:tabs>
          <w:tab w:val="clear" w:pos="1418"/>
        </w:tabs>
        <w:spacing w:line="360" w:lineRule="auto"/>
        <w:ind w:left="2410" w:hanging="992"/>
      </w:pPr>
      <w:r w:rsidRPr="00A55A41">
        <w:t>where any Authorised User terminates a Call-Off Contract awarded to the Supplier under this Framework Agreement as a consequence of a material breach by the Supplier;</w:t>
      </w:r>
    </w:p>
    <w:p w14:paraId="33ACCCF9" w14:textId="2563BB2C" w:rsidR="00783FC4" w:rsidRPr="00A55A41" w:rsidRDefault="00817223" w:rsidP="002E361F">
      <w:pPr>
        <w:pStyle w:val="Heading3"/>
        <w:tabs>
          <w:tab w:val="clear" w:pos="1418"/>
        </w:tabs>
        <w:spacing w:line="360" w:lineRule="auto"/>
        <w:ind w:left="2410" w:hanging="992"/>
      </w:pPr>
      <w:r w:rsidRPr="00A55A41">
        <w:t xml:space="preserve">any warranty given by the Supplier in clause </w:t>
      </w:r>
      <w:r w:rsidR="00E05583">
        <w:fldChar w:fldCharType="begin"/>
      </w:r>
      <w:r w:rsidR="00E05583">
        <w:instrText xml:space="preserve"> REF _Ref209159599 \r \h </w:instrText>
      </w:r>
      <w:r w:rsidR="00E05583">
        <w:fldChar w:fldCharType="separate"/>
      </w:r>
      <w:r w:rsidR="00E05583">
        <w:t>8.4</w:t>
      </w:r>
      <w:r w:rsidR="00E05583">
        <w:fldChar w:fldCharType="end"/>
      </w:r>
      <w:r w:rsidR="00E05583">
        <w:t xml:space="preserve"> </w:t>
      </w:r>
      <w:r w:rsidRPr="00A55A41">
        <w:t>of this Framework Agreement is found to be untrue or misleading;</w:t>
      </w:r>
    </w:p>
    <w:p w14:paraId="71889E59" w14:textId="77777777" w:rsidR="002A0B7D" w:rsidRPr="00A55A41" w:rsidRDefault="002A0B7D" w:rsidP="002E361F">
      <w:pPr>
        <w:pStyle w:val="Heading3"/>
        <w:tabs>
          <w:tab w:val="clear" w:pos="1418"/>
        </w:tabs>
        <w:spacing w:line="360" w:lineRule="auto"/>
        <w:ind w:left="2410" w:hanging="992"/>
      </w:pPr>
      <w:r w:rsidRPr="00A55A41">
        <w:t xml:space="preserve">subject to complying with the requirements of Section 78 of the Procurement Act 2023, WME considers that the Open Framework or this Framework Agreement was awarded or modified in material breach of the Procurement Act 2023 or regulations made under </w:t>
      </w:r>
      <w:proofErr w:type="gramStart"/>
      <w:r w:rsidRPr="00A55A41">
        <w:t>it;</w:t>
      </w:r>
      <w:proofErr w:type="gramEnd"/>
    </w:p>
    <w:p w14:paraId="212FB51E" w14:textId="77777777" w:rsidR="002A0B7D" w:rsidRPr="00A55A41" w:rsidRDefault="002A0B7D" w:rsidP="002E361F">
      <w:pPr>
        <w:pStyle w:val="Heading3"/>
        <w:tabs>
          <w:tab w:val="clear" w:pos="1418"/>
        </w:tabs>
        <w:spacing w:line="360" w:lineRule="auto"/>
        <w:ind w:left="2410" w:hanging="992"/>
      </w:pPr>
      <w:r w:rsidRPr="00A55A41">
        <w:t>subject to complying with the requirements of Section 78 of the Procurement Act 2023, the Supplier or an Associated Person of the Supplier has, since the award of the Open Framework and this Framework Agreement, become an excluded supplier under section 57(1) PA 23 or an excludable supplier under Section 57(2) Procurement Act 2023; or</w:t>
      </w:r>
    </w:p>
    <w:p w14:paraId="3E44123F" w14:textId="77777777" w:rsidR="002A0B7D" w:rsidRPr="00A55A41" w:rsidRDefault="002A0B7D" w:rsidP="002E361F">
      <w:pPr>
        <w:pStyle w:val="Heading3"/>
        <w:tabs>
          <w:tab w:val="clear" w:pos="1418"/>
        </w:tabs>
        <w:spacing w:line="360" w:lineRule="auto"/>
        <w:ind w:left="2410" w:hanging="992"/>
      </w:pPr>
      <w:r w:rsidRPr="00A55A41">
        <w:t>subject to complying with the requirements of Section 78 of the Procurement Act 2023, the Supplier (other than an Associated Person) to which the Supplier is sub-contracting the performance of all or part of the public contract is an excluded or excludable supplier.</w:t>
      </w:r>
    </w:p>
    <w:p w14:paraId="4DA52D41" w14:textId="3A3D4AF6" w:rsidR="00783FC4" w:rsidRPr="00A55A41" w:rsidRDefault="00E05583" w:rsidP="00B62042">
      <w:pPr>
        <w:pStyle w:val="Heading3"/>
        <w:tabs>
          <w:tab w:val="clear" w:pos="1418"/>
          <w:tab w:val="num" w:pos="2410"/>
        </w:tabs>
        <w:ind w:left="2410" w:hanging="992"/>
      </w:pPr>
      <w:r>
        <w:t>F</w:t>
      </w:r>
      <w:r w:rsidR="00817223" w:rsidRPr="00A55A41">
        <w:t>or the purposes of clause</w:t>
      </w:r>
      <w:r w:rsidR="001E6B5D" w:rsidRPr="00A55A41">
        <w:t xml:space="preserve"> </w:t>
      </w:r>
      <w:r w:rsidR="0096581F" w:rsidRPr="00A55A41">
        <w:fldChar w:fldCharType="begin"/>
      </w:r>
      <w:r w:rsidR="0096581F" w:rsidRPr="00A55A41">
        <w:instrText xml:space="preserve"> REF _Ref209159434 \r \h </w:instrText>
      </w:r>
      <w:r w:rsidR="00A55A41">
        <w:instrText xml:space="preserve"> \* MERGEFORMAT </w:instrText>
      </w:r>
      <w:r w:rsidR="0096581F" w:rsidRPr="00A55A41">
        <w:fldChar w:fldCharType="separate"/>
      </w:r>
      <w:r>
        <w:t>10.1</w:t>
      </w:r>
      <w:r w:rsidR="0096581F" w:rsidRPr="00A55A41">
        <w:fldChar w:fldCharType="end"/>
      </w:r>
      <w:r w:rsidR="00817223" w:rsidRPr="00A55A41">
        <w:t>, material breach means a breach (including an anticipatory breach) that is serious in the widest sense of having a serious effect on the benefit which WME would otherwise derive from</w:t>
      </w:r>
      <w:r>
        <w:t xml:space="preserve"> </w:t>
      </w:r>
      <w:r w:rsidR="00817223" w:rsidRPr="00B62042">
        <w:rPr>
          <w:rFonts w:eastAsia="Arial" w:cs="Arial"/>
        </w:rPr>
        <w:t>a substantial portion of this agreement</w:t>
      </w:r>
      <w:r w:rsidR="00B62042">
        <w:t xml:space="preserve">.  </w:t>
      </w:r>
      <w:r w:rsidR="00817223" w:rsidRPr="00A55A41">
        <w:t>In deciding whether any breach is material no regard shall be had to whether it occurs by some accident, mishap, mistake or misunderstanding.</w:t>
      </w:r>
    </w:p>
    <w:p w14:paraId="0A6373F0" w14:textId="57CF705F" w:rsidR="00783FC4" w:rsidRPr="00F60FBA" w:rsidRDefault="00817223" w:rsidP="00473FA2">
      <w:pPr>
        <w:pStyle w:val="HeadingJW"/>
        <w:spacing w:before="120" w:line="360" w:lineRule="auto"/>
        <w:ind w:firstLine="567"/>
      </w:pPr>
      <w:bookmarkStart w:id="44" w:name="_bookmark13"/>
      <w:bookmarkEnd w:id="44"/>
      <w:r w:rsidRPr="00580D06">
        <w:t>Termination</w:t>
      </w:r>
      <w:r w:rsidRPr="00473FA2">
        <w:t xml:space="preserve"> </w:t>
      </w:r>
      <w:r w:rsidRPr="00580D06">
        <w:t>on</w:t>
      </w:r>
      <w:r w:rsidRPr="00473FA2">
        <w:t xml:space="preserve"> </w:t>
      </w:r>
      <w:r w:rsidRPr="00580D06">
        <w:t>insolvency</w:t>
      </w:r>
    </w:p>
    <w:p w14:paraId="4DA52D43" w14:textId="7668BE46" w:rsidR="00783FC4" w:rsidRPr="00580D06" w:rsidRDefault="00817223" w:rsidP="00147F77">
      <w:pPr>
        <w:pStyle w:val="Heading2"/>
        <w:tabs>
          <w:tab w:val="clear" w:pos="567"/>
        </w:tabs>
        <w:spacing w:line="360" w:lineRule="auto"/>
        <w:ind w:left="1418" w:hanging="851"/>
      </w:pPr>
      <w:r w:rsidRPr="00580D06">
        <w:t>Without</w:t>
      </w:r>
      <w:r w:rsidRPr="00291D41">
        <w:t xml:space="preserve"> </w:t>
      </w:r>
      <w:r w:rsidRPr="00580D06">
        <w:t>affecting</w:t>
      </w:r>
      <w:r w:rsidRPr="00291D41">
        <w:t xml:space="preserve"> </w:t>
      </w:r>
      <w:r w:rsidRPr="00580D06">
        <w:t>any</w:t>
      </w:r>
      <w:r w:rsidRPr="00291D41">
        <w:t xml:space="preserve"> </w:t>
      </w:r>
      <w:r w:rsidRPr="00580D06">
        <w:t>other</w:t>
      </w:r>
      <w:r w:rsidRPr="00291D41">
        <w:t xml:space="preserve"> </w:t>
      </w:r>
      <w:r w:rsidRPr="00580D06">
        <w:t>right</w:t>
      </w:r>
      <w:r w:rsidRPr="00291D41">
        <w:t xml:space="preserve"> </w:t>
      </w:r>
      <w:r w:rsidRPr="00580D06">
        <w:t>or</w:t>
      </w:r>
      <w:r w:rsidRPr="00291D41">
        <w:t xml:space="preserve"> </w:t>
      </w:r>
      <w:r w:rsidRPr="00580D06">
        <w:t>remedy</w:t>
      </w:r>
      <w:r w:rsidRPr="00291D41">
        <w:t xml:space="preserve"> </w:t>
      </w:r>
      <w:r w:rsidRPr="00580D06">
        <w:t>available</w:t>
      </w:r>
      <w:r w:rsidRPr="00291D41">
        <w:t xml:space="preserve"> </w:t>
      </w:r>
      <w:r w:rsidRPr="00580D06">
        <w:t>to</w:t>
      </w:r>
      <w:r w:rsidRPr="00291D41">
        <w:t xml:space="preserve"> </w:t>
      </w:r>
      <w:r w:rsidRPr="00580D06">
        <w:t>it, WME</w:t>
      </w:r>
      <w:r w:rsidRPr="00291D41">
        <w:t xml:space="preserve"> </w:t>
      </w:r>
      <w:r w:rsidRPr="00580D06">
        <w:t>may</w:t>
      </w:r>
      <w:r w:rsidRPr="00291D41">
        <w:t xml:space="preserve"> </w:t>
      </w:r>
      <w:r w:rsidRPr="00580D06">
        <w:t>terminate</w:t>
      </w:r>
      <w:r w:rsidRPr="00291D41">
        <w:t xml:space="preserve"> </w:t>
      </w:r>
      <w:r w:rsidRPr="00580D06">
        <w:t>this</w:t>
      </w:r>
      <w:r w:rsidRPr="00291D41">
        <w:t xml:space="preserve"> </w:t>
      </w:r>
      <w:r w:rsidRPr="00580D06">
        <w:t>agreement with immediate effect by giving written notice to the Supplier if:</w:t>
      </w:r>
    </w:p>
    <w:p w14:paraId="4DA52D44" w14:textId="77777777" w:rsidR="00783FC4" w:rsidRPr="00291D41" w:rsidRDefault="00817223" w:rsidP="002E361F">
      <w:pPr>
        <w:pStyle w:val="Heading3"/>
        <w:tabs>
          <w:tab w:val="clear" w:pos="1418"/>
        </w:tabs>
        <w:spacing w:line="360" w:lineRule="auto"/>
        <w:ind w:left="2410" w:hanging="992"/>
      </w:pPr>
      <w:r w:rsidRPr="00291D41">
        <w:t>the Supplier suspends or ceases, or threatens to suspend or cease, carrying on all or a substantial part of its business;</w:t>
      </w:r>
    </w:p>
    <w:p w14:paraId="4DA52D45" w14:textId="77777777" w:rsidR="00783FC4" w:rsidRPr="00291D41" w:rsidRDefault="00817223" w:rsidP="002E361F">
      <w:pPr>
        <w:pStyle w:val="Heading3"/>
        <w:tabs>
          <w:tab w:val="clear" w:pos="1418"/>
        </w:tabs>
        <w:spacing w:line="360" w:lineRule="auto"/>
        <w:ind w:left="2410" w:hanging="992"/>
      </w:pPr>
      <w:r w:rsidRPr="00291D41">
        <w:t>the Supplier suspends, or threatens to suspend, payment of its debts or is unable to pay its debts as they fall due or admits inability to pay its debts or is deemed unable to pay its debts within the meaning of section 123 of the Insolvency Act 1986;</w:t>
      </w:r>
    </w:p>
    <w:p w14:paraId="4DA52D46" w14:textId="77777777" w:rsidR="00783FC4" w:rsidRPr="00291D41" w:rsidRDefault="00817223" w:rsidP="002E361F">
      <w:pPr>
        <w:pStyle w:val="Heading3"/>
        <w:tabs>
          <w:tab w:val="clear" w:pos="1418"/>
        </w:tabs>
        <w:spacing w:line="360" w:lineRule="auto"/>
        <w:ind w:left="2410" w:hanging="992"/>
      </w:pPr>
      <w:r w:rsidRPr="00291D41">
        <w:t>the Supplier commences negotiations with all or any class of its creditors with a view to rescheduling any of its debts, or makes a proposal for or enters into any compromise or arrangement with its creditors;</w:t>
      </w:r>
    </w:p>
    <w:p w14:paraId="4DA52D47" w14:textId="77777777" w:rsidR="00783FC4" w:rsidRPr="00291D41" w:rsidRDefault="00817223" w:rsidP="002E361F">
      <w:pPr>
        <w:pStyle w:val="Heading3"/>
        <w:tabs>
          <w:tab w:val="clear" w:pos="1418"/>
        </w:tabs>
        <w:spacing w:line="360" w:lineRule="auto"/>
        <w:ind w:left="2410" w:hanging="992"/>
      </w:pPr>
      <w:r w:rsidRPr="00291D41">
        <w:t>a petition is filed, a notice is given, a resolution is passed, or an order is made, for or in connection with the winding up of the Supplier (being a company</w:t>
      </w:r>
      <w:proofErr w:type="gramStart"/>
      <w:r w:rsidRPr="00291D41">
        <w:t>);</w:t>
      </w:r>
      <w:proofErr w:type="gramEnd"/>
    </w:p>
    <w:p w14:paraId="4DA52D49" w14:textId="40BD1F53" w:rsidR="00783FC4" w:rsidRPr="00291D41" w:rsidRDefault="00817223" w:rsidP="002E361F">
      <w:pPr>
        <w:pStyle w:val="Heading3"/>
        <w:tabs>
          <w:tab w:val="clear" w:pos="1418"/>
        </w:tabs>
        <w:spacing w:line="360" w:lineRule="auto"/>
        <w:ind w:left="2410" w:hanging="992"/>
      </w:pPr>
      <w:r w:rsidRPr="00291D41">
        <w:t>an application is made to court, or an order is made, for the appointment of an administrator, or if a notice of intention to appoint an administrator is given or if an administrator is appointed, over the Supplier;</w:t>
      </w:r>
    </w:p>
    <w:p w14:paraId="4DA52D4A" w14:textId="242B397D" w:rsidR="00783FC4" w:rsidRPr="00291D41" w:rsidRDefault="00817223" w:rsidP="002E361F">
      <w:pPr>
        <w:pStyle w:val="Heading3"/>
        <w:tabs>
          <w:tab w:val="clear" w:pos="1418"/>
        </w:tabs>
        <w:spacing w:line="360" w:lineRule="auto"/>
        <w:ind w:left="2410" w:hanging="992"/>
      </w:pPr>
      <w:r w:rsidRPr="00291D41">
        <w:t xml:space="preserve">the holder of a qualifying floating charge over the assets of the Supplier has become entitled to appoint or has appointed an administrative receiver; </w:t>
      </w:r>
      <w:r w:rsidR="002A0B7D" w:rsidRPr="00291D41">
        <w:t>or</w:t>
      </w:r>
    </w:p>
    <w:p w14:paraId="4DA52D4B" w14:textId="29493964" w:rsidR="00783FC4" w:rsidRPr="00291D41" w:rsidRDefault="00817223" w:rsidP="002E361F">
      <w:pPr>
        <w:pStyle w:val="Heading3"/>
        <w:tabs>
          <w:tab w:val="clear" w:pos="1418"/>
        </w:tabs>
        <w:spacing w:line="360" w:lineRule="auto"/>
        <w:ind w:left="2410" w:hanging="992"/>
      </w:pPr>
      <w:r w:rsidRPr="00291D41">
        <w:t>a person becomes entitled to appoint a receiver over the assets of the Supplier or a receiver is appointed over the assets of the Supplier</w:t>
      </w:r>
      <w:r w:rsidR="002A0B7D" w:rsidRPr="00291D41">
        <w:t>.</w:t>
      </w:r>
    </w:p>
    <w:p w14:paraId="147CCA69" w14:textId="1B3E1891" w:rsidR="00783FC4" w:rsidRPr="00F85277" w:rsidRDefault="00817223" w:rsidP="00473FA2">
      <w:pPr>
        <w:pStyle w:val="HeadingJW"/>
        <w:spacing w:before="120" w:line="360" w:lineRule="auto"/>
        <w:ind w:firstLine="567"/>
      </w:pPr>
      <w:bookmarkStart w:id="45" w:name="_TOC_250035"/>
      <w:r w:rsidRPr="00580D06">
        <w:t>Change</w:t>
      </w:r>
      <w:r w:rsidRPr="00473FA2">
        <w:t xml:space="preserve"> </w:t>
      </w:r>
      <w:r w:rsidRPr="00580D06">
        <w:t>of</w:t>
      </w:r>
      <w:r w:rsidRPr="00473FA2">
        <w:t xml:space="preserve"> </w:t>
      </w:r>
      <w:bookmarkEnd w:id="45"/>
      <w:r w:rsidRPr="00580D06">
        <w:t>control</w:t>
      </w:r>
    </w:p>
    <w:p w14:paraId="4DA52D4D" w14:textId="3F0C44B4" w:rsidR="00783FC4" w:rsidRPr="00580D06" w:rsidRDefault="00817223" w:rsidP="00147F77">
      <w:pPr>
        <w:pStyle w:val="Heading2"/>
        <w:tabs>
          <w:tab w:val="clear" w:pos="567"/>
        </w:tabs>
        <w:spacing w:line="360" w:lineRule="auto"/>
        <w:ind w:left="1418" w:hanging="851"/>
      </w:pPr>
      <w:r w:rsidRPr="00580D06">
        <w:t xml:space="preserve">The Supplier shall notify WME immediately if the Supplier undergoes a Change of Control. Notwithstanding the provisions of </w:t>
      </w:r>
      <w:r w:rsidR="009258F1">
        <w:t>Section</w:t>
      </w:r>
      <w:r w:rsidR="009258F1" w:rsidRPr="00580D06">
        <w:t xml:space="preserve"> </w:t>
      </w:r>
      <w:r w:rsidRPr="00580D06">
        <w:t>7</w:t>
      </w:r>
      <w:r w:rsidR="009258F1">
        <w:t>4</w:t>
      </w:r>
      <w:r w:rsidRPr="00580D06">
        <w:t xml:space="preserve"> of the</w:t>
      </w:r>
      <w:r w:rsidR="009258F1">
        <w:t xml:space="preserve"> Procurement Act 2023</w:t>
      </w:r>
      <w:r w:rsidRPr="00580D06">
        <w:t>, WME</w:t>
      </w:r>
      <w:r w:rsidRPr="00291D41">
        <w:t xml:space="preserve"> </w:t>
      </w:r>
      <w:r w:rsidRPr="00580D06">
        <w:t>may</w:t>
      </w:r>
      <w:r w:rsidRPr="00291D41">
        <w:t xml:space="preserve"> </w:t>
      </w:r>
      <w:r w:rsidRPr="00580D06">
        <w:t>terminate</w:t>
      </w:r>
      <w:r w:rsidRPr="00291D41">
        <w:t xml:space="preserve"> </w:t>
      </w:r>
      <w:r w:rsidRPr="00580D06">
        <w:t>the</w:t>
      </w:r>
      <w:r w:rsidRPr="00291D41">
        <w:t xml:space="preserve"> </w:t>
      </w:r>
      <w:r w:rsidRPr="00580D06">
        <w:t>Framework</w:t>
      </w:r>
      <w:r w:rsidRPr="00291D41">
        <w:t xml:space="preserve"> </w:t>
      </w:r>
      <w:r w:rsidRPr="00580D06">
        <w:t>Agreement</w:t>
      </w:r>
      <w:r w:rsidRPr="00291D41">
        <w:t xml:space="preserve"> </w:t>
      </w:r>
      <w:r w:rsidRPr="00580D06">
        <w:t>by</w:t>
      </w:r>
      <w:r w:rsidRPr="00291D41">
        <w:t xml:space="preserve"> </w:t>
      </w:r>
      <w:r w:rsidRPr="00580D06">
        <w:t>giving</w:t>
      </w:r>
      <w:r w:rsidRPr="00291D41">
        <w:t xml:space="preserve"> </w:t>
      </w:r>
      <w:r w:rsidRPr="00580D06">
        <w:t>notice</w:t>
      </w:r>
      <w:r w:rsidRPr="00291D41">
        <w:t xml:space="preserve"> </w:t>
      </w:r>
      <w:r w:rsidRPr="00580D06">
        <w:t>in</w:t>
      </w:r>
      <w:r w:rsidRPr="00291D41">
        <w:t xml:space="preserve"> </w:t>
      </w:r>
      <w:r w:rsidRPr="00580D06">
        <w:t>writing</w:t>
      </w:r>
      <w:r w:rsidRPr="00291D41">
        <w:t xml:space="preserve"> </w:t>
      </w:r>
      <w:r w:rsidRPr="00580D06">
        <w:t>to</w:t>
      </w:r>
      <w:r w:rsidRPr="00291D41">
        <w:t xml:space="preserve"> </w:t>
      </w:r>
      <w:r w:rsidRPr="00580D06">
        <w:t>the</w:t>
      </w:r>
      <w:r w:rsidRPr="00291D41">
        <w:t xml:space="preserve"> </w:t>
      </w:r>
      <w:r w:rsidRPr="00580D06">
        <w:t>Supplier</w:t>
      </w:r>
      <w:r w:rsidRPr="00291D41">
        <w:t xml:space="preserve"> </w:t>
      </w:r>
      <w:r w:rsidRPr="00580D06">
        <w:t>with immediate effect within 6 months of:</w:t>
      </w:r>
    </w:p>
    <w:p w14:paraId="5D7F7468" w14:textId="2A057BF9" w:rsidR="00783FC4" w:rsidRPr="00291D41" w:rsidRDefault="00817223" w:rsidP="002E361F">
      <w:pPr>
        <w:pStyle w:val="Heading3"/>
        <w:tabs>
          <w:tab w:val="clear" w:pos="1418"/>
        </w:tabs>
        <w:spacing w:line="360" w:lineRule="auto"/>
        <w:ind w:left="2410" w:hanging="992"/>
      </w:pPr>
      <w:r w:rsidRPr="00291D41">
        <w:t>being notified that a Change of Control has occurred; or</w:t>
      </w:r>
    </w:p>
    <w:p w14:paraId="4DA52D50" w14:textId="755BCAC9" w:rsidR="00783FC4" w:rsidRPr="00291D41" w:rsidRDefault="00817223" w:rsidP="002E361F">
      <w:pPr>
        <w:pStyle w:val="Heading3"/>
        <w:tabs>
          <w:tab w:val="clear" w:pos="1418"/>
        </w:tabs>
        <w:spacing w:line="360" w:lineRule="auto"/>
        <w:ind w:left="2410" w:hanging="992"/>
      </w:pPr>
      <w:r w:rsidRPr="00291D41">
        <w:t>where no notification has been made, the date that WME becomes aware of the Change of Control;</w:t>
      </w:r>
    </w:p>
    <w:p w14:paraId="4DA52D51" w14:textId="77777777" w:rsidR="00783FC4" w:rsidRPr="006C643C" w:rsidRDefault="00817223" w:rsidP="00147F77">
      <w:pPr>
        <w:pStyle w:val="ListParagraph"/>
        <w:spacing w:line="360" w:lineRule="auto"/>
        <w:ind w:left="1418" w:right="427"/>
        <w:rPr>
          <w:rFonts w:eastAsia="Arial" w:cs="Arial"/>
        </w:rPr>
      </w:pPr>
      <w:r w:rsidRPr="006C643C">
        <w:rPr>
          <w:rFonts w:eastAsia="Arial" w:cs="Arial"/>
        </w:rPr>
        <w:t>but shall not be permitted to terminate where prior written approval was granted before the Change of Control.</w:t>
      </w:r>
    </w:p>
    <w:p w14:paraId="1999B7BD" w14:textId="50E431E0" w:rsidR="00783FC4" w:rsidRPr="00F85277" w:rsidRDefault="00817223" w:rsidP="00473FA2">
      <w:pPr>
        <w:pStyle w:val="HeadingJW"/>
        <w:spacing w:before="120" w:line="360" w:lineRule="auto"/>
        <w:ind w:firstLine="567"/>
      </w:pPr>
      <w:r w:rsidRPr="00580D06">
        <w:t>Termination</w:t>
      </w:r>
      <w:r w:rsidRPr="00473FA2">
        <w:t xml:space="preserve"> </w:t>
      </w:r>
      <w:r w:rsidRPr="00580D06">
        <w:t>for</w:t>
      </w:r>
      <w:r w:rsidRPr="00473FA2">
        <w:t xml:space="preserve"> </w:t>
      </w:r>
      <w:r w:rsidRPr="00580D06">
        <w:t>convenience</w:t>
      </w:r>
    </w:p>
    <w:p w14:paraId="766E7899" w14:textId="776C1CEF" w:rsidR="006C0C26" w:rsidRPr="00A559DA" w:rsidRDefault="00817223" w:rsidP="00147F77">
      <w:pPr>
        <w:pStyle w:val="Heading2"/>
        <w:tabs>
          <w:tab w:val="clear" w:pos="567"/>
        </w:tabs>
        <w:spacing w:line="360" w:lineRule="auto"/>
        <w:ind w:left="1418" w:hanging="851"/>
      </w:pPr>
      <w:bookmarkStart w:id="46" w:name="_bookmark14"/>
      <w:bookmarkEnd w:id="46"/>
      <w:r w:rsidRPr="00580D06">
        <w:t>Without</w:t>
      </w:r>
      <w:r w:rsidRPr="00291D41">
        <w:t xml:space="preserve"> </w:t>
      </w:r>
      <w:r w:rsidRPr="00580D06">
        <w:t>affecting</w:t>
      </w:r>
      <w:r w:rsidRPr="00291D41">
        <w:t xml:space="preserve"> </w:t>
      </w:r>
      <w:r w:rsidRPr="00580D06">
        <w:t>any</w:t>
      </w:r>
      <w:r w:rsidRPr="00291D41">
        <w:t xml:space="preserve"> </w:t>
      </w:r>
      <w:r w:rsidRPr="00580D06">
        <w:t>other</w:t>
      </w:r>
      <w:r w:rsidRPr="00291D41">
        <w:t xml:space="preserve"> </w:t>
      </w:r>
      <w:r w:rsidRPr="00580D06">
        <w:t>right</w:t>
      </w:r>
      <w:r w:rsidRPr="00291D41">
        <w:t xml:space="preserve"> </w:t>
      </w:r>
      <w:r w:rsidRPr="00580D06">
        <w:t>or</w:t>
      </w:r>
      <w:r w:rsidRPr="00291D41">
        <w:t xml:space="preserve"> </w:t>
      </w:r>
      <w:r w:rsidRPr="00580D06">
        <w:t>remedy</w:t>
      </w:r>
      <w:r w:rsidRPr="00291D41">
        <w:t xml:space="preserve"> </w:t>
      </w:r>
      <w:r w:rsidRPr="00580D06">
        <w:t>available</w:t>
      </w:r>
      <w:r w:rsidRPr="00291D41">
        <w:t xml:space="preserve"> </w:t>
      </w:r>
      <w:r w:rsidRPr="00580D06">
        <w:t>to</w:t>
      </w:r>
      <w:r w:rsidRPr="00291D41">
        <w:t xml:space="preserve"> </w:t>
      </w:r>
      <w:r w:rsidRPr="00580D06">
        <w:t>it WME</w:t>
      </w:r>
      <w:r w:rsidRPr="00291D41">
        <w:t xml:space="preserve"> </w:t>
      </w:r>
      <w:r w:rsidRPr="00580D06">
        <w:t>may</w:t>
      </w:r>
      <w:r w:rsidRPr="00291D41">
        <w:t xml:space="preserve"> </w:t>
      </w:r>
      <w:r w:rsidRPr="00580D06">
        <w:t>terminate</w:t>
      </w:r>
      <w:r w:rsidRPr="00291D41">
        <w:t xml:space="preserve"> </w:t>
      </w:r>
      <w:r w:rsidRPr="00580D06">
        <w:t>this</w:t>
      </w:r>
      <w:r w:rsidRPr="00291D41">
        <w:t xml:space="preserve"> </w:t>
      </w:r>
      <w:r w:rsidRPr="00580D06">
        <w:t xml:space="preserve">Framework Agreement by giving not less than </w:t>
      </w:r>
      <w:r w:rsidRPr="00291D41">
        <w:t>6 months’</w:t>
      </w:r>
      <w:r w:rsidRPr="00580D06">
        <w:t xml:space="preserve"> written notice to the Supplier.</w:t>
      </w:r>
      <w:bookmarkStart w:id="47" w:name="_TOC_250034"/>
    </w:p>
    <w:p w14:paraId="30EAB365" w14:textId="2112728B" w:rsidR="00783FC4" w:rsidRPr="00F85277" w:rsidRDefault="00817223" w:rsidP="00473FA2">
      <w:pPr>
        <w:pStyle w:val="HeadingJW"/>
        <w:spacing w:before="120" w:line="360" w:lineRule="auto"/>
        <w:ind w:firstLine="567"/>
      </w:pPr>
      <w:r w:rsidRPr="00580D06">
        <w:t>Consequences</w:t>
      </w:r>
      <w:r w:rsidRPr="00473FA2">
        <w:t xml:space="preserve"> </w:t>
      </w:r>
      <w:r w:rsidRPr="00580D06">
        <w:t>of</w:t>
      </w:r>
      <w:r w:rsidRPr="00473FA2">
        <w:t xml:space="preserve"> </w:t>
      </w:r>
      <w:bookmarkEnd w:id="47"/>
      <w:r w:rsidRPr="00580D06">
        <w:t>termination</w:t>
      </w:r>
    </w:p>
    <w:p w14:paraId="53A9120A" w14:textId="3ED21530" w:rsidR="00535F7A" w:rsidRPr="007A710D" w:rsidRDefault="00817223" w:rsidP="00147F77">
      <w:pPr>
        <w:pStyle w:val="Heading2"/>
        <w:tabs>
          <w:tab w:val="clear" w:pos="567"/>
        </w:tabs>
        <w:spacing w:line="360" w:lineRule="auto"/>
        <w:ind w:left="1418" w:hanging="851"/>
      </w:pPr>
      <w:bookmarkStart w:id="48" w:name="_Ref209160017"/>
      <w:r w:rsidRPr="00580D06">
        <w:t>The termination or expiry of this Framework Agreement shall not affect any rights, remedies, obligations</w:t>
      </w:r>
      <w:r w:rsidRPr="00291D41">
        <w:t xml:space="preserve"> </w:t>
      </w:r>
      <w:r w:rsidRPr="00580D06">
        <w:t>or</w:t>
      </w:r>
      <w:r w:rsidRPr="00291D41">
        <w:t xml:space="preserve"> </w:t>
      </w:r>
      <w:r w:rsidRPr="00580D06">
        <w:t>liabilities</w:t>
      </w:r>
      <w:r w:rsidRPr="00291D41">
        <w:t xml:space="preserve"> </w:t>
      </w:r>
      <w:r w:rsidRPr="00580D06">
        <w:t>of</w:t>
      </w:r>
      <w:r w:rsidRPr="00291D41">
        <w:t xml:space="preserve"> </w:t>
      </w:r>
      <w:r w:rsidRPr="00580D06">
        <w:t>the</w:t>
      </w:r>
      <w:r w:rsidRPr="00291D41">
        <w:t xml:space="preserve"> </w:t>
      </w:r>
      <w:r w:rsidRPr="00580D06">
        <w:t>Parties</w:t>
      </w:r>
      <w:r w:rsidRPr="00291D41">
        <w:t xml:space="preserve"> </w:t>
      </w:r>
      <w:r w:rsidRPr="00580D06">
        <w:t>that</w:t>
      </w:r>
      <w:r w:rsidRPr="00291D41">
        <w:t xml:space="preserve"> </w:t>
      </w:r>
      <w:r w:rsidRPr="00580D06">
        <w:t>have</w:t>
      </w:r>
      <w:r w:rsidRPr="00291D41">
        <w:t xml:space="preserve"> </w:t>
      </w:r>
      <w:r w:rsidRPr="00580D06">
        <w:t>accrued</w:t>
      </w:r>
      <w:r w:rsidRPr="00291D41">
        <w:t xml:space="preserve"> </w:t>
      </w:r>
      <w:r w:rsidRPr="00580D06">
        <w:t>up</w:t>
      </w:r>
      <w:r w:rsidRPr="00291D41">
        <w:t xml:space="preserve"> </w:t>
      </w:r>
      <w:r w:rsidRPr="00580D06">
        <w:t>to</w:t>
      </w:r>
      <w:r w:rsidRPr="00291D41">
        <w:t xml:space="preserve"> </w:t>
      </w:r>
      <w:r w:rsidRPr="00580D06">
        <w:t>the</w:t>
      </w:r>
      <w:r w:rsidRPr="00291D41">
        <w:t xml:space="preserve"> </w:t>
      </w:r>
      <w:r w:rsidRPr="00580D06">
        <w:t>date</w:t>
      </w:r>
      <w:r w:rsidRPr="00291D41">
        <w:t xml:space="preserve"> </w:t>
      </w:r>
      <w:r w:rsidRPr="00580D06">
        <w:t>of</w:t>
      </w:r>
      <w:r w:rsidRPr="00291D41">
        <w:t xml:space="preserve"> </w:t>
      </w:r>
      <w:r w:rsidRPr="00580D06">
        <w:t>termination</w:t>
      </w:r>
      <w:r w:rsidRPr="00291D41">
        <w:t xml:space="preserve"> </w:t>
      </w:r>
      <w:r w:rsidRPr="00580D06">
        <w:t>or</w:t>
      </w:r>
      <w:r w:rsidRPr="00291D41">
        <w:t xml:space="preserve"> </w:t>
      </w:r>
      <w:r w:rsidRPr="00580D06">
        <w:t>expiry, including the right to claim damages in respect of any breach of the Framework Agreement which existed at or before the date of termination or expiry.</w:t>
      </w:r>
      <w:bookmarkStart w:id="49" w:name="_TOC_250033"/>
      <w:bookmarkEnd w:id="48"/>
    </w:p>
    <w:p w14:paraId="4DA52D56" w14:textId="2BC94944" w:rsidR="00783FC4" w:rsidRPr="00580D06" w:rsidRDefault="00817223" w:rsidP="00473FA2">
      <w:pPr>
        <w:pStyle w:val="HeadingJW"/>
        <w:spacing w:before="120" w:line="360" w:lineRule="auto"/>
        <w:ind w:firstLine="567"/>
      </w:pPr>
      <w:r w:rsidRPr="00580D06">
        <w:t>Provisions</w:t>
      </w:r>
      <w:r w:rsidRPr="00473FA2">
        <w:t xml:space="preserve"> </w:t>
      </w:r>
      <w:r w:rsidRPr="00580D06">
        <w:t>surviving</w:t>
      </w:r>
      <w:r w:rsidRPr="00473FA2">
        <w:t xml:space="preserve"> </w:t>
      </w:r>
      <w:bookmarkEnd w:id="49"/>
      <w:r w:rsidR="00091739" w:rsidRPr="00580D06">
        <w:t>termination</w:t>
      </w:r>
    </w:p>
    <w:p w14:paraId="4DA52D61" w14:textId="05A8DE0B" w:rsidR="00783FC4" w:rsidRPr="00580D06" w:rsidRDefault="00817223" w:rsidP="00B62042">
      <w:pPr>
        <w:pStyle w:val="Heading2"/>
        <w:tabs>
          <w:tab w:val="clear" w:pos="567"/>
        </w:tabs>
        <w:spacing w:line="360" w:lineRule="auto"/>
        <w:ind w:left="1418" w:hanging="851"/>
      </w:pPr>
      <w:r w:rsidRPr="00580D06">
        <w:t>Any provision of this Framework Agreement that expressly or by implication is intended to come into or continue in force on or after termination or expiry of this Framework Agreement shall remain in full force and effect</w:t>
      </w:r>
      <w:r w:rsidR="00B62042">
        <w:t>.</w:t>
      </w:r>
    </w:p>
    <w:p w14:paraId="4DA52D62" w14:textId="77777777" w:rsidR="00783FC4" w:rsidRPr="00580D06" w:rsidRDefault="00817223" w:rsidP="00473FA2">
      <w:pPr>
        <w:pStyle w:val="HeadingJW"/>
        <w:spacing w:before="120" w:line="360" w:lineRule="auto"/>
        <w:ind w:firstLine="567"/>
      </w:pPr>
      <w:bookmarkStart w:id="50" w:name="_TOC_250032"/>
      <w:r w:rsidRPr="00580D06">
        <w:t>Effect</w:t>
      </w:r>
      <w:r w:rsidRPr="00473FA2">
        <w:t xml:space="preserve"> </w:t>
      </w:r>
      <w:r w:rsidRPr="00580D06">
        <w:t>of</w:t>
      </w:r>
      <w:r w:rsidRPr="00473FA2">
        <w:t xml:space="preserve"> </w:t>
      </w:r>
      <w:r w:rsidRPr="00580D06">
        <w:t>termination</w:t>
      </w:r>
      <w:r w:rsidRPr="00473FA2">
        <w:t xml:space="preserve"> </w:t>
      </w:r>
      <w:r w:rsidRPr="00580D06">
        <w:t>on</w:t>
      </w:r>
      <w:r w:rsidRPr="00473FA2">
        <w:t xml:space="preserve"> </w:t>
      </w:r>
      <w:r w:rsidRPr="00580D06">
        <w:t>Authorised Users</w:t>
      </w:r>
      <w:r w:rsidRPr="00473FA2">
        <w:t xml:space="preserve"> </w:t>
      </w:r>
      <w:r w:rsidRPr="00580D06">
        <w:t>and</w:t>
      </w:r>
      <w:r w:rsidRPr="00473FA2">
        <w:t xml:space="preserve"> </w:t>
      </w:r>
      <w:r w:rsidRPr="00580D06">
        <w:t>Call-Off</w:t>
      </w:r>
      <w:r w:rsidRPr="00473FA2">
        <w:t xml:space="preserve"> </w:t>
      </w:r>
      <w:bookmarkEnd w:id="50"/>
      <w:r w:rsidRPr="00580D06">
        <w:t>Contracts</w:t>
      </w:r>
    </w:p>
    <w:p w14:paraId="4DA52D64" w14:textId="2049A6B0" w:rsidR="00783FC4" w:rsidRPr="007A710D" w:rsidRDefault="00817223" w:rsidP="00147F77">
      <w:pPr>
        <w:pStyle w:val="Heading2"/>
        <w:tabs>
          <w:tab w:val="clear" w:pos="567"/>
        </w:tabs>
        <w:spacing w:line="360" w:lineRule="auto"/>
        <w:ind w:left="1418" w:hanging="851"/>
      </w:pPr>
      <w:r w:rsidRPr="00580D06">
        <w:t>On</w:t>
      </w:r>
      <w:r w:rsidRPr="006C643C">
        <w:t xml:space="preserve"> </w:t>
      </w:r>
      <w:r w:rsidRPr="00580D06">
        <w:t>termination</w:t>
      </w:r>
      <w:r w:rsidRPr="006C643C">
        <w:t xml:space="preserve"> </w:t>
      </w:r>
      <w:r w:rsidRPr="00580D06">
        <w:t>of</w:t>
      </w:r>
      <w:r w:rsidRPr="006C643C">
        <w:t xml:space="preserve"> </w:t>
      </w:r>
      <w:r w:rsidRPr="00580D06">
        <w:t>this</w:t>
      </w:r>
      <w:r w:rsidRPr="006C643C">
        <w:t xml:space="preserve"> </w:t>
      </w:r>
      <w:r w:rsidRPr="00580D06">
        <w:t>Framework</w:t>
      </w:r>
      <w:r w:rsidRPr="006C643C">
        <w:t xml:space="preserve"> </w:t>
      </w:r>
      <w:r w:rsidRPr="00580D06">
        <w:t>Agreement,</w:t>
      </w:r>
      <w:r w:rsidRPr="006C643C">
        <w:t xml:space="preserve"> </w:t>
      </w:r>
      <w:r w:rsidRPr="00580D06">
        <w:t>howsoever</w:t>
      </w:r>
      <w:r w:rsidRPr="006C643C">
        <w:t xml:space="preserve"> arising:</w:t>
      </w:r>
    </w:p>
    <w:p w14:paraId="4DA52D65" w14:textId="48C11821" w:rsidR="00783FC4" w:rsidRPr="00291D41" w:rsidRDefault="00817223" w:rsidP="002E361F">
      <w:pPr>
        <w:pStyle w:val="Heading3"/>
        <w:tabs>
          <w:tab w:val="clear" w:pos="1418"/>
        </w:tabs>
        <w:spacing w:line="360" w:lineRule="auto"/>
        <w:ind w:left="2410" w:hanging="992"/>
      </w:pPr>
      <w:r w:rsidRPr="00291D41">
        <w:t>Authorised Users will no longer be able to enter into Call-Off Contracts under this Framework Agreement; and</w:t>
      </w:r>
    </w:p>
    <w:p w14:paraId="4DA52D66" w14:textId="688C5006" w:rsidR="00783FC4" w:rsidRPr="00291D41" w:rsidRDefault="00817223" w:rsidP="002E361F">
      <w:pPr>
        <w:pStyle w:val="Heading3"/>
        <w:tabs>
          <w:tab w:val="clear" w:pos="1418"/>
        </w:tabs>
        <w:spacing w:line="360" w:lineRule="auto"/>
        <w:ind w:left="2410" w:hanging="992"/>
      </w:pPr>
      <w:r w:rsidRPr="00291D41">
        <w:t>all Call-Off Contracts then in force at the date of such termination shall nevertheless continue in full force and effect for the remainder of the term of such Call-Off Contracts, unless earlier terminated in accordance with the terms of such Call-Off Contracts.</w:t>
      </w:r>
    </w:p>
    <w:p w14:paraId="4DA52D69" w14:textId="3A5AF2BC" w:rsidR="00783FC4" w:rsidRPr="007A710D" w:rsidRDefault="00817223" w:rsidP="00147F77">
      <w:pPr>
        <w:pStyle w:val="Heading2"/>
        <w:tabs>
          <w:tab w:val="clear" w:pos="567"/>
        </w:tabs>
        <w:spacing w:line="360" w:lineRule="auto"/>
        <w:ind w:left="1418" w:hanging="851"/>
      </w:pPr>
      <w:r w:rsidRPr="00580D06">
        <w:t>On termination of a Call-Off Contract, howsoever arising, this Framework Agreement shall nevertheless</w:t>
      </w:r>
      <w:r w:rsidRPr="00291D41">
        <w:t xml:space="preserve"> </w:t>
      </w:r>
      <w:r w:rsidRPr="00580D06">
        <w:t>continue in full force and effect for</w:t>
      </w:r>
      <w:r w:rsidRPr="00291D41">
        <w:t xml:space="preserve"> </w:t>
      </w:r>
      <w:r w:rsidRPr="00580D06">
        <w:t>the remainder of the Contract Period.</w:t>
      </w:r>
    </w:p>
    <w:p w14:paraId="4DA52D6A" w14:textId="77777777" w:rsidR="00783FC4" w:rsidRPr="00F04218" w:rsidRDefault="00817223" w:rsidP="00147F77">
      <w:pPr>
        <w:pStyle w:val="Heading1"/>
        <w:spacing w:before="120" w:after="120" w:line="360" w:lineRule="auto"/>
      </w:pPr>
      <w:bookmarkStart w:id="51" w:name="_TOC_250031"/>
      <w:bookmarkStart w:id="52" w:name="_Toc219885476"/>
      <w:r w:rsidRPr="00F04218">
        <w:t>STATUTORY</w:t>
      </w:r>
      <w:r w:rsidRPr="00F04218">
        <w:rPr>
          <w:spacing w:val="-10"/>
        </w:rPr>
        <w:t xml:space="preserve"> </w:t>
      </w:r>
      <w:r w:rsidRPr="00F04218">
        <w:t>OBLIGATIONS</w:t>
      </w:r>
      <w:r w:rsidRPr="00F04218">
        <w:rPr>
          <w:spacing w:val="-5"/>
        </w:rPr>
        <w:t xml:space="preserve"> </w:t>
      </w:r>
      <w:r w:rsidRPr="00F04218">
        <w:t>AND</w:t>
      </w:r>
      <w:r w:rsidRPr="00F04218">
        <w:rPr>
          <w:spacing w:val="-6"/>
        </w:rPr>
        <w:t xml:space="preserve"> </w:t>
      </w:r>
      <w:bookmarkEnd w:id="51"/>
      <w:r w:rsidRPr="00F04218">
        <w:t>REGULATIONS</w:t>
      </w:r>
      <w:bookmarkEnd w:id="52"/>
    </w:p>
    <w:p w14:paraId="4DA52D6B" w14:textId="77777777" w:rsidR="00783FC4" w:rsidRPr="00580D06" w:rsidRDefault="00817223" w:rsidP="00473FA2">
      <w:pPr>
        <w:pStyle w:val="HeadingJW"/>
        <w:spacing w:before="120" w:line="360" w:lineRule="auto"/>
        <w:ind w:firstLine="567"/>
      </w:pPr>
      <w:bookmarkStart w:id="53" w:name="_bookmark16"/>
      <w:bookmarkEnd w:id="53"/>
      <w:r w:rsidRPr="00580D06">
        <w:t>Prevention of bribery</w:t>
      </w:r>
    </w:p>
    <w:p w14:paraId="4DA52D6D" w14:textId="7C927D18" w:rsidR="00783FC4" w:rsidRPr="00F85277" w:rsidRDefault="00817223" w:rsidP="00147F77">
      <w:pPr>
        <w:pStyle w:val="Heading2"/>
        <w:tabs>
          <w:tab w:val="clear" w:pos="567"/>
        </w:tabs>
        <w:spacing w:line="360" w:lineRule="auto"/>
        <w:ind w:left="1418" w:hanging="851"/>
      </w:pPr>
      <w:bookmarkStart w:id="54" w:name="_bookmark17"/>
      <w:bookmarkStart w:id="55" w:name="_Ref209159909"/>
      <w:bookmarkEnd w:id="54"/>
      <w:r w:rsidRPr="00580D06">
        <w:t>The</w:t>
      </w:r>
      <w:r w:rsidRPr="006C643C">
        <w:t xml:space="preserve"> Supplier:</w:t>
      </w:r>
      <w:bookmarkEnd w:id="55"/>
    </w:p>
    <w:p w14:paraId="4DA52D6E" w14:textId="192FBD76" w:rsidR="00783FC4" w:rsidRPr="00291D41" w:rsidRDefault="00817223" w:rsidP="002E361F">
      <w:pPr>
        <w:pStyle w:val="Heading3"/>
        <w:tabs>
          <w:tab w:val="clear" w:pos="1418"/>
        </w:tabs>
        <w:spacing w:line="360" w:lineRule="auto"/>
        <w:ind w:left="2410" w:hanging="992"/>
      </w:pPr>
      <w:r w:rsidRPr="00291D41">
        <w:t>shall not, and shall procure that the Staff and all Sub-Contractor personnel shall not, in connection with this Framework Agreement or any Call-Off Contract commit a Prohibited Act; and</w:t>
      </w:r>
    </w:p>
    <w:p w14:paraId="4DA52D6F" w14:textId="44D93C62" w:rsidR="00783FC4" w:rsidRPr="00291D41" w:rsidRDefault="00817223" w:rsidP="002E361F">
      <w:pPr>
        <w:pStyle w:val="Heading3"/>
        <w:tabs>
          <w:tab w:val="clear" w:pos="1418"/>
        </w:tabs>
        <w:spacing w:line="360" w:lineRule="auto"/>
        <w:ind w:left="2410" w:hanging="992"/>
      </w:pPr>
      <w:r w:rsidRPr="00291D41">
        <w:t>warrants, represents and undertakes that it is not aware of any financial or other advantage being given to any person working for or engaged by WME, or that an agreement has been reached to that effect, in connection with the execution of this Framework Agreement, excluding any arrangement of which full details have been disclosed in writing to WME before execution of this Framework Agreement.</w:t>
      </w:r>
    </w:p>
    <w:p w14:paraId="4DA52D71" w14:textId="69FCB1C2" w:rsidR="00783FC4" w:rsidRPr="00F85277" w:rsidRDefault="00817223" w:rsidP="00147F77">
      <w:pPr>
        <w:pStyle w:val="Heading2"/>
        <w:tabs>
          <w:tab w:val="clear" w:pos="567"/>
        </w:tabs>
        <w:spacing w:line="360" w:lineRule="auto"/>
        <w:ind w:left="1418" w:hanging="851"/>
      </w:pPr>
      <w:bookmarkStart w:id="56" w:name="_Ref209160158"/>
      <w:r w:rsidRPr="00580D06">
        <w:t>The</w:t>
      </w:r>
      <w:r w:rsidRPr="00291D41">
        <w:t xml:space="preserve"> </w:t>
      </w:r>
      <w:r w:rsidRPr="00580D06">
        <w:t>Supplier</w:t>
      </w:r>
      <w:r w:rsidRPr="00291D41">
        <w:t xml:space="preserve"> shall:</w:t>
      </w:r>
      <w:bookmarkEnd w:id="56"/>
    </w:p>
    <w:p w14:paraId="2EE1621A" w14:textId="71891F3B" w:rsidR="00783FC4" w:rsidRPr="00291D41" w:rsidRDefault="00817223" w:rsidP="002E361F">
      <w:pPr>
        <w:pStyle w:val="Heading3"/>
        <w:tabs>
          <w:tab w:val="clear" w:pos="1418"/>
        </w:tabs>
        <w:spacing w:line="360" w:lineRule="auto"/>
        <w:ind w:left="2410" w:hanging="992"/>
      </w:pPr>
      <w:bookmarkStart w:id="57" w:name="_Ref209160056"/>
      <w:r w:rsidRPr="00291D41">
        <w:t>if requested, provide WME with any reasonable assistance, at WME's reasonable cost, to enable WME to perform any activity required by any relevant government or agency in any relevant jurisdiction for the purpose of compliance with the Bribery Act 2010; and</w:t>
      </w:r>
      <w:bookmarkEnd w:id="57"/>
    </w:p>
    <w:p w14:paraId="4DA52D73" w14:textId="60DD8879" w:rsidR="00783FC4" w:rsidRPr="00291D41" w:rsidRDefault="00817223" w:rsidP="002E361F">
      <w:pPr>
        <w:pStyle w:val="Heading3"/>
        <w:tabs>
          <w:tab w:val="clear" w:pos="1418"/>
        </w:tabs>
        <w:spacing w:line="360" w:lineRule="auto"/>
        <w:ind w:left="2410" w:hanging="992"/>
      </w:pPr>
      <w:r w:rsidRPr="00291D41">
        <w:t xml:space="preserve">within 28 Working Days of the Commencement Date, and annually thereafter, certify to WME in writing (such certification to be signed by an officer of the Supplier) compliance with clause </w:t>
      </w:r>
      <w:r w:rsidR="00E252E0">
        <w:fldChar w:fldCharType="begin"/>
      </w:r>
      <w:r w:rsidR="00E252E0">
        <w:instrText xml:space="preserve"> REF _Ref209159909 \r \h </w:instrText>
      </w:r>
      <w:r w:rsidR="00E252E0">
        <w:fldChar w:fldCharType="separate"/>
      </w:r>
      <w:r w:rsidR="00E252E0">
        <w:t>11.1</w:t>
      </w:r>
      <w:r w:rsidR="00E252E0">
        <w:fldChar w:fldCharType="end"/>
      </w:r>
      <w:r w:rsidRPr="00291D41">
        <w:t xml:space="preserve"> by the Supplier and all persons associated with it or other persons who are supplying goods or </w:t>
      </w:r>
      <w:r w:rsidR="00FD2B50" w:rsidRPr="00291D41">
        <w:t>Works</w:t>
      </w:r>
      <w:r w:rsidRPr="00291D41">
        <w:t xml:space="preserve"> in connection with this Framework Agreement. The Supplier shall provide such supporting evidence of compliance as WME may reasonably request.</w:t>
      </w:r>
    </w:p>
    <w:p w14:paraId="4DA52D75" w14:textId="0871B039" w:rsidR="00783FC4" w:rsidRPr="00580D06" w:rsidRDefault="00817223" w:rsidP="00147F77">
      <w:pPr>
        <w:pStyle w:val="Heading2"/>
        <w:tabs>
          <w:tab w:val="clear" w:pos="567"/>
        </w:tabs>
        <w:spacing w:line="360" w:lineRule="auto"/>
        <w:ind w:left="1418" w:hanging="851"/>
      </w:pPr>
      <w:r w:rsidRPr="00580D06">
        <w:t xml:space="preserve">The Supplier shall have an anti-bribery policy (which shall be disclosed to WME) to prevent any Staff or Sub-Contractors from committing a Prohibited Act and shall enforce it where </w:t>
      </w:r>
      <w:r w:rsidRPr="00291D41">
        <w:t>appropriate.</w:t>
      </w:r>
    </w:p>
    <w:p w14:paraId="4DA52D77" w14:textId="308E938B" w:rsidR="00783FC4" w:rsidRPr="00C0740F" w:rsidRDefault="00817223" w:rsidP="00147F77">
      <w:pPr>
        <w:pStyle w:val="Heading2"/>
        <w:tabs>
          <w:tab w:val="clear" w:pos="567"/>
        </w:tabs>
        <w:spacing w:line="360" w:lineRule="auto"/>
        <w:ind w:left="1418" w:hanging="851"/>
      </w:pPr>
      <w:bookmarkStart w:id="58" w:name="_Ref209160211"/>
      <w:r w:rsidRPr="00291D41">
        <w:t xml:space="preserve">If any breach of clause </w:t>
      </w:r>
      <w:r w:rsidR="00E252E0">
        <w:fldChar w:fldCharType="begin"/>
      </w:r>
      <w:r w:rsidR="00E252E0">
        <w:instrText xml:space="preserve"> REF _Ref209159909 \r \h </w:instrText>
      </w:r>
      <w:r w:rsidR="00E252E0">
        <w:fldChar w:fldCharType="separate"/>
      </w:r>
      <w:r w:rsidR="00E252E0">
        <w:t>11.1</w:t>
      </w:r>
      <w:r w:rsidR="00E252E0">
        <w:fldChar w:fldCharType="end"/>
      </w:r>
      <w:r w:rsidRPr="00291D41">
        <w:t xml:space="preserve"> is suspected or known, the Supplier must notify</w:t>
      </w:r>
      <w:r w:rsidRPr="00580D06">
        <w:t xml:space="preserve"> </w:t>
      </w:r>
      <w:r w:rsidRPr="00291D41">
        <w:t>WME immediately.</w:t>
      </w:r>
      <w:bookmarkEnd w:id="58"/>
    </w:p>
    <w:p w14:paraId="4DA52D78" w14:textId="73DC8609" w:rsidR="00783FC4" w:rsidRPr="00580D06" w:rsidRDefault="00817223" w:rsidP="00147F77">
      <w:pPr>
        <w:pStyle w:val="Heading2"/>
        <w:tabs>
          <w:tab w:val="clear" w:pos="567"/>
        </w:tabs>
        <w:spacing w:line="360" w:lineRule="auto"/>
        <w:ind w:left="1418" w:hanging="851"/>
      </w:pPr>
      <w:r w:rsidRPr="00580D06">
        <w:t xml:space="preserve">If the Supplier notifies WME that it suspects or knows that there may be a breach of clause </w:t>
      </w:r>
      <w:r w:rsidR="00E252E0">
        <w:fldChar w:fldCharType="begin"/>
      </w:r>
      <w:r w:rsidR="00E252E0">
        <w:instrText xml:space="preserve"> REF _Ref209159909 \r \h </w:instrText>
      </w:r>
      <w:r w:rsidR="00E252E0">
        <w:fldChar w:fldCharType="separate"/>
      </w:r>
      <w:r w:rsidR="00E252E0">
        <w:t>11.1</w:t>
      </w:r>
      <w:r w:rsidR="00E252E0">
        <w:fldChar w:fldCharType="end"/>
      </w:r>
      <w:r w:rsidRPr="00580D06">
        <w:t>, the Supplier must respond promptly to WME’s enquiries, co-operate with any investigation, and allow WME to audit books, records and any other relevant documents.</w:t>
      </w:r>
    </w:p>
    <w:p w14:paraId="4DA52D79" w14:textId="218D2F72" w:rsidR="00783FC4" w:rsidRPr="00580D06" w:rsidRDefault="00817223" w:rsidP="00147F77">
      <w:pPr>
        <w:pStyle w:val="Heading2"/>
        <w:tabs>
          <w:tab w:val="clear" w:pos="567"/>
        </w:tabs>
        <w:spacing w:line="360" w:lineRule="auto"/>
        <w:ind w:left="1418" w:hanging="851"/>
      </w:pPr>
      <w:bookmarkStart w:id="59" w:name="_bookmark18"/>
      <w:bookmarkStart w:id="60" w:name="_Ref209160087"/>
      <w:bookmarkEnd w:id="59"/>
      <w:r w:rsidRPr="00580D06">
        <w:t>WME may</w:t>
      </w:r>
      <w:r w:rsidRPr="00291D41">
        <w:t xml:space="preserve"> </w:t>
      </w:r>
      <w:r w:rsidRPr="00580D06">
        <w:t>terminate</w:t>
      </w:r>
      <w:r w:rsidRPr="00291D41">
        <w:t xml:space="preserve"> </w:t>
      </w:r>
      <w:r w:rsidRPr="00580D06">
        <w:t>this</w:t>
      </w:r>
      <w:r w:rsidRPr="00291D41">
        <w:t xml:space="preserve"> </w:t>
      </w:r>
      <w:r w:rsidRPr="00580D06">
        <w:t>Framework</w:t>
      </w:r>
      <w:r w:rsidRPr="00291D41">
        <w:t xml:space="preserve"> </w:t>
      </w:r>
      <w:r w:rsidRPr="00580D06">
        <w:t>Agreement by written</w:t>
      </w:r>
      <w:r w:rsidRPr="00291D41">
        <w:t xml:space="preserve"> </w:t>
      </w:r>
      <w:r w:rsidRPr="00580D06">
        <w:t>notice</w:t>
      </w:r>
      <w:r w:rsidRPr="00291D41">
        <w:t xml:space="preserve"> </w:t>
      </w:r>
      <w:r w:rsidRPr="00580D06">
        <w:t>with</w:t>
      </w:r>
      <w:r w:rsidRPr="00291D41">
        <w:t xml:space="preserve"> </w:t>
      </w:r>
      <w:r w:rsidRPr="00580D06">
        <w:t>immediate</w:t>
      </w:r>
      <w:r w:rsidRPr="00291D41">
        <w:t xml:space="preserve"> </w:t>
      </w:r>
      <w:r w:rsidRPr="00580D06">
        <w:t>effect</w:t>
      </w:r>
      <w:r w:rsidRPr="00291D41">
        <w:t xml:space="preserve"> </w:t>
      </w:r>
      <w:r w:rsidRPr="00580D06">
        <w:t>if</w:t>
      </w:r>
      <w:r w:rsidRPr="00291D41">
        <w:t xml:space="preserve"> </w:t>
      </w:r>
      <w:r w:rsidRPr="00580D06">
        <w:t>the Supplier, its Staff or Sub-Contractors (in all cases whether or not acting with the Supplier's knowledge)</w:t>
      </w:r>
      <w:r w:rsidRPr="00291D41">
        <w:t xml:space="preserve"> </w:t>
      </w:r>
      <w:r w:rsidRPr="00580D06">
        <w:t xml:space="preserve">breaches clause </w:t>
      </w:r>
      <w:r w:rsidR="00E252E0">
        <w:fldChar w:fldCharType="begin"/>
      </w:r>
      <w:r w:rsidR="00E252E0">
        <w:instrText xml:space="preserve"> REF _Ref209159909 \r \h </w:instrText>
      </w:r>
      <w:r w:rsidR="00E252E0">
        <w:fldChar w:fldCharType="separate"/>
      </w:r>
      <w:r w:rsidR="00E252E0">
        <w:t>11.1</w:t>
      </w:r>
      <w:r w:rsidR="00E252E0">
        <w:fldChar w:fldCharType="end"/>
      </w:r>
      <w:r w:rsidRPr="00580D06">
        <w:t>. In determining</w:t>
      </w:r>
      <w:r w:rsidRPr="00291D41">
        <w:t xml:space="preserve"> </w:t>
      </w:r>
      <w:r w:rsidRPr="00580D06">
        <w:t>whether</w:t>
      </w:r>
      <w:r w:rsidRPr="00291D41">
        <w:t xml:space="preserve"> </w:t>
      </w:r>
      <w:r w:rsidRPr="00580D06">
        <w:t>to</w:t>
      </w:r>
      <w:r w:rsidRPr="00291D41">
        <w:t xml:space="preserve"> </w:t>
      </w:r>
      <w:r w:rsidRPr="00580D06">
        <w:t>exercise the right of termination under</w:t>
      </w:r>
      <w:r w:rsidRPr="00291D41">
        <w:t xml:space="preserve"> </w:t>
      </w:r>
      <w:r w:rsidRPr="00580D06">
        <w:t>this</w:t>
      </w:r>
      <w:r w:rsidRPr="00291D41">
        <w:t xml:space="preserve"> </w:t>
      </w:r>
      <w:r w:rsidRPr="00580D06">
        <w:t>clause</w:t>
      </w:r>
      <w:r w:rsidRPr="00291D41">
        <w:t xml:space="preserve"> </w:t>
      </w:r>
      <w:hyperlink w:anchor="_bookmark18" w:history="1">
        <w:r w:rsidR="00852778">
          <w:fldChar w:fldCharType="begin"/>
        </w:r>
        <w:r w:rsidR="00852778">
          <w:instrText xml:space="preserve"> REF _Ref209160087 \r \h </w:instrText>
        </w:r>
        <w:r w:rsidR="00291D41">
          <w:instrText xml:space="preserve"> \* MERGEFORMAT </w:instrText>
        </w:r>
        <w:r w:rsidR="00852778">
          <w:fldChar w:fldCharType="separate"/>
        </w:r>
        <w:r w:rsidR="00E252E0">
          <w:t>11.6</w:t>
        </w:r>
        <w:r w:rsidR="00852778">
          <w:fldChar w:fldCharType="end"/>
        </w:r>
      </w:hyperlink>
      <w:r w:rsidRPr="00580D06">
        <w:t>,</w:t>
      </w:r>
      <w:r w:rsidRPr="00291D41">
        <w:t xml:space="preserve"> </w:t>
      </w:r>
      <w:r w:rsidRPr="00580D06">
        <w:t>WME</w:t>
      </w:r>
      <w:r w:rsidRPr="00291D41">
        <w:t xml:space="preserve"> </w:t>
      </w:r>
      <w:r w:rsidRPr="00580D06">
        <w:t>shall</w:t>
      </w:r>
      <w:r w:rsidRPr="00291D41">
        <w:t xml:space="preserve"> </w:t>
      </w:r>
      <w:r w:rsidRPr="00580D06">
        <w:t>give</w:t>
      </w:r>
      <w:r w:rsidRPr="00291D41">
        <w:t xml:space="preserve"> </w:t>
      </w:r>
      <w:r w:rsidRPr="00580D06">
        <w:t>all</w:t>
      </w:r>
      <w:r w:rsidRPr="00291D41">
        <w:t xml:space="preserve"> </w:t>
      </w:r>
      <w:r w:rsidRPr="00580D06">
        <w:t>due</w:t>
      </w:r>
      <w:r w:rsidRPr="00291D41">
        <w:t xml:space="preserve"> </w:t>
      </w:r>
      <w:r w:rsidRPr="00580D06">
        <w:t>consideration,</w:t>
      </w:r>
      <w:r w:rsidRPr="00291D41">
        <w:t xml:space="preserve"> </w:t>
      </w:r>
      <w:r w:rsidRPr="00580D06">
        <w:t>where</w:t>
      </w:r>
      <w:r w:rsidRPr="00291D41">
        <w:t xml:space="preserve"> </w:t>
      </w:r>
      <w:r w:rsidRPr="00580D06">
        <w:t>appropriate,</w:t>
      </w:r>
      <w:r w:rsidRPr="00291D41">
        <w:t xml:space="preserve"> </w:t>
      </w:r>
      <w:r w:rsidRPr="00580D06">
        <w:t>to</w:t>
      </w:r>
      <w:r w:rsidRPr="00291D41">
        <w:t xml:space="preserve"> </w:t>
      </w:r>
      <w:r w:rsidRPr="00580D06">
        <w:t>action</w:t>
      </w:r>
      <w:r w:rsidRPr="00291D41">
        <w:t xml:space="preserve"> </w:t>
      </w:r>
      <w:r w:rsidRPr="00580D06">
        <w:t>other than termination</w:t>
      </w:r>
      <w:r w:rsidRPr="00291D41">
        <w:t xml:space="preserve"> </w:t>
      </w:r>
      <w:r w:rsidRPr="00580D06">
        <w:t>of this Framework Agreement unless the</w:t>
      </w:r>
      <w:r w:rsidRPr="00291D41">
        <w:t xml:space="preserve"> </w:t>
      </w:r>
      <w:r w:rsidRPr="00580D06">
        <w:t>Prohibited Act is committed</w:t>
      </w:r>
      <w:r w:rsidRPr="00291D41">
        <w:t xml:space="preserve"> </w:t>
      </w:r>
      <w:r w:rsidRPr="00580D06">
        <w:t>by the Supplier</w:t>
      </w:r>
      <w:r w:rsidRPr="00291D41">
        <w:t xml:space="preserve"> </w:t>
      </w:r>
      <w:r w:rsidRPr="00580D06">
        <w:t>or a senior</w:t>
      </w:r>
      <w:r w:rsidRPr="00291D41">
        <w:t xml:space="preserve"> </w:t>
      </w:r>
      <w:r w:rsidRPr="00580D06">
        <w:t>officer</w:t>
      </w:r>
      <w:r w:rsidRPr="00291D41">
        <w:t xml:space="preserve"> </w:t>
      </w:r>
      <w:r w:rsidRPr="00580D06">
        <w:t>of the Supplier</w:t>
      </w:r>
      <w:r w:rsidRPr="00291D41">
        <w:t xml:space="preserve"> </w:t>
      </w:r>
      <w:r w:rsidRPr="00580D06">
        <w:t>or by an employee, Sub-Contractor</w:t>
      </w:r>
      <w:r w:rsidRPr="00291D41">
        <w:t xml:space="preserve"> </w:t>
      </w:r>
      <w:r w:rsidRPr="00580D06">
        <w:t>or supplier</w:t>
      </w:r>
      <w:r w:rsidRPr="00291D41">
        <w:t xml:space="preserve"> </w:t>
      </w:r>
      <w:r w:rsidRPr="00580D06">
        <w:t>not acting</w:t>
      </w:r>
      <w:r w:rsidRPr="00291D41">
        <w:t xml:space="preserve"> </w:t>
      </w:r>
      <w:r w:rsidRPr="00580D06">
        <w:t>independently</w:t>
      </w:r>
      <w:r w:rsidRPr="00291D41">
        <w:t xml:space="preserve"> </w:t>
      </w:r>
      <w:r w:rsidRPr="00580D06">
        <w:t>of</w:t>
      </w:r>
      <w:r w:rsidRPr="00291D41">
        <w:t xml:space="preserve"> </w:t>
      </w:r>
      <w:r w:rsidRPr="00580D06">
        <w:t>the</w:t>
      </w:r>
      <w:r w:rsidRPr="00291D41">
        <w:t xml:space="preserve"> </w:t>
      </w:r>
      <w:r w:rsidRPr="00580D06">
        <w:t>Supplier.</w:t>
      </w:r>
      <w:r w:rsidRPr="00291D41">
        <w:t xml:space="preserve"> </w:t>
      </w:r>
      <w:r w:rsidRPr="00580D06">
        <w:t>The</w:t>
      </w:r>
      <w:r w:rsidRPr="00291D41">
        <w:t xml:space="preserve"> </w:t>
      </w:r>
      <w:r w:rsidRPr="00580D06">
        <w:t>expression</w:t>
      </w:r>
      <w:r w:rsidRPr="00291D41">
        <w:t xml:space="preserve"> </w:t>
      </w:r>
      <w:r w:rsidRPr="00580D06">
        <w:t>"not</w:t>
      </w:r>
      <w:r w:rsidRPr="00291D41">
        <w:t xml:space="preserve"> </w:t>
      </w:r>
      <w:r w:rsidRPr="00580D06">
        <w:t>acting</w:t>
      </w:r>
      <w:r w:rsidRPr="00291D41">
        <w:t xml:space="preserve"> </w:t>
      </w:r>
      <w:r w:rsidRPr="00580D06">
        <w:t>independently</w:t>
      </w:r>
      <w:r w:rsidRPr="00291D41">
        <w:t xml:space="preserve"> </w:t>
      </w:r>
      <w:r w:rsidRPr="00580D06">
        <w:t>of"</w:t>
      </w:r>
      <w:r w:rsidRPr="00291D41">
        <w:t xml:space="preserve"> </w:t>
      </w:r>
      <w:r w:rsidRPr="00580D06">
        <w:t>(when</w:t>
      </w:r>
      <w:r w:rsidRPr="00291D41">
        <w:t xml:space="preserve"> </w:t>
      </w:r>
      <w:r w:rsidRPr="00580D06">
        <w:t>used in relation to the Supplier or a Sub-Contractor) means and shall be construed as acting:</w:t>
      </w:r>
      <w:bookmarkEnd w:id="60"/>
    </w:p>
    <w:p w14:paraId="4DA52D7A" w14:textId="77777777" w:rsidR="00783FC4" w:rsidRPr="00291D41" w:rsidRDefault="00817223" w:rsidP="002E361F">
      <w:pPr>
        <w:pStyle w:val="Heading3"/>
        <w:tabs>
          <w:tab w:val="clear" w:pos="1418"/>
        </w:tabs>
        <w:spacing w:line="360" w:lineRule="auto"/>
        <w:ind w:left="2410" w:hanging="992"/>
      </w:pPr>
      <w:r w:rsidRPr="00291D41">
        <w:t>with the authority or with the actual knowledge of any one or more of the directors of the Supplier or the Sub-contractor (as the case may be); or</w:t>
      </w:r>
    </w:p>
    <w:p w14:paraId="4DA52D7B" w14:textId="77777777" w:rsidR="00783FC4" w:rsidRPr="00291D41" w:rsidRDefault="00817223" w:rsidP="002E361F">
      <w:pPr>
        <w:pStyle w:val="Heading3"/>
        <w:tabs>
          <w:tab w:val="clear" w:pos="1418"/>
        </w:tabs>
        <w:spacing w:line="360" w:lineRule="auto"/>
        <w:ind w:left="2410" w:hanging="992"/>
      </w:pPr>
      <w:r w:rsidRPr="00291D41">
        <w:t>in circumstances where any one or more of the directors of the Supplier ought reasonably to have had such knowledge.</w:t>
      </w:r>
    </w:p>
    <w:p w14:paraId="4DA52D7D" w14:textId="07EF6C77" w:rsidR="00783FC4" w:rsidRPr="00F85277" w:rsidRDefault="00817223" w:rsidP="00147F77">
      <w:pPr>
        <w:pStyle w:val="Heading2"/>
        <w:tabs>
          <w:tab w:val="clear" w:pos="567"/>
        </w:tabs>
        <w:spacing w:line="360" w:lineRule="auto"/>
        <w:ind w:left="1418" w:hanging="851"/>
      </w:pPr>
      <w:bookmarkStart w:id="61" w:name="_bookmark19"/>
      <w:bookmarkEnd w:id="61"/>
      <w:r w:rsidRPr="00580D06">
        <w:t>Any</w:t>
      </w:r>
      <w:r w:rsidRPr="00291D41">
        <w:t xml:space="preserve"> </w:t>
      </w:r>
      <w:r w:rsidRPr="00580D06">
        <w:t>notice</w:t>
      </w:r>
      <w:r w:rsidRPr="00291D41">
        <w:t xml:space="preserve"> </w:t>
      </w:r>
      <w:r w:rsidRPr="00580D06">
        <w:t>of</w:t>
      </w:r>
      <w:r w:rsidRPr="00291D41">
        <w:t xml:space="preserve"> </w:t>
      </w:r>
      <w:r w:rsidRPr="00580D06">
        <w:t>termination</w:t>
      </w:r>
      <w:r w:rsidRPr="00291D41">
        <w:t xml:space="preserve"> </w:t>
      </w:r>
      <w:r w:rsidRPr="00580D06">
        <w:t>under</w:t>
      </w:r>
      <w:r w:rsidRPr="00291D41">
        <w:t xml:space="preserve"> </w:t>
      </w:r>
      <w:r w:rsidRPr="00580D06">
        <w:t>clause</w:t>
      </w:r>
      <w:r w:rsidRPr="00291D41">
        <w:t xml:space="preserve"> </w:t>
      </w:r>
      <w:r w:rsidR="00852778" w:rsidRPr="00291D41">
        <w:fldChar w:fldCharType="begin"/>
      </w:r>
      <w:r w:rsidR="00852778" w:rsidRPr="00291D41">
        <w:instrText xml:space="preserve"> REF _Ref209160087 \r \h </w:instrText>
      </w:r>
      <w:r w:rsidR="00291D41">
        <w:instrText xml:space="preserve"> \* MERGEFORMAT </w:instrText>
      </w:r>
      <w:r w:rsidR="00852778" w:rsidRPr="00291D41">
        <w:fldChar w:fldCharType="separate"/>
      </w:r>
      <w:r w:rsidR="00E252E0">
        <w:t>11.6</w:t>
      </w:r>
      <w:r w:rsidR="00852778" w:rsidRPr="00291D41">
        <w:fldChar w:fldCharType="end"/>
      </w:r>
      <w:r w:rsidR="00852778" w:rsidRPr="00291D41">
        <w:t xml:space="preserve"> </w:t>
      </w:r>
      <w:r w:rsidRPr="00580D06">
        <w:t>must</w:t>
      </w:r>
      <w:r w:rsidRPr="00291D41">
        <w:t xml:space="preserve"> specify:</w:t>
      </w:r>
    </w:p>
    <w:p w14:paraId="4DA52D7F" w14:textId="15B2BCDF" w:rsidR="00783FC4" w:rsidRPr="00291D41" w:rsidRDefault="00817223" w:rsidP="002E361F">
      <w:pPr>
        <w:pStyle w:val="Heading3"/>
        <w:tabs>
          <w:tab w:val="clear" w:pos="1418"/>
        </w:tabs>
        <w:spacing w:line="360" w:lineRule="auto"/>
        <w:ind w:left="2410" w:hanging="992"/>
      </w:pPr>
      <w:r w:rsidRPr="00291D41">
        <w:t>the nature of the Prohibited Act;</w:t>
      </w:r>
    </w:p>
    <w:p w14:paraId="4DA52D81" w14:textId="25860DC7" w:rsidR="00783FC4" w:rsidRPr="00291D41" w:rsidRDefault="00817223" w:rsidP="002E361F">
      <w:pPr>
        <w:pStyle w:val="Heading3"/>
        <w:tabs>
          <w:tab w:val="clear" w:pos="1418"/>
        </w:tabs>
        <w:spacing w:line="360" w:lineRule="auto"/>
        <w:ind w:left="2410" w:hanging="992"/>
      </w:pPr>
      <w:r w:rsidRPr="00291D41">
        <w:t>the identity of the party whom WME believes has committed the Prohibited Act; and</w:t>
      </w:r>
    </w:p>
    <w:p w14:paraId="4DA52D83" w14:textId="449E2F4C" w:rsidR="00783FC4" w:rsidRPr="00580D06" w:rsidRDefault="00817223" w:rsidP="00147F77">
      <w:pPr>
        <w:pStyle w:val="Heading3"/>
        <w:tabs>
          <w:tab w:val="clear" w:pos="1418"/>
        </w:tabs>
        <w:spacing w:line="360" w:lineRule="auto"/>
        <w:ind w:left="2410" w:hanging="992"/>
      </w:pPr>
      <w:r w:rsidRPr="00291D41">
        <w:t>the date on which this Contract will terminate.</w:t>
      </w:r>
    </w:p>
    <w:p w14:paraId="4DA52D85" w14:textId="61F8485A" w:rsidR="00783FC4" w:rsidRPr="00F85277" w:rsidRDefault="00817223" w:rsidP="00147F77">
      <w:pPr>
        <w:pStyle w:val="Heading2"/>
        <w:tabs>
          <w:tab w:val="clear" w:pos="567"/>
        </w:tabs>
        <w:spacing w:line="360" w:lineRule="auto"/>
        <w:ind w:left="1418" w:hanging="851"/>
      </w:pPr>
      <w:bookmarkStart w:id="62" w:name="_Ref209160134"/>
      <w:r w:rsidRPr="00580D06">
        <w:t>Any</w:t>
      </w:r>
      <w:r w:rsidRPr="00291D41">
        <w:t xml:space="preserve"> </w:t>
      </w:r>
      <w:r w:rsidRPr="00580D06">
        <w:t>dispute</w:t>
      </w:r>
      <w:r w:rsidRPr="00291D41">
        <w:t xml:space="preserve"> </w:t>
      </w:r>
      <w:r w:rsidRPr="00580D06">
        <w:t>relating</w:t>
      </w:r>
      <w:r w:rsidRPr="00291D41">
        <w:t xml:space="preserve"> to:</w:t>
      </w:r>
      <w:bookmarkEnd w:id="62"/>
    </w:p>
    <w:p w14:paraId="4DA52D87" w14:textId="7851C519" w:rsidR="00783FC4" w:rsidRPr="00291D41" w:rsidRDefault="00817223" w:rsidP="002E361F">
      <w:pPr>
        <w:pStyle w:val="Heading3"/>
        <w:tabs>
          <w:tab w:val="clear" w:pos="1418"/>
        </w:tabs>
        <w:spacing w:line="360" w:lineRule="auto"/>
        <w:ind w:left="2410" w:hanging="992"/>
      </w:pPr>
      <w:r w:rsidRPr="00291D41">
        <w:t xml:space="preserve">the interpretation of clauses </w:t>
      </w:r>
      <w:hyperlink w:anchor="_bookmark17" w:history="1">
        <w:r w:rsidR="00852778" w:rsidRPr="00291D41">
          <w:fldChar w:fldCharType="begin"/>
        </w:r>
        <w:r w:rsidR="00852778">
          <w:instrText xml:space="preserve"> REF _Ref209160158 \r \h </w:instrText>
        </w:r>
        <w:r w:rsidR="00291D41">
          <w:instrText xml:space="preserve"> \* MERGEFORMAT </w:instrText>
        </w:r>
        <w:r w:rsidR="00852778" w:rsidRPr="00291D41">
          <w:fldChar w:fldCharType="separate"/>
        </w:r>
        <w:r w:rsidR="00E252E0">
          <w:t>11.2</w:t>
        </w:r>
        <w:r w:rsidR="00852778" w:rsidRPr="00291D41">
          <w:fldChar w:fldCharType="end"/>
        </w:r>
      </w:hyperlink>
      <w:r w:rsidRPr="00291D41">
        <w:t xml:space="preserve"> to </w:t>
      </w:r>
      <w:hyperlink w:anchor="_bookmark19" w:history="1">
        <w:r w:rsidR="00852778" w:rsidRPr="00291D41">
          <w:fldChar w:fldCharType="begin"/>
        </w:r>
        <w:r w:rsidR="00852778">
          <w:instrText xml:space="preserve"> REF _Ref209160134 \r \h </w:instrText>
        </w:r>
        <w:r w:rsidR="00291D41">
          <w:instrText xml:space="preserve"> \* MERGEFORMAT </w:instrText>
        </w:r>
        <w:r w:rsidR="00852778" w:rsidRPr="00291D41">
          <w:fldChar w:fldCharType="separate"/>
        </w:r>
        <w:r w:rsidR="00E252E0">
          <w:t>11.8</w:t>
        </w:r>
        <w:r w:rsidR="00852778" w:rsidRPr="00291D41">
          <w:fldChar w:fldCharType="end"/>
        </w:r>
      </w:hyperlink>
      <w:r w:rsidRPr="00291D41">
        <w:t>; or</w:t>
      </w:r>
    </w:p>
    <w:p w14:paraId="4DA52D89" w14:textId="75095079" w:rsidR="00783FC4" w:rsidRPr="00291D41" w:rsidRDefault="00817223" w:rsidP="002E361F">
      <w:pPr>
        <w:pStyle w:val="Heading3"/>
        <w:tabs>
          <w:tab w:val="clear" w:pos="1418"/>
        </w:tabs>
        <w:spacing w:line="360" w:lineRule="auto"/>
        <w:ind w:left="2410" w:hanging="992"/>
      </w:pPr>
      <w:r w:rsidRPr="00291D41">
        <w:t>the amount or value of any gift, consideration or commission,</w:t>
      </w:r>
    </w:p>
    <w:p w14:paraId="4DA52D8B" w14:textId="2F14E573" w:rsidR="00783FC4" w:rsidRPr="00580D06" w:rsidRDefault="00817223" w:rsidP="00147F77">
      <w:pPr>
        <w:pStyle w:val="Heading3"/>
        <w:tabs>
          <w:tab w:val="clear" w:pos="1418"/>
        </w:tabs>
        <w:spacing w:line="360" w:lineRule="auto"/>
        <w:ind w:left="2410" w:hanging="992"/>
      </w:pPr>
      <w:r w:rsidRPr="00291D41">
        <w:t>shall be determined by WME and its decision shall be final and conclusive.</w:t>
      </w:r>
    </w:p>
    <w:p w14:paraId="4DA52D8C" w14:textId="3F738386" w:rsidR="00783FC4" w:rsidRPr="00580D06" w:rsidRDefault="00817223" w:rsidP="00147F77">
      <w:pPr>
        <w:pStyle w:val="Heading2"/>
        <w:tabs>
          <w:tab w:val="clear" w:pos="567"/>
        </w:tabs>
        <w:spacing w:line="360" w:lineRule="auto"/>
        <w:ind w:left="1418" w:hanging="851"/>
      </w:pPr>
      <w:bookmarkStart w:id="63" w:name="_bookmark20"/>
      <w:bookmarkStart w:id="64" w:name="_Ref209159917"/>
      <w:bookmarkEnd w:id="63"/>
      <w:r w:rsidRPr="00580D06">
        <w:t xml:space="preserve">Any termination under clause </w:t>
      </w:r>
      <w:r w:rsidR="00852778">
        <w:fldChar w:fldCharType="begin"/>
      </w:r>
      <w:r w:rsidR="00852778">
        <w:instrText xml:space="preserve"> REF _Ref209160211 \r \h </w:instrText>
      </w:r>
      <w:r w:rsidR="00291D41">
        <w:instrText xml:space="preserve"> \* MERGEFORMAT </w:instrText>
      </w:r>
      <w:r w:rsidR="00852778">
        <w:fldChar w:fldCharType="separate"/>
      </w:r>
      <w:r w:rsidR="00E252E0">
        <w:t>11.4</w:t>
      </w:r>
      <w:r w:rsidR="00852778">
        <w:fldChar w:fldCharType="end"/>
      </w:r>
      <w:r w:rsidR="00852778">
        <w:t xml:space="preserve"> </w:t>
      </w:r>
      <w:r w:rsidRPr="00580D06">
        <w:t>will be without prejudice to any right or remedy which has already accrued or subsequently accrues to WME.</w:t>
      </w:r>
      <w:bookmarkEnd w:id="64"/>
    </w:p>
    <w:p w14:paraId="4DA52D8E" w14:textId="77777777" w:rsidR="00783FC4" w:rsidRPr="00580D06" w:rsidRDefault="00817223" w:rsidP="00224FCF">
      <w:pPr>
        <w:pStyle w:val="HeadingJW"/>
        <w:spacing w:before="120" w:line="360" w:lineRule="auto"/>
        <w:ind w:firstLine="567"/>
      </w:pPr>
      <w:bookmarkStart w:id="65" w:name="_TOC_250030"/>
      <w:bookmarkEnd w:id="65"/>
      <w:r w:rsidRPr="00580D06">
        <w:t>Discrimination</w:t>
      </w:r>
    </w:p>
    <w:p w14:paraId="4DA52D8F" w14:textId="051B394A" w:rsidR="00783FC4" w:rsidRPr="00580D06" w:rsidRDefault="00817223" w:rsidP="00147F77">
      <w:pPr>
        <w:pStyle w:val="Heading2"/>
        <w:tabs>
          <w:tab w:val="clear" w:pos="567"/>
        </w:tabs>
        <w:spacing w:line="360" w:lineRule="auto"/>
        <w:ind w:left="1418" w:hanging="851"/>
      </w:pPr>
      <w:bookmarkStart w:id="66" w:name="_bookmark21"/>
      <w:bookmarkStart w:id="67" w:name="_Ref209160249"/>
      <w:bookmarkEnd w:id="66"/>
      <w:r w:rsidRPr="00580D06">
        <w:t>The Supplier shall not unlawfully discriminate within the meaning and scope of any law, enactment, order or regulation relating to discrimination (whether in race, gender, religion, disability, sexual orientation, age or otherwise).</w:t>
      </w:r>
      <w:bookmarkEnd w:id="67"/>
    </w:p>
    <w:p w14:paraId="4DA52D90" w14:textId="2F66D5E7" w:rsidR="00783FC4" w:rsidRPr="00580D06" w:rsidRDefault="00817223" w:rsidP="00147F77">
      <w:pPr>
        <w:pStyle w:val="Heading2"/>
        <w:tabs>
          <w:tab w:val="clear" w:pos="567"/>
        </w:tabs>
        <w:spacing w:line="360" w:lineRule="auto"/>
        <w:ind w:left="1418" w:hanging="851"/>
      </w:pPr>
      <w:r w:rsidRPr="00580D06">
        <w:t xml:space="preserve">The Supplier shall take all reasonable steps to secure the observance of clause </w:t>
      </w:r>
      <w:r w:rsidR="00852778">
        <w:fldChar w:fldCharType="begin"/>
      </w:r>
      <w:r w:rsidR="00852778">
        <w:instrText xml:space="preserve"> REF _Ref209160249 \r \h </w:instrText>
      </w:r>
      <w:r w:rsidR="00291D41">
        <w:instrText xml:space="preserve"> \* MERGEFORMAT </w:instrText>
      </w:r>
      <w:r w:rsidR="00852778">
        <w:fldChar w:fldCharType="separate"/>
      </w:r>
      <w:r w:rsidR="00E252E0">
        <w:t>11.10</w:t>
      </w:r>
      <w:r w:rsidR="00852778">
        <w:fldChar w:fldCharType="end"/>
      </w:r>
      <w:r w:rsidR="00852778">
        <w:t xml:space="preserve"> </w:t>
      </w:r>
      <w:r w:rsidRPr="00580D06">
        <w:t>by all servants,</w:t>
      </w:r>
      <w:r w:rsidRPr="00291D41">
        <w:t xml:space="preserve"> </w:t>
      </w:r>
      <w:r w:rsidRPr="00580D06">
        <w:t>employees</w:t>
      </w:r>
      <w:r w:rsidRPr="00291D41">
        <w:t xml:space="preserve"> </w:t>
      </w:r>
      <w:r w:rsidRPr="00580D06">
        <w:t>or</w:t>
      </w:r>
      <w:r w:rsidRPr="00291D41">
        <w:t xml:space="preserve"> </w:t>
      </w:r>
      <w:r w:rsidRPr="00580D06">
        <w:t>agents</w:t>
      </w:r>
      <w:r w:rsidRPr="00291D41">
        <w:t xml:space="preserve"> </w:t>
      </w:r>
      <w:r w:rsidRPr="00580D06">
        <w:t>of</w:t>
      </w:r>
      <w:r w:rsidRPr="00291D41">
        <w:t xml:space="preserve"> </w:t>
      </w:r>
      <w:r w:rsidRPr="00580D06">
        <w:t>the</w:t>
      </w:r>
      <w:r w:rsidRPr="00291D41">
        <w:t xml:space="preserve"> </w:t>
      </w:r>
      <w:r w:rsidRPr="00580D06">
        <w:t>Supplier</w:t>
      </w:r>
      <w:r w:rsidRPr="00291D41">
        <w:t xml:space="preserve"> </w:t>
      </w:r>
      <w:r w:rsidRPr="00580D06">
        <w:t>and</w:t>
      </w:r>
      <w:r w:rsidRPr="00291D41">
        <w:t xml:space="preserve"> </w:t>
      </w:r>
      <w:r w:rsidRPr="00580D06">
        <w:t>all</w:t>
      </w:r>
      <w:r w:rsidRPr="00291D41">
        <w:t xml:space="preserve"> </w:t>
      </w:r>
      <w:r w:rsidRPr="00580D06">
        <w:t>suppliers</w:t>
      </w:r>
      <w:r w:rsidRPr="00291D41">
        <w:t xml:space="preserve"> </w:t>
      </w:r>
      <w:r w:rsidRPr="00580D06">
        <w:t>and</w:t>
      </w:r>
      <w:r w:rsidRPr="00291D41">
        <w:t xml:space="preserve"> </w:t>
      </w:r>
      <w:r w:rsidRPr="00580D06">
        <w:t>Sub-contractors</w:t>
      </w:r>
      <w:r w:rsidRPr="00291D41">
        <w:t xml:space="preserve"> </w:t>
      </w:r>
      <w:r w:rsidRPr="00580D06">
        <w:t>employed in the execution of the Framework Agreement.</w:t>
      </w:r>
    </w:p>
    <w:p w14:paraId="09003D6F" w14:textId="2394E97E" w:rsidR="00E81A94" w:rsidRPr="006C643C" w:rsidRDefault="00817223" w:rsidP="005254F9">
      <w:pPr>
        <w:pStyle w:val="HeadingJW"/>
        <w:spacing w:before="120" w:line="360" w:lineRule="auto"/>
        <w:ind w:firstLine="567"/>
      </w:pPr>
      <w:bookmarkStart w:id="68" w:name="_TOC_250029"/>
      <w:r w:rsidRPr="00580D06">
        <w:t>Compliance</w:t>
      </w:r>
      <w:r w:rsidRPr="00224FCF">
        <w:t xml:space="preserve"> </w:t>
      </w:r>
      <w:r w:rsidRPr="00580D06">
        <w:t>with</w:t>
      </w:r>
      <w:r w:rsidRPr="00224FCF">
        <w:t xml:space="preserve"> </w:t>
      </w:r>
      <w:r w:rsidRPr="00580D06">
        <w:t>anti-slavery</w:t>
      </w:r>
      <w:r w:rsidRPr="00224FCF">
        <w:t xml:space="preserve"> </w:t>
      </w:r>
      <w:r w:rsidRPr="00580D06">
        <w:t>and</w:t>
      </w:r>
      <w:r w:rsidRPr="00224FCF">
        <w:t xml:space="preserve"> </w:t>
      </w:r>
      <w:r w:rsidRPr="00580D06">
        <w:t>human</w:t>
      </w:r>
      <w:r w:rsidRPr="00224FCF">
        <w:t xml:space="preserve"> </w:t>
      </w:r>
      <w:r w:rsidRPr="00580D06">
        <w:t>trafficking</w:t>
      </w:r>
      <w:r w:rsidRPr="00224FCF">
        <w:t xml:space="preserve"> </w:t>
      </w:r>
      <w:bookmarkEnd w:id="68"/>
      <w:r w:rsidRPr="00224FCF">
        <w:t>laws</w:t>
      </w:r>
      <w:bookmarkStart w:id="69" w:name="_bookmark22"/>
      <w:bookmarkEnd w:id="69"/>
    </w:p>
    <w:p w14:paraId="4DA52D93" w14:textId="4B351ED7" w:rsidR="00783FC4" w:rsidRPr="007A710D" w:rsidRDefault="00817223" w:rsidP="00147F77">
      <w:pPr>
        <w:pStyle w:val="Heading2"/>
        <w:tabs>
          <w:tab w:val="clear" w:pos="567"/>
        </w:tabs>
        <w:spacing w:line="360" w:lineRule="auto"/>
        <w:ind w:left="1418" w:hanging="851"/>
      </w:pPr>
      <w:bookmarkStart w:id="70" w:name="_Ref209160268"/>
      <w:r w:rsidRPr="00580D06">
        <w:t>In</w:t>
      </w:r>
      <w:r w:rsidRPr="00291D41">
        <w:t xml:space="preserve"> </w:t>
      </w:r>
      <w:r w:rsidRPr="00580D06">
        <w:t>performing</w:t>
      </w:r>
      <w:r w:rsidRPr="00291D41">
        <w:t xml:space="preserve"> </w:t>
      </w:r>
      <w:r w:rsidRPr="00580D06">
        <w:t>its</w:t>
      </w:r>
      <w:r w:rsidRPr="00291D41">
        <w:t xml:space="preserve"> </w:t>
      </w:r>
      <w:r w:rsidRPr="00580D06">
        <w:t>obligations</w:t>
      </w:r>
      <w:r w:rsidRPr="00291D41">
        <w:t xml:space="preserve"> </w:t>
      </w:r>
      <w:r w:rsidRPr="00580D06">
        <w:t>under</w:t>
      </w:r>
      <w:r w:rsidRPr="00291D41">
        <w:t xml:space="preserve"> </w:t>
      </w:r>
      <w:r w:rsidRPr="00580D06">
        <w:t>this</w:t>
      </w:r>
      <w:r w:rsidRPr="00291D41">
        <w:t xml:space="preserve"> </w:t>
      </w:r>
      <w:r w:rsidRPr="00580D06">
        <w:t>Framework</w:t>
      </w:r>
      <w:r w:rsidRPr="00291D41">
        <w:t xml:space="preserve"> </w:t>
      </w:r>
      <w:r w:rsidRPr="00580D06">
        <w:t>Agreement,</w:t>
      </w:r>
      <w:r w:rsidRPr="00291D41">
        <w:t xml:space="preserve"> </w:t>
      </w:r>
      <w:r w:rsidRPr="00580D06">
        <w:t>the</w:t>
      </w:r>
      <w:r w:rsidRPr="00291D41">
        <w:t xml:space="preserve"> </w:t>
      </w:r>
      <w:r w:rsidRPr="00580D06">
        <w:t>Supplier</w:t>
      </w:r>
      <w:r w:rsidRPr="00291D41">
        <w:t xml:space="preserve"> shall:</w:t>
      </w:r>
      <w:bookmarkEnd w:id="70"/>
    </w:p>
    <w:p w14:paraId="4DA52D94" w14:textId="77777777" w:rsidR="00783FC4" w:rsidRPr="00291D41" w:rsidRDefault="00817223" w:rsidP="002E361F">
      <w:pPr>
        <w:pStyle w:val="Heading3"/>
        <w:tabs>
          <w:tab w:val="clear" w:pos="1418"/>
        </w:tabs>
        <w:spacing w:line="360" w:lineRule="auto"/>
        <w:ind w:left="2410" w:hanging="992"/>
      </w:pPr>
      <w:r w:rsidRPr="00291D41">
        <w:t>Comply with all applicable anti-slavery and human trafficking laws, statutes, regulations and codes from time to time in force including, but not limited to, the Modern Slavery Act 2015;</w:t>
      </w:r>
    </w:p>
    <w:p w14:paraId="4DA52D95" w14:textId="77777777" w:rsidR="00783FC4" w:rsidRPr="00291D41" w:rsidRDefault="00817223" w:rsidP="002E361F">
      <w:pPr>
        <w:pStyle w:val="Heading3"/>
        <w:tabs>
          <w:tab w:val="clear" w:pos="1418"/>
        </w:tabs>
        <w:spacing w:line="360" w:lineRule="auto"/>
        <w:ind w:left="2410" w:hanging="992"/>
      </w:pPr>
      <w:r w:rsidRPr="00291D41">
        <w:t>Not engage in any activity, practice or conduct that would constitute an offence under sections 1, 2 or 4 of the Modern Slavery Act 2015 if such activity, practice or conduct were carried out in the UK;</w:t>
      </w:r>
    </w:p>
    <w:p w14:paraId="4DA52D96" w14:textId="3192DB42" w:rsidR="00783FC4" w:rsidRPr="00291D41" w:rsidRDefault="00817223" w:rsidP="002E361F">
      <w:pPr>
        <w:pStyle w:val="Heading3"/>
        <w:tabs>
          <w:tab w:val="clear" w:pos="1418"/>
        </w:tabs>
        <w:spacing w:line="360" w:lineRule="auto"/>
        <w:ind w:left="2410" w:hanging="992"/>
      </w:pPr>
      <w:r w:rsidRPr="00291D41">
        <w:t>Include in contracts with its direct subcontractors and supplier’s provisions which are at least as onerous as those set out in this clause</w:t>
      </w:r>
      <w:hyperlink w:anchor="_bookmark22" w:history="1">
        <w:r w:rsidR="00852778" w:rsidRPr="00291D41">
          <w:fldChar w:fldCharType="begin"/>
        </w:r>
        <w:r w:rsidR="00852778">
          <w:instrText xml:space="preserve"> REF _Ref209160268 \r \h </w:instrText>
        </w:r>
        <w:r w:rsidR="00291D41">
          <w:instrText xml:space="preserve"> \* MERGEFORMAT </w:instrText>
        </w:r>
        <w:r w:rsidR="00852778" w:rsidRPr="00291D41">
          <w:fldChar w:fldCharType="separate"/>
        </w:r>
        <w:r w:rsidR="00852778" w:rsidRPr="00291D41">
          <w:fldChar w:fldCharType="end"/>
        </w:r>
      </w:hyperlink>
      <w:r w:rsidRPr="00291D41">
        <w:t>;</w:t>
      </w:r>
    </w:p>
    <w:p w14:paraId="4DA52D97" w14:textId="74000C48" w:rsidR="00783FC4" w:rsidRPr="00291D41" w:rsidRDefault="00817223" w:rsidP="002E361F">
      <w:pPr>
        <w:pStyle w:val="Heading3"/>
        <w:tabs>
          <w:tab w:val="clear" w:pos="1418"/>
        </w:tabs>
        <w:spacing w:line="360" w:lineRule="auto"/>
        <w:ind w:left="2410" w:hanging="992"/>
      </w:pPr>
      <w:r w:rsidRPr="00291D41">
        <w:t>Notify WME as soon as it becomes aware of any actual or suspected slavery or human tracking in a supply chain which has a connection with this Framework Agreement;</w:t>
      </w:r>
      <w:r w:rsidR="00C10EA3">
        <w:t xml:space="preserve"> and</w:t>
      </w:r>
    </w:p>
    <w:p w14:paraId="4DA52D98" w14:textId="096A22B9" w:rsidR="00783FC4" w:rsidRPr="00291D41" w:rsidRDefault="00817223" w:rsidP="002E361F">
      <w:pPr>
        <w:pStyle w:val="Heading3"/>
        <w:tabs>
          <w:tab w:val="clear" w:pos="1418"/>
        </w:tabs>
        <w:spacing w:line="360" w:lineRule="auto"/>
        <w:ind w:left="2410" w:hanging="992"/>
      </w:pPr>
      <w:r w:rsidRPr="00291D41">
        <w:t xml:space="preserve">Maintain a complete set of records to trace the supply chain of all </w:t>
      </w:r>
      <w:r w:rsidR="00FD2B50" w:rsidRPr="00291D41">
        <w:t>Works</w:t>
      </w:r>
      <w:r w:rsidRPr="00291D41">
        <w:t xml:space="preserve"> provided to the Authorised Users in connection with this Framework Agreement; and permit WME and third party representatives to inspect the Supplier’s premises, records and to meet the Supplier’s personnel to audit the Supplier’s compliance with its obligations under this clause </w:t>
      </w:r>
      <w:hyperlink w:anchor="_bookmark22" w:history="1">
        <w:r w:rsidR="00852778" w:rsidRPr="00291D41">
          <w:fldChar w:fldCharType="begin"/>
        </w:r>
        <w:r w:rsidR="00852778">
          <w:instrText xml:space="preserve"> REF _Ref209160268 \r \h </w:instrText>
        </w:r>
        <w:r w:rsidR="00291D41">
          <w:instrText xml:space="preserve"> \* MERGEFORMAT </w:instrText>
        </w:r>
        <w:r w:rsidR="00852778" w:rsidRPr="00291D41">
          <w:fldChar w:fldCharType="separate"/>
        </w:r>
        <w:r w:rsidR="00C10EA3">
          <w:t>11.12</w:t>
        </w:r>
        <w:r w:rsidR="00852778" w:rsidRPr="00291D41">
          <w:fldChar w:fldCharType="end"/>
        </w:r>
      </w:hyperlink>
      <w:r w:rsidR="00C10EA3">
        <w:t>.</w:t>
      </w:r>
    </w:p>
    <w:p w14:paraId="4DA52D99" w14:textId="05083BDF" w:rsidR="00783FC4" w:rsidRDefault="00817223" w:rsidP="00147F77">
      <w:pPr>
        <w:pStyle w:val="Heading2"/>
        <w:tabs>
          <w:tab w:val="clear" w:pos="567"/>
        </w:tabs>
        <w:spacing w:line="360" w:lineRule="auto"/>
        <w:ind w:left="1418" w:hanging="851"/>
      </w:pPr>
      <w:r w:rsidRPr="00580D06">
        <w:t>The Supplier represents</w:t>
      </w:r>
      <w:r w:rsidRPr="00291D41">
        <w:t xml:space="preserve"> </w:t>
      </w:r>
      <w:r w:rsidRPr="00580D06">
        <w:t>and warrants that it has</w:t>
      </w:r>
      <w:r w:rsidRPr="00291D41">
        <w:t xml:space="preserve"> </w:t>
      </w:r>
      <w:r w:rsidRPr="00580D06">
        <w:t>not been convicted of any offence involving slavery and human trafficking; nor has it been the subject of any investigation, inquiry or enforcement proceedings regarding any offence or alleged offence of or in connection with slavery and human trafficking.</w:t>
      </w:r>
    </w:p>
    <w:p w14:paraId="4DA52D9A" w14:textId="77777777" w:rsidR="00783FC4" w:rsidRPr="00580D06" w:rsidRDefault="00817223" w:rsidP="00224FCF">
      <w:pPr>
        <w:pStyle w:val="HeadingJW"/>
        <w:spacing w:before="120" w:line="360" w:lineRule="auto"/>
        <w:ind w:firstLine="567"/>
      </w:pPr>
      <w:bookmarkStart w:id="71" w:name="_TOC_250028"/>
      <w:r w:rsidRPr="00580D06">
        <w:t>Data</w:t>
      </w:r>
      <w:r w:rsidRPr="00224FCF">
        <w:t xml:space="preserve"> </w:t>
      </w:r>
      <w:bookmarkEnd w:id="71"/>
      <w:r w:rsidRPr="00580D06">
        <w:t>protection</w:t>
      </w:r>
    </w:p>
    <w:p w14:paraId="4DA52D9B" w14:textId="7D9A8088" w:rsidR="00783FC4" w:rsidRPr="00580D06" w:rsidRDefault="00817223" w:rsidP="00147F77">
      <w:pPr>
        <w:pStyle w:val="Heading2"/>
        <w:tabs>
          <w:tab w:val="clear" w:pos="567"/>
        </w:tabs>
        <w:spacing w:line="360" w:lineRule="auto"/>
        <w:ind w:left="1418" w:hanging="851"/>
      </w:pPr>
      <w:bookmarkStart w:id="72" w:name="_Ref209159852"/>
      <w:r w:rsidRPr="00580D06">
        <w:t>For the purposes of this Framework Agreement, the parties acknowledge that each Party is acting</w:t>
      </w:r>
      <w:r w:rsidRPr="00291D41">
        <w:t xml:space="preserve"> </w:t>
      </w:r>
      <w:r w:rsidRPr="00580D06">
        <w:t>as</w:t>
      </w:r>
      <w:r w:rsidRPr="00291D41">
        <w:t xml:space="preserve"> </w:t>
      </w:r>
      <w:r w:rsidRPr="00580D06">
        <w:t>a</w:t>
      </w:r>
      <w:r w:rsidRPr="00291D41">
        <w:t xml:space="preserve"> </w:t>
      </w:r>
      <w:r w:rsidRPr="00580D06">
        <w:t>Data</w:t>
      </w:r>
      <w:r w:rsidRPr="00291D41">
        <w:t xml:space="preserve"> </w:t>
      </w:r>
      <w:r w:rsidRPr="00580D06">
        <w:t>Controller</w:t>
      </w:r>
      <w:r w:rsidRPr="00291D41">
        <w:t xml:space="preserve"> </w:t>
      </w:r>
      <w:r w:rsidRPr="00580D06">
        <w:t>in</w:t>
      </w:r>
      <w:r w:rsidRPr="00291D41">
        <w:t xml:space="preserve"> </w:t>
      </w:r>
      <w:r w:rsidRPr="00580D06">
        <w:t>its</w:t>
      </w:r>
      <w:r w:rsidRPr="00291D41">
        <w:t xml:space="preserve"> </w:t>
      </w:r>
      <w:r w:rsidRPr="00580D06">
        <w:t>own</w:t>
      </w:r>
      <w:r w:rsidRPr="00291D41">
        <w:t xml:space="preserve"> </w:t>
      </w:r>
      <w:r w:rsidRPr="00580D06">
        <w:t>right</w:t>
      </w:r>
      <w:r w:rsidRPr="00291D41">
        <w:t xml:space="preserve"> </w:t>
      </w:r>
      <w:r w:rsidRPr="00580D06">
        <w:t>for</w:t>
      </w:r>
      <w:r w:rsidRPr="00291D41">
        <w:t xml:space="preserve"> </w:t>
      </w:r>
      <w:r w:rsidRPr="00580D06">
        <w:t>any</w:t>
      </w:r>
      <w:r w:rsidRPr="00291D41">
        <w:t xml:space="preserve"> </w:t>
      </w:r>
      <w:r w:rsidRPr="00580D06">
        <w:t>Personal</w:t>
      </w:r>
      <w:r w:rsidRPr="00291D41">
        <w:t xml:space="preserve"> </w:t>
      </w:r>
      <w:r w:rsidRPr="00580D06">
        <w:t>Data</w:t>
      </w:r>
      <w:r w:rsidRPr="00291D41">
        <w:t xml:space="preserve"> </w:t>
      </w:r>
      <w:r w:rsidRPr="00580D06">
        <w:t>Processed</w:t>
      </w:r>
      <w:r w:rsidRPr="00291D41">
        <w:t xml:space="preserve"> </w:t>
      </w:r>
      <w:r w:rsidRPr="00580D06">
        <w:t>during</w:t>
      </w:r>
      <w:r w:rsidRPr="00291D41">
        <w:t xml:space="preserve"> </w:t>
      </w:r>
      <w:r w:rsidRPr="00580D06">
        <w:t>or</w:t>
      </w:r>
      <w:r w:rsidRPr="00291D41">
        <w:t xml:space="preserve"> </w:t>
      </w:r>
      <w:r w:rsidRPr="00580D06">
        <w:t>after</w:t>
      </w:r>
      <w:r w:rsidRPr="00291D41">
        <w:t xml:space="preserve"> </w:t>
      </w:r>
      <w:r w:rsidRPr="00580D06">
        <w:t>the period of the Framework Agreement.</w:t>
      </w:r>
      <w:r w:rsidRPr="00291D41">
        <w:t xml:space="preserve"> </w:t>
      </w:r>
      <w:r w:rsidRPr="00580D06">
        <w:t>The provisions of this clause shall apply during the continuance of this Framework Agreement and indefinitely after its expiry or termination.</w:t>
      </w:r>
      <w:bookmarkEnd w:id="72"/>
    </w:p>
    <w:p w14:paraId="4DA52D9D" w14:textId="099C69B3" w:rsidR="00783FC4" w:rsidRPr="00580D06" w:rsidRDefault="00817223" w:rsidP="00147F77">
      <w:pPr>
        <w:pStyle w:val="Heading2"/>
        <w:tabs>
          <w:tab w:val="clear" w:pos="567"/>
        </w:tabs>
        <w:spacing w:line="360" w:lineRule="auto"/>
        <w:ind w:left="1418" w:hanging="851"/>
      </w:pPr>
      <w:r w:rsidRPr="00580D06">
        <w:t>Each Party shall comply with all requirements of relevant Data Protection Legislation for any Processing</w:t>
      </w:r>
      <w:r w:rsidRPr="00291D41">
        <w:t xml:space="preserve"> </w:t>
      </w:r>
      <w:r w:rsidRPr="00580D06">
        <w:t>of</w:t>
      </w:r>
      <w:r w:rsidRPr="00291D41">
        <w:t xml:space="preserve"> </w:t>
      </w:r>
      <w:r w:rsidRPr="00580D06">
        <w:t>Personal</w:t>
      </w:r>
      <w:r w:rsidRPr="00291D41">
        <w:t xml:space="preserve"> </w:t>
      </w:r>
      <w:r w:rsidRPr="00580D06">
        <w:t>Data</w:t>
      </w:r>
      <w:r w:rsidRPr="00291D41">
        <w:t xml:space="preserve"> </w:t>
      </w:r>
      <w:r w:rsidRPr="00580D06">
        <w:t>under</w:t>
      </w:r>
      <w:r w:rsidRPr="00291D41">
        <w:t xml:space="preserve"> </w:t>
      </w:r>
      <w:r w:rsidRPr="00580D06">
        <w:t>this</w:t>
      </w:r>
      <w:r w:rsidRPr="00291D41">
        <w:t xml:space="preserve"> </w:t>
      </w:r>
      <w:r w:rsidRPr="00580D06">
        <w:t>Framework</w:t>
      </w:r>
      <w:r w:rsidRPr="00291D41">
        <w:t xml:space="preserve"> </w:t>
      </w:r>
      <w:r w:rsidRPr="00580D06">
        <w:t>Agreement.</w:t>
      </w:r>
      <w:r w:rsidRPr="00291D41">
        <w:t xml:space="preserve"> </w:t>
      </w:r>
      <w:r w:rsidRPr="00580D06">
        <w:t>This</w:t>
      </w:r>
      <w:r w:rsidRPr="00291D41">
        <w:t xml:space="preserve"> </w:t>
      </w:r>
      <w:r w:rsidRPr="00580D06">
        <w:t>includes</w:t>
      </w:r>
      <w:r w:rsidRPr="00291D41">
        <w:t xml:space="preserve"> </w:t>
      </w:r>
      <w:r w:rsidRPr="00580D06">
        <w:t>but</w:t>
      </w:r>
      <w:r w:rsidRPr="00291D41">
        <w:t xml:space="preserve"> </w:t>
      </w:r>
      <w:r w:rsidRPr="00580D06">
        <w:t>is</w:t>
      </w:r>
      <w:r w:rsidRPr="00291D41">
        <w:t xml:space="preserve"> </w:t>
      </w:r>
      <w:r w:rsidRPr="00580D06">
        <w:t>not</w:t>
      </w:r>
      <w:r w:rsidRPr="00291D41">
        <w:t xml:space="preserve"> </w:t>
      </w:r>
      <w:r w:rsidRPr="00580D06">
        <w:t>limited to complying with the Data Protection Principles and upholding the rights of Data Subjects under relevant Data Protection Legislation.</w:t>
      </w:r>
    </w:p>
    <w:p w14:paraId="4DA52D9E" w14:textId="0FE45DF1" w:rsidR="00783FC4" w:rsidRPr="00580D06" w:rsidRDefault="00817223" w:rsidP="00147F77">
      <w:pPr>
        <w:pStyle w:val="Heading2"/>
        <w:tabs>
          <w:tab w:val="clear" w:pos="567"/>
        </w:tabs>
        <w:spacing w:line="360" w:lineRule="auto"/>
        <w:ind w:left="1418" w:hanging="851"/>
      </w:pPr>
      <w:r w:rsidRPr="00580D06">
        <w:t>When Personal</w:t>
      </w:r>
      <w:r w:rsidRPr="00291D41">
        <w:t xml:space="preserve"> </w:t>
      </w:r>
      <w:r w:rsidRPr="00580D06">
        <w:t>Data is</w:t>
      </w:r>
      <w:r w:rsidRPr="00291D41">
        <w:t xml:space="preserve"> </w:t>
      </w:r>
      <w:r w:rsidRPr="00580D06">
        <w:t>disclosed by</w:t>
      </w:r>
      <w:r w:rsidRPr="00291D41">
        <w:t xml:space="preserve"> </w:t>
      </w:r>
      <w:r w:rsidRPr="00580D06">
        <w:t>either Party to the</w:t>
      </w:r>
      <w:r w:rsidRPr="00291D41">
        <w:t xml:space="preserve"> </w:t>
      </w:r>
      <w:r w:rsidRPr="00580D06">
        <w:t>other Party as</w:t>
      </w:r>
      <w:r w:rsidRPr="00291D41">
        <w:t xml:space="preserve"> </w:t>
      </w:r>
      <w:r w:rsidRPr="00580D06">
        <w:t>part of this Framework Agreement, it shall be in compliance with the principles of the relevant Data Protection Legislation, including the use of appropriate security measures, and on the basis of one or more legal conditions in the relevant Data Protection Legislation.</w:t>
      </w:r>
    </w:p>
    <w:p w14:paraId="4DA52D9F" w14:textId="3EBD112F" w:rsidR="00783FC4" w:rsidRPr="00580D06" w:rsidRDefault="00817223" w:rsidP="00147F77">
      <w:pPr>
        <w:pStyle w:val="Heading2"/>
        <w:tabs>
          <w:tab w:val="clear" w:pos="567"/>
        </w:tabs>
        <w:spacing w:line="360" w:lineRule="auto"/>
        <w:ind w:left="1418" w:hanging="851"/>
      </w:pPr>
      <w:r w:rsidRPr="00580D06">
        <w:t>In</w:t>
      </w:r>
      <w:r w:rsidRPr="00291D41">
        <w:t xml:space="preserve"> </w:t>
      </w:r>
      <w:r w:rsidRPr="00580D06">
        <w:t>the case</w:t>
      </w:r>
      <w:r w:rsidRPr="00291D41">
        <w:t xml:space="preserve"> </w:t>
      </w:r>
      <w:r w:rsidRPr="00580D06">
        <w:t>of</w:t>
      </w:r>
      <w:r w:rsidRPr="00291D41">
        <w:t xml:space="preserve"> </w:t>
      </w:r>
      <w:r w:rsidRPr="00580D06">
        <w:t>a</w:t>
      </w:r>
      <w:r w:rsidRPr="00291D41">
        <w:t xml:space="preserve"> </w:t>
      </w:r>
      <w:r w:rsidRPr="00580D06">
        <w:t>Personal</w:t>
      </w:r>
      <w:r w:rsidRPr="00291D41">
        <w:t xml:space="preserve"> </w:t>
      </w:r>
      <w:r w:rsidRPr="00580D06">
        <w:t>Data</w:t>
      </w:r>
      <w:r w:rsidRPr="00291D41">
        <w:t xml:space="preserve"> </w:t>
      </w:r>
      <w:r w:rsidRPr="00580D06">
        <w:t>Breach</w:t>
      </w:r>
      <w:r w:rsidRPr="00291D41">
        <w:t xml:space="preserve"> </w:t>
      </w:r>
      <w:r w:rsidRPr="00580D06">
        <w:t>of</w:t>
      </w:r>
      <w:r w:rsidRPr="00291D41">
        <w:t xml:space="preserve"> </w:t>
      </w:r>
      <w:r w:rsidRPr="00580D06">
        <w:t>Personal Data that was received</w:t>
      </w:r>
      <w:r w:rsidRPr="00291D41">
        <w:t xml:space="preserve"> </w:t>
      </w:r>
      <w:r w:rsidRPr="00580D06">
        <w:t>by</w:t>
      </w:r>
      <w:r w:rsidRPr="00291D41">
        <w:t xml:space="preserve"> </w:t>
      </w:r>
      <w:r w:rsidRPr="00580D06">
        <w:t>one Party from the other Party, the receiving Party will notify the disclosing Party of the breach as soon as possible and in any case within 24 hours of becoming aware of the Breach.</w:t>
      </w:r>
    </w:p>
    <w:p w14:paraId="6DACB6EF" w14:textId="4E7D4410" w:rsidR="00783FC4" w:rsidRPr="00580D06" w:rsidRDefault="00817223" w:rsidP="00147F77">
      <w:pPr>
        <w:pStyle w:val="Heading2"/>
        <w:tabs>
          <w:tab w:val="clear" w:pos="567"/>
        </w:tabs>
        <w:spacing w:line="360" w:lineRule="auto"/>
        <w:ind w:left="1418" w:hanging="851"/>
      </w:pPr>
      <w:bookmarkStart w:id="73" w:name="_Ref209159861"/>
      <w:r w:rsidRPr="00580D06">
        <w:t xml:space="preserve">Each Party shall indemnify and keep indemnified the other Party in </w:t>
      </w:r>
      <w:proofErr w:type="gramStart"/>
      <w:r w:rsidRPr="00580D06">
        <w:t>full from</w:t>
      </w:r>
      <w:proofErr w:type="gramEnd"/>
      <w:r w:rsidRPr="00580D06">
        <w:t xml:space="preserve"> and against all claims, proceedings, actions, damages, costs, fines, expenses and any</w:t>
      </w:r>
      <w:r w:rsidRPr="00291D41">
        <w:t xml:space="preserve"> </w:t>
      </w:r>
      <w:r w:rsidRPr="00580D06">
        <w:t>other</w:t>
      </w:r>
      <w:r w:rsidRPr="00291D41">
        <w:t xml:space="preserve"> </w:t>
      </w:r>
      <w:r w:rsidRPr="00580D06">
        <w:t>liabilities</w:t>
      </w:r>
      <w:r w:rsidRPr="00291D41">
        <w:t xml:space="preserve"> </w:t>
      </w:r>
      <w:r w:rsidRPr="00580D06">
        <w:t>which may arise out of, or in consequence of, its own breach of the Data Protection Legislation.</w:t>
      </w:r>
      <w:bookmarkEnd w:id="73"/>
    </w:p>
    <w:p w14:paraId="4DA52DA1" w14:textId="77777777" w:rsidR="00783FC4" w:rsidRPr="00580D06" w:rsidRDefault="00817223" w:rsidP="00224FCF">
      <w:pPr>
        <w:pStyle w:val="HeadingJW"/>
        <w:spacing w:before="120" w:line="360" w:lineRule="auto"/>
        <w:ind w:firstLine="567"/>
      </w:pPr>
      <w:bookmarkStart w:id="74" w:name="_TOC_250027"/>
      <w:r w:rsidRPr="00580D06">
        <w:t>Freedom</w:t>
      </w:r>
      <w:r w:rsidRPr="00224FCF">
        <w:t xml:space="preserve"> </w:t>
      </w:r>
      <w:r w:rsidRPr="00580D06">
        <w:t>of</w:t>
      </w:r>
      <w:bookmarkEnd w:id="74"/>
      <w:r w:rsidRPr="00580D06">
        <w:t xml:space="preserve"> information</w:t>
      </w:r>
    </w:p>
    <w:p w14:paraId="4DA52DA2" w14:textId="076934FA" w:rsidR="00783FC4" w:rsidRPr="00580D06" w:rsidRDefault="00817223" w:rsidP="00147F77">
      <w:pPr>
        <w:pStyle w:val="Heading2"/>
        <w:tabs>
          <w:tab w:val="clear" w:pos="567"/>
        </w:tabs>
        <w:spacing w:line="360" w:lineRule="auto"/>
        <w:ind w:left="1418" w:hanging="851"/>
      </w:pPr>
      <w:bookmarkStart w:id="75" w:name="_bookmark23"/>
      <w:bookmarkStart w:id="76" w:name="_Ref209159866"/>
      <w:bookmarkEnd w:id="75"/>
      <w:r w:rsidRPr="00580D06">
        <w:t>The</w:t>
      </w:r>
      <w:r w:rsidRPr="00291D41">
        <w:t xml:space="preserve"> </w:t>
      </w:r>
      <w:r w:rsidRPr="00580D06">
        <w:t>Supplier</w:t>
      </w:r>
      <w:r w:rsidRPr="00291D41">
        <w:t xml:space="preserve"> </w:t>
      </w:r>
      <w:r w:rsidRPr="00580D06">
        <w:t>acknowledges</w:t>
      </w:r>
      <w:r w:rsidRPr="00291D41">
        <w:t xml:space="preserve"> </w:t>
      </w:r>
      <w:r w:rsidRPr="00580D06">
        <w:t>that</w:t>
      </w:r>
      <w:r w:rsidRPr="00291D41">
        <w:t xml:space="preserve"> </w:t>
      </w:r>
      <w:r w:rsidRPr="00580D06">
        <w:t>WME</w:t>
      </w:r>
      <w:r w:rsidRPr="00291D41">
        <w:t xml:space="preserve"> </w:t>
      </w:r>
      <w:r w:rsidRPr="00580D06">
        <w:t>is</w:t>
      </w:r>
      <w:r w:rsidRPr="00291D41">
        <w:t xml:space="preserve"> </w:t>
      </w:r>
      <w:r w:rsidRPr="00580D06">
        <w:t>subject</w:t>
      </w:r>
      <w:r w:rsidRPr="00291D41">
        <w:t xml:space="preserve"> </w:t>
      </w:r>
      <w:r w:rsidRPr="00580D06">
        <w:t>to</w:t>
      </w:r>
      <w:r w:rsidRPr="00291D41">
        <w:t xml:space="preserve"> </w:t>
      </w:r>
      <w:r w:rsidRPr="00580D06">
        <w:t>the</w:t>
      </w:r>
      <w:r w:rsidRPr="00291D41">
        <w:t xml:space="preserve"> </w:t>
      </w:r>
      <w:r w:rsidRPr="00580D06">
        <w:t>requirements</w:t>
      </w:r>
      <w:r w:rsidRPr="00291D41">
        <w:t xml:space="preserve"> </w:t>
      </w:r>
      <w:r w:rsidRPr="00580D06">
        <w:t>of</w:t>
      </w:r>
      <w:r w:rsidRPr="00291D41">
        <w:t xml:space="preserve"> </w:t>
      </w:r>
      <w:r w:rsidRPr="00580D06">
        <w:t>the</w:t>
      </w:r>
      <w:r w:rsidRPr="00291D41">
        <w:t xml:space="preserve"> </w:t>
      </w:r>
      <w:r w:rsidRPr="00580D06">
        <w:t>FOIA</w:t>
      </w:r>
      <w:r w:rsidRPr="00291D41">
        <w:t xml:space="preserve"> </w:t>
      </w:r>
      <w:r w:rsidRPr="00580D06">
        <w:t>and</w:t>
      </w:r>
      <w:r w:rsidRPr="00291D41">
        <w:t xml:space="preserve"> </w:t>
      </w:r>
      <w:r w:rsidRPr="00580D06">
        <w:t>the</w:t>
      </w:r>
      <w:r w:rsidRPr="00291D41">
        <w:t xml:space="preserve"> </w:t>
      </w:r>
      <w:r w:rsidRPr="00580D06">
        <w:t>EIRs. The Supplier shall:</w:t>
      </w:r>
      <w:bookmarkEnd w:id="76"/>
    </w:p>
    <w:p w14:paraId="4DA52DA3" w14:textId="568237E8" w:rsidR="00783FC4" w:rsidRPr="00291D41" w:rsidRDefault="00817223" w:rsidP="002E361F">
      <w:pPr>
        <w:pStyle w:val="Heading3"/>
        <w:tabs>
          <w:tab w:val="clear" w:pos="1418"/>
        </w:tabs>
        <w:spacing w:line="360" w:lineRule="auto"/>
        <w:ind w:left="2410" w:hanging="992"/>
      </w:pPr>
      <w:r w:rsidRPr="00291D41">
        <w:t>provide all necessary assistance and cooperation as reasonably requested by WME to enable WME to comply with its obligations under the FOIA and EIRs;</w:t>
      </w:r>
    </w:p>
    <w:p w14:paraId="4DA52DA4" w14:textId="3A2D210C" w:rsidR="00783FC4" w:rsidRPr="00291D41" w:rsidRDefault="00817223" w:rsidP="002E361F">
      <w:pPr>
        <w:pStyle w:val="Heading3"/>
        <w:tabs>
          <w:tab w:val="clear" w:pos="1418"/>
        </w:tabs>
        <w:spacing w:line="360" w:lineRule="auto"/>
        <w:ind w:left="2410" w:hanging="992"/>
      </w:pPr>
      <w:r w:rsidRPr="00291D41">
        <w:t>transfer to WME all Requests for Information relating to this Framework Agreement that it receives as soon as practicable and in any event within 2 Working Days of receipt;</w:t>
      </w:r>
    </w:p>
    <w:p w14:paraId="08F35633" w14:textId="77777777" w:rsidR="00783FC4" w:rsidRPr="00291D41" w:rsidRDefault="00817223" w:rsidP="002E361F">
      <w:pPr>
        <w:pStyle w:val="Heading3"/>
        <w:tabs>
          <w:tab w:val="clear" w:pos="1418"/>
        </w:tabs>
        <w:spacing w:line="360" w:lineRule="auto"/>
        <w:ind w:left="2410" w:hanging="992"/>
      </w:pPr>
      <w:r w:rsidRPr="00291D41">
        <w:t xml:space="preserve">provide WME with a copy of all Information belonging to WME requested in the Request </w:t>
      </w:r>
      <w:proofErr w:type="gramStart"/>
      <w:r w:rsidRPr="00291D41">
        <w:t>For</w:t>
      </w:r>
      <w:proofErr w:type="gramEnd"/>
      <w:r w:rsidRPr="00291D41">
        <w:t xml:space="preserve"> Information which is in its possession or control in the form that WME requires within 5 Working Days (or such other period as WME may reasonably specify) of WME's request for such Information; and</w:t>
      </w:r>
    </w:p>
    <w:p w14:paraId="4DA52DA6" w14:textId="0770AEEC" w:rsidR="00783FC4" w:rsidRPr="00291D41" w:rsidRDefault="00817223" w:rsidP="002E361F">
      <w:pPr>
        <w:pStyle w:val="Heading3"/>
        <w:tabs>
          <w:tab w:val="clear" w:pos="1418"/>
        </w:tabs>
        <w:spacing w:line="360" w:lineRule="auto"/>
        <w:ind w:left="2410" w:hanging="992"/>
      </w:pPr>
      <w:r w:rsidRPr="00291D41">
        <w:t>not respond directly to a Request For Information unless authorised in writing to do so by WME.</w:t>
      </w:r>
    </w:p>
    <w:p w14:paraId="4DA52DA8" w14:textId="2F50C1B6" w:rsidR="00783FC4" w:rsidRPr="00580D06" w:rsidRDefault="00817223" w:rsidP="00147F77">
      <w:pPr>
        <w:pStyle w:val="Heading2"/>
        <w:tabs>
          <w:tab w:val="clear" w:pos="567"/>
        </w:tabs>
        <w:spacing w:line="360" w:lineRule="auto"/>
        <w:ind w:left="1418" w:hanging="851"/>
      </w:pPr>
      <w:bookmarkStart w:id="77" w:name="_bookmark24"/>
      <w:bookmarkStart w:id="78" w:name="_Ref209159881"/>
      <w:bookmarkEnd w:id="77"/>
      <w:r w:rsidRPr="00580D06">
        <w:t>The</w:t>
      </w:r>
      <w:r w:rsidRPr="00291D41">
        <w:t xml:space="preserve"> </w:t>
      </w:r>
      <w:r w:rsidRPr="00580D06">
        <w:t>Supplier</w:t>
      </w:r>
      <w:r w:rsidRPr="00291D41">
        <w:t xml:space="preserve"> </w:t>
      </w:r>
      <w:r w:rsidRPr="00580D06">
        <w:t>acknowledges</w:t>
      </w:r>
      <w:r w:rsidRPr="00291D41">
        <w:t xml:space="preserve"> </w:t>
      </w:r>
      <w:r w:rsidRPr="00580D06">
        <w:t>that WME may</w:t>
      </w:r>
      <w:r w:rsidRPr="00291D41">
        <w:t xml:space="preserve"> </w:t>
      </w:r>
      <w:r w:rsidRPr="00580D06">
        <w:t>be required</w:t>
      </w:r>
      <w:r w:rsidRPr="00291D41">
        <w:t xml:space="preserve"> </w:t>
      </w:r>
      <w:r w:rsidRPr="00580D06">
        <w:t>under</w:t>
      </w:r>
      <w:r w:rsidRPr="00291D41">
        <w:t xml:space="preserve"> </w:t>
      </w:r>
      <w:r w:rsidRPr="00580D06">
        <w:t>the FOIA</w:t>
      </w:r>
      <w:r w:rsidRPr="00291D41">
        <w:t xml:space="preserve"> </w:t>
      </w:r>
      <w:r w:rsidRPr="00580D06">
        <w:t>and</w:t>
      </w:r>
      <w:r w:rsidRPr="00291D41">
        <w:t xml:space="preserve"> </w:t>
      </w:r>
      <w:r w:rsidRPr="00580D06">
        <w:t>EIRs</w:t>
      </w:r>
      <w:r w:rsidRPr="00291D41">
        <w:t xml:space="preserve"> </w:t>
      </w:r>
      <w:r w:rsidRPr="00580D06">
        <w:t>to</w:t>
      </w:r>
      <w:r w:rsidRPr="00291D41">
        <w:t xml:space="preserve"> </w:t>
      </w:r>
      <w:r w:rsidRPr="00580D06">
        <w:t>disclose Information (including Confidential Information) without consulting or obtaining consent from the Supplier. WME shall take reasonable steps to notify the Supplier of a Request For Information (in accordance with the Secretary of State's section 45 Code of Practice on the Discharge of</w:t>
      </w:r>
      <w:r w:rsidRPr="00291D41">
        <w:t xml:space="preserve"> </w:t>
      </w:r>
      <w:r w:rsidRPr="00580D06">
        <w:t>the Functions of Public Authorities</w:t>
      </w:r>
      <w:r w:rsidRPr="00291D41">
        <w:t xml:space="preserve"> </w:t>
      </w:r>
      <w:r w:rsidRPr="00580D06">
        <w:t>under</w:t>
      </w:r>
      <w:r w:rsidRPr="00291D41">
        <w:t xml:space="preserve"> </w:t>
      </w:r>
      <w:r w:rsidRPr="00580D06">
        <w:t>Part</w:t>
      </w:r>
      <w:r w:rsidRPr="00291D41">
        <w:t xml:space="preserve"> </w:t>
      </w:r>
      <w:r w:rsidRPr="00580D06">
        <w:t>1 of</w:t>
      </w:r>
      <w:r w:rsidRPr="00291D41">
        <w:t xml:space="preserve"> </w:t>
      </w:r>
      <w:r w:rsidRPr="00580D06">
        <w:t>the FOIA)</w:t>
      </w:r>
      <w:r w:rsidRPr="00291D41">
        <w:t xml:space="preserve"> </w:t>
      </w:r>
      <w:r w:rsidRPr="00580D06">
        <w:t>to the</w:t>
      </w:r>
      <w:r w:rsidRPr="00291D41">
        <w:t xml:space="preserve"> </w:t>
      </w:r>
      <w:r w:rsidRPr="00580D06">
        <w:t>extent that it is</w:t>
      </w:r>
      <w:r w:rsidRPr="00291D41">
        <w:t xml:space="preserve"> </w:t>
      </w:r>
      <w:r w:rsidRPr="00580D06">
        <w:t>permissible</w:t>
      </w:r>
      <w:r w:rsidRPr="00291D41">
        <w:t xml:space="preserve"> </w:t>
      </w:r>
      <w:r w:rsidRPr="00580D06">
        <w:t>and reasonably</w:t>
      </w:r>
      <w:r w:rsidRPr="00291D41">
        <w:t xml:space="preserve"> </w:t>
      </w:r>
      <w:r w:rsidRPr="00580D06">
        <w:t>practical</w:t>
      </w:r>
      <w:r w:rsidRPr="00291D41">
        <w:t xml:space="preserve"> </w:t>
      </w:r>
      <w:r w:rsidRPr="00580D06">
        <w:t>for</w:t>
      </w:r>
      <w:r w:rsidRPr="00291D41">
        <w:t xml:space="preserve"> </w:t>
      </w:r>
      <w:r w:rsidRPr="00580D06">
        <w:t>it</w:t>
      </w:r>
      <w:r w:rsidRPr="00291D41">
        <w:t xml:space="preserve"> </w:t>
      </w:r>
      <w:r w:rsidRPr="00580D06">
        <w:t>to</w:t>
      </w:r>
      <w:r w:rsidRPr="00291D41">
        <w:t xml:space="preserve"> </w:t>
      </w:r>
      <w:r w:rsidRPr="00580D06">
        <w:t>do</w:t>
      </w:r>
      <w:r w:rsidRPr="00291D41">
        <w:t xml:space="preserve"> </w:t>
      </w:r>
      <w:r w:rsidRPr="00580D06">
        <w:t>so</w:t>
      </w:r>
      <w:r w:rsidRPr="00291D41">
        <w:t xml:space="preserve"> </w:t>
      </w:r>
      <w:r w:rsidRPr="00580D06">
        <w:t>but</w:t>
      </w:r>
      <w:r w:rsidRPr="00291D41">
        <w:t xml:space="preserve"> </w:t>
      </w:r>
      <w:r w:rsidRPr="00580D06">
        <w:t>(notwithstanding</w:t>
      </w:r>
      <w:r w:rsidRPr="00291D41">
        <w:t xml:space="preserve"> </w:t>
      </w:r>
      <w:r w:rsidRPr="00580D06">
        <w:t>any</w:t>
      </w:r>
      <w:r w:rsidRPr="00291D41">
        <w:t xml:space="preserve"> </w:t>
      </w:r>
      <w:r w:rsidRPr="00580D06">
        <w:t>other</w:t>
      </w:r>
      <w:r w:rsidRPr="00291D41">
        <w:t xml:space="preserve"> </w:t>
      </w:r>
      <w:r w:rsidRPr="00580D06">
        <w:t>provision in</w:t>
      </w:r>
      <w:r w:rsidRPr="00291D41">
        <w:t xml:space="preserve"> </w:t>
      </w:r>
      <w:r w:rsidRPr="00580D06">
        <w:t>this</w:t>
      </w:r>
      <w:r w:rsidRPr="00291D41">
        <w:t xml:space="preserve"> </w:t>
      </w:r>
      <w:r w:rsidRPr="00580D06">
        <w:t>Agreement)</w:t>
      </w:r>
      <w:r w:rsidRPr="00291D41">
        <w:t xml:space="preserve"> </w:t>
      </w:r>
      <w:r w:rsidRPr="00580D06">
        <w:t>WME</w:t>
      </w:r>
      <w:r w:rsidRPr="00291D41">
        <w:t xml:space="preserve"> </w:t>
      </w:r>
      <w:r w:rsidRPr="00580D06">
        <w:t>shall</w:t>
      </w:r>
      <w:r w:rsidRPr="00291D41">
        <w:t xml:space="preserve"> </w:t>
      </w:r>
      <w:r w:rsidRPr="00580D06">
        <w:t>be</w:t>
      </w:r>
      <w:r w:rsidRPr="00291D41">
        <w:t xml:space="preserve"> </w:t>
      </w:r>
      <w:r w:rsidRPr="00580D06">
        <w:t>responsible</w:t>
      </w:r>
      <w:r w:rsidRPr="00291D41">
        <w:t xml:space="preserve"> </w:t>
      </w:r>
      <w:r w:rsidRPr="00580D06">
        <w:t>for</w:t>
      </w:r>
      <w:r w:rsidRPr="00291D41">
        <w:t xml:space="preserve"> </w:t>
      </w:r>
      <w:r w:rsidRPr="00580D06">
        <w:t>determining</w:t>
      </w:r>
      <w:r w:rsidRPr="00291D41">
        <w:t xml:space="preserve"> </w:t>
      </w:r>
      <w:r w:rsidRPr="00580D06">
        <w:t>in</w:t>
      </w:r>
      <w:r w:rsidRPr="00291D41">
        <w:t xml:space="preserve"> </w:t>
      </w:r>
      <w:r w:rsidRPr="00580D06">
        <w:t>its</w:t>
      </w:r>
      <w:r w:rsidRPr="00291D41">
        <w:t xml:space="preserve"> </w:t>
      </w:r>
      <w:r w:rsidRPr="00580D06">
        <w:t>absolute</w:t>
      </w:r>
      <w:r w:rsidRPr="00291D41">
        <w:t xml:space="preserve"> </w:t>
      </w:r>
      <w:r w:rsidRPr="00580D06">
        <w:t>discretion</w:t>
      </w:r>
      <w:r w:rsidRPr="00291D41">
        <w:t xml:space="preserve"> </w:t>
      </w:r>
      <w:r w:rsidRPr="00580D06">
        <w:t>whether any Commercially Sensitive Information and/or any other information is exempt from disclosure in accordance with the FOIA and/or the EIRs.</w:t>
      </w:r>
      <w:bookmarkEnd w:id="78"/>
    </w:p>
    <w:p w14:paraId="4DA52DA9" w14:textId="77777777" w:rsidR="00783FC4" w:rsidRPr="00580D06" w:rsidRDefault="00817223" w:rsidP="005254F9">
      <w:pPr>
        <w:pStyle w:val="HeadingJW"/>
        <w:spacing w:before="120" w:line="360" w:lineRule="auto"/>
        <w:ind w:firstLine="567"/>
      </w:pPr>
      <w:bookmarkStart w:id="79" w:name="_TOC_250026"/>
      <w:bookmarkEnd w:id="79"/>
      <w:r w:rsidRPr="00580D06">
        <w:t>Publicity</w:t>
      </w:r>
    </w:p>
    <w:p w14:paraId="4DA52DAA" w14:textId="71669318" w:rsidR="00783FC4" w:rsidRPr="00580D06" w:rsidRDefault="00817223" w:rsidP="00147F77">
      <w:pPr>
        <w:pStyle w:val="Heading2"/>
        <w:tabs>
          <w:tab w:val="clear" w:pos="567"/>
        </w:tabs>
        <w:spacing w:line="360" w:lineRule="auto"/>
        <w:ind w:left="1418" w:hanging="851"/>
      </w:pPr>
      <w:r w:rsidRPr="00580D06">
        <w:t>The</w:t>
      </w:r>
      <w:r w:rsidRPr="00291D41">
        <w:t xml:space="preserve"> </w:t>
      </w:r>
      <w:r w:rsidRPr="00580D06">
        <w:t>Supplier</w:t>
      </w:r>
      <w:r w:rsidRPr="00291D41">
        <w:t xml:space="preserve"> </w:t>
      </w:r>
      <w:r w:rsidRPr="00580D06">
        <w:t>shall</w:t>
      </w:r>
      <w:r w:rsidRPr="00291D41">
        <w:t xml:space="preserve"> </w:t>
      </w:r>
      <w:r w:rsidRPr="00580D06">
        <w:t>not</w:t>
      </w:r>
      <w:r w:rsidRPr="00291D41">
        <w:t xml:space="preserve"> </w:t>
      </w:r>
      <w:r w:rsidRPr="00580D06">
        <w:t>make</w:t>
      </w:r>
      <w:r w:rsidRPr="00291D41">
        <w:t xml:space="preserve"> </w:t>
      </w:r>
      <w:r w:rsidRPr="00580D06">
        <w:t>any</w:t>
      </w:r>
      <w:r w:rsidRPr="00291D41">
        <w:t xml:space="preserve"> </w:t>
      </w:r>
      <w:r w:rsidRPr="00580D06">
        <w:t>press</w:t>
      </w:r>
      <w:r w:rsidRPr="00291D41">
        <w:t xml:space="preserve"> </w:t>
      </w:r>
      <w:r w:rsidRPr="00580D06">
        <w:t>announcements</w:t>
      </w:r>
      <w:r w:rsidRPr="00291D41">
        <w:t xml:space="preserve"> </w:t>
      </w:r>
      <w:r w:rsidRPr="00580D06">
        <w:t>or</w:t>
      </w:r>
      <w:r w:rsidRPr="00291D41">
        <w:t xml:space="preserve"> </w:t>
      </w:r>
      <w:r w:rsidRPr="00580D06">
        <w:t>publicise</w:t>
      </w:r>
      <w:r w:rsidRPr="00291D41">
        <w:t xml:space="preserve"> </w:t>
      </w:r>
      <w:r w:rsidRPr="00580D06">
        <w:t>the</w:t>
      </w:r>
      <w:r w:rsidRPr="00291D41">
        <w:t xml:space="preserve"> </w:t>
      </w:r>
      <w:r w:rsidRPr="00580D06">
        <w:t>Framework</w:t>
      </w:r>
      <w:r w:rsidRPr="00291D41">
        <w:t xml:space="preserve"> </w:t>
      </w:r>
      <w:r w:rsidRPr="00580D06">
        <w:t>Agreement in any way without WME's prior written approval.</w:t>
      </w:r>
    </w:p>
    <w:p w14:paraId="4DA52DAB" w14:textId="0B628753" w:rsidR="00783FC4" w:rsidRPr="00580D06" w:rsidRDefault="00817223" w:rsidP="00147F77">
      <w:pPr>
        <w:pStyle w:val="Heading2"/>
        <w:tabs>
          <w:tab w:val="clear" w:pos="567"/>
        </w:tabs>
        <w:spacing w:line="360" w:lineRule="auto"/>
        <w:ind w:left="1418" w:hanging="851"/>
      </w:pPr>
      <w:r w:rsidRPr="00580D06">
        <w:t>WME shall be entitled to publicise the Framework Agreement in accordance with any legal</w:t>
      </w:r>
      <w:r w:rsidRPr="00291D41">
        <w:t xml:space="preserve"> </w:t>
      </w:r>
      <w:r w:rsidRPr="00580D06">
        <w:t>obligation on WME, including any examination of the Framework Agreement by the Auditor.</w:t>
      </w:r>
    </w:p>
    <w:p w14:paraId="4DA52DAC" w14:textId="5709F41B" w:rsidR="00783FC4" w:rsidRPr="00580D06" w:rsidRDefault="00817223" w:rsidP="00147F77">
      <w:pPr>
        <w:pStyle w:val="Heading2"/>
        <w:tabs>
          <w:tab w:val="clear" w:pos="567"/>
        </w:tabs>
        <w:spacing w:line="360" w:lineRule="auto"/>
        <w:ind w:left="1418" w:hanging="851"/>
      </w:pPr>
      <w:r w:rsidRPr="00580D06">
        <w:t>The</w:t>
      </w:r>
      <w:r w:rsidRPr="00291D41">
        <w:t xml:space="preserve"> </w:t>
      </w:r>
      <w:r w:rsidRPr="00580D06">
        <w:t>Supplier</w:t>
      </w:r>
      <w:r w:rsidRPr="00291D41">
        <w:t xml:space="preserve"> </w:t>
      </w:r>
      <w:r w:rsidRPr="00580D06">
        <w:t>shall</w:t>
      </w:r>
      <w:r w:rsidRPr="00291D41">
        <w:t xml:space="preserve"> </w:t>
      </w:r>
      <w:r w:rsidRPr="00580D06">
        <w:t>not</w:t>
      </w:r>
      <w:r w:rsidRPr="00291D41">
        <w:t xml:space="preserve"> </w:t>
      </w:r>
      <w:r w:rsidRPr="00580D06">
        <w:t>do</w:t>
      </w:r>
      <w:r w:rsidRPr="00291D41">
        <w:t xml:space="preserve"> </w:t>
      </w:r>
      <w:r w:rsidRPr="00580D06">
        <w:t>anything, or</w:t>
      </w:r>
      <w:r w:rsidRPr="00291D41">
        <w:t xml:space="preserve"> </w:t>
      </w:r>
      <w:r w:rsidRPr="00580D06">
        <w:t>cause</w:t>
      </w:r>
      <w:r w:rsidRPr="00291D41">
        <w:t xml:space="preserve"> </w:t>
      </w:r>
      <w:r w:rsidRPr="00580D06">
        <w:t>anything</w:t>
      </w:r>
      <w:r w:rsidRPr="00291D41">
        <w:t xml:space="preserve"> </w:t>
      </w:r>
      <w:r w:rsidRPr="00580D06">
        <w:t>to</w:t>
      </w:r>
      <w:r w:rsidRPr="00291D41">
        <w:t xml:space="preserve"> </w:t>
      </w:r>
      <w:r w:rsidRPr="00580D06">
        <w:t>be</w:t>
      </w:r>
      <w:r w:rsidRPr="00291D41">
        <w:t xml:space="preserve"> </w:t>
      </w:r>
      <w:r w:rsidRPr="00580D06">
        <w:t>done,</w:t>
      </w:r>
      <w:r w:rsidRPr="00291D41">
        <w:t xml:space="preserve"> </w:t>
      </w:r>
      <w:r w:rsidRPr="00580D06">
        <w:t>which</w:t>
      </w:r>
      <w:r w:rsidRPr="00291D41">
        <w:t xml:space="preserve"> </w:t>
      </w:r>
      <w:r w:rsidRPr="00580D06">
        <w:t>may damage</w:t>
      </w:r>
      <w:r w:rsidRPr="00291D41">
        <w:t xml:space="preserve"> </w:t>
      </w:r>
      <w:r w:rsidRPr="00580D06">
        <w:t>the reputation of WME or bring WME into disrepute.</w:t>
      </w:r>
    </w:p>
    <w:p w14:paraId="4DA52DAD" w14:textId="77777777" w:rsidR="00783FC4" w:rsidRPr="00580D06" w:rsidRDefault="00817223" w:rsidP="005254F9">
      <w:pPr>
        <w:pStyle w:val="HeadingJW"/>
        <w:spacing w:before="120" w:line="360" w:lineRule="auto"/>
        <w:ind w:firstLine="567"/>
      </w:pPr>
      <w:bookmarkStart w:id="80" w:name="_TOC_250025"/>
      <w:r w:rsidRPr="00580D06">
        <w:t>Confidential</w:t>
      </w:r>
      <w:r w:rsidRPr="00224FCF">
        <w:t xml:space="preserve"> </w:t>
      </w:r>
      <w:bookmarkEnd w:id="80"/>
      <w:r w:rsidRPr="00580D06">
        <w:t>information</w:t>
      </w:r>
    </w:p>
    <w:p w14:paraId="4DA52DAF" w14:textId="59103595" w:rsidR="00783FC4" w:rsidRPr="007A710D" w:rsidRDefault="00817223" w:rsidP="00147F77">
      <w:pPr>
        <w:pStyle w:val="Heading2"/>
        <w:tabs>
          <w:tab w:val="clear" w:pos="567"/>
        </w:tabs>
        <w:spacing w:line="360" w:lineRule="auto"/>
        <w:ind w:left="1418" w:hanging="851"/>
      </w:pPr>
      <w:bookmarkStart w:id="81" w:name="_bookmark25"/>
      <w:bookmarkStart w:id="82" w:name="_Ref209159637"/>
      <w:bookmarkEnd w:id="81"/>
      <w:r w:rsidRPr="00580D06">
        <w:t>WME</w:t>
      </w:r>
      <w:r w:rsidRPr="00291D41">
        <w:t xml:space="preserve"> </w:t>
      </w:r>
      <w:r w:rsidRPr="00580D06">
        <w:t>and</w:t>
      </w:r>
      <w:r w:rsidRPr="00291D41">
        <w:t xml:space="preserve"> </w:t>
      </w:r>
      <w:r w:rsidRPr="00580D06">
        <w:t>the</w:t>
      </w:r>
      <w:r w:rsidRPr="00291D41">
        <w:t xml:space="preserve"> Supplier:</w:t>
      </w:r>
      <w:bookmarkEnd w:id="82"/>
    </w:p>
    <w:p w14:paraId="4DA52DB0" w14:textId="77777777" w:rsidR="00783FC4" w:rsidRPr="00291D41" w:rsidRDefault="00817223" w:rsidP="002E361F">
      <w:pPr>
        <w:pStyle w:val="Heading3"/>
        <w:tabs>
          <w:tab w:val="clear" w:pos="1418"/>
        </w:tabs>
        <w:spacing w:line="360" w:lineRule="auto"/>
        <w:ind w:left="2410" w:hanging="992"/>
      </w:pPr>
      <w:r w:rsidRPr="00291D41">
        <w:t>shall treat all Confidential Information belonging to the other as confidential and safeguard it accordingly; and</w:t>
      </w:r>
    </w:p>
    <w:p w14:paraId="4DA52DB1" w14:textId="77777777" w:rsidR="00783FC4" w:rsidRPr="00291D41" w:rsidRDefault="00817223" w:rsidP="002E361F">
      <w:pPr>
        <w:pStyle w:val="Heading3"/>
        <w:tabs>
          <w:tab w:val="clear" w:pos="1418"/>
        </w:tabs>
        <w:spacing w:line="360" w:lineRule="auto"/>
        <w:ind w:left="2410" w:hanging="992"/>
      </w:pPr>
      <w:r w:rsidRPr="00291D41">
        <w:t>shall not disclose any Confidential Information belonging to the other to any other person without the prior written consent of the other, except to such persons and to such extent as may be necessary for the performance of the Framework Agreement or except where disclosure is otherwise expressly permitted by the provisions of the Framework Agreement.</w:t>
      </w:r>
    </w:p>
    <w:p w14:paraId="4DA52DB2" w14:textId="6254D20B" w:rsidR="00783FC4" w:rsidRPr="00580D06" w:rsidRDefault="00817223" w:rsidP="00147F77">
      <w:pPr>
        <w:pStyle w:val="Heading2"/>
        <w:tabs>
          <w:tab w:val="clear" w:pos="567"/>
        </w:tabs>
        <w:spacing w:line="360" w:lineRule="auto"/>
        <w:ind w:left="1418" w:hanging="851"/>
      </w:pPr>
      <w:bookmarkStart w:id="83" w:name="_bookmark26"/>
      <w:bookmarkStart w:id="84" w:name="_Ref211614680"/>
      <w:bookmarkEnd w:id="83"/>
      <w:r w:rsidRPr="00580D06">
        <w:t>WME and the Supplier shall each ensure that its employees or its professional advisors or consultants are aware of the confidentiality obligations under the Framework Agreement.</w:t>
      </w:r>
      <w:bookmarkEnd w:id="84"/>
    </w:p>
    <w:p w14:paraId="4DA52DB3" w14:textId="716F0C96" w:rsidR="00783FC4" w:rsidRPr="00580D06" w:rsidRDefault="00817223" w:rsidP="00147F77">
      <w:pPr>
        <w:pStyle w:val="Heading2"/>
        <w:tabs>
          <w:tab w:val="clear" w:pos="567"/>
        </w:tabs>
        <w:spacing w:line="360" w:lineRule="auto"/>
        <w:ind w:left="1418" w:hanging="851"/>
      </w:pPr>
      <w:r w:rsidRPr="00580D06">
        <w:t xml:space="preserve">The provisions of Clauses </w:t>
      </w:r>
      <w:r w:rsidR="00C10EA3">
        <w:fldChar w:fldCharType="begin"/>
      </w:r>
      <w:r w:rsidR="00C10EA3">
        <w:instrText xml:space="preserve"> REF _Ref209159637 \r \h </w:instrText>
      </w:r>
      <w:r w:rsidR="00C10EA3">
        <w:fldChar w:fldCharType="separate"/>
      </w:r>
      <w:r w:rsidR="00C10EA3">
        <w:t>11.24</w:t>
      </w:r>
      <w:r w:rsidR="00C10EA3">
        <w:fldChar w:fldCharType="end"/>
      </w:r>
      <w:r w:rsidRPr="00580D06">
        <w:t xml:space="preserve"> and </w:t>
      </w:r>
      <w:hyperlink w:anchor="_bookmark26" w:history="1">
        <w:r w:rsidR="00C10EA3">
          <w:fldChar w:fldCharType="begin"/>
        </w:r>
        <w:r w:rsidR="00C10EA3">
          <w:instrText xml:space="preserve"> REF _Ref211614680 \r \h </w:instrText>
        </w:r>
        <w:r w:rsidR="00C10EA3">
          <w:fldChar w:fldCharType="separate"/>
        </w:r>
        <w:r w:rsidR="00C10EA3">
          <w:t>11.25</w:t>
        </w:r>
        <w:r w:rsidR="00C10EA3">
          <w:fldChar w:fldCharType="end"/>
        </w:r>
      </w:hyperlink>
      <w:r w:rsidRPr="00580D06">
        <w:t xml:space="preserve"> (above) shall not apply to any Confidential Information received by one Party from the other:</w:t>
      </w:r>
    </w:p>
    <w:p w14:paraId="4DA52DB5" w14:textId="6CE905DF" w:rsidR="00783FC4" w:rsidRPr="00291D41" w:rsidRDefault="00817223" w:rsidP="002E361F">
      <w:pPr>
        <w:pStyle w:val="Heading3"/>
        <w:tabs>
          <w:tab w:val="clear" w:pos="1418"/>
        </w:tabs>
        <w:spacing w:line="360" w:lineRule="auto"/>
        <w:ind w:left="2410" w:hanging="992"/>
      </w:pPr>
      <w:r w:rsidRPr="00291D41">
        <w:t>which is or becomes public knowledge (otherwise than by breach of this Clause</w:t>
      </w:r>
      <w:proofErr w:type="gramStart"/>
      <w:r w:rsidRPr="00291D41">
        <w:t>);</w:t>
      </w:r>
      <w:proofErr w:type="gramEnd"/>
    </w:p>
    <w:p w14:paraId="4DA52DB6" w14:textId="77777777" w:rsidR="00783FC4" w:rsidRPr="00291D41" w:rsidRDefault="00817223" w:rsidP="002E361F">
      <w:pPr>
        <w:pStyle w:val="Heading3"/>
        <w:tabs>
          <w:tab w:val="clear" w:pos="1418"/>
        </w:tabs>
        <w:spacing w:line="360" w:lineRule="auto"/>
        <w:ind w:left="2410" w:hanging="992"/>
      </w:pPr>
      <w:r w:rsidRPr="00291D41">
        <w:t>which was in the possession of the receiving Party, without restriction as to its disclosure, before receiving it from the disclosing Party;</w:t>
      </w:r>
    </w:p>
    <w:p w14:paraId="3ADC4A82" w14:textId="77777777" w:rsidR="00783FC4" w:rsidRPr="00291D41" w:rsidRDefault="00817223" w:rsidP="002E361F">
      <w:pPr>
        <w:pStyle w:val="Heading3"/>
        <w:tabs>
          <w:tab w:val="clear" w:pos="1418"/>
        </w:tabs>
        <w:spacing w:line="360" w:lineRule="auto"/>
        <w:ind w:left="2410" w:hanging="992"/>
      </w:pPr>
      <w:r w:rsidRPr="00291D41">
        <w:t>which is received from a third party who lawfully acquired it and who is under no obligation restricting its disclosure;</w:t>
      </w:r>
    </w:p>
    <w:p w14:paraId="4DA52DBA" w14:textId="7C3F27B8" w:rsidR="00783FC4" w:rsidRPr="00291D41" w:rsidRDefault="00817223" w:rsidP="002E361F">
      <w:pPr>
        <w:pStyle w:val="Heading3"/>
        <w:tabs>
          <w:tab w:val="clear" w:pos="1418"/>
        </w:tabs>
        <w:spacing w:line="360" w:lineRule="auto"/>
        <w:ind w:left="2410" w:hanging="992"/>
      </w:pPr>
      <w:r w:rsidRPr="00291D41">
        <w:t>is independently developed without access to the Confidential Information; or</w:t>
      </w:r>
    </w:p>
    <w:p w14:paraId="4DA52DBB" w14:textId="221268E7" w:rsidR="00783FC4" w:rsidRPr="00291D41" w:rsidRDefault="00817223" w:rsidP="002E361F">
      <w:pPr>
        <w:pStyle w:val="Heading3"/>
        <w:tabs>
          <w:tab w:val="clear" w:pos="1418"/>
        </w:tabs>
        <w:spacing w:line="360" w:lineRule="auto"/>
        <w:ind w:left="2410" w:hanging="992"/>
      </w:pPr>
      <w:r w:rsidRPr="00291D41">
        <w:t xml:space="preserve">which must be disclosed pursuant to a statutory, legal or parliamentary obligation placed upon the Party making the disclosure, including any requirements for disclosure under the FOIA or the Environmental Information Regulations pursuant to Clause </w:t>
      </w:r>
      <w:hyperlink w:anchor="_bookmark24" w:history="1">
        <w:r w:rsidR="007F665F">
          <w:fldChar w:fldCharType="begin"/>
        </w:r>
        <w:r w:rsidR="007F665F">
          <w:instrText xml:space="preserve"> REF _Ref209159881 \r \h </w:instrText>
        </w:r>
        <w:r w:rsidR="007F665F">
          <w:fldChar w:fldCharType="separate"/>
        </w:r>
        <w:r w:rsidR="007F665F">
          <w:t>11.20</w:t>
        </w:r>
        <w:r w:rsidR="007F665F">
          <w:fldChar w:fldCharType="end"/>
        </w:r>
      </w:hyperlink>
      <w:r w:rsidRPr="00291D41">
        <w:t xml:space="preserve"> (above).</w:t>
      </w:r>
    </w:p>
    <w:p w14:paraId="3BE15D36" w14:textId="49E6BAC5" w:rsidR="00783FC4" w:rsidRPr="00580D06" w:rsidRDefault="00817223" w:rsidP="00147F77">
      <w:pPr>
        <w:pStyle w:val="Heading2"/>
        <w:tabs>
          <w:tab w:val="clear" w:pos="567"/>
        </w:tabs>
        <w:spacing w:line="360" w:lineRule="auto"/>
        <w:ind w:left="1418" w:hanging="851"/>
      </w:pPr>
      <w:r w:rsidRPr="00580D06">
        <w:t>Nothing</w:t>
      </w:r>
      <w:r w:rsidRPr="00291D41">
        <w:t xml:space="preserve"> </w:t>
      </w:r>
      <w:r w:rsidRPr="00580D06">
        <w:t>in</w:t>
      </w:r>
      <w:r w:rsidRPr="00291D41">
        <w:t xml:space="preserve"> </w:t>
      </w:r>
      <w:r w:rsidRPr="00580D06">
        <w:t>this</w:t>
      </w:r>
      <w:r w:rsidRPr="00291D41">
        <w:t xml:space="preserve"> </w:t>
      </w:r>
      <w:r w:rsidRPr="00580D06">
        <w:t>Framework</w:t>
      </w:r>
      <w:r w:rsidRPr="00291D41">
        <w:t xml:space="preserve"> </w:t>
      </w:r>
      <w:r w:rsidRPr="00580D06">
        <w:t>Agreement</w:t>
      </w:r>
      <w:r w:rsidRPr="00291D41">
        <w:t xml:space="preserve"> </w:t>
      </w:r>
      <w:r w:rsidRPr="00580D06">
        <w:t>shall</w:t>
      </w:r>
      <w:r w:rsidRPr="00291D41">
        <w:t xml:space="preserve"> </w:t>
      </w:r>
      <w:r w:rsidRPr="00580D06">
        <w:t>prevent</w:t>
      </w:r>
      <w:r w:rsidRPr="00291D41">
        <w:t xml:space="preserve"> WME:</w:t>
      </w:r>
    </w:p>
    <w:p w14:paraId="2EF3AF77" w14:textId="0B74115E" w:rsidR="00C42E05" w:rsidRPr="00873026" w:rsidRDefault="00817223" w:rsidP="00873026">
      <w:pPr>
        <w:pStyle w:val="Heading3"/>
        <w:tabs>
          <w:tab w:val="clear" w:pos="1418"/>
        </w:tabs>
        <w:spacing w:line="360" w:lineRule="auto"/>
        <w:ind w:left="2410" w:hanging="992"/>
      </w:pPr>
      <w:r w:rsidRPr="00291D41">
        <w:t>disclosing any Confidential Information for the purpose of:</w:t>
      </w:r>
    </w:p>
    <w:p w14:paraId="465CA9A6" w14:textId="49E6DBA7" w:rsidR="00C42E05" w:rsidRPr="00873026" w:rsidRDefault="00C42E05" w:rsidP="00BD629B">
      <w:pPr>
        <w:pStyle w:val="ListParagraph"/>
        <w:numPr>
          <w:ilvl w:val="0"/>
          <w:numId w:val="20"/>
        </w:numPr>
        <w:spacing w:line="360" w:lineRule="auto"/>
        <w:ind w:left="3119" w:right="427" w:hanging="709"/>
        <w:rPr>
          <w:rFonts w:eastAsia="Arial" w:cs="Arial"/>
        </w:rPr>
      </w:pPr>
      <w:r w:rsidRPr="00224FCF">
        <w:rPr>
          <w:rFonts w:eastAsia="Arial" w:cs="Arial"/>
        </w:rPr>
        <w:t>publishing required information in respect of the Open Framework to comply with its obligations under the Procurement Act 2023;</w:t>
      </w:r>
    </w:p>
    <w:p w14:paraId="4DA52DC1" w14:textId="5C4D72C3" w:rsidR="00783FC4" w:rsidRPr="00224FCF" w:rsidRDefault="00817223" w:rsidP="00BD629B">
      <w:pPr>
        <w:pStyle w:val="ListParagraph"/>
        <w:numPr>
          <w:ilvl w:val="0"/>
          <w:numId w:val="20"/>
        </w:numPr>
        <w:spacing w:line="360" w:lineRule="auto"/>
        <w:ind w:left="3119" w:right="427" w:hanging="709"/>
        <w:rPr>
          <w:rFonts w:eastAsia="Arial" w:cs="Arial"/>
        </w:rPr>
      </w:pPr>
      <w:r w:rsidRPr="00224FCF">
        <w:rPr>
          <w:rFonts w:eastAsia="Arial" w:cs="Arial"/>
        </w:rPr>
        <w:t>the examination and certification of WME’s accounts; or</w:t>
      </w:r>
    </w:p>
    <w:p w14:paraId="4DA52DC2" w14:textId="77777777" w:rsidR="00783FC4" w:rsidRPr="00224FCF" w:rsidRDefault="00817223" w:rsidP="00BD629B">
      <w:pPr>
        <w:pStyle w:val="ListParagraph"/>
        <w:numPr>
          <w:ilvl w:val="0"/>
          <w:numId w:val="20"/>
        </w:numPr>
        <w:spacing w:line="360" w:lineRule="auto"/>
        <w:ind w:left="3119" w:right="427" w:hanging="709"/>
        <w:rPr>
          <w:rFonts w:eastAsia="Arial" w:cs="Arial"/>
        </w:rPr>
      </w:pPr>
      <w:r w:rsidRPr="00224FCF">
        <w:rPr>
          <w:rFonts w:eastAsia="Arial" w:cs="Arial"/>
        </w:rPr>
        <w:t>any examination pursuant to Sections 44 and 46 of the Audit Commission Act 1998 of the economy, efficiency and effectiveness with which WME has used its resources; or</w:t>
      </w:r>
    </w:p>
    <w:p w14:paraId="4DA52DC4" w14:textId="17A5F630" w:rsidR="00783FC4" w:rsidRPr="00580D06" w:rsidRDefault="00817223" w:rsidP="00147F77">
      <w:pPr>
        <w:pStyle w:val="Heading3"/>
        <w:tabs>
          <w:tab w:val="clear" w:pos="1418"/>
        </w:tabs>
        <w:spacing w:line="360" w:lineRule="auto"/>
        <w:ind w:left="2410" w:hanging="992"/>
      </w:pPr>
      <w:r w:rsidRPr="006923E2">
        <w:t>disclosing any Confidential Information obtained from the Supplier:</w:t>
      </w:r>
    </w:p>
    <w:p w14:paraId="2A6DA870" w14:textId="2824A7E9" w:rsidR="00240AAF" w:rsidRPr="00224FCF" w:rsidRDefault="00817223" w:rsidP="00BD629B">
      <w:pPr>
        <w:pStyle w:val="ListParagraph"/>
        <w:numPr>
          <w:ilvl w:val="0"/>
          <w:numId w:val="21"/>
        </w:numPr>
        <w:spacing w:line="360" w:lineRule="auto"/>
        <w:ind w:left="3119" w:right="427" w:hanging="709"/>
        <w:rPr>
          <w:rFonts w:eastAsia="Arial" w:cs="Arial"/>
        </w:rPr>
      </w:pPr>
      <w:r w:rsidRPr="00224FCF">
        <w:rPr>
          <w:rFonts w:eastAsia="Arial" w:cs="Arial"/>
        </w:rPr>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4DA52DC6" w14:textId="77777777" w:rsidR="00783FC4" w:rsidRPr="00224FCF" w:rsidRDefault="00817223" w:rsidP="00BD629B">
      <w:pPr>
        <w:pStyle w:val="ListParagraph"/>
        <w:numPr>
          <w:ilvl w:val="0"/>
          <w:numId w:val="21"/>
        </w:numPr>
        <w:spacing w:line="360" w:lineRule="auto"/>
        <w:ind w:left="3119" w:right="427" w:hanging="709"/>
        <w:rPr>
          <w:rFonts w:eastAsia="Arial" w:cs="Arial"/>
        </w:rPr>
      </w:pPr>
      <w:r w:rsidRPr="00224FCF">
        <w:rPr>
          <w:rFonts w:eastAsia="Arial" w:cs="Arial"/>
        </w:rPr>
        <w:t>to any person engaged in providing any services to WME for any purpose relating to or ancillary to the Framework Agreement;</w:t>
      </w:r>
    </w:p>
    <w:p w14:paraId="4DA52DC7" w14:textId="77777777" w:rsidR="00783FC4" w:rsidRPr="00580D06" w:rsidRDefault="00817223" w:rsidP="005254F9">
      <w:pPr>
        <w:spacing w:line="360" w:lineRule="auto"/>
        <w:ind w:left="2410" w:right="425"/>
      </w:pPr>
      <w:r w:rsidRPr="00580D06">
        <w:t>provided that in disclosing information under sub-paragraph (2) WME discloses only the information</w:t>
      </w:r>
      <w:r w:rsidRPr="00580D06">
        <w:rPr>
          <w:spacing w:val="-5"/>
        </w:rPr>
        <w:t xml:space="preserve"> </w:t>
      </w:r>
      <w:r w:rsidRPr="00580D06">
        <w:t>which</w:t>
      </w:r>
      <w:r w:rsidRPr="00580D06">
        <w:rPr>
          <w:spacing w:val="-1"/>
        </w:rPr>
        <w:t xml:space="preserve"> </w:t>
      </w:r>
      <w:r w:rsidRPr="00580D06">
        <w:t>is</w:t>
      </w:r>
      <w:r w:rsidRPr="00580D06">
        <w:rPr>
          <w:spacing w:val="-12"/>
        </w:rPr>
        <w:t xml:space="preserve"> </w:t>
      </w:r>
      <w:r w:rsidRPr="00580D06">
        <w:t>necessary</w:t>
      </w:r>
      <w:r w:rsidRPr="00580D06">
        <w:rPr>
          <w:spacing w:val="-7"/>
        </w:rPr>
        <w:t xml:space="preserve"> </w:t>
      </w:r>
      <w:r w:rsidRPr="00580D06">
        <w:t>for</w:t>
      </w:r>
      <w:r w:rsidRPr="00580D06">
        <w:rPr>
          <w:spacing w:val="-4"/>
        </w:rPr>
        <w:t xml:space="preserve"> </w:t>
      </w:r>
      <w:r w:rsidRPr="00580D06">
        <w:t>the</w:t>
      </w:r>
      <w:r w:rsidRPr="00580D06">
        <w:rPr>
          <w:spacing w:val="-5"/>
        </w:rPr>
        <w:t xml:space="preserve"> </w:t>
      </w:r>
      <w:r w:rsidRPr="00580D06">
        <w:t>purpose</w:t>
      </w:r>
      <w:r w:rsidRPr="00580D06">
        <w:rPr>
          <w:spacing w:val="-5"/>
        </w:rPr>
        <w:t xml:space="preserve"> </w:t>
      </w:r>
      <w:r w:rsidRPr="00580D06">
        <w:t>concerned</w:t>
      </w:r>
      <w:r w:rsidRPr="00580D06">
        <w:rPr>
          <w:spacing w:val="-10"/>
        </w:rPr>
        <w:t xml:space="preserve"> </w:t>
      </w:r>
      <w:r w:rsidRPr="00580D06">
        <w:t>and</w:t>
      </w:r>
      <w:r w:rsidRPr="00580D06">
        <w:rPr>
          <w:spacing w:val="-1"/>
        </w:rPr>
        <w:t xml:space="preserve"> </w:t>
      </w:r>
      <w:r w:rsidRPr="00580D06">
        <w:t>requires</w:t>
      </w:r>
      <w:r w:rsidRPr="00580D06">
        <w:rPr>
          <w:spacing w:val="-7"/>
        </w:rPr>
        <w:t xml:space="preserve"> </w:t>
      </w:r>
      <w:r w:rsidRPr="00580D06">
        <w:t>that</w:t>
      </w:r>
      <w:r w:rsidRPr="00580D06">
        <w:rPr>
          <w:spacing w:val="-6"/>
        </w:rPr>
        <w:t xml:space="preserve"> </w:t>
      </w:r>
      <w:r w:rsidRPr="00580D06">
        <w:t>the</w:t>
      </w:r>
      <w:r w:rsidRPr="00580D06">
        <w:rPr>
          <w:spacing w:val="-1"/>
        </w:rPr>
        <w:t xml:space="preserve"> </w:t>
      </w:r>
      <w:r w:rsidRPr="00580D06">
        <w:t>information</w:t>
      </w:r>
      <w:r w:rsidRPr="00580D06">
        <w:rPr>
          <w:spacing w:val="-1"/>
        </w:rPr>
        <w:t xml:space="preserve"> </w:t>
      </w:r>
      <w:r w:rsidRPr="00580D06">
        <w:t>is treated in confidence and that a confidentiality undertaking is given where appropriate.</w:t>
      </w:r>
    </w:p>
    <w:p w14:paraId="4DA52DC8" w14:textId="77777777" w:rsidR="00783FC4" w:rsidRPr="00580D06" w:rsidRDefault="00817223" w:rsidP="005254F9">
      <w:pPr>
        <w:pStyle w:val="Heading2"/>
        <w:tabs>
          <w:tab w:val="clear" w:pos="567"/>
        </w:tabs>
        <w:spacing w:line="360" w:lineRule="auto"/>
        <w:ind w:left="1418" w:hanging="851"/>
      </w:pPr>
      <w:bookmarkStart w:id="85" w:name="_bookmark27"/>
      <w:bookmarkStart w:id="86" w:name="_Ref209159655"/>
      <w:bookmarkEnd w:id="85"/>
      <w:r w:rsidRPr="00580D06">
        <w:t>Nothing</w:t>
      </w:r>
      <w:r w:rsidRPr="005254F9">
        <w:t xml:space="preserve"> </w:t>
      </w:r>
      <w:r w:rsidRPr="00580D06">
        <w:t>in</w:t>
      </w:r>
      <w:r w:rsidRPr="005254F9">
        <w:t xml:space="preserve"> </w:t>
      </w:r>
      <w:r w:rsidRPr="00580D06">
        <w:t>this</w:t>
      </w:r>
      <w:r w:rsidRPr="005254F9">
        <w:t xml:space="preserve"> </w:t>
      </w:r>
      <w:r w:rsidRPr="00580D06">
        <w:t>clause</w:t>
      </w:r>
      <w:r w:rsidRPr="005254F9">
        <w:t xml:space="preserve"> </w:t>
      </w:r>
      <w:r w:rsidRPr="00580D06">
        <w:t>shall</w:t>
      </w:r>
      <w:r w:rsidRPr="005254F9">
        <w:t xml:space="preserve"> </w:t>
      </w:r>
      <w:r w:rsidRPr="00580D06">
        <w:t>prevent</w:t>
      </w:r>
      <w:r w:rsidRPr="005254F9">
        <w:t xml:space="preserve"> </w:t>
      </w:r>
      <w:r w:rsidRPr="00580D06">
        <w:t>either</w:t>
      </w:r>
      <w:r w:rsidRPr="005254F9">
        <w:t xml:space="preserve"> </w:t>
      </w:r>
      <w:r w:rsidRPr="00580D06">
        <w:t>Party</w:t>
      </w:r>
      <w:r w:rsidRPr="005254F9">
        <w:t xml:space="preserve"> </w:t>
      </w:r>
      <w:r w:rsidRPr="00580D06">
        <w:t>from</w:t>
      </w:r>
      <w:r w:rsidRPr="005254F9">
        <w:t xml:space="preserve"> </w:t>
      </w:r>
      <w:r w:rsidRPr="00580D06">
        <w:t>using</w:t>
      </w:r>
      <w:r w:rsidRPr="005254F9">
        <w:t xml:space="preserve"> </w:t>
      </w:r>
      <w:r w:rsidRPr="00580D06">
        <w:t>any</w:t>
      </w:r>
      <w:r w:rsidRPr="005254F9">
        <w:t xml:space="preserve"> </w:t>
      </w:r>
      <w:r w:rsidRPr="00580D06">
        <w:t>techniques,</w:t>
      </w:r>
      <w:r w:rsidRPr="005254F9">
        <w:t xml:space="preserve"> </w:t>
      </w:r>
      <w:r w:rsidRPr="00580D06">
        <w:t>ideas</w:t>
      </w:r>
      <w:r w:rsidRPr="005254F9">
        <w:t xml:space="preserve"> </w:t>
      </w:r>
      <w:r w:rsidRPr="00580D06">
        <w:t>or</w:t>
      </w:r>
      <w:r w:rsidRPr="005254F9">
        <w:t xml:space="preserve"> </w:t>
      </w:r>
      <w:r w:rsidRPr="00580D06">
        <w:t>know-how gained during the performance of the Framework Agreement in the course of its normal business, to the extent that this does not result in a disclosure of Confidential Information or an infringement of any Intellectual Property Rights.</w:t>
      </w:r>
      <w:bookmarkEnd w:id="86"/>
    </w:p>
    <w:p w14:paraId="4DA52DC9" w14:textId="77777777" w:rsidR="00783FC4" w:rsidRPr="00580D06" w:rsidRDefault="00817223" w:rsidP="005254F9">
      <w:pPr>
        <w:pStyle w:val="HeadingJW"/>
        <w:spacing w:before="120" w:line="360" w:lineRule="auto"/>
        <w:ind w:firstLine="567"/>
      </w:pPr>
      <w:bookmarkStart w:id="87" w:name="_bookmark28"/>
      <w:bookmarkEnd w:id="87"/>
      <w:r w:rsidRPr="00580D06">
        <w:t>Third</w:t>
      </w:r>
      <w:r w:rsidRPr="00224FCF">
        <w:t xml:space="preserve"> </w:t>
      </w:r>
      <w:r w:rsidRPr="00580D06">
        <w:t>party rights</w:t>
      </w:r>
    </w:p>
    <w:p w14:paraId="4DA52DCA" w14:textId="77777777" w:rsidR="00783FC4" w:rsidRPr="00580D06" w:rsidRDefault="00817223" w:rsidP="005254F9">
      <w:pPr>
        <w:pStyle w:val="Heading2"/>
        <w:tabs>
          <w:tab w:val="clear" w:pos="567"/>
        </w:tabs>
        <w:spacing w:line="360" w:lineRule="auto"/>
        <w:ind w:left="1418" w:hanging="851"/>
      </w:pPr>
      <w:r w:rsidRPr="00580D06">
        <w:t>The rights of the Parties to terminate, rescind or agree any variation, waiver or settlement under</w:t>
      </w:r>
      <w:r w:rsidRPr="005254F9">
        <w:t xml:space="preserve"> </w:t>
      </w:r>
      <w:r w:rsidRPr="00580D06">
        <w:t>this</w:t>
      </w:r>
      <w:r w:rsidRPr="005254F9">
        <w:t xml:space="preserve"> </w:t>
      </w:r>
      <w:r w:rsidRPr="00580D06">
        <w:t>Framework</w:t>
      </w:r>
      <w:r w:rsidRPr="005254F9">
        <w:t xml:space="preserve"> </w:t>
      </w:r>
      <w:r w:rsidRPr="00580D06">
        <w:t>Agreement</w:t>
      </w:r>
      <w:r w:rsidRPr="005254F9">
        <w:t xml:space="preserve"> </w:t>
      </w:r>
      <w:r w:rsidRPr="00580D06">
        <w:t>are</w:t>
      </w:r>
      <w:r w:rsidRPr="005254F9">
        <w:t xml:space="preserve"> </w:t>
      </w:r>
      <w:r w:rsidRPr="00580D06">
        <w:t>not</w:t>
      </w:r>
      <w:r w:rsidRPr="005254F9">
        <w:t xml:space="preserve"> </w:t>
      </w:r>
      <w:r w:rsidRPr="00580D06">
        <w:t>subject</w:t>
      </w:r>
      <w:r w:rsidRPr="005254F9">
        <w:t xml:space="preserve"> </w:t>
      </w:r>
      <w:r w:rsidRPr="00580D06">
        <w:t>to</w:t>
      </w:r>
      <w:r w:rsidRPr="005254F9">
        <w:t xml:space="preserve"> </w:t>
      </w:r>
      <w:r w:rsidRPr="00580D06">
        <w:t>the</w:t>
      </w:r>
      <w:r w:rsidRPr="005254F9">
        <w:t xml:space="preserve"> </w:t>
      </w:r>
      <w:r w:rsidRPr="00580D06">
        <w:t>consent</w:t>
      </w:r>
      <w:r w:rsidRPr="005254F9">
        <w:t xml:space="preserve"> </w:t>
      </w:r>
      <w:r w:rsidRPr="00580D06">
        <w:t>of</w:t>
      </w:r>
      <w:r w:rsidRPr="005254F9">
        <w:t xml:space="preserve"> </w:t>
      </w:r>
      <w:r w:rsidRPr="00580D06">
        <w:t>any</w:t>
      </w:r>
      <w:r w:rsidRPr="005254F9">
        <w:t xml:space="preserve"> </w:t>
      </w:r>
      <w:r w:rsidRPr="00580D06">
        <w:t>other</w:t>
      </w:r>
      <w:r w:rsidRPr="005254F9">
        <w:t xml:space="preserve"> </w:t>
      </w:r>
      <w:r w:rsidRPr="00580D06">
        <w:t>person</w:t>
      </w:r>
      <w:r w:rsidRPr="005254F9">
        <w:t xml:space="preserve"> </w:t>
      </w:r>
      <w:r w:rsidRPr="00580D06">
        <w:t>including any Authorised Users.</w:t>
      </w:r>
    </w:p>
    <w:p w14:paraId="4DA52DCC" w14:textId="6D921FFA" w:rsidR="00783FC4" w:rsidRPr="00580D06" w:rsidRDefault="00817223" w:rsidP="005254F9">
      <w:pPr>
        <w:pStyle w:val="Heading2"/>
        <w:tabs>
          <w:tab w:val="clear" w:pos="567"/>
        </w:tabs>
        <w:spacing w:line="360" w:lineRule="auto"/>
        <w:ind w:left="1418" w:hanging="851"/>
      </w:pPr>
      <w:r w:rsidRPr="00580D06">
        <w:t xml:space="preserve">Except as expressly provided elsewhere in this Framework Agreement, including but not limited to the rights to enforce the Tender Response as set out in Part </w:t>
      </w:r>
      <w:r w:rsidR="007F665F">
        <w:t>1</w:t>
      </w:r>
      <w:r w:rsidRPr="00580D06">
        <w:t xml:space="preserve"> of </w:t>
      </w:r>
      <w:hyperlink w:anchor="_bookmark35" w:history="1">
        <w:r w:rsidRPr="00580D06">
          <w:t>S</w:t>
        </w:r>
        <w:r w:rsidR="007F665F">
          <w:t>chedule</w:t>
        </w:r>
        <w:r w:rsidRPr="00580D06">
          <w:t xml:space="preserve"> 1</w:t>
        </w:r>
      </w:hyperlink>
      <w:r w:rsidRPr="00580D06">
        <w:t xml:space="preserve"> to this Framework Agreement, a person who is not a party to this Framework Agreement shall not</w:t>
      </w:r>
      <w:r w:rsidRPr="005254F9">
        <w:t xml:space="preserve"> </w:t>
      </w:r>
      <w:r w:rsidRPr="00580D06">
        <w:t>have</w:t>
      </w:r>
      <w:r w:rsidRPr="005254F9">
        <w:t xml:space="preserve"> </w:t>
      </w:r>
      <w:r w:rsidRPr="00580D06">
        <w:t>any</w:t>
      </w:r>
      <w:r w:rsidRPr="005254F9">
        <w:t xml:space="preserve"> </w:t>
      </w:r>
      <w:r w:rsidRPr="00580D06">
        <w:t>rights</w:t>
      </w:r>
      <w:r w:rsidRPr="005254F9">
        <w:t xml:space="preserve"> </w:t>
      </w:r>
      <w:r w:rsidRPr="00580D06">
        <w:t>under</w:t>
      </w:r>
      <w:r w:rsidRPr="005254F9">
        <w:t xml:space="preserve"> </w:t>
      </w:r>
      <w:r w:rsidRPr="00580D06">
        <w:t>the</w:t>
      </w:r>
      <w:r w:rsidRPr="005254F9">
        <w:t xml:space="preserve"> </w:t>
      </w:r>
      <w:r w:rsidRPr="00580D06">
        <w:t>Contracts</w:t>
      </w:r>
      <w:r w:rsidRPr="005254F9">
        <w:t xml:space="preserve"> </w:t>
      </w:r>
      <w:r w:rsidRPr="00580D06">
        <w:t>(Rights</w:t>
      </w:r>
      <w:r w:rsidRPr="005254F9">
        <w:t xml:space="preserve"> </w:t>
      </w:r>
      <w:r w:rsidRPr="00580D06">
        <w:t>of</w:t>
      </w:r>
      <w:r w:rsidRPr="005254F9">
        <w:t xml:space="preserve"> </w:t>
      </w:r>
      <w:r w:rsidRPr="00580D06">
        <w:t>Third</w:t>
      </w:r>
      <w:r w:rsidRPr="005254F9">
        <w:t xml:space="preserve"> </w:t>
      </w:r>
      <w:r w:rsidRPr="00580D06">
        <w:t>Parties)</w:t>
      </w:r>
      <w:r w:rsidRPr="005254F9">
        <w:t xml:space="preserve"> </w:t>
      </w:r>
      <w:r w:rsidRPr="00580D06">
        <w:t>Act</w:t>
      </w:r>
      <w:r w:rsidRPr="005254F9">
        <w:t xml:space="preserve"> </w:t>
      </w:r>
      <w:r w:rsidRPr="00580D06">
        <w:t>1999</w:t>
      </w:r>
      <w:r w:rsidRPr="005254F9">
        <w:t xml:space="preserve"> </w:t>
      </w:r>
      <w:r w:rsidRPr="00580D06">
        <w:t>to</w:t>
      </w:r>
      <w:r w:rsidRPr="005254F9">
        <w:t xml:space="preserve"> </w:t>
      </w:r>
      <w:r w:rsidRPr="00580D06">
        <w:t>enforce</w:t>
      </w:r>
      <w:r w:rsidRPr="005254F9">
        <w:t xml:space="preserve"> </w:t>
      </w:r>
      <w:r w:rsidRPr="00580D06">
        <w:t>any</w:t>
      </w:r>
      <w:r w:rsidRPr="005254F9">
        <w:t xml:space="preserve"> </w:t>
      </w:r>
      <w:r w:rsidRPr="00580D06">
        <w:t>term of this Framework Agreement.</w:t>
      </w:r>
    </w:p>
    <w:p w14:paraId="4DA52DCD" w14:textId="77777777" w:rsidR="00783FC4" w:rsidRPr="00580D06" w:rsidRDefault="00817223" w:rsidP="005254F9">
      <w:pPr>
        <w:pStyle w:val="HeadingJW"/>
        <w:spacing w:before="120" w:line="360" w:lineRule="auto"/>
        <w:ind w:firstLine="567"/>
      </w:pPr>
      <w:bookmarkStart w:id="88" w:name="_TOC_250024"/>
      <w:bookmarkEnd w:id="88"/>
      <w:r w:rsidRPr="00580D06">
        <w:t>Waiver</w:t>
      </w:r>
    </w:p>
    <w:p w14:paraId="4DA52DCE" w14:textId="393C351F" w:rsidR="00783FC4" w:rsidRPr="00580D06" w:rsidRDefault="00817223" w:rsidP="005254F9">
      <w:pPr>
        <w:pStyle w:val="Heading2"/>
        <w:tabs>
          <w:tab w:val="clear" w:pos="567"/>
        </w:tabs>
        <w:spacing w:line="360" w:lineRule="auto"/>
        <w:ind w:left="1418" w:hanging="851"/>
      </w:pPr>
      <w:r w:rsidRPr="00580D06">
        <w:t>A waiver</w:t>
      </w:r>
      <w:r w:rsidRPr="005254F9">
        <w:t xml:space="preserve"> </w:t>
      </w:r>
      <w:r w:rsidRPr="00580D06">
        <w:t>of</w:t>
      </w:r>
      <w:r w:rsidRPr="005254F9">
        <w:t xml:space="preserve"> </w:t>
      </w:r>
      <w:r w:rsidRPr="00580D06">
        <w:t>any</w:t>
      </w:r>
      <w:r w:rsidRPr="005254F9">
        <w:t xml:space="preserve"> </w:t>
      </w:r>
      <w:r w:rsidRPr="00580D06">
        <w:t>right or</w:t>
      </w:r>
      <w:r w:rsidRPr="005254F9">
        <w:t xml:space="preserve"> </w:t>
      </w:r>
      <w:r w:rsidRPr="00580D06">
        <w:t>remedy</w:t>
      </w:r>
      <w:r w:rsidRPr="005254F9">
        <w:t xml:space="preserve"> </w:t>
      </w:r>
      <w:r w:rsidRPr="00580D06">
        <w:t>under</w:t>
      </w:r>
      <w:r w:rsidRPr="005254F9">
        <w:t xml:space="preserve"> </w:t>
      </w:r>
      <w:r w:rsidRPr="00580D06">
        <w:t>this</w:t>
      </w:r>
      <w:r w:rsidRPr="005254F9">
        <w:t xml:space="preserve"> </w:t>
      </w:r>
      <w:r w:rsidRPr="00580D06">
        <w:t>Framework</w:t>
      </w:r>
      <w:r w:rsidRPr="005254F9">
        <w:t xml:space="preserve"> </w:t>
      </w:r>
      <w:r w:rsidRPr="00580D06">
        <w:t>Agreement</w:t>
      </w:r>
      <w:r w:rsidRPr="005254F9">
        <w:t xml:space="preserve"> </w:t>
      </w:r>
      <w:r w:rsidRPr="00580D06">
        <w:t>or</w:t>
      </w:r>
      <w:r w:rsidRPr="005254F9">
        <w:t xml:space="preserve"> </w:t>
      </w:r>
      <w:r w:rsidRPr="00580D06">
        <w:t>by</w:t>
      </w:r>
      <w:r w:rsidRPr="005254F9">
        <w:t xml:space="preserve"> </w:t>
      </w:r>
      <w:r w:rsidRPr="00580D06">
        <w:t>law</w:t>
      </w:r>
      <w:r w:rsidRPr="005254F9">
        <w:t xml:space="preserve"> </w:t>
      </w:r>
      <w:r w:rsidRPr="00580D06">
        <w:t>is</w:t>
      </w:r>
      <w:r w:rsidRPr="005254F9">
        <w:t xml:space="preserve"> </w:t>
      </w:r>
      <w:r w:rsidRPr="00580D06">
        <w:t>only</w:t>
      </w:r>
      <w:r w:rsidRPr="005254F9">
        <w:t xml:space="preserve"> </w:t>
      </w:r>
      <w:r w:rsidRPr="00580D06">
        <w:t>effective if given in writing and shall not be deemed a waiver of any subsequent breach or default.</w:t>
      </w:r>
    </w:p>
    <w:p w14:paraId="4DA52DCF" w14:textId="77777777" w:rsidR="00783FC4" w:rsidRPr="00580D06" w:rsidRDefault="00817223" w:rsidP="005254F9">
      <w:pPr>
        <w:pStyle w:val="Heading2"/>
        <w:tabs>
          <w:tab w:val="clear" w:pos="567"/>
        </w:tabs>
        <w:spacing w:line="360" w:lineRule="auto"/>
        <w:ind w:left="1418" w:hanging="851"/>
      </w:pPr>
      <w:r w:rsidRPr="00580D06">
        <w:t>A failure or delay by a Party to exercise any right or remedy provided under this Framework Agreement</w:t>
      </w:r>
      <w:r w:rsidRPr="005254F9">
        <w:t xml:space="preserve"> </w:t>
      </w:r>
      <w:r w:rsidRPr="00580D06">
        <w:t>or</w:t>
      </w:r>
      <w:r w:rsidRPr="005254F9">
        <w:t xml:space="preserve"> </w:t>
      </w:r>
      <w:r w:rsidRPr="00580D06">
        <w:t>by</w:t>
      </w:r>
      <w:r w:rsidRPr="005254F9">
        <w:t xml:space="preserve"> </w:t>
      </w:r>
      <w:r w:rsidRPr="00580D06">
        <w:t>law</w:t>
      </w:r>
      <w:r w:rsidRPr="005254F9">
        <w:t xml:space="preserve"> </w:t>
      </w:r>
      <w:r w:rsidRPr="00580D06">
        <w:t>shall</w:t>
      </w:r>
      <w:r w:rsidRPr="005254F9">
        <w:t xml:space="preserve"> </w:t>
      </w:r>
      <w:r w:rsidRPr="00580D06">
        <w:t>not</w:t>
      </w:r>
      <w:r w:rsidRPr="005254F9">
        <w:t xml:space="preserve"> </w:t>
      </w:r>
      <w:r w:rsidRPr="00580D06">
        <w:t>constitute</w:t>
      </w:r>
      <w:r w:rsidRPr="005254F9">
        <w:t xml:space="preserve"> </w:t>
      </w:r>
      <w:r w:rsidRPr="00580D06">
        <w:t>a</w:t>
      </w:r>
      <w:r w:rsidRPr="005254F9">
        <w:t xml:space="preserve"> </w:t>
      </w:r>
      <w:r w:rsidRPr="00580D06">
        <w:t>waiver</w:t>
      </w:r>
      <w:r w:rsidRPr="005254F9">
        <w:t xml:space="preserve"> </w:t>
      </w:r>
      <w:r w:rsidRPr="00580D06">
        <w:t>of</w:t>
      </w:r>
      <w:r w:rsidRPr="005254F9">
        <w:t xml:space="preserve"> </w:t>
      </w:r>
      <w:r w:rsidRPr="00580D06">
        <w:t>that</w:t>
      </w:r>
      <w:r w:rsidRPr="005254F9">
        <w:t xml:space="preserve"> </w:t>
      </w:r>
      <w:r w:rsidRPr="00580D06">
        <w:t>or</w:t>
      </w:r>
      <w:r w:rsidRPr="005254F9">
        <w:t xml:space="preserve"> </w:t>
      </w:r>
      <w:r w:rsidRPr="00580D06">
        <w:t>any</w:t>
      </w:r>
      <w:r w:rsidRPr="005254F9">
        <w:t xml:space="preserve"> </w:t>
      </w:r>
      <w:r w:rsidRPr="00580D06">
        <w:t>other</w:t>
      </w:r>
      <w:r w:rsidRPr="005254F9">
        <w:t xml:space="preserve"> </w:t>
      </w:r>
      <w:r w:rsidRPr="00580D06">
        <w:t>right</w:t>
      </w:r>
      <w:r w:rsidRPr="005254F9">
        <w:t xml:space="preserve"> </w:t>
      </w:r>
      <w:r w:rsidRPr="00580D06">
        <w:t>or</w:t>
      </w:r>
      <w:r w:rsidRPr="005254F9">
        <w:t xml:space="preserve"> </w:t>
      </w:r>
      <w:r w:rsidRPr="00580D06">
        <w:t>remedy,</w:t>
      </w:r>
      <w:r w:rsidRPr="005254F9">
        <w:t xml:space="preserve"> </w:t>
      </w:r>
      <w:r w:rsidRPr="00580D06">
        <w:t>nor shall it prevent or restrict any further exercise of that or any other right or remedy.</w:t>
      </w:r>
      <w:r w:rsidRPr="005254F9">
        <w:t xml:space="preserve"> </w:t>
      </w:r>
      <w:r w:rsidRPr="00580D06">
        <w:t>No single or partial exercise of any right or remedy provided under this Framework Agreement or by law shall prevent or restrict the further exercise of that or any other right or remedy.</w:t>
      </w:r>
    </w:p>
    <w:p w14:paraId="4DA52DD0" w14:textId="77777777" w:rsidR="00783FC4" w:rsidRPr="00580D06" w:rsidRDefault="00817223" w:rsidP="005254F9">
      <w:pPr>
        <w:pStyle w:val="HeadingJW"/>
        <w:spacing w:before="120" w:line="360" w:lineRule="auto"/>
        <w:ind w:firstLine="567"/>
      </w:pPr>
      <w:bookmarkStart w:id="89" w:name="_TOC_250023"/>
      <w:bookmarkEnd w:id="89"/>
      <w:r w:rsidRPr="00580D06">
        <w:t>Severance</w:t>
      </w:r>
    </w:p>
    <w:p w14:paraId="4DA52DD1" w14:textId="77777777" w:rsidR="00783FC4" w:rsidRPr="00580D06" w:rsidRDefault="00817223" w:rsidP="005254F9">
      <w:pPr>
        <w:pStyle w:val="Heading2"/>
        <w:tabs>
          <w:tab w:val="clear" w:pos="567"/>
        </w:tabs>
        <w:spacing w:line="360" w:lineRule="auto"/>
        <w:ind w:left="1418" w:hanging="851"/>
      </w:pPr>
      <w:r w:rsidRPr="00580D06">
        <w:t>If</w:t>
      </w:r>
      <w:r w:rsidRPr="005254F9">
        <w:t xml:space="preserve"> </w:t>
      </w:r>
      <w:r w:rsidRPr="00580D06">
        <w:t>any</w:t>
      </w:r>
      <w:r w:rsidRPr="005254F9">
        <w:t xml:space="preserve"> </w:t>
      </w:r>
      <w:r w:rsidRPr="00580D06">
        <w:t>provision</w:t>
      </w:r>
      <w:r w:rsidRPr="005254F9">
        <w:t xml:space="preserve"> </w:t>
      </w:r>
      <w:r w:rsidRPr="00580D06">
        <w:t>or</w:t>
      </w:r>
      <w:r w:rsidRPr="005254F9">
        <w:t xml:space="preserve"> </w:t>
      </w:r>
      <w:r w:rsidRPr="00580D06">
        <w:t>part-provision</w:t>
      </w:r>
      <w:r w:rsidRPr="005254F9">
        <w:t xml:space="preserve"> </w:t>
      </w:r>
      <w:r w:rsidRPr="00580D06">
        <w:t>of</w:t>
      </w:r>
      <w:r w:rsidRPr="005254F9">
        <w:t xml:space="preserve"> </w:t>
      </w:r>
      <w:r w:rsidRPr="00580D06">
        <w:t>this</w:t>
      </w:r>
      <w:r w:rsidRPr="005254F9">
        <w:t xml:space="preserve"> </w:t>
      </w:r>
      <w:r w:rsidRPr="00580D06">
        <w:t>Framework</w:t>
      </w:r>
      <w:r w:rsidRPr="005254F9">
        <w:t xml:space="preserve"> </w:t>
      </w:r>
      <w:r w:rsidRPr="00580D06">
        <w:t>Agreement</w:t>
      </w:r>
      <w:r w:rsidRPr="005254F9">
        <w:t xml:space="preserve"> </w:t>
      </w:r>
      <w:r w:rsidRPr="00580D06">
        <w:t>is</w:t>
      </w:r>
      <w:r w:rsidRPr="005254F9">
        <w:t xml:space="preserve"> </w:t>
      </w:r>
      <w:r w:rsidRPr="00580D06">
        <w:t>or</w:t>
      </w:r>
      <w:r w:rsidRPr="005254F9">
        <w:t xml:space="preserve"> </w:t>
      </w:r>
      <w:r w:rsidRPr="00580D06">
        <w:t>becomes</w:t>
      </w:r>
      <w:r w:rsidRPr="005254F9">
        <w:t xml:space="preserve"> </w:t>
      </w:r>
      <w:r w:rsidRPr="00580D06">
        <w:t>invalid,</w:t>
      </w:r>
      <w:r w:rsidRPr="005254F9">
        <w:t xml:space="preserve"> </w:t>
      </w:r>
      <w:r w:rsidRPr="00580D06">
        <w:t>illegal</w:t>
      </w:r>
      <w:r w:rsidRPr="005254F9">
        <w:t xml:space="preserve"> </w:t>
      </w:r>
      <w:r w:rsidRPr="00580D06">
        <w:t>or unenforceable, it shall</w:t>
      </w:r>
      <w:r w:rsidRPr="005254F9">
        <w:t xml:space="preserve"> </w:t>
      </w:r>
      <w:r w:rsidRPr="00580D06">
        <w:t>be</w:t>
      </w:r>
      <w:r w:rsidRPr="005254F9">
        <w:t xml:space="preserve"> </w:t>
      </w:r>
      <w:r w:rsidRPr="00580D06">
        <w:t>deemed</w:t>
      </w:r>
      <w:r w:rsidRPr="005254F9">
        <w:t xml:space="preserve"> </w:t>
      </w:r>
      <w:r w:rsidRPr="00580D06">
        <w:t>modified</w:t>
      </w:r>
      <w:r w:rsidRPr="005254F9">
        <w:t xml:space="preserve"> </w:t>
      </w:r>
      <w:r w:rsidRPr="00580D06">
        <w:t>to</w:t>
      </w:r>
      <w:r w:rsidRPr="005254F9">
        <w:t xml:space="preserve"> </w:t>
      </w:r>
      <w:r w:rsidRPr="00580D06">
        <w:t>the</w:t>
      </w:r>
      <w:r w:rsidRPr="005254F9">
        <w:t xml:space="preserve"> </w:t>
      </w:r>
      <w:r w:rsidRPr="00580D06">
        <w:t>minimum</w:t>
      </w:r>
      <w:r w:rsidRPr="005254F9">
        <w:t xml:space="preserve"> </w:t>
      </w:r>
      <w:r w:rsidRPr="00580D06">
        <w:t>extent</w:t>
      </w:r>
      <w:r w:rsidRPr="005254F9">
        <w:t xml:space="preserve"> </w:t>
      </w:r>
      <w:r w:rsidRPr="00580D06">
        <w:t>necessary</w:t>
      </w:r>
      <w:r w:rsidRPr="005254F9">
        <w:t xml:space="preserve"> </w:t>
      </w:r>
      <w:r w:rsidRPr="00580D06">
        <w:t>to</w:t>
      </w:r>
      <w:r w:rsidRPr="005254F9">
        <w:t xml:space="preserve"> </w:t>
      </w:r>
      <w:r w:rsidRPr="00580D06">
        <w:t>make it</w:t>
      </w:r>
      <w:r w:rsidRPr="005254F9">
        <w:t xml:space="preserve"> </w:t>
      </w:r>
      <w:r w:rsidRPr="00580D06">
        <w:t>valid, legal and enforceable. If such modification is not possible, the relevant provision or part- provision shall be deemed deleted. Any modification to or deletion of a provision or part- provision under this clause shall not affect the validity and enforceability of the rest of this Framework Agreement.</w:t>
      </w:r>
    </w:p>
    <w:p w14:paraId="1EE9296B" w14:textId="7EC65F50" w:rsidR="00783FC4" w:rsidRPr="00580D06" w:rsidRDefault="00817223" w:rsidP="005254F9">
      <w:pPr>
        <w:pStyle w:val="Heading2"/>
        <w:tabs>
          <w:tab w:val="clear" w:pos="567"/>
        </w:tabs>
        <w:spacing w:line="360" w:lineRule="auto"/>
        <w:ind w:left="1418" w:hanging="851"/>
      </w:pPr>
      <w:r w:rsidRPr="00580D06">
        <w:t>If any provision or part-provision of this Framework Agreement is invalid, illegal or unenforceable, the parties shall negotiate in good faith to amend such provision so that, as amended, it is legal, valid</w:t>
      </w:r>
      <w:r w:rsidRPr="005254F9">
        <w:t xml:space="preserve"> </w:t>
      </w:r>
      <w:r w:rsidRPr="00580D06">
        <w:t>and enforceable, and, to the greatest extent possible,</w:t>
      </w:r>
      <w:r w:rsidRPr="005254F9">
        <w:t xml:space="preserve"> </w:t>
      </w:r>
      <w:r w:rsidRPr="00580D06">
        <w:t>achieves</w:t>
      </w:r>
      <w:r w:rsidRPr="005254F9">
        <w:t xml:space="preserve"> </w:t>
      </w:r>
      <w:r w:rsidRPr="00580D06">
        <w:t>the intended commercial result of the original provision.</w:t>
      </w:r>
    </w:p>
    <w:p w14:paraId="4DA52DD3" w14:textId="15F2CE83" w:rsidR="00783FC4" w:rsidRPr="00580D06" w:rsidRDefault="00817223" w:rsidP="005254F9">
      <w:pPr>
        <w:pStyle w:val="HeadingJW"/>
        <w:spacing w:before="120" w:line="360" w:lineRule="auto"/>
        <w:ind w:firstLine="567"/>
      </w:pPr>
      <w:bookmarkStart w:id="90" w:name="_TOC_250022"/>
      <w:r w:rsidRPr="00580D06">
        <w:t>Entire</w:t>
      </w:r>
      <w:r w:rsidRPr="005254F9">
        <w:t xml:space="preserve"> </w:t>
      </w:r>
      <w:bookmarkEnd w:id="90"/>
      <w:r w:rsidRPr="00580D06">
        <w:t>agreement</w:t>
      </w:r>
    </w:p>
    <w:p w14:paraId="4DA52DD4" w14:textId="77777777" w:rsidR="00783FC4" w:rsidRPr="00580D06" w:rsidRDefault="00817223" w:rsidP="005254F9">
      <w:pPr>
        <w:pStyle w:val="Heading2"/>
        <w:tabs>
          <w:tab w:val="clear" w:pos="567"/>
        </w:tabs>
        <w:spacing w:line="360" w:lineRule="auto"/>
        <w:ind w:left="1418" w:hanging="851"/>
      </w:pPr>
      <w:r w:rsidRPr="00580D06">
        <w:t>This Framework Agreement constitutes the entire agreement between the parties and supersedes and extinguishes all previous agreements, promises, assurances, warranties, representations</w:t>
      </w:r>
      <w:r w:rsidRPr="005254F9">
        <w:t xml:space="preserve"> </w:t>
      </w:r>
      <w:r w:rsidRPr="00580D06">
        <w:t>and</w:t>
      </w:r>
      <w:r w:rsidRPr="005254F9">
        <w:t xml:space="preserve"> </w:t>
      </w:r>
      <w:r w:rsidRPr="00580D06">
        <w:t>understandings</w:t>
      </w:r>
      <w:r w:rsidRPr="005254F9">
        <w:t xml:space="preserve"> </w:t>
      </w:r>
      <w:r w:rsidRPr="00580D06">
        <w:t>between</w:t>
      </w:r>
      <w:r w:rsidRPr="005254F9">
        <w:t xml:space="preserve"> </w:t>
      </w:r>
      <w:r w:rsidRPr="00580D06">
        <w:t>them,</w:t>
      </w:r>
      <w:r w:rsidRPr="005254F9">
        <w:t xml:space="preserve"> </w:t>
      </w:r>
      <w:r w:rsidRPr="00580D06">
        <w:t>whether</w:t>
      </w:r>
      <w:r w:rsidRPr="005254F9">
        <w:t xml:space="preserve"> </w:t>
      </w:r>
      <w:r w:rsidRPr="00580D06">
        <w:t>written</w:t>
      </w:r>
      <w:r w:rsidRPr="005254F9">
        <w:t xml:space="preserve"> </w:t>
      </w:r>
      <w:r w:rsidRPr="00580D06">
        <w:t>or</w:t>
      </w:r>
      <w:r w:rsidRPr="005254F9">
        <w:t xml:space="preserve"> </w:t>
      </w:r>
      <w:r w:rsidRPr="00580D06">
        <w:t>oral, relating</w:t>
      </w:r>
      <w:r w:rsidRPr="005254F9">
        <w:t xml:space="preserve"> </w:t>
      </w:r>
      <w:r w:rsidRPr="00580D06">
        <w:t>directly</w:t>
      </w:r>
      <w:r w:rsidRPr="005254F9">
        <w:t xml:space="preserve"> </w:t>
      </w:r>
      <w:r w:rsidRPr="00580D06">
        <w:t>to its subject matter.</w:t>
      </w:r>
    </w:p>
    <w:p w14:paraId="4DA52DD5" w14:textId="7EEA608E" w:rsidR="00783FC4" w:rsidRPr="00580D06" w:rsidRDefault="00817223" w:rsidP="005254F9">
      <w:pPr>
        <w:pStyle w:val="Heading2"/>
        <w:tabs>
          <w:tab w:val="clear" w:pos="567"/>
        </w:tabs>
        <w:spacing w:line="360" w:lineRule="auto"/>
        <w:ind w:left="1418" w:hanging="851"/>
      </w:pPr>
      <w:bookmarkStart w:id="91" w:name="_bookmark29"/>
      <w:bookmarkStart w:id="92" w:name="_Ref209160291"/>
      <w:bookmarkEnd w:id="91"/>
      <w:r w:rsidRPr="00580D06">
        <w:t>Each Party</w:t>
      </w:r>
      <w:r w:rsidRPr="005254F9">
        <w:t xml:space="preserve"> </w:t>
      </w:r>
      <w:r w:rsidRPr="00580D06">
        <w:t>agrees</w:t>
      </w:r>
      <w:r w:rsidRPr="005254F9">
        <w:t xml:space="preserve"> </w:t>
      </w:r>
      <w:r w:rsidRPr="00580D06">
        <w:t>that it shall</w:t>
      </w:r>
      <w:r w:rsidRPr="005254F9">
        <w:t xml:space="preserve"> </w:t>
      </w:r>
      <w:r w:rsidRPr="00580D06">
        <w:t>have no remedies</w:t>
      </w:r>
      <w:r w:rsidRPr="005254F9">
        <w:t xml:space="preserve"> </w:t>
      </w:r>
      <w:r w:rsidRPr="00580D06">
        <w:t>in respect</w:t>
      </w:r>
      <w:r w:rsidRPr="005254F9">
        <w:t xml:space="preserve"> </w:t>
      </w:r>
      <w:r w:rsidRPr="00580D06">
        <w:t>of any</w:t>
      </w:r>
      <w:r w:rsidRPr="005254F9">
        <w:t xml:space="preserve"> </w:t>
      </w:r>
      <w:r w:rsidRPr="00580D06">
        <w:t>statement, representation, assurance or warranty (whether made innocently or negligently) that is not set out in this Framework</w:t>
      </w:r>
      <w:r w:rsidRPr="005254F9">
        <w:t xml:space="preserve"> </w:t>
      </w:r>
      <w:r w:rsidRPr="00580D06">
        <w:t>Agreement.</w:t>
      </w:r>
      <w:r w:rsidRPr="005254F9">
        <w:t xml:space="preserve"> </w:t>
      </w:r>
      <w:r w:rsidRPr="00580D06">
        <w:t>Each</w:t>
      </w:r>
      <w:r w:rsidRPr="005254F9">
        <w:t xml:space="preserve"> </w:t>
      </w:r>
      <w:r w:rsidRPr="00580D06">
        <w:t>Party</w:t>
      </w:r>
      <w:r w:rsidRPr="005254F9">
        <w:t xml:space="preserve"> </w:t>
      </w:r>
      <w:r w:rsidRPr="00580D06">
        <w:t>agrees</w:t>
      </w:r>
      <w:r w:rsidRPr="005254F9">
        <w:t xml:space="preserve"> </w:t>
      </w:r>
      <w:r w:rsidRPr="00580D06">
        <w:t>that</w:t>
      </w:r>
      <w:r w:rsidRPr="005254F9">
        <w:t xml:space="preserve"> </w:t>
      </w:r>
      <w:r w:rsidRPr="00580D06">
        <w:t>it</w:t>
      </w:r>
      <w:r w:rsidRPr="005254F9">
        <w:t xml:space="preserve"> </w:t>
      </w:r>
      <w:r w:rsidRPr="00580D06">
        <w:t>shall</w:t>
      </w:r>
      <w:r w:rsidRPr="005254F9">
        <w:t xml:space="preserve"> </w:t>
      </w:r>
      <w:r w:rsidRPr="00580D06">
        <w:t>have</w:t>
      </w:r>
      <w:r w:rsidRPr="005254F9">
        <w:t xml:space="preserve"> </w:t>
      </w:r>
      <w:r w:rsidRPr="00580D06">
        <w:t>no</w:t>
      </w:r>
      <w:r w:rsidRPr="005254F9">
        <w:t xml:space="preserve"> </w:t>
      </w:r>
      <w:r w:rsidRPr="00580D06">
        <w:t>claim</w:t>
      </w:r>
      <w:r w:rsidRPr="005254F9">
        <w:t xml:space="preserve"> </w:t>
      </w:r>
      <w:r w:rsidRPr="00580D06">
        <w:t>for</w:t>
      </w:r>
      <w:r w:rsidRPr="005254F9">
        <w:t xml:space="preserve"> </w:t>
      </w:r>
      <w:r w:rsidRPr="00580D06">
        <w:t>innocent</w:t>
      </w:r>
      <w:r w:rsidRPr="005254F9">
        <w:t xml:space="preserve"> </w:t>
      </w:r>
      <w:r w:rsidRPr="00580D06">
        <w:t>or</w:t>
      </w:r>
      <w:r w:rsidRPr="005254F9">
        <w:t xml:space="preserve"> </w:t>
      </w:r>
      <w:r w:rsidRPr="00580D06">
        <w:t xml:space="preserve">negligent misrepresentation or negligent misstatement based on any statement in this Framework Agreement, provided that nothing in this clause </w:t>
      </w:r>
      <w:r w:rsidR="00852778">
        <w:fldChar w:fldCharType="begin"/>
      </w:r>
      <w:r w:rsidR="00852778">
        <w:instrText xml:space="preserve"> REF _Ref209160291 \r \h </w:instrText>
      </w:r>
      <w:r w:rsidR="005254F9">
        <w:instrText xml:space="preserve"> \* MERGEFORMAT </w:instrText>
      </w:r>
      <w:r w:rsidR="00852778">
        <w:fldChar w:fldCharType="separate"/>
      </w:r>
      <w:r w:rsidR="007F665F">
        <w:t>11.36</w:t>
      </w:r>
      <w:r w:rsidR="00852778">
        <w:fldChar w:fldCharType="end"/>
      </w:r>
      <w:r w:rsidR="00852778">
        <w:t xml:space="preserve"> </w:t>
      </w:r>
      <w:r w:rsidRPr="00580D06">
        <w:t xml:space="preserve">shall operate to exclude any liability for </w:t>
      </w:r>
      <w:r w:rsidRPr="005254F9">
        <w:t>fraud.</w:t>
      </w:r>
      <w:bookmarkEnd w:id="92"/>
    </w:p>
    <w:p w14:paraId="4DA52DD7" w14:textId="77777777" w:rsidR="00783FC4" w:rsidRPr="00580D06" w:rsidRDefault="00817223" w:rsidP="005254F9">
      <w:pPr>
        <w:pStyle w:val="Heading2"/>
        <w:tabs>
          <w:tab w:val="clear" w:pos="567"/>
        </w:tabs>
        <w:spacing w:line="360" w:lineRule="auto"/>
        <w:ind w:left="1418" w:hanging="851"/>
      </w:pPr>
      <w:r w:rsidRPr="00580D06">
        <w:t>This Framework Agreement may be executed in any number of counterparts, each of which when</w:t>
      </w:r>
      <w:r w:rsidRPr="005254F9">
        <w:t xml:space="preserve"> </w:t>
      </w:r>
      <w:r w:rsidRPr="00580D06">
        <w:t>executed</w:t>
      </w:r>
      <w:r w:rsidRPr="005254F9">
        <w:t xml:space="preserve"> </w:t>
      </w:r>
      <w:r w:rsidRPr="00580D06">
        <w:t>and</w:t>
      </w:r>
      <w:r w:rsidRPr="005254F9">
        <w:t xml:space="preserve"> </w:t>
      </w:r>
      <w:r w:rsidRPr="00580D06">
        <w:t>delivered</w:t>
      </w:r>
      <w:r w:rsidRPr="005254F9">
        <w:t xml:space="preserve"> </w:t>
      </w:r>
      <w:r w:rsidRPr="00580D06">
        <w:t>shall</w:t>
      </w:r>
      <w:r w:rsidRPr="005254F9">
        <w:t xml:space="preserve"> </w:t>
      </w:r>
      <w:r w:rsidRPr="00580D06">
        <w:t>constitute</w:t>
      </w:r>
      <w:r w:rsidRPr="005254F9">
        <w:t xml:space="preserve"> </w:t>
      </w:r>
      <w:r w:rsidRPr="00580D06">
        <w:t>a</w:t>
      </w:r>
      <w:r w:rsidRPr="005254F9">
        <w:t xml:space="preserve"> </w:t>
      </w:r>
      <w:r w:rsidRPr="00580D06">
        <w:t>duplicate</w:t>
      </w:r>
      <w:r w:rsidRPr="005254F9">
        <w:t xml:space="preserve"> </w:t>
      </w:r>
      <w:r w:rsidRPr="00580D06">
        <w:t>original,</w:t>
      </w:r>
      <w:r w:rsidRPr="005254F9">
        <w:t xml:space="preserve"> </w:t>
      </w:r>
      <w:r w:rsidRPr="00580D06">
        <w:t>but</w:t>
      </w:r>
      <w:r w:rsidRPr="005254F9">
        <w:t xml:space="preserve"> </w:t>
      </w:r>
      <w:r w:rsidRPr="00580D06">
        <w:t>all</w:t>
      </w:r>
      <w:r w:rsidRPr="005254F9">
        <w:t xml:space="preserve"> </w:t>
      </w:r>
      <w:r w:rsidRPr="00580D06">
        <w:t>the</w:t>
      </w:r>
      <w:r w:rsidRPr="005254F9">
        <w:t xml:space="preserve"> </w:t>
      </w:r>
      <w:r w:rsidRPr="00580D06">
        <w:t>counterparts</w:t>
      </w:r>
      <w:r w:rsidRPr="005254F9">
        <w:t xml:space="preserve"> </w:t>
      </w:r>
      <w:r w:rsidRPr="00580D06">
        <w:t>shall together constitute the one agreement.</w:t>
      </w:r>
    </w:p>
    <w:p w14:paraId="4DA52DD8" w14:textId="77777777" w:rsidR="00783FC4" w:rsidRPr="00580D06" w:rsidRDefault="00817223" w:rsidP="005254F9">
      <w:pPr>
        <w:pStyle w:val="HeadingJW"/>
        <w:spacing w:before="120" w:line="360" w:lineRule="auto"/>
        <w:ind w:firstLine="567"/>
      </w:pPr>
      <w:bookmarkStart w:id="93" w:name="_TOC_250021"/>
      <w:bookmarkEnd w:id="93"/>
      <w:r w:rsidRPr="00580D06">
        <w:t>Notices</w:t>
      </w:r>
    </w:p>
    <w:p w14:paraId="4DA52DD9" w14:textId="77777777" w:rsidR="00783FC4" w:rsidRPr="00580D06" w:rsidRDefault="00817223" w:rsidP="005254F9">
      <w:pPr>
        <w:pStyle w:val="Heading2"/>
        <w:tabs>
          <w:tab w:val="clear" w:pos="567"/>
        </w:tabs>
        <w:spacing w:line="360" w:lineRule="auto"/>
        <w:ind w:left="1418" w:hanging="851"/>
      </w:pPr>
      <w:bookmarkStart w:id="94" w:name="_Ref209160317"/>
      <w:r w:rsidRPr="00580D06">
        <w:t>Except as otherwise expressly</w:t>
      </w:r>
      <w:r w:rsidRPr="005254F9">
        <w:t xml:space="preserve"> </w:t>
      </w:r>
      <w:r w:rsidRPr="00580D06">
        <w:t>provided within the Framework</w:t>
      </w:r>
      <w:r w:rsidRPr="005254F9">
        <w:t xml:space="preserve"> </w:t>
      </w:r>
      <w:r w:rsidRPr="00580D06">
        <w:t>Agreement, no notice or</w:t>
      </w:r>
      <w:r w:rsidRPr="005254F9">
        <w:t xml:space="preserve"> </w:t>
      </w:r>
      <w:r w:rsidRPr="00580D06">
        <w:t>other communication from one Party to the other shall have any validity under the Framework Agreement unless made in writing by or on behalf of the Party sending the communication.</w:t>
      </w:r>
      <w:bookmarkEnd w:id="94"/>
    </w:p>
    <w:p w14:paraId="4DA52DDA" w14:textId="177CB065" w:rsidR="00783FC4" w:rsidRPr="00580D06" w:rsidRDefault="00817223" w:rsidP="005254F9">
      <w:pPr>
        <w:pStyle w:val="Heading2"/>
        <w:tabs>
          <w:tab w:val="clear" w:pos="567"/>
        </w:tabs>
        <w:spacing w:line="360" w:lineRule="auto"/>
        <w:ind w:left="1418" w:hanging="851"/>
      </w:pPr>
      <w:bookmarkStart w:id="95" w:name="_bookmark30"/>
      <w:bookmarkStart w:id="96" w:name="_Ref209160376"/>
      <w:bookmarkEnd w:id="95"/>
      <w:r w:rsidRPr="00580D06">
        <w:t>Any notice or other communication which is to be given by either Party to the other shall be given by letter (sent by hand</w:t>
      </w:r>
      <w:r w:rsidR="007F665F">
        <w:t xml:space="preserve"> </w:t>
      </w:r>
      <w:r w:rsidRPr="00580D06">
        <w:t xml:space="preserve">or by the recorded delivery service) or e-mail. Such letters shall be addressed to the other Party </w:t>
      </w:r>
      <w:r w:rsidR="007F665F">
        <w:t>at their registered address</w:t>
      </w:r>
      <w:r w:rsidRPr="00580D06">
        <w:t>. Provided the relevant communication is not returned as undelivered, the notice or communication</w:t>
      </w:r>
      <w:r w:rsidRPr="005254F9">
        <w:t xml:space="preserve"> </w:t>
      </w:r>
      <w:r w:rsidRPr="00580D06">
        <w:t>shall</w:t>
      </w:r>
      <w:r w:rsidRPr="005254F9">
        <w:t xml:space="preserve"> </w:t>
      </w:r>
      <w:r w:rsidRPr="00580D06">
        <w:t>be</w:t>
      </w:r>
      <w:r w:rsidRPr="005254F9">
        <w:t xml:space="preserve"> </w:t>
      </w:r>
      <w:r w:rsidRPr="00580D06">
        <w:t>deemed</w:t>
      </w:r>
      <w:r w:rsidRPr="005254F9">
        <w:t xml:space="preserve"> </w:t>
      </w:r>
      <w:r w:rsidRPr="00580D06">
        <w:t>to</w:t>
      </w:r>
      <w:r w:rsidRPr="005254F9">
        <w:t xml:space="preserve"> </w:t>
      </w:r>
      <w:r w:rsidRPr="00580D06">
        <w:t>have</w:t>
      </w:r>
      <w:r w:rsidRPr="005254F9">
        <w:t xml:space="preserve"> </w:t>
      </w:r>
      <w:r w:rsidRPr="00580D06">
        <w:t>been</w:t>
      </w:r>
      <w:r w:rsidRPr="005254F9">
        <w:t xml:space="preserve"> </w:t>
      </w:r>
      <w:r w:rsidRPr="00580D06">
        <w:t>given</w:t>
      </w:r>
      <w:r w:rsidRPr="005254F9">
        <w:t xml:space="preserve"> </w:t>
      </w:r>
      <w:r w:rsidRPr="00580D06">
        <w:t>two</w:t>
      </w:r>
      <w:r w:rsidRPr="005254F9">
        <w:t xml:space="preserve"> </w:t>
      </w:r>
      <w:r w:rsidRPr="00580D06">
        <w:t>Working</w:t>
      </w:r>
      <w:r w:rsidRPr="005254F9">
        <w:t xml:space="preserve"> </w:t>
      </w:r>
      <w:r w:rsidRPr="00580D06">
        <w:t>Days</w:t>
      </w:r>
      <w:r w:rsidRPr="005254F9">
        <w:t xml:space="preserve"> </w:t>
      </w:r>
      <w:r w:rsidRPr="00580D06">
        <w:t>after</w:t>
      </w:r>
      <w:r w:rsidRPr="005254F9">
        <w:t xml:space="preserve"> </w:t>
      </w:r>
      <w:r w:rsidRPr="00580D06">
        <w:t>the</w:t>
      </w:r>
      <w:r w:rsidRPr="005254F9">
        <w:t xml:space="preserve"> </w:t>
      </w:r>
      <w:r w:rsidRPr="00580D06">
        <w:t>day</w:t>
      </w:r>
      <w:r w:rsidRPr="005254F9">
        <w:t xml:space="preserve"> </w:t>
      </w:r>
      <w:r w:rsidRPr="00580D06">
        <w:t>on</w:t>
      </w:r>
      <w:r w:rsidRPr="005254F9">
        <w:t xml:space="preserve"> </w:t>
      </w:r>
      <w:r w:rsidRPr="00580D06">
        <w:t>which the letter was posted, or four hours in the case of e-mail, or sooner where the other Party acknowledges receipt of such letters or e-mail.</w:t>
      </w:r>
      <w:bookmarkEnd w:id="96"/>
    </w:p>
    <w:p w14:paraId="4DA52DDD" w14:textId="77777777" w:rsidR="00783FC4" w:rsidRPr="00580D06" w:rsidRDefault="00817223" w:rsidP="005254F9">
      <w:pPr>
        <w:pStyle w:val="HeadingJW"/>
        <w:spacing w:before="120" w:line="360" w:lineRule="auto"/>
        <w:ind w:firstLine="567"/>
      </w:pPr>
      <w:bookmarkStart w:id="97" w:name="_bookmark31"/>
      <w:bookmarkStart w:id="98" w:name="_TOC_250020"/>
      <w:bookmarkEnd w:id="97"/>
      <w:r w:rsidRPr="00580D06">
        <w:t>Governing law</w:t>
      </w:r>
      <w:r w:rsidRPr="005254F9">
        <w:t xml:space="preserve"> </w:t>
      </w:r>
      <w:r w:rsidRPr="00580D06">
        <w:t>and</w:t>
      </w:r>
      <w:r w:rsidRPr="005254F9">
        <w:t xml:space="preserve"> </w:t>
      </w:r>
      <w:bookmarkEnd w:id="98"/>
      <w:r w:rsidRPr="00580D06">
        <w:t>jurisdiction</w:t>
      </w:r>
    </w:p>
    <w:p w14:paraId="4DA52DDE" w14:textId="77777777" w:rsidR="00783FC4" w:rsidRPr="00580D06" w:rsidRDefault="00817223" w:rsidP="005254F9">
      <w:pPr>
        <w:pStyle w:val="Heading2"/>
        <w:tabs>
          <w:tab w:val="clear" w:pos="567"/>
        </w:tabs>
        <w:spacing w:line="360" w:lineRule="auto"/>
        <w:ind w:left="1418" w:hanging="851"/>
      </w:pPr>
      <w:r w:rsidRPr="00580D06">
        <w:t>This Framework Agreement and any</w:t>
      </w:r>
      <w:r w:rsidRPr="005254F9">
        <w:t xml:space="preserve"> </w:t>
      </w:r>
      <w:r w:rsidRPr="00580D06">
        <w:t>dispute or claim arising out of or in connection with it or its</w:t>
      </w:r>
      <w:r w:rsidRPr="005254F9">
        <w:t xml:space="preserve"> </w:t>
      </w:r>
      <w:r w:rsidRPr="00580D06">
        <w:t>subject</w:t>
      </w:r>
      <w:r w:rsidRPr="005254F9">
        <w:t xml:space="preserve"> </w:t>
      </w:r>
      <w:r w:rsidRPr="00580D06">
        <w:t>matter</w:t>
      </w:r>
      <w:r w:rsidRPr="005254F9">
        <w:t xml:space="preserve"> </w:t>
      </w:r>
      <w:r w:rsidRPr="00580D06">
        <w:t>or</w:t>
      </w:r>
      <w:r w:rsidRPr="005254F9">
        <w:t xml:space="preserve"> </w:t>
      </w:r>
      <w:r w:rsidRPr="00580D06">
        <w:t>formation</w:t>
      </w:r>
      <w:r w:rsidRPr="005254F9">
        <w:t xml:space="preserve"> </w:t>
      </w:r>
      <w:r w:rsidRPr="00580D06">
        <w:t>(including</w:t>
      </w:r>
      <w:r w:rsidRPr="005254F9">
        <w:t xml:space="preserve"> </w:t>
      </w:r>
      <w:r w:rsidRPr="00580D06">
        <w:t>non-contractual</w:t>
      </w:r>
      <w:r w:rsidRPr="005254F9">
        <w:t xml:space="preserve"> </w:t>
      </w:r>
      <w:r w:rsidRPr="00580D06">
        <w:t>disputes</w:t>
      </w:r>
      <w:r w:rsidRPr="005254F9">
        <w:t xml:space="preserve"> </w:t>
      </w:r>
      <w:r w:rsidRPr="00580D06">
        <w:t>or</w:t>
      </w:r>
      <w:r w:rsidRPr="005254F9">
        <w:t xml:space="preserve"> </w:t>
      </w:r>
      <w:r w:rsidRPr="00580D06">
        <w:t>claims)</w:t>
      </w:r>
      <w:r w:rsidRPr="005254F9">
        <w:t xml:space="preserve"> </w:t>
      </w:r>
      <w:r w:rsidRPr="00580D06">
        <w:t>shall</w:t>
      </w:r>
      <w:r w:rsidRPr="005254F9">
        <w:t xml:space="preserve"> </w:t>
      </w:r>
      <w:r w:rsidRPr="00580D06">
        <w:t>be</w:t>
      </w:r>
      <w:r w:rsidRPr="005254F9">
        <w:t xml:space="preserve"> </w:t>
      </w:r>
      <w:r w:rsidRPr="00580D06">
        <w:t>governed by and construed in accordance with the law of England.</w:t>
      </w:r>
    </w:p>
    <w:p w14:paraId="3C54D0A1" w14:textId="57CA8D26" w:rsidR="00852D13" w:rsidRPr="007A710D" w:rsidRDefault="00817223" w:rsidP="005254F9">
      <w:pPr>
        <w:pStyle w:val="Heading2"/>
        <w:tabs>
          <w:tab w:val="clear" w:pos="567"/>
        </w:tabs>
        <w:spacing w:line="360" w:lineRule="auto"/>
        <w:ind w:left="1418" w:hanging="851"/>
      </w:pPr>
      <w:r w:rsidRPr="00580D06">
        <w:t>Each Party irrevocably agrees that the courts of England shall have exclusive jurisdiction to settle any dispute or claim arising out of or in connection with this Framework Agreement or its subject matter or formation (including non-contractual disputes or claims).</w:t>
      </w:r>
      <w:bookmarkStart w:id="99" w:name="_TOC_250019"/>
    </w:p>
    <w:p w14:paraId="4DA52DE0" w14:textId="71E6BFB1" w:rsidR="00783FC4" w:rsidRPr="00580D06" w:rsidRDefault="00817223" w:rsidP="005254F9">
      <w:pPr>
        <w:pStyle w:val="HeadingJW"/>
        <w:spacing w:before="120" w:line="360" w:lineRule="auto"/>
        <w:ind w:firstLine="567"/>
      </w:pPr>
      <w:r w:rsidRPr="00580D06">
        <w:t>Dispute</w:t>
      </w:r>
      <w:r w:rsidRPr="005254F9">
        <w:t xml:space="preserve"> </w:t>
      </w:r>
      <w:bookmarkEnd w:id="99"/>
      <w:r w:rsidRPr="00580D06">
        <w:t>Resolution</w:t>
      </w:r>
    </w:p>
    <w:p w14:paraId="4DA52DE1" w14:textId="77777777" w:rsidR="00783FC4" w:rsidRPr="00580D06" w:rsidRDefault="00817223" w:rsidP="005254F9">
      <w:pPr>
        <w:pStyle w:val="Heading2"/>
        <w:tabs>
          <w:tab w:val="clear" w:pos="567"/>
        </w:tabs>
        <w:spacing w:line="360" w:lineRule="auto"/>
        <w:ind w:left="1418" w:hanging="851"/>
      </w:pPr>
      <w:bookmarkStart w:id="100" w:name="_bookmark32"/>
      <w:bookmarkStart w:id="101" w:name="_Ref209160387"/>
      <w:bookmarkEnd w:id="100"/>
      <w:r w:rsidRPr="00580D06">
        <w:t>WME and the Supplier shall attempt in good faith to negotiate a settlement to any dispute between them arising out of or in connection with this Framework Agreement within 30 Working Days of either Party notifying the other of the dispute, and such efforts shall involve a meeting of a director of WME and a director of the Supplier.</w:t>
      </w:r>
      <w:bookmarkEnd w:id="101"/>
    </w:p>
    <w:p w14:paraId="4DA52DE2" w14:textId="77777777" w:rsidR="00783FC4" w:rsidRPr="00580D06" w:rsidRDefault="00817223" w:rsidP="005254F9">
      <w:pPr>
        <w:pStyle w:val="Heading2"/>
        <w:tabs>
          <w:tab w:val="clear" w:pos="567"/>
        </w:tabs>
        <w:spacing w:line="360" w:lineRule="auto"/>
        <w:ind w:left="1418" w:hanging="851"/>
      </w:pPr>
      <w:r w:rsidRPr="00580D06">
        <w:t>Nothing in this dispute resolution procedure shall prevent the Parties from seeking from any court</w:t>
      </w:r>
      <w:r w:rsidRPr="005254F9">
        <w:t xml:space="preserve"> </w:t>
      </w:r>
      <w:r w:rsidRPr="00580D06">
        <w:t>of</w:t>
      </w:r>
      <w:r w:rsidRPr="005254F9">
        <w:t xml:space="preserve"> </w:t>
      </w:r>
      <w:r w:rsidRPr="00580D06">
        <w:t>the</w:t>
      </w:r>
      <w:r w:rsidRPr="005254F9">
        <w:t xml:space="preserve"> </w:t>
      </w:r>
      <w:r w:rsidRPr="00580D06">
        <w:t>competent jurisdiction</w:t>
      </w:r>
      <w:r w:rsidRPr="005254F9">
        <w:t xml:space="preserve"> </w:t>
      </w:r>
      <w:r w:rsidRPr="00580D06">
        <w:t>an</w:t>
      </w:r>
      <w:r w:rsidRPr="005254F9">
        <w:t xml:space="preserve"> </w:t>
      </w:r>
      <w:r w:rsidRPr="00580D06">
        <w:t>interim order restraining</w:t>
      </w:r>
      <w:r w:rsidRPr="005254F9">
        <w:t xml:space="preserve"> </w:t>
      </w:r>
      <w:r w:rsidRPr="00580D06">
        <w:t>the</w:t>
      </w:r>
      <w:r w:rsidRPr="005254F9">
        <w:t xml:space="preserve"> </w:t>
      </w:r>
      <w:r w:rsidRPr="00580D06">
        <w:t>other</w:t>
      </w:r>
      <w:r w:rsidRPr="005254F9">
        <w:t xml:space="preserve"> </w:t>
      </w:r>
      <w:r w:rsidRPr="00580D06">
        <w:t>Party</w:t>
      </w:r>
      <w:r w:rsidRPr="005254F9">
        <w:t xml:space="preserve"> </w:t>
      </w:r>
      <w:r w:rsidRPr="00580D06">
        <w:t>from doing</w:t>
      </w:r>
      <w:r w:rsidRPr="005254F9">
        <w:t xml:space="preserve"> </w:t>
      </w:r>
      <w:r w:rsidRPr="00580D06">
        <w:t>any act or compelling the other Party to do any act.</w:t>
      </w:r>
    </w:p>
    <w:p w14:paraId="4DA52DE3" w14:textId="0D53D3A4" w:rsidR="00783FC4" w:rsidRPr="00580D06" w:rsidRDefault="00817223" w:rsidP="005254F9">
      <w:pPr>
        <w:pStyle w:val="Heading2"/>
        <w:tabs>
          <w:tab w:val="clear" w:pos="567"/>
        </w:tabs>
        <w:spacing w:line="360" w:lineRule="auto"/>
        <w:ind w:left="1418" w:hanging="851"/>
      </w:pPr>
      <w:bookmarkStart w:id="102" w:name="_bookmark33"/>
      <w:bookmarkStart w:id="103" w:name="_Ref209160398"/>
      <w:bookmarkEnd w:id="102"/>
      <w:r w:rsidRPr="00580D06">
        <w:t xml:space="preserve">If the dispute cannot be resolved in accordance with clause </w:t>
      </w:r>
      <w:hyperlink w:anchor="_bookmark32" w:history="1">
        <w:r w:rsidR="008C21BD">
          <w:fldChar w:fldCharType="begin"/>
        </w:r>
        <w:r w:rsidR="008C21BD">
          <w:instrText xml:space="preserve"> REF _Ref209160387 \r \h </w:instrText>
        </w:r>
        <w:r w:rsidR="005254F9">
          <w:instrText xml:space="preserve"> \* MERGEFORMAT </w:instrText>
        </w:r>
        <w:r w:rsidR="008C21BD">
          <w:fldChar w:fldCharType="separate"/>
        </w:r>
        <w:r w:rsidR="007F665F">
          <w:t>11.42</w:t>
        </w:r>
        <w:r w:rsidR="008C21BD">
          <w:fldChar w:fldCharType="end"/>
        </w:r>
      </w:hyperlink>
      <w:r w:rsidRPr="00580D06">
        <w:t>, then either Party may serve the other Party’s Chief Executive or director, with notice of the dispute and each shall then each appoint a representative who shall use their reasonable endeavours to resolve the dispute within 21 days of receipt of such notice.</w:t>
      </w:r>
      <w:bookmarkEnd w:id="103"/>
    </w:p>
    <w:p w14:paraId="4DA52DE5" w14:textId="61D3595F" w:rsidR="00783FC4" w:rsidRPr="00580D06" w:rsidRDefault="00817223" w:rsidP="005254F9">
      <w:pPr>
        <w:pStyle w:val="Heading2"/>
        <w:tabs>
          <w:tab w:val="clear" w:pos="567"/>
        </w:tabs>
        <w:spacing w:line="360" w:lineRule="auto"/>
        <w:ind w:left="1418" w:hanging="851"/>
      </w:pPr>
      <w:r w:rsidRPr="00580D06">
        <w:t xml:space="preserve">If the dispute cannot be resolved by the Parties pursuant to clause </w:t>
      </w:r>
      <w:r w:rsidR="008C21BD">
        <w:fldChar w:fldCharType="begin"/>
      </w:r>
      <w:r w:rsidR="008C21BD">
        <w:instrText xml:space="preserve"> REF _Ref209160398 \r \h </w:instrText>
      </w:r>
      <w:r w:rsidR="005254F9">
        <w:instrText xml:space="preserve"> \* MERGEFORMAT </w:instrText>
      </w:r>
      <w:r w:rsidR="008C21BD">
        <w:fldChar w:fldCharType="separate"/>
      </w:r>
      <w:r w:rsidR="007F665F">
        <w:t>11.44</w:t>
      </w:r>
      <w:r w:rsidR="008C21BD">
        <w:fldChar w:fldCharType="end"/>
      </w:r>
      <w:r w:rsidR="008C21BD">
        <w:t xml:space="preserve"> </w:t>
      </w:r>
      <w:r w:rsidRPr="00580D06">
        <w:t>the dispute shall be referred</w:t>
      </w:r>
      <w:r w:rsidRPr="005254F9">
        <w:t xml:space="preserve"> </w:t>
      </w:r>
      <w:r w:rsidRPr="00580D06">
        <w:t>to</w:t>
      </w:r>
      <w:r w:rsidRPr="005254F9">
        <w:t xml:space="preserve"> </w:t>
      </w:r>
      <w:r w:rsidRPr="00580D06">
        <w:t>mediation</w:t>
      </w:r>
      <w:r w:rsidRPr="005254F9">
        <w:t xml:space="preserve"> </w:t>
      </w:r>
      <w:r w:rsidRPr="00580D06">
        <w:t>pursuant</w:t>
      </w:r>
      <w:r w:rsidRPr="005254F9">
        <w:t xml:space="preserve"> </w:t>
      </w:r>
      <w:r w:rsidRPr="00580D06">
        <w:t>to</w:t>
      </w:r>
      <w:r w:rsidRPr="005254F9">
        <w:t xml:space="preserve"> </w:t>
      </w:r>
      <w:r w:rsidRPr="00580D06">
        <w:t>the</w:t>
      </w:r>
      <w:r w:rsidRPr="005254F9">
        <w:t xml:space="preserve"> </w:t>
      </w:r>
      <w:r w:rsidRPr="00580D06">
        <w:t>procedure</w:t>
      </w:r>
      <w:r w:rsidRPr="005254F9">
        <w:t xml:space="preserve"> </w:t>
      </w:r>
      <w:r w:rsidRPr="00580D06">
        <w:t>set</w:t>
      </w:r>
      <w:r w:rsidRPr="005254F9">
        <w:t xml:space="preserve"> </w:t>
      </w:r>
      <w:r w:rsidRPr="00580D06">
        <w:t>out</w:t>
      </w:r>
      <w:r w:rsidRPr="005254F9">
        <w:t xml:space="preserve"> </w:t>
      </w:r>
      <w:r w:rsidRPr="00580D06">
        <w:t>in</w:t>
      </w:r>
      <w:r w:rsidRPr="005254F9">
        <w:t xml:space="preserve"> </w:t>
      </w:r>
      <w:r w:rsidRPr="00580D06">
        <w:t>clause</w:t>
      </w:r>
      <w:r w:rsidRPr="005254F9">
        <w:t xml:space="preserve"> </w:t>
      </w:r>
      <w:hyperlink w:anchor="_bookmark34" w:history="1">
        <w:r w:rsidR="007101F3">
          <w:fldChar w:fldCharType="begin"/>
        </w:r>
        <w:r w:rsidR="007101F3">
          <w:instrText xml:space="preserve"> REF _Ref211615080 \r \h </w:instrText>
        </w:r>
        <w:r w:rsidR="007101F3">
          <w:fldChar w:fldCharType="separate"/>
        </w:r>
        <w:r w:rsidR="007101F3">
          <w:t>11.47</w:t>
        </w:r>
        <w:r w:rsidR="007101F3">
          <w:fldChar w:fldCharType="end"/>
        </w:r>
      </w:hyperlink>
      <w:r w:rsidRPr="005254F9">
        <w:t xml:space="preserve"> </w:t>
      </w:r>
      <w:r w:rsidRPr="00580D06">
        <w:t>unless</w:t>
      </w:r>
      <w:r w:rsidRPr="005254F9">
        <w:t xml:space="preserve"> </w:t>
      </w:r>
      <w:r w:rsidRPr="00580D06">
        <w:t>both</w:t>
      </w:r>
      <w:r w:rsidRPr="005254F9">
        <w:t xml:space="preserve"> </w:t>
      </w:r>
      <w:r w:rsidRPr="00580D06">
        <w:t>Parties</w:t>
      </w:r>
      <w:r w:rsidRPr="005254F9">
        <w:t xml:space="preserve"> </w:t>
      </w:r>
      <w:r w:rsidRPr="00580D06">
        <w:t>do</w:t>
      </w:r>
      <w:r w:rsidRPr="005254F9">
        <w:t xml:space="preserve"> </w:t>
      </w:r>
      <w:r w:rsidRPr="00580D06">
        <w:t>not agree to the dispute being referred to mediation.</w:t>
      </w:r>
    </w:p>
    <w:p w14:paraId="4DA52DE6" w14:textId="77777777" w:rsidR="00783FC4" w:rsidRPr="00580D06" w:rsidRDefault="00817223" w:rsidP="005254F9">
      <w:pPr>
        <w:pStyle w:val="Heading2"/>
        <w:tabs>
          <w:tab w:val="clear" w:pos="567"/>
        </w:tabs>
        <w:spacing w:line="360" w:lineRule="auto"/>
        <w:ind w:left="1418" w:hanging="851"/>
      </w:pPr>
      <w:r w:rsidRPr="00580D06">
        <w:t>The</w:t>
      </w:r>
      <w:r w:rsidRPr="005254F9">
        <w:t xml:space="preserve"> </w:t>
      </w:r>
      <w:r w:rsidRPr="00580D06">
        <w:t>performance</w:t>
      </w:r>
      <w:r w:rsidRPr="005254F9">
        <w:t xml:space="preserve"> </w:t>
      </w:r>
      <w:r w:rsidRPr="00580D06">
        <w:t>of</w:t>
      </w:r>
      <w:r w:rsidRPr="005254F9">
        <w:t xml:space="preserve"> </w:t>
      </w:r>
      <w:r w:rsidRPr="00580D06">
        <w:t>the</w:t>
      </w:r>
      <w:r w:rsidRPr="005254F9">
        <w:t xml:space="preserve"> </w:t>
      </w:r>
      <w:r w:rsidRPr="00580D06">
        <w:t>Contract</w:t>
      </w:r>
      <w:r w:rsidRPr="005254F9">
        <w:t xml:space="preserve"> </w:t>
      </w:r>
      <w:r w:rsidRPr="00580D06">
        <w:t>shall</w:t>
      </w:r>
      <w:r w:rsidRPr="005254F9">
        <w:t xml:space="preserve"> </w:t>
      </w:r>
      <w:r w:rsidRPr="00580D06">
        <w:t>not</w:t>
      </w:r>
      <w:r w:rsidRPr="005254F9">
        <w:t xml:space="preserve"> </w:t>
      </w:r>
      <w:r w:rsidRPr="00580D06">
        <w:t>be</w:t>
      </w:r>
      <w:r w:rsidRPr="005254F9">
        <w:t xml:space="preserve"> </w:t>
      </w:r>
      <w:r w:rsidRPr="00580D06">
        <w:t>suspended,</w:t>
      </w:r>
      <w:r w:rsidRPr="005254F9">
        <w:t xml:space="preserve"> </w:t>
      </w:r>
      <w:r w:rsidRPr="00580D06">
        <w:t>cease</w:t>
      </w:r>
      <w:r w:rsidRPr="005254F9">
        <w:t xml:space="preserve"> </w:t>
      </w:r>
      <w:r w:rsidRPr="00580D06">
        <w:t>or</w:t>
      </w:r>
      <w:r w:rsidRPr="005254F9">
        <w:t xml:space="preserve"> </w:t>
      </w:r>
      <w:r w:rsidRPr="00580D06">
        <w:t>be</w:t>
      </w:r>
      <w:r w:rsidRPr="005254F9">
        <w:t xml:space="preserve"> </w:t>
      </w:r>
      <w:r w:rsidRPr="00580D06">
        <w:t>delayed</w:t>
      </w:r>
      <w:r w:rsidRPr="005254F9">
        <w:t xml:space="preserve"> </w:t>
      </w:r>
      <w:r w:rsidRPr="00580D06">
        <w:t>by</w:t>
      </w:r>
      <w:r w:rsidRPr="005254F9">
        <w:t xml:space="preserve"> </w:t>
      </w:r>
      <w:r w:rsidRPr="00580D06">
        <w:t>the</w:t>
      </w:r>
      <w:r w:rsidRPr="005254F9">
        <w:t xml:space="preserve"> </w:t>
      </w:r>
      <w:r w:rsidRPr="00580D06">
        <w:t xml:space="preserve">reference of a dispute to mediation and WME (or employee, agent, supplier or Sub-Contractor) shall </w:t>
      </w:r>
      <w:proofErr w:type="gramStart"/>
      <w:r w:rsidRPr="00580D06">
        <w:t>comply fully with the requirements of the Agreement at all times</w:t>
      </w:r>
      <w:proofErr w:type="gramEnd"/>
      <w:r w:rsidRPr="00580D06">
        <w:t>.</w:t>
      </w:r>
    </w:p>
    <w:p w14:paraId="4DA52DE8" w14:textId="66AF0065" w:rsidR="00783FC4" w:rsidRPr="00580D06" w:rsidRDefault="00817223" w:rsidP="00147F77">
      <w:pPr>
        <w:pStyle w:val="Heading2"/>
        <w:tabs>
          <w:tab w:val="clear" w:pos="567"/>
        </w:tabs>
        <w:spacing w:line="360" w:lineRule="auto"/>
        <w:ind w:left="1418" w:hanging="851"/>
      </w:pPr>
      <w:bookmarkStart w:id="104" w:name="_bookmark34"/>
      <w:bookmarkStart w:id="105" w:name="_Ref211615080"/>
      <w:bookmarkEnd w:id="104"/>
      <w:r w:rsidRPr="005254F9">
        <w:t>The procedure for mediation and</w:t>
      </w:r>
      <w:r w:rsidRPr="00580D06">
        <w:t xml:space="preserve"> </w:t>
      </w:r>
      <w:r w:rsidRPr="005254F9">
        <w:t>consequential provisions relating to mediation are</w:t>
      </w:r>
      <w:r w:rsidRPr="00580D06">
        <w:t xml:space="preserve"> </w:t>
      </w:r>
      <w:r w:rsidRPr="005254F9">
        <w:t>as follows:</w:t>
      </w:r>
      <w:bookmarkEnd w:id="105"/>
    </w:p>
    <w:p w14:paraId="4DA52DE9" w14:textId="1BB98A1A" w:rsidR="00783FC4" w:rsidRPr="005254F9" w:rsidRDefault="00817223" w:rsidP="005254F9">
      <w:pPr>
        <w:pStyle w:val="Heading3"/>
        <w:tabs>
          <w:tab w:val="clear" w:pos="1418"/>
        </w:tabs>
        <w:spacing w:line="360" w:lineRule="auto"/>
        <w:ind w:left="2410" w:hanging="992"/>
      </w:pPr>
      <w:r w:rsidRPr="005254F9">
        <w:t xml:space="preserve">A neutral adviser or mediator (“the Mediator”) shall be chosen by agreement between the Parties or, if they are unable to agree within a reasonable </w:t>
      </w:r>
      <w:proofErr w:type="gramStart"/>
      <w:r w:rsidRPr="005254F9">
        <w:t>period of time</w:t>
      </w:r>
      <w:proofErr w:type="gramEnd"/>
      <w:r w:rsidRPr="005254F9">
        <w:t>, then either Party may apply to the Centre for Effective Dispute Resolution (“CEDR”) to appoint a Mediator</w:t>
      </w:r>
    </w:p>
    <w:p w14:paraId="4DA52DEA" w14:textId="77777777" w:rsidR="00783FC4" w:rsidRPr="005254F9" w:rsidRDefault="00817223" w:rsidP="005254F9">
      <w:pPr>
        <w:pStyle w:val="Heading3"/>
        <w:tabs>
          <w:tab w:val="clear" w:pos="1418"/>
        </w:tabs>
        <w:spacing w:line="360" w:lineRule="auto"/>
        <w:ind w:left="2410" w:hanging="992"/>
      </w:pPr>
      <w:r w:rsidRPr="005254F9">
        <w:t>If the Parties fail to reach agreement in the structured negotiations within 60 Working Days of the Mediator being appointed, or such longer period as may be agreed by the Parties, then any dispute or difference between them may be referred to the Courts.</w:t>
      </w:r>
    </w:p>
    <w:p w14:paraId="4DA52DEB" w14:textId="77777777" w:rsidR="00783FC4" w:rsidRPr="00580D06" w:rsidRDefault="00817223" w:rsidP="005254F9">
      <w:pPr>
        <w:pStyle w:val="HeadingJW"/>
        <w:spacing w:before="120" w:line="360" w:lineRule="auto"/>
        <w:ind w:firstLine="567"/>
      </w:pPr>
      <w:bookmarkStart w:id="106" w:name="_TOC_250018"/>
      <w:r w:rsidRPr="00580D06">
        <w:t>Execution by</w:t>
      </w:r>
      <w:r w:rsidRPr="005254F9">
        <w:t xml:space="preserve"> </w:t>
      </w:r>
      <w:bookmarkEnd w:id="106"/>
      <w:r w:rsidRPr="00580D06">
        <w:t>Counterpart</w:t>
      </w:r>
    </w:p>
    <w:p w14:paraId="4318953E" w14:textId="5CE10A31" w:rsidR="00406AEF" w:rsidRPr="005254F9" w:rsidRDefault="00817223" w:rsidP="005254F9">
      <w:pPr>
        <w:pStyle w:val="Heading2"/>
        <w:tabs>
          <w:tab w:val="clear" w:pos="567"/>
        </w:tabs>
        <w:spacing w:line="360" w:lineRule="auto"/>
        <w:ind w:left="1418" w:hanging="851"/>
      </w:pPr>
      <w:r w:rsidRPr="005254F9">
        <w:t xml:space="preserve">This Framework Agreement may be executed in one or more counterparts and any Party may enter into the Framework by executing a counterpart. Any single counterpart or a set of counterparts executed in either case by all the Parties shall constitute one and the same agreement, and a full original of the Framework Agreement for all </w:t>
      </w:r>
      <w:r w:rsidR="00FA6209" w:rsidRPr="005254F9">
        <w:t>purposes.</w:t>
      </w:r>
    </w:p>
    <w:p w14:paraId="63E7B97E" w14:textId="77777777" w:rsidR="00457683" w:rsidRDefault="00D37DDF" w:rsidP="00873026">
      <w:pPr>
        <w:spacing w:line="360" w:lineRule="auto"/>
      </w:pPr>
      <w:r>
        <w:br w:type="page"/>
      </w:r>
      <w:bookmarkStart w:id="107" w:name="_bookmark35"/>
      <w:bookmarkStart w:id="108" w:name="_Ref525893151"/>
      <w:bookmarkEnd w:id="107"/>
    </w:p>
    <w:p w14:paraId="48DD08F9" w14:textId="77777777" w:rsidR="00457683" w:rsidRDefault="00457683" w:rsidP="00873026">
      <w:pPr>
        <w:spacing w:line="360" w:lineRule="auto"/>
      </w:pPr>
    </w:p>
    <w:p w14:paraId="30BEBC46" w14:textId="77EC4793" w:rsidR="00393DE0" w:rsidRPr="00887FDE" w:rsidRDefault="00393DE0" w:rsidP="0086259E">
      <w:pPr>
        <w:pStyle w:val="Heading1"/>
        <w:numPr>
          <w:ilvl w:val="0"/>
          <w:numId w:val="0"/>
        </w:numPr>
        <w:ind w:left="567"/>
      </w:pPr>
      <w:bookmarkStart w:id="109" w:name="_Toc219885477"/>
      <w:r w:rsidRPr="00887FDE">
        <w:t>SCHEDULE 1</w:t>
      </w:r>
      <w:bookmarkEnd w:id="108"/>
      <w:r w:rsidR="007024EB" w:rsidRPr="00887FDE">
        <w:t xml:space="preserve"> </w:t>
      </w:r>
      <w:r w:rsidR="0077161D">
        <w:t>-</w:t>
      </w:r>
      <w:r w:rsidR="007024EB" w:rsidRPr="00887FDE">
        <w:t xml:space="preserve"> </w:t>
      </w:r>
      <w:r w:rsidR="007101F3" w:rsidRPr="00887FDE">
        <w:t xml:space="preserve">PART 1 - </w:t>
      </w:r>
      <w:r w:rsidRPr="00887FDE">
        <w:t>TENDER RESPONSE</w:t>
      </w:r>
      <w:bookmarkEnd w:id="109"/>
    </w:p>
    <w:p w14:paraId="3538D626" w14:textId="77777777" w:rsidR="007101F3" w:rsidRPr="00580D06" w:rsidRDefault="007101F3" w:rsidP="00C352CF">
      <w:pPr>
        <w:spacing w:line="360" w:lineRule="auto"/>
        <w:ind w:firstLine="567"/>
      </w:pPr>
      <w:r w:rsidRPr="00580D06">
        <w:t>[</w:t>
      </w:r>
      <w:r w:rsidRPr="00580D06">
        <w:rPr>
          <w:highlight w:val="yellow"/>
        </w:rPr>
        <w:t>Tender Response to be added here</w:t>
      </w:r>
      <w:r w:rsidRPr="00580D06">
        <w:t>]</w:t>
      </w:r>
    </w:p>
    <w:p w14:paraId="26B7D2B6" w14:textId="77777777" w:rsidR="007101F3" w:rsidRDefault="007101F3" w:rsidP="008F40A5">
      <w:pPr>
        <w:spacing w:line="360" w:lineRule="auto"/>
      </w:pPr>
    </w:p>
    <w:p w14:paraId="4AAE7246" w14:textId="39B287EE" w:rsidR="007024EB" w:rsidRPr="008F40A5" w:rsidRDefault="00C34419" w:rsidP="00C34419">
      <w:pPr>
        <w:pStyle w:val="Heading1"/>
        <w:numPr>
          <w:ilvl w:val="0"/>
          <w:numId w:val="0"/>
        </w:numPr>
        <w:ind w:left="567"/>
      </w:pPr>
      <w:bookmarkStart w:id="110" w:name="_Toc219885478"/>
      <w:r>
        <w:t>SCHEDULE</w:t>
      </w:r>
      <w:r w:rsidR="008F40A5">
        <w:t xml:space="preserve"> 1 - </w:t>
      </w:r>
      <w:r w:rsidR="007101F3" w:rsidRPr="00C34419">
        <w:t>PART 2 – PRICING DOCUMENT</w:t>
      </w:r>
      <w:bookmarkEnd w:id="110"/>
    </w:p>
    <w:p w14:paraId="607C33EA" w14:textId="35AA925D" w:rsidR="007101F3" w:rsidRPr="00580D06" w:rsidRDefault="007101F3" w:rsidP="00C352CF">
      <w:pPr>
        <w:spacing w:line="360" w:lineRule="auto"/>
        <w:ind w:firstLine="567"/>
      </w:pPr>
      <w:r w:rsidRPr="00580D06">
        <w:t>[</w:t>
      </w:r>
      <w:r w:rsidRPr="0086259E">
        <w:rPr>
          <w:highlight w:val="yellow"/>
        </w:rPr>
        <w:t>Pricing Response to be added here</w:t>
      </w:r>
      <w:r w:rsidRPr="00580D06">
        <w:t>]</w:t>
      </w:r>
    </w:p>
    <w:p w14:paraId="640AAC55" w14:textId="77777777" w:rsidR="007024EB" w:rsidRPr="00580D06" w:rsidRDefault="007024EB" w:rsidP="00147F77">
      <w:pPr>
        <w:pStyle w:val="HeadingJW"/>
        <w:spacing w:before="120" w:line="360" w:lineRule="auto"/>
      </w:pPr>
    </w:p>
    <w:p w14:paraId="32C91C23" w14:textId="77777777" w:rsidR="007101F3" w:rsidRDefault="007101F3" w:rsidP="00147F77">
      <w:pPr>
        <w:spacing w:line="360" w:lineRule="auto"/>
        <w:rPr>
          <w:rStyle w:val="Heading1Char"/>
          <w:rFonts w:cs="Arial"/>
          <w:sz w:val="22"/>
          <w:szCs w:val="22"/>
        </w:rPr>
      </w:pPr>
    </w:p>
    <w:p w14:paraId="6EDB4EA0" w14:textId="6849459A" w:rsidR="00672A66" w:rsidRDefault="00393DE0" w:rsidP="00147F77">
      <w:pPr>
        <w:spacing w:line="360" w:lineRule="auto"/>
        <w:rPr>
          <w:b/>
        </w:rPr>
      </w:pPr>
      <w:r w:rsidRPr="00580D06">
        <w:rPr>
          <w:rStyle w:val="Heading1Char"/>
          <w:rFonts w:cs="Arial"/>
          <w:sz w:val="22"/>
          <w:szCs w:val="22"/>
        </w:rPr>
        <w:br w:type="page"/>
      </w:r>
    </w:p>
    <w:p w14:paraId="61C55DBD" w14:textId="39976FEC" w:rsidR="008B2CE2" w:rsidRPr="00887FDE" w:rsidRDefault="008B2CE2" w:rsidP="00C352CF">
      <w:pPr>
        <w:pStyle w:val="Heading1"/>
        <w:numPr>
          <w:ilvl w:val="0"/>
          <w:numId w:val="0"/>
        </w:numPr>
        <w:ind w:left="567" w:firstLine="153"/>
      </w:pPr>
      <w:bookmarkStart w:id="111" w:name="_Toc219885479"/>
      <w:r w:rsidRPr="00887FDE">
        <w:t>SCHEDULE 2</w:t>
      </w:r>
      <w:r w:rsidR="0022460A" w:rsidRPr="00887FDE">
        <w:t xml:space="preserve"> </w:t>
      </w:r>
      <w:r w:rsidR="0077161D">
        <w:t>-</w:t>
      </w:r>
      <w:r w:rsidR="0022460A" w:rsidRPr="00887FDE">
        <w:t xml:space="preserve"> </w:t>
      </w:r>
      <w:r w:rsidR="007101F3" w:rsidRPr="00887FDE">
        <w:t>TECHNICAL SPECIFICATIONS</w:t>
      </w:r>
      <w:bookmarkEnd w:id="111"/>
    </w:p>
    <w:p w14:paraId="405979EB" w14:textId="27ADEE49" w:rsidR="00D8209A" w:rsidRDefault="00D8209A" w:rsidP="00D8209A">
      <w:pPr>
        <w:spacing w:before="0" w:after="0" w:line="240" w:lineRule="auto"/>
        <w:rPr>
          <w:spacing w:val="-5"/>
          <w:szCs w:val="22"/>
        </w:rPr>
      </w:pPr>
      <w:r>
        <w:rPr>
          <w:spacing w:val="-5"/>
          <w:szCs w:val="22"/>
        </w:rPr>
        <w:br w:type="page"/>
      </w:r>
    </w:p>
    <w:p w14:paraId="569B21A3" w14:textId="77777777" w:rsidR="00D8209A" w:rsidRDefault="00D8209A">
      <w:pPr>
        <w:spacing w:before="0" w:after="0" w:line="240" w:lineRule="auto"/>
        <w:jc w:val="left"/>
        <w:rPr>
          <w:spacing w:val="-5"/>
          <w:szCs w:val="22"/>
        </w:rPr>
      </w:pPr>
    </w:p>
    <w:p w14:paraId="4A0A8CC6" w14:textId="7BD7300E" w:rsidR="00A261F2" w:rsidRPr="00887FDE" w:rsidRDefault="006C32D0" w:rsidP="00C352CF">
      <w:pPr>
        <w:pStyle w:val="Heading1"/>
        <w:numPr>
          <w:ilvl w:val="0"/>
          <w:numId w:val="0"/>
        </w:numPr>
        <w:ind w:left="567" w:firstLine="153"/>
      </w:pPr>
      <w:bookmarkStart w:id="112" w:name="_Toc219885480"/>
      <w:r w:rsidRPr="00887FDE">
        <w:t xml:space="preserve">SCHEDULE </w:t>
      </w:r>
      <w:r w:rsidR="00A03431" w:rsidRPr="00887FDE">
        <w:t>3</w:t>
      </w:r>
      <w:r w:rsidR="00F00EBB" w:rsidRPr="00887FDE">
        <w:t xml:space="preserve"> </w:t>
      </w:r>
      <w:r w:rsidR="0022460A" w:rsidRPr="00887FDE">
        <w:t xml:space="preserve">- </w:t>
      </w:r>
      <w:r w:rsidR="00A261F2" w:rsidRPr="00887FDE">
        <w:t>FORM OF CALL-OFF CONTRACT</w:t>
      </w:r>
      <w:bookmarkEnd w:id="112"/>
    </w:p>
    <w:p w14:paraId="3F7D0130" w14:textId="77777777" w:rsidR="00A261F2" w:rsidRPr="00580D06" w:rsidRDefault="00A261F2" w:rsidP="00147F77">
      <w:pPr>
        <w:spacing w:line="360" w:lineRule="auto"/>
        <w:ind w:left="572" w:right="8215"/>
        <w:rPr>
          <w:spacing w:val="-10"/>
        </w:rPr>
      </w:pPr>
    </w:p>
    <w:p w14:paraId="4DA54904" w14:textId="3BF76287" w:rsidR="00783FC4" w:rsidRDefault="00783FC4" w:rsidP="00147F77">
      <w:pPr>
        <w:spacing w:line="360" w:lineRule="auto"/>
        <w:ind w:right="517"/>
        <w:rPr>
          <w:spacing w:val="-10"/>
        </w:rPr>
      </w:pPr>
    </w:p>
    <w:p w14:paraId="34455099" w14:textId="77777777" w:rsidR="009311CE" w:rsidRDefault="009311CE" w:rsidP="00147F77">
      <w:pPr>
        <w:spacing w:line="360" w:lineRule="auto"/>
        <w:ind w:right="517"/>
        <w:rPr>
          <w:spacing w:val="-10"/>
        </w:rPr>
      </w:pPr>
    </w:p>
    <w:p w14:paraId="2BBDABF2" w14:textId="77777777" w:rsidR="009311CE" w:rsidRDefault="009311CE" w:rsidP="00147F77">
      <w:pPr>
        <w:spacing w:line="360" w:lineRule="auto"/>
        <w:ind w:right="517"/>
        <w:rPr>
          <w:spacing w:val="-10"/>
        </w:rPr>
      </w:pPr>
    </w:p>
    <w:p w14:paraId="367FF791" w14:textId="77777777" w:rsidR="009311CE" w:rsidRDefault="009311CE" w:rsidP="00147F77">
      <w:pPr>
        <w:spacing w:line="360" w:lineRule="auto"/>
        <w:ind w:right="517"/>
        <w:rPr>
          <w:spacing w:val="-10"/>
        </w:rPr>
      </w:pPr>
    </w:p>
    <w:p w14:paraId="25934B98" w14:textId="77777777" w:rsidR="009311CE" w:rsidRDefault="009311CE" w:rsidP="00147F77">
      <w:pPr>
        <w:spacing w:line="360" w:lineRule="auto"/>
        <w:ind w:right="517"/>
        <w:rPr>
          <w:spacing w:val="-10"/>
        </w:rPr>
      </w:pPr>
    </w:p>
    <w:p w14:paraId="6FE96ACC" w14:textId="77777777" w:rsidR="009311CE" w:rsidRDefault="009311CE" w:rsidP="00147F77">
      <w:pPr>
        <w:spacing w:line="360" w:lineRule="auto"/>
        <w:ind w:right="517"/>
        <w:rPr>
          <w:spacing w:val="-10"/>
        </w:rPr>
      </w:pPr>
    </w:p>
    <w:p w14:paraId="38899989" w14:textId="77777777" w:rsidR="009311CE" w:rsidRDefault="009311CE" w:rsidP="00147F77">
      <w:pPr>
        <w:spacing w:line="360" w:lineRule="auto"/>
        <w:ind w:right="517"/>
        <w:rPr>
          <w:spacing w:val="-10"/>
        </w:rPr>
      </w:pPr>
    </w:p>
    <w:p w14:paraId="0A414083" w14:textId="77777777" w:rsidR="009311CE" w:rsidRDefault="009311CE" w:rsidP="00147F77">
      <w:pPr>
        <w:spacing w:line="360" w:lineRule="auto"/>
        <w:ind w:right="517"/>
        <w:rPr>
          <w:spacing w:val="-10"/>
        </w:rPr>
      </w:pPr>
    </w:p>
    <w:p w14:paraId="3E4BC34D" w14:textId="77777777" w:rsidR="009311CE" w:rsidRDefault="009311CE" w:rsidP="00147F77">
      <w:pPr>
        <w:spacing w:line="360" w:lineRule="auto"/>
        <w:ind w:right="517"/>
        <w:rPr>
          <w:spacing w:val="-10"/>
        </w:rPr>
      </w:pPr>
    </w:p>
    <w:p w14:paraId="67CB281F" w14:textId="77777777" w:rsidR="009311CE" w:rsidRDefault="009311CE" w:rsidP="00147F77">
      <w:pPr>
        <w:spacing w:line="360" w:lineRule="auto"/>
        <w:ind w:right="517"/>
        <w:rPr>
          <w:spacing w:val="-10"/>
        </w:rPr>
      </w:pPr>
    </w:p>
    <w:p w14:paraId="5CC8FCAF" w14:textId="77777777" w:rsidR="009311CE" w:rsidRDefault="009311CE" w:rsidP="00147F77">
      <w:pPr>
        <w:spacing w:line="360" w:lineRule="auto"/>
        <w:ind w:right="517"/>
        <w:rPr>
          <w:spacing w:val="-10"/>
        </w:rPr>
      </w:pPr>
    </w:p>
    <w:p w14:paraId="07B7D7A1" w14:textId="77777777" w:rsidR="009311CE" w:rsidRDefault="009311CE" w:rsidP="00147F77">
      <w:pPr>
        <w:spacing w:line="360" w:lineRule="auto"/>
        <w:ind w:right="517"/>
        <w:rPr>
          <w:spacing w:val="-10"/>
        </w:rPr>
      </w:pPr>
    </w:p>
    <w:p w14:paraId="1FAF9A26" w14:textId="77777777" w:rsidR="009311CE" w:rsidRDefault="009311CE" w:rsidP="00147F77">
      <w:pPr>
        <w:spacing w:line="360" w:lineRule="auto"/>
        <w:ind w:right="517"/>
        <w:rPr>
          <w:spacing w:val="-10"/>
        </w:rPr>
      </w:pPr>
    </w:p>
    <w:p w14:paraId="18AF2750" w14:textId="77777777" w:rsidR="009311CE" w:rsidRDefault="009311CE" w:rsidP="00147F77">
      <w:pPr>
        <w:spacing w:line="360" w:lineRule="auto"/>
        <w:ind w:right="517"/>
        <w:rPr>
          <w:spacing w:val="-10"/>
        </w:rPr>
      </w:pPr>
    </w:p>
    <w:p w14:paraId="6819C856" w14:textId="77777777" w:rsidR="009311CE" w:rsidRDefault="009311CE" w:rsidP="00147F77">
      <w:pPr>
        <w:spacing w:line="360" w:lineRule="auto"/>
        <w:ind w:right="517"/>
        <w:rPr>
          <w:spacing w:val="-10"/>
        </w:rPr>
      </w:pPr>
    </w:p>
    <w:p w14:paraId="45E9FF6F" w14:textId="77777777" w:rsidR="009311CE" w:rsidRDefault="009311CE" w:rsidP="00147F77">
      <w:pPr>
        <w:spacing w:line="360" w:lineRule="auto"/>
        <w:ind w:right="517"/>
        <w:rPr>
          <w:spacing w:val="-10"/>
        </w:rPr>
      </w:pPr>
    </w:p>
    <w:p w14:paraId="3C6C9D16" w14:textId="77777777" w:rsidR="009311CE" w:rsidRDefault="009311CE" w:rsidP="00147F77">
      <w:pPr>
        <w:spacing w:line="360" w:lineRule="auto"/>
        <w:ind w:right="517"/>
        <w:rPr>
          <w:spacing w:val="-10"/>
        </w:rPr>
      </w:pPr>
    </w:p>
    <w:p w14:paraId="17908BE2" w14:textId="77777777" w:rsidR="009311CE" w:rsidRDefault="009311CE" w:rsidP="00147F77">
      <w:pPr>
        <w:spacing w:line="360" w:lineRule="auto"/>
        <w:ind w:right="517"/>
        <w:rPr>
          <w:spacing w:val="-10"/>
        </w:rPr>
      </w:pPr>
    </w:p>
    <w:p w14:paraId="543666D4" w14:textId="77777777" w:rsidR="009311CE" w:rsidRDefault="009311CE" w:rsidP="00147F77">
      <w:pPr>
        <w:spacing w:line="360" w:lineRule="auto"/>
        <w:ind w:right="517"/>
        <w:rPr>
          <w:spacing w:val="-10"/>
        </w:rPr>
      </w:pPr>
    </w:p>
    <w:p w14:paraId="7D568E28" w14:textId="77777777" w:rsidR="009311CE" w:rsidRDefault="009311CE" w:rsidP="00147F77">
      <w:pPr>
        <w:spacing w:line="360" w:lineRule="auto"/>
        <w:ind w:right="517"/>
        <w:rPr>
          <w:spacing w:val="-10"/>
        </w:rPr>
      </w:pPr>
    </w:p>
    <w:p w14:paraId="03750EB9" w14:textId="77777777" w:rsidR="009311CE" w:rsidRDefault="009311CE" w:rsidP="00147F77">
      <w:pPr>
        <w:spacing w:line="360" w:lineRule="auto"/>
        <w:ind w:right="517"/>
        <w:rPr>
          <w:spacing w:val="-10"/>
        </w:rPr>
      </w:pPr>
    </w:p>
    <w:p w14:paraId="0B61992A" w14:textId="77777777" w:rsidR="009311CE" w:rsidRDefault="009311CE" w:rsidP="00147F77">
      <w:pPr>
        <w:spacing w:line="360" w:lineRule="auto"/>
        <w:ind w:right="517"/>
        <w:rPr>
          <w:spacing w:val="-10"/>
        </w:rPr>
      </w:pPr>
    </w:p>
    <w:p w14:paraId="6A6741CA" w14:textId="77777777" w:rsidR="009311CE" w:rsidRDefault="009311CE" w:rsidP="00147F77">
      <w:pPr>
        <w:spacing w:line="360" w:lineRule="auto"/>
        <w:ind w:right="517"/>
        <w:rPr>
          <w:spacing w:val="-10"/>
        </w:rPr>
      </w:pPr>
    </w:p>
    <w:p w14:paraId="29D5356D" w14:textId="42D05A26" w:rsidR="001E6B5D" w:rsidRDefault="001E6B5D" w:rsidP="00147F77">
      <w:pPr>
        <w:spacing w:line="360" w:lineRule="auto"/>
        <w:rPr>
          <w:spacing w:val="-10"/>
        </w:rPr>
      </w:pPr>
      <w:r>
        <w:rPr>
          <w:spacing w:val="-10"/>
        </w:rPr>
        <w:br w:type="page"/>
      </w:r>
    </w:p>
    <w:p w14:paraId="4E1F3C5F" w14:textId="77777777" w:rsidR="009311CE" w:rsidRPr="00887FDE" w:rsidRDefault="009311CE" w:rsidP="00887FDE">
      <w:pPr>
        <w:spacing w:line="360" w:lineRule="auto"/>
        <w:rPr>
          <w:b/>
        </w:rPr>
      </w:pPr>
    </w:p>
    <w:p w14:paraId="7DA81801" w14:textId="77AD31F6" w:rsidR="00C47079" w:rsidRPr="00F60832" w:rsidRDefault="00F60832" w:rsidP="00F60832">
      <w:pPr>
        <w:pStyle w:val="Heading1"/>
        <w:numPr>
          <w:ilvl w:val="0"/>
          <w:numId w:val="0"/>
        </w:numPr>
        <w:ind w:left="567"/>
      </w:pPr>
      <w:bookmarkStart w:id="113" w:name="_Toc219885481"/>
      <w:r>
        <w:t xml:space="preserve">SCHEDULE 4 </w:t>
      </w:r>
      <w:r w:rsidR="0077161D">
        <w:t>-</w:t>
      </w:r>
      <w:r>
        <w:t xml:space="preserve"> WORK ALLOCATIO</w:t>
      </w:r>
      <w:r w:rsidR="002C5A3C">
        <w:t>n PROCEDURE</w:t>
      </w:r>
      <w:bookmarkEnd w:id="113"/>
    </w:p>
    <w:p w14:paraId="17A605A3" w14:textId="77777777" w:rsidR="00C47079" w:rsidRPr="00412E28" w:rsidRDefault="00C47079" w:rsidP="00BD629B">
      <w:pPr>
        <w:pStyle w:val="Sch1styleclause"/>
        <w:numPr>
          <w:ilvl w:val="0"/>
          <w:numId w:val="6"/>
        </w:numPr>
        <w:spacing w:before="120" w:after="120" w:line="360" w:lineRule="auto"/>
      </w:pPr>
      <w:bookmarkStart w:id="114" w:name="_Toc207286623"/>
      <w:bookmarkStart w:id="115" w:name="_Toc209158383"/>
      <w:bookmarkStart w:id="116" w:name="_Toc209158568"/>
      <w:bookmarkStart w:id="117" w:name="_Toc219885482"/>
      <w:r w:rsidRPr="00412E28">
        <w:t>PRE-ALLOCATION CHECKS</w:t>
      </w:r>
      <w:bookmarkEnd w:id="114"/>
      <w:bookmarkEnd w:id="115"/>
      <w:bookmarkEnd w:id="116"/>
      <w:bookmarkEnd w:id="117"/>
    </w:p>
    <w:p w14:paraId="57330CAA" w14:textId="6E5A5E6B" w:rsidR="00C47079" w:rsidRDefault="00182A8E" w:rsidP="00BD629B">
      <w:pPr>
        <w:pStyle w:val="Sch1stylesubclause"/>
        <w:numPr>
          <w:ilvl w:val="1"/>
          <w:numId w:val="6"/>
        </w:numPr>
        <w:spacing w:line="360" w:lineRule="auto"/>
        <w:rPr>
          <w:color w:val="auto"/>
        </w:rPr>
      </w:pPr>
      <w:bookmarkStart w:id="118" w:name="_Toc209158384"/>
      <w:bookmarkStart w:id="119" w:name="_Toc209158569"/>
      <w:r>
        <w:rPr>
          <w:color w:val="auto"/>
        </w:rPr>
        <w:t xml:space="preserve">Authorised Users </w:t>
      </w:r>
      <w:r w:rsidR="00C47079" w:rsidRPr="00412E28">
        <w:rPr>
          <w:color w:val="auto"/>
        </w:rPr>
        <w:t xml:space="preserve">may check each </w:t>
      </w:r>
      <w:r w:rsidR="00C47079">
        <w:rPr>
          <w:color w:val="auto"/>
        </w:rPr>
        <w:t>Supplier’s</w:t>
      </w:r>
      <w:r w:rsidR="00C47079" w:rsidRPr="00412E28">
        <w:rPr>
          <w:color w:val="auto"/>
        </w:rPr>
        <w:t xml:space="preserve"> compliance with the Minimum </w:t>
      </w:r>
      <w:r w:rsidR="00C47079">
        <w:rPr>
          <w:color w:val="auto"/>
        </w:rPr>
        <w:t>Conditions of Participation f</w:t>
      </w:r>
      <w:r w:rsidR="00C47079" w:rsidRPr="00412E28">
        <w:rPr>
          <w:color w:val="auto"/>
        </w:rPr>
        <w:t>rom time to time.</w:t>
      </w:r>
      <w:bookmarkStart w:id="120" w:name="_Hlk13129021"/>
      <w:bookmarkEnd w:id="118"/>
      <w:bookmarkEnd w:id="119"/>
    </w:p>
    <w:p w14:paraId="5C79B66A" w14:textId="05A7675B" w:rsidR="00C47079" w:rsidRDefault="00C47079" w:rsidP="00BD629B">
      <w:pPr>
        <w:pStyle w:val="Sch1stylesubclause"/>
        <w:numPr>
          <w:ilvl w:val="1"/>
          <w:numId w:val="6"/>
        </w:numPr>
        <w:spacing w:line="360" w:lineRule="auto"/>
      </w:pPr>
      <w:bookmarkStart w:id="121" w:name="_Toc209158385"/>
      <w:bookmarkStart w:id="122" w:name="_Toc209158570"/>
      <w:r>
        <w:t xml:space="preserve">If the supplier, any related persons within its corporate group, or proposed sub-contractors are listed on the Cabinet Office debarment list, </w:t>
      </w:r>
      <w:r w:rsidR="00182A8E">
        <w:t>the Authorised User</w:t>
      </w:r>
      <w:r>
        <w:t xml:space="preserve"> will consider whether to exclude the Supplier from being considered for the call-off contract under this Framework Agreement pursuant with its obligations under the Procurement Act 2023.</w:t>
      </w:r>
      <w:bookmarkEnd w:id="121"/>
      <w:bookmarkEnd w:id="122"/>
      <w:r>
        <w:t xml:space="preserve"> </w:t>
      </w:r>
    </w:p>
    <w:p w14:paraId="4457E67C" w14:textId="74C7DBD4" w:rsidR="00C47079" w:rsidRDefault="00C47079" w:rsidP="00BD629B">
      <w:pPr>
        <w:pStyle w:val="Sch1stylesubclause"/>
        <w:numPr>
          <w:ilvl w:val="1"/>
          <w:numId w:val="6"/>
        </w:numPr>
        <w:spacing w:line="360" w:lineRule="auto"/>
      </w:pPr>
      <w:bookmarkStart w:id="123" w:name="_Toc209158386"/>
      <w:bookmarkStart w:id="124" w:name="_Toc209158571"/>
      <w:r>
        <w:t xml:space="preserve">If the Supplier, any related persons within its corporate group, or proposed sub-contractors are excluded or excludable suppliers, </w:t>
      </w:r>
      <w:r w:rsidR="00182A8E">
        <w:t>the Authorised User</w:t>
      </w:r>
      <w:r>
        <w:t xml:space="preserve"> will then consider whether to disregard the Supplier from being considered for the Call-Off Contract under this Framework Agreement pursuant with its obligations under the Procurement Act 2023. If the Supplier is an excluded or excludable supplier only by virtue of proposed sub-contractors, </w:t>
      </w:r>
      <w:r w:rsidR="00182A8E">
        <w:t>the Authorised User</w:t>
      </w:r>
      <w:r>
        <w:t xml:space="preserve"> will notify the Supplier of its intention to disregard the Supplier from being considered for the </w:t>
      </w:r>
      <w:r w:rsidR="00182A8E">
        <w:t>C</w:t>
      </w:r>
      <w:r>
        <w:t>all-</w:t>
      </w:r>
      <w:r w:rsidR="00182A8E">
        <w:t>O</w:t>
      </w:r>
      <w:r>
        <w:t xml:space="preserve">ff </w:t>
      </w:r>
      <w:r w:rsidR="00182A8E">
        <w:t>C</w:t>
      </w:r>
      <w:r>
        <w:t>ontract under this Framework Agreement and provide the Supplier with reasonable opportunity to replace the sub-contractors.</w:t>
      </w:r>
      <w:bookmarkEnd w:id="123"/>
      <w:bookmarkEnd w:id="124"/>
    </w:p>
    <w:p w14:paraId="7B32050D" w14:textId="0D001E31" w:rsidR="00C47079" w:rsidRPr="00412E28" w:rsidRDefault="00C47079" w:rsidP="00BD629B">
      <w:pPr>
        <w:pStyle w:val="Sch1stylesubclause"/>
        <w:numPr>
          <w:ilvl w:val="1"/>
          <w:numId w:val="6"/>
        </w:numPr>
        <w:spacing w:line="360" w:lineRule="auto"/>
        <w:rPr>
          <w:color w:val="auto"/>
        </w:rPr>
      </w:pPr>
      <w:bookmarkStart w:id="125" w:name="_Ref68170739"/>
      <w:bookmarkStart w:id="126" w:name="_9kR3WTr29957DFChUjqpdnzx0z11thb7PHzwDwZ"/>
      <w:bookmarkStart w:id="127" w:name="_Toc209158387"/>
      <w:bookmarkStart w:id="128" w:name="_Toc209158572"/>
      <w:r w:rsidRPr="00412E28">
        <w:rPr>
          <w:color w:val="auto"/>
        </w:rPr>
        <w:t xml:space="preserve">When calling off </w:t>
      </w:r>
      <w:r w:rsidR="00FD2B50">
        <w:rPr>
          <w:color w:val="auto"/>
        </w:rPr>
        <w:t>Works</w:t>
      </w:r>
      <w:r w:rsidRPr="00412E28">
        <w:rPr>
          <w:color w:val="auto"/>
        </w:rPr>
        <w:t xml:space="preserve">, </w:t>
      </w:r>
      <w:r w:rsidR="00182A8E">
        <w:rPr>
          <w:color w:val="auto"/>
        </w:rPr>
        <w:t>the Authorised User</w:t>
      </w:r>
      <w:r w:rsidRPr="00412E28">
        <w:rPr>
          <w:color w:val="auto"/>
        </w:rPr>
        <w:t xml:space="preserve"> shall exclude a </w:t>
      </w:r>
      <w:r>
        <w:rPr>
          <w:color w:val="auto"/>
        </w:rPr>
        <w:t>Supplier</w:t>
      </w:r>
      <w:r w:rsidRPr="00412E28">
        <w:rPr>
          <w:color w:val="auto"/>
        </w:rPr>
        <w:t xml:space="preserve"> from eligibility to be awarded </w:t>
      </w:r>
      <w:r w:rsidR="00FD2B50">
        <w:rPr>
          <w:color w:val="auto"/>
        </w:rPr>
        <w:t>Works</w:t>
      </w:r>
      <w:r w:rsidRPr="00412E28">
        <w:rPr>
          <w:color w:val="auto"/>
        </w:rPr>
        <w:t xml:space="preserve"> </w:t>
      </w:r>
      <w:bookmarkEnd w:id="120"/>
      <w:r w:rsidRPr="00412E28">
        <w:rPr>
          <w:color w:val="auto"/>
        </w:rPr>
        <w:t>where:</w:t>
      </w:r>
      <w:bookmarkEnd w:id="125"/>
      <w:bookmarkEnd w:id="126"/>
      <w:bookmarkEnd w:id="127"/>
      <w:bookmarkEnd w:id="128"/>
    </w:p>
    <w:p w14:paraId="48F8B40A" w14:textId="3B1902C6" w:rsidR="00C47079" w:rsidRPr="00412E28" w:rsidRDefault="00C47079" w:rsidP="00BD629B">
      <w:pPr>
        <w:pStyle w:val="Sch1stylesubclause2"/>
        <w:numPr>
          <w:ilvl w:val="2"/>
          <w:numId w:val="6"/>
        </w:numPr>
        <w:spacing w:line="360" w:lineRule="auto"/>
      </w:pPr>
      <w:bookmarkStart w:id="129" w:name="_9kMH0H6ZWu5DD7DEPOqmr2D96QH54s124K"/>
      <w:r>
        <w:t>this</w:t>
      </w:r>
      <w:r w:rsidRPr="00412E28">
        <w:t xml:space="preserve"> </w:t>
      </w:r>
      <w:r w:rsidR="00182A8E">
        <w:t xml:space="preserve">Framework </w:t>
      </w:r>
      <w:r w:rsidRPr="00412E28">
        <w:t>Agreement</w:t>
      </w:r>
      <w:bookmarkEnd w:id="129"/>
      <w:r w:rsidRPr="00412E28">
        <w:t xml:space="preserve"> has been terminated;</w:t>
      </w:r>
    </w:p>
    <w:p w14:paraId="46528A02" w14:textId="1775CB85" w:rsidR="00C47079" w:rsidRPr="00412E28" w:rsidRDefault="00C47079" w:rsidP="00BD629B">
      <w:pPr>
        <w:pStyle w:val="Sch1stylesubclause2"/>
        <w:numPr>
          <w:ilvl w:val="2"/>
          <w:numId w:val="6"/>
        </w:numPr>
        <w:spacing w:line="360" w:lineRule="auto"/>
      </w:pPr>
      <w:r w:rsidRPr="00412E28">
        <w:t xml:space="preserve">they have a conflict of interest in relation to those </w:t>
      </w:r>
      <w:r w:rsidR="00FD2B50">
        <w:t>Works</w:t>
      </w:r>
      <w:r w:rsidRPr="00412E28">
        <w:t xml:space="preserve"> that </w:t>
      </w:r>
      <w:r>
        <w:t>the</w:t>
      </w:r>
      <w:r w:rsidR="00182A8E">
        <w:t xml:space="preserve"> Authorised User </w:t>
      </w:r>
      <w:r w:rsidRPr="00412E28">
        <w:t xml:space="preserve">considers cannot be overcome by measures less intrusive than the exclusion of the </w:t>
      </w:r>
      <w:r>
        <w:t>Open Framework</w:t>
      </w:r>
      <w:r w:rsidRPr="00412E28">
        <w:t xml:space="preserve"> Provider from the call-off;</w:t>
      </w:r>
    </w:p>
    <w:p w14:paraId="67853622" w14:textId="28327BCC" w:rsidR="00C47079" w:rsidRPr="00412E28" w:rsidRDefault="00C47079" w:rsidP="00BD629B">
      <w:pPr>
        <w:pStyle w:val="Sch1stylesubclause2"/>
        <w:numPr>
          <w:ilvl w:val="2"/>
          <w:numId w:val="6"/>
        </w:numPr>
        <w:spacing w:line="360" w:lineRule="auto"/>
      </w:pPr>
      <w:r w:rsidRPr="00412E28">
        <w:t xml:space="preserve">they do not meet the Minimum </w:t>
      </w:r>
      <w:r w:rsidR="00182A8E">
        <w:t>Conditions of Participation</w:t>
      </w:r>
      <w:r w:rsidRPr="00412E28">
        <w:t xml:space="preserve"> at the time at which the </w:t>
      </w:r>
      <w:r w:rsidR="00FD2B50">
        <w:t>Works</w:t>
      </w:r>
      <w:r w:rsidRPr="00412E28">
        <w:t xml:space="preserve"> are being called off; </w:t>
      </w:r>
    </w:p>
    <w:p w14:paraId="7C7A9429" w14:textId="57C2A5E3" w:rsidR="00C47079" w:rsidRDefault="00C47079" w:rsidP="00BD629B">
      <w:pPr>
        <w:pStyle w:val="Sch1stylesubclause2"/>
        <w:numPr>
          <w:ilvl w:val="2"/>
          <w:numId w:val="6"/>
        </w:numPr>
        <w:spacing w:line="360" w:lineRule="auto"/>
      </w:pPr>
      <w:r w:rsidRPr="003B2BB6">
        <w:t xml:space="preserve">there </w:t>
      </w:r>
      <w:r>
        <w:t>are</w:t>
      </w:r>
      <w:r w:rsidRPr="003B2BB6">
        <w:t xml:space="preserve"> outstanding performance issues in relation to that Supplier under </w:t>
      </w:r>
      <w:r w:rsidR="00A03431">
        <w:t xml:space="preserve">a Call-Off Contract under </w:t>
      </w:r>
      <w:r>
        <w:t>this</w:t>
      </w:r>
      <w:r w:rsidRPr="003B2BB6">
        <w:t xml:space="preserve"> </w:t>
      </w:r>
      <w:r w:rsidR="00182A8E">
        <w:t xml:space="preserve">Framework </w:t>
      </w:r>
      <w:r w:rsidRPr="003B2BB6">
        <w:t>Agreement</w:t>
      </w:r>
      <w:r w:rsidR="00A03431">
        <w:t xml:space="preserve"> or any Other Open Framework Agreement</w:t>
      </w:r>
      <w:r w:rsidRPr="00412E28">
        <w:t>;</w:t>
      </w:r>
      <w:r w:rsidR="00182A8E">
        <w:t xml:space="preserve"> or</w:t>
      </w:r>
    </w:p>
    <w:p w14:paraId="6CA6DCA0" w14:textId="7FE12C48" w:rsidR="00C47079" w:rsidRPr="00412E28" w:rsidRDefault="00C47079" w:rsidP="00BD629B">
      <w:pPr>
        <w:pStyle w:val="Sch1stylesubclause2"/>
        <w:numPr>
          <w:ilvl w:val="2"/>
          <w:numId w:val="6"/>
        </w:numPr>
        <w:spacing w:line="360" w:lineRule="auto"/>
      </w:pPr>
      <w:r w:rsidRPr="00412E28">
        <w:t xml:space="preserve">that </w:t>
      </w:r>
      <w:r w:rsidR="00182A8E">
        <w:t>Supplier</w:t>
      </w:r>
      <w:r w:rsidRPr="00412E28">
        <w:t xml:space="preserve"> responds </w:t>
      </w:r>
      <w:r w:rsidR="00182A8E">
        <w:t xml:space="preserve">notifies the Authorised User to </w:t>
      </w:r>
      <w:r w:rsidRPr="00412E28">
        <w:t>say that they are unable or do not wish to undertake th</w:t>
      </w:r>
      <w:r w:rsidR="00182A8E">
        <w:t xml:space="preserve">e </w:t>
      </w:r>
      <w:r w:rsidR="00FD2B50">
        <w:t>Works</w:t>
      </w:r>
      <w:r w:rsidR="00182A8E">
        <w:t xml:space="preserve"> under the Call-Off Contract</w:t>
      </w:r>
      <w:r w:rsidRPr="00412E28">
        <w:t>.</w:t>
      </w:r>
    </w:p>
    <w:p w14:paraId="586ACF2C" w14:textId="77777777" w:rsidR="00C47079" w:rsidRPr="00412E28" w:rsidRDefault="00C47079" w:rsidP="00BD629B">
      <w:pPr>
        <w:pStyle w:val="Sch1styleclause"/>
        <w:numPr>
          <w:ilvl w:val="0"/>
          <w:numId w:val="6"/>
        </w:numPr>
        <w:spacing w:before="120" w:after="120" w:line="360" w:lineRule="auto"/>
      </w:pPr>
      <w:bookmarkStart w:id="130" w:name="_Ref199512078"/>
      <w:bookmarkStart w:id="131" w:name="_Toc207286624"/>
      <w:bookmarkStart w:id="132" w:name="_Toc209158388"/>
      <w:bookmarkStart w:id="133" w:name="_Toc209158573"/>
      <w:bookmarkStart w:id="134" w:name="_Toc219885483"/>
      <w:r>
        <w:t xml:space="preserve">SELECTION OF </w:t>
      </w:r>
      <w:r w:rsidRPr="00412E28">
        <w:t>ALLOCATION PROCEDURE</w:t>
      </w:r>
      <w:bookmarkEnd w:id="130"/>
      <w:bookmarkEnd w:id="131"/>
      <w:bookmarkEnd w:id="132"/>
      <w:bookmarkEnd w:id="133"/>
      <w:bookmarkEnd w:id="134"/>
    </w:p>
    <w:p w14:paraId="149ABE4D" w14:textId="43A3669E" w:rsidR="00C47079" w:rsidRDefault="00C47079" w:rsidP="00BD629B">
      <w:pPr>
        <w:pStyle w:val="Sch1stylesubclause"/>
        <w:numPr>
          <w:ilvl w:val="1"/>
          <w:numId w:val="6"/>
        </w:numPr>
        <w:spacing w:line="360" w:lineRule="auto"/>
        <w:rPr>
          <w:color w:val="auto"/>
        </w:rPr>
      </w:pPr>
      <w:bookmarkStart w:id="135" w:name="_Toc209158389"/>
      <w:bookmarkStart w:id="136" w:name="_Toc209158574"/>
      <w:bookmarkStart w:id="137" w:name="_Ref68170776"/>
      <w:bookmarkStart w:id="138" w:name="_9kR3WTr29957FICgUjqr01yhLmrzF3WZGHA9JMJ"/>
      <w:r>
        <w:rPr>
          <w:color w:val="auto"/>
        </w:rPr>
        <w:t xml:space="preserve">The </w:t>
      </w:r>
      <w:r w:rsidR="00182A8E">
        <w:rPr>
          <w:color w:val="auto"/>
        </w:rPr>
        <w:t>Authorised User</w:t>
      </w:r>
      <w:r>
        <w:rPr>
          <w:color w:val="auto"/>
        </w:rPr>
        <w:t xml:space="preserve"> will select whether the award without competition or award with competition process is to be used on the following basis:</w:t>
      </w:r>
      <w:bookmarkEnd w:id="135"/>
      <w:bookmarkEnd w:id="136"/>
    </w:p>
    <w:p w14:paraId="0F83585B" w14:textId="5CABB3D0" w:rsidR="00C47079" w:rsidRDefault="00C47079" w:rsidP="00BD629B">
      <w:pPr>
        <w:pStyle w:val="Sch1stylesubclause2"/>
        <w:numPr>
          <w:ilvl w:val="2"/>
          <w:numId w:val="6"/>
        </w:numPr>
        <w:spacing w:line="360" w:lineRule="auto"/>
      </w:pPr>
      <w:r>
        <w:t xml:space="preserve">the </w:t>
      </w:r>
      <w:r w:rsidR="00182A8E">
        <w:t>Authorised User</w:t>
      </w:r>
      <w:r>
        <w:t xml:space="preserve"> may use the award without competition process at paragraph </w:t>
      </w:r>
      <w:r w:rsidR="002C12DE">
        <w:t>3</w:t>
      </w:r>
      <w:r>
        <w:t xml:space="preserve"> below where:</w:t>
      </w:r>
    </w:p>
    <w:p w14:paraId="3CE1605E" w14:textId="742E198C" w:rsidR="00C47079" w:rsidRDefault="00C47079" w:rsidP="00BD629B">
      <w:pPr>
        <w:pStyle w:val="Sch1stylepara"/>
        <w:numPr>
          <w:ilvl w:val="3"/>
          <w:numId w:val="6"/>
        </w:numPr>
        <w:spacing w:line="360" w:lineRule="auto"/>
      </w:pPr>
      <w:r>
        <w:t xml:space="preserve">the required </w:t>
      </w:r>
      <w:r w:rsidR="00FD2B50">
        <w:t>Works</w:t>
      </w:r>
      <w:r>
        <w:t xml:space="preserve"> are adequately described in </w:t>
      </w:r>
      <w:r w:rsidR="00FD2B50" w:rsidRPr="00FD2B50">
        <w:t>Schedule 1</w:t>
      </w:r>
      <w:r w:rsidR="00FD2B50">
        <w:t xml:space="preserve"> </w:t>
      </w:r>
      <w:r w:rsidR="00FD2B50" w:rsidRPr="005835D2">
        <w:t>[</w:t>
      </w:r>
      <w:r w:rsidR="00FD2B50" w:rsidRPr="005835D2">
        <w:rPr>
          <w:i/>
          <w:iCs/>
        </w:rPr>
        <w:t>Tender Response</w:t>
      </w:r>
      <w:r w:rsidR="00FD2B50" w:rsidRPr="00FD2B50">
        <w:t>]</w:t>
      </w:r>
      <w:r w:rsidR="00A03431" w:rsidRPr="00FD2B50">
        <w:t xml:space="preserve"> and</w:t>
      </w:r>
      <w:r w:rsidR="00FD2B50" w:rsidRPr="00BD196D">
        <w:t xml:space="preserve"> Schedule 2</w:t>
      </w:r>
      <w:r w:rsidR="00FD2B50">
        <w:t xml:space="preserve"> </w:t>
      </w:r>
      <w:r w:rsidR="00FD2B50" w:rsidRPr="00FD2B50">
        <w:t>[</w:t>
      </w:r>
      <w:r w:rsidR="00D53155" w:rsidRPr="000B1006">
        <w:rPr>
          <w:i/>
          <w:iCs/>
        </w:rPr>
        <w:t>Technical Specifications</w:t>
      </w:r>
      <w:proofErr w:type="gramStart"/>
      <w:r w:rsidR="00FD2B50" w:rsidRPr="005835D2">
        <w:t>]</w:t>
      </w:r>
      <w:r w:rsidRPr="00FD2B50">
        <w:t>;</w:t>
      </w:r>
      <w:proofErr w:type="gramEnd"/>
    </w:p>
    <w:p w14:paraId="2D3AD0AA" w14:textId="6F9CACE6" w:rsidR="00C47079" w:rsidRDefault="00C47079" w:rsidP="00BD629B">
      <w:pPr>
        <w:pStyle w:val="Sch1stylepara"/>
        <w:numPr>
          <w:ilvl w:val="3"/>
          <w:numId w:val="6"/>
        </w:numPr>
        <w:spacing w:line="360" w:lineRule="auto"/>
      </w:pPr>
      <w:r>
        <w:t xml:space="preserve">the core call-off terms and conditions for the </w:t>
      </w:r>
      <w:r w:rsidR="00FD2B50">
        <w:t>Works</w:t>
      </w:r>
      <w:r>
        <w:t xml:space="preserve"> are set out in this </w:t>
      </w:r>
      <w:r w:rsidR="00182A8E">
        <w:t xml:space="preserve">Framework </w:t>
      </w:r>
      <w:r>
        <w:t>Agreement and are appropriate;</w:t>
      </w:r>
    </w:p>
    <w:p w14:paraId="4463CD6B" w14:textId="4BADBAF6" w:rsidR="00C47079" w:rsidRDefault="00C47079" w:rsidP="00BD629B">
      <w:pPr>
        <w:pStyle w:val="Sch1stylepara"/>
        <w:numPr>
          <w:ilvl w:val="3"/>
          <w:numId w:val="6"/>
        </w:numPr>
        <w:spacing w:line="360" w:lineRule="auto"/>
      </w:pPr>
      <w:r>
        <w:t xml:space="preserve">the </w:t>
      </w:r>
      <w:r w:rsidR="00182A8E">
        <w:t>C</w:t>
      </w:r>
      <w:r>
        <w:t>all-</w:t>
      </w:r>
      <w:r w:rsidR="00182A8E">
        <w:t>O</w:t>
      </w:r>
      <w:r>
        <w:t xml:space="preserve">ff </w:t>
      </w:r>
      <w:r w:rsidR="00182A8E">
        <w:t>C</w:t>
      </w:r>
      <w:r>
        <w:t>ontract can be concluded without making any substantial modifications to its terms; and</w:t>
      </w:r>
    </w:p>
    <w:p w14:paraId="43CC5C89" w14:textId="083E8665" w:rsidR="00C47079" w:rsidRDefault="00182A8E" w:rsidP="00BD629B">
      <w:pPr>
        <w:pStyle w:val="Sch1stylepara"/>
        <w:numPr>
          <w:ilvl w:val="3"/>
          <w:numId w:val="6"/>
        </w:numPr>
        <w:spacing w:line="360" w:lineRule="auto"/>
      </w:pPr>
      <w:proofErr w:type="gramStart"/>
      <w:r>
        <w:t>the</w:t>
      </w:r>
      <w:proofErr w:type="gramEnd"/>
      <w:r>
        <w:t xml:space="preserve"> Authorised User</w:t>
      </w:r>
      <w:r w:rsidR="00C47079">
        <w:t xml:space="preserve"> can identify a </w:t>
      </w:r>
      <w:r>
        <w:t>Supplier</w:t>
      </w:r>
      <w:r w:rsidR="00C47079">
        <w:t xml:space="preserve"> for the </w:t>
      </w:r>
      <w:r>
        <w:t>C</w:t>
      </w:r>
      <w:r w:rsidR="00C47079">
        <w:t>all-</w:t>
      </w:r>
      <w:r>
        <w:t>O</w:t>
      </w:r>
      <w:r w:rsidR="00C47079">
        <w:t xml:space="preserve">ff </w:t>
      </w:r>
      <w:r>
        <w:t>Co</w:t>
      </w:r>
      <w:r w:rsidR="00C47079">
        <w:t xml:space="preserve">ntract applying the objective mechanism in the award without competition process at paragraph </w:t>
      </w:r>
      <w:r w:rsidR="00BC15A4">
        <w:t>3</w:t>
      </w:r>
      <w:r w:rsidR="00C47079">
        <w:t xml:space="preserve"> below.</w:t>
      </w:r>
    </w:p>
    <w:p w14:paraId="1206C55F" w14:textId="02086852" w:rsidR="00C47079" w:rsidRDefault="00C47079" w:rsidP="00BD629B">
      <w:pPr>
        <w:pStyle w:val="Sch1stylesubclause"/>
        <w:numPr>
          <w:ilvl w:val="1"/>
          <w:numId w:val="6"/>
        </w:numPr>
        <w:spacing w:line="360" w:lineRule="auto"/>
        <w:rPr>
          <w:color w:val="auto"/>
        </w:rPr>
      </w:pPr>
      <w:bookmarkStart w:id="139" w:name="_Toc209158390"/>
      <w:bookmarkStart w:id="140" w:name="_Toc209158575"/>
      <w:r>
        <w:rPr>
          <w:color w:val="auto"/>
        </w:rPr>
        <w:t xml:space="preserve">Where one or more of the elements listed in (a) to (d) in paragraph 3.1.1 above is absent (or where the </w:t>
      </w:r>
      <w:r w:rsidR="00742D51">
        <w:rPr>
          <w:color w:val="auto"/>
        </w:rPr>
        <w:t>Authorised User</w:t>
      </w:r>
      <w:r>
        <w:rPr>
          <w:color w:val="auto"/>
        </w:rPr>
        <w:t xml:space="preserve"> prefers), then the </w:t>
      </w:r>
      <w:r w:rsidR="00742D51">
        <w:rPr>
          <w:color w:val="auto"/>
        </w:rPr>
        <w:t>Authorised User</w:t>
      </w:r>
      <w:r>
        <w:rPr>
          <w:color w:val="auto"/>
        </w:rPr>
        <w:t xml:space="preserve"> should use the award with competition process set out in paragraph </w:t>
      </w:r>
      <w:r w:rsidR="002C12DE">
        <w:rPr>
          <w:color w:val="auto"/>
        </w:rPr>
        <w:t>4</w:t>
      </w:r>
      <w:r>
        <w:rPr>
          <w:color w:val="auto"/>
        </w:rPr>
        <w:t xml:space="preserve"> below.</w:t>
      </w:r>
      <w:bookmarkEnd w:id="139"/>
      <w:bookmarkEnd w:id="140"/>
    </w:p>
    <w:p w14:paraId="0016560F" w14:textId="50C44798" w:rsidR="00F262FB" w:rsidRDefault="00F262FB" w:rsidP="00BD629B">
      <w:pPr>
        <w:pStyle w:val="Sch1stylesubclause"/>
        <w:numPr>
          <w:ilvl w:val="1"/>
          <w:numId w:val="6"/>
        </w:numPr>
        <w:spacing w:line="360" w:lineRule="auto"/>
        <w:rPr>
          <w:color w:val="auto"/>
        </w:rPr>
      </w:pPr>
      <w:bookmarkStart w:id="141" w:name="_Toc209158391"/>
      <w:bookmarkStart w:id="142" w:name="_Toc209158576"/>
      <w:r>
        <w:rPr>
          <w:color w:val="auto"/>
        </w:rPr>
        <w:t>Prior to commencing the award without competition or award with competition process, the Authorised User shall notify WME which Service Level Route is required.</w:t>
      </w:r>
      <w:bookmarkEnd w:id="141"/>
      <w:bookmarkEnd w:id="142"/>
    </w:p>
    <w:p w14:paraId="28CE7992" w14:textId="7A556B7C" w:rsidR="00C47079" w:rsidRDefault="00FD0A5F" w:rsidP="00545F29">
      <w:pPr>
        <w:pStyle w:val="Sch1styleclause"/>
        <w:spacing w:before="120" w:after="120" w:line="360" w:lineRule="auto"/>
      </w:pPr>
      <w:bookmarkStart w:id="143" w:name="_Toc219885484"/>
      <w:r>
        <w:t>AWARD WITHOUT COMPETITON</w:t>
      </w:r>
      <w:r w:rsidR="00083416">
        <w:t xml:space="preserve"> process</w:t>
      </w:r>
      <w:bookmarkEnd w:id="143"/>
    </w:p>
    <w:p w14:paraId="141AA863" w14:textId="06548B78" w:rsidR="00C47079" w:rsidRDefault="00C47079" w:rsidP="00BD629B">
      <w:pPr>
        <w:pStyle w:val="Sch1stylesubclause"/>
        <w:numPr>
          <w:ilvl w:val="1"/>
          <w:numId w:val="6"/>
        </w:numPr>
        <w:spacing w:line="360" w:lineRule="auto"/>
      </w:pPr>
      <w:bookmarkStart w:id="144" w:name="_Toc209158393"/>
      <w:bookmarkStart w:id="145" w:name="_Toc209158578"/>
      <w:r>
        <w:t xml:space="preserve">The </w:t>
      </w:r>
      <w:r w:rsidR="00742D51">
        <w:t>Authorised User</w:t>
      </w:r>
      <w:r>
        <w:t xml:space="preserve"> may, taking into account the </w:t>
      </w:r>
      <w:r w:rsidR="00742D51">
        <w:t>Authorised User’s</w:t>
      </w:r>
      <w:r>
        <w:t xml:space="preserve"> specific requirements and the subject matter of the </w:t>
      </w:r>
      <w:r w:rsidR="00742D51">
        <w:t>C</w:t>
      </w:r>
      <w:r>
        <w:t>all</w:t>
      </w:r>
      <w:r w:rsidR="00742D51">
        <w:t>-O</w:t>
      </w:r>
      <w:r>
        <w:t xml:space="preserve">ff </w:t>
      </w:r>
      <w:r w:rsidR="00742D51">
        <w:t>C</w:t>
      </w:r>
      <w:r>
        <w:t xml:space="preserve">ontract, apply any one of or combination of the following objective criteria to determine which </w:t>
      </w:r>
      <w:r w:rsidR="00742D51">
        <w:t>Supplier</w:t>
      </w:r>
      <w:r>
        <w:t xml:space="preserve"> should be awarded a particular </w:t>
      </w:r>
      <w:r w:rsidR="00742D51">
        <w:t>C</w:t>
      </w:r>
      <w:r>
        <w:t>all</w:t>
      </w:r>
      <w:r w:rsidR="00742D51">
        <w:t>-O</w:t>
      </w:r>
      <w:r>
        <w:t xml:space="preserve">ff </w:t>
      </w:r>
      <w:r w:rsidR="00742D51">
        <w:t>C</w:t>
      </w:r>
      <w:r>
        <w:t>ontract:</w:t>
      </w:r>
      <w:bookmarkEnd w:id="144"/>
      <w:bookmarkEnd w:id="145"/>
    </w:p>
    <w:p w14:paraId="5DBAA957" w14:textId="46A2019C" w:rsidR="00C47079" w:rsidRDefault="00C47079" w:rsidP="00BD629B">
      <w:pPr>
        <w:pStyle w:val="Sch1stylesubclause2"/>
        <w:numPr>
          <w:ilvl w:val="2"/>
          <w:numId w:val="6"/>
        </w:numPr>
        <w:tabs>
          <w:tab w:val="clear" w:pos="1418"/>
        </w:tabs>
        <w:spacing w:line="360" w:lineRule="auto"/>
        <w:ind w:left="1985" w:hanging="1134"/>
      </w:pPr>
      <w:bookmarkStart w:id="146" w:name="_Hlk209157312"/>
      <w:r>
        <w:t xml:space="preserve">the highest-ranking </w:t>
      </w:r>
      <w:r w:rsidR="00742D51">
        <w:t>Supplier</w:t>
      </w:r>
      <w:r>
        <w:t xml:space="preserve"> </w:t>
      </w:r>
      <w:r w:rsidR="00991D92">
        <w:t xml:space="preserve">for the geographical lot </w:t>
      </w:r>
      <w:r>
        <w:t xml:space="preserve">able to meet the </w:t>
      </w:r>
      <w:r w:rsidR="00742D51">
        <w:t>Authorised User’s</w:t>
      </w:r>
      <w:r>
        <w:t xml:space="preserve"> requirements, based on the outcome of the procurement process used to award the Open Framework. In determining whether a </w:t>
      </w:r>
      <w:r w:rsidR="00742D51">
        <w:t>Supplier</w:t>
      </w:r>
      <w:r>
        <w:t xml:space="preserve"> can meet the </w:t>
      </w:r>
      <w:r w:rsidR="00742D51">
        <w:t>Authorised User’s</w:t>
      </w:r>
      <w:r>
        <w:t xml:space="preserve"> requirements a</w:t>
      </w:r>
      <w:r w:rsidR="00742D51">
        <w:t xml:space="preserve">n Authorised User </w:t>
      </w:r>
      <w:r>
        <w:t>may consider:</w:t>
      </w:r>
    </w:p>
    <w:p w14:paraId="5CFF6477" w14:textId="4B821355" w:rsidR="00C47079" w:rsidRDefault="00C47079" w:rsidP="00BD629B">
      <w:pPr>
        <w:pStyle w:val="Sch1stylepara"/>
        <w:numPr>
          <w:ilvl w:val="3"/>
          <w:numId w:val="6"/>
        </w:numPr>
        <w:spacing w:line="360" w:lineRule="auto"/>
      </w:pPr>
      <w:r>
        <w:t xml:space="preserve">the </w:t>
      </w:r>
      <w:r w:rsidR="00742D51">
        <w:t>Supplier’s</w:t>
      </w:r>
      <w:r>
        <w:t xml:space="preserve"> ability to meet financial, legal, technical or qualitative requirements that are specific to the </w:t>
      </w:r>
      <w:r w:rsidR="00742D51">
        <w:t>Authorised User</w:t>
      </w:r>
      <w:r>
        <w:t xml:space="preserve"> or the</w:t>
      </w:r>
      <w:r w:rsidR="00742D51">
        <w:t xml:space="preserve"> Authorised User’s</w:t>
      </w:r>
      <w:r>
        <w:t xml:space="preserve"> works, supplies or service needs;</w:t>
      </w:r>
    </w:p>
    <w:p w14:paraId="4CBE1EB8" w14:textId="11514C3B" w:rsidR="00C47079" w:rsidRDefault="00C47079" w:rsidP="00BD629B">
      <w:pPr>
        <w:pStyle w:val="Sch1stylepara"/>
        <w:numPr>
          <w:ilvl w:val="3"/>
          <w:numId w:val="6"/>
        </w:numPr>
        <w:spacing w:line="360" w:lineRule="auto"/>
      </w:pPr>
      <w:r>
        <w:t xml:space="preserve">the </w:t>
      </w:r>
      <w:r w:rsidR="00742D51">
        <w:t>Supplier’s</w:t>
      </w:r>
      <w:r>
        <w:t xml:space="preserve"> ability to meet the specific capacity or capability requirements of the </w:t>
      </w:r>
      <w:r w:rsidR="00742D51">
        <w:t>Authorised User an/</w:t>
      </w:r>
      <w:r>
        <w:t>or to have access to particular resources</w:t>
      </w:r>
      <w:r w:rsidR="00742D51">
        <w:t>;</w:t>
      </w:r>
    </w:p>
    <w:p w14:paraId="7735E1A9" w14:textId="17619CD5" w:rsidR="00C47079" w:rsidRDefault="00C47079" w:rsidP="00BD629B">
      <w:pPr>
        <w:pStyle w:val="Sch1stylesubclause2"/>
        <w:numPr>
          <w:ilvl w:val="2"/>
          <w:numId w:val="6"/>
        </w:numPr>
        <w:tabs>
          <w:tab w:val="clear" w:pos="1418"/>
        </w:tabs>
        <w:spacing w:line="360" w:lineRule="auto"/>
        <w:ind w:left="1985" w:hanging="1134"/>
      </w:pPr>
      <w:r>
        <w:t xml:space="preserve">any lawful advantage of a </w:t>
      </w:r>
      <w:r w:rsidR="00742D51">
        <w:t>Supplier</w:t>
      </w:r>
      <w:r>
        <w:t xml:space="preserve"> to the </w:t>
      </w:r>
      <w:r w:rsidR="00742D51">
        <w:t>Authorised User.</w:t>
      </w:r>
      <w:r>
        <w:t xml:space="preserve"> This may include</w:t>
      </w:r>
      <w:r w:rsidR="006206B4">
        <w:t xml:space="preserve"> but is not limited</w:t>
      </w:r>
      <w:r>
        <w:t xml:space="preserve"> for example:</w:t>
      </w:r>
    </w:p>
    <w:p w14:paraId="691EF5C5" w14:textId="5F8D9FC7" w:rsidR="00C47079" w:rsidRPr="00CA5D62" w:rsidRDefault="00C47079" w:rsidP="00BD629B">
      <w:pPr>
        <w:pStyle w:val="Sch1stylepara"/>
        <w:numPr>
          <w:ilvl w:val="3"/>
          <w:numId w:val="6"/>
        </w:numPr>
        <w:spacing w:line="360" w:lineRule="auto"/>
        <w:rPr>
          <w:rFonts w:eastAsia="Calibri"/>
          <w:lang w:eastAsia="en-GB"/>
        </w:rPr>
      </w:pPr>
      <w:r>
        <w:rPr>
          <w:rFonts w:eastAsia="Calibri"/>
          <w:lang w:eastAsia="en-GB"/>
        </w:rPr>
        <w:t>w</w:t>
      </w:r>
      <w:r w:rsidRPr="00275F5E">
        <w:rPr>
          <w:rFonts w:eastAsia="Calibri"/>
          <w:lang w:eastAsia="en-GB"/>
        </w:rPr>
        <w:t xml:space="preserve">hether the </w:t>
      </w:r>
      <w:r w:rsidR="00FD2B50">
        <w:rPr>
          <w:rFonts w:eastAsia="Calibri"/>
          <w:lang w:eastAsia="en-GB"/>
        </w:rPr>
        <w:t>Works</w:t>
      </w:r>
      <w:r w:rsidRPr="00275F5E">
        <w:rPr>
          <w:rFonts w:eastAsia="Calibri"/>
          <w:lang w:eastAsia="en-GB"/>
        </w:rPr>
        <w:t xml:space="preserve"> can only be carried out by a particular </w:t>
      </w:r>
      <w:r w:rsidR="00742D51">
        <w:rPr>
          <w:rFonts w:eastAsia="Calibri"/>
          <w:lang w:eastAsia="en-GB"/>
        </w:rPr>
        <w:t>Supplier</w:t>
      </w:r>
      <w:r w:rsidRPr="00275F5E">
        <w:rPr>
          <w:rFonts w:eastAsia="Calibri"/>
          <w:lang w:eastAsia="en-GB"/>
        </w:rPr>
        <w:t xml:space="preserve"> for technical reasons, including equipment and facilities and/or compatibility with existing </w:t>
      </w:r>
      <w:proofErr w:type="gramStart"/>
      <w:r w:rsidRPr="00275F5E">
        <w:rPr>
          <w:rFonts w:eastAsia="Calibri"/>
          <w:lang w:eastAsia="en-GB"/>
        </w:rPr>
        <w:t>systems;</w:t>
      </w:r>
      <w:proofErr w:type="gramEnd"/>
    </w:p>
    <w:p w14:paraId="63C77DA0" w14:textId="46208005" w:rsidR="00C47079" w:rsidRPr="00CA5D62" w:rsidRDefault="00C47079" w:rsidP="00BD629B">
      <w:pPr>
        <w:pStyle w:val="Sch1stylepara"/>
        <w:numPr>
          <w:ilvl w:val="3"/>
          <w:numId w:val="6"/>
        </w:numPr>
        <w:spacing w:line="360" w:lineRule="auto"/>
        <w:rPr>
          <w:rFonts w:eastAsia="Calibri"/>
          <w:lang w:eastAsia="en-GB"/>
        </w:rPr>
      </w:pPr>
      <w:r>
        <w:rPr>
          <w:lang w:eastAsia="en-GB"/>
        </w:rPr>
        <w:t xml:space="preserve">whether a change of </w:t>
      </w:r>
      <w:r w:rsidR="00742D51">
        <w:rPr>
          <w:lang w:eastAsia="en-GB"/>
        </w:rPr>
        <w:t>Supplier</w:t>
      </w:r>
      <w:r>
        <w:rPr>
          <w:lang w:eastAsia="en-GB"/>
        </w:rPr>
        <w:t xml:space="preserve"> would result in unacceptable</w:t>
      </w:r>
      <w:r w:rsidRPr="00C52792">
        <w:rPr>
          <w:lang w:eastAsia="en-GB"/>
        </w:rPr>
        <w:t xml:space="preserve"> risk</w:t>
      </w:r>
      <w:r>
        <w:rPr>
          <w:lang w:eastAsia="en-GB"/>
        </w:rPr>
        <w:t>s</w:t>
      </w:r>
      <w:r w:rsidRPr="00C52792">
        <w:rPr>
          <w:lang w:eastAsia="en-GB"/>
        </w:rPr>
        <w:t xml:space="preserve"> to the </w:t>
      </w:r>
      <w:r w:rsidR="00742D51">
        <w:rPr>
          <w:lang w:eastAsia="en-GB"/>
        </w:rPr>
        <w:t>Authorised User</w:t>
      </w:r>
      <w:r w:rsidRPr="00C52792">
        <w:rPr>
          <w:lang w:eastAsia="en-GB"/>
        </w:rPr>
        <w:t xml:space="preserve"> of</w:t>
      </w:r>
      <w:r>
        <w:rPr>
          <w:lang w:eastAsia="en-GB"/>
        </w:rPr>
        <w:t xml:space="preserve"> </w:t>
      </w:r>
      <w:r w:rsidRPr="00C52792">
        <w:rPr>
          <w:lang w:eastAsia="en-GB"/>
        </w:rPr>
        <w:t xml:space="preserve">mobilisation </w:t>
      </w:r>
      <w:r>
        <w:rPr>
          <w:lang w:eastAsia="en-GB"/>
        </w:rPr>
        <w:t>and</w:t>
      </w:r>
      <w:r w:rsidR="00422522">
        <w:rPr>
          <w:lang w:eastAsia="en-GB"/>
        </w:rPr>
        <w:t xml:space="preserve"> other</w:t>
      </w:r>
      <w:r>
        <w:rPr>
          <w:lang w:eastAsia="en-GB"/>
        </w:rPr>
        <w:t xml:space="preserve"> </w:t>
      </w:r>
      <w:r w:rsidRPr="00C52792">
        <w:rPr>
          <w:lang w:eastAsia="en-GB"/>
        </w:rPr>
        <w:t>disruption</w:t>
      </w:r>
      <w:r>
        <w:rPr>
          <w:lang w:eastAsia="en-GB"/>
        </w:rPr>
        <w:t>;</w:t>
      </w:r>
    </w:p>
    <w:p w14:paraId="772B5503" w14:textId="08F66BC1" w:rsidR="00C47079" w:rsidRPr="00CA5D62" w:rsidRDefault="00C47079" w:rsidP="00BD629B">
      <w:pPr>
        <w:pStyle w:val="Sch1stylepara"/>
        <w:numPr>
          <w:ilvl w:val="3"/>
          <w:numId w:val="6"/>
        </w:numPr>
        <w:spacing w:line="360" w:lineRule="auto"/>
        <w:rPr>
          <w:rFonts w:eastAsia="Calibri"/>
          <w:lang w:eastAsia="en-GB"/>
        </w:rPr>
      </w:pPr>
      <w:r>
        <w:rPr>
          <w:lang w:eastAsia="en-GB"/>
        </w:rPr>
        <w:t>whether t</w:t>
      </w:r>
      <w:r w:rsidRPr="001B44C2">
        <w:rPr>
          <w:lang w:eastAsia="en-GB"/>
        </w:rPr>
        <w:t xml:space="preserve">he </w:t>
      </w:r>
      <w:r w:rsidR="00742D51">
        <w:rPr>
          <w:lang w:eastAsia="en-GB"/>
        </w:rPr>
        <w:t>Call-Off Contract</w:t>
      </w:r>
      <w:r w:rsidRPr="001B44C2">
        <w:rPr>
          <w:lang w:eastAsia="en-GB"/>
        </w:rPr>
        <w:t xml:space="preserve"> relates to an ongoing </w:t>
      </w:r>
      <w:r>
        <w:rPr>
          <w:lang w:eastAsia="en-GB"/>
        </w:rPr>
        <w:t xml:space="preserve">or previous </w:t>
      </w:r>
      <w:r w:rsidRPr="001B44C2">
        <w:rPr>
          <w:lang w:eastAsia="en-GB"/>
        </w:rPr>
        <w:t xml:space="preserve">project or contract in which the </w:t>
      </w:r>
      <w:r w:rsidR="00FD2B50">
        <w:rPr>
          <w:lang w:eastAsia="en-GB"/>
        </w:rPr>
        <w:t>Works</w:t>
      </w:r>
      <w:r w:rsidRPr="001B44C2">
        <w:rPr>
          <w:lang w:eastAsia="en-GB"/>
        </w:rPr>
        <w:t xml:space="preserve"> are being or have already been undertaken or provided by a particular </w:t>
      </w:r>
      <w:r w:rsidR="00742D51">
        <w:rPr>
          <w:lang w:eastAsia="en-GB"/>
        </w:rPr>
        <w:t>Supplier</w:t>
      </w:r>
      <w:r w:rsidRPr="001B44C2">
        <w:rPr>
          <w:lang w:eastAsia="en-GB"/>
        </w:rPr>
        <w:t xml:space="preserve"> and it would cause significant inconvenience and/or </w:t>
      </w:r>
      <w:r w:rsidRPr="00E53EF8">
        <w:rPr>
          <w:lang w:eastAsia="en-GB"/>
        </w:rPr>
        <w:t>uneconomic</w:t>
      </w:r>
      <w:r>
        <w:rPr>
          <w:lang w:eastAsia="en-GB"/>
        </w:rPr>
        <w:t>al</w:t>
      </w:r>
      <w:r w:rsidRPr="00E53EF8">
        <w:rPr>
          <w:lang w:eastAsia="en-GB"/>
        </w:rPr>
        <w:t xml:space="preserve"> </w:t>
      </w:r>
      <w:r>
        <w:rPr>
          <w:lang w:eastAsia="en-GB"/>
        </w:rPr>
        <w:t xml:space="preserve">or </w:t>
      </w:r>
      <w:r w:rsidRPr="001B44C2">
        <w:rPr>
          <w:lang w:eastAsia="en-GB"/>
        </w:rPr>
        <w:t>duplicati</w:t>
      </w:r>
      <w:r>
        <w:rPr>
          <w:lang w:eastAsia="en-GB"/>
        </w:rPr>
        <w:t xml:space="preserve">ve </w:t>
      </w:r>
      <w:r w:rsidRPr="001B44C2">
        <w:rPr>
          <w:lang w:eastAsia="en-GB"/>
        </w:rPr>
        <w:t xml:space="preserve">costs for the </w:t>
      </w:r>
      <w:r w:rsidR="00742D51">
        <w:rPr>
          <w:lang w:eastAsia="en-GB"/>
        </w:rPr>
        <w:t>Authorised User</w:t>
      </w:r>
      <w:r w:rsidRPr="001B44C2">
        <w:rPr>
          <w:lang w:eastAsia="en-GB"/>
        </w:rPr>
        <w:t xml:space="preserve"> to change </w:t>
      </w:r>
      <w:proofErr w:type="gramStart"/>
      <w:r w:rsidR="00742D51">
        <w:rPr>
          <w:lang w:eastAsia="en-GB"/>
        </w:rPr>
        <w:t>Supplier</w:t>
      </w:r>
      <w:r w:rsidRPr="00C52792">
        <w:rPr>
          <w:lang w:eastAsia="en-GB"/>
        </w:rPr>
        <w:t>;</w:t>
      </w:r>
      <w:proofErr w:type="gramEnd"/>
    </w:p>
    <w:p w14:paraId="546957E3" w14:textId="26F39319" w:rsidR="00C47079" w:rsidRDefault="00C47079" w:rsidP="00BD629B">
      <w:pPr>
        <w:pStyle w:val="Sch1stylesubclause2"/>
        <w:numPr>
          <w:ilvl w:val="2"/>
          <w:numId w:val="6"/>
        </w:numPr>
        <w:tabs>
          <w:tab w:val="clear" w:pos="1418"/>
        </w:tabs>
        <w:spacing w:line="360" w:lineRule="auto"/>
        <w:ind w:left="1985" w:hanging="1134"/>
      </w:pPr>
      <w:r>
        <w:rPr>
          <w:lang w:eastAsia="en-GB"/>
        </w:rPr>
        <w:t>t</w:t>
      </w:r>
      <w:r w:rsidRPr="00411147">
        <w:rPr>
          <w:lang w:eastAsia="en-GB"/>
        </w:rPr>
        <w:t xml:space="preserve">he </w:t>
      </w:r>
      <w:r w:rsidRPr="00411147">
        <w:t>urgency of the requirement</w:t>
      </w:r>
      <w:r w:rsidR="007A7F5C">
        <w:t>;</w:t>
      </w:r>
    </w:p>
    <w:p w14:paraId="2D7C3BEC" w14:textId="5DCF425B" w:rsidR="007A7F5C" w:rsidRDefault="007A7F5C" w:rsidP="00BD629B">
      <w:pPr>
        <w:pStyle w:val="Sch1stylesubclause2"/>
        <w:numPr>
          <w:ilvl w:val="2"/>
          <w:numId w:val="6"/>
        </w:numPr>
        <w:tabs>
          <w:tab w:val="clear" w:pos="1418"/>
        </w:tabs>
        <w:spacing w:line="360" w:lineRule="auto"/>
        <w:ind w:left="1985" w:hanging="1134"/>
      </w:pPr>
      <w:r>
        <w:t>the estimated value of the Call-Off Contract is less than £30,000 (inclusive of VAT).</w:t>
      </w:r>
      <w:bookmarkEnd w:id="146"/>
    </w:p>
    <w:p w14:paraId="2A6EC9F6" w14:textId="5BBB8441" w:rsidR="00F262FB" w:rsidRPr="00411147" w:rsidRDefault="00F262FB" w:rsidP="00BD629B">
      <w:pPr>
        <w:pStyle w:val="Sch1stylesubclause"/>
        <w:numPr>
          <w:ilvl w:val="1"/>
          <w:numId w:val="6"/>
        </w:numPr>
        <w:spacing w:line="360" w:lineRule="auto"/>
      </w:pPr>
      <w:bookmarkStart w:id="147" w:name="_Toc209158394"/>
      <w:bookmarkStart w:id="148" w:name="_Toc209158579"/>
      <w:r>
        <w:t>As part of the award without competition process, the Authorised User shall notify the Supplier of the applicable Service Level Route and which fixed percentage of the WME Fee applies.</w:t>
      </w:r>
      <w:bookmarkEnd w:id="147"/>
      <w:bookmarkEnd w:id="148"/>
    </w:p>
    <w:p w14:paraId="685D8CC8" w14:textId="77777777" w:rsidR="00C47079" w:rsidRPr="00411147" w:rsidRDefault="00C47079" w:rsidP="00BD629B">
      <w:pPr>
        <w:pStyle w:val="Sch1styleclause"/>
        <w:numPr>
          <w:ilvl w:val="0"/>
          <w:numId w:val="6"/>
        </w:numPr>
        <w:spacing w:before="120" w:after="120" w:line="360" w:lineRule="auto"/>
      </w:pPr>
      <w:bookmarkStart w:id="149" w:name="_Toc207286626"/>
      <w:bookmarkStart w:id="150" w:name="_Toc209158395"/>
      <w:bookmarkStart w:id="151" w:name="_Toc209158580"/>
      <w:bookmarkStart w:id="152" w:name="_Toc219885485"/>
      <w:r w:rsidRPr="00411147">
        <w:t>AWARD WITH COMPETITION PROCESS</w:t>
      </w:r>
      <w:bookmarkEnd w:id="149"/>
      <w:bookmarkEnd w:id="150"/>
      <w:bookmarkEnd w:id="151"/>
      <w:bookmarkEnd w:id="152"/>
    </w:p>
    <w:p w14:paraId="67EED562" w14:textId="6D5CE5AE" w:rsidR="00C47079" w:rsidRDefault="00C47079" w:rsidP="00BD629B">
      <w:pPr>
        <w:pStyle w:val="Sch1stylesubclause"/>
        <w:numPr>
          <w:ilvl w:val="1"/>
          <w:numId w:val="6"/>
        </w:numPr>
        <w:spacing w:line="360" w:lineRule="auto"/>
        <w:rPr>
          <w:lang w:eastAsia="en-GB"/>
        </w:rPr>
      </w:pPr>
      <w:bookmarkStart w:id="153" w:name="_Toc209158396"/>
      <w:bookmarkStart w:id="154" w:name="_Toc209158581"/>
      <w:r>
        <w:rPr>
          <w:lang w:eastAsia="en-GB"/>
        </w:rPr>
        <w:t xml:space="preserve">The </w:t>
      </w:r>
      <w:r w:rsidR="00912C03">
        <w:rPr>
          <w:lang w:eastAsia="en-GB"/>
        </w:rPr>
        <w:t>Authorised User</w:t>
      </w:r>
      <w:r>
        <w:rPr>
          <w:lang w:eastAsia="en-GB"/>
        </w:rPr>
        <w:t xml:space="preserve"> will issue an invitation to submit a mini-tender to the </w:t>
      </w:r>
      <w:r w:rsidR="00912C03">
        <w:rPr>
          <w:lang w:eastAsia="en-GB"/>
        </w:rPr>
        <w:t>Supplier</w:t>
      </w:r>
      <w:r>
        <w:rPr>
          <w:lang w:eastAsia="en-GB"/>
        </w:rPr>
        <w:t xml:space="preserve"> and Other </w:t>
      </w:r>
      <w:r w:rsidR="00912C03">
        <w:rPr>
          <w:lang w:eastAsia="en-GB"/>
        </w:rPr>
        <w:t>Supplier</w:t>
      </w:r>
      <w:r>
        <w:rPr>
          <w:lang w:eastAsia="en-GB"/>
        </w:rPr>
        <w:t xml:space="preserve"> that are capable of providing the </w:t>
      </w:r>
      <w:r w:rsidR="00FD2B50">
        <w:rPr>
          <w:lang w:eastAsia="en-GB"/>
        </w:rPr>
        <w:t>Works</w:t>
      </w:r>
      <w:r>
        <w:rPr>
          <w:lang w:eastAsia="en-GB"/>
        </w:rPr>
        <w:t xml:space="preserve">, which will set out the specific requirements for the </w:t>
      </w:r>
      <w:r w:rsidR="00FD2B50">
        <w:rPr>
          <w:lang w:eastAsia="en-GB"/>
        </w:rPr>
        <w:t>Works</w:t>
      </w:r>
      <w:r>
        <w:rPr>
          <w:lang w:eastAsia="en-GB"/>
        </w:rPr>
        <w:t xml:space="preserve"> together with the draft contract terms and conditions.</w:t>
      </w:r>
      <w:bookmarkEnd w:id="153"/>
      <w:bookmarkEnd w:id="154"/>
    </w:p>
    <w:p w14:paraId="507CECB0" w14:textId="77777777" w:rsidR="00C47079" w:rsidRDefault="00C47079" w:rsidP="00BD629B">
      <w:pPr>
        <w:pStyle w:val="Sch1stylesubclause"/>
        <w:numPr>
          <w:ilvl w:val="1"/>
          <w:numId w:val="6"/>
        </w:numPr>
        <w:spacing w:line="360" w:lineRule="auto"/>
        <w:rPr>
          <w:lang w:eastAsia="en-GB"/>
        </w:rPr>
      </w:pPr>
      <w:bookmarkStart w:id="155" w:name="_Toc209158397"/>
      <w:bookmarkStart w:id="156" w:name="_Toc209158582"/>
      <w:r>
        <w:rPr>
          <w:lang w:eastAsia="en-GB"/>
        </w:rPr>
        <w:t>The invitation to submit a mini-tender must set out:</w:t>
      </w:r>
      <w:bookmarkEnd w:id="155"/>
      <w:bookmarkEnd w:id="156"/>
    </w:p>
    <w:p w14:paraId="6390FED7" w14:textId="336FE3EE" w:rsidR="00C47079" w:rsidRDefault="00C47079" w:rsidP="00BD629B">
      <w:pPr>
        <w:pStyle w:val="Sch1stylesubclause2"/>
        <w:numPr>
          <w:ilvl w:val="2"/>
          <w:numId w:val="6"/>
        </w:numPr>
        <w:spacing w:line="360" w:lineRule="auto"/>
        <w:rPr>
          <w:lang w:eastAsia="en-GB"/>
        </w:rPr>
      </w:pPr>
      <w:r>
        <w:rPr>
          <w:lang w:eastAsia="en-GB"/>
        </w:rPr>
        <w:t xml:space="preserve">any Additional Conditions of Participation that the </w:t>
      </w:r>
      <w:r w:rsidR="00912C03">
        <w:rPr>
          <w:lang w:eastAsia="en-GB"/>
        </w:rPr>
        <w:t>Authorised User</w:t>
      </w:r>
      <w:r>
        <w:rPr>
          <w:lang w:eastAsia="en-GB"/>
        </w:rPr>
        <w:t xml:space="preserve"> is applying to </w:t>
      </w:r>
      <w:r w:rsidR="00912C03">
        <w:rPr>
          <w:lang w:eastAsia="en-GB"/>
        </w:rPr>
        <w:t>the Supplier</w:t>
      </w:r>
      <w:r>
        <w:rPr>
          <w:lang w:eastAsia="en-GB"/>
        </w:rPr>
        <w:t xml:space="preserve"> for the award of the </w:t>
      </w:r>
      <w:r w:rsidR="00912C03">
        <w:rPr>
          <w:lang w:eastAsia="en-GB"/>
        </w:rPr>
        <w:t>Call-Off Contract</w:t>
      </w:r>
      <w:r>
        <w:rPr>
          <w:lang w:eastAsia="en-GB"/>
        </w:rPr>
        <w:t>;</w:t>
      </w:r>
    </w:p>
    <w:p w14:paraId="4C8D7551" w14:textId="67AEFB6F" w:rsidR="00C47079" w:rsidRDefault="00C47079" w:rsidP="00BD629B">
      <w:pPr>
        <w:pStyle w:val="Sch1stylesubclause2"/>
        <w:numPr>
          <w:ilvl w:val="2"/>
          <w:numId w:val="6"/>
        </w:numPr>
        <w:spacing w:line="360" w:lineRule="auto"/>
        <w:rPr>
          <w:lang w:eastAsia="en-GB"/>
        </w:rPr>
      </w:pPr>
      <w:r>
        <w:rPr>
          <w:lang w:eastAsia="en-GB"/>
        </w:rPr>
        <w:t xml:space="preserve">details of any stages being used in the competitive selection process with clear instructions to the </w:t>
      </w:r>
      <w:r w:rsidR="00912C03">
        <w:rPr>
          <w:lang w:eastAsia="en-GB"/>
        </w:rPr>
        <w:t>Supplier</w:t>
      </w:r>
      <w:r>
        <w:rPr>
          <w:lang w:eastAsia="en-GB"/>
        </w:rPr>
        <w:t>;</w:t>
      </w:r>
    </w:p>
    <w:p w14:paraId="69DA7DE3" w14:textId="667B99DA" w:rsidR="00C47079" w:rsidRDefault="00C47079" w:rsidP="00BD629B">
      <w:pPr>
        <w:pStyle w:val="Sch1stylesubclause2"/>
        <w:numPr>
          <w:ilvl w:val="2"/>
          <w:numId w:val="6"/>
        </w:numPr>
        <w:spacing w:line="360" w:lineRule="auto"/>
        <w:rPr>
          <w:lang w:eastAsia="en-GB"/>
        </w:rPr>
      </w:pPr>
      <w:r>
        <w:rPr>
          <w:lang w:eastAsia="en-GB"/>
        </w:rPr>
        <w:t>the award criteria;</w:t>
      </w:r>
    </w:p>
    <w:p w14:paraId="7E1C6905" w14:textId="67A102B8" w:rsidR="00C47079" w:rsidRDefault="00C47079" w:rsidP="00BD629B">
      <w:pPr>
        <w:pStyle w:val="Sch1stylesubclause2"/>
        <w:numPr>
          <w:ilvl w:val="2"/>
          <w:numId w:val="6"/>
        </w:numPr>
        <w:spacing w:line="360" w:lineRule="auto"/>
        <w:rPr>
          <w:lang w:eastAsia="en-GB"/>
        </w:rPr>
      </w:pPr>
      <w:r>
        <w:rPr>
          <w:lang w:eastAsia="en-GB"/>
        </w:rPr>
        <w:t xml:space="preserve">the information that the </w:t>
      </w:r>
      <w:r w:rsidR="00912C03">
        <w:rPr>
          <w:lang w:eastAsia="en-GB"/>
        </w:rPr>
        <w:t>Supplier</w:t>
      </w:r>
      <w:r>
        <w:rPr>
          <w:lang w:eastAsia="en-GB"/>
        </w:rPr>
        <w:t xml:space="preserve"> is required to provide to tender for the Services;</w:t>
      </w:r>
    </w:p>
    <w:p w14:paraId="7610D6C1" w14:textId="58E6D592" w:rsidR="00F262FB" w:rsidRDefault="00F262FB" w:rsidP="00BD629B">
      <w:pPr>
        <w:pStyle w:val="Sch1stylesubclause2"/>
        <w:numPr>
          <w:ilvl w:val="2"/>
          <w:numId w:val="6"/>
        </w:numPr>
        <w:spacing w:line="360" w:lineRule="auto"/>
        <w:rPr>
          <w:lang w:eastAsia="en-GB"/>
        </w:rPr>
      </w:pPr>
      <w:r>
        <w:rPr>
          <w:lang w:eastAsia="en-GB"/>
        </w:rPr>
        <w:t>the applicable Service Level Route and which fixed percentage of the WME Fee applies;</w:t>
      </w:r>
    </w:p>
    <w:p w14:paraId="22F5D2D0" w14:textId="26B482F6" w:rsidR="00C47079" w:rsidRDefault="00C47079" w:rsidP="00BD629B">
      <w:pPr>
        <w:pStyle w:val="Sch1stylesubclause2"/>
        <w:numPr>
          <w:ilvl w:val="2"/>
          <w:numId w:val="6"/>
        </w:numPr>
        <w:spacing w:line="360" w:lineRule="auto"/>
        <w:rPr>
          <w:lang w:eastAsia="en-GB"/>
        </w:rPr>
      </w:pPr>
      <w:r>
        <w:rPr>
          <w:lang w:eastAsia="en-GB"/>
        </w:rPr>
        <w:t>the period that the prices and information in the mini-tender must remain valid for acceptance; and</w:t>
      </w:r>
    </w:p>
    <w:p w14:paraId="4BA541EA" w14:textId="77777777" w:rsidR="00C47079" w:rsidRDefault="00C47079" w:rsidP="00BD629B">
      <w:pPr>
        <w:pStyle w:val="Sch1stylesubclause2"/>
        <w:numPr>
          <w:ilvl w:val="2"/>
          <w:numId w:val="6"/>
        </w:numPr>
        <w:spacing w:line="360" w:lineRule="auto"/>
        <w:rPr>
          <w:lang w:eastAsia="en-GB"/>
        </w:rPr>
      </w:pPr>
      <w:r>
        <w:rPr>
          <w:lang w:eastAsia="en-GB"/>
        </w:rPr>
        <w:t>the deadline for receipt of mini-tenders.</w:t>
      </w:r>
    </w:p>
    <w:p w14:paraId="1DDE8B5F" w14:textId="77777777" w:rsidR="00C47079" w:rsidRDefault="00C47079" w:rsidP="00BD629B">
      <w:pPr>
        <w:pStyle w:val="Sch1stylesubclause"/>
        <w:numPr>
          <w:ilvl w:val="1"/>
          <w:numId w:val="6"/>
        </w:numPr>
        <w:spacing w:line="360" w:lineRule="auto"/>
        <w:rPr>
          <w:lang w:eastAsia="en-GB"/>
        </w:rPr>
      </w:pPr>
      <w:bookmarkStart w:id="157" w:name="_Toc209158398"/>
      <w:bookmarkStart w:id="158" w:name="_Toc209158583"/>
      <w:r w:rsidRPr="00E2090D">
        <w:rPr>
          <w:lang w:eastAsia="en-GB"/>
        </w:rPr>
        <w:t xml:space="preserve">The award criteria used in a </w:t>
      </w:r>
      <w:r>
        <w:rPr>
          <w:lang w:eastAsia="en-GB"/>
        </w:rPr>
        <w:t>c</w:t>
      </w:r>
      <w:r w:rsidRPr="00E2090D">
        <w:rPr>
          <w:lang w:eastAsia="en-GB"/>
        </w:rPr>
        <w:t xml:space="preserve">ompetitive </w:t>
      </w:r>
      <w:r>
        <w:rPr>
          <w:lang w:eastAsia="en-GB"/>
        </w:rPr>
        <w:t>s</w:t>
      </w:r>
      <w:r w:rsidRPr="00E2090D">
        <w:rPr>
          <w:lang w:eastAsia="en-GB"/>
        </w:rPr>
        <w:t xml:space="preserve">election </w:t>
      </w:r>
      <w:r>
        <w:rPr>
          <w:lang w:eastAsia="en-GB"/>
        </w:rPr>
        <w:t>p</w:t>
      </w:r>
      <w:r w:rsidRPr="00E2090D">
        <w:rPr>
          <w:lang w:eastAsia="en-GB"/>
        </w:rPr>
        <w:t xml:space="preserve">rocess must be based on some or </w:t>
      </w:r>
      <w:proofErr w:type="gramStart"/>
      <w:r w:rsidRPr="00E2090D">
        <w:rPr>
          <w:lang w:eastAsia="en-GB"/>
        </w:rPr>
        <w:t>all of</w:t>
      </w:r>
      <w:proofErr w:type="gramEnd"/>
      <w:r w:rsidRPr="00E2090D">
        <w:rPr>
          <w:lang w:eastAsia="en-GB"/>
        </w:rPr>
        <w:t xml:space="preserve"> the award criteria leading to the award of places on the </w:t>
      </w:r>
      <w:r>
        <w:rPr>
          <w:lang w:eastAsia="en-GB"/>
        </w:rPr>
        <w:t>Open Framework</w:t>
      </w:r>
      <w:r w:rsidRPr="00E2090D">
        <w:rPr>
          <w:lang w:eastAsia="en-GB"/>
        </w:rPr>
        <w:t xml:space="preserve"> although the award criteria may be refined, for example by including additional sub-criteria or by explaining the award criteria further</w:t>
      </w:r>
      <w:r>
        <w:rPr>
          <w:lang w:eastAsia="en-GB"/>
        </w:rPr>
        <w:t>.</w:t>
      </w:r>
      <w:bookmarkEnd w:id="157"/>
      <w:bookmarkEnd w:id="158"/>
    </w:p>
    <w:p w14:paraId="7D957B6C" w14:textId="7F684358" w:rsidR="00C47079" w:rsidRDefault="00C47079" w:rsidP="00BD629B">
      <w:pPr>
        <w:pStyle w:val="Sch1stylesubclause"/>
        <w:numPr>
          <w:ilvl w:val="1"/>
          <w:numId w:val="6"/>
        </w:numPr>
        <w:spacing w:line="360" w:lineRule="auto"/>
        <w:rPr>
          <w:lang w:eastAsia="en-GB"/>
        </w:rPr>
      </w:pPr>
      <w:bookmarkStart w:id="159" w:name="_Toc209158399"/>
      <w:bookmarkStart w:id="160" w:name="_Toc209158584"/>
      <w:r>
        <w:rPr>
          <w:lang w:eastAsia="en-GB"/>
        </w:rPr>
        <w:t xml:space="preserve">Within the period stated in the invitation to submit a mini-tender, the </w:t>
      </w:r>
      <w:r w:rsidR="00A2083D">
        <w:rPr>
          <w:lang w:eastAsia="en-GB"/>
        </w:rPr>
        <w:t>Supplier</w:t>
      </w:r>
      <w:r>
        <w:rPr>
          <w:lang w:eastAsia="en-GB"/>
        </w:rPr>
        <w:t xml:space="preserve"> must:</w:t>
      </w:r>
      <w:bookmarkEnd w:id="159"/>
      <w:bookmarkEnd w:id="160"/>
      <w:r>
        <w:rPr>
          <w:lang w:eastAsia="en-GB"/>
        </w:rPr>
        <w:t xml:space="preserve"> </w:t>
      </w:r>
    </w:p>
    <w:p w14:paraId="6AACDC1D" w14:textId="77777777"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return its </w:t>
      </w:r>
      <w:r>
        <w:rPr>
          <w:lang w:eastAsia="en-GB"/>
        </w:rPr>
        <w:t>m</w:t>
      </w:r>
      <w:r w:rsidRPr="00E2090D">
        <w:rPr>
          <w:lang w:eastAsia="en-GB"/>
        </w:rPr>
        <w:t>ini-</w:t>
      </w:r>
      <w:r>
        <w:rPr>
          <w:lang w:eastAsia="en-GB"/>
        </w:rPr>
        <w:t>t</w:t>
      </w:r>
      <w:r w:rsidRPr="00E2090D">
        <w:rPr>
          <w:lang w:eastAsia="en-GB"/>
        </w:rPr>
        <w:t>ender;</w:t>
      </w:r>
    </w:p>
    <w:p w14:paraId="0485245F" w14:textId="0FF6CCBA"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confirm whether the </w:t>
      </w:r>
      <w:r w:rsidR="00A2083D">
        <w:rPr>
          <w:lang w:eastAsia="en-GB"/>
        </w:rPr>
        <w:t>Supplier</w:t>
      </w:r>
      <w:r w:rsidRPr="00E2090D">
        <w:rPr>
          <w:lang w:eastAsia="en-GB"/>
        </w:rPr>
        <w:t xml:space="preserve"> </w:t>
      </w:r>
      <w:proofErr w:type="gramStart"/>
      <w:r w:rsidRPr="00E2090D">
        <w:rPr>
          <w:lang w:eastAsia="en-GB"/>
        </w:rPr>
        <w:t>is able to</w:t>
      </w:r>
      <w:proofErr w:type="gramEnd"/>
      <w:r w:rsidRPr="00E2090D">
        <w:rPr>
          <w:lang w:eastAsia="en-GB"/>
        </w:rPr>
        <w:t xml:space="preserve"> provide the </w:t>
      </w:r>
      <w:r w:rsidR="00FD2B50">
        <w:rPr>
          <w:lang w:eastAsia="en-GB"/>
        </w:rPr>
        <w:t>Works</w:t>
      </w:r>
      <w:r w:rsidRPr="00E2090D">
        <w:rPr>
          <w:lang w:eastAsia="en-GB"/>
        </w:rPr>
        <w:t xml:space="preserve"> specified in the draft </w:t>
      </w:r>
      <w:r>
        <w:rPr>
          <w:lang w:eastAsia="en-GB"/>
        </w:rPr>
        <w:t>c</w:t>
      </w:r>
      <w:r w:rsidRPr="00E2090D">
        <w:rPr>
          <w:lang w:eastAsia="en-GB"/>
        </w:rPr>
        <w:t>ontract;</w:t>
      </w:r>
    </w:p>
    <w:p w14:paraId="02D11034" w14:textId="60E8780F"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provide any further information required to complete the draft </w:t>
      </w:r>
      <w:r w:rsidR="00A2083D">
        <w:rPr>
          <w:lang w:eastAsia="en-GB"/>
        </w:rPr>
        <w:t>Call-Off C</w:t>
      </w:r>
      <w:r w:rsidRPr="00E2090D">
        <w:rPr>
          <w:lang w:eastAsia="en-GB"/>
        </w:rPr>
        <w:t>ontract;</w:t>
      </w:r>
    </w:p>
    <w:p w14:paraId="29675D81" w14:textId="77777777"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provide the information required by the </w:t>
      </w:r>
      <w:r>
        <w:rPr>
          <w:lang w:eastAsia="en-GB"/>
        </w:rPr>
        <w:t>invitation to submit a mini-tender</w:t>
      </w:r>
      <w:r w:rsidRPr="00E2090D">
        <w:rPr>
          <w:lang w:eastAsia="en-GB"/>
        </w:rPr>
        <w:t>; and</w:t>
      </w:r>
    </w:p>
    <w:p w14:paraId="7D7AE3B2" w14:textId="72A97261"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set out the </w:t>
      </w:r>
      <w:r w:rsidR="00A2083D">
        <w:rPr>
          <w:lang w:eastAsia="en-GB"/>
        </w:rPr>
        <w:t>Supplier’s</w:t>
      </w:r>
      <w:r>
        <w:rPr>
          <w:lang w:eastAsia="en-GB"/>
        </w:rPr>
        <w:t xml:space="preserve"> </w:t>
      </w:r>
      <w:r w:rsidR="00A2083D">
        <w:rPr>
          <w:lang w:eastAsia="en-GB"/>
        </w:rPr>
        <w:t>f</w:t>
      </w:r>
      <w:r>
        <w:rPr>
          <w:lang w:eastAsia="en-GB"/>
        </w:rPr>
        <w:t>ee</w:t>
      </w:r>
      <w:r w:rsidRPr="00E2090D">
        <w:rPr>
          <w:lang w:eastAsia="en-GB"/>
        </w:rPr>
        <w:t xml:space="preserve"> proposals for the </w:t>
      </w:r>
      <w:r w:rsidR="00FD2B50">
        <w:rPr>
          <w:lang w:eastAsia="en-GB"/>
        </w:rPr>
        <w:t>Works</w:t>
      </w:r>
      <w:r w:rsidRPr="00E2090D">
        <w:rPr>
          <w:lang w:eastAsia="en-GB"/>
        </w:rPr>
        <w:t xml:space="preserve"> to be provided by the </w:t>
      </w:r>
      <w:r w:rsidR="00A2083D">
        <w:rPr>
          <w:lang w:eastAsia="en-GB"/>
        </w:rPr>
        <w:t>Supplier</w:t>
      </w:r>
      <w:r w:rsidRPr="00E2090D">
        <w:rPr>
          <w:lang w:eastAsia="en-GB"/>
        </w:rPr>
        <w:t xml:space="preserve"> (on the basis that the </w:t>
      </w:r>
      <w:r w:rsidR="00A2083D">
        <w:rPr>
          <w:lang w:eastAsia="en-GB"/>
        </w:rPr>
        <w:t>f</w:t>
      </w:r>
      <w:r>
        <w:rPr>
          <w:lang w:eastAsia="en-GB"/>
        </w:rPr>
        <w:t>ee</w:t>
      </w:r>
      <w:r w:rsidRPr="00E2090D">
        <w:rPr>
          <w:lang w:eastAsia="en-GB"/>
        </w:rPr>
        <w:t xml:space="preserve"> must be no greater than if it had been calculated in accordance with </w:t>
      </w:r>
      <w:r w:rsidR="00A2083D">
        <w:rPr>
          <w:lang w:eastAsia="en-GB"/>
        </w:rPr>
        <w:t>the Supplier’s Tender Response.</w:t>
      </w:r>
    </w:p>
    <w:p w14:paraId="6E7E1F98" w14:textId="203775F9" w:rsidR="00C47079" w:rsidRDefault="00C47079" w:rsidP="00BD629B">
      <w:pPr>
        <w:pStyle w:val="Sch1stylesubclause"/>
        <w:numPr>
          <w:ilvl w:val="1"/>
          <w:numId w:val="6"/>
        </w:numPr>
        <w:spacing w:line="360" w:lineRule="auto"/>
        <w:rPr>
          <w:lang w:eastAsia="en-GB"/>
        </w:rPr>
      </w:pPr>
      <w:bookmarkStart w:id="161" w:name="_Toc209158400"/>
      <w:bookmarkStart w:id="162" w:name="_Toc209158585"/>
      <w:r>
        <w:rPr>
          <w:lang w:eastAsia="en-GB"/>
        </w:rPr>
        <w:t xml:space="preserve">Following clarification of any ambiguities in the mini-tender, the </w:t>
      </w:r>
      <w:r w:rsidR="00A2083D">
        <w:rPr>
          <w:lang w:eastAsia="en-GB"/>
        </w:rPr>
        <w:t>Authorised User</w:t>
      </w:r>
      <w:r>
        <w:rPr>
          <w:lang w:eastAsia="en-GB"/>
        </w:rPr>
        <w:t xml:space="preserve"> will evaluate the mini-tenders received from the </w:t>
      </w:r>
      <w:r w:rsidR="00A2083D">
        <w:rPr>
          <w:lang w:eastAsia="en-GB"/>
        </w:rPr>
        <w:t>Supplier</w:t>
      </w:r>
      <w:r>
        <w:rPr>
          <w:lang w:eastAsia="en-GB"/>
        </w:rPr>
        <w:t xml:space="preserve"> and the Other </w:t>
      </w:r>
      <w:r w:rsidR="00A2083D">
        <w:rPr>
          <w:lang w:eastAsia="en-GB"/>
        </w:rPr>
        <w:t>Suppliers</w:t>
      </w:r>
      <w:r>
        <w:rPr>
          <w:lang w:eastAsia="en-GB"/>
        </w:rPr>
        <w:t xml:space="preserve"> who submit mini-tenders in accordance with the award criteria set out in the invitation to submit a mini-tender. The </w:t>
      </w:r>
      <w:r w:rsidR="00A2083D">
        <w:rPr>
          <w:lang w:eastAsia="en-GB"/>
        </w:rPr>
        <w:t>Authorised User</w:t>
      </w:r>
      <w:r>
        <w:rPr>
          <w:lang w:eastAsia="en-GB"/>
        </w:rPr>
        <w:t xml:space="preserve"> will assess the mini-tenders received and record its scores and reasons for making an award decision. The </w:t>
      </w:r>
      <w:r w:rsidR="00A2083D">
        <w:rPr>
          <w:lang w:eastAsia="en-GB"/>
        </w:rPr>
        <w:t>Supplier</w:t>
      </w:r>
      <w:r>
        <w:rPr>
          <w:lang w:eastAsia="en-GB"/>
        </w:rPr>
        <w:t xml:space="preserve"> and the Other </w:t>
      </w:r>
      <w:r w:rsidR="00A2083D">
        <w:rPr>
          <w:lang w:eastAsia="en-GB"/>
        </w:rPr>
        <w:t>Supplier</w:t>
      </w:r>
      <w:r>
        <w:rPr>
          <w:lang w:eastAsia="en-GB"/>
        </w:rPr>
        <w:t xml:space="preserve"> who submit a mini-tender will be notified of the outcome.</w:t>
      </w:r>
      <w:bookmarkEnd w:id="161"/>
      <w:bookmarkEnd w:id="162"/>
    </w:p>
    <w:p w14:paraId="778EF4D7" w14:textId="53998485" w:rsidR="00C47079" w:rsidRDefault="00C47079" w:rsidP="00BD629B">
      <w:pPr>
        <w:pStyle w:val="Sch1stylesubclause"/>
        <w:numPr>
          <w:ilvl w:val="1"/>
          <w:numId w:val="6"/>
        </w:numPr>
        <w:spacing w:line="360" w:lineRule="auto"/>
        <w:rPr>
          <w:lang w:eastAsia="en-GB"/>
        </w:rPr>
      </w:pPr>
      <w:bookmarkStart w:id="163" w:name="_Toc209158401"/>
      <w:bookmarkStart w:id="164" w:name="_Toc209158586"/>
      <w:r>
        <w:rPr>
          <w:lang w:eastAsia="en-GB"/>
        </w:rPr>
        <w:t xml:space="preserve">If the </w:t>
      </w:r>
      <w:r w:rsidR="00A2083D">
        <w:rPr>
          <w:lang w:eastAsia="en-GB"/>
        </w:rPr>
        <w:t>Supplier</w:t>
      </w:r>
      <w:r>
        <w:rPr>
          <w:lang w:eastAsia="en-GB"/>
        </w:rPr>
        <w:t xml:space="preserve"> is successful, the </w:t>
      </w:r>
      <w:r w:rsidR="00A2083D">
        <w:rPr>
          <w:lang w:eastAsia="en-GB"/>
        </w:rPr>
        <w:t>Authorised User</w:t>
      </w:r>
      <w:r>
        <w:rPr>
          <w:lang w:eastAsia="en-GB"/>
        </w:rPr>
        <w:t xml:space="preserve"> will confirm in writing to the </w:t>
      </w:r>
      <w:r w:rsidR="00A2083D">
        <w:rPr>
          <w:lang w:eastAsia="en-GB"/>
        </w:rPr>
        <w:t>Supplier</w:t>
      </w:r>
      <w:r>
        <w:rPr>
          <w:lang w:eastAsia="en-GB"/>
        </w:rPr>
        <w:t xml:space="preserve"> any contract with which the </w:t>
      </w:r>
      <w:r w:rsidR="00A2083D">
        <w:rPr>
          <w:lang w:eastAsia="en-GB"/>
        </w:rPr>
        <w:t>Authorised User</w:t>
      </w:r>
      <w:r>
        <w:rPr>
          <w:lang w:eastAsia="en-GB"/>
        </w:rPr>
        <w:t xml:space="preserve"> wishes to proceed.</w:t>
      </w:r>
      <w:bookmarkEnd w:id="163"/>
      <w:bookmarkEnd w:id="164"/>
      <w:r>
        <w:rPr>
          <w:lang w:eastAsia="en-GB"/>
        </w:rPr>
        <w:t xml:space="preserve"> </w:t>
      </w:r>
    </w:p>
    <w:p w14:paraId="4253C83A" w14:textId="43488F8A" w:rsidR="00C47079" w:rsidRDefault="00C47079" w:rsidP="00BD629B">
      <w:pPr>
        <w:pStyle w:val="Sch1stylesubclause"/>
        <w:numPr>
          <w:ilvl w:val="1"/>
          <w:numId w:val="6"/>
        </w:numPr>
        <w:spacing w:line="360" w:lineRule="auto"/>
        <w:rPr>
          <w:lang w:eastAsia="en-GB"/>
        </w:rPr>
      </w:pPr>
      <w:bookmarkStart w:id="165" w:name="_Toc209158402"/>
      <w:bookmarkStart w:id="166" w:name="_Toc209158587"/>
      <w:r>
        <w:rPr>
          <w:lang w:eastAsia="en-GB"/>
        </w:rPr>
        <w:t xml:space="preserve">The </w:t>
      </w:r>
      <w:r w:rsidR="00A2083D">
        <w:rPr>
          <w:lang w:eastAsia="en-GB"/>
        </w:rPr>
        <w:t>Supplier</w:t>
      </w:r>
      <w:r>
        <w:rPr>
          <w:lang w:eastAsia="en-GB"/>
        </w:rPr>
        <w:t xml:space="preserve"> must act in good faith throughout a competitive selection process and must not:</w:t>
      </w:r>
      <w:bookmarkEnd w:id="165"/>
      <w:bookmarkEnd w:id="166"/>
    </w:p>
    <w:p w14:paraId="2335371B" w14:textId="2C68576D"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fix or adjust prices by or in connection with any agreement or arrangement with any other </w:t>
      </w:r>
      <w:r w:rsidR="00A2083D">
        <w:rPr>
          <w:lang w:eastAsia="en-GB"/>
        </w:rPr>
        <w:t>Supplier</w:t>
      </w:r>
      <w:r w:rsidRPr="00E2090D">
        <w:rPr>
          <w:lang w:eastAsia="en-GB"/>
        </w:rPr>
        <w:t>;</w:t>
      </w:r>
    </w:p>
    <w:p w14:paraId="4B8FDF13" w14:textId="19F5DC4B"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make an agreement with another </w:t>
      </w:r>
      <w:r w:rsidR="00A2083D">
        <w:rPr>
          <w:lang w:eastAsia="en-GB"/>
        </w:rPr>
        <w:t>Supplier</w:t>
      </w:r>
      <w:r w:rsidRPr="00E2090D">
        <w:rPr>
          <w:lang w:eastAsia="en-GB"/>
        </w:rPr>
        <w:t xml:space="preserve"> to submit or not submit a </w:t>
      </w:r>
      <w:r>
        <w:rPr>
          <w:lang w:eastAsia="en-GB"/>
        </w:rPr>
        <w:t>m</w:t>
      </w:r>
      <w:r w:rsidRPr="00E2090D">
        <w:rPr>
          <w:lang w:eastAsia="en-GB"/>
        </w:rPr>
        <w:t>ini-</w:t>
      </w:r>
      <w:r>
        <w:rPr>
          <w:lang w:eastAsia="en-GB"/>
        </w:rPr>
        <w:t>t</w:t>
      </w:r>
      <w:r w:rsidRPr="00E2090D">
        <w:rPr>
          <w:lang w:eastAsia="en-GB"/>
        </w:rPr>
        <w:t>ender; or</w:t>
      </w:r>
    </w:p>
    <w:p w14:paraId="696DB4B1" w14:textId="77777777" w:rsidR="00C47079" w:rsidRPr="00E2090D" w:rsidRDefault="00C47079" w:rsidP="00BD629B">
      <w:pPr>
        <w:pStyle w:val="Sch1stylesubclause2"/>
        <w:numPr>
          <w:ilvl w:val="2"/>
          <w:numId w:val="6"/>
        </w:numPr>
        <w:spacing w:line="360" w:lineRule="auto"/>
        <w:rPr>
          <w:lang w:eastAsia="en-GB"/>
        </w:rPr>
      </w:pPr>
      <w:r w:rsidRPr="00E2090D">
        <w:rPr>
          <w:lang w:eastAsia="en-GB"/>
        </w:rPr>
        <w:t xml:space="preserve">distort the </w:t>
      </w:r>
      <w:r>
        <w:rPr>
          <w:lang w:eastAsia="en-GB"/>
        </w:rPr>
        <w:t>c</w:t>
      </w:r>
      <w:r w:rsidRPr="00E2090D">
        <w:rPr>
          <w:lang w:eastAsia="en-GB"/>
        </w:rPr>
        <w:t xml:space="preserve">ompetitive </w:t>
      </w:r>
      <w:r>
        <w:rPr>
          <w:lang w:eastAsia="en-GB"/>
        </w:rPr>
        <w:t>s</w:t>
      </w:r>
      <w:r w:rsidRPr="00E2090D">
        <w:rPr>
          <w:lang w:eastAsia="en-GB"/>
        </w:rPr>
        <w:t>election procedure by any other means.</w:t>
      </w:r>
    </w:p>
    <w:p w14:paraId="30B9CD82" w14:textId="77777777" w:rsidR="00C47079" w:rsidRPr="00412E28" w:rsidRDefault="00C47079" w:rsidP="00BD629B">
      <w:pPr>
        <w:pStyle w:val="Sch1styleclause"/>
        <w:numPr>
          <w:ilvl w:val="0"/>
          <w:numId w:val="6"/>
        </w:numPr>
        <w:spacing w:before="120" w:after="120" w:line="360" w:lineRule="auto"/>
      </w:pPr>
      <w:bookmarkStart w:id="167" w:name="_Toc207286627"/>
      <w:bookmarkStart w:id="168" w:name="_Toc209158403"/>
      <w:bookmarkStart w:id="169" w:name="_Toc209158588"/>
      <w:bookmarkStart w:id="170" w:name="_Toc219885486"/>
      <w:bookmarkEnd w:id="137"/>
      <w:bookmarkEnd w:id="138"/>
      <w:r w:rsidRPr="00412E28">
        <w:t>TERMS OF EACH INSTRUCTION</w:t>
      </w:r>
      <w:bookmarkEnd w:id="167"/>
      <w:bookmarkEnd w:id="168"/>
      <w:bookmarkEnd w:id="169"/>
      <w:bookmarkEnd w:id="170"/>
    </w:p>
    <w:p w14:paraId="630DBA95" w14:textId="1B9DA66D" w:rsidR="00C47079" w:rsidRDefault="00C47079" w:rsidP="0051549F">
      <w:pPr>
        <w:pStyle w:val="Sch1stylesubclause"/>
        <w:numPr>
          <w:ilvl w:val="1"/>
          <w:numId w:val="6"/>
        </w:numPr>
        <w:spacing w:line="360" w:lineRule="auto"/>
        <w:jc w:val="left"/>
        <w:rPr>
          <w:color w:val="auto"/>
        </w:rPr>
      </w:pPr>
      <w:bookmarkStart w:id="171" w:name="_Toc209158404"/>
      <w:bookmarkStart w:id="172" w:name="_Toc209158589"/>
      <w:r>
        <w:rPr>
          <w:color w:val="auto"/>
        </w:rPr>
        <w:t xml:space="preserve">Following satisfactory completion of any standstill period voluntarily observed by the </w:t>
      </w:r>
      <w:r w:rsidR="00A2083D">
        <w:rPr>
          <w:color w:val="auto"/>
        </w:rPr>
        <w:t>Authorised User</w:t>
      </w:r>
      <w:r>
        <w:rPr>
          <w:color w:val="auto"/>
        </w:rPr>
        <w:t xml:space="preserve">, the </w:t>
      </w:r>
      <w:r w:rsidR="00A2083D">
        <w:rPr>
          <w:color w:val="auto"/>
        </w:rPr>
        <w:t>Authorised User</w:t>
      </w:r>
      <w:r>
        <w:rPr>
          <w:color w:val="auto"/>
        </w:rPr>
        <w:t xml:space="preserve"> will issue the </w:t>
      </w:r>
      <w:r w:rsidR="00A2083D">
        <w:rPr>
          <w:color w:val="auto"/>
        </w:rPr>
        <w:t>C</w:t>
      </w:r>
      <w:r>
        <w:rPr>
          <w:color w:val="auto"/>
        </w:rPr>
        <w:t>all-</w:t>
      </w:r>
      <w:r w:rsidR="00A2083D">
        <w:rPr>
          <w:color w:val="auto"/>
        </w:rPr>
        <w:t>O</w:t>
      </w:r>
      <w:r>
        <w:rPr>
          <w:color w:val="auto"/>
        </w:rPr>
        <w:t xml:space="preserve">ff </w:t>
      </w:r>
      <w:r w:rsidR="00A2083D">
        <w:rPr>
          <w:color w:val="auto"/>
        </w:rPr>
        <w:t>C</w:t>
      </w:r>
      <w:r>
        <w:rPr>
          <w:color w:val="auto"/>
        </w:rPr>
        <w:t xml:space="preserve">ontract to the </w:t>
      </w:r>
      <w:r w:rsidR="00A2083D">
        <w:rPr>
          <w:color w:val="auto"/>
        </w:rPr>
        <w:t>Supplier</w:t>
      </w:r>
      <w:r>
        <w:rPr>
          <w:color w:val="auto"/>
        </w:rPr>
        <w:t>.</w:t>
      </w:r>
      <w:bookmarkEnd w:id="171"/>
      <w:bookmarkEnd w:id="172"/>
    </w:p>
    <w:p w14:paraId="373DA66A" w14:textId="6A910AB8" w:rsidR="00C47079" w:rsidRDefault="00C47079" w:rsidP="00BD629B">
      <w:pPr>
        <w:pStyle w:val="Sch1stylesubclause"/>
        <w:numPr>
          <w:ilvl w:val="1"/>
          <w:numId w:val="6"/>
        </w:numPr>
        <w:spacing w:line="360" w:lineRule="auto"/>
        <w:rPr>
          <w:color w:val="auto"/>
        </w:rPr>
      </w:pPr>
      <w:bookmarkStart w:id="173" w:name="_Toc209158405"/>
      <w:bookmarkStart w:id="174" w:name="_Toc209158590"/>
      <w:r>
        <w:rPr>
          <w:color w:val="auto"/>
        </w:rPr>
        <w:t xml:space="preserve">Unless the </w:t>
      </w:r>
      <w:r w:rsidR="00A2083D">
        <w:rPr>
          <w:color w:val="auto"/>
        </w:rPr>
        <w:t>Authorised User</w:t>
      </w:r>
      <w:r>
        <w:rPr>
          <w:color w:val="auto"/>
        </w:rPr>
        <w:t xml:space="preserve"> specifies otherwise in the award with competition process, a</w:t>
      </w:r>
      <w:r w:rsidRPr="00412E28">
        <w:rPr>
          <w:color w:val="auto"/>
        </w:rPr>
        <w:t xml:space="preserve">ll </w:t>
      </w:r>
      <w:r w:rsidR="00FD2B50">
        <w:rPr>
          <w:color w:val="auto"/>
        </w:rPr>
        <w:t>Works</w:t>
      </w:r>
      <w:r w:rsidRPr="00412E28">
        <w:rPr>
          <w:color w:val="auto"/>
        </w:rPr>
        <w:t xml:space="preserve"> are to be provided on the terms of</w:t>
      </w:r>
      <w:r w:rsidR="00A2083D">
        <w:rPr>
          <w:color w:val="auto"/>
        </w:rPr>
        <w:t xml:space="preserve"> Schedule 3 </w:t>
      </w:r>
      <w:r w:rsidR="006206B4">
        <w:rPr>
          <w:color w:val="auto"/>
        </w:rPr>
        <w:t xml:space="preserve">- </w:t>
      </w:r>
      <w:r w:rsidR="00A2083D">
        <w:rPr>
          <w:color w:val="auto"/>
        </w:rPr>
        <w:t xml:space="preserve">Form of Call-Off Contract </w:t>
      </w:r>
      <w:r w:rsidRPr="00A2083D">
        <w:rPr>
          <w:color w:val="auto"/>
        </w:rPr>
        <w:t xml:space="preserve">of </w:t>
      </w:r>
      <w:bookmarkStart w:id="175" w:name="_9kMI1H6ZWu5DD7DEPOqmr2D96QH54s124K"/>
      <w:r w:rsidRPr="00A2083D">
        <w:rPr>
          <w:color w:val="auto"/>
        </w:rPr>
        <w:t xml:space="preserve">this </w:t>
      </w:r>
      <w:r w:rsidR="00A2083D">
        <w:rPr>
          <w:color w:val="auto"/>
        </w:rPr>
        <w:t xml:space="preserve">Framework </w:t>
      </w:r>
      <w:r w:rsidRPr="00A2083D">
        <w:rPr>
          <w:color w:val="auto"/>
        </w:rPr>
        <w:t>Agreement</w:t>
      </w:r>
      <w:bookmarkEnd w:id="175"/>
      <w:r w:rsidRPr="00A2083D">
        <w:rPr>
          <w:color w:val="auto"/>
        </w:rPr>
        <w:t xml:space="preserve"> which terms are deemed to be incorporated.</w:t>
      </w:r>
      <w:bookmarkEnd w:id="173"/>
      <w:bookmarkEnd w:id="174"/>
      <w:r w:rsidRPr="00A2083D">
        <w:rPr>
          <w:color w:val="auto"/>
        </w:rPr>
        <w:t xml:space="preserve"> </w:t>
      </w:r>
    </w:p>
    <w:p w14:paraId="422484B7" w14:textId="77777777" w:rsidR="008F1A0E" w:rsidRDefault="008F1A0E" w:rsidP="008F1A0E">
      <w:pPr>
        <w:pStyle w:val="Sch1styleclause"/>
        <w:numPr>
          <w:ilvl w:val="0"/>
          <w:numId w:val="0"/>
        </w:numPr>
        <w:ind w:left="567"/>
        <w:rPr>
          <w:lang w:eastAsia="en-GB"/>
        </w:rPr>
      </w:pPr>
    </w:p>
    <w:p w14:paraId="501671CD" w14:textId="77777777" w:rsidR="008F1A0E" w:rsidRDefault="008F1A0E" w:rsidP="008F1A0E">
      <w:pPr>
        <w:pStyle w:val="Sch1styleclause"/>
        <w:numPr>
          <w:ilvl w:val="0"/>
          <w:numId w:val="0"/>
        </w:numPr>
        <w:ind w:left="567"/>
        <w:rPr>
          <w:lang w:eastAsia="en-GB"/>
        </w:rPr>
      </w:pPr>
    </w:p>
    <w:p w14:paraId="34A4663A" w14:textId="77777777" w:rsidR="008F1A0E" w:rsidRDefault="008F1A0E" w:rsidP="008F1A0E">
      <w:pPr>
        <w:pStyle w:val="Sch1styleclause"/>
        <w:numPr>
          <w:ilvl w:val="0"/>
          <w:numId w:val="0"/>
        </w:numPr>
        <w:ind w:left="567"/>
        <w:rPr>
          <w:lang w:eastAsia="en-GB"/>
        </w:rPr>
      </w:pPr>
    </w:p>
    <w:p w14:paraId="6F96BA35" w14:textId="77777777" w:rsidR="008F1A0E" w:rsidRDefault="008F1A0E" w:rsidP="008F1A0E">
      <w:pPr>
        <w:pStyle w:val="Sch1styleclause"/>
        <w:numPr>
          <w:ilvl w:val="0"/>
          <w:numId w:val="0"/>
        </w:numPr>
        <w:ind w:left="567"/>
        <w:rPr>
          <w:lang w:eastAsia="en-GB"/>
        </w:rPr>
      </w:pPr>
    </w:p>
    <w:p w14:paraId="351374BE" w14:textId="77777777" w:rsidR="008F1A0E" w:rsidRDefault="008F1A0E" w:rsidP="008F1A0E">
      <w:pPr>
        <w:pStyle w:val="Sch1styleclause"/>
        <w:numPr>
          <w:ilvl w:val="0"/>
          <w:numId w:val="0"/>
        </w:numPr>
        <w:ind w:left="567"/>
        <w:rPr>
          <w:lang w:eastAsia="en-GB"/>
        </w:rPr>
      </w:pPr>
    </w:p>
    <w:p w14:paraId="2D920D20" w14:textId="77777777" w:rsidR="008F1A0E" w:rsidRDefault="008F1A0E" w:rsidP="008F1A0E">
      <w:pPr>
        <w:pStyle w:val="Sch1styleclause"/>
        <w:numPr>
          <w:ilvl w:val="0"/>
          <w:numId w:val="0"/>
        </w:numPr>
        <w:ind w:left="567"/>
        <w:rPr>
          <w:lang w:eastAsia="en-GB"/>
        </w:rPr>
      </w:pPr>
    </w:p>
    <w:p w14:paraId="5C95B50C" w14:textId="77777777" w:rsidR="008F1A0E" w:rsidRPr="00F57CA5" w:rsidRDefault="008F1A0E" w:rsidP="00B34264">
      <w:pPr>
        <w:rPr>
          <w:b/>
          <w:bCs/>
        </w:rPr>
      </w:pPr>
    </w:p>
    <w:p w14:paraId="4B77274C" w14:textId="0D043ACD" w:rsidR="008F1A0E" w:rsidRDefault="008F1A0E" w:rsidP="006E0DBC">
      <w:pPr>
        <w:ind w:firstLine="709"/>
      </w:pPr>
      <w:r w:rsidRPr="00F57CA5">
        <w:rPr>
          <w:b/>
          <w:bCs/>
        </w:rPr>
        <w:t>IN WITNESS</w:t>
      </w:r>
      <w:r w:rsidRPr="00B34264">
        <w:t xml:space="preserve"> of this Agreement</w:t>
      </w:r>
    </w:p>
    <w:p w14:paraId="298FE577" w14:textId="77777777" w:rsidR="006E0DBC" w:rsidRPr="00B34264" w:rsidRDefault="006E0DBC" w:rsidP="006E0DBC">
      <w:pPr>
        <w:ind w:firstLine="709"/>
      </w:pPr>
    </w:p>
    <w:p w14:paraId="131124C2" w14:textId="0983078F" w:rsidR="008F1A0E" w:rsidRPr="00B34264" w:rsidRDefault="008F1A0E" w:rsidP="006E0DBC">
      <w:pPr>
        <w:ind w:firstLine="709"/>
      </w:pPr>
      <w:r w:rsidRPr="00B34264">
        <w:t xml:space="preserve">Signed by an authorised signatory for and on behalf of </w:t>
      </w:r>
      <w:r w:rsidRPr="006E0DBC">
        <w:rPr>
          <w:b/>
          <w:bCs/>
        </w:rPr>
        <w:t>WEST MERCIA ENERGY</w:t>
      </w:r>
    </w:p>
    <w:p w14:paraId="13BBDB61" w14:textId="77777777" w:rsidR="008F1A0E" w:rsidRPr="00B34264" w:rsidRDefault="008F1A0E" w:rsidP="006E0DBC">
      <w:pPr>
        <w:ind w:firstLine="709"/>
      </w:pPr>
    </w:p>
    <w:p w14:paraId="28DBD4DB" w14:textId="7E8ADB76" w:rsidR="008F1A0E" w:rsidRPr="00B34264" w:rsidRDefault="008F1A0E" w:rsidP="006E0DBC">
      <w:pPr>
        <w:ind w:firstLine="709"/>
      </w:pPr>
      <w:r w:rsidRPr="00B34264">
        <w:t>Authorised</w:t>
      </w:r>
      <w:r w:rsidR="008F7ED6">
        <w:t xml:space="preserve"> signatory</w:t>
      </w:r>
      <w:r w:rsidRPr="00B34264">
        <w:t xml:space="preserve"> …………………………………………………………….</w:t>
      </w:r>
    </w:p>
    <w:p w14:paraId="1481AD61" w14:textId="77777777" w:rsidR="008F1A0E" w:rsidRPr="00B34264" w:rsidRDefault="008F1A0E" w:rsidP="006E0DBC">
      <w:pPr>
        <w:ind w:firstLine="709"/>
      </w:pPr>
    </w:p>
    <w:p w14:paraId="4DE51138" w14:textId="77777777" w:rsidR="008F1A0E" w:rsidRPr="00B34264" w:rsidRDefault="008F1A0E" w:rsidP="006E0DBC">
      <w:pPr>
        <w:ind w:firstLine="709"/>
      </w:pPr>
      <w:r w:rsidRPr="00B34264">
        <w:t>Print Name and Position ………………………………………………………………….</w:t>
      </w:r>
    </w:p>
    <w:p w14:paraId="67D266E9" w14:textId="77777777" w:rsidR="008F1A0E" w:rsidRPr="00B34264" w:rsidRDefault="008F1A0E" w:rsidP="006E0DBC">
      <w:pPr>
        <w:ind w:firstLine="709"/>
      </w:pPr>
    </w:p>
    <w:p w14:paraId="088FD403" w14:textId="77777777" w:rsidR="008F1A0E" w:rsidRPr="00B34264" w:rsidRDefault="008F1A0E" w:rsidP="006E0DBC">
      <w:pPr>
        <w:ind w:firstLine="709"/>
      </w:pPr>
    </w:p>
    <w:p w14:paraId="10C52FF7" w14:textId="77777777" w:rsidR="008F1A0E" w:rsidRPr="00B34264" w:rsidRDefault="008F1A0E" w:rsidP="006E0DBC">
      <w:pPr>
        <w:ind w:firstLine="709"/>
      </w:pPr>
    </w:p>
    <w:p w14:paraId="2C0CCDDA" w14:textId="77D3CCD8" w:rsidR="008F1A0E" w:rsidRPr="00B34264" w:rsidRDefault="008F1A0E" w:rsidP="006E0DBC">
      <w:pPr>
        <w:ind w:firstLine="709"/>
      </w:pPr>
      <w:r w:rsidRPr="00B34264">
        <w:t>Signed by an authorised signatory for and on behalf of [</w:t>
      </w:r>
      <w:r w:rsidR="00B22D98" w:rsidRPr="006E0DBC">
        <w:rPr>
          <w:b/>
          <w:bCs/>
          <w:highlight w:val="yellow"/>
        </w:rPr>
        <w:t>SUPPLIER</w:t>
      </w:r>
      <w:r w:rsidR="00B22D98" w:rsidRPr="00B34264">
        <w:rPr>
          <w:highlight w:val="yellow"/>
        </w:rPr>
        <w:t>]</w:t>
      </w:r>
    </w:p>
    <w:p w14:paraId="0241E71C" w14:textId="77777777" w:rsidR="008F1A0E" w:rsidRPr="00B34264" w:rsidRDefault="008F1A0E" w:rsidP="006E0DBC">
      <w:pPr>
        <w:ind w:firstLine="709"/>
      </w:pPr>
    </w:p>
    <w:p w14:paraId="354BD884" w14:textId="77777777" w:rsidR="008F1A0E" w:rsidRPr="00B34264" w:rsidRDefault="008F1A0E" w:rsidP="006E0DBC">
      <w:pPr>
        <w:ind w:firstLine="709"/>
      </w:pPr>
    </w:p>
    <w:p w14:paraId="39BE1466" w14:textId="77777777" w:rsidR="008F1A0E" w:rsidRPr="00B34264" w:rsidRDefault="008F1A0E" w:rsidP="006E0DBC">
      <w:pPr>
        <w:ind w:firstLine="709"/>
      </w:pPr>
      <w:r w:rsidRPr="00B34264">
        <w:t>Authorised signatory …………………………………………………………….</w:t>
      </w:r>
    </w:p>
    <w:p w14:paraId="4C2172BB" w14:textId="77777777" w:rsidR="008F1A0E" w:rsidRPr="00B34264" w:rsidRDefault="008F1A0E" w:rsidP="006E0DBC">
      <w:pPr>
        <w:ind w:firstLine="709"/>
      </w:pPr>
    </w:p>
    <w:p w14:paraId="3A3B5C6E" w14:textId="77777777" w:rsidR="008F1A0E" w:rsidRPr="00B34264" w:rsidRDefault="008F1A0E" w:rsidP="006E0DBC">
      <w:pPr>
        <w:ind w:firstLine="709"/>
      </w:pPr>
      <w:r w:rsidRPr="00B34264">
        <w:t>Print Name and Position ………………………………………………………………….</w:t>
      </w:r>
    </w:p>
    <w:p w14:paraId="1E0E5DAE" w14:textId="77777777" w:rsidR="008F1A0E" w:rsidRPr="00B34264" w:rsidRDefault="008F1A0E" w:rsidP="00B34264"/>
    <w:p w14:paraId="6390A721" w14:textId="77777777" w:rsidR="000E7EC2" w:rsidRDefault="000E7EC2" w:rsidP="00D8209A">
      <w:pPr>
        <w:spacing w:line="288" w:lineRule="auto"/>
        <w:ind w:left="1080" w:hanging="720"/>
      </w:pPr>
      <w:bookmarkStart w:id="176" w:name="_Hlk207786527"/>
    </w:p>
    <w:p w14:paraId="4439DCC2" w14:textId="77777777" w:rsidR="004C496F" w:rsidRPr="00DC3474" w:rsidRDefault="004C496F" w:rsidP="00D8209A">
      <w:pPr>
        <w:spacing w:line="288" w:lineRule="auto"/>
      </w:pPr>
    </w:p>
    <w:p w14:paraId="7AD6DB89" w14:textId="77777777" w:rsidR="004C496F" w:rsidRPr="00DC3474" w:rsidRDefault="004C496F" w:rsidP="00D8209A">
      <w:pPr>
        <w:spacing w:line="288" w:lineRule="auto"/>
        <w:ind w:firstLine="360"/>
        <w:rPr>
          <w:snapToGrid w:val="0"/>
        </w:rPr>
      </w:pPr>
    </w:p>
    <w:p w14:paraId="48A0B458" w14:textId="77777777" w:rsidR="00E13B62" w:rsidRDefault="00E13B62" w:rsidP="00D8209A">
      <w:pPr>
        <w:spacing w:line="288" w:lineRule="auto"/>
        <w:ind w:left="360"/>
        <w:rPr>
          <w:snapToGrid w:val="0"/>
        </w:rPr>
      </w:pPr>
    </w:p>
    <w:p w14:paraId="26F3EC50" w14:textId="77777777" w:rsidR="00352CF7" w:rsidRDefault="00352CF7" w:rsidP="00D8209A">
      <w:pPr>
        <w:spacing w:line="288" w:lineRule="auto"/>
        <w:ind w:left="360"/>
        <w:rPr>
          <w:snapToGrid w:val="0"/>
        </w:rPr>
      </w:pPr>
    </w:p>
    <w:p w14:paraId="5C78361D" w14:textId="77777777" w:rsidR="00352CF7" w:rsidRDefault="00352CF7" w:rsidP="00D8209A">
      <w:pPr>
        <w:spacing w:line="288" w:lineRule="auto"/>
        <w:ind w:left="360"/>
        <w:rPr>
          <w:snapToGrid w:val="0"/>
        </w:rPr>
      </w:pPr>
    </w:p>
    <w:p w14:paraId="238DB2F6" w14:textId="77777777" w:rsidR="00352CF7" w:rsidRDefault="00352CF7" w:rsidP="00D8209A">
      <w:pPr>
        <w:spacing w:line="288" w:lineRule="auto"/>
        <w:ind w:left="360"/>
        <w:rPr>
          <w:snapToGrid w:val="0"/>
        </w:rPr>
      </w:pPr>
    </w:p>
    <w:bookmarkEnd w:id="176"/>
    <w:p w14:paraId="4C01F985" w14:textId="0302A1DD" w:rsidR="004C496F" w:rsidRDefault="004C496F" w:rsidP="00D8209A">
      <w:pPr>
        <w:spacing w:line="288" w:lineRule="auto"/>
        <w:rPr>
          <w:spacing w:val="-10"/>
        </w:rPr>
      </w:pPr>
    </w:p>
    <w:sectPr w:rsidR="004C496F" w:rsidSect="00772277">
      <w:headerReference w:type="default" r:id="rId13"/>
      <w:footerReference w:type="default" r:id="rId14"/>
      <w:type w:val="continuous"/>
      <w:pgSz w:w="11910" w:h="16840" w:code="9"/>
      <w:pgMar w:top="1304" w:right="720" w:bottom="1304" w:left="720"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9D58" w14:textId="77777777" w:rsidR="000E3983" w:rsidRDefault="000E3983">
      <w:r>
        <w:separator/>
      </w:r>
    </w:p>
  </w:endnote>
  <w:endnote w:type="continuationSeparator" w:id="0">
    <w:p w14:paraId="70AFB8FB" w14:textId="77777777" w:rsidR="000E3983" w:rsidRDefault="000E3983">
      <w:r>
        <w:continuationSeparator/>
      </w:r>
    </w:p>
  </w:endnote>
  <w:endnote w:type="continuationNotice" w:id="1">
    <w:p w14:paraId="79604DF4" w14:textId="77777777" w:rsidR="000E3983" w:rsidRDefault="000E3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630509193"/>
      <w:docPartObj>
        <w:docPartGallery w:val="Page Numbers (Bottom of Page)"/>
        <w:docPartUnique/>
      </w:docPartObj>
    </w:sdtPr>
    <w:sdtEndPr>
      <w:rPr>
        <w:noProof/>
      </w:rPr>
    </w:sdtEndPr>
    <w:sdtContent>
      <w:p w14:paraId="7D65B7B4" w14:textId="5C840882" w:rsidR="00DA364C" w:rsidRPr="00772277" w:rsidRDefault="00DA364C">
        <w:pPr>
          <w:pStyle w:val="Footer"/>
          <w:jc w:val="right"/>
          <w:rPr>
            <w:sz w:val="22"/>
            <w:szCs w:val="22"/>
          </w:rPr>
        </w:pPr>
        <w:r w:rsidRPr="00772277">
          <w:rPr>
            <w:sz w:val="22"/>
            <w:szCs w:val="22"/>
          </w:rPr>
          <w:t xml:space="preserve">   Page | </w:t>
        </w:r>
        <w:r w:rsidRPr="00772277">
          <w:rPr>
            <w:sz w:val="22"/>
            <w:szCs w:val="22"/>
          </w:rPr>
          <w:fldChar w:fldCharType="begin"/>
        </w:r>
        <w:r w:rsidRPr="00772277">
          <w:rPr>
            <w:sz w:val="22"/>
            <w:szCs w:val="22"/>
          </w:rPr>
          <w:instrText xml:space="preserve"> PAGE   \* MERGEFORMAT </w:instrText>
        </w:r>
        <w:r w:rsidRPr="00772277">
          <w:rPr>
            <w:sz w:val="22"/>
            <w:szCs w:val="22"/>
          </w:rPr>
          <w:fldChar w:fldCharType="separate"/>
        </w:r>
        <w:r w:rsidRPr="00772277">
          <w:rPr>
            <w:sz w:val="22"/>
            <w:szCs w:val="22"/>
          </w:rPr>
          <w:t>5</w:t>
        </w:r>
        <w:r w:rsidRPr="00772277">
          <w:rPr>
            <w:noProof/>
            <w:sz w:val="22"/>
            <w:szCs w:val="22"/>
          </w:rPr>
          <w:fldChar w:fldCharType="end"/>
        </w:r>
      </w:p>
    </w:sdtContent>
  </w:sdt>
  <w:p w14:paraId="42457664" w14:textId="7694C369" w:rsidR="00783FC4" w:rsidRDefault="00783FC4">
    <w:pPr>
      <w:pStyle w:val="Footer"/>
    </w:pPr>
  </w:p>
  <w:p w14:paraId="190589D0" w14:textId="1C64703F" w:rsidR="003B6034" w:rsidRDefault="005A1547" w:rsidP="005A1547">
    <w:pPr>
      <w:pStyle w:val="Footer"/>
      <w:tabs>
        <w:tab w:val="clear" w:pos="4536"/>
        <w:tab w:val="clear" w:pos="9072"/>
        <w:tab w:val="center" w:pos="52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0479" w14:textId="77777777" w:rsidR="000E3983" w:rsidRDefault="000E3983">
      <w:r>
        <w:separator/>
      </w:r>
    </w:p>
  </w:footnote>
  <w:footnote w:type="continuationSeparator" w:id="0">
    <w:p w14:paraId="4BC243A8" w14:textId="77777777" w:rsidR="000E3983" w:rsidRDefault="000E3983">
      <w:r>
        <w:continuationSeparator/>
      </w:r>
    </w:p>
  </w:footnote>
  <w:footnote w:type="continuationNotice" w:id="1">
    <w:p w14:paraId="02641FB1" w14:textId="77777777" w:rsidR="000E3983" w:rsidRDefault="000E3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F6E2" w14:textId="5013AD96" w:rsidR="00B21F57" w:rsidRDefault="004D3264" w:rsidP="004D3AE8">
    <w:pPr>
      <w:pStyle w:val="Header"/>
      <w:tabs>
        <w:tab w:val="clear" w:pos="9026"/>
        <w:tab w:val="left" w:pos="9120"/>
      </w:tabs>
      <w:jc w:val="right"/>
    </w:pPr>
    <w:r>
      <w:rPr>
        <w:noProof/>
      </w:rPr>
      <mc:AlternateContent>
        <mc:Choice Requires="wps">
          <w:drawing>
            <wp:anchor distT="45720" distB="45720" distL="114300" distR="114300" simplePos="0" relativeHeight="251658240" behindDoc="0" locked="0" layoutInCell="1" allowOverlap="1" wp14:anchorId="1DF74443" wp14:editId="0E2CA763">
              <wp:simplePos x="0" y="0"/>
              <wp:positionH relativeFrom="column">
                <wp:posOffset>-338275</wp:posOffset>
              </wp:positionH>
              <wp:positionV relativeFrom="paragraph">
                <wp:posOffset>-191825</wp:posOffset>
              </wp:positionV>
              <wp:extent cx="438150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noFill/>
                        <a:miter lim="800000"/>
                        <a:headEnd/>
                        <a:tailEnd/>
                      </a:ln>
                    </wps:spPr>
                    <wps:txbx>
                      <w:txbxContent>
                        <w:p w14:paraId="31BFFBF1" w14:textId="129A7597" w:rsidR="004D3264" w:rsidRPr="00F614AA" w:rsidRDefault="004D3264" w:rsidP="004D3264">
                          <w:pPr>
                            <w:rPr>
                              <w:sz w:val="16"/>
                              <w:szCs w:val="16"/>
                            </w:rPr>
                          </w:pPr>
                          <w:r>
                            <w:rPr>
                              <w:sz w:val="16"/>
                              <w:szCs w:val="16"/>
                            </w:rPr>
                            <w:t>Framework Agreement for the supply and installation of solar PV – WME 010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1DF74443" id="_x0000_t202" coordsize="21600,21600" o:spt="202" path="m,l,21600r21600,l21600,xe">
              <v:stroke joinstyle="miter"/>
              <v:path gradientshapeok="t" o:connecttype="rect"/>
            </v:shapetype>
            <v:shape id="Text Box 2" o:spid="_x0000_s1026" type="#_x0000_t202" style="position:absolute;left:0;text-align:left;margin-left:-26.65pt;margin-top:-15.1pt;width:3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A1DQ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" stroked="f">
              <v:textbox style="mso-fit-shape-to-text:t">
                <w:txbxContent>
                  <w:p w14:paraId="31BFFBF1" w14:textId="129A7597" w:rsidR="004D3264" w:rsidRPr="00F614AA" w:rsidRDefault="004D3264" w:rsidP="004D3264">
                    <w:pPr>
                      <w:rPr>
                        <w:sz w:val="16"/>
                        <w:szCs w:val="16"/>
                      </w:rPr>
                    </w:pPr>
                    <w:r>
                      <w:rPr>
                        <w:sz w:val="16"/>
                        <w:szCs w:val="16"/>
                      </w:rPr>
                      <w:t>Framework Agreement for the supply and installation of solar PV – WME 010</w:t>
                    </w:r>
                  </w:p>
                </w:txbxContent>
              </v:textbox>
              <w10:wrap type="square"/>
            </v:shape>
          </w:pict>
        </mc:Fallback>
      </mc:AlternateContent>
    </w:r>
    <w:r w:rsidR="004D3AE8">
      <w:rPr>
        <w:noProof/>
      </w:rPr>
      <w:drawing>
        <wp:inline distT="0" distB="0" distL="0" distR="0" wp14:anchorId="232C13D2" wp14:editId="6D012306">
          <wp:extent cx="2381250" cy="431800"/>
          <wp:effectExtent l="0" t="0" r="0" b="6350"/>
          <wp:docPr id="419007630" name="Picture 1" descr="A close 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DC1CD9D6"/>
    <w:lvl w:ilvl="0" w:tplc="7EC6092A">
      <w:start w:val="1"/>
      <w:numFmt w:val="lowerRoman"/>
      <w:lvlText w:val="(%1)"/>
      <w:lvlJc w:val="left"/>
      <w:pPr>
        <w:ind w:left="720" w:hanging="360"/>
      </w:pPr>
      <w:rPr>
        <w:rFonts w:ascii="Arial" w:eastAsia="Arial" w:hAnsi="Arial" w:cs="Arial" w:hint="default"/>
        <w:b w:val="0"/>
        <w:bCs w:val="0"/>
        <w:i w:val="0"/>
        <w:iCs w:val="0"/>
        <w:spacing w:val="-2"/>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94BC4"/>
    <w:multiLevelType w:val="hybridMultilevel"/>
    <w:tmpl w:val="1370F5CE"/>
    <w:lvl w:ilvl="0" w:tplc="FFFFFFFF">
      <w:start w:val="1"/>
      <w:numFmt w:val="upperLetter"/>
      <w:lvlText w:val="(%1)"/>
      <w:lvlJc w:val="left"/>
      <w:pPr>
        <w:ind w:left="881" w:hanging="721"/>
      </w:pPr>
      <w:rPr>
        <w:rFonts w:ascii="Arial" w:eastAsia="Arial" w:hAnsi="Arial" w:cs="Arial" w:hint="default"/>
        <w:b w:val="0"/>
        <w:bCs w:val="0"/>
        <w:i w:val="0"/>
        <w:iCs w:val="0"/>
        <w:spacing w:val="-2"/>
        <w:w w:val="100"/>
        <w:sz w:val="22"/>
        <w:szCs w:val="22"/>
        <w:lang w:val="en-US" w:eastAsia="en-US" w:bidi="ar-SA"/>
      </w:rPr>
    </w:lvl>
    <w:lvl w:ilvl="1" w:tplc="08090001">
      <w:start w:val="1"/>
      <w:numFmt w:val="bullet"/>
      <w:lvlText w:val=""/>
      <w:lvlJc w:val="left"/>
      <w:pPr>
        <w:ind w:left="1230" w:hanging="360"/>
      </w:pPr>
      <w:rPr>
        <w:rFonts w:ascii="Symbol" w:hAnsi="Symbol" w:hint="default"/>
      </w:rPr>
    </w:lvl>
    <w:lvl w:ilvl="2" w:tplc="FFFFFFFF">
      <w:numFmt w:val="bullet"/>
      <w:lvlText w:val="•"/>
      <w:lvlJc w:val="left"/>
      <w:pPr>
        <w:ind w:left="2663" w:hanging="846"/>
      </w:pPr>
      <w:rPr>
        <w:rFonts w:hint="default"/>
        <w:lang w:val="en-US" w:eastAsia="en-US" w:bidi="ar-SA"/>
      </w:rPr>
    </w:lvl>
    <w:lvl w:ilvl="3" w:tplc="FFFFFFFF">
      <w:numFmt w:val="bullet"/>
      <w:lvlText w:val="•"/>
      <w:lvlJc w:val="left"/>
      <w:pPr>
        <w:ind w:left="3606" w:hanging="846"/>
      </w:pPr>
      <w:rPr>
        <w:rFonts w:hint="default"/>
        <w:lang w:val="en-US" w:eastAsia="en-US" w:bidi="ar-SA"/>
      </w:rPr>
    </w:lvl>
    <w:lvl w:ilvl="4" w:tplc="FFFFFFFF">
      <w:numFmt w:val="bullet"/>
      <w:lvlText w:val="•"/>
      <w:lvlJc w:val="left"/>
      <w:pPr>
        <w:ind w:left="4549" w:hanging="846"/>
      </w:pPr>
      <w:rPr>
        <w:rFonts w:hint="default"/>
        <w:lang w:val="en-US" w:eastAsia="en-US" w:bidi="ar-SA"/>
      </w:rPr>
    </w:lvl>
    <w:lvl w:ilvl="5" w:tplc="FFFFFFFF">
      <w:numFmt w:val="bullet"/>
      <w:lvlText w:val="•"/>
      <w:lvlJc w:val="left"/>
      <w:pPr>
        <w:ind w:left="5492" w:hanging="846"/>
      </w:pPr>
      <w:rPr>
        <w:rFonts w:hint="default"/>
        <w:lang w:val="en-US" w:eastAsia="en-US" w:bidi="ar-SA"/>
      </w:rPr>
    </w:lvl>
    <w:lvl w:ilvl="6" w:tplc="FFFFFFFF">
      <w:numFmt w:val="bullet"/>
      <w:lvlText w:val="•"/>
      <w:lvlJc w:val="left"/>
      <w:pPr>
        <w:ind w:left="6436" w:hanging="846"/>
      </w:pPr>
      <w:rPr>
        <w:rFonts w:hint="default"/>
        <w:lang w:val="en-US" w:eastAsia="en-US" w:bidi="ar-SA"/>
      </w:rPr>
    </w:lvl>
    <w:lvl w:ilvl="7" w:tplc="FFFFFFFF">
      <w:numFmt w:val="bullet"/>
      <w:lvlText w:val="•"/>
      <w:lvlJc w:val="left"/>
      <w:pPr>
        <w:ind w:left="7379" w:hanging="846"/>
      </w:pPr>
      <w:rPr>
        <w:rFonts w:hint="default"/>
        <w:lang w:val="en-US" w:eastAsia="en-US" w:bidi="ar-SA"/>
      </w:rPr>
    </w:lvl>
    <w:lvl w:ilvl="8" w:tplc="FFFFFFFF">
      <w:numFmt w:val="bullet"/>
      <w:lvlText w:val="•"/>
      <w:lvlJc w:val="left"/>
      <w:pPr>
        <w:ind w:left="8322" w:hanging="846"/>
      </w:pPr>
      <w:rPr>
        <w:rFonts w:hint="default"/>
        <w:lang w:val="en-US" w:eastAsia="en-US" w:bidi="ar-SA"/>
      </w:rPr>
    </w:lvl>
  </w:abstractNum>
  <w:abstractNum w:abstractNumId="2" w15:restartNumberingAfterBreak="0">
    <w:nsid w:val="0A160ECD"/>
    <w:multiLevelType w:val="hybridMultilevel"/>
    <w:tmpl w:val="EAC87F56"/>
    <w:lvl w:ilvl="0" w:tplc="F1F295BC">
      <w:start w:val="1"/>
      <w:numFmt w:val="decimal"/>
      <w:pStyle w:val="Schparthead"/>
      <w:lvlText w:val="Part %1."/>
      <w:lvlJc w:val="left"/>
      <w:pPr>
        <w:tabs>
          <w:tab w:val="num" w:pos="720"/>
        </w:tabs>
        <w:ind w:left="720" w:hanging="720"/>
      </w:pPr>
    </w:lvl>
    <w:lvl w:ilvl="1" w:tplc="ECB4391C" w:tentative="1">
      <w:start w:val="1"/>
      <w:numFmt w:val="lowerLetter"/>
      <w:lvlText w:val="%2."/>
      <w:lvlJc w:val="left"/>
      <w:pPr>
        <w:tabs>
          <w:tab w:val="num" w:pos="1440"/>
        </w:tabs>
        <w:ind w:left="1440" w:hanging="360"/>
      </w:pPr>
    </w:lvl>
    <w:lvl w:ilvl="2" w:tplc="644E6A7E" w:tentative="1">
      <w:start w:val="1"/>
      <w:numFmt w:val="lowerRoman"/>
      <w:lvlText w:val="%3."/>
      <w:lvlJc w:val="right"/>
      <w:pPr>
        <w:tabs>
          <w:tab w:val="num" w:pos="2160"/>
        </w:tabs>
        <w:ind w:left="2160" w:hanging="180"/>
      </w:pPr>
    </w:lvl>
    <w:lvl w:ilvl="3" w:tplc="FC3EA082" w:tentative="1">
      <w:start w:val="1"/>
      <w:numFmt w:val="decimal"/>
      <w:lvlText w:val="%4."/>
      <w:lvlJc w:val="left"/>
      <w:pPr>
        <w:tabs>
          <w:tab w:val="num" w:pos="2880"/>
        </w:tabs>
        <w:ind w:left="2880" w:hanging="360"/>
      </w:pPr>
    </w:lvl>
    <w:lvl w:ilvl="4" w:tplc="46A2100E" w:tentative="1">
      <w:start w:val="1"/>
      <w:numFmt w:val="lowerLetter"/>
      <w:lvlText w:val="%5."/>
      <w:lvlJc w:val="left"/>
      <w:pPr>
        <w:tabs>
          <w:tab w:val="num" w:pos="3600"/>
        </w:tabs>
        <w:ind w:left="3600" w:hanging="360"/>
      </w:pPr>
    </w:lvl>
    <w:lvl w:ilvl="5" w:tplc="68B8D0C4" w:tentative="1">
      <w:start w:val="1"/>
      <w:numFmt w:val="lowerRoman"/>
      <w:lvlText w:val="%6."/>
      <w:lvlJc w:val="right"/>
      <w:pPr>
        <w:tabs>
          <w:tab w:val="num" w:pos="4320"/>
        </w:tabs>
        <w:ind w:left="4320" w:hanging="180"/>
      </w:pPr>
    </w:lvl>
    <w:lvl w:ilvl="6" w:tplc="6738469A" w:tentative="1">
      <w:start w:val="1"/>
      <w:numFmt w:val="decimal"/>
      <w:lvlText w:val="%7."/>
      <w:lvlJc w:val="left"/>
      <w:pPr>
        <w:tabs>
          <w:tab w:val="num" w:pos="5040"/>
        </w:tabs>
        <w:ind w:left="5040" w:hanging="360"/>
      </w:pPr>
    </w:lvl>
    <w:lvl w:ilvl="7" w:tplc="D89EB7E0" w:tentative="1">
      <w:start w:val="1"/>
      <w:numFmt w:val="lowerLetter"/>
      <w:lvlText w:val="%8."/>
      <w:lvlJc w:val="left"/>
      <w:pPr>
        <w:tabs>
          <w:tab w:val="num" w:pos="5760"/>
        </w:tabs>
        <w:ind w:left="5760" w:hanging="360"/>
      </w:pPr>
    </w:lvl>
    <w:lvl w:ilvl="8" w:tplc="97A65D0E"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8158804C"/>
    <w:name w:val="sch_style2"/>
    <w:lvl w:ilvl="0">
      <w:start w:val="1"/>
      <w:numFmt w:val="decimal"/>
      <w:pStyle w:val="Sch2style"/>
      <w:lvlText w:val="%1."/>
      <w:lvlJc w:val="left"/>
      <w:pPr>
        <w:tabs>
          <w:tab w:val="num" w:pos="567"/>
        </w:tabs>
        <w:ind w:left="567" w:hanging="567"/>
      </w:pPr>
      <w:rPr>
        <w:rFonts w:hint="default"/>
      </w:rPr>
    </w:lvl>
    <w:lvl w:ilvl="1">
      <w:start w:val="1"/>
      <w:numFmt w:val="lowerLetter"/>
      <w:pStyle w:val="Sch2stylea"/>
      <w:lvlText w:val="(%2)"/>
      <w:lvlJc w:val="left"/>
      <w:pPr>
        <w:tabs>
          <w:tab w:val="num" w:pos="1134"/>
        </w:tabs>
        <w:ind w:left="1134" w:hanging="567"/>
      </w:pPr>
      <w:rPr>
        <w:rFonts w:hint="default"/>
      </w:rPr>
    </w:lvl>
    <w:lvl w:ilvl="2">
      <w:start w:val="1"/>
      <w:numFmt w:val="lowerRoman"/>
      <w:pStyle w:val="Sch2stylei"/>
      <w:lvlText w:val="(%3)"/>
      <w:lvlJc w:val="left"/>
      <w:pPr>
        <w:tabs>
          <w:tab w:val="num" w:pos="1701"/>
        </w:tabs>
        <w:ind w:left="1701" w:hanging="567"/>
      </w:pPr>
      <w:rPr>
        <w:rFonts w:ascii="Arial" w:hAnsi="Arial" w:hint="default"/>
        <w:sz w:val="22"/>
      </w:rPr>
    </w:lvl>
    <w:lvl w:ilvl="3">
      <w:start w:val="1"/>
      <w:numFmt w:val="lowerRoman"/>
      <w:lvlText w:val="(%4)"/>
      <w:lvlJc w:val="left"/>
      <w:pPr>
        <w:tabs>
          <w:tab w:val="num" w:pos="2506"/>
        </w:tabs>
        <w:ind w:left="2353" w:hanging="567"/>
      </w:pPr>
      <w:rPr>
        <w:rFonts w:hint="default"/>
      </w:rPr>
    </w:lvl>
    <w:lvl w:ilvl="4">
      <w:start w:val="1"/>
      <w:numFmt w:val="lowerLetter"/>
      <w:lvlText w:val="(%5)"/>
      <w:lvlJc w:val="left"/>
      <w:pPr>
        <w:tabs>
          <w:tab w:val="num" w:pos="1885"/>
        </w:tabs>
        <w:ind w:left="1885" w:hanging="360"/>
      </w:pPr>
      <w:rPr>
        <w:rFonts w:hint="default"/>
      </w:rPr>
    </w:lvl>
    <w:lvl w:ilvl="5">
      <w:start w:val="1"/>
      <w:numFmt w:val="lowerRoman"/>
      <w:lvlText w:val="(%6)"/>
      <w:lvlJc w:val="left"/>
      <w:pPr>
        <w:tabs>
          <w:tab w:val="num" w:pos="2245"/>
        </w:tabs>
        <w:ind w:left="2245" w:hanging="360"/>
      </w:pPr>
      <w:rPr>
        <w:rFonts w:hint="default"/>
      </w:rPr>
    </w:lvl>
    <w:lvl w:ilvl="6">
      <w:start w:val="1"/>
      <w:numFmt w:val="decimal"/>
      <w:lvlText w:val="%7."/>
      <w:lvlJc w:val="left"/>
      <w:pPr>
        <w:tabs>
          <w:tab w:val="num" w:pos="2605"/>
        </w:tabs>
        <w:ind w:left="2605" w:hanging="360"/>
      </w:pPr>
      <w:rPr>
        <w:rFonts w:hint="default"/>
      </w:rPr>
    </w:lvl>
    <w:lvl w:ilvl="7">
      <w:start w:val="1"/>
      <w:numFmt w:val="lowerLetter"/>
      <w:lvlText w:val="%8."/>
      <w:lvlJc w:val="left"/>
      <w:pPr>
        <w:tabs>
          <w:tab w:val="num" w:pos="2965"/>
        </w:tabs>
        <w:ind w:left="2965" w:hanging="360"/>
      </w:pPr>
      <w:rPr>
        <w:rFonts w:hint="default"/>
      </w:rPr>
    </w:lvl>
    <w:lvl w:ilvl="8">
      <w:start w:val="1"/>
      <w:numFmt w:val="lowerRoman"/>
      <w:lvlText w:val="%9."/>
      <w:lvlJc w:val="left"/>
      <w:pPr>
        <w:tabs>
          <w:tab w:val="num" w:pos="3325"/>
        </w:tabs>
        <w:ind w:left="3325" w:hanging="360"/>
      </w:pPr>
      <w:rPr>
        <w:rFonts w:hint="default"/>
      </w:rPr>
    </w:lvl>
  </w:abstractNum>
  <w:abstractNum w:abstractNumId="4" w15:restartNumberingAfterBreak="0">
    <w:nsid w:val="1F355CCC"/>
    <w:multiLevelType w:val="hybridMultilevel"/>
    <w:tmpl w:val="72129326"/>
    <w:lvl w:ilvl="0" w:tplc="95161574">
      <w:start w:val="1"/>
      <w:numFmt w:val="decimal"/>
      <w:lvlText w:val="(%1)"/>
      <w:lvlJc w:val="left"/>
      <w:pPr>
        <w:ind w:left="727" w:hanging="567"/>
      </w:pPr>
      <w:rPr>
        <w:rFonts w:ascii="Arial" w:eastAsia="Arial" w:hAnsi="Arial" w:cs="Arial" w:hint="default"/>
        <w:b w:val="0"/>
        <w:bCs w:val="0"/>
        <w:i w:val="0"/>
        <w:iCs w:val="0"/>
        <w:spacing w:val="-2"/>
        <w:w w:val="100"/>
        <w:sz w:val="22"/>
        <w:szCs w:val="22"/>
        <w:lang w:val="en-US" w:eastAsia="en-US" w:bidi="ar-SA"/>
      </w:rPr>
    </w:lvl>
    <w:lvl w:ilvl="1" w:tplc="89BC954E">
      <w:numFmt w:val="bullet"/>
      <w:lvlText w:val="•"/>
      <w:lvlJc w:val="left"/>
      <w:pPr>
        <w:ind w:left="1668" w:hanging="567"/>
      </w:pPr>
      <w:rPr>
        <w:rFonts w:hint="default"/>
        <w:lang w:val="en-US" w:eastAsia="en-US" w:bidi="ar-SA"/>
      </w:rPr>
    </w:lvl>
    <w:lvl w:ilvl="2" w:tplc="345E6D9E">
      <w:numFmt w:val="bullet"/>
      <w:lvlText w:val="•"/>
      <w:lvlJc w:val="left"/>
      <w:pPr>
        <w:ind w:left="2617" w:hanging="567"/>
      </w:pPr>
      <w:rPr>
        <w:rFonts w:hint="default"/>
        <w:lang w:val="en-US" w:eastAsia="en-US" w:bidi="ar-SA"/>
      </w:rPr>
    </w:lvl>
    <w:lvl w:ilvl="3" w:tplc="D55A6D9E">
      <w:numFmt w:val="bullet"/>
      <w:lvlText w:val="•"/>
      <w:lvlJc w:val="left"/>
      <w:pPr>
        <w:ind w:left="3566" w:hanging="567"/>
      </w:pPr>
      <w:rPr>
        <w:rFonts w:hint="default"/>
        <w:lang w:val="en-US" w:eastAsia="en-US" w:bidi="ar-SA"/>
      </w:rPr>
    </w:lvl>
    <w:lvl w:ilvl="4" w:tplc="B3EC156C">
      <w:numFmt w:val="bullet"/>
      <w:lvlText w:val="•"/>
      <w:lvlJc w:val="left"/>
      <w:pPr>
        <w:ind w:left="4515" w:hanging="567"/>
      </w:pPr>
      <w:rPr>
        <w:rFonts w:hint="default"/>
        <w:lang w:val="en-US" w:eastAsia="en-US" w:bidi="ar-SA"/>
      </w:rPr>
    </w:lvl>
    <w:lvl w:ilvl="5" w:tplc="1B026940">
      <w:numFmt w:val="bullet"/>
      <w:lvlText w:val="•"/>
      <w:lvlJc w:val="left"/>
      <w:pPr>
        <w:ind w:left="5464" w:hanging="567"/>
      </w:pPr>
      <w:rPr>
        <w:rFonts w:hint="default"/>
        <w:lang w:val="en-US" w:eastAsia="en-US" w:bidi="ar-SA"/>
      </w:rPr>
    </w:lvl>
    <w:lvl w:ilvl="6" w:tplc="16F89820">
      <w:numFmt w:val="bullet"/>
      <w:lvlText w:val="•"/>
      <w:lvlJc w:val="left"/>
      <w:pPr>
        <w:ind w:left="6413" w:hanging="567"/>
      </w:pPr>
      <w:rPr>
        <w:rFonts w:hint="default"/>
        <w:lang w:val="en-US" w:eastAsia="en-US" w:bidi="ar-SA"/>
      </w:rPr>
    </w:lvl>
    <w:lvl w:ilvl="7" w:tplc="6F0241EA">
      <w:numFmt w:val="bullet"/>
      <w:lvlText w:val="•"/>
      <w:lvlJc w:val="left"/>
      <w:pPr>
        <w:ind w:left="7362" w:hanging="567"/>
      </w:pPr>
      <w:rPr>
        <w:rFonts w:hint="default"/>
        <w:lang w:val="en-US" w:eastAsia="en-US" w:bidi="ar-SA"/>
      </w:rPr>
    </w:lvl>
    <w:lvl w:ilvl="8" w:tplc="1F0E9D0C">
      <w:numFmt w:val="bullet"/>
      <w:lvlText w:val="•"/>
      <w:lvlJc w:val="left"/>
      <w:pPr>
        <w:ind w:left="8311" w:hanging="567"/>
      </w:pPr>
      <w:rPr>
        <w:rFonts w:hint="default"/>
        <w:lang w:val="en-US" w:eastAsia="en-US" w:bidi="ar-SA"/>
      </w:rPr>
    </w:lvl>
  </w:abstractNum>
  <w:abstractNum w:abstractNumId="5" w15:restartNumberingAfterBreak="0">
    <w:nsid w:val="209C3561"/>
    <w:multiLevelType w:val="hybridMultilevel"/>
    <w:tmpl w:val="F2F68B14"/>
    <w:lvl w:ilvl="0" w:tplc="FFFFFFFF">
      <w:start w:val="1"/>
      <w:numFmt w:val="decimal"/>
      <w:lvlText w:val="%1."/>
      <w:lvlJc w:val="left"/>
      <w:pPr>
        <w:ind w:left="720" w:hanging="360"/>
      </w:pPr>
    </w:lvl>
    <w:lvl w:ilvl="1" w:tplc="06A8B970">
      <w:start w:val="1"/>
      <w:numFmt w:val="lowerLetter"/>
      <w:lvlText w:val="(%2)"/>
      <w:lvlJc w:val="left"/>
      <w:pPr>
        <w:ind w:left="1440" w:hanging="360"/>
      </w:pPr>
      <w:rPr>
        <w:rFonts w:ascii="Arial" w:eastAsia="Arial" w:hAnsi="Arial" w:cs="Arial" w:hint="default"/>
        <w:b w:val="0"/>
        <w:bCs w:val="0"/>
        <w:i w:val="0"/>
        <w:iCs w:val="0"/>
        <w:spacing w:val="-2"/>
        <w:w w:val="100"/>
        <w:sz w:val="22"/>
        <w:szCs w:val="22"/>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66784D"/>
    <w:multiLevelType w:val="multilevel"/>
    <w:tmpl w:val="484623F2"/>
    <w:name w:val="main_list32"/>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1B1213"/>
    <w:multiLevelType w:val="hybridMultilevel"/>
    <w:tmpl w:val="49385CCE"/>
    <w:lvl w:ilvl="0" w:tplc="06A8B970">
      <w:start w:val="1"/>
      <w:numFmt w:val="lowerLetter"/>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45BC1"/>
    <w:multiLevelType w:val="multilevel"/>
    <w:tmpl w:val="4CAA7F44"/>
    <w:name w:val="main_list3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pStyle w:val="List3"/>
      <w:lvlText w:val=""/>
      <w:lvlJc w:val="left"/>
      <w:pPr>
        <w:tabs>
          <w:tab w:val="num" w:pos="1701"/>
        </w:tabs>
        <w:ind w:left="1701" w:hanging="56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374F71"/>
    <w:multiLevelType w:val="hybridMultilevel"/>
    <w:tmpl w:val="74A094CE"/>
    <w:lvl w:ilvl="0" w:tplc="FFE23FA2">
      <w:start w:val="7"/>
      <w:numFmt w:val="bullet"/>
      <w:lvlText w:val="-"/>
      <w:lvlJc w:val="left"/>
      <w:pPr>
        <w:ind w:left="601" w:hanging="360"/>
      </w:pPr>
      <w:rPr>
        <w:rFonts w:ascii="Arial" w:eastAsia="Arial" w:hAnsi="Arial" w:cs="Arial" w:hint="default"/>
      </w:rPr>
    </w:lvl>
    <w:lvl w:ilvl="1" w:tplc="08090003" w:tentative="1">
      <w:start w:val="1"/>
      <w:numFmt w:val="bullet"/>
      <w:lvlText w:val="o"/>
      <w:lvlJc w:val="left"/>
      <w:pPr>
        <w:ind w:left="1321" w:hanging="360"/>
      </w:pPr>
      <w:rPr>
        <w:rFonts w:ascii="Courier New" w:hAnsi="Courier New" w:cs="Courier New" w:hint="default"/>
      </w:rPr>
    </w:lvl>
    <w:lvl w:ilvl="2" w:tplc="08090005" w:tentative="1">
      <w:start w:val="1"/>
      <w:numFmt w:val="bullet"/>
      <w:lvlText w:val=""/>
      <w:lvlJc w:val="left"/>
      <w:pPr>
        <w:ind w:left="2041" w:hanging="360"/>
      </w:pPr>
      <w:rPr>
        <w:rFonts w:ascii="Wingdings" w:hAnsi="Wingdings" w:hint="default"/>
      </w:rPr>
    </w:lvl>
    <w:lvl w:ilvl="3" w:tplc="08090001" w:tentative="1">
      <w:start w:val="1"/>
      <w:numFmt w:val="bullet"/>
      <w:lvlText w:val=""/>
      <w:lvlJc w:val="left"/>
      <w:pPr>
        <w:ind w:left="2761" w:hanging="360"/>
      </w:pPr>
      <w:rPr>
        <w:rFonts w:ascii="Symbol" w:hAnsi="Symbol" w:hint="default"/>
      </w:rPr>
    </w:lvl>
    <w:lvl w:ilvl="4" w:tplc="08090003" w:tentative="1">
      <w:start w:val="1"/>
      <w:numFmt w:val="bullet"/>
      <w:lvlText w:val="o"/>
      <w:lvlJc w:val="left"/>
      <w:pPr>
        <w:ind w:left="3481" w:hanging="360"/>
      </w:pPr>
      <w:rPr>
        <w:rFonts w:ascii="Courier New" w:hAnsi="Courier New" w:cs="Courier New" w:hint="default"/>
      </w:rPr>
    </w:lvl>
    <w:lvl w:ilvl="5" w:tplc="08090005" w:tentative="1">
      <w:start w:val="1"/>
      <w:numFmt w:val="bullet"/>
      <w:lvlText w:val=""/>
      <w:lvlJc w:val="left"/>
      <w:pPr>
        <w:ind w:left="4201" w:hanging="360"/>
      </w:pPr>
      <w:rPr>
        <w:rFonts w:ascii="Wingdings" w:hAnsi="Wingdings" w:hint="default"/>
      </w:rPr>
    </w:lvl>
    <w:lvl w:ilvl="6" w:tplc="08090001" w:tentative="1">
      <w:start w:val="1"/>
      <w:numFmt w:val="bullet"/>
      <w:lvlText w:val=""/>
      <w:lvlJc w:val="left"/>
      <w:pPr>
        <w:ind w:left="4921" w:hanging="360"/>
      </w:pPr>
      <w:rPr>
        <w:rFonts w:ascii="Symbol" w:hAnsi="Symbol" w:hint="default"/>
      </w:rPr>
    </w:lvl>
    <w:lvl w:ilvl="7" w:tplc="08090003" w:tentative="1">
      <w:start w:val="1"/>
      <w:numFmt w:val="bullet"/>
      <w:lvlText w:val="o"/>
      <w:lvlJc w:val="left"/>
      <w:pPr>
        <w:ind w:left="5641" w:hanging="360"/>
      </w:pPr>
      <w:rPr>
        <w:rFonts w:ascii="Courier New" w:hAnsi="Courier New" w:cs="Courier New" w:hint="default"/>
      </w:rPr>
    </w:lvl>
    <w:lvl w:ilvl="8" w:tplc="08090005" w:tentative="1">
      <w:start w:val="1"/>
      <w:numFmt w:val="bullet"/>
      <w:lvlText w:val=""/>
      <w:lvlJc w:val="left"/>
      <w:pPr>
        <w:ind w:left="6361" w:hanging="360"/>
      </w:pPr>
      <w:rPr>
        <w:rFonts w:ascii="Wingdings" w:hAnsi="Wingdings" w:hint="default"/>
      </w:rPr>
    </w:lvl>
  </w:abstractNum>
  <w:abstractNum w:abstractNumId="10" w15:restartNumberingAfterBreak="0">
    <w:nsid w:val="344D2D4D"/>
    <w:multiLevelType w:val="hybridMultilevel"/>
    <w:tmpl w:val="57C6B4CA"/>
    <w:lvl w:ilvl="0" w:tplc="08090001">
      <w:start w:val="1"/>
      <w:numFmt w:val="bullet"/>
      <w:lvlText w:val=""/>
      <w:lvlJc w:val="left"/>
      <w:pPr>
        <w:ind w:left="1800" w:hanging="360"/>
      </w:pPr>
      <w:rPr>
        <w:rFonts w:ascii="Symbol" w:hAnsi="Symbol" w:hint="default"/>
        <w:b w:val="0"/>
        <w:bCs w:val="0"/>
        <w:i w:val="0"/>
        <w:iCs w:val="0"/>
        <w:spacing w:val="0"/>
        <w:w w:val="100"/>
        <w:sz w:val="22"/>
        <w:szCs w:val="22"/>
        <w:lang w:val="en-US" w:eastAsia="en-US" w:bidi="ar-SA"/>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7CD7516"/>
    <w:multiLevelType w:val="hybridMultilevel"/>
    <w:tmpl w:val="49385CCE"/>
    <w:lvl w:ilvl="0" w:tplc="FFFFFFFF">
      <w:start w:val="1"/>
      <w:numFmt w:val="lowerLetter"/>
      <w:lvlText w:val="(%1)"/>
      <w:lvlJc w:val="left"/>
      <w:pPr>
        <w:ind w:left="144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2909E8"/>
    <w:multiLevelType w:val="hybridMultilevel"/>
    <w:tmpl w:val="6F3A8336"/>
    <w:lvl w:ilvl="0" w:tplc="4ABA2F48">
      <w:start w:val="1"/>
      <w:numFmt w:val="lowerRoman"/>
      <w:lvlText w:val="(%1)"/>
      <w:lvlJc w:val="left"/>
      <w:pPr>
        <w:ind w:left="720" w:hanging="360"/>
      </w:pPr>
      <w:rPr>
        <w:rFonts w:ascii="Arial" w:eastAsia="Arial" w:hAnsi="Arial" w:cs="Arial" w:hint="default"/>
        <w:b w:val="0"/>
        <w:bCs w:val="0"/>
        <w:i w:val="0"/>
        <w:iCs w:val="0"/>
        <w:spacing w:val="-2"/>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C7864"/>
    <w:multiLevelType w:val="multilevel"/>
    <w:tmpl w:val="97F87A14"/>
    <w:name w:val="sch_style13"/>
    <w:lvl w:ilvl="0">
      <w:start w:val="1"/>
      <w:numFmt w:val="decimal"/>
      <w:pStyle w:val="Sch1styleclause"/>
      <w:lvlText w:val="%1."/>
      <w:lvlJc w:val="left"/>
      <w:pPr>
        <w:ind w:left="567" w:hanging="567"/>
      </w:pPr>
      <w:rPr>
        <w:rFonts w:ascii="Arial" w:hAnsi="Arial" w:hint="default"/>
        <w:sz w:val="22"/>
      </w:rPr>
    </w:lvl>
    <w:lvl w:ilvl="1">
      <w:start w:val="1"/>
      <w:numFmt w:val="decimal"/>
      <w:pStyle w:val="Sch1stylesubclause"/>
      <w:lvlText w:val="%1.%2"/>
      <w:lvlJc w:val="left"/>
      <w:pPr>
        <w:tabs>
          <w:tab w:val="num" w:pos="567"/>
        </w:tabs>
        <w:ind w:left="567" w:hanging="567"/>
      </w:pPr>
      <w:rPr>
        <w:rFonts w:ascii="Arial" w:hAnsi="Arial" w:hint="default"/>
        <w:sz w:val="22"/>
      </w:rPr>
    </w:lvl>
    <w:lvl w:ilvl="2">
      <w:start w:val="1"/>
      <w:numFmt w:val="decimal"/>
      <w:pStyle w:val="Sch1stylesubclause2"/>
      <w:lvlText w:val="%1.%2.%3"/>
      <w:lvlJc w:val="left"/>
      <w:pPr>
        <w:tabs>
          <w:tab w:val="num" w:pos="1418"/>
        </w:tabs>
        <w:ind w:left="1418" w:hanging="851"/>
      </w:pPr>
      <w:rPr>
        <w:rFonts w:hint="default"/>
      </w:rPr>
    </w:lvl>
    <w:lvl w:ilvl="3">
      <w:start w:val="1"/>
      <w:numFmt w:val="lowerLetter"/>
      <w:pStyle w:val="Sch1stylepara"/>
      <w:lvlText w:val="(%4)"/>
      <w:lvlJc w:val="left"/>
      <w:pPr>
        <w:tabs>
          <w:tab w:val="num" w:pos="1985"/>
        </w:tabs>
        <w:ind w:left="1985" w:hanging="567"/>
      </w:pPr>
      <w:rPr>
        <w:rFonts w:hint="default"/>
      </w:rPr>
    </w:lvl>
    <w:lvl w:ilvl="4">
      <w:start w:val="1"/>
      <w:numFmt w:val="lowerRoman"/>
      <w:pStyle w:val="Sch1stylesubpara"/>
      <w:lvlText w:val="(%5)"/>
      <w:lvlJc w:val="left"/>
      <w:pPr>
        <w:ind w:left="2552"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7FF7EE7"/>
    <w:multiLevelType w:val="multilevel"/>
    <w:tmpl w:val="F41A2118"/>
    <w:lvl w:ilvl="0">
      <w:start w:val="1"/>
      <w:numFmt w:val="upperLetter"/>
      <w:pStyle w:val="ABackground"/>
      <w:lvlText w:val="(%1)"/>
      <w:lvlJc w:val="left"/>
      <w:pPr>
        <w:tabs>
          <w:tab w:val="num" w:pos="567"/>
        </w:tabs>
        <w:ind w:left="567" w:hanging="567"/>
      </w:pPr>
      <w:rPr>
        <w:rFonts w:ascii="Arial" w:hAnsi="Arial" w:hint="default"/>
        <w:b w:val="0"/>
        <w:i w:val="0"/>
        <w:caps/>
        <w:sz w:val="22"/>
      </w:rPr>
    </w:lvl>
    <w:lvl w:ilvl="1">
      <w:start w:val="1"/>
      <w:numFmt w:val="lowerLetter"/>
      <w:lvlText w:val="(%2)"/>
      <w:lvlJc w:val="left"/>
      <w:pPr>
        <w:tabs>
          <w:tab w:val="num" w:pos="1134"/>
        </w:tabs>
        <w:ind w:left="1134" w:hanging="567"/>
      </w:pPr>
      <w:rPr>
        <w:rFonts w:ascii="Arial" w:hAnsi="Arial" w:hint="default"/>
        <w:b w:val="0"/>
        <w:i w:val="0"/>
        <w:caps w:val="0"/>
        <w:sz w:val="22"/>
      </w:rPr>
    </w:lvl>
    <w:lvl w:ilvl="2">
      <w:start w:val="1"/>
      <w:numFmt w:val="lowerLetter"/>
      <w:lvlText w:val="(%3)"/>
      <w:lvlJc w:val="left"/>
      <w:pPr>
        <w:tabs>
          <w:tab w:val="num" w:pos="1559"/>
        </w:tabs>
        <w:ind w:left="1559" w:hanging="567"/>
      </w:pPr>
      <w:rPr>
        <w:rFonts w:ascii="Arial" w:hAnsi="Arial" w:hint="default"/>
        <w:b w:val="0"/>
        <w:i w:val="0"/>
        <w:sz w:val="22"/>
      </w:rPr>
    </w:lvl>
    <w:lvl w:ilvl="3">
      <w:start w:val="1"/>
      <w:numFmt w:val="lowerRoman"/>
      <w:lvlText w:val="(%4)"/>
      <w:lvlJc w:val="left"/>
      <w:pPr>
        <w:tabs>
          <w:tab w:val="num" w:pos="2421"/>
        </w:tabs>
        <w:ind w:left="2268" w:hanging="567"/>
      </w:pPr>
      <w:rPr>
        <w:rFonts w:ascii="Arial" w:hAnsi="Arial" w:hint="default"/>
        <w:b w:val="0"/>
        <w:i w:val="0"/>
        <w:sz w:val="22"/>
      </w:rPr>
    </w:lvl>
    <w:lvl w:ilvl="4">
      <w:start w:val="1"/>
      <w:numFmt w:val="upperLetter"/>
      <w:lvlText w:val="(%5)"/>
      <w:lvlJc w:val="left"/>
      <w:pPr>
        <w:tabs>
          <w:tab w:val="num" w:pos="2880"/>
        </w:tabs>
        <w:ind w:left="2880" w:hanging="720"/>
      </w:pPr>
      <w:rPr>
        <w:rFonts w:ascii="Arial" w:hAnsi="Arial" w:hint="default"/>
        <w:b w:val="0"/>
        <w:i w:val="0"/>
        <w:sz w:val="22"/>
      </w:rPr>
    </w:lvl>
    <w:lvl w:ilvl="5">
      <w:start w:val="1"/>
      <w:numFmt w:val="decimal"/>
      <w:lvlText w:val="%6."/>
      <w:lvlJc w:val="left"/>
      <w:pPr>
        <w:tabs>
          <w:tab w:val="num" w:pos="3600"/>
        </w:tabs>
        <w:ind w:left="3600" w:hanging="720"/>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abstractNum w:abstractNumId="16" w15:restartNumberingAfterBreak="0">
    <w:nsid w:val="75BD2901"/>
    <w:multiLevelType w:val="hybridMultilevel"/>
    <w:tmpl w:val="A7C47CDA"/>
    <w:lvl w:ilvl="0" w:tplc="59DE22BC">
      <w:start w:val="1"/>
      <w:numFmt w:val="upperLetter"/>
      <w:lvlText w:val="(%1)"/>
      <w:lvlJc w:val="left"/>
      <w:pPr>
        <w:ind w:left="881" w:hanging="721"/>
      </w:pPr>
      <w:rPr>
        <w:rFonts w:ascii="Arial" w:eastAsia="Arial" w:hAnsi="Arial" w:cs="Arial" w:hint="default"/>
        <w:b w:val="0"/>
        <w:bCs w:val="0"/>
        <w:i w:val="0"/>
        <w:iCs w:val="0"/>
        <w:spacing w:val="-2"/>
        <w:w w:val="100"/>
        <w:sz w:val="22"/>
        <w:szCs w:val="22"/>
        <w:lang w:val="en-US" w:eastAsia="en-US" w:bidi="ar-SA"/>
      </w:rPr>
    </w:lvl>
    <w:lvl w:ilvl="1" w:tplc="0FF45384">
      <w:start w:val="1"/>
      <w:numFmt w:val="lowerLetter"/>
      <w:lvlText w:val="(%2)"/>
      <w:lvlJc w:val="left"/>
      <w:pPr>
        <w:ind w:left="1716" w:hanging="846"/>
      </w:pPr>
      <w:rPr>
        <w:rFonts w:ascii="Arial" w:eastAsia="Arial" w:hAnsi="Arial" w:cs="Arial" w:hint="default"/>
        <w:b w:val="0"/>
        <w:bCs w:val="0"/>
        <w:i w:val="0"/>
        <w:iCs w:val="0"/>
        <w:spacing w:val="-2"/>
        <w:w w:val="100"/>
        <w:sz w:val="22"/>
        <w:szCs w:val="22"/>
        <w:lang w:val="en-US" w:eastAsia="en-US" w:bidi="ar-SA"/>
      </w:rPr>
    </w:lvl>
    <w:lvl w:ilvl="2" w:tplc="5F98D5A6">
      <w:numFmt w:val="bullet"/>
      <w:lvlText w:val="•"/>
      <w:lvlJc w:val="left"/>
      <w:pPr>
        <w:ind w:left="2663" w:hanging="846"/>
      </w:pPr>
      <w:rPr>
        <w:rFonts w:hint="default"/>
        <w:lang w:val="en-US" w:eastAsia="en-US" w:bidi="ar-SA"/>
      </w:rPr>
    </w:lvl>
    <w:lvl w:ilvl="3" w:tplc="024A43CC">
      <w:numFmt w:val="bullet"/>
      <w:lvlText w:val="•"/>
      <w:lvlJc w:val="left"/>
      <w:pPr>
        <w:ind w:left="3606" w:hanging="846"/>
      </w:pPr>
      <w:rPr>
        <w:rFonts w:hint="default"/>
        <w:lang w:val="en-US" w:eastAsia="en-US" w:bidi="ar-SA"/>
      </w:rPr>
    </w:lvl>
    <w:lvl w:ilvl="4" w:tplc="6A1C3952">
      <w:numFmt w:val="bullet"/>
      <w:lvlText w:val="•"/>
      <w:lvlJc w:val="left"/>
      <w:pPr>
        <w:ind w:left="4549" w:hanging="846"/>
      </w:pPr>
      <w:rPr>
        <w:rFonts w:hint="default"/>
        <w:lang w:val="en-US" w:eastAsia="en-US" w:bidi="ar-SA"/>
      </w:rPr>
    </w:lvl>
    <w:lvl w:ilvl="5" w:tplc="65CA88E6">
      <w:numFmt w:val="bullet"/>
      <w:lvlText w:val="•"/>
      <w:lvlJc w:val="left"/>
      <w:pPr>
        <w:ind w:left="5492" w:hanging="846"/>
      </w:pPr>
      <w:rPr>
        <w:rFonts w:hint="default"/>
        <w:lang w:val="en-US" w:eastAsia="en-US" w:bidi="ar-SA"/>
      </w:rPr>
    </w:lvl>
    <w:lvl w:ilvl="6" w:tplc="72FE1258">
      <w:numFmt w:val="bullet"/>
      <w:lvlText w:val="•"/>
      <w:lvlJc w:val="left"/>
      <w:pPr>
        <w:ind w:left="6436" w:hanging="846"/>
      </w:pPr>
      <w:rPr>
        <w:rFonts w:hint="default"/>
        <w:lang w:val="en-US" w:eastAsia="en-US" w:bidi="ar-SA"/>
      </w:rPr>
    </w:lvl>
    <w:lvl w:ilvl="7" w:tplc="339AF66E">
      <w:numFmt w:val="bullet"/>
      <w:lvlText w:val="•"/>
      <w:lvlJc w:val="left"/>
      <w:pPr>
        <w:ind w:left="7379" w:hanging="846"/>
      </w:pPr>
      <w:rPr>
        <w:rFonts w:hint="default"/>
        <w:lang w:val="en-US" w:eastAsia="en-US" w:bidi="ar-SA"/>
      </w:rPr>
    </w:lvl>
    <w:lvl w:ilvl="8" w:tplc="97B8E134">
      <w:numFmt w:val="bullet"/>
      <w:lvlText w:val="•"/>
      <w:lvlJc w:val="left"/>
      <w:pPr>
        <w:ind w:left="8322" w:hanging="846"/>
      </w:pPr>
      <w:rPr>
        <w:rFonts w:hint="default"/>
        <w:lang w:val="en-US" w:eastAsia="en-US" w:bidi="ar-SA"/>
      </w:rPr>
    </w:lvl>
  </w:abstractNum>
  <w:abstractNum w:abstractNumId="17" w15:restartNumberingAfterBreak="0">
    <w:nsid w:val="771777AD"/>
    <w:multiLevelType w:val="multilevel"/>
    <w:tmpl w:val="DC88D5D8"/>
    <w:lvl w:ilvl="0">
      <w:start w:val="1"/>
      <w:numFmt w:val="decimal"/>
      <w:pStyle w:val="1Parties"/>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7D61255"/>
    <w:multiLevelType w:val="multilevel"/>
    <w:tmpl w:val="498ABF4E"/>
    <w:name w:val="main_list"/>
    <w:lvl w:ilvl="0">
      <w:start w:val="1"/>
      <w:numFmt w:val="decimal"/>
      <w:pStyle w:val="Heading1"/>
      <w:lvlText w:val="%1."/>
      <w:lvlJc w:val="left"/>
      <w:pPr>
        <w:ind w:left="567" w:hanging="567"/>
      </w:pPr>
      <w:rPr>
        <w:rFonts w:hint="default"/>
        <w:b/>
        <w:i w:val="0"/>
        <w:caps/>
        <w:color w:val="auto"/>
        <w:sz w:val="22"/>
      </w:rPr>
    </w:lvl>
    <w:lvl w:ilvl="1">
      <w:start w:val="1"/>
      <w:numFmt w:val="decimal"/>
      <w:pStyle w:val="Heading2"/>
      <w:lvlText w:val="%1.%2"/>
      <w:lvlJc w:val="left"/>
      <w:pPr>
        <w:tabs>
          <w:tab w:val="num" w:pos="567"/>
        </w:tabs>
        <w:ind w:left="567" w:hanging="567"/>
      </w:pPr>
      <w:rPr>
        <w:rFonts w:ascii="Arial" w:hAnsi="Arial" w:hint="default"/>
        <w:b w:val="0"/>
        <w:i w:val="0"/>
        <w:caps w:val="0"/>
        <w:color w:val="auto"/>
        <w:sz w:val="22"/>
      </w:rPr>
    </w:lvl>
    <w:lvl w:ilvl="2">
      <w:start w:val="1"/>
      <w:numFmt w:val="decimal"/>
      <w:pStyle w:val="Heading3"/>
      <w:lvlText w:val="%1.%2.%3"/>
      <w:lvlJc w:val="left"/>
      <w:pPr>
        <w:tabs>
          <w:tab w:val="num" w:pos="1418"/>
        </w:tabs>
        <w:ind w:left="1418" w:hanging="851"/>
      </w:pPr>
      <w:rPr>
        <w:rFonts w:ascii="Arial" w:hAnsi="Arial" w:hint="default"/>
        <w:b w:val="0"/>
        <w:i w:val="0"/>
        <w:color w:val="auto"/>
        <w:sz w:val="22"/>
      </w:rPr>
    </w:lvl>
    <w:lvl w:ilvl="3">
      <w:start w:val="1"/>
      <w:numFmt w:val="lowerLetter"/>
      <w:pStyle w:val="Heading4"/>
      <w:lvlText w:val="(%4)"/>
      <w:lvlJc w:val="left"/>
      <w:pPr>
        <w:tabs>
          <w:tab w:val="num" w:pos="3828"/>
        </w:tabs>
        <w:ind w:left="3828" w:hanging="567"/>
      </w:pPr>
      <w:rPr>
        <w:rFonts w:ascii="Arial" w:hAnsi="Arial" w:hint="default"/>
        <w:b w:val="0"/>
        <w:i w:val="0"/>
        <w:color w:val="auto"/>
        <w:sz w:val="22"/>
      </w:rPr>
    </w:lvl>
    <w:lvl w:ilvl="4">
      <w:start w:val="1"/>
      <w:numFmt w:val="lowerRoman"/>
      <w:pStyle w:val="Heading5"/>
      <w:lvlText w:val="(%5)"/>
      <w:lvlJc w:val="left"/>
      <w:pPr>
        <w:tabs>
          <w:tab w:val="num" w:pos="2552"/>
        </w:tabs>
        <w:ind w:left="2552" w:hanging="567"/>
      </w:pPr>
      <w:rPr>
        <w:rFonts w:ascii="Arial" w:hAnsi="Arial" w:hint="default"/>
        <w:b w:val="0"/>
        <w:i w:val="0"/>
        <w:color w:val="auto"/>
        <w:sz w:val="22"/>
      </w:rPr>
    </w:lvl>
    <w:lvl w:ilvl="5">
      <w:start w:val="1"/>
      <w:numFmt w:val="upperLetter"/>
      <w:pStyle w:val="Heading6"/>
      <w:lvlText w:val="%6."/>
      <w:lvlJc w:val="left"/>
      <w:pPr>
        <w:tabs>
          <w:tab w:val="num" w:pos="3119"/>
        </w:tabs>
        <w:ind w:left="3119" w:hanging="567"/>
      </w:pPr>
      <w:rPr>
        <w:rFonts w:ascii="Arial" w:hAnsi="Arial" w:hint="default"/>
        <w:b w:val="0"/>
        <w:i w:val="0"/>
        <w:sz w:val="22"/>
      </w:rPr>
    </w:lvl>
    <w:lvl w:ilvl="6">
      <w:start w:val="1"/>
      <w:numFmt w:val="decimal"/>
      <w:lvlText w:val="%7."/>
      <w:lvlJc w:val="left"/>
      <w:pPr>
        <w:tabs>
          <w:tab w:val="num" w:pos="4320"/>
        </w:tabs>
        <w:ind w:left="4320" w:hanging="720"/>
      </w:pPr>
      <w:rPr>
        <w:rFonts w:ascii="Arial" w:hAnsi="Arial" w:hint="default"/>
        <w:b w:val="0"/>
        <w:i w:val="0"/>
        <w:sz w:val="22"/>
      </w:rPr>
    </w:lvl>
    <w:lvl w:ilvl="7">
      <w:start w:val="1"/>
      <w:numFmt w:val="decimal"/>
      <w:lvlText w:val="%8."/>
      <w:lvlJc w:val="left"/>
      <w:pPr>
        <w:tabs>
          <w:tab w:val="num" w:pos="5040"/>
        </w:tabs>
        <w:ind w:left="5040" w:hanging="720"/>
      </w:pPr>
      <w:rPr>
        <w:rFonts w:ascii="Arial" w:hAnsi="Arial" w:hint="default"/>
        <w:b w:val="0"/>
        <w:i w:val="0"/>
        <w:sz w:val="22"/>
      </w:rPr>
    </w:lvl>
    <w:lvl w:ilvl="8">
      <w:start w:val="1"/>
      <w:numFmt w:val="decimal"/>
      <w:lvlText w:val="%9."/>
      <w:lvlJc w:val="left"/>
      <w:pPr>
        <w:tabs>
          <w:tab w:val="num" w:pos="5760"/>
        </w:tabs>
        <w:ind w:left="5760" w:hanging="720"/>
      </w:pPr>
      <w:rPr>
        <w:rFonts w:ascii="Arial" w:hAnsi="Arial" w:hint="default"/>
        <w:b w:val="0"/>
        <w:i w:val="0"/>
        <w:sz w:val="22"/>
      </w:rPr>
    </w:lvl>
  </w:abstractNum>
  <w:num w:numId="1" w16cid:durableId="1484856471">
    <w:abstractNumId w:val="16"/>
  </w:num>
  <w:num w:numId="2" w16cid:durableId="850294900">
    <w:abstractNumId w:val="4"/>
  </w:num>
  <w:num w:numId="3" w16cid:durableId="86197835">
    <w:abstractNumId w:val="5"/>
  </w:num>
  <w:num w:numId="4" w16cid:durableId="932931546">
    <w:abstractNumId w:val="0"/>
  </w:num>
  <w:num w:numId="5" w16cid:durableId="1207718865">
    <w:abstractNumId w:val="13"/>
  </w:num>
  <w:num w:numId="6" w16cid:durableId="1366447590">
    <w:abstractNumId w:val="14"/>
  </w:num>
  <w:num w:numId="7" w16cid:durableId="1743603643">
    <w:abstractNumId w:val="1"/>
  </w:num>
  <w:num w:numId="8" w16cid:durableId="761797886">
    <w:abstractNumId w:val="9"/>
  </w:num>
  <w:num w:numId="9" w16cid:durableId="2089499157">
    <w:abstractNumId w:val="18"/>
  </w:num>
  <w:num w:numId="10" w16cid:durableId="1198087125">
    <w:abstractNumId w:val="8"/>
  </w:num>
  <w:num w:numId="11" w16cid:durableId="512843172">
    <w:abstractNumId w:val="6"/>
  </w:num>
  <w:num w:numId="12" w16cid:durableId="937523497">
    <w:abstractNumId w:val="11"/>
  </w:num>
  <w:num w:numId="13" w16cid:durableId="1927881584">
    <w:abstractNumId w:val="2"/>
  </w:num>
  <w:num w:numId="14" w16cid:durableId="864369871">
    <w:abstractNumId w:val="17"/>
  </w:num>
  <w:num w:numId="15" w16cid:durableId="427700390">
    <w:abstractNumId w:val="15"/>
  </w:num>
  <w:num w:numId="16" w16cid:durableId="135218944">
    <w:abstractNumId w:val="3"/>
  </w:num>
  <w:num w:numId="17" w16cid:durableId="560023186">
    <w:abstractNumId w:val="14"/>
  </w:num>
  <w:num w:numId="18" w16cid:durableId="1247693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2322318">
    <w:abstractNumId w:val="10"/>
  </w:num>
  <w:num w:numId="20" w16cid:durableId="636838462">
    <w:abstractNumId w:val="7"/>
  </w:num>
  <w:num w:numId="21" w16cid:durableId="687290046">
    <w:abstractNumId w:val="12"/>
  </w:num>
  <w:num w:numId="22" w16cid:durableId="2026595658">
    <w:abstractNumId w:val="18"/>
  </w:num>
  <w:num w:numId="23" w16cid:durableId="2058577889">
    <w:abstractNumId w:val="14"/>
  </w:num>
  <w:num w:numId="24" w16cid:durableId="1577745229">
    <w:abstractNumId w:val="14"/>
  </w:num>
  <w:num w:numId="25" w16cid:durableId="919413130">
    <w:abstractNumId w:val="14"/>
  </w:num>
  <w:num w:numId="26" w16cid:durableId="248123632">
    <w:abstractNumId w:val="14"/>
  </w:num>
  <w:num w:numId="27" w16cid:durableId="1247882319">
    <w:abstractNumId w:val="18"/>
  </w:num>
  <w:num w:numId="28" w16cid:durableId="440564834">
    <w:abstractNumId w:val="18"/>
  </w:num>
  <w:num w:numId="29" w16cid:durableId="1108425541">
    <w:abstractNumId w:val="18"/>
  </w:num>
  <w:num w:numId="30" w16cid:durableId="1277903569">
    <w:abstractNumId w:val="18"/>
  </w:num>
  <w:num w:numId="31" w16cid:durableId="1593127288">
    <w:abstractNumId w:val="18"/>
  </w:num>
  <w:num w:numId="32" w16cid:durableId="1199322150">
    <w:abstractNumId w:val="18"/>
  </w:num>
  <w:num w:numId="33" w16cid:durableId="948318151">
    <w:abstractNumId w:val="18"/>
  </w:num>
  <w:num w:numId="34" w16cid:durableId="9976580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C4"/>
    <w:rsid w:val="000112AC"/>
    <w:rsid w:val="0001288B"/>
    <w:rsid w:val="00012D3B"/>
    <w:rsid w:val="00012ECC"/>
    <w:rsid w:val="00013BEB"/>
    <w:rsid w:val="000151AD"/>
    <w:rsid w:val="000213C7"/>
    <w:rsid w:val="000218A8"/>
    <w:rsid w:val="00021F82"/>
    <w:rsid w:val="00027609"/>
    <w:rsid w:val="00040A69"/>
    <w:rsid w:val="0004794A"/>
    <w:rsid w:val="000501E5"/>
    <w:rsid w:val="00050A75"/>
    <w:rsid w:val="00056BB5"/>
    <w:rsid w:val="00056EB9"/>
    <w:rsid w:val="00060758"/>
    <w:rsid w:val="00064AA3"/>
    <w:rsid w:val="00064DAA"/>
    <w:rsid w:val="00065DCE"/>
    <w:rsid w:val="00071630"/>
    <w:rsid w:val="00072B67"/>
    <w:rsid w:val="00073987"/>
    <w:rsid w:val="000754C7"/>
    <w:rsid w:val="00075613"/>
    <w:rsid w:val="00076149"/>
    <w:rsid w:val="00080572"/>
    <w:rsid w:val="000815A7"/>
    <w:rsid w:val="00083416"/>
    <w:rsid w:val="0009038A"/>
    <w:rsid w:val="00090CEB"/>
    <w:rsid w:val="00091739"/>
    <w:rsid w:val="00094766"/>
    <w:rsid w:val="00095855"/>
    <w:rsid w:val="000A2C89"/>
    <w:rsid w:val="000A3685"/>
    <w:rsid w:val="000A5FAA"/>
    <w:rsid w:val="000A62A2"/>
    <w:rsid w:val="000A70B0"/>
    <w:rsid w:val="000A76FD"/>
    <w:rsid w:val="000B1006"/>
    <w:rsid w:val="000C2CA5"/>
    <w:rsid w:val="000C38A4"/>
    <w:rsid w:val="000C5821"/>
    <w:rsid w:val="000C5AC8"/>
    <w:rsid w:val="000C5B75"/>
    <w:rsid w:val="000D1700"/>
    <w:rsid w:val="000D1DC6"/>
    <w:rsid w:val="000D25D0"/>
    <w:rsid w:val="000D2A3B"/>
    <w:rsid w:val="000D3B72"/>
    <w:rsid w:val="000D3C3D"/>
    <w:rsid w:val="000D5664"/>
    <w:rsid w:val="000E01EC"/>
    <w:rsid w:val="000E0C71"/>
    <w:rsid w:val="000E1B5D"/>
    <w:rsid w:val="000E3983"/>
    <w:rsid w:val="000E413E"/>
    <w:rsid w:val="000E6D58"/>
    <w:rsid w:val="000E791E"/>
    <w:rsid w:val="000E7EC2"/>
    <w:rsid w:val="000F2D65"/>
    <w:rsid w:val="000F79E8"/>
    <w:rsid w:val="001117B0"/>
    <w:rsid w:val="001219F9"/>
    <w:rsid w:val="00121D8E"/>
    <w:rsid w:val="00123718"/>
    <w:rsid w:val="001257C9"/>
    <w:rsid w:val="00132B23"/>
    <w:rsid w:val="001353D1"/>
    <w:rsid w:val="00142251"/>
    <w:rsid w:val="00142DD4"/>
    <w:rsid w:val="001430E6"/>
    <w:rsid w:val="00143DC0"/>
    <w:rsid w:val="00145ACB"/>
    <w:rsid w:val="00146972"/>
    <w:rsid w:val="001476F3"/>
    <w:rsid w:val="00147B73"/>
    <w:rsid w:val="00147F77"/>
    <w:rsid w:val="00152CFF"/>
    <w:rsid w:val="00156B54"/>
    <w:rsid w:val="001604DC"/>
    <w:rsid w:val="00164943"/>
    <w:rsid w:val="0017400F"/>
    <w:rsid w:val="001778D9"/>
    <w:rsid w:val="00177C03"/>
    <w:rsid w:val="00177E72"/>
    <w:rsid w:val="00182A8E"/>
    <w:rsid w:val="00183215"/>
    <w:rsid w:val="00183537"/>
    <w:rsid w:val="00192AC8"/>
    <w:rsid w:val="001A0773"/>
    <w:rsid w:val="001A50F6"/>
    <w:rsid w:val="001A7EBE"/>
    <w:rsid w:val="001B11A9"/>
    <w:rsid w:val="001B7DC3"/>
    <w:rsid w:val="001C123F"/>
    <w:rsid w:val="001C1DF3"/>
    <w:rsid w:val="001C2C65"/>
    <w:rsid w:val="001C3454"/>
    <w:rsid w:val="001C4A32"/>
    <w:rsid w:val="001C4FFB"/>
    <w:rsid w:val="001C5BF1"/>
    <w:rsid w:val="001D1089"/>
    <w:rsid w:val="001E042D"/>
    <w:rsid w:val="001E0908"/>
    <w:rsid w:val="001E2FD0"/>
    <w:rsid w:val="001E34B5"/>
    <w:rsid w:val="001E6B5D"/>
    <w:rsid w:val="001F07E1"/>
    <w:rsid w:val="001F57FC"/>
    <w:rsid w:val="00205109"/>
    <w:rsid w:val="00207009"/>
    <w:rsid w:val="00210053"/>
    <w:rsid w:val="00210CFE"/>
    <w:rsid w:val="00210FF5"/>
    <w:rsid w:val="00211821"/>
    <w:rsid w:val="002157E7"/>
    <w:rsid w:val="002168D2"/>
    <w:rsid w:val="00221FF7"/>
    <w:rsid w:val="0022460A"/>
    <w:rsid w:val="00224FCF"/>
    <w:rsid w:val="002262E4"/>
    <w:rsid w:val="00226A0D"/>
    <w:rsid w:val="00227FDE"/>
    <w:rsid w:val="002305B6"/>
    <w:rsid w:val="00232EB5"/>
    <w:rsid w:val="00233C32"/>
    <w:rsid w:val="00233D58"/>
    <w:rsid w:val="00240AAF"/>
    <w:rsid w:val="00241069"/>
    <w:rsid w:val="00243623"/>
    <w:rsid w:val="00243AF4"/>
    <w:rsid w:val="0025302B"/>
    <w:rsid w:val="00254698"/>
    <w:rsid w:val="00260BA1"/>
    <w:rsid w:val="00260EF4"/>
    <w:rsid w:val="00262B36"/>
    <w:rsid w:val="00266AAD"/>
    <w:rsid w:val="0026700F"/>
    <w:rsid w:val="00282ACD"/>
    <w:rsid w:val="002919BE"/>
    <w:rsid w:val="00291D41"/>
    <w:rsid w:val="00297E65"/>
    <w:rsid w:val="002A0B7D"/>
    <w:rsid w:val="002A33E6"/>
    <w:rsid w:val="002B07A2"/>
    <w:rsid w:val="002B19D1"/>
    <w:rsid w:val="002C12DE"/>
    <w:rsid w:val="002C41E8"/>
    <w:rsid w:val="002C5A3C"/>
    <w:rsid w:val="002C7232"/>
    <w:rsid w:val="002D0A37"/>
    <w:rsid w:val="002D282A"/>
    <w:rsid w:val="002D29E0"/>
    <w:rsid w:val="002D7358"/>
    <w:rsid w:val="002E361F"/>
    <w:rsid w:val="002E5A8D"/>
    <w:rsid w:val="002E6342"/>
    <w:rsid w:val="002E69D0"/>
    <w:rsid w:val="002E7A9F"/>
    <w:rsid w:val="002F0B54"/>
    <w:rsid w:val="003001DF"/>
    <w:rsid w:val="00301603"/>
    <w:rsid w:val="00302CE3"/>
    <w:rsid w:val="00303452"/>
    <w:rsid w:val="0031158C"/>
    <w:rsid w:val="00311F70"/>
    <w:rsid w:val="00317FB0"/>
    <w:rsid w:val="00322E3E"/>
    <w:rsid w:val="003230ED"/>
    <w:rsid w:val="00325857"/>
    <w:rsid w:val="00327526"/>
    <w:rsid w:val="00331C86"/>
    <w:rsid w:val="00333043"/>
    <w:rsid w:val="00334989"/>
    <w:rsid w:val="00335B66"/>
    <w:rsid w:val="00340F2D"/>
    <w:rsid w:val="003434BE"/>
    <w:rsid w:val="00351D37"/>
    <w:rsid w:val="00352CF7"/>
    <w:rsid w:val="00352E18"/>
    <w:rsid w:val="003559AC"/>
    <w:rsid w:val="00355AB7"/>
    <w:rsid w:val="00355B4D"/>
    <w:rsid w:val="003566AB"/>
    <w:rsid w:val="00357943"/>
    <w:rsid w:val="00357C26"/>
    <w:rsid w:val="00360C75"/>
    <w:rsid w:val="00360E26"/>
    <w:rsid w:val="00361DE7"/>
    <w:rsid w:val="0037558D"/>
    <w:rsid w:val="003762E4"/>
    <w:rsid w:val="00385967"/>
    <w:rsid w:val="003869E8"/>
    <w:rsid w:val="003925B0"/>
    <w:rsid w:val="00393346"/>
    <w:rsid w:val="00393DE0"/>
    <w:rsid w:val="00395B3D"/>
    <w:rsid w:val="00397E94"/>
    <w:rsid w:val="003A5246"/>
    <w:rsid w:val="003A63B3"/>
    <w:rsid w:val="003B27C2"/>
    <w:rsid w:val="003B6034"/>
    <w:rsid w:val="003B72F3"/>
    <w:rsid w:val="003B737A"/>
    <w:rsid w:val="003B7EA6"/>
    <w:rsid w:val="003C001A"/>
    <w:rsid w:val="003C3914"/>
    <w:rsid w:val="003C4046"/>
    <w:rsid w:val="003D0A5E"/>
    <w:rsid w:val="003D3D2D"/>
    <w:rsid w:val="003D4CB0"/>
    <w:rsid w:val="003D65E8"/>
    <w:rsid w:val="003F4215"/>
    <w:rsid w:val="003F7D2D"/>
    <w:rsid w:val="004016A1"/>
    <w:rsid w:val="00402AF8"/>
    <w:rsid w:val="00404DEA"/>
    <w:rsid w:val="00406AEF"/>
    <w:rsid w:val="00407FA3"/>
    <w:rsid w:val="00411155"/>
    <w:rsid w:val="0041324A"/>
    <w:rsid w:val="0042017E"/>
    <w:rsid w:val="00422522"/>
    <w:rsid w:val="0042280C"/>
    <w:rsid w:val="004273D7"/>
    <w:rsid w:val="00430088"/>
    <w:rsid w:val="004301B3"/>
    <w:rsid w:val="00430EC1"/>
    <w:rsid w:val="004312A1"/>
    <w:rsid w:val="004323A3"/>
    <w:rsid w:val="004412EB"/>
    <w:rsid w:val="00447882"/>
    <w:rsid w:val="00452E00"/>
    <w:rsid w:val="00457683"/>
    <w:rsid w:val="00461956"/>
    <w:rsid w:val="00464C74"/>
    <w:rsid w:val="0046678E"/>
    <w:rsid w:val="00467017"/>
    <w:rsid w:val="004706C8"/>
    <w:rsid w:val="00473FA2"/>
    <w:rsid w:val="0048242F"/>
    <w:rsid w:val="0048532E"/>
    <w:rsid w:val="00497872"/>
    <w:rsid w:val="004A51FB"/>
    <w:rsid w:val="004A64BC"/>
    <w:rsid w:val="004A7810"/>
    <w:rsid w:val="004B2075"/>
    <w:rsid w:val="004B316F"/>
    <w:rsid w:val="004B31E5"/>
    <w:rsid w:val="004B3D27"/>
    <w:rsid w:val="004C46D6"/>
    <w:rsid w:val="004C496F"/>
    <w:rsid w:val="004D3264"/>
    <w:rsid w:val="004D3AE8"/>
    <w:rsid w:val="004D5E3D"/>
    <w:rsid w:val="004D701B"/>
    <w:rsid w:val="004D7C36"/>
    <w:rsid w:val="004E423E"/>
    <w:rsid w:val="004F21FD"/>
    <w:rsid w:val="004F58DD"/>
    <w:rsid w:val="00500D7D"/>
    <w:rsid w:val="005020C9"/>
    <w:rsid w:val="0050397F"/>
    <w:rsid w:val="005075DA"/>
    <w:rsid w:val="00510AE6"/>
    <w:rsid w:val="00511FEC"/>
    <w:rsid w:val="00513924"/>
    <w:rsid w:val="0051549F"/>
    <w:rsid w:val="00517DB7"/>
    <w:rsid w:val="00521D09"/>
    <w:rsid w:val="0052514F"/>
    <w:rsid w:val="005254F9"/>
    <w:rsid w:val="00530C2F"/>
    <w:rsid w:val="00530F0A"/>
    <w:rsid w:val="00533D1F"/>
    <w:rsid w:val="00535563"/>
    <w:rsid w:val="00535F7A"/>
    <w:rsid w:val="00544460"/>
    <w:rsid w:val="005459B0"/>
    <w:rsid w:val="00545F29"/>
    <w:rsid w:val="0054755A"/>
    <w:rsid w:val="00552F2D"/>
    <w:rsid w:val="00556D98"/>
    <w:rsid w:val="00557A72"/>
    <w:rsid w:val="00561BA5"/>
    <w:rsid w:val="0057046E"/>
    <w:rsid w:val="0057763A"/>
    <w:rsid w:val="00580D06"/>
    <w:rsid w:val="00584EE2"/>
    <w:rsid w:val="00585538"/>
    <w:rsid w:val="00586C3D"/>
    <w:rsid w:val="00591015"/>
    <w:rsid w:val="00591825"/>
    <w:rsid w:val="00593185"/>
    <w:rsid w:val="0059528A"/>
    <w:rsid w:val="00595D89"/>
    <w:rsid w:val="005A1547"/>
    <w:rsid w:val="005B14E0"/>
    <w:rsid w:val="005B66D3"/>
    <w:rsid w:val="005B68E6"/>
    <w:rsid w:val="005C06D5"/>
    <w:rsid w:val="005C2D56"/>
    <w:rsid w:val="005C3A80"/>
    <w:rsid w:val="005C63C5"/>
    <w:rsid w:val="005D2228"/>
    <w:rsid w:val="005D26C5"/>
    <w:rsid w:val="005D567D"/>
    <w:rsid w:val="005E2315"/>
    <w:rsid w:val="005E2AA9"/>
    <w:rsid w:val="005E765F"/>
    <w:rsid w:val="005E7EA1"/>
    <w:rsid w:val="005F00E4"/>
    <w:rsid w:val="005F0135"/>
    <w:rsid w:val="005F69A6"/>
    <w:rsid w:val="005F6CAD"/>
    <w:rsid w:val="005F7FBA"/>
    <w:rsid w:val="00601524"/>
    <w:rsid w:val="006040FD"/>
    <w:rsid w:val="00607030"/>
    <w:rsid w:val="0061099B"/>
    <w:rsid w:val="006142EE"/>
    <w:rsid w:val="006149FC"/>
    <w:rsid w:val="00615B3A"/>
    <w:rsid w:val="006205DF"/>
    <w:rsid w:val="006206B4"/>
    <w:rsid w:val="00622848"/>
    <w:rsid w:val="00624013"/>
    <w:rsid w:val="00625367"/>
    <w:rsid w:val="006308C3"/>
    <w:rsid w:val="00632161"/>
    <w:rsid w:val="0063348F"/>
    <w:rsid w:val="00633F63"/>
    <w:rsid w:val="00640021"/>
    <w:rsid w:val="00642959"/>
    <w:rsid w:val="00645E1D"/>
    <w:rsid w:val="00646136"/>
    <w:rsid w:val="00651608"/>
    <w:rsid w:val="00655DE3"/>
    <w:rsid w:val="00661AE8"/>
    <w:rsid w:val="00663C6C"/>
    <w:rsid w:val="0066470D"/>
    <w:rsid w:val="00664A4E"/>
    <w:rsid w:val="00666A57"/>
    <w:rsid w:val="00667C23"/>
    <w:rsid w:val="00667C5C"/>
    <w:rsid w:val="00670329"/>
    <w:rsid w:val="006713AE"/>
    <w:rsid w:val="00672A66"/>
    <w:rsid w:val="00673595"/>
    <w:rsid w:val="006822A5"/>
    <w:rsid w:val="00682944"/>
    <w:rsid w:val="00691275"/>
    <w:rsid w:val="00691991"/>
    <w:rsid w:val="006923E2"/>
    <w:rsid w:val="006A239A"/>
    <w:rsid w:val="006A3844"/>
    <w:rsid w:val="006A4132"/>
    <w:rsid w:val="006B0B7E"/>
    <w:rsid w:val="006B16F0"/>
    <w:rsid w:val="006B5A10"/>
    <w:rsid w:val="006C0C26"/>
    <w:rsid w:val="006C1386"/>
    <w:rsid w:val="006C25B7"/>
    <w:rsid w:val="006C26F2"/>
    <w:rsid w:val="006C2A5F"/>
    <w:rsid w:val="006C32D0"/>
    <w:rsid w:val="006C3B2A"/>
    <w:rsid w:val="006C423D"/>
    <w:rsid w:val="006C5488"/>
    <w:rsid w:val="006C57F0"/>
    <w:rsid w:val="006C6180"/>
    <w:rsid w:val="006C643C"/>
    <w:rsid w:val="006C6562"/>
    <w:rsid w:val="006C6802"/>
    <w:rsid w:val="006D0673"/>
    <w:rsid w:val="006D178B"/>
    <w:rsid w:val="006D2B85"/>
    <w:rsid w:val="006D5FFC"/>
    <w:rsid w:val="006D6070"/>
    <w:rsid w:val="006D62C1"/>
    <w:rsid w:val="006E0706"/>
    <w:rsid w:val="006E0DBC"/>
    <w:rsid w:val="006E5EB9"/>
    <w:rsid w:val="006E7D92"/>
    <w:rsid w:val="006F7831"/>
    <w:rsid w:val="007024EB"/>
    <w:rsid w:val="0070352A"/>
    <w:rsid w:val="00703C09"/>
    <w:rsid w:val="00703F31"/>
    <w:rsid w:val="0070539F"/>
    <w:rsid w:val="0070615C"/>
    <w:rsid w:val="007079D5"/>
    <w:rsid w:val="00707CAA"/>
    <w:rsid w:val="007101F3"/>
    <w:rsid w:val="00721A30"/>
    <w:rsid w:val="007270AE"/>
    <w:rsid w:val="00730AA4"/>
    <w:rsid w:val="00731290"/>
    <w:rsid w:val="00733905"/>
    <w:rsid w:val="0073395E"/>
    <w:rsid w:val="00737003"/>
    <w:rsid w:val="00742D51"/>
    <w:rsid w:val="00745737"/>
    <w:rsid w:val="00752938"/>
    <w:rsid w:val="007550EE"/>
    <w:rsid w:val="00757AAE"/>
    <w:rsid w:val="00761460"/>
    <w:rsid w:val="00763096"/>
    <w:rsid w:val="00770DFF"/>
    <w:rsid w:val="0077161D"/>
    <w:rsid w:val="0077178D"/>
    <w:rsid w:val="00772277"/>
    <w:rsid w:val="00773ABB"/>
    <w:rsid w:val="0077490F"/>
    <w:rsid w:val="007779C7"/>
    <w:rsid w:val="00782090"/>
    <w:rsid w:val="00782320"/>
    <w:rsid w:val="00783FC4"/>
    <w:rsid w:val="00784E54"/>
    <w:rsid w:val="007851EC"/>
    <w:rsid w:val="00790199"/>
    <w:rsid w:val="0079373A"/>
    <w:rsid w:val="0079491A"/>
    <w:rsid w:val="007A01C6"/>
    <w:rsid w:val="007A1CF9"/>
    <w:rsid w:val="007A67B9"/>
    <w:rsid w:val="007A710D"/>
    <w:rsid w:val="007A7F5C"/>
    <w:rsid w:val="007B1F90"/>
    <w:rsid w:val="007C0714"/>
    <w:rsid w:val="007C1503"/>
    <w:rsid w:val="007C37EA"/>
    <w:rsid w:val="007C546A"/>
    <w:rsid w:val="007D69C2"/>
    <w:rsid w:val="007D71EC"/>
    <w:rsid w:val="007E3D8E"/>
    <w:rsid w:val="007E4237"/>
    <w:rsid w:val="007E4601"/>
    <w:rsid w:val="007E6CF4"/>
    <w:rsid w:val="007F01AA"/>
    <w:rsid w:val="007F14DE"/>
    <w:rsid w:val="007F4A59"/>
    <w:rsid w:val="007F665F"/>
    <w:rsid w:val="007F68E9"/>
    <w:rsid w:val="00807003"/>
    <w:rsid w:val="00807B4D"/>
    <w:rsid w:val="00811D0D"/>
    <w:rsid w:val="00813739"/>
    <w:rsid w:val="0081564B"/>
    <w:rsid w:val="00817223"/>
    <w:rsid w:val="00821804"/>
    <w:rsid w:val="00824D3C"/>
    <w:rsid w:val="0082784B"/>
    <w:rsid w:val="00827E35"/>
    <w:rsid w:val="008341DD"/>
    <w:rsid w:val="00836939"/>
    <w:rsid w:val="00836994"/>
    <w:rsid w:val="0084007F"/>
    <w:rsid w:val="0084332C"/>
    <w:rsid w:val="00843CD2"/>
    <w:rsid w:val="00847213"/>
    <w:rsid w:val="00847368"/>
    <w:rsid w:val="008522D5"/>
    <w:rsid w:val="00852778"/>
    <w:rsid w:val="00852D13"/>
    <w:rsid w:val="00853B38"/>
    <w:rsid w:val="00857D3C"/>
    <w:rsid w:val="00857E92"/>
    <w:rsid w:val="00861474"/>
    <w:rsid w:val="0086259E"/>
    <w:rsid w:val="00864FA9"/>
    <w:rsid w:val="00867213"/>
    <w:rsid w:val="00867A15"/>
    <w:rsid w:val="00872A9E"/>
    <w:rsid w:val="00873026"/>
    <w:rsid w:val="0087303C"/>
    <w:rsid w:val="0087577F"/>
    <w:rsid w:val="00876176"/>
    <w:rsid w:val="00880E84"/>
    <w:rsid w:val="00881189"/>
    <w:rsid w:val="00881EE1"/>
    <w:rsid w:val="00887FDE"/>
    <w:rsid w:val="00890323"/>
    <w:rsid w:val="00893A3B"/>
    <w:rsid w:val="008A26D1"/>
    <w:rsid w:val="008A6584"/>
    <w:rsid w:val="008A67C8"/>
    <w:rsid w:val="008B2CE2"/>
    <w:rsid w:val="008B5144"/>
    <w:rsid w:val="008B6BD6"/>
    <w:rsid w:val="008B7ECE"/>
    <w:rsid w:val="008C21BD"/>
    <w:rsid w:val="008C7687"/>
    <w:rsid w:val="008C76F1"/>
    <w:rsid w:val="008D18BA"/>
    <w:rsid w:val="008D6FAA"/>
    <w:rsid w:val="008F128E"/>
    <w:rsid w:val="008F1A0E"/>
    <w:rsid w:val="008F26BD"/>
    <w:rsid w:val="008F40A5"/>
    <w:rsid w:val="008F7ED6"/>
    <w:rsid w:val="00906605"/>
    <w:rsid w:val="0091047D"/>
    <w:rsid w:val="009112DB"/>
    <w:rsid w:val="00912C03"/>
    <w:rsid w:val="00917F5B"/>
    <w:rsid w:val="0092049C"/>
    <w:rsid w:val="00923499"/>
    <w:rsid w:val="009258F1"/>
    <w:rsid w:val="0092706B"/>
    <w:rsid w:val="009311CE"/>
    <w:rsid w:val="00936F8F"/>
    <w:rsid w:val="00941A87"/>
    <w:rsid w:val="009471AB"/>
    <w:rsid w:val="0095261B"/>
    <w:rsid w:val="00960146"/>
    <w:rsid w:val="0096581F"/>
    <w:rsid w:val="0096625E"/>
    <w:rsid w:val="009850C6"/>
    <w:rsid w:val="009854C7"/>
    <w:rsid w:val="009874A5"/>
    <w:rsid w:val="00991337"/>
    <w:rsid w:val="00991D92"/>
    <w:rsid w:val="00991EE6"/>
    <w:rsid w:val="00992448"/>
    <w:rsid w:val="009943D0"/>
    <w:rsid w:val="0099472E"/>
    <w:rsid w:val="00996438"/>
    <w:rsid w:val="009B34C8"/>
    <w:rsid w:val="009B6171"/>
    <w:rsid w:val="009B6259"/>
    <w:rsid w:val="009C2FAF"/>
    <w:rsid w:val="009C418A"/>
    <w:rsid w:val="009C4501"/>
    <w:rsid w:val="009C4678"/>
    <w:rsid w:val="009D0F4E"/>
    <w:rsid w:val="009D2A11"/>
    <w:rsid w:val="009D5B8E"/>
    <w:rsid w:val="009D732F"/>
    <w:rsid w:val="009E04BA"/>
    <w:rsid w:val="009E2978"/>
    <w:rsid w:val="009E41C2"/>
    <w:rsid w:val="009E7013"/>
    <w:rsid w:val="009F537E"/>
    <w:rsid w:val="009F53D3"/>
    <w:rsid w:val="009F62BB"/>
    <w:rsid w:val="009F6662"/>
    <w:rsid w:val="009F6ED1"/>
    <w:rsid w:val="00A03431"/>
    <w:rsid w:val="00A03E83"/>
    <w:rsid w:val="00A045CD"/>
    <w:rsid w:val="00A11933"/>
    <w:rsid w:val="00A13C3C"/>
    <w:rsid w:val="00A140C3"/>
    <w:rsid w:val="00A147AE"/>
    <w:rsid w:val="00A1595C"/>
    <w:rsid w:val="00A1799D"/>
    <w:rsid w:val="00A205DE"/>
    <w:rsid w:val="00A2083D"/>
    <w:rsid w:val="00A21630"/>
    <w:rsid w:val="00A22EB5"/>
    <w:rsid w:val="00A2375B"/>
    <w:rsid w:val="00A249FB"/>
    <w:rsid w:val="00A261F2"/>
    <w:rsid w:val="00A36135"/>
    <w:rsid w:val="00A37E71"/>
    <w:rsid w:val="00A37EBC"/>
    <w:rsid w:val="00A41E68"/>
    <w:rsid w:val="00A45F80"/>
    <w:rsid w:val="00A50522"/>
    <w:rsid w:val="00A506B6"/>
    <w:rsid w:val="00A535C2"/>
    <w:rsid w:val="00A53FD0"/>
    <w:rsid w:val="00A5441E"/>
    <w:rsid w:val="00A551C3"/>
    <w:rsid w:val="00A559DA"/>
    <w:rsid w:val="00A55A41"/>
    <w:rsid w:val="00A5681D"/>
    <w:rsid w:val="00A57C91"/>
    <w:rsid w:val="00A635DA"/>
    <w:rsid w:val="00A64734"/>
    <w:rsid w:val="00A7476F"/>
    <w:rsid w:val="00A75868"/>
    <w:rsid w:val="00A76D7A"/>
    <w:rsid w:val="00A843D2"/>
    <w:rsid w:val="00A84669"/>
    <w:rsid w:val="00A84690"/>
    <w:rsid w:val="00A87C60"/>
    <w:rsid w:val="00A906D6"/>
    <w:rsid w:val="00A93D92"/>
    <w:rsid w:val="00AA2427"/>
    <w:rsid w:val="00AA338E"/>
    <w:rsid w:val="00AA4109"/>
    <w:rsid w:val="00AB03D0"/>
    <w:rsid w:val="00AB3701"/>
    <w:rsid w:val="00AB58F0"/>
    <w:rsid w:val="00AC0119"/>
    <w:rsid w:val="00AC2BCB"/>
    <w:rsid w:val="00AC2E75"/>
    <w:rsid w:val="00AD0330"/>
    <w:rsid w:val="00AD12E8"/>
    <w:rsid w:val="00AD2EA1"/>
    <w:rsid w:val="00AD49E9"/>
    <w:rsid w:val="00AD4EC6"/>
    <w:rsid w:val="00AE14AA"/>
    <w:rsid w:val="00AE3849"/>
    <w:rsid w:val="00AE4104"/>
    <w:rsid w:val="00AE42EB"/>
    <w:rsid w:val="00AE7794"/>
    <w:rsid w:val="00AF3E41"/>
    <w:rsid w:val="00AF4976"/>
    <w:rsid w:val="00AF6775"/>
    <w:rsid w:val="00B01BE4"/>
    <w:rsid w:val="00B049E8"/>
    <w:rsid w:val="00B04C7A"/>
    <w:rsid w:val="00B112FE"/>
    <w:rsid w:val="00B11B13"/>
    <w:rsid w:val="00B21F57"/>
    <w:rsid w:val="00B22D98"/>
    <w:rsid w:val="00B230BC"/>
    <w:rsid w:val="00B24A0E"/>
    <w:rsid w:val="00B2567D"/>
    <w:rsid w:val="00B304DD"/>
    <w:rsid w:val="00B31606"/>
    <w:rsid w:val="00B33A2C"/>
    <w:rsid w:val="00B34264"/>
    <w:rsid w:val="00B431E2"/>
    <w:rsid w:val="00B462D0"/>
    <w:rsid w:val="00B50075"/>
    <w:rsid w:val="00B51787"/>
    <w:rsid w:val="00B52862"/>
    <w:rsid w:val="00B52B3B"/>
    <w:rsid w:val="00B52FE2"/>
    <w:rsid w:val="00B54605"/>
    <w:rsid w:val="00B62042"/>
    <w:rsid w:val="00B6393F"/>
    <w:rsid w:val="00B65005"/>
    <w:rsid w:val="00B70F3A"/>
    <w:rsid w:val="00B74FAD"/>
    <w:rsid w:val="00B769AE"/>
    <w:rsid w:val="00B77BC0"/>
    <w:rsid w:val="00B803C5"/>
    <w:rsid w:val="00B81CFA"/>
    <w:rsid w:val="00B82823"/>
    <w:rsid w:val="00B857A1"/>
    <w:rsid w:val="00B910F0"/>
    <w:rsid w:val="00B92248"/>
    <w:rsid w:val="00B92BFE"/>
    <w:rsid w:val="00B92F7F"/>
    <w:rsid w:val="00B95864"/>
    <w:rsid w:val="00B95877"/>
    <w:rsid w:val="00B965DE"/>
    <w:rsid w:val="00BA1AD6"/>
    <w:rsid w:val="00BA67C9"/>
    <w:rsid w:val="00BB24DF"/>
    <w:rsid w:val="00BC15A4"/>
    <w:rsid w:val="00BC432E"/>
    <w:rsid w:val="00BC4AD6"/>
    <w:rsid w:val="00BC56A2"/>
    <w:rsid w:val="00BC729A"/>
    <w:rsid w:val="00BD1487"/>
    <w:rsid w:val="00BD196D"/>
    <w:rsid w:val="00BD5234"/>
    <w:rsid w:val="00BD5EC1"/>
    <w:rsid w:val="00BD629B"/>
    <w:rsid w:val="00BD6F3F"/>
    <w:rsid w:val="00BE423C"/>
    <w:rsid w:val="00BE6D61"/>
    <w:rsid w:val="00BE7887"/>
    <w:rsid w:val="00BF2117"/>
    <w:rsid w:val="00BF292A"/>
    <w:rsid w:val="00BF2BB5"/>
    <w:rsid w:val="00BF4A4D"/>
    <w:rsid w:val="00C01328"/>
    <w:rsid w:val="00C017CD"/>
    <w:rsid w:val="00C043D2"/>
    <w:rsid w:val="00C047DF"/>
    <w:rsid w:val="00C05938"/>
    <w:rsid w:val="00C0740F"/>
    <w:rsid w:val="00C074B2"/>
    <w:rsid w:val="00C10EA3"/>
    <w:rsid w:val="00C1333B"/>
    <w:rsid w:val="00C1601D"/>
    <w:rsid w:val="00C1773A"/>
    <w:rsid w:val="00C201CE"/>
    <w:rsid w:val="00C20527"/>
    <w:rsid w:val="00C218B4"/>
    <w:rsid w:val="00C24302"/>
    <w:rsid w:val="00C30DA2"/>
    <w:rsid w:val="00C32A1E"/>
    <w:rsid w:val="00C337C8"/>
    <w:rsid w:val="00C34419"/>
    <w:rsid w:val="00C35138"/>
    <w:rsid w:val="00C352CF"/>
    <w:rsid w:val="00C35FFB"/>
    <w:rsid w:val="00C37426"/>
    <w:rsid w:val="00C4056E"/>
    <w:rsid w:val="00C423BB"/>
    <w:rsid w:val="00C42DDE"/>
    <w:rsid w:val="00C42E05"/>
    <w:rsid w:val="00C44716"/>
    <w:rsid w:val="00C44B4E"/>
    <w:rsid w:val="00C46170"/>
    <w:rsid w:val="00C467B3"/>
    <w:rsid w:val="00C47079"/>
    <w:rsid w:val="00C4719B"/>
    <w:rsid w:val="00C52461"/>
    <w:rsid w:val="00C52F21"/>
    <w:rsid w:val="00C5362F"/>
    <w:rsid w:val="00C55BB0"/>
    <w:rsid w:val="00C55C1D"/>
    <w:rsid w:val="00C573EE"/>
    <w:rsid w:val="00C57D5C"/>
    <w:rsid w:val="00C6233B"/>
    <w:rsid w:val="00C64C93"/>
    <w:rsid w:val="00C64D8B"/>
    <w:rsid w:val="00C65B6A"/>
    <w:rsid w:val="00C661C3"/>
    <w:rsid w:val="00C66A0E"/>
    <w:rsid w:val="00C72479"/>
    <w:rsid w:val="00C73238"/>
    <w:rsid w:val="00C740A0"/>
    <w:rsid w:val="00C77A6B"/>
    <w:rsid w:val="00C82C7F"/>
    <w:rsid w:val="00C86E49"/>
    <w:rsid w:val="00C87993"/>
    <w:rsid w:val="00C9188C"/>
    <w:rsid w:val="00C96178"/>
    <w:rsid w:val="00C968ED"/>
    <w:rsid w:val="00CA7EBC"/>
    <w:rsid w:val="00CB1012"/>
    <w:rsid w:val="00CB2A81"/>
    <w:rsid w:val="00CB453F"/>
    <w:rsid w:val="00CB509D"/>
    <w:rsid w:val="00CB5833"/>
    <w:rsid w:val="00CB5AD5"/>
    <w:rsid w:val="00CC05E9"/>
    <w:rsid w:val="00CC2E48"/>
    <w:rsid w:val="00CC2EE7"/>
    <w:rsid w:val="00CC75BA"/>
    <w:rsid w:val="00CD2A20"/>
    <w:rsid w:val="00CD3C2D"/>
    <w:rsid w:val="00CD5E10"/>
    <w:rsid w:val="00CD7258"/>
    <w:rsid w:val="00CE08BE"/>
    <w:rsid w:val="00CE1A7F"/>
    <w:rsid w:val="00CE3E0B"/>
    <w:rsid w:val="00CE7C1F"/>
    <w:rsid w:val="00CF23B8"/>
    <w:rsid w:val="00CF55CC"/>
    <w:rsid w:val="00CF562F"/>
    <w:rsid w:val="00CF71B4"/>
    <w:rsid w:val="00D02734"/>
    <w:rsid w:val="00D07027"/>
    <w:rsid w:val="00D07FF9"/>
    <w:rsid w:val="00D11264"/>
    <w:rsid w:val="00D12E76"/>
    <w:rsid w:val="00D138B4"/>
    <w:rsid w:val="00D1390B"/>
    <w:rsid w:val="00D14E5E"/>
    <w:rsid w:val="00D20BA2"/>
    <w:rsid w:val="00D20DFE"/>
    <w:rsid w:val="00D226CD"/>
    <w:rsid w:val="00D310DE"/>
    <w:rsid w:val="00D34F1B"/>
    <w:rsid w:val="00D37AA3"/>
    <w:rsid w:val="00D37DDF"/>
    <w:rsid w:val="00D37DF7"/>
    <w:rsid w:val="00D41C40"/>
    <w:rsid w:val="00D436C2"/>
    <w:rsid w:val="00D45A13"/>
    <w:rsid w:val="00D5296D"/>
    <w:rsid w:val="00D53155"/>
    <w:rsid w:val="00D5362F"/>
    <w:rsid w:val="00D6092B"/>
    <w:rsid w:val="00D62E18"/>
    <w:rsid w:val="00D637AC"/>
    <w:rsid w:val="00D6462D"/>
    <w:rsid w:val="00D66E23"/>
    <w:rsid w:val="00D6729C"/>
    <w:rsid w:val="00D71266"/>
    <w:rsid w:val="00D74EA1"/>
    <w:rsid w:val="00D75B35"/>
    <w:rsid w:val="00D8209A"/>
    <w:rsid w:val="00D85FB1"/>
    <w:rsid w:val="00D86B83"/>
    <w:rsid w:val="00D8743F"/>
    <w:rsid w:val="00D9050A"/>
    <w:rsid w:val="00D91890"/>
    <w:rsid w:val="00D91EEE"/>
    <w:rsid w:val="00D93398"/>
    <w:rsid w:val="00D9470C"/>
    <w:rsid w:val="00DA364C"/>
    <w:rsid w:val="00DA376E"/>
    <w:rsid w:val="00DA3822"/>
    <w:rsid w:val="00DB2476"/>
    <w:rsid w:val="00DB582F"/>
    <w:rsid w:val="00DB6344"/>
    <w:rsid w:val="00DB7482"/>
    <w:rsid w:val="00DB7D2A"/>
    <w:rsid w:val="00DC0839"/>
    <w:rsid w:val="00DC21EA"/>
    <w:rsid w:val="00DC3220"/>
    <w:rsid w:val="00DC50D4"/>
    <w:rsid w:val="00DC5BB6"/>
    <w:rsid w:val="00DC6963"/>
    <w:rsid w:val="00DD6F00"/>
    <w:rsid w:val="00DD781E"/>
    <w:rsid w:val="00DE0B40"/>
    <w:rsid w:val="00DE0B4D"/>
    <w:rsid w:val="00DF2497"/>
    <w:rsid w:val="00DF582F"/>
    <w:rsid w:val="00E019A0"/>
    <w:rsid w:val="00E0298F"/>
    <w:rsid w:val="00E04CF4"/>
    <w:rsid w:val="00E05583"/>
    <w:rsid w:val="00E070DF"/>
    <w:rsid w:val="00E13492"/>
    <w:rsid w:val="00E13B62"/>
    <w:rsid w:val="00E14919"/>
    <w:rsid w:val="00E1503F"/>
    <w:rsid w:val="00E170D7"/>
    <w:rsid w:val="00E20BEC"/>
    <w:rsid w:val="00E222D4"/>
    <w:rsid w:val="00E24CBF"/>
    <w:rsid w:val="00E252E0"/>
    <w:rsid w:val="00E2550B"/>
    <w:rsid w:val="00E2575E"/>
    <w:rsid w:val="00E26A57"/>
    <w:rsid w:val="00E27220"/>
    <w:rsid w:val="00E32893"/>
    <w:rsid w:val="00E33E03"/>
    <w:rsid w:val="00E342D3"/>
    <w:rsid w:val="00E34463"/>
    <w:rsid w:val="00E41F63"/>
    <w:rsid w:val="00E451FA"/>
    <w:rsid w:val="00E45EC1"/>
    <w:rsid w:val="00E50864"/>
    <w:rsid w:val="00E5527A"/>
    <w:rsid w:val="00E559B1"/>
    <w:rsid w:val="00E563E4"/>
    <w:rsid w:val="00E70320"/>
    <w:rsid w:val="00E72106"/>
    <w:rsid w:val="00E80656"/>
    <w:rsid w:val="00E81A94"/>
    <w:rsid w:val="00E83D42"/>
    <w:rsid w:val="00E84037"/>
    <w:rsid w:val="00E858D9"/>
    <w:rsid w:val="00E861A9"/>
    <w:rsid w:val="00E87FF2"/>
    <w:rsid w:val="00E92301"/>
    <w:rsid w:val="00E95F61"/>
    <w:rsid w:val="00EA0181"/>
    <w:rsid w:val="00EA65D0"/>
    <w:rsid w:val="00EB1CA0"/>
    <w:rsid w:val="00EB7E91"/>
    <w:rsid w:val="00EC2E2B"/>
    <w:rsid w:val="00EC3014"/>
    <w:rsid w:val="00EC35CD"/>
    <w:rsid w:val="00EC730B"/>
    <w:rsid w:val="00EC74F4"/>
    <w:rsid w:val="00ED360F"/>
    <w:rsid w:val="00ED5779"/>
    <w:rsid w:val="00EE2937"/>
    <w:rsid w:val="00EE3642"/>
    <w:rsid w:val="00EE4B5B"/>
    <w:rsid w:val="00EF0F78"/>
    <w:rsid w:val="00EF3B8F"/>
    <w:rsid w:val="00EF3F4D"/>
    <w:rsid w:val="00EF6407"/>
    <w:rsid w:val="00F00EBB"/>
    <w:rsid w:val="00F01AF1"/>
    <w:rsid w:val="00F03404"/>
    <w:rsid w:val="00F041D8"/>
    <w:rsid w:val="00F04218"/>
    <w:rsid w:val="00F0639B"/>
    <w:rsid w:val="00F0791A"/>
    <w:rsid w:val="00F15974"/>
    <w:rsid w:val="00F236FD"/>
    <w:rsid w:val="00F262FB"/>
    <w:rsid w:val="00F319A2"/>
    <w:rsid w:val="00F37915"/>
    <w:rsid w:val="00F508CE"/>
    <w:rsid w:val="00F51B39"/>
    <w:rsid w:val="00F52A19"/>
    <w:rsid w:val="00F53AAD"/>
    <w:rsid w:val="00F53E4A"/>
    <w:rsid w:val="00F54DE0"/>
    <w:rsid w:val="00F56A20"/>
    <w:rsid w:val="00F57CA5"/>
    <w:rsid w:val="00F60832"/>
    <w:rsid w:val="00F60FBA"/>
    <w:rsid w:val="00F6347F"/>
    <w:rsid w:val="00F64FB2"/>
    <w:rsid w:val="00F65E66"/>
    <w:rsid w:val="00F66D1F"/>
    <w:rsid w:val="00F72404"/>
    <w:rsid w:val="00F74283"/>
    <w:rsid w:val="00F75A61"/>
    <w:rsid w:val="00F76E6B"/>
    <w:rsid w:val="00F815BC"/>
    <w:rsid w:val="00F847E1"/>
    <w:rsid w:val="00F85277"/>
    <w:rsid w:val="00F87EEC"/>
    <w:rsid w:val="00F9149F"/>
    <w:rsid w:val="00F9269D"/>
    <w:rsid w:val="00F92B07"/>
    <w:rsid w:val="00F96380"/>
    <w:rsid w:val="00FA41CA"/>
    <w:rsid w:val="00FA5043"/>
    <w:rsid w:val="00FA6209"/>
    <w:rsid w:val="00FA6C5E"/>
    <w:rsid w:val="00FB0724"/>
    <w:rsid w:val="00FB3D51"/>
    <w:rsid w:val="00FB4862"/>
    <w:rsid w:val="00FB50DC"/>
    <w:rsid w:val="00FC0FD1"/>
    <w:rsid w:val="00FC4838"/>
    <w:rsid w:val="00FC6794"/>
    <w:rsid w:val="00FD0A5F"/>
    <w:rsid w:val="00FD2B50"/>
    <w:rsid w:val="00FE45B4"/>
    <w:rsid w:val="00FF0831"/>
    <w:rsid w:val="00FF1AE5"/>
    <w:rsid w:val="00FF1B63"/>
    <w:rsid w:val="00FF2F78"/>
    <w:rsid w:val="00FF3962"/>
    <w:rsid w:val="00FF3D98"/>
    <w:rsid w:val="00FF740D"/>
    <w:rsid w:val="032DD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2BD8"/>
  <w15:docId w15:val="{9A1E7071-EFDF-49D5-A2A1-860EDC9B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E9"/>
    <w:pPr>
      <w:spacing w:before="120" w:after="120" w:line="300" w:lineRule="auto"/>
      <w:jc w:val="both"/>
    </w:pPr>
    <w:rPr>
      <w:rFonts w:ascii="Arial" w:eastAsia="Arial" w:hAnsi="Arial" w:cs="Arial"/>
      <w:sz w:val="22"/>
    </w:rPr>
  </w:style>
  <w:style w:type="paragraph" w:styleId="Heading1">
    <w:name w:val="heading 1"/>
    <w:basedOn w:val="Normal"/>
    <w:link w:val="Heading1Char"/>
    <w:qFormat/>
    <w:rsid w:val="00CC05E9"/>
    <w:pPr>
      <w:keepNext/>
      <w:numPr>
        <w:numId w:val="9"/>
      </w:numPr>
      <w:spacing w:before="240" w:after="240" w:line="240" w:lineRule="auto"/>
      <w:outlineLvl w:val="0"/>
    </w:pPr>
    <w:rPr>
      <w:rFonts w:eastAsia="Lucida Sans" w:cs="Lucida Sans"/>
      <w:b/>
      <w:caps/>
      <w:kern w:val="28"/>
      <w:sz w:val="24"/>
    </w:rPr>
  </w:style>
  <w:style w:type="paragraph" w:styleId="Heading2">
    <w:name w:val="heading 2"/>
    <w:basedOn w:val="Normal"/>
    <w:link w:val="Heading2Char"/>
    <w:qFormat/>
    <w:rsid w:val="00CC05E9"/>
    <w:pPr>
      <w:numPr>
        <w:ilvl w:val="1"/>
        <w:numId w:val="9"/>
      </w:numPr>
      <w:outlineLvl w:val="1"/>
    </w:pPr>
    <w:rPr>
      <w:color w:val="000000"/>
    </w:rPr>
  </w:style>
  <w:style w:type="paragraph" w:styleId="Heading3">
    <w:name w:val="heading 3"/>
    <w:basedOn w:val="Normal"/>
    <w:link w:val="Heading3Char"/>
    <w:qFormat/>
    <w:rsid w:val="00CC05E9"/>
    <w:pPr>
      <w:numPr>
        <w:ilvl w:val="2"/>
        <w:numId w:val="9"/>
      </w:numPr>
      <w:outlineLvl w:val="2"/>
    </w:pPr>
    <w:rPr>
      <w:rFonts w:eastAsia="Lucida Sans" w:cs="Lucida Sans"/>
    </w:rPr>
  </w:style>
  <w:style w:type="paragraph" w:styleId="Heading4">
    <w:name w:val="heading 4"/>
    <w:basedOn w:val="Normal"/>
    <w:link w:val="Heading4Char"/>
    <w:qFormat/>
    <w:rsid w:val="00CC05E9"/>
    <w:pPr>
      <w:numPr>
        <w:ilvl w:val="3"/>
        <w:numId w:val="9"/>
      </w:numPr>
      <w:tabs>
        <w:tab w:val="left" w:pos="1985"/>
      </w:tabs>
      <w:outlineLvl w:val="3"/>
    </w:pPr>
  </w:style>
  <w:style w:type="paragraph" w:styleId="Heading5">
    <w:name w:val="heading 5"/>
    <w:basedOn w:val="Normal"/>
    <w:link w:val="Heading5Char"/>
    <w:qFormat/>
    <w:rsid w:val="00CC05E9"/>
    <w:pPr>
      <w:numPr>
        <w:ilvl w:val="4"/>
        <w:numId w:val="9"/>
      </w:numPr>
      <w:outlineLvl w:val="4"/>
    </w:pPr>
  </w:style>
  <w:style w:type="paragraph" w:styleId="Heading6">
    <w:name w:val="heading 6"/>
    <w:basedOn w:val="Normal"/>
    <w:link w:val="Heading6Char"/>
    <w:qFormat/>
    <w:rsid w:val="00CC05E9"/>
    <w:pPr>
      <w:numPr>
        <w:ilvl w:val="5"/>
        <w:numId w:val="9"/>
      </w:numPr>
      <w:jc w:val="left"/>
      <w:outlineLvl w:val="5"/>
    </w:pPr>
  </w:style>
  <w:style w:type="paragraph" w:styleId="Heading7">
    <w:name w:val="heading 7"/>
    <w:basedOn w:val="Normal"/>
    <w:next w:val="Normal"/>
    <w:link w:val="Heading7Char"/>
    <w:qFormat/>
    <w:rsid w:val="00CC05E9"/>
    <w:pPr>
      <w:keepNext/>
      <w:outlineLvl w:val="6"/>
    </w:pPr>
    <w:rPr>
      <w:b/>
      <w:sz w:val="24"/>
    </w:rPr>
  </w:style>
  <w:style w:type="paragraph" w:styleId="Heading8">
    <w:name w:val="heading 8"/>
    <w:basedOn w:val="Normal"/>
    <w:next w:val="Normal"/>
    <w:link w:val="Heading8Char"/>
    <w:qFormat/>
    <w:rsid w:val="00CC05E9"/>
    <w:pPr>
      <w:keepNext/>
      <w:pageBreakBefore/>
      <w:spacing w:before="360" w:after="360"/>
      <w:jc w:val="left"/>
      <w:outlineLvl w:val="7"/>
    </w:pPr>
    <w:rPr>
      <w:b/>
      <w:sz w:val="28"/>
    </w:rPr>
  </w:style>
  <w:style w:type="paragraph" w:styleId="Heading9">
    <w:name w:val="heading 9"/>
    <w:basedOn w:val="Normal"/>
    <w:link w:val="Heading9Char"/>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C05E9"/>
    <w:pPr>
      <w:tabs>
        <w:tab w:val="left" w:pos="709"/>
        <w:tab w:val="right" w:leader="dot" w:pos="7655"/>
      </w:tabs>
      <w:spacing w:after="0" w:line="300" w:lineRule="atLeast"/>
      <w:ind w:left="709" w:right="1219" w:hanging="709"/>
    </w:pPr>
  </w:style>
  <w:style w:type="paragraph" w:styleId="TOC2">
    <w:name w:val="toc 2"/>
    <w:basedOn w:val="Normal"/>
    <w:next w:val="Normal"/>
    <w:uiPriority w:val="39"/>
    <w:qFormat/>
    <w:rsid w:val="00CC05E9"/>
    <w:pPr>
      <w:tabs>
        <w:tab w:val="left" w:pos="706"/>
        <w:tab w:val="right" w:leader="dot" w:pos="7661"/>
      </w:tabs>
      <w:ind w:left="567" w:right="1219"/>
    </w:pPr>
  </w:style>
  <w:style w:type="paragraph" w:styleId="BodyText">
    <w:name w:val="Body Text"/>
    <w:basedOn w:val="Normal"/>
    <w:link w:val="BodyTextChar"/>
    <w:uiPriority w:val="1"/>
    <w:rPr>
      <w:rFonts w:ascii="Lucida Sans" w:eastAsia="Lucida Sans" w:hAnsi="Lucida Sans" w:cs="Lucida Sans"/>
      <w:sz w:val="14"/>
      <w:szCs w:val="14"/>
    </w:rPr>
  </w:style>
  <w:style w:type="paragraph" w:styleId="ListParagraph">
    <w:name w:val="List Paragraph"/>
    <w:basedOn w:val="Normal"/>
    <w:link w:val="ListParagraphChar"/>
    <w:uiPriority w:val="34"/>
    <w:qFormat/>
    <w:rsid w:val="00CC05E9"/>
    <w:pPr>
      <w:ind w:left="720"/>
      <w:contextualSpacing/>
    </w:pPr>
    <w:rPr>
      <w:rFonts w:eastAsia="Lucida Sans" w:cs="Lucida Sans"/>
    </w:r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7C0714"/>
    <w:rPr>
      <w:sz w:val="16"/>
      <w:szCs w:val="16"/>
    </w:rPr>
  </w:style>
  <w:style w:type="paragraph" w:styleId="CommentText">
    <w:name w:val="annotation text"/>
    <w:basedOn w:val="Normal"/>
    <w:link w:val="CommentTextChar"/>
    <w:uiPriority w:val="99"/>
    <w:unhideWhenUsed/>
    <w:rsid w:val="007C0714"/>
    <w:rPr>
      <w:sz w:val="20"/>
    </w:rPr>
  </w:style>
  <w:style w:type="character" w:customStyle="1" w:styleId="CommentTextChar">
    <w:name w:val="Comment Text Char"/>
    <w:basedOn w:val="DefaultParagraphFont"/>
    <w:link w:val="CommentText"/>
    <w:uiPriority w:val="99"/>
    <w:rsid w:val="007C071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C0714"/>
    <w:rPr>
      <w:b/>
      <w:bCs/>
    </w:rPr>
  </w:style>
  <w:style w:type="character" w:customStyle="1" w:styleId="CommentSubjectChar">
    <w:name w:val="Comment Subject Char"/>
    <w:basedOn w:val="CommentTextChar"/>
    <w:link w:val="CommentSubject"/>
    <w:uiPriority w:val="99"/>
    <w:semiHidden/>
    <w:rsid w:val="007C0714"/>
    <w:rPr>
      <w:rFonts w:ascii="Arial" w:eastAsia="Arial" w:hAnsi="Arial" w:cs="Arial"/>
      <w:b/>
      <w:bCs/>
      <w:sz w:val="20"/>
      <w:szCs w:val="20"/>
    </w:rPr>
  </w:style>
  <w:style w:type="paragraph" w:styleId="Header">
    <w:name w:val="header"/>
    <w:basedOn w:val="Normal"/>
    <w:link w:val="HeaderChar"/>
    <w:uiPriority w:val="99"/>
    <w:unhideWhenUsed/>
    <w:rsid w:val="00881EE1"/>
    <w:pPr>
      <w:tabs>
        <w:tab w:val="center" w:pos="4513"/>
        <w:tab w:val="right" w:pos="9026"/>
      </w:tabs>
    </w:pPr>
  </w:style>
  <w:style w:type="character" w:customStyle="1" w:styleId="HeaderChar">
    <w:name w:val="Header Char"/>
    <w:basedOn w:val="DefaultParagraphFont"/>
    <w:link w:val="Header"/>
    <w:uiPriority w:val="99"/>
    <w:rsid w:val="00881EE1"/>
    <w:rPr>
      <w:rFonts w:ascii="Arial" w:eastAsia="Arial" w:hAnsi="Arial" w:cs="Arial"/>
    </w:rPr>
  </w:style>
  <w:style w:type="paragraph" w:styleId="Footer">
    <w:name w:val="footer"/>
    <w:basedOn w:val="Normal"/>
    <w:link w:val="FooterChar"/>
    <w:uiPriority w:val="99"/>
    <w:qFormat/>
    <w:rsid w:val="00CC05E9"/>
    <w:pPr>
      <w:tabs>
        <w:tab w:val="center" w:pos="4536"/>
        <w:tab w:val="right" w:pos="9072"/>
      </w:tabs>
      <w:spacing w:line="240" w:lineRule="auto"/>
    </w:pPr>
    <w:rPr>
      <w:sz w:val="18"/>
    </w:rPr>
  </w:style>
  <w:style w:type="character" w:customStyle="1" w:styleId="FooterChar">
    <w:name w:val="Footer Char"/>
    <w:basedOn w:val="DefaultParagraphFont"/>
    <w:link w:val="Footer"/>
    <w:uiPriority w:val="99"/>
    <w:rsid w:val="00CC05E9"/>
    <w:rPr>
      <w:rFonts w:ascii="Arial" w:eastAsia="Arial" w:hAnsi="Arial" w:cs="Arial"/>
      <w:sz w:val="18"/>
    </w:rPr>
  </w:style>
  <w:style w:type="character" w:customStyle="1" w:styleId="Heading1Char">
    <w:name w:val="Heading 1 Char"/>
    <w:link w:val="Heading1"/>
    <w:rsid w:val="00393DE0"/>
    <w:rPr>
      <w:rFonts w:ascii="Arial" w:eastAsia="Lucida Sans" w:hAnsi="Arial" w:cs="Lucida Sans"/>
      <w:b/>
      <w:caps/>
      <w:kern w:val="28"/>
      <w:sz w:val="24"/>
    </w:rPr>
  </w:style>
  <w:style w:type="paragraph" w:customStyle="1" w:styleId="1stIntroHeadings">
    <w:name w:val="1stIntroHeadings"/>
    <w:basedOn w:val="Normal"/>
    <w:next w:val="Normal"/>
    <w:qFormat/>
    <w:rsid w:val="00CC05E9"/>
    <w:pPr>
      <w:tabs>
        <w:tab w:val="left" w:pos="709"/>
      </w:tabs>
      <w:spacing w:before="240" w:after="240" w:line="240" w:lineRule="auto"/>
    </w:pPr>
    <w:rPr>
      <w:rFonts w:eastAsia="Times New Roman" w:cs="Times New Roman"/>
      <w:b/>
      <w:caps/>
      <w:sz w:val="24"/>
    </w:rPr>
  </w:style>
  <w:style w:type="character" w:styleId="Strong">
    <w:name w:val="Strong"/>
    <w:qFormat/>
    <w:rsid w:val="002E69D0"/>
    <w:rPr>
      <w:b/>
      <w:bCs/>
    </w:rPr>
  </w:style>
  <w:style w:type="paragraph" w:styleId="TOCHeading">
    <w:name w:val="TOC Heading"/>
    <w:basedOn w:val="Heading1"/>
    <w:next w:val="Normal"/>
    <w:uiPriority w:val="39"/>
    <w:unhideWhenUsed/>
    <w:qFormat/>
    <w:rsid w:val="00C4056E"/>
    <w:pPr>
      <w:keepLines/>
      <w:numPr>
        <w:numId w:val="0"/>
      </w:numPr>
      <w:spacing w:after="0" w:line="300" w:lineRule="auto"/>
      <w:outlineLvl w:val="9"/>
    </w:pPr>
    <w:rPr>
      <w:rFonts w:asciiTheme="majorHAnsi" w:eastAsiaTheme="majorEastAsia" w:hAnsiTheme="majorHAnsi" w:cstheme="majorBidi"/>
      <w:b w:val="0"/>
      <w:caps w:val="0"/>
      <w:color w:val="0F4761" w:themeColor="accent1" w:themeShade="BF"/>
      <w:kern w:val="0"/>
      <w:sz w:val="32"/>
      <w:szCs w:val="32"/>
    </w:rPr>
  </w:style>
  <w:style w:type="paragraph" w:styleId="TOC3">
    <w:name w:val="toc 3"/>
    <w:basedOn w:val="Normal"/>
    <w:next w:val="Normal"/>
    <w:uiPriority w:val="39"/>
    <w:qFormat/>
    <w:rsid w:val="00CC05E9"/>
    <w:pPr>
      <w:tabs>
        <w:tab w:val="left" w:pos="709"/>
        <w:tab w:val="right" w:leader="dot" w:pos="7655"/>
      </w:tabs>
      <w:ind w:left="1134" w:right="1219"/>
    </w:pPr>
    <w:rPr>
      <w:noProof/>
      <w:sz w:val="20"/>
    </w:rPr>
  </w:style>
  <w:style w:type="character" w:styleId="Hyperlink">
    <w:name w:val="Hyperlink"/>
    <w:basedOn w:val="DefaultParagraphFont"/>
    <w:uiPriority w:val="99"/>
    <w:unhideWhenUsed/>
    <w:rsid w:val="00C4056E"/>
    <w:rPr>
      <w:color w:val="467886" w:themeColor="hyperlink"/>
      <w:u w:val="single"/>
    </w:rPr>
  </w:style>
  <w:style w:type="table" w:styleId="TableGrid">
    <w:name w:val="Table Grid"/>
    <w:basedOn w:val="TableNormal"/>
    <w:rsid w:val="006E5EB9"/>
    <w:tblPr/>
  </w:style>
  <w:style w:type="paragraph" w:styleId="BodyText2">
    <w:name w:val="Body Text 2"/>
    <w:basedOn w:val="Normal"/>
    <w:link w:val="BodyText2Char"/>
    <w:rsid w:val="00226A0D"/>
    <w:pPr>
      <w:spacing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rsid w:val="00226A0D"/>
    <w:rPr>
      <w:rFonts w:ascii="Times New Roman" w:eastAsia="Times New Roman" w:hAnsi="Times New Roman" w:cs="Times New Roman"/>
      <w:szCs w:val="20"/>
      <w:lang w:val="en-GB"/>
    </w:rPr>
  </w:style>
  <w:style w:type="paragraph" w:customStyle="1" w:styleId="HeadingJW">
    <w:name w:val="Heading JW"/>
    <w:basedOn w:val="Heading7"/>
    <w:link w:val="HeadingJWChar"/>
    <w:rsid w:val="000D3B72"/>
    <w:pPr>
      <w:spacing w:before="196"/>
    </w:pPr>
    <w:rPr>
      <w:spacing w:val="-2"/>
    </w:rPr>
  </w:style>
  <w:style w:type="character" w:customStyle="1" w:styleId="Heading7Char">
    <w:name w:val="Heading 7 Char"/>
    <w:basedOn w:val="DefaultParagraphFont"/>
    <w:link w:val="Heading7"/>
    <w:rsid w:val="000D3B72"/>
    <w:rPr>
      <w:rFonts w:ascii="Arial" w:eastAsia="Arial" w:hAnsi="Arial" w:cs="Arial"/>
      <w:b/>
      <w:sz w:val="24"/>
    </w:rPr>
  </w:style>
  <w:style w:type="character" w:customStyle="1" w:styleId="HeadingJWChar">
    <w:name w:val="Heading JW Char"/>
    <w:basedOn w:val="Heading7Char"/>
    <w:link w:val="HeadingJW"/>
    <w:rsid w:val="000D3B72"/>
    <w:rPr>
      <w:rFonts w:ascii="Arial" w:eastAsia="Arial" w:hAnsi="Arial" w:cs="Arial"/>
      <w:b/>
      <w:bCs w:val="0"/>
      <w:spacing w:val="-2"/>
      <w:sz w:val="24"/>
    </w:rPr>
  </w:style>
  <w:style w:type="paragraph" w:styleId="NoSpacing">
    <w:name w:val="No Spacing"/>
    <w:link w:val="NoSpacingChar"/>
    <w:uiPriority w:val="1"/>
    <w:qFormat/>
    <w:rsid w:val="00B21F57"/>
    <w:pPr>
      <w:jc w:val="both"/>
    </w:pPr>
    <w:rPr>
      <w:rFonts w:ascii="Arial" w:eastAsiaTheme="minorEastAsia" w:hAnsi="Arial"/>
      <w:sz w:val="22"/>
    </w:rPr>
  </w:style>
  <w:style w:type="character" w:customStyle="1" w:styleId="NoSpacingChar">
    <w:name w:val="No Spacing Char"/>
    <w:basedOn w:val="DefaultParagraphFont"/>
    <w:link w:val="NoSpacing"/>
    <w:uiPriority w:val="1"/>
    <w:rsid w:val="00B21F57"/>
    <w:rPr>
      <w:rFonts w:ascii="Arial" w:eastAsiaTheme="minorEastAsia" w:hAnsi="Arial"/>
      <w:sz w:val="22"/>
    </w:rPr>
  </w:style>
  <w:style w:type="table" w:styleId="PlainTable1">
    <w:name w:val="Plain Table 1"/>
    <w:basedOn w:val="TableNormal"/>
    <w:uiPriority w:val="41"/>
    <w:rsid w:val="00B21F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B21F57"/>
    <w:rPr>
      <w:rFonts w:ascii="Arial" w:eastAsia="Arial" w:hAnsi="Arial" w:cs="Arial"/>
      <w:color w:val="000000"/>
      <w:sz w:val="22"/>
    </w:rPr>
  </w:style>
  <w:style w:type="character" w:customStyle="1" w:styleId="Heading3Char">
    <w:name w:val="Heading 3 Char"/>
    <w:basedOn w:val="DefaultParagraphFont"/>
    <w:link w:val="Heading3"/>
    <w:rsid w:val="00B21F57"/>
    <w:rPr>
      <w:rFonts w:ascii="Arial" w:eastAsia="Lucida Sans" w:hAnsi="Arial" w:cs="Lucida Sans"/>
      <w:sz w:val="22"/>
    </w:rPr>
  </w:style>
  <w:style w:type="character" w:customStyle="1" w:styleId="Heading4Char">
    <w:name w:val="Heading 4 Char"/>
    <w:basedOn w:val="DefaultParagraphFont"/>
    <w:link w:val="Heading4"/>
    <w:rsid w:val="00B21F57"/>
    <w:rPr>
      <w:rFonts w:ascii="Arial" w:eastAsia="Arial" w:hAnsi="Arial" w:cs="Arial"/>
      <w:sz w:val="22"/>
    </w:rPr>
  </w:style>
  <w:style w:type="character" w:customStyle="1" w:styleId="Heading5Char">
    <w:name w:val="Heading 5 Char"/>
    <w:basedOn w:val="DefaultParagraphFont"/>
    <w:link w:val="Heading5"/>
    <w:rsid w:val="00B21F57"/>
    <w:rPr>
      <w:rFonts w:ascii="Arial" w:eastAsia="Arial" w:hAnsi="Arial" w:cs="Arial"/>
      <w:sz w:val="22"/>
    </w:rPr>
  </w:style>
  <w:style w:type="character" w:customStyle="1" w:styleId="Heading6Char">
    <w:name w:val="Heading 6 Char"/>
    <w:basedOn w:val="DefaultParagraphFont"/>
    <w:link w:val="Heading6"/>
    <w:rsid w:val="00B21F57"/>
    <w:rPr>
      <w:rFonts w:ascii="Arial" w:eastAsia="Arial" w:hAnsi="Arial" w:cs="Arial"/>
      <w:sz w:val="22"/>
    </w:rPr>
  </w:style>
  <w:style w:type="character" w:customStyle="1" w:styleId="Heading8Char">
    <w:name w:val="Heading 8 Char"/>
    <w:basedOn w:val="DefaultParagraphFont"/>
    <w:link w:val="Heading8"/>
    <w:rsid w:val="00CC05E9"/>
    <w:rPr>
      <w:rFonts w:ascii="Arial" w:eastAsia="Arial" w:hAnsi="Arial" w:cs="Arial"/>
      <w:b/>
      <w:sz w:val="28"/>
    </w:rPr>
  </w:style>
  <w:style w:type="character" w:customStyle="1" w:styleId="Heading9Char">
    <w:name w:val="Heading 9 Char"/>
    <w:basedOn w:val="DefaultParagraphFont"/>
    <w:link w:val="Heading9"/>
    <w:semiHidden/>
    <w:rsid w:val="00B21F5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B21F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21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21F57"/>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21F57"/>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B21F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1F57"/>
    <w:rPr>
      <w:rFonts w:ascii="Arial" w:eastAsia="Arial" w:hAnsi="Arial" w:cs="Arial"/>
      <w:i/>
      <w:iCs/>
      <w:color w:val="404040" w:themeColor="text1" w:themeTint="BF"/>
      <w:sz w:val="22"/>
    </w:rPr>
  </w:style>
  <w:style w:type="character" w:styleId="IntenseEmphasis">
    <w:name w:val="Intense Emphasis"/>
    <w:basedOn w:val="DefaultParagraphFont"/>
    <w:uiPriority w:val="21"/>
    <w:qFormat/>
    <w:rsid w:val="00B21F57"/>
    <w:rPr>
      <w:i/>
      <w:iCs/>
      <w:color w:val="156082" w:themeColor="accent1"/>
    </w:rPr>
  </w:style>
  <w:style w:type="paragraph" w:styleId="IntenseQuote">
    <w:name w:val="Intense Quote"/>
    <w:basedOn w:val="Normal"/>
    <w:next w:val="Normal"/>
    <w:link w:val="IntenseQuoteChar"/>
    <w:uiPriority w:val="30"/>
    <w:qFormat/>
    <w:rsid w:val="00B21F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21F57"/>
    <w:rPr>
      <w:rFonts w:ascii="Arial" w:eastAsia="Arial" w:hAnsi="Arial" w:cs="Arial"/>
      <w:i/>
      <w:iCs/>
      <w:color w:val="156082" w:themeColor="accent1"/>
      <w:sz w:val="22"/>
    </w:rPr>
  </w:style>
  <w:style w:type="character" w:styleId="IntenseReference">
    <w:name w:val="Intense Reference"/>
    <w:basedOn w:val="DefaultParagraphFont"/>
    <w:uiPriority w:val="32"/>
    <w:qFormat/>
    <w:rsid w:val="00B21F57"/>
    <w:rPr>
      <w:b/>
      <w:bCs/>
      <w:smallCaps/>
      <w:color w:val="156082" w:themeColor="accent1"/>
      <w:spacing w:val="5"/>
    </w:rPr>
  </w:style>
  <w:style w:type="character" w:customStyle="1" w:styleId="BodyTextChar">
    <w:name w:val="Body Text Char"/>
    <w:basedOn w:val="DefaultParagraphFont"/>
    <w:link w:val="BodyText"/>
    <w:uiPriority w:val="1"/>
    <w:rsid w:val="00B21F57"/>
    <w:rPr>
      <w:rFonts w:ascii="Lucida Sans" w:eastAsia="Lucida Sans" w:hAnsi="Lucida Sans" w:cs="Lucida Sans"/>
      <w:sz w:val="14"/>
      <w:szCs w:val="14"/>
    </w:rPr>
  </w:style>
  <w:style w:type="paragraph" w:styleId="Revision">
    <w:name w:val="Revision"/>
    <w:hidden/>
    <w:uiPriority w:val="99"/>
    <w:semiHidden/>
    <w:rsid w:val="00143DC0"/>
    <w:rPr>
      <w:rFonts w:ascii="Arial" w:eastAsia="Arial" w:hAnsi="Arial" w:cs="Arial"/>
    </w:rPr>
  </w:style>
  <w:style w:type="character" w:customStyle="1" w:styleId="PersonalComposeStyle">
    <w:name w:val="Personal Compose Style"/>
    <w:rsid w:val="0009038A"/>
    <w:rPr>
      <w:rFonts w:ascii="Arial" w:hAnsi="Arial" w:cs="Arial"/>
      <w:color w:val="auto"/>
      <w:sz w:val="20"/>
    </w:rPr>
  </w:style>
  <w:style w:type="paragraph" w:styleId="ListBullet">
    <w:name w:val="List Bullet"/>
    <w:basedOn w:val="Normal"/>
    <w:qFormat/>
    <w:rsid w:val="00CC05E9"/>
    <w:pPr>
      <w:numPr>
        <w:numId w:val="11"/>
      </w:numPr>
    </w:pPr>
    <w:rPr>
      <w:rFonts w:eastAsia="Times New Roman" w:cs="Times New Roman"/>
    </w:rPr>
  </w:style>
  <w:style w:type="paragraph" w:styleId="ListBullet2">
    <w:name w:val="List Bullet 2"/>
    <w:basedOn w:val="Normal"/>
    <w:unhideWhenUsed/>
    <w:qFormat/>
    <w:rsid w:val="00CC05E9"/>
    <w:pPr>
      <w:numPr>
        <w:ilvl w:val="1"/>
        <w:numId w:val="11"/>
      </w:numPr>
    </w:pPr>
    <w:rPr>
      <w:rFonts w:eastAsia="Times New Roman" w:cs="Times New Roman"/>
    </w:rPr>
  </w:style>
  <w:style w:type="paragraph" w:styleId="ListBullet3">
    <w:name w:val="List Bullet 3"/>
    <w:basedOn w:val="Normal"/>
    <w:unhideWhenUsed/>
    <w:qFormat/>
    <w:rsid w:val="00CC05E9"/>
    <w:pPr>
      <w:numPr>
        <w:ilvl w:val="2"/>
        <w:numId w:val="11"/>
      </w:numPr>
    </w:pPr>
    <w:rPr>
      <w:rFonts w:eastAsia="Times New Roman" w:cs="Times New Roman"/>
    </w:rPr>
  </w:style>
  <w:style w:type="paragraph" w:customStyle="1" w:styleId="Sch1styleclause">
    <w:name w:val="Sch  (1style) clause"/>
    <w:basedOn w:val="Normal"/>
    <w:qFormat/>
    <w:rsid w:val="00CC05E9"/>
    <w:pPr>
      <w:numPr>
        <w:numId w:val="17"/>
      </w:numPr>
      <w:spacing w:before="240" w:after="240"/>
      <w:outlineLvl w:val="0"/>
    </w:pPr>
    <w:rPr>
      <w:rFonts w:eastAsia="Times New Roman"/>
      <w:b/>
      <w:caps/>
    </w:rPr>
  </w:style>
  <w:style w:type="paragraph" w:customStyle="1" w:styleId="Sch1stylesubclause">
    <w:name w:val="Sch  (1style) sub clause"/>
    <w:basedOn w:val="Normal"/>
    <w:qFormat/>
    <w:rsid w:val="00CC05E9"/>
    <w:pPr>
      <w:numPr>
        <w:ilvl w:val="1"/>
        <w:numId w:val="17"/>
      </w:numPr>
      <w:outlineLvl w:val="1"/>
    </w:pPr>
    <w:rPr>
      <w:rFonts w:eastAsia="Times New Roman"/>
      <w:color w:val="000000"/>
    </w:rPr>
  </w:style>
  <w:style w:type="paragraph" w:customStyle="1" w:styleId="Sch1stylepara">
    <w:name w:val="Sch (1style) para"/>
    <w:basedOn w:val="Normal"/>
    <w:qFormat/>
    <w:rsid w:val="00CC05E9"/>
    <w:pPr>
      <w:numPr>
        <w:ilvl w:val="3"/>
        <w:numId w:val="17"/>
      </w:numPr>
    </w:pPr>
    <w:rPr>
      <w:rFonts w:eastAsia="Times New Roman"/>
    </w:rPr>
  </w:style>
  <w:style w:type="paragraph" w:customStyle="1" w:styleId="Sch1stylesubpara">
    <w:name w:val="Sch (1style) sub para"/>
    <w:basedOn w:val="Heading4"/>
    <w:qFormat/>
    <w:rsid w:val="00CC05E9"/>
    <w:pPr>
      <w:numPr>
        <w:ilvl w:val="4"/>
        <w:numId w:val="17"/>
      </w:numPr>
    </w:pPr>
    <w:rPr>
      <w:rFonts w:eastAsia="Times New Roman" w:cs="Times New Roman"/>
    </w:rPr>
  </w:style>
  <w:style w:type="paragraph" w:customStyle="1" w:styleId="Sch1stylesubclause2">
    <w:name w:val="Sch (1style) sub clause2"/>
    <w:basedOn w:val="Normal"/>
    <w:qFormat/>
    <w:rsid w:val="00CC05E9"/>
    <w:pPr>
      <w:numPr>
        <w:ilvl w:val="2"/>
        <w:numId w:val="17"/>
      </w:numPr>
    </w:pPr>
    <w:rPr>
      <w:rFonts w:eastAsia="Times New Roman" w:cs="Times New Roman"/>
    </w:rPr>
  </w:style>
  <w:style w:type="paragraph" w:customStyle="1" w:styleId="Bodyclause">
    <w:name w:val="Body  clause"/>
    <w:basedOn w:val="Normal"/>
    <w:next w:val="Heading1"/>
    <w:qFormat/>
    <w:rsid w:val="00CC05E9"/>
    <w:pPr>
      <w:ind w:left="567"/>
    </w:pPr>
    <w:rPr>
      <w:rFonts w:eastAsia="Times New Roman" w:cs="Times New Roman"/>
    </w:rPr>
  </w:style>
  <w:style w:type="paragraph" w:customStyle="1" w:styleId="Bodysubclause">
    <w:name w:val="Body  sub clause"/>
    <w:basedOn w:val="Normal"/>
    <w:qFormat/>
    <w:rsid w:val="00CC05E9"/>
    <w:pPr>
      <w:ind w:left="1418"/>
    </w:pPr>
    <w:rPr>
      <w:rFonts w:eastAsia="Times New Roman" w:cs="Times New Roman"/>
    </w:rPr>
  </w:style>
  <w:style w:type="paragraph" w:customStyle="1" w:styleId="Definitions">
    <w:name w:val="Definitions"/>
    <w:basedOn w:val="Normal"/>
    <w:qFormat/>
    <w:rsid w:val="00CC05E9"/>
    <w:pPr>
      <w:tabs>
        <w:tab w:val="left" w:pos="709"/>
      </w:tabs>
      <w:ind w:left="567"/>
    </w:pPr>
    <w:rPr>
      <w:rFonts w:eastAsia="Times New Roman" w:cs="Times New Roman"/>
    </w:rPr>
  </w:style>
  <w:style w:type="paragraph" w:customStyle="1" w:styleId="Schmainhead">
    <w:name w:val="Sch   main head"/>
    <w:basedOn w:val="Normal"/>
    <w:next w:val="Normal"/>
    <w:qFormat/>
    <w:rsid w:val="00CC05E9"/>
    <w:pPr>
      <w:keepNext/>
      <w:pageBreakBefore/>
      <w:numPr>
        <w:numId w:val="12"/>
      </w:numPr>
      <w:spacing w:before="240" w:after="240"/>
      <w:jc w:val="center"/>
      <w:outlineLvl w:val="0"/>
    </w:pPr>
    <w:rPr>
      <w:rFonts w:eastAsia="Times New Roman" w:cs="Times New Roman"/>
      <w:b/>
      <w:caps/>
      <w:kern w:val="28"/>
    </w:rPr>
  </w:style>
  <w:style w:type="paragraph" w:customStyle="1" w:styleId="Schparthead">
    <w:name w:val="Sch   part head"/>
    <w:basedOn w:val="Normal"/>
    <w:next w:val="Normal"/>
    <w:qFormat/>
    <w:rsid w:val="00CC05E9"/>
    <w:pPr>
      <w:keepNext/>
      <w:numPr>
        <w:numId w:val="13"/>
      </w:numPr>
      <w:spacing w:before="240" w:after="240"/>
      <w:jc w:val="center"/>
      <w:outlineLvl w:val="0"/>
    </w:pPr>
    <w:rPr>
      <w:rFonts w:eastAsia="Times New Roman" w:cs="Times New Roman"/>
      <w:b/>
      <w:kern w:val="28"/>
    </w:rPr>
  </w:style>
  <w:style w:type="paragraph" w:customStyle="1" w:styleId="Sch2stylea">
    <w:name w:val="Sch (2style) (a)"/>
    <w:basedOn w:val="Normal"/>
    <w:qFormat/>
    <w:rsid w:val="00CC05E9"/>
    <w:pPr>
      <w:numPr>
        <w:ilvl w:val="1"/>
        <w:numId w:val="16"/>
      </w:numPr>
    </w:pPr>
    <w:rPr>
      <w:rFonts w:eastAsia="Times New Roman" w:cs="Times New Roman"/>
    </w:rPr>
  </w:style>
  <w:style w:type="paragraph" w:customStyle="1" w:styleId="Sch2stylei">
    <w:name w:val="Sch (2style) (i)"/>
    <w:basedOn w:val="Heading4"/>
    <w:qFormat/>
    <w:rsid w:val="00CC05E9"/>
    <w:pPr>
      <w:numPr>
        <w:ilvl w:val="2"/>
        <w:numId w:val="16"/>
      </w:numPr>
      <w:tabs>
        <w:tab w:val="clear" w:pos="1985"/>
      </w:tabs>
    </w:pPr>
    <w:rPr>
      <w:rFonts w:eastAsia="Times New Roman" w:cs="Times New Roman"/>
      <w:noProof/>
    </w:rPr>
  </w:style>
  <w:style w:type="paragraph" w:customStyle="1" w:styleId="1Parties">
    <w:name w:val="(1) Parties"/>
    <w:basedOn w:val="Normal"/>
    <w:qFormat/>
    <w:rsid w:val="00CC05E9"/>
    <w:pPr>
      <w:numPr>
        <w:numId w:val="14"/>
      </w:numPr>
      <w:tabs>
        <w:tab w:val="left" w:pos="567"/>
      </w:tabs>
    </w:pPr>
    <w:rPr>
      <w:rFonts w:eastAsia="Times New Roman" w:cs="Times New Roman"/>
    </w:rPr>
  </w:style>
  <w:style w:type="paragraph" w:customStyle="1" w:styleId="ABackground">
    <w:name w:val="(A) Background"/>
    <w:basedOn w:val="Normal"/>
    <w:qFormat/>
    <w:rsid w:val="00CC05E9"/>
    <w:pPr>
      <w:numPr>
        <w:numId w:val="15"/>
      </w:numPr>
    </w:pPr>
    <w:rPr>
      <w:rFonts w:eastAsia="Times New Roman" w:cs="Times New Roman"/>
    </w:rPr>
  </w:style>
  <w:style w:type="paragraph" w:customStyle="1" w:styleId="XExecution">
    <w:name w:val="X Execution"/>
    <w:basedOn w:val="Normal"/>
    <w:qFormat/>
    <w:rsid w:val="00CC05E9"/>
    <w:pPr>
      <w:tabs>
        <w:tab w:val="left" w:pos="0"/>
        <w:tab w:val="left" w:pos="3544"/>
      </w:tabs>
      <w:ind w:right="459"/>
      <w:jc w:val="left"/>
    </w:pPr>
    <w:rPr>
      <w:rFonts w:eastAsia="Times New Roman" w:cs="Times New Roman"/>
      <w:color w:val="000000"/>
    </w:rPr>
  </w:style>
  <w:style w:type="paragraph" w:customStyle="1" w:styleId="CoversheetTitle">
    <w:name w:val="Coversheet Title"/>
    <w:basedOn w:val="Normal"/>
    <w:qFormat/>
    <w:rsid w:val="00CC05E9"/>
    <w:pPr>
      <w:spacing w:before="480" w:after="480"/>
      <w:jc w:val="center"/>
    </w:pPr>
    <w:rPr>
      <w:rFonts w:eastAsia="Times New Roman" w:cs="Times New Roman"/>
      <w:b/>
      <w:sz w:val="28"/>
    </w:rPr>
  </w:style>
  <w:style w:type="paragraph" w:customStyle="1" w:styleId="CoversheetParagraph">
    <w:name w:val="Coversheet Paragraph"/>
    <w:basedOn w:val="Normal"/>
    <w:qFormat/>
    <w:rsid w:val="00CC05E9"/>
    <w:pPr>
      <w:spacing w:after="0" w:line="240" w:lineRule="auto"/>
      <w:jc w:val="center"/>
    </w:pPr>
    <w:rPr>
      <w:rFonts w:eastAsia="Times New Roman" w:cs="Times New Roman"/>
    </w:rPr>
  </w:style>
  <w:style w:type="character" w:customStyle="1" w:styleId="Defterm">
    <w:name w:val="Defterm"/>
    <w:qFormat/>
    <w:rsid w:val="00CC05E9"/>
    <w:rPr>
      <w:b/>
      <w:color w:val="000000"/>
      <w:sz w:val="22"/>
    </w:rPr>
  </w:style>
  <w:style w:type="paragraph" w:customStyle="1" w:styleId="CoversheetTitle2">
    <w:name w:val="Coversheet Title2"/>
    <w:basedOn w:val="CoversheetTitle"/>
    <w:qFormat/>
    <w:rsid w:val="00CC05E9"/>
    <w:rPr>
      <w:sz w:val="32"/>
    </w:rPr>
  </w:style>
  <w:style w:type="paragraph" w:customStyle="1" w:styleId="NormalSpaced">
    <w:name w:val="NormalSpaced"/>
    <w:basedOn w:val="Normal"/>
    <w:next w:val="Normal"/>
    <w:qFormat/>
    <w:rsid w:val="00CC05E9"/>
    <w:pPr>
      <w:spacing w:before="240" w:after="240"/>
    </w:pPr>
    <w:rPr>
      <w:rFonts w:eastAsia="Times New Roman" w:cs="Times New Roman"/>
    </w:rPr>
  </w:style>
  <w:style w:type="paragraph" w:customStyle="1" w:styleId="Sch2style">
    <w:name w:val="Sch (2style)"/>
    <w:basedOn w:val="Normal"/>
    <w:qFormat/>
    <w:rsid w:val="00CC05E9"/>
    <w:pPr>
      <w:numPr>
        <w:numId w:val="16"/>
      </w:numPr>
    </w:pPr>
    <w:rPr>
      <w:rFonts w:eastAsia="Times New Roman" w:cs="Times New Roman"/>
    </w:rPr>
  </w:style>
  <w:style w:type="paragraph" w:customStyle="1" w:styleId="TOCACSHeading">
    <w:name w:val="TOC ACS Heading"/>
    <w:basedOn w:val="Normal"/>
    <w:next w:val="Normal"/>
    <w:link w:val="TOCACSHeadingChar"/>
    <w:qFormat/>
    <w:rsid w:val="00CC05E9"/>
    <w:pPr>
      <w:jc w:val="center"/>
    </w:pPr>
    <w:rPr>
      <w:rFonts w:eastAsia="Times New Roman" w:cs="Times New Roman"/>
      <w:b/>
      <w:sz w:val="28"/>
    </w:rPr>
  </w:style>
  <w:style w:type="character" w:customStyle="1" w:styleId="TOCACSHeadingChar">
    <w:name w:val="TOC ACS Heading Char"/>
    <w:basedOn w:val="DefaultParagraphFont"/>
    <w:link w:val="TOCACSHeading"/>
    <w:rsid w:val="00CC05E9"/>
    <w:rPr>
      <w:rFonts w:ascii="Arial" w:hAnsi="Arial"/>
      <w:b/>
      <w:sz w:val="28"/>
    </w:rPr>
  </w:style>
  <w:style w:type="paragraph" w:styleId="List3">
    <w:name w:val="List 3"/>
    <w:basedOn w:val="Normal"/>
    <w:semiHidden/>
    <w:unhideWhenUsed/>
    <w:qFormat/>
    <w:rsid w:val="00CC05E9"/>
    <w:pPr>
      <w:numPr>
        <w:ilvl w:val="2"/>
        <w:numId w:val="10"/>
      </w:numPr>
      <w:contextualSpacing/>
    </w:pPr>
    <w:rPr>
      <w:rFonts w:eastAsia="Times New Roman" w:cs="Times New Roman"/>
    </w:rPr>
  </w:style>
  <w:style w:type="character" w:customStyle="1" w:styleId="ListParagraphChar">
    <w:name w:val="List Paragraph Char"/>
    <w:basedOn w:val="DefaultParagraphFont"/>
    <w:link w:val="ListParagraph"/>
    <w:uiPriority w:val="34"/>
    <w:rsid w:val="00CC05E9"/>
    <w:rPr>
      <w:rFonts w:ascii="Arial" w:eastAsia="Lucida Sans" w:hAnsi="Arial" w:cs="Lucida Sans"/>
      <w:sz w:val="22"/>
    </w:rPr>
  </w:style>
  <w:style w:type="paragraph" w:styleId="TOC4">
    <w:name w:val="toc 4"/>
    <w:basedOn w:val="Normal"/>
    <w:next w:val="Normal"/>
    <w:autoRedefine/>
    <w:uiPriority w:val="39"/>
    <w:unhideWhenUsed/>
    <w:rsid w:val="00A87C60"/>
    <w:pPr>
      <w:spacing w:before="0" w:after="100" w:line="278" w:lineRule="auto"/>
      <w:ind w:left="720"/>
      <w:jc w:val="left"/>
    </w:pPr>
    <w:rPr>
      <w:rFonts w:asciiTheme="minorHAnsi" w:eastAsiaTheme="minorEastAsia" w:hAnsiTheme="minorHAnsi" w:cstheme="minorBidi"/>
      <w:kern w:val="2"/>
      <w:sz w:val="24"/>
      <w:szCs w:val="24"/>
      <w:lang w:val="en-GB" w:eastAsia="en-GB"/>
      <w14:ligatures w14:val="standardContextual"/>
    </w:rPr>
  </w:style>
  <w:style w:type="paragraph" w:styleId="TOC5">
    <w:name w:val="toc 5"/>
    <w:basedOn w:val="Normal"/>
    <w:next w:val="Normal"/>
    <w:autoRedefine/>
    <w:uiPriority w:val="39"/>
    <w:unhideWhenUsed/>
    <w:rsid w:val="00A87C60"/>
    <w:pPr>
      <w:spacing w:before="0" w:after="100" w:line="278" w:lineRule="auto"/>
      <w:ind w:left="960"/>
      <w:jc w:val="left"/>
    </w:pPr>
    <w:rPr>
      <w:rFonts w:asciiTheme="minorHAnsi" w:eastAsiaTheme="minorEastAsia" w:hAnsiTheme="minorHAnsi" w:cstheme="minorBidi"/>
      <w:kern w:val="2"/>
      <w:sz w:val="24"/>
      <w:szCs w:val="24"/>
      <w:lang w:val="en-GB" w:eastAsia="en-GB"/>
      <w14:ligatures w14:val="standardContextual"/>
    </w:rPr>
  </w:style>
  <w:style w:type="paragraph" w:styleId="TOC6">
    <w:name w:val="toc 6"/>
    <w:basedOn w:val="Normal"/>
    <w:next w:val="Normal"/>
    <w:autoRedefine/>
    <w:uiPriority w:val="39"/>
    <w:unhideWhenUsed/>
    <w:rsid w:val="00A87C60"/>
    <w:pPr>
      <w:spacing w:before="0" w:after="100" w:line="278" w:lineRule="auto"/>
      <w:ind w:left="1200"/>
      <w:jc w:val="left"/>
    </w:pPr>
    <w:rPr>
      <w:rFonts w:asciiTheme="minorHAnsi" w:eastAsiaTheme="minorEastAsia" w:hAnsiTheme="minorHAnsi" w:cstheme="minorBidi"/>
      <w:kern w:val="2"/>
      <w:sz w:val="24"/>
      <w:szCs w:val="24"/>
      <w:lang w:val="en-GB" w:eastAsia="en-GB"/>
      <w14:ligatures w14:val="standardContextual"/>
    </w:rPr>
  </w:style>
  <w:style w:type="paragraph" w:styleId="TOC7">
    <w:name w:val="toc 7"/>
    <w:basedOn w:val="Normal"/>
    <w:next w:val="Normal"/>
    <w:autoRedefine/>
    <w:uiPriority w:val="39"/>
    <w:unhideWhenUsed/>
    <w:rsid w:val="00A87C60"/>
    <w:pPr>
      <w:spacing w:before="0" w:after="100" w:line="278" w:lineRule="auto"/>
      <w:ind w:left="1440"/>
      <w:jc w:val="left"/>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A87C60"/>
    <w:pPr>
      <w:spacing w:before="0" w:after="100" w:line="278" w:lineRule="auto"/>
      <w:ind w:left="1680"/>
      <w:jc w:val="left"/>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A87C60"/>
    <w:pPr>
      <w:spacing w:before="0" w:after="100" w:line="278" w:lineRule="auto"/>
      <w:ind w:left="1920"/>
      <w:jc w:val="left"/>
    </w:pPr>
    <w:rPr>
      <w:rFonts w:asciiTheme="minorHAnsi" w:eastAsiaTheme="minorEastAsia" w:hAnsiTheme="minorHAnsi" w:cstheme="minorBidi"/>
      <w:kern w:val="2"/>
      <w:sz w:val="24"/>
      <w:szCs w:val="24"/>
      <w:lang w:val="en-GB" w:eastAsia="en-GB"/>
      <w14:ligatures w14:val="standardContextual"/>
    </w:rPr>
  </w:style>
  <w:style w:type="character" w:styleId="UnresolvedMention">
    <w:name w:val="Unresolved Mention"/>
    <w:basedOn w:val="DefaultParagraphFont"/>
    <w:uiPriority w:val="99"/>
    <w:semiHidden/>
    <w:unhideWhenUsed/>
    <w:rsid w:val="00A87C60"/>
    <w:rPr>
      <w:color w:val="605E5C"/>
      <w:shd w:val="clear" w:color="auto" w:fill="E1DFDD"/>
    </w:rPr>
  </w:style>
  <w:style w:type="character" w:styleId="FollowedHyperlink">
    <w:name w:val="FollowedHyperlink"/>
    <w:basedOn w:val="DefaultParagraphFont"/>
    <w:uiPriority w:val="99"/>
    <w:semiHidden/>
    <w:unhideWhenUsed/>
    <w:rsid w:val="00D20BA2"/>
    <w:rPr>
      <w:color w:val="96607D" w:themeColor="followedHyperlink"/>
      <w:u w:val="single"/>
    </w:rPr>
  </w:style>
  <w:style w:type="table" w:styleId="TableGridLight">
    <w:name w:val="Grid Table Light"/>
    <w:basedOn w:val="TableNormal"/>
    <w:uiPriority w:val="40"/>
    <w:rsid w:val="005E2AA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5E2AA9"/>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E2A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5989">
      <w:bodyDiv w:val="1"/>
      <w:marLeft w:val="0"/>
      <w:marRight w:val="0"/>
      <w:marTop w:val="0"/>
      <w:marBottom w:val="0"/>
      <w:divBdr>
        <w:top w:val="none" w:sz="0" w:space="0" w:color="auto"/>
        <w:left w:val="none" w:sz="0" w:space="0" w:color="auto"/>
        <w:bottom w:val="none" w:sz="0" w:space="0" w:color="auto"/>
        <w:right w:val="none" w:sz="0" w:space="0" w:color="auto"/>
      </w:divBdr>
    </w:div>
    <w:div w:id="997030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Active!18310277.4</documentid>
  <senderid>RICHARD.BROOKS</senderid>
  <senderemail>RICHARD.BROOKS@ANTHONYCOLLINS.COM</senderemail>
  <lastmodified>2025-10-17T17:41:00.0000000+01:00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5A95A312AA54BA78A9174539A6FB5" ma:contentTypeVersion="19" ma:contentTypeDescription="Create a new document." ma:contentTypeScope="" ma:versionID="db92fe699d1d30176c32de959d6aac2a">
  <xsd:schema xmlns:xsd="http://www.w3.org/2001/XMLSchema" xmlns:xs="http://www.w3.org/2001/XMLSchema" xmlns:p="http://schemas.microsoft.com/office/2006/metadata/properties" xmlns:ns2="ad24aead-4249-4532-a884-5aa8b548a4f5" xmlns:ns3="80d36c76-bd74-4091-880c-6cb89c0582f3" targetNamespace="http://schemas.microsoft.com/office/2006/metadata/properties" ma:root="true" ma:fieldsID="3f5c7f12191e31113f9141cbe5a1131f" ns2:_="" ns3:_="">
    <xsd:import namespace="ad24aead-4249-4532-a884-5aa8b548a4f5"/>
    <xsd:import namespace="80d36c76-bd74-4091-880c-6cb89c0582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4aead-4249-4532-a884-5aa8b548a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2f7df2-1f89-4609-a966-ee2598047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36c76-bd74-4091-880c-6cb89c0582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80aaa7-58c1-487c-8cc0-72db4a0e75a9}" ma:internalName="TaxCatchAll" ma:showField="CatchAllData" ma:web="80d36c76-bd74-4091-880c-6cb89c058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24aead-4249-4532-a884-5aa8b548a4f5">
      <Terms xmlns="http://schemas.microsoft.com/office/infopath/2007/PartnerControls"/>
    </lcf76f155ced4ddcb4097134ff3c332f>
    <TaxCatchAll xmlns="80d36c76-bd74-4091-880c-6cb89c0582f3" xsi:nil="true"/>
    <SharedWithUsers xmlns="80d36c76-bd74-4091-880c-6cb89c0582f3">
      <UserInfo>
        <DisplayName>Nigel Evans</DisplayName>
        <AccountId>20</AccountId>
        <AccountType/>
      </UserInfo>
      <UserInfo>
        <DisplayName>Julie Wassall</DisplayName>
        <AccountId>17</AccountId>
        <AccountType/>
      </UserInfo>
      <UserInfo>
        <DisplayName>Gareth Maude</DisplayName>
        <AccountId>27</AccountId>
        <AccountType/>
      </UserInfo>
      <UserInfo>
        <DisplayName>Neil Marston</DisplayName>
        <AccountId>6</AccountId>
        <AccountType/>
      </UserInfo>
    </SharedWithUsers>
  </documentManagement>
</p:properties>
</file>

<file path=customXml/itemProps1.xml><?xml version="1.0" encoding="utf-8"?>
<ds:datastoreItem xmlns:ds="http://schemas.openxmlformats.org/officeDocument/2006/customXml" ds:itemID="{3B949074-C0CB-46DD-803E-47B2B3F74191}">
  <ds:schemaRefs>
    <ds:schemaRef ds:uri="http://schemas.openxmlformats.org/officeDocument/2006/bibliography"/>
  </ds:schemaRefs>
</ds:datastoreItem>
</file>

<file path=customXml/itemProps2.xml><?xml version="1.0" encoding="utf-8"?>
<ds:datastoreItem xmlns:ds="http://schemas.openxmlformats.org/officeDocument/2006/customXml" ds:itemID="{59507D62-F911-4D29-B31A-8EF5682294E6}">
  <ds:schemaRefs>
    <ds:schemaRef ds:uri="http://www.imanage.com/work/xmlschema"/>
  </ds:schemaRefs>
</ds:datastoreItem>
</file>

<file path=customXml/itemProps3.xml><?xml version="1.0" encoding="utf-8"?>
<ds:datastoreItem xmlns:ds="http://schemas.openxmlformats.org/officeDocument/2006/customXml" ds:itemID="{B699B482-726E-4EE1-9F22-990D92CB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4aead-4249-4532-a884-5aa8b548a4f5"/>
    <ds:schemaRef ds:uri="80d36c76-bd74-4091-880c-6cb89c058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D51B3-3348-4090-B912-D6E6DC578213}">
  <ds:schemaRefs>
    <ds:schemaRef ds:uri="http://schemas.microsoft.com/sharepoint/v3/contenttype/forms"/>
  </ds:schemaRefs>
</ds:datastoreItem>
</file>

<file path=customXml/itemProps5.xml><?xml version="1.0" encoding="utf-8"?>
<ds:datastoreItem xmlns:ds="http://schemas.openxmlformats.org/officeDocument/2006/customXml" ds:itemID="{F93A10C4-75AA-4028-9BE5-DE957EA577E2}">
  <ds:schemaRefs>
    <ds:schemaRef ds:uri="http://schemas.microsoft.com/office/2006/metadata/properties"/>
    <ds:schemaRef ds:uri="http://schemas.microsoft.com/office/infopath/2007/PartnerControls"/>
    <ds:schemaRef ds:uri="ad24aead-4249-4532-a884-5aa8b548a4f5"/>
    <ds:schemaRef ds:uri="80d36c76-bd74-4091-880c-6cb89c0582f3"/>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8743</Words>
  <Characters>49837</Characters>
  <Application>Microsoft Office Word</Application>
  <DocSecurity>4</DocSecurity>
  <Lines>415</Lines>
  <Paragraphs>116</Paragraphs>
  <ScaleCrop>false</ScaleCrop>
  <HeadingPairs>
    <vt:vector size="2" baseType="variant">
      <vt:variant>
        <vt:lpstr>Title</vt:lpstr>
      </vt:variant>
      <vt:variant>
        <vt:i4>1</vt:i4>
      </vt:variant>
    </vt:vector>
  </HeadingPairs>
  <TitlesOfParts>
    <vt:vector size="1" baseType="lpstr">
      <vt:lpstr>FA Power 8October18</vt:lpstr>
    </vt:vector>
  </TitlesOfParts>
  <Company/>
  <LinksUpToDate>false</LinksUpToDate>
  <CharactersWithSpaces>58464</CharactersWithSpaces>
  <SharedDoc>false</SharedDoc>
  <HLinks>
    <vt:vector size="198" baseType="variant">
      <vt:variant>
        <vt:i4>2162769</vt:i4>
      </vt:variant>
      <vt:variant>
        <vt:i4>228</vt:i4>
      </vt:variant>
      <vt:variant>
        <vt:i4>0</vt:i4>
      </vt:variant>
      <vt:variant>
        <vt:i4>5</vt:i4>
      </vt:variant>
      <vt:variant>
        <vt:lpwstr/>
      </vt:variant>
      <vt:variant>
        <vt:lpwstr>_bookmark34</vt:lpwstr>
      </vt:variant>
      <vt:variant>
        <vt:i4>2162769</vt:i4>
      </vt:variant>
      <vt:variant>
        <vt:i4>219</vt:i4>
      </vt:variant>
      <vt:variant>
        <vt:i4>0</vt:i4>
      </vt:variant>
      <vt:variant>
        <vt:i4>5</vt:i4>
      </vt:variant>
      <vt:variant>
        <vt:lpwstr/>
      </vt:variant>
      <vt:variant>
        <vt:lpwstr>_bookmark32</vt:lpwstr>
      </vt:variant>
      <vt:variant>
        <vt:i4>2162769</vt:i4>
      </vt:variant>
      <vt:variant>
        <vt:i4>213</vt:i4>
      </vt:variant>
      <vt:variant>
        <vt:i4>0</vt:i4>
      </vt:variant>
      <vt:variant>
        <vt:i4>5</vt:i4>
      </vt:variant>
      <vt:variant>
        <vt:lpwstr/>
      </vt:variant>
      <vt:variant>
        <vt:lpwstr>_bookmark35</vt:lpwstr>
      </vt:variant>
      <vt:variant>
        <vt:i4>2097233</vt:i4>
      </vt:variant>
      <vt:variant>
        <vt:i4>207</vt:i4>
      </vt:variant>
      <vt:variant>
        <vt:i4>0</vt:i4>
      </vt:variant>
      <vt:variant>
        <vt:i4>5</vt:i4>
      </vt:variant>
      <vt:variant>
        <vt:lpwstr/>
      </vt:variant>
      <vt:variant>
        <vt:lpwstr>_bookmark24</vt:lpwstr>
      </vt:variant>
      <vt:variant>
        <vt:i4>2097233</vt:i4>
      </vt:variant>
      <vt:variant>
        <vt:i4>201</vt:i4>
      </vt:variant>
      <vt:variant>
        <vt:i4>0</vt:i4>
      </vt:variant>
      <vt:variant>
        <vt:i4>5</vt:i4>
      </vt:variant>
      <vt:variant>
        <vt:lpwstr/>
      </vt:variant>
      <vt:variant>
        <vt:lpwstr>_bookmark26</vt:lpwstr>
      </vt:variant>
      <vt:variant>
        <vt:i4>2097233</vt:i4>
      </vt:variant>
      <vt:variant>
        <vt:i4>192</vt:i4>
      </vt:variant>
      <vt:variant>
        <vt:i4>0</vt:i4>
      </vt:variant>
      <vt:variant>
        <vt:i4>5</vt:i4>
      </vt:variant>
      <vt:variant>
        <vt:lpwstr/>
      </vt:variant>
      <vt:variant>
        <vt:lpwstr>_bookmark22</vt:lpwstr>
      </vt:variant>
      <vt:variant>
        <vt:i4>2097233</vt:i4>
      </vt:variant>
      <vt:variant>
        <vt:i4>186</vt:i4>
      </vt:variant>
      <vt:variant>
        <vt:i4>0</vt:i4>
      </vt:variant>
      <vt:variant>
        <vt:i4>5</vt:i4>
      </vt:variant>
      <vt:variant>
        <vt:lpwstr/>
      </vt:variant>
      <vt:variant>
        <vt:lpwstr>_bookmark22</vt:lpwstr>
      </vt:variant>
      <vt:variant>
        <vt:i4>2293841</vt:i4>
      </vt:variant>
      <vt:variant>
        <vt:i4>174</vt:i4>
      </vt:variant>
      <vt:variant>
        <vt:i4>0</vt:i4>
      </vt:variant>
      <vt:variant>
        <vt:i4>5</vt:i4>
      </vt:variant>
      <vt:variant>
        <vt:lpwstr/>
      </vt:variant>
      <vt:variant>
        <vt:lpwstr>_bookmark19</vt:lpwstr>
      </vt:variant>
      <vt:variant>
        <vt:i4>2293841</vt:i4>
      </vt:variant>
      <vt:variant>
        <vt:i4>168</vt:i4>
      </vt:variant>
      <vt:variant>
        <vt:i4>0</vt:i4>
      </vt:variant>
      <vt:variant>
        <vt:i4>5</vt:i4>
      </vt:variant>
      <vt:variant>
        <vt:lpwstr/>
      </vt:variant>
      <vt:variant>
        <vt:lpwstr>_bookmark17</vt:lpwstr>
      </vt:variant>
      <vt:variant>
        <vt:i4>2293841</vt:i4>
      </vt:variant>
      <vt:variant>
        <vt:i4>159</vt:i4>
      </vt:variant>
      <vt:variant>
        <vt:i4>0</vt:i4>
      </vt:variant>
      <vt:variant>
        <vt:i4>5</vt:i4>
      </vt:variant>
      <vt:variant>
        <vt:lpwstr/>
      </vt:variant>
      <vt:variant>
        <vt:lpwstr>_bookmark18</vt:lpwstr>
      </vt:variant>
      <vt:variant>
        <vt:i4>2162769</vt:i4>
      </vt:variant>
      <vt:variant>
        <vt:i4>132</vt:i4>
      </vt:variant>
      <vt:variant>
        <vt:i4>0</vt:i4>
      </vt:variant>
      <vt:variant>
        <vt:i4>5</vt:i4>
      </vt:variant>
      <vt:variant>
        <vt:lpwstr/>
      </vt:variant>
      <vt:variant>
        <vt:lpwstr>_bookmark35</vt:lpwstr>
      </vt:variant>
      <vt:variant>
        <vt:i4>2490449</vt:i4>
      </vt:variant>
      <vt:variant>
        <vt:i4>129</vt:i4>
      </vt:variant>
      <vt:variant>
        <vt:i4>0</vt:i4>
      </vt:variant>
      <vt:variant>
        <vt:i4>5</vt:i4>
      </vt:variant>
      <vt:variant>
        <vt:lpwstr/>
      </vt:variant>
      <vt:variant>
        <vt:lpwstr>_bookmark4</vt:lpwstr>
      </vt:variant>
      <vt:variant>
        <vt:i4>1245239</vt:i4>
      </vt:variant>
      <vt:variant>
        <vt:i4>122</vt:i4>
      </vt:variant>
      <vt:variant>
        <vt:i4>0</vt:i4>
      </vt:variant>
      <vt:variant>
        <vt:i4>5</vt:i4>
      </vt:variant>
      <vt:variant>
        <vt:lpwstr/>
      </vt:variant>
      <vt:variant>
        <vt:lpwstr>_Toc219885486</vt:lpwstr>
      </vt:variant>
      <vt:variant>
        <vt:i4>1245239</vt:i4>
      </vt:variant>
      <vt:variant>
        <vt:i4>116</vt:i4>
      </vt:variant>
      <vt:variant>
        <vt:i4>0</vt:i4>
      </vt:variant>
      <vt:variant>
        <vt:i4>5</vt:i4>
      </vt:variant>
      <vt:variant>
        <vt:lpwstr/>
      </vt:variant>
      <vt:variant>
        <vt:lpwstr>_Toc219885485</vt:lpwstr>
      </vt:variant>
      <vt:variant>
        <vt:i4>1245239</vt:i4>
      </vt:variant>
      <vt:variant>
        <vt:i4>110</vt:i4>
      </vt:variant>
      <vt:variant>
        <vt:i4>0</vt:i4>
      </vt:variant>
      <vt:variant>
        <vt:i4>5</vt:i4>
      </vt:variant>
      <vt:variant>
        <vt:lpwstr/>
      </vt:variant>
      <vt:variant>
        <vt:lpwstr>_Toc219885484</vt:lpwstr>
      </vt:variant>
      <vt:variant>
        <vt:i4>1245239</vt:i4>
      </vt:variant>
      <vt:variant>
        <vt:i4>104</vt:i4>
      </vt:variant>
      <vt:variant>
        <vt:i4>0</vt:i4>
      </vt:variant>
      <vt:variant>
        <vt:i4>5</vt:i4>
      </vt:variant>
      <vt:variant>
        <vt:lpwstr/>
      </vt:variant>
      <vt:variant>
        <vt:lpwstr>_Toc219885483</vt:lpwstr>
      </vt:variant>
      <vt:variant>
        <vt:i4>1245239</vt:i4>
      </vt:variant>
      <vt:variant>
        <vt:i4>98</vt:i4>
      </vt:variant>
      <vt:variant>
        <vt:i4>0</vt:i4>
      </vt:variant>
      <vt:variant>
        <vt:i4>5</vt:i4>
      </vt:variant>
      <vt:variant>
        <vt:lpwstr/>
      </vt:variant>
      <vt:variant>
        <vt:lpwstr>_Toc219885482</vt:lpwstr>
      </vt:variant>
      <vt:variant>
        <vt:i4>1245239</vt:i4>
      </vt:variant>
      <vt:variant>
        <vt:i4>92</vt:i4>
      </vt:variant>
      <vt:variant>
        <vt:i4>0</vt:i4>
      </vt:variant>
      <vt:variant>
        <vt:i4>5</vt:i4>
      </vt:variant>
      <vt:variant>
        <vt:lpwstr/>
      </vt:variant>
      <vt:variant>
        <vt:lpwstr>_Toc219885481</vt:lpwstr>
      </vt:variant>
      <vt:variant>
        <vt:i4>1245239</vt:i4>
      </vt:variant>
      <vt:variant>
        <vt:i4>86</vt:i4>
      </vt:variant>
      <vt:variant>
        <vt:i4>0</vt:i4>
      </vt:variant>
      <vt:variant>
        <vt:i4>5</vt:i4>
      </vt:variant>
      <vt:variant>
        <vt:lpwstr/>
      </vt:variant>
      <vt:variant>
        <vt:lpwstr>_Toc219885480</vt:lpwstr>
      </vt:variant>
      <vt:variant>
        <vt:i4>1835063</vt:i4>
      </vt:variant>
      <vt:variant>
        <vt:i4>80</vt:i4>
      </vt:variant>
      <vt:variant>
        <vt:i4>0</vt:i4>
      </vt:variant>
      <vt:variant>
        <vt:i4>5</vt:i4>
      </vt:variant>
      <vt:variant>
        <vt:lpwstr/>
      </vt:variant>
      <vt:variant>
        <vt:lpwstr>_Toc219885479</vt:lpwstr>
      </vt:variant>
      <vt:variant>
        <vt:i4>1835063</vt:i4>
      </vt:variant>
      <vt:variant>
        <vt:i4>74</vt:i4>
      </vt:variant>
      <vt:variant>
        <vt:i4>0</vt:i4>
      </vt:variant>
      <vt:variant>
        <vt:i4>5</vt:i4>
      </vt:variant>
      <vt:variant>
        <vt:lpwstr/>
      </vt:variant>
      <vt:variant>
        <vt:lpwstr>_Toc219885478</vt:lpwstr>
      </vt:variant>
      <vt:variant>
        <vt:i4>1835063</vt:i4>
      </vt:variant>
      <vt:variant>
        <vt:i4>68</vt:i4>
      </vt:variant>
      <vt:variant>
        <vt:i4>0</vt:i4>
      </vt:variant>
      <vt:variant>
        <vt:i4>5</vt:i4>
      </vt:variant>
      <vt:variant>
        <vt:lpwstr/>
      </vt:variant>
      <vt:variant>
        <vt:lpwstr>_Toc219885477</vt:lpwstr>
      </vt:variant>
      <vt:variant>
        <vt:i4>1835063</vt:i4>
      </vt:variant>
      <vt:variant>
        <vt:i4>62</vt:i4>
      </vt:variant>
      <vt:variant>
        <vt:i4>0</vt:i4>
      </vt:variant>
      <vt:variant>
        <vt:i4>5</vt:i4>
      </vt:variant>
      <vt:variant>
        <vt:lpwstr/>
      </vt:variant>
      <vt:variant>
        <vt:lpwstr>_Toc219885476</vt:lpwstr>
      </vt:variant>
      <vt:variant>
        <vt:i4>1835063</vt:i4>
      </vt:variant>
      <vt:variant>
        <vt:i4>56</vt:i4>
      </vt:variant>
      <vt:variant>
        <vt:i4>0</vt:i4>
      </vt:variant>
      <vt:variant>
        <vt:i4>5</vt:i4>
      </vt:variant>
      <vt:variant>
        <vt:lpwstr/>
      </vt:variant>
      <vt:variant>
        <vt:lpwstr>_Toc219885475</vt:lpwstr>
      </vt:variant>
      <vt:variant>
        <vt:i4>1835063</vt:i4>
      </vt:variant>
      <vt:variant>
        <vt:i4>50</vt:i4>
      </vt:variant>
      <vt:variant>
        <vt:i4>0</vt:i4>
      </vt:variant>
      <vt:variant>
        <vt:i4>5</vt:i4>
      </vt:variant>
      <vt:variant>
        <vt:lpwstr/>
      </vt:variant>
      <vt:variant>
        <vt:lpwstr>_Toc219885474</vt:lpwstr>
      </vt:variant>
      <vt:variant>
        <vt:i4>1835063</vt:i4>
      </vt:variant>
      <vt:variant>
        <vt:i4>44</vt:i4>
      </vt:variant>
      <vt:variant>
        <vt:i4>0</vt:i4>
      </vt:variant>
      <vt:variant>
        <vt:i4>5</vt:i4>
      </vt:variant>
      <vt:variant>
        <vt:lpwstr/>
      </vt:variant>
      <vt:variant>
        <vt:lpwstr>_Toc219885473</vt:lpwstr>
      </vt:variant>
      <vt:variant>
        <vt:i4>1835063</vt:i4>
      </vt:variant>
      <vt:variant>
        <vt:i4>38</vt:i4>
      </vt:variant>
      <vt:variant>
        <vt:i4>0</vt:i4>
      </vt:variant>
      <vt:variant>
        <vt:i4>5</vt:i4>
      </vt:variant>
      <vt:variant>
        <vt:lpwstr/>
      </vt:variant>
      <vt:variant>
        <vt:lpwstr>_Toc219885472</vt:lpwstr>
      </vt:variant>
      <vt:variant>
        <vt:i4>1835063</vt:i4>
      </vt:variant>
      <vt:variant>
        <vt:i4>32</vt:i4>
      </vt:variant>
      <vt:variant>
        <vt:i4>0</vt:i4>
      </vt:variant>
      <vt:variant>
        <vt:i4>5</vt:i4>
      </vt:variant>
      <vt:variant>
        <vt:lpwstr/>
      </vt:variant>
      <vt:variant>
        <vt:lpwstr>_Toc219885471</vt:lpwstr>
      </vt:variant>
      <vt:variant>
        <vt:i4>1835063</vt:i4>
      </vt:variant>
      <vt:variant>
        <vt:i4>26</vt:i4>
      </vt:variant>
      <vt:variant>
        <vt:i4>0</vt:i4>
      </vt:variant>
      <vt:variant>
        <vt:i4>5</vt:i4>
      </vt:variant>
      <vt:variant>
        <vt:lpwstr/>
      </vt:variant>
      <vt:variant>
        <vt:lpwstr>_Toc219885470</vt:lpwstr>
      </vt:variant>
      <vt:variant>
        <vt:i4>1900599</vt:i4>
      </vt:variant>
      <vt:variant>
        <vt:i4>20</vt:i4>
      </vt:variant>
      <vt:variant>
        <vt:i4>0</vt:i4>
      </vt:variant>
      <vt:variant>
        <vt:i4>5</vt:i4>
      </vt:variant>
      <vt:variant>
        <vt:lpwstr/>
      </vt:variant>
      <vt:variant>
        <vt:lpwstr>_Toc219885469</vt:lpwstr>
      </vt:variant>
      <vt:variant>
        <vt:i4>1900599</vt:i4>
      </vt:variant>
      <vt:variant>
        <vt:i4>14</vt:i4>
      </vt:variant>
      <vt:variant>
        <vt:i4>0</vt:i4>
      </vt:variant>
      <vt:variant>
        <vt:i4>5</vt:i4>
      </vt:variant>
      <vt:variant>
        <vt:lpwstr/>
      </vt:variant>
      <vt:variant>
        <vt:lpwstr>_Toc219885468</vt:lpwstr>
      </vt:variant>
      <vt:variant>
        <vt:i4>1900599</vt:i4>
      </vt:variant>
      <vt:variant>
        <vt:i4>8</vt:i4>
      </vt:variant>
      <vt:variant>
        <vt:i4>0</vt:i4>
      </vt:variant>
      <vt:variant>
        <vt:i4>5</vt:i4>
      </vt:variant>
      <vt:variant>
        <vt:lpwstr/>
      </vt:variant>
      <vt:variant>
        <vt:lpwstr>_Toc219885467</vt:lpwstr>
      </vt:variant>
      <vt:variant>
        <vt:i4>1900599</vt:i4>
      </vt:variant>
      <vt:variant>
        <vt:i4>2</vt:i4>
      </vt:variant>
      <vt:variant>
        <vt:i4>0</vt:i4>
      </vt:variant>
      <vt:variant>
        <vt:i4>5</vt:i4>
      </vt:variant>
      <vt:variant>
        <vt:lpwstr/>
      </vt:variant>
      <vt:variant>
        <vt:lpwstr>_Toc219885466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 Power 8October18</dc:title>
  <dc:subject/>
  <dc:creator>Richard Brooks</dc:creator>
  <cp:keywords/>
  <cp:lastModifiedBy>Gareth Maude</cp:lastModifiedBy>
  <cp:revision>141</cp:revision>
  <cp:lastPrinted>2024-06-12T21:15:00Z</cp:lastPrinted>
  <dcterms:created xsi:type="dcterms:W3CDTF">2025-10-21T16:18:00Z</dcterms:created>
  <dcterms:modified xsi:type="dcterms:W3CDTF">2026-01-21T10:59:00Z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for Microsoft 365</vt:lpwstr>
  </property>
  <property fmtid="{D5CDD505-2E9C-101B-9397-08002B2CF9AE}" pid="4" name="LastSaved">
    <vt:filetime>2023-08-07T00:00:00Z</vt:filetime>
  </property>
  <property fmtid="{D5CDD505-2E9C-101B-9397-08002B2CF9AE}" pid="5" name="Producer">
    <vt:lpwstr>Microsoft® Word for Microsoft 365</vt:lpwstr>
  </property>
  <property fmtid="{D5CDD505-2E9C-101B-9397-08002B2CF9AE}" pid="6" name="ContentTypeId">
    <vt:lpwstr>0x010100DB05A95A312AA54BA78A9174539A6FB5</vt:lpwstr>
  </property>
  <property fmtid="{D5CDD505-2E9C-101B-9397-08002B2CF9AE}" pid="7" name="MediaServiceImageTags">
    <vt:lpwstr/>
  </property>
  <property fmtid="{D5CDD505-2E9C-101B-9397-08002B2CF9AE}" pid="8" name="iManageFooter">
    <vt:lpwstr>18310277-4</vt:lpwstr>
  </property>
  <property fmtid="{D5CDD505-2E9C-101B-9397-08002B2CF9AE}" pid="9" name="docLang">
    <vt:lpwstr>en</vt:lpwstr>
  </property>
</Properties>
</file>