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02880" w:rsidR="00B55F54" w:rsidP="001B0CBA" w:rsidRDefault="1389994E" w14:paraId="07A72ED2" w14:textId="77777777">
      <w:pPr>
        <w:pStyle w:val="UKADCoverTitle"/>
      </w:pPr>
      <w:r w:rsidRPr="00602880">
        <w:t>IT support provision</w:t>
      </w:r>
    </w:p>
    <w:p w:rsidRPr="00602880" w:rsidR="00DA5B46" w:rsidP="001B0CBA" w:rsidRDefault="00DA5B46" w14:paraId="33BBE271" w14:textId="17E3E3E0">
      <w:pPr>
        <w:pStyle w:val="UKADCoverTitle"/>
        <w:spacing w:after="0"/>
        <w:rPr>
          <w:sz w:val="40"/>
          <w:szCs w:val="40"/>
        </w:rPr>
      </w:pPr>
      <w:r w:rsidRPr="7B65A5BB">
        <w:rPr>
          <w:sz w:val="40"/>
          <w:szCs w:val="40"/>
        </w:rPr>
        <w:t>Specification</w:t>
      </w:r>
      <w:r w:rsidR="00B764D0">
        <w:rPr>
          <w:sz w:val="40"/>
          <w:szCs w:val="40"/>
        </w:rPr>
        <w:t xml:space="preserve"> </w:t>
      </w:r>
      <w:r w:rsidRPr="00886CC8" w:rsidR="00B764D0">
        <w:rPr>
          <w:color w:val="FF0000"/>
          <w:sz w:val="40"/>
          <w:szCs w:val="40"/>
        </w:rPr>
        <w:t>v2</w:t>
      </w:r>
    </w:p>
    <w:p w:rsidRPr="00602880" w:rsidR="00DA5B46" w:rsidP="001B0CBA" w:rsidRDefault="00DA5B46" w14:paraId="4FBC3CC8" w14:textId="4613B45B">
      <w:pPr>
        <w:pStyle w:val="UKADCoverTitle"/>
        <w:spacing w:after="0"/>
        <w:rPr>
          <w:sz w:val="40"/>
          <w:szCs w:val="40"/>
        </w:rPr>
      </w:pPr>
      <w:r w:rsidRPr="7B65A5BB">
        <w:rPr>
          <w:sz w:val="40"/>
          <w:szCs w:val="40"/>
        </w:rPr>
        <w:t xml:space="preserve">Date: </w:t>
      </w:r>
      <w:r w:rsidRPr="00886CC8" w:rsidR="001433BA">
        <w:rPr>
          <w:color w:val="FF0000"/>
          <w:sz w:val="40"/>
          <w:szCs w:val="40"/>
        </w:rPr>
        <w:t>22/01/2026</w:t>
      </w:r>
    </w:p>
    <w:p w:rsidRPr="00602880" w:rsidR="00DA5B46" w:rsidP="001B0CBA" w:rsidRDefault="00DA5B46" w14:paraId="03749642" w14:textId="77777777">
      <w:pPr>
        <w:pStyle w:val="UKADCoverTitle"/>
      </w:pPr>
    </w:p>
    <w:p w:rsidRPr="00886CC8" w:rsidR="00B764D0" w:rsidP="001B0CBA" w:rsidRDefault="00B764D0" w14:paraId="1463CA2E" w14:textId="77777777">
      <w:p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704656D6">
        <w:rPr>
          <w:rFonts w:cs="Arial"/>
          <w:b/>
          <w:bCs/>
          <w:color w:val="FF0000"/>
          <w:sz w:val="20"/>
          <w:szCs w:val="20"/>
        </w:rPr>
        <w:t>Changes from v1:</w:t>
      </w:r>
    </w:p>
    <w:p w:rsidR="704656D6" w:rsidP="704656D6" w:rsidRDefault="704656D6" w14:paraId="0D849FFD" w14:textId="58A7413C">
      <w:pPr>
        <w:tabs>
          <w:tab w:val="clear" w:pos="227"/>
          <w:tab w:val="clear" w:pos="454"/>
          <w:tab w:val="clear" w:pos="680"/>
          <w:tab w:val="clear" w:pos="907"/>
          <w:tab w:val="clear" w:pos="1134"/>
          <w:tab w:val="clear" w:pos="1361"/>
        </w:tabs>
        <w:spacing w:line="276" w:lineRule="auto"/>
        <w:rPr>
          <w:rFonts w:cs="Arial"/>
          <w:b/>
          <w:bCs/>
          <w:color w:val="FF0000"/>
          <w:sz w:val="20"/>
          <w:szCs w:val="20"/>
        </w:rPr>
      </w:pPr>
    </w:p>
    <w:p w:rsidR="5E8F7307" w:rsidP="704656D6" w:rsidRDefault="5E8F7307" w14:paraId="723F636B" w14:textId="29F8C44D">
      <w:p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704656D6">
        <w:rPr>
          <w:rFonts w:cs="Arial"/>
          <w:b/>
          <w:bCs/>
          <w:color w:val="FF0000"/>
          <w:sz w:val="20"/>
          <w:szCs w:val="20"/>
        </w:rPr>
        <w:t xml:space="preserve">The core scope of the services </w:t>
      </w:r>
      <w:r w:rsidRPr="704656D6" w:rsidR="7F90D208">
        <w:rPr>
          <w:rFonts w:cs="Arial"/>
          <w:b/>
          <w:bCs/>
          <w:color w:val="FF0000"/>
          <w:sz w:val="20"/>
          <w:szCs w:val="20"/>
        </w:rPr>
        <w:t>required</w:t>
      </w:r>
      <w:r w:rsidRPr="704656D6">
        <w:rPr>
          <w:rFonts w:cs="Arial"/>
          <w:b/>
          <w:bCs/>
          <w:color w:val="FF0000"/>
          <w:sz w:val="20"/>
          <w:szCs w:val="20"/>
        </w:rPr>
        <w:t xml:space="preserve"> </w:t>
      </w:r>
      <w:r w:rsidRPr="704656D6" w:rsidR="01886C27">
        <w:rPr>
          <w:rFonts w:cs="Arial"/>
          <w:b/>
          <w:bCs/>
          <w:color w:val="FF0000"/>
          <w:sz w:val="20"/>
          <w:szCs w:val="20"/>
        </w:rPr>
        <w:t xml:space="preserve">as detailed in Section 3 </w:t>
      </w:r>
      <w:r w:rsidRPr="704656D6">
        <w:rPr>
          <w:rFonts w:cs="Arial"/>
          <w:b/>
          <w:bCs/>
          <w:color w:val="FF0000"/>
          <w:sz w:val="20"/>
          <w:szCs w:val="20"/>
        </w:rPr>
        <w:t>ha</w:t>
      </w:r>
      <w:r w:rsidRPr="704656D6" w:rsidR="65B23AB7">
        <w:rPr>
          <w:rFonts w:cs="Arial"/>
          <w:b/>
          <w:bCs/>
          <w:color w:val="FF0000"/>
          <w:sz w:val="20"/>
          <w:szCs w:val="20"/>
        </w:rPr>
        <w:t xml:space="preserve">ve </w:t>
      </w:r>
      <w:r w:rsidRPr="704656D6">
        <w:rPr>
          <w:rFonts w:cs="Arial"/>
          <w:b/>
          <w:bCs/>
          <w:color w:val="FF0000"/>
          <w:sz w:val="20"/>
          <w:szCs w:val="20"/>
        </w:rPr>
        <w:t>not changed in this version.</w:t>
      </w:r>
    </w:p>
    <w:p w:rsidR="5E8F7307" w:rsidP="704656D6" w:rsidRDefault="5E8F7307" w14:paraId="0186050F" w14:textId="31F1CF6A">
      <w:pPr>
        <w:tabs>
          <w:tab w:val="clear" w:pos="227"/>
          <w:tab w:val="clear" w:pos="454"/>
          <w:tab w:val="clear" w:pos="680"/>
          <w:tab w:val="clear" w:pos="907"/>
          <w:tab w:val="clear" w:pos="1134"/>
          <w:tab w:val="clear" w:pos="1361"/>
        </w:tabs>
        <w:spacing w:line="276" w:lineRule="auto"/>
        <w:rPr>
          <w:rFonts w:cs="Arial"/>
          <w:b/>
          <w:bCs/>
          <w:color w:val="FF0000"/>
          <w:sz w:val="20"/>
          <w:szCs w:val="20"/>
        </w:rPr>
      </w:pPr>
    </w:p>
    <w:p w:rsidR="5E8F7307" w:rsidP="625C58DD" w:rsidRDefault="5E8F7307" w14:paraId="3CF34ADC" w14:textId="71961A6D">
      <w:p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704656D6">
        <w:rPr>
          <w:rFonts w:cs="Arial"/>
          <w:b/>
          <w:bCs/>
          <w:color w:val="FF0000"/>
          <w:sz w:val="20"/>
          <w:szCs w:val="20"/>
        </w:rPr>
        <w:t xml:space="preserve">Clarification of the services provided by the incumbent as outlined in Appendix </w:t>
      </w:r>
      <w:r w:rsidRPr="704656D6" w:rsidR="72185933">
        <w:rPr>
          <w:rFonts w:cs="Arial"/>
          <w:b/>
          <w:bCs/>
          <w:color w:val="FF0000"/>
          <w:sz w:val="20"/>
          <w:szCs w:val="20"/>
        </w:rPr>
        <w:t xml:space="preserve">1 </w:t>
      </w:r>
      <w:r w:rsidRPr="704656D6">
        <w:rPr>
          <w:rFonts w:cs="Arial"/>
          <w:b/>
          <w:bCs/>
          <w:color w:val="FF0000"/>
          <w:sz w:val="20"/>
          <w:szCs w:val="20"/>
        </w:rPr>
        <w:t xml:space="preserve">has been provided to </w:t>
      </w:r>
      <w:r w:rsidRPr="704656D6" w:rsidR="03A4DBA8">
        <w:rPr>
          <w:rFonts w:cs="Arial"/>
          <w:b/>
          <w:bCs/>
          <w:color w:val="FF0000"/>
          <w:sz w:val="20"/>
          <w:szCs w:val="20"/>
        </w:rPr>
        <w:t>ensure a clear and transparent list of all the services currently provided that are in and out of scope.</w:t>
      </w:r>
    </w:p>
    <w:p w:rsidR="439AD2D0" w:rsidP="439AD2D0" w:rsidRDefault="439AD2D0" w14:paraId="0337D592" w14:textId="6E5E666E">
      <w:pPr>
        <w:tabs>
          <w:tab w:val="clear" w:pos="227"/>
          <w:tab w:val="clear" w:pos="454"/>
          <w:tab w:val="clear" w:pos="680"/>
          <w:tab w:val="clear" w:pos="907"/>
          <w:tab w:val="clear" w:pos="1134"/>
          <w:tab w:val="clear" w:pos="1361"/>
        </w:tabs>
        <w:spacing w:line="276" w:lineRule="auto"/>
        <w:rPr>
          <w:rFonts w:cs="Arial"/>
          <w:b/>
          <w:bCs/>
          <w:color w:val="FF0000"/>
          <w:sz w:val="20"/>
          <w:szCs w:val="20"/>
        </w:rPr>
      </w:pPr>
    </w:p>
    <w:p w:rsidR="03A4DBA8" w:rsidP="439AD2D0" w:rsidRDefault="03A4DBA8" w14:paraId="0AAA5EFD" w14:textId="6B465D62">
      <w:p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704656D6">
        <w:rPr>
          <w:rFonts w:cs="Arial"/>
          <w:b/>
          <w:bCs/>
          <w:color w:val="FF0000"/>
          <w:sz w:val="20"/>
          <w:szCs w:val="20"/>
        </w:rPr>
        <w:t xml:space="preserve">In version 1 of the Specification, the </w:t>
      </w:r>
      <w:r w:rsidRPr="704656D6" w:rsidR="0E930BC8">
        <w:rPr>
          <w:rFonts w:cs="Arial"/>
          <w:b/>
          <w:bCs/>
          <w:color w:val="FF0000"/>
          <w:sz w:val="20"/>
          <w:szCs w:val="20"/>
        </w:rPr>
        <w:t xml:space="preserve">second </w:t>
      </w:r>
      <w:r w:rsidRPr="704656D6">
        <w:rPr>
          <w:rFonts w:cs="Arial"/>
          <w:b/>
          <w:bCs/>
          <w:color w:val="FF0000"/>
          <w:sz w:val="20"/>
          <w:szCs w:val="20"/>
        </w:rPr>
        <w:t xml:space="preserve">heading </w:t>
      </w:r>
      <w:r w:rsidRPr="704656D6" w:rsidR="4C35FC12">
        <w:rPr>
          <w:rFonts w:cs="Arial"/>
          <w:b/>
          <w:bCs/>
          <w:color w:val="FF0000"/>
          <w:sz w:val="20"/>
          <w:szCs w:val="20"/>
        </w:rPr>
        <w:t xml:space="preserve">of Appendix 1 </w:t>
      </w:r>
      <w:r w:rsidRPr="704656D6">
        <w:rPr>
          <w:rFonts w:cs="Arial"/>
          <w:b/>
          <w:bCs/>
          <w:color w:val="FF0000"/>
          <w:sz w:val="20"/>
          <w:szCs w:val="20"/>
        </w:rPr>
        <w:t xml:space="preserve">on page </w:t>
      </w:r>
      <w:r w:rsidRPr="704656D6" w:rsidR="6B3E3CCE">
        <w:rPr>
          <w:rFonts w:cs="Arial"/>
          <w:b/>
          <w:bCs/>
          <w:color w:val="FF0000"/>
          <w:sz w:val="20"/>
          <w:szCs w:val="20"/>
        </w:rPr>
        <w:t xml:space="preserve">9 </w:t>
      </w:r>
      <w:r w:rsidRPr="704656D6" w:rsidR="034C3FBC">
        <w:rPr>
          <w:rFonts w:cs="Arial"/>
          <w:b/>
          <w:bCs/>
          <w:color w:val="FF0000"/>
          <w:sz w:val="20"/>
          <w:szCs w:val="20"/>
        </w:rPr>
        <w:t>was incorrectly titled ‘Activities previously outside of Managed Service Scope’. The heading should have been titled ‘Activities in</w:t>
      </w:r>
      <w:r w:rsidRPr="704656D6" w:rsidR="77A1B86E">
        <w:rPr>
          <w:rFonts w:cs="Arial"/>
          <w:b/>
          <w:bCs/>
          <w:color w:val="FF0000"/>
          <w:sz w:val="20"/>
          <w:szCs w:val="20"/>
        </w:rPr>
        <w:t>cluded in Managed Serviced Scope’.</w:t>
      </w:r>
      <w:r w:rsidRPr="704656D6" w:rsidR="034C3FBC">
        <w:rPr>
          <w:rFonts w:cs="Arial"/>
          <w:b/>
          <w:bCs/>
          <w:color w:val="FF0000"/>
          <w:sz w:val="20"/>
          <w:szCs w:val="20"/>
        </w:rPr>
        <w:t xml:space="preserve"> </w:t>
      </w:r>
    </w:p>
    <w:p w:rsidR="439AD2D0" w:rsidP="439AD2D0" w:rsidRDefault="439AD2D0" w14:paraId="19322F54" w14:textId="0B6F04FB">
      <w:pPr>
        <w:tabs>
          <w:tab w:val="clear" w:pos="227"/>
          <w:tab w:val="clear" w:pos="454"/>
          <w:tab w:val="clear" w:pos="680"/>
          <w:tab w:val="clear" w:pos="907"/>
          <w:tab w:val="clear" w:pos="1134"/>
          <w:tab w:val="clear" w:pos="1361"/>
        </w:tabs>
        <w:spacing w:line="276" w:lineRule="auto"/>
        <w:rPr>
          <w:rFonts w:cs="Arial"/>
          <w:b/>
          <w:bCs/>
          <w:color w:val="FF0000"/>
          <w:sz w:val="20"/>
          <w:szCs w:val="20"/>
        </w:rPr>
      </w:pPr>
    </w:p>
    <w:p w:rsidR="00B764D0" w:rsidP="00886CC8" w:rsidRDefault="00B764D0" w14:paraId="71B38027" w14:textId="45B75D6F">
      <w:pPr>
        <w:pStyle w:val="ListParagraph"/>
        <w:numPr>
          <w:ilvl w:val="0"/>
          <w:numId w:val="29"/>
        </w:num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00886CC8">
        <w:rPr>
          <w:rFonts w:cs="Arial"/>
          <w:b/>
          <w:bCs/>
          <w:color w:val="FF0000"/>
          <w:sz w:val="20"/>
          <w:szCs w:val="20"/>
        </w:rPr>
        <w:t>Clarification of Service Scope (Section 3)</w:t>
      </w:r>
    </w:p>
    <w:p w:rsidRPr="00886CC8" w:rsidR="00886CC8" w:rsidP="00886CC8" w:rsidRDefault="00886CC8" w14:paraId="43934673" w14:textId="1964359E">
      <w:pPr>
        <w:pStyle w:val="ListParagraph"/>
        <w:numPr>
          <w:ilvl w:val="0"/>
          <w:numId w:val="29"/>
        </w:numPr>
        <w:tabs>
          <w:tab w:val="clear" w:pos="227"/>
          <w:tab w:val="clear" w:pos="454"/>
          <w:tab w:val="clear" w:pos="680"/>
          <w:tab w:val="clear" w:pos="907"/>
          <w:tab w:val="clear" w:pos="1134"/>
          <w:tab w:val="clear" w:pos="1361"/>
        </w:tabs>
        <w:spacing w:line="276" w:lineRule="auto"/>
        <w:rPr>
          <w:rFonts w:cs="Arial"/>
          <w:b/>
          <w:bCs/>
          <w:color w:val="FF0000"/>
          <w:sz w:val="20"/>
          <w:szCs w:val="20"/>
        </w:rPr>
      </w:pPr>
      <w:r w:rsidRPr="704656D6">
        <w:rPr>
          <w:rFonts w:cs="Arial"/>
          <w:b/>
          <w:bCs/>
          <w:color w:val="FF0000"/>
          <w:sz w:val="20"/>
          <w:szCs w:val="20"/>
        </w:rPr>
        <w:t>Clarification of services provided by incumbent</w:t>
      </w:r>
      <w:r w:rsidRPr="704656D6" w:rsidR="30312446">
        <w:rPr>
          <w:rFonts w:cs="Arial"/>
          <w:b/>
          <w:bCs/>
          <w:color w:val="FF0000"/>
          <w:sz w:val="20"/>
          <w:szCs w:val="20"/>
        </w:rPr>
        <w:t xml:space="preserve"> </w:t>
      </w:r>
      <w:r w:rsidRPr="704656D6">
        <w:rPr>
          <w:rFonts w:cs="Arial"/>
          <w:b/>
          <w:bCs/>
          <w:color w:val="FF0000"/>
          <w:sz w:val="20"/>
          <w:szCs w:val="20"/>
        </w:rPr>
        <w:t>(Appendix 1)</w:t>
      </w:r>
    </w:p>
    <w:p w:rsidRPr="00886CC8" w:rsidR="00B55F54" w:rsidP="00886CC8" w:rsidRDefault="00B55F54" w14:paraId="2AB50E09" w14:textId="6D07B285">
      <w:pPr>
        <w:pStyle w:val="ListParagraph"/>
        <w:numPr>
          <w:ilvl w:val="0"/>
          <w:numId w:val="29"/>
        </w:numPr>
        <w:tabs>
          <w:tab w:val="clear" w:pos="227"/>
          <w:tab w:val="clear" w:pos="454"/>
          <w:tab w:val="clear" w:pos="680"/>
          <w:tab w:val="clear" w:pos="907"/>
          <w:tab w:val="clear" w:pos="1134"/>
          <w:tab w:val="clear" w:pos="1361"/>
        </w:tabs>
        <w:spacing w:line="276" w:lineRule="auto"/>
        <w:rPr>
          <w:rFonts w:asciiTheme="minorHAnsi" w:hAnsiTheme="minorHAnsi"/>
          <w:sz w:val="19"/>
        </w:rPr>
      </w:pPr>
      <w:r w:rsidRPr="00886CC8">
        <w:rPr>
          <w:rFonts w:asciiTheme="minorHAnsi" w:hAnsiTheme="minorHAnsi"/>
          <w:sz w:val="19"/>
        </w:rPr>
        <w:br w:type="page"/>
      </w:r>
    </w:p>
    <w:p w:rsidRPr="00602880" w:rsidR="00B55F54" w:rsidP="00AA4CA4" w:rsidRDefault="00B55F54" w14:paraId="7EE8419D" w14:textId="77777777">
      <w:pPr>
        <w:pStyle w:val="TOC1"/>
        <w:tabs>
          <w:tab w:val="left" w:pos="454"/>
        </w:tabs>
        <w:rPr>
          <w:rFonts w:asciiTheme="minorHAnsi" w:hAnsiTheme="minorHAnsi" w:eastAsiaTheme="minorHAnsi" w:cstheme="minorBidi"/>
          <w:b w:val="0"/>
          <w:bCs w:val="0"/>
          <w:color w:val="000000" w:themeColor="text1"/>
          <w:sz w:val="19"/>
          <w:szCs w:val="22"/>
        </w:rPr>
      </w:pPr>
    </w:p>
    <w:p w:rsidRPr="007E1162" w:rsidR="00AA4CA4" w:rsidP="00AA4CA4" w:rsidRDefault="00AA4CA4" w14:paraId="2F2A15C7" w14:textId="77777777">
      <w:pPr>
        <w:rPr>
          <w:rFonts w:cs="Arial"/>
          <w:sz w:val="20"/>
          <w:szCs w:val="20"/>
        </w:rPr>
      </w:pPr>
    </w:p>
    <w:sdt>
      <w:sdtPr>
        <w:id w:val="998159732"/>
        <w:docPartObj>
          <w:docPartGallery w:val="Table of Contents"/>
          <w:docPartUnique/>
        </w:docPartObj>
        <w:rPr>
          <w:rFonts w:eastAsia="" w:cs="Arial" w:eastAsiaTheme="minorEastAsia"/>
          <w:b w:val="0"/>
          <w:bCs w:val="0"/>
          <w:color w:val="000000" w:themeColor="text1"/>
          <w:sz w:val="20"/>
          <w:szCs w:val="20"/>
          <w:lang w:val="en-GB"/>
        </w:rPr>
      </w:sdtPr>
      <w:sdtEndPr>
        <w:rPr>
          <w:rFonts w:eastAsia="" w:cs="Arial" w:eastAsiaTheme="minorEastAsia"/>
          <w:b w:val="0"/>
          <w:bCs w:val="0"/>
          <w:color w:val="000000" w:themeColor="text2"/>
          <w:sz w:val="20"/>
          <w:szCs w:val="20"/>
          <w:lang w:val="en-GB"/>
        </w:rPr>
      </w:sdtEndPr>
      <w:sdtContent>
        <w:p w:rsidRPr="007E1162" w:rsidR="00AA4CA4" w:rsidP="00AA4CA4" w:rsidRDefault="00AA4CA4" w14:paraId="7C9242F0" w14:textId="77777777">
          <w:pPr>
            <w:pStyle w:val="TOCHeading"/>
            <w:rPr>
              <w:rFonts w:cs="Arial"/>
              <w:sz w:val="20"/>
              <w:szCs w:val="20"/>
              <w:lang w:val="en-GB"/>
            </w:rPr>
          </w:pPr>
          <w:r w:rsidRPr="007E1162">
            <w:rPr>
              <w:rFonts w:cs="Arial"/>
              <w:sz w:val="20"/>
              <w:szCs w:val="20"/>
              <w:lang w:val="en-GB"/>
            </w:rPr>
            <w:t>Contents</w:t>
          </w:r>
        </w:p>
        <w:p w:rsidRPr="007E1162" w:rsidR="00AA4CA4" w:rsidRDefault="00AA4CA4" w14:paraId="121EF49D" w14:textId="02919CB4">
          <w:pPr>
            <w:pStyle w:val="TOC1"/>
            <w:tabs>
              <w:tab w:val="left" w:pos="454"/>
            </w:tabs>
            <w:rPr>
              <w:rFonts w:cs="Arial" w:eastAsiaTheme="minorEastAsia"/>
              <w:b w:val="0"/>
              <w:bCs w:val="0"/>
              <w:noProof/>
              <w:color w:val="auto"/>
              <w:sz w:val="20"/>
              <w:szCs w:val="20"/>
              <w:lang w:eastAsia="en-GB"/>
            </w:rPr>
          </w:pPr>
          <w:r w:rsidRPr="007E1162">
            <w:rPr>
              <w:rFonts w:cs="Arial"/>
              <w:sz w:val="20"/>
              <w:szCs w:val="20"/>
            </w:rPr>
            <w:fldChar w:fldCharType="begin"/>
          </w:r>
          <w:r w:rsidRPr="007E1162">
            <w:rPr>
              <w:rFonts w:cs="Arial"/>
              <w:sz w:val="20"/>
              <w:szCs w:val="20"/>
            </w:rPr>
            <w:instrText xml:space="preserve"> TOC \o "1-3" \h \z \u </w:instrText>
          </w:r>
          <w:r w:rsidRPr="007E1162">
            <w:rPr>
              <w:rFonts w:cs="Arial"/>
              <w:sz w:val="20"/>
              <w:szCs w:val="20"/>
            </w:rPr>
            <w:fldChar w:fldCharType="separate"/>
          </w:r>
          <w:hyperlink w:history="1" w:anchor="_Toc26467979">
            <w:r w:rsidRPr="007E1162">
              <w:rPr>
                <w:rStyle w:val="Hyperlink"/>
                <w:rFonts w:cs="Arial"/>
                <w:noProof/>
                <w:sz w:val="20"/>
                <w:szCs w:val="20"/>
              </w:rPr>
              <w:t>1.</w:t>
            </w:r>
            <w:r w:rsidRPr="007E1162">
              <w:rPr>
                <w:rFonts w:cs="Arial" w:eastAsiaTheme="minorEastAsia"/>
                <w:b w:val="0"/>
                <w:bCs w:val="0"/>
                <w:noProof/>
                <w:color w:val="auto"/>
                <w:sz w:val="20"/>
                <w:szCs w:val="20"/>
                <w:lang w:eastAsia="en-GB"/>
              </w:rPr>
              <w:tab/>
            </w:r>
            <w:r w:rsidRPr="007E1162">
              <w:rPr>
                <w:rStyle w:val="Hyperlink"/>
                <w:rFonts w:cs="Arial"/>
                <w:noProof/>
                <w:sz w:val="20"/>
                <w:szCs w:val="20"/>
              </w:rPr>
              <w:t>About this Specification</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_Toc26467979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3</w:t>
            </w:r>
            <w:r w:rsidRPr="007E1162">
              <w:rPr>
                <w:rFonts w:cs="Arial"/>
                <w:noProof/>
                <w:webHidden/>
                <w:sz w:val="20"/>
                <w:szCs w:val="20"/>
              </w:rPr>
              <w:fldChar w:fldCharType="end"/>
            </w:r>
          </w:hyperlink>
        </w:p>
        <w:p w:rsidRPr="007E1162" w:rsidR="00AA4CA4" w:rsidRDefault="00AA4CA4" w14:paraId="489AF597" w14:textId="19056AC3">
          <w:pPr>
            <w:pStyle w:val="TOC1"/>
            <w:tabs>
              <w:tab w:val="left" w:pos="454"/>
            </w:tabs>
            <w:rPr>
              <w:rFonts w:cs="Arial" w:eastAsiaTheme="minorEastAsia"/>
              <w:b w:val="0"/>
              <w:bCs w:val="0"/>
              <w:noProof/>
              <w:color w:val="auto"/>
              <w:sz w:val="20"/>
              <w:szCs w:val="20"/>
              <w:lang w:eastAsia="en-GB"/>
            </w:rPr>
          </w:pPr>
          <w:hyperlink w:history="1" w:anchor="_Toc26467980">
            <w:r w:rsidRPr="007E1162">
              <w:rPr>
                <w:rStyle w:val="Hyperlink"/>
                <w:rFonts w:cs="Arial"/>
                <w:noProof/>
                <w:sz w:val="20"/>
                <w:szCs w:val="20"/>
              </w:rPr>
              <w:t>2.</w:t>
            </w:r>
            <w:r w:rsidRPr="007E1162">
              <w:rPr>
                <w:rFonts w:cs="Arial" w:eastAsiaTheme="minorEastAsia"/>
                <w:b w:val="0"/>
                <w:bCs w:val="0"/>
                <w:noProof/>
                <w:color w:val="auto"/>
                <w:sz w:val="20"/>
                <w:szCs w:val="20"/>
                <w:lang w:eastAsia="en-GB"/>
              </w:rPr>
              <w:tab/>
            </w:r>
            <w:r w:rsidRPr="007E1162">
              <w:rPr>
                <w:rStyle w:val="Hyperlink"/>
                <w:rFonts w:cs="Arial"/>
                <w:noProof/>
                <w:sz w:val="20"/>
                <w:szCs w:val="20"/>
              </w:rPr>
              <w:t>Estate Overview</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_Toc26467980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4</w:t>
            </w:r>
            <w:r w:rsidRPr="007E1162">
              <w:rPr>
                <w:rFonts w:cs="Arial"/>
                <w:noProof/>
                <w:webHidden/>
                <w:sz w:val="20"/>
                <w:szCs w:val="20"/>
              </w:rPr>
              <w:fldChar w:fldCharType="end"/>
            </w:r>
          </w:hyperlink>
        </w:p>
        <w:p w:rsidRPr="007E1162" w:rsidR="00AA4CA4" w:rsidRDefault="00AA4CA4" w14:paraId="7BCC716D" w14:textId="6CBDB8C9">
          <w:pPr>
            <w:pStyle w:val="TOC1"/>
            <w:tabs>
              <w:tab w:val="left" w:pos="454"/>
            </w:tabs>
            <w:rPr>
              <w:rFonts w:cs="Arial" w:eastAsiaTheme="minorEastAsia"/>
              <w:b w:val="0"/>
              <w:bCs w:val="0"/>
              <w:noProof/>
              <w:color w:val="auto"/>
              <w:sz w:val="20"/>
              <w:szCs w:val="20"/>
              <w:lang w:eastAsia="en-GB"/>
            </w:rPr>
          </w:pPr>
          <w:hyperlink w:history="1" w:anchor="_Toc26467981">
            <w:r w:rsidRPr="007E1162">
              <w:rPr>
                <w:rStyle w:val="Hyperlink"/>
                <w:rFonts w:cs="Arial"/>
                <w:noProof/>
                <w:sz w:val="20"/>
                <w:szCs w:val="20"/>
              </w:rPr>
              <w:t>3.</w:t>
            </w:r>
            <w:r w:rsidRPr="007E1162">
              <w:rPr>
                <w:rFonts w:cs="Arial" w:eastAsiaTheme="minorEastAsia"/>
                <w:b w:val="0"/>
                <w:bCs w:val="0"/>
                <w:noProof/>
                <w:color w:val="auto"/>
                <w:sz w:val="20"/>
                <w:szCs w:val="20"/>
                <w:lang w:eastAsia="en-GB"/>
              </w:rPr>
              <w:tab/>
            </w:r>
            <w:r w:rsidRPr="007E1162">
              <w:rPr>
                <w:rStyle w:val="Hyperlink"/>
                <w:rFonts w:cs="Arial"/>
                <w:noProof/>
                <w:sz w:val="20"/>
                <w:szCs w:val="20"/>
              </w:rPr>
              <w:t>In-scope services</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_Toc26467981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5</w:t>
            </w:r>
            <w:r w:rsidRPr="007E1162">
              <w:rPr>
                <w:rFonts w:cs="Arial"/>
                <w:noProof/>
                <w:webHidden/>
                <w:sz w:val="20"/>
                <w:szCs w:val="20"/>
              </w:rPr>
              <w:fldChar w:fldCharType="end"/>
            </w:r>
          </w:hyperlink>
        </w:p>
        <w:p w:rsidRPr="007E1162" w:rsidR="00AA4CA4" w:rsidRDefault="00AA4CA4" w14:paraId="6D285F0D" w14:textId="31C958C9">
          <w:pPr>
            <w:pStyle w:val="TOC1"/>
            <w:tabs>
              <w:tab w:val="left" w:pos="454"/>
            </w:tabs>
            <w:rPr>
              <w:rFonts w:cs="Arial" w:eastAsiaTheme="minorEastAsia"/>
              <w:b w:val="0"/>
              <w:bCs w:val="0"/>
              <w:noProof/>
              <w:color w:val="auto"/>
              <w:sz w:val="20"/>
              <w:szCs w:val="20"/>
              <w:lang w:eastAsia="en-GB"/>
            </w:rPr>
          </w:pPr>
          <w:hyperlink w:history="1" w:anchor="_Toc26467982">
            <w:r w:rsidRPr="007E1162">
              <w:rPr>
                <w:rStyle w:val="Hyperlink"/>
                <w:rFonts w:cs="Arial"/>
                <w:noProof/>
                <w:sz w:val="20"/>
                <w:szCs w:val="20"/>
              </w:rPr>
              <w:t>4.</w:t>
            </w:r>
            <w:r w:rsidRPr="007E1162">
              <w:rPr>
                <w:rFonts w:cs="Arial" w:eastAsiaTheme="minorEastAsia"/>
                <w:b w:val="0"/>
                <w:bCs w:val="0"/>
                <w:noProof/>
                <w:color w:val="auto"/>
                <w:sz w:val="20"/>
                <w:szCs w:val="20"/>
                <w:lang w:eastAsia="en-GB"/>
              </w:rPr>
              <w:tab/>
            </w:r>
            <w:r w:rsidRPr="007E1162">
              <w:rPr>
                <w:rStyle w:val="Hyperlink"/>
                <w:rFonts w:cs="Arial"/>
                <w:noProof/>
                <w:sz w:val="20"/>
                <w:szCs w:val="20"/>
              </w:rPr>
              <w:t>Services provided by the incumbent supplier</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_Toc26467982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6</w:t>
            </w:r>
            <w:r w:rsidRPr="007E1162">
              <w:rPr>
                <w:rFonts w:cs="Arial"/>
                <w:noProof/>
                <w:webHidden/>
                <w:sz w:val="20"/>
                <w:szCs w:val="20"/>
              </w:rPr>
              <w:fldChar w:fldCharType="end"/>
            </w:r>
          </w:hyperlink>
        </w:p>
        <w:p w:rsidRPr="007E1162" w:rsidR="00AA4CA4" w:rsidRDefault="00AA4CA4" w14:paraId="40D36AB0" w14:textId="0E3150B1">
          <w:pPr>
            <w:pStyle w:val="TOC1"/>
            <w:tabs>
              <w:tab w:val="left" w:pos="454"/>
            </w:tabs>
            <w:rPr>
              <w:rFonts w:cs="Arial" w:eastAsiaTheme="minorEastAsia"/>
              <w:b w:val="0"/>
              <w:bCs w:val="0"/>
              <w:noProof/>
              <w:color w:val="auto"/>
              <w:sz w:val="20"/>
              <w:szCs w:val="20"/>
              <w:lang w:eastAsia="en-GB"/>
            </w:rPr>
          </w:pPr>
          <w:hyperlink w:history="1" w:anchor="_Toc26467983">
            <w:r w:rsidRPr="007E1162">
              <w:rPr>
                <w:rStyle w:val="Hyperlink"/>
                <w:rFonts w:cs="Arial"/>
                <w:noProof/>
                <w:sz w:val="20"/>
                <w:szCs w:val="20"/>
              </w:rPr>
              <w:t>5.</w:t>
            </w:r>
            <w:r w:rsidRPr="007E1162">
              <w:rPr>
                <w:rFonts w:cs="Arial" w:eastAsiaTheme="minorEastAsia"/>
                <w:b w:val="0"/>
                <w:bCs w:val="0"/>
                <w:noProof/>
                <w:color w:val="auto"/>
                <w:sz w:val="20"/>
                <w:szCs w:val="20"/>
                <w:lang w:eastAsia="en-GB"/>
              </w:rPr>
              <w:tab/>
            </w:r>
            <w:r w:rsidRPr="007E1162">
              <w:rPr>
                <w:rStyle w:val="Hyperlink"/>
                <w:rFonts w:cs="Arial"/>
                <w:noProof/>
                <w:sz w:val="20"/>
                <w:szCs w:val="20"/>
              </w:rPr>
              <w:t>Out of scope services</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_Toc26467983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6</w:t>
            </w:r>
            <w:r w:rsidRPr="007E1162">
              <w:rPr>
                <w:rFonts w:cs="Arial"/>
                <w:noProof/>
                <w:webHidden/>
                <w:sz w:val="20"/>
                <w:szCs w:val="20"/>
              </w:rPr>
              <w:fldChar w:fldCharType="end"/>
            </w:r>
          </w:hyperlink>
        </w:p>
        <w:p w:rsidRPr="007E1162" w:rsidR="00AA4CA4" w:rsidRDefault="00AA4CA4" w14:paraId="09B0AA3F" w14:textId="4D8B2A38">
          <w:pPr>
            <w:pStyle w:val="TOC1"/>
            <w:rPr>
              <w:rFonts w:cs="Arial" w:eastAsiaTheme="minorEastAsia"/>
              <w:b w:val="0"/>
              <w:bCs w:val="0"/>
              <w:noProof/>
              <w:color w:val="auto"/>
              <w:sz w:val="20"/>
              <w:szCs w:val="20"/>
              <w:lang w:eastAsia="en-GB"/>
            </w:rPr>
          </w:pPr>
          <w:hyperlink w:history="1" w:anchor="_Toc26467984">
            <w:r w:rsidRPr="007E1162">
              <w:rPr>
                <w:rStyle w:val="Hyperlink"/>
                <w:rFonts w:cs="Arial"/>
                <w:noProof/>
                <w:sz w:val="20"/>
                <w:szCs w:val="20"/>
              </w:rPr>
              <w:t>Appendix 1 – Scope of services delivered by the incumbent supplier</w:t>
            </w:r>
            <w:r w:rsidRPr="007E1162">
              <w:rPr>
                <w:rFonts w:cs="Arial"/>
                <w:noProof/>
                <w:webHidden/>
                <w:sz w:val="20"/>
                <w:szCs w:val="20"/>
              </w:rPr>
              <w:tab/>
            </w:r>
            <w:r w:rsidRPr="007E1162">
              <w:rPr>
                <w:rFonts w:cs="Arial"/>
                <w:noProof/>
                <w:webHidden/>
                <w:sz w:val="20"/>
                <w:szCs w:val="20"/>
              </w:rPr>
              <w:fldChar w:fldCharType="begin"/>
            </w:r>
            <w:r w:rsidRPr="007E1162">
              <w:rPr>
                <w:rFonts w:cs="Arial"/>
                <w:noProof/>
                <w:webHidden/>
                <w:sz w:val="20"/>
                <w:szCs w:val="20"/>
              </w:rPr>
              <w:instrText xml:space="preserve"> PAGEREF _Toc26467984 \h </w:instrText>
            </w:r>
            <w:r w:rsidRPr="007E1162">
              <w:rPr>
                <w:rFonts w:cs="Arial"/>
                <w:noProof/>
                <w:webHidden/>
                <w:sz w:val="20"/>
                <w:szCs w:val="20"/>
              </w:rPr>
            </w:r>
            <w:r w:rsidRPr="007E1162">
              <w:rPr>
                <w:rFonts w:cs="Arial"/>
                <w:noProof/>
                <w:webHidden/>
                <w:sz w:val="20"/>
                <w:szCs w:val="20"/>
              </w:rPr>
              <w:fldChar w:fldCharType="separate"/>
            </w:r>
            <w:r w:rsidR="007E1162">
              <w:rPr>
                <w:rFonts w:cs="Arial"/>
                <w:noProof/>
                <w:webHidden/>
                <w:sz w:val="20"/>
                <w:szCs w:val="20"/>
              </w:rPr>
              <w:t>8</w:t>
            </w:r>
            <w:r w:rsidRPr="007E1162">
              <w:rPr>
                <w:rFonts w:cs="Arial"/>
                <w:noProof/>
                <w:webHidden/>
                <w:sz w:val="20"/>
                <w:szCs w:val="20"/>
              </w:rPr>
              <w:fldChar w:fldCharType="end"/>
            </w:r>
          </w:hyperlink>
        </w:p>
        <w:p w:rsidRPr="007E1162" w:rsidR="00AA4CA4" w:rsidP="00AA4CA4" w:rsidRDefault="00AA4CA4" w14:paraId="597FF13A" w14:textId="77777777">
          <w:pPr>
            <w:rPr>
              <w:rFonts w:cs="Arial"/>
              <w:sz w:val="20"/>
              <w:szCs w:val="20"/>
            </w:rPr>
          </w:pPr>
          <w:r w:rsidRPr="007E1162">
            <w:rPr>
              <w:rFonts w:cs="Arial"/>
              <w:b/>
              <w:bCs/>
              <w:sz w:val="20"/>
              <w:szCs w:val="20"/>
            </w:rPr>
            <w:fldChar w:fldCharType="end"/>
          </w:r>
        </w:p>
      </w:sdtContent>
    </w:sdt>
    <w:p w:rsidRPr="007E1162" w:rsidR="00AA4CA4" w:rsidP="00AA4CA4" w:rsidRDefault="00AA4CA4" w14:paraId="1C561CB5" w14:textId="77777777">
      <w:pPr>
        <w:tabs>
          <w:tab w:val="clear" w:pos="227"/>
          <w:tab w:val="clear" w:pos="454"/>
          <w:tab w:val="clear" w:pos="680"/>
          <w:tab w:val="clear" w:pos="907"/>
          <w:tab w:val="clear" w:pos="1134"/>
          <w:tab w:val="clear" w:pos="1361"/>
        </w:tabs>
        <w:spacing w:after="200" w:line="276" w:lineRule="auto"/>
        <w:rPr>
          <w:rFonts w:cs="Arial"/>
          <w:sz w:val="20"/>
          <w:szCs w:val="20"/>
        </w:rPr>
      </w:pPr>
    </w:p>
    <w:p w:rsidRPr="007E1162" w:rsidR="00AA4CA4" w:rsidP="00AA4CA4" w:rsidRDefault="00AA4CA4" w14:paraId="2E980F0A" w14:textId="77777777">
      <w:pPr>
        <w:rPr>
          <w:rFonts w:cs="Arial"/>
          <w:sz w:val="20"/>
          <w:szCs w:val="20"/>
        </w:rPr>
      </w:pPr>
    </w:p>
    <w:p w:rsidRPr="007E1162" w:rsidR="00AA4CA4" w:rsidP="00AA4CA4" w:rsidRDefault="00AA4CA4" w14:paraId="1A85D0D2" w14:textId="77777777">
      <w:pPr>
        <w:rPr>
          <w:rFonts w:cs="Arial"/>
          <w:sz w:val="20"/>
          <w:szCs w:val="20"/>
        </w:rPr>
      </w:pPr>
    </w:p>
    <w:p w:rsidRPr="007E1162" w:rsidR="00AA4CA4" w:rsidP="00AA4CA4" w:rsidRDefault="00AA4CA4" w14:paraId="1AA8C821" w14:textId="77777777">
      <w:pPr>
        <w:rPr>
          <w:rFonts w:cs="Arial"/>
          <w:sz w:val="20"/>
          <w:szCs w:val="20"/>
        </w:rPr>
      </w:pPr>
    </w:p>
    <w:p w:rsidRPr="007E1162" w:rsidR="00B55F54" w:rsidP="001B0CBA" w:rsidRDefault="00B55F54" w14:paraId="58126A89" w14:textId="77777777">
      <w:pPr>
        <w:tabs>
          <w:tab w:val="clear" w:pos="227"/>
          <w:tab w:val="clear" w:pos="454"/>
          <w:tab w:val="clear" w:pos="680"/>
          <w:tab w:val="clear" w:pos="907"/>
          <w:tab w:val="clear" w:pos="1134"/>
          <w:tab w:val="clear" w:pos="1361"/>
        </w:tabs>
        <w:spacing w:after="200" w:line="276" w:lineRule="auto"/>
        <w:rPr>
          <w:rFonts w:cs="Arial" w:eastAsiaTheme="majorEastAsia"/>
          <w:b/>
          <w:bCs/>
          <w:color w:val="004165" w:themeColor="accent1"/>
          <w:sz w:val="20"/>
          <w:szCs w:val="20"/>
        </w:rPr>
      </w:pPr>
      <w:r w:rsidRPr="007E1162">
        <w:rPr>
          <w:rFonts w:cs="Arial"/>
          <w:sz w:val="20"/>
          <w:szCs w:val="20"/>
        </w:rPr>
        <w:br w:type="page"/>
      </w:r>
    </w:p>
    <w:p w:rsidRPr="007E1162" w:rsidR="00DA5B46" w:rsidP="001B0CBA" w:rsidRDefault="00DA5B46" w14:paraId="558DEDB9" w14:textId="77777777">
      <w:pPr>
        <w:pStyle w:val="Heading1"/>
        <w:numPr>
          <w:ilvl w:val="0"/>
          <w:numId w:val="1"/>
        </w:numPr>
        <w:rPr>
          <w:rFonts w:cs="Arial"/>
          <w:sz w:val="20"/>
          <w:szCs w:val="20"/>
        </w:rPr>
      </w:pPr>
      <w:bookmarkStart w:name="_Toc19806814" w:id="0"/>
      <w:bookmarkStart w:name="_Toc20242837" w:id="1"/>
      <w:bookmarkStart w:name="_Toc26467918" w:id="2"/>
      <w:bookmarkStart w:name="_Toc26467979" w:id="3"/>
      <w:r w:rsidRPr="007E1162">
        <w:rPr>
          <w:rFonts w:cs="Arial"/>
          <w:sz w:val="20"/>
          <w:szCs w:val="20"/>
        </w:rPr>
        <w:t>About this Specification</w:t>
      </w:r>
      <w:bookmarkEnd w:id="0"/>
      <w:bookmarkEnd w:id="1"/>
      <w:bookmarkEnd w:id="2"/>
      <w:bookmarkEnd w:id="3"/>
    </w:p>
    <w:p w:rsidRPr="007E1162" w:rsidR="00DA5B46" w:rsidP="001B0CBA" w:rsidRDefault="00DA5B46" w14:paraId="40E5B7E3" w14:textId="45C72A32">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As explained in the accompanying </w:t>
      </w:r>
      <w:r w:rsidRPr="007E1162" w:rsidR="00E04238">
        <w:rPr>
          <w:rFonts w:eastAsia="Times New Roman" w:cs="Arial"/>
          <w:sz w:val="20"/>
          <w:szCs w:val="20"/>
        </w:rPr>
        <w:t xml:space="preserve">Invitation to Tender </w:t>
      </w:r>
      <w:r w:rsidRPr="007E1162">
        <w:rPr>
          <w:rFonts w:eastAsia="Times New Roman" w:cs="Arial"/>
          <w:sz w:val="20"/>
          <w:szCs w:val="20"/>
        </w:rPr>
        <w:t>(</w:t>
      </w:r>
      <w:r w:rsidRPr="007E1162" w:rsidR="00E04238">
        <w:rPr>
          <w:rFonts w:eastAsia="Times New Roman" w:cs="Arial"/>
          <w:sz w:val="20"/>
          <w:szCs w:val="20"/>
        </w:rPr>
        <w:t>ITT</w:t>
      </w:r>
      <w:r w:rsidRPr="007E1162">
        <w:rPr>
          <w:rFonts w:eastAsia="Times New Roman" w:cs="Arial"/>
          <w:sz w:val="20"/>
          <w:szCs w:val="20"/>
        </w:rPr>
        <w:t>), UKAD wishes to appoint a supplier to provide IT support to the organisation.</w:t>
      </w:r>
      <w:r w:rsidRPr="007E1162" w:rsidR="001B0CBA">
        <w:rPr>
          <w:rFonts w:eastAsia="Times New Roman" w:cs="Arial"/>
          <w:sz w:val="20"/>
          <w:szCs w:val="20"/>
        </w:rPr>
        <w:t xml:space="preserve"> </w:t>
      </w:r>
      <w:r w:rsidRPr="007E1162" w:rsidR="00BD0DA4">
        <w:rPr>
          <w:rFonts w:eastAsia="Times New Roman" w:cs="Arial"/>
          <w:sz w:val="20"/>
          <w:szCs w:val="20"/>
        </w:rPr>
        <w:t xml:space="preserve">Any capitalised terms used within this document shall have the meanings ascribed to them in the Glossary of the </w:t>
      </w:r>
      <w:r w:rsidRPr="007E1162" w:rsidR="00A42F75">
        <w:rPr>
          <w:rFonts w:eastAsia="Times New Roman" w:cs="Arial"/>
          <w:sz w:val="20"/>
          <w:szCs w:val="20"/>
        </w:rPr>
        <w:t>ITT</w:t>
      </w:r>
      <w:r w:rsidRPr="007E1162" w:rsidR="00BD0DA4">
        <w:rPr>
          <w:rFonts w:eastAsia="Times New Roman" w:cs="Arial"/>
          <w:sz w:val="20"/>
          <w:szCs w:val="20"/>
        </w:rPr>
        <w:t xml:space="preserve"> document.</w:t>
      </w:r>
    </w:p>
    <w:p w:rsidRPr="007E1162" w:rsidR="00DA5B46" w:rsidP="001B0CBA" w:rsidRDefault="00DA5B46" w14:paraId="47CC4599" w14:textId="706E5196">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The purpose of this document is to provide a description of the services which will be required.</w:t>
      </w:r>
      <w:r w:rsidRPr="007E1162" w:rsidR="001B0CBA">
        <w:rPr>
          <w:rFonts w:eastAsia="Times New Roman" w:cs="Arial"/>
          <w:sz w:val="20"/>
          <w:szCs w:val="20"/>
        </w:rPr>
        <w:t xml:space="preserve"> </w:t>
      </w:r>
      <w:r w:rsidRPr="007E1162">
        <w:rPr>
          <w:rFonts w:eastAsia="Times New Roman" w:cs="Arial"/>
          <w:sz w:val="20"/>
          <w:szCs w:val="20"/>
        </w:rPr>
        <w:t xml:space="preserve">Bidders should therefore read this document thoroughly </w:t>
      </w:r>
      <w:r w:rsidRPr="007E1162" w:rsidR="00DD06AA">
        <w:rPr>
          <w:rFonts w:eastAsia="Times New Roman" w:cs="Arial"/>
          <w:sz w:val="20"/>
          <w:szCs w:val="20"/>
        </w:rPr>
        <w:t>to</w:t>
      </w:r>
      <w:r w:rsidRPr="007E1162">
        <w:rPr>
          <w:rFonts w:eastAsia="Times New Roman" w:cs="Arial"/>
          <w:sz w:val="20"/>
          <w:szCs w:val="20"/>
        </w:rPr>
        <w:t xml:space="preserve"> decide </w:t>
      </w:r>
      <w:r w:rsidRPr="007E1162" w:rsidR="00BD0DA4">
        <w:rPr>
          <w:rFonts w:eastAsia="Times New Roman" w:cs="Arial"/>
          <w:sz w:val="20"/>
          <w:szCs w:val="20"/>
        </w:rPr>
        <w:t>whether they wish to bid for this opportunity.</w:t>
      </w:r>
      <w:r w:rsidRPr="007E1162" w:rsidR="001B0CBA">
        <w:rPr>
          <w:rFonts w:eastAsia="Times New Roman" w:cs="Arial"/>
          <w:sz w:val="20"/>
          <w:szCs w:val="20"/>
        </w:rPr>
        <w:t xml:space="preserve"> </w:t>
      </w:r>
      <w:r w:rsidRPr="007E1162" w:rsidR="00BD0DA4">
        <w:rPr>
          <w:rFonts w:eastAsia="Times New Roman" w:cs="Arial"/>
          <w:sz w:val="20"/>
          <w:szCs w:val="20"/>
        </w:rPr>
        <w:t xml:space="preserve">The Bidder which </w:t>
      </w:r>
      <w:r w:rsidRPr="007E1162" w:rsidR="00787DFF">
        <w:rPr>
          <w:rFonts w:eastAsia="Times New Roman" w:cs="Arial"/>
          <w:sz w:val="20"/>
          <w:szCs w:val="20"/>
        </w:rPr>
        <w:t>enters into the Contract with UKAD following</w:t>
      </w:r>
      <w:r w:rsidRPr="007E1162" w:rsidR="00BD0DA4">
        <w:rPr>
          <w:rFonts w:eastAsia="Times New Roman" w:cs="Arial"/>
          <w:sz w:val="20"/>
          <w:szCs w:val="20"/>
        </w:rPr>
        <w:t xml:space="preserve"> completion of the procurement process shall be referred to as the 'Supplier'.</w:t>
      </w:r>
    </w:p>
    <w:p w:rsidRPr="007E1162" w:rsidR="00DA5B46" w:rsidP="001B0CBA" w:rsidRDefault="00DA5B46" w14:paraId="0296D906" w14:textId="77777777">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For the avoidance of doubt, the services described in this Specification are for the purposes of describing the type of services which may be required by </w:t>
      </w:r>
      <w:r w:rsidRPr="007E1162" w:rsidR="00BD0DA4">
        <w:rPr>
          <w:rFonts w:eastAsia="Times New Roman" w:cs="Arial"/>
          <w:sz w:val="20"/>
          <w:szCs w:val="20"/>
        </w:rPr>
        <w:t>UKAD</w:t>
      </w:r>
      <w:r w:rsidRPr="007E1162">
        <w:rPr>
          <w:rFonts w:eastAsia="Times New Roman" w:cs="Arial"/>
          <w:sz w:val="20"/>
          <w:szCs w:val="20"/>
        </w:rPr>
        <w:t xml:space="preserve"> throughout the duration of the </w:t>
      </w:r>
      <w:r w:rsidRPr="007E1162" w:rsidR="00BD0DA4">
        <w:rPr>
          <w:rFonts w:eastAsia="Times New Roman" w:cs="Arial"/>
          <w:sz w:val="20"/>
          <w:szCs w:val="20"/>
        </w:rPr>
        <w:t>Contract</w:t>
      </w:r>
      <w:r w:rsidRPr="007E1162">
        <w:rPr>
          <w:rFonts w:eastAsia="Times New Roman" w:cs="Arial"/>
          <w:sz w:val="20"/>
          <w:szCs w:val="20"/>
        </w:rPr>
        <w:t>.</w:t>
      </w:r>
      <w:r w:rsidRPr="007E1162" w:rsidR="001B0CBA">
        <w:rPr>
          <w:rFonts w:eastAsia="Times New Roman" w:cs="Arial"/>
          <w:sz w:val="20"/>
          <w:szCs w:val="20"/>
        </w:rPr>
        <w:t xml:space="preserve"> </w:t>
      </w:r>
      <w:r w:rsidRPr="007E1162" w:rsidR="00BD0DA4">
        <w:rPr>
          <w:rFonts w:eastAsia="Times New Roman" w:cs="Arial"/>
          <w:sz w:val="20"/>
          <w:szCs w:val="20"/>
        </w:rPr>
        <w:t>While some services are required from 'day 1' of entering into the Contract (as more particularly described later in this document), UKAD</w:t>
      </w:r>
      <w:r w:rsidRPr="007E1162">
        <w:rPr>
          <w:rFonts w:eastAsia="Times New Roman" w:cs="Arial"/>
          <w:sz w:val="20"/>
          <w:szCs w:val="20"/>
        </w:rPr>
        <w:t xml:space="preserve"> does not provide any guarantee in respect of any </w:t>
      </w:r>
      <w:r w:rsidRPr="007E1162" w:rsidR="00BD0DA4">
        <w:rPr>
          <w:rFonts w:eastAsia="Times New Roman" w:cs="Arial"/>
          <w:sz w:val="20"/>
          <w:szCs w:val="20"/>
        </w:rPr>
        <w:t>further v</w:t>
      </w:r>
      <w:r w:rsidRPr="007E1162">
        <w:rPr>
          <w:rFonts w:eastAsia="Times New Roman" w:cs="Arial"/>
          <w:sz w:val="20"/>
          <w:szCs w:val="20"/>
        </w:rPr>
        <w:t>olume of services that may be required, or that all such services</w:t>
      </w:r>
      <w:r w:rsidRPr="007E1162" w:rsidR="00BD0DA4">
        <w:rPr>
          <w:rFonts w:eastAsia="Times New Roman" w:cs="Arial"/>
          <w:sz w:val="20"/>
          <w:szCs w:val="20"/>
        </w:rPr>
        <w:t xml:space="preserve"> shall be required at all.</w:t>
      </w:r>
    </w:p>
    <w:p w:rsidRPr="007E1162" w:rsidR="009B7E74" w:rsidP="001B0CBA" w:rsidRDefault="009B7E74" w14:paraId="701077DE" w14:textId="77777777">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This Specification is divided into the following sections:</w:t>
      </w:r>
    </w:p>
    <w:p w:rsidRPr="007E1162" w:rsidR="009B7E74" w:rsidP="00B15A63" w:rsidRDefault="009B7E74" w14:paraId="42D384CC" w14:textId="77777777">
      <w:pPr>
        <w:pStyle w:val="ListParagraph"/>
        <w:numPr>
          <w:ilvl w:val="2"/>
          <w:numId w:val="1"/>
        </w:numPr>
        <w:tabs>
          <w:tab w:val="clear" w:pos="227"/>
          <w:tab w:val="clear" w:pos="454"/>
          <w:tab w:val="clear" w:pos="680"/>
          <w:tab w:val="clear" w:pos="907"/>
          <w:tab w:val="clear" w:pos="1134"/>
          <w:tab w:val="clear" w:pos="1361"/>
        </w:tabs>
        <w:spacing w:after="200"/>
        <w:contextualSpacing w:val="0"/>
        <w:rPr>
          <w:rFonts w:eastAsia="Times New Roman" w:cs="Arial"/>
          <w:sz w:val="20"/>
          <w:szCs w:val="20"/>
        </w:rPr>
      </w:pPr>
      <w:r w:rsidRPr="007E1162">
        <w:rPr>
          <w:rFonts w:eastAsia="Times New Roman" w:cs="Arial"/>
          <w:b/>
          <w:sz w:val="20"/>
          <w:szCs w:val="20"/>
        </w:rPr>
        <w:t>Estate Overview</w:t>
      </w:r>
      <w:r w:rsidRPr="007E1162">
        <w:rPr>
          <w:rFonts w:eastAsia="Times New Roman" w:cs="Arial"/>
          <w:sz w:val="20"/>
          <w:szCs w:val="20"/>
        </w:rPr>
        <w:t xml:space="preserve"> </w:t>
      </w:r>
      <w:r w:rsidRPr="007E1162" w:rsidR="002613BA">
        <w:rPr>
          <w:rFonts w:eastAsia="Times New Roman" w:cs="Arial"/>
          <w:sz w:val="20"/>
          <w:szCs w:val="20"/>
        </w:rPr>
        <w:t>–</w:t>
      </w:r>
      <w:r w:rsidRPr="007E1162">
        <w:rPr>
          <w:rFonts w:eastAsia="Times New Roman" w:cs="Arial"/>
          <w:sz w:val="20"/>
          <w:szCs w:val="20"/>
        </w:rPr>
        <w:t xml:space="preserve"> </w:t>
      </w:r>
      <w:r w:rsidRPr="007E1162" w:rsidR="002613BA">
        <w:rPr>
          <w:rFonts w:eastAsia="Times New Roman" w:cs="Arial"/>
          <w:sz w:val="20"/>
          <w:szCs w:val="20"/>
        </w:rPr>
        <w:t>provides a list of UKAD's existing hardware/software estate;</w:t>
      </w:r>
    </w:p>
    <w:p w:rsidRPr="007E1162" w:rsidR="002613BA" w:rsidP="00B15A63" w:rsidRDefault="002613BA" w14:paraId="479A6E56" w14:textId="77777777">
      <w:pPr>
        <w:pStyle w:val="ListParagraph"/>
        <w:numPr>
          <w:ilvl w:val="2"/>
          <w:numId w:val="1"/>
        </w:numPr>
        <w:tabs>
          <w:tab w:val="clear" w:pos="227"/>
          <w:tab w:val="clear" w:pos="454"/>
          <w:tab w:val="clear" w:pos="680"/>
          <w:tab w:val="clear" w:pos="907"/>
          <w:tab w:val="clear" w:pos="1134"/>
          <w:tab w:val="clear" w:pos="1361"/>
        </w:tabs>
        <w:spacing w:after="200"/>
        <w:contextualSpacing w:val="0"/>
        <w:rPr>
          <w:rFonts w:eastAsia="Times New Roman" w:cs="Arial"/>
          <w:sz w:val="20"/>
          <w:szCs w:val="20"/>
        </w:rPr>
      </w:pPr>
      <w:r w:rsidRPr="007E1162">
        <w:rPr>
          <w:rFonts w:eastAsia="Times New Roman" w:cs="Arial"/>
          <w:b/>
          <w:sz w:val="20"/>
          <w:szCs w:val="20"/>
        </w:rPr>
        <w:t>In-scope services</w:t>
      </w:r>
      <w:r w:rsidRPr="007E1162">
        <w:rPr>
          <w:rFonts w:eastAsia="Times New Roman" w:cs="Arial"/>
          <w:sz w:val="20"/>
          <w:szCs w:val="20"/>
        </w:rPr>
        <w:t xml:space="preserve"> – provides a description of the services which the Supplier is to provide from 'day 1' of entering into the Contract;</w:t>
      </w:r>
    </w:p>
    <w:p w:rsidRPr="007E1162" w:rsidR="002613BA" w:rsidP="00B15A63" w:rsidRDefault="009543A2" w14:paraId="0A87A61F" w14:textId="77777777">
      <w:pPr>
        <w:pStyle w:val="ListParagraph"/>
        <w:numPr>
          <w:ilvl w:val="2"/>
          <w:numId w:val="1"/>
        </w:numPr>
        <w:tabs>
          <w:tab w:val="clear" w:pos="227"/>
          <w:tab w:val="clear" w:pos="454"/>
          <w:tab w:val="clear" w:pos="680"/>
          <w:tab w:val="clear" w:pos="907"/>
          <w:tab w:val="clear" w:pos="1134"/>
          <w:tab w:val="clear" w:pos="1361"/>
        </w:tabs>
        <w:spacing w:after="200"/>
        <w:contextualSpacing w:val="0"/>
        <w:rPr>
          <w:rFonts w:eastAsia="Times New Roman" w:cs="Arial"/>
          <w:sz w:val="20"/>
          <w:szCs w:val="20"/>
        </w:rPr>
      </w:pPr>
      <w:r w:rsidRPr="007E1162">
        <w:rPr>
          <w:rFonts w:eastAsia="Times New Roman" w:cs="Arial"/>
          <w:b/>
          <w:sz w:val="20"/>
          <w:szCs w:val="20"/>
        </w:rPr>
        <w:t>Services provided by the incumbent supplier</w:t>
      </w:r>
      <w:r w:rsidRPr="007E1162">
        <w:rPr>
          <w:rFonts w:eastAsia="Times New Roman" w:cs="Arial"/>
          <w:sz w:val="20"/>
          <w:szCs w:val="20"/>
        </w:rPr>
        <w:t xml:space="preserve"> – provides an overview of the type and volume of work undertaken by UKAD's current supplier (Elysian IT) for Bidders' reference;</w:t>
      </w:r>
      <w:r w:rsidRPr="007E1162" w:rsidR="008B1D5C">
        <w:rPr>
          <w:rFonts w:eastAsia="Times New Roman" w:cs="Arial"/>
          <w:sz w:val="20"/>
          <w:szCs w:val="20"/>
        </w:rPr>
        <w:t xml:space="preserve"> and</w:t>
      </w:r>
    </w:p>
    <w:p w:rsidRPr="007E1162" w:rsidR="009543A2" w:rsidP="00B15A63" w:rsidRDefault="00901379" w14:paraId="10FCB4AD" w14:textId="77777777">
      <w:pPr>
        <w:pStyle w:val="ListParagraph"/>
        <w:numPr>
          <w:ilvl w:val="2"/>
          <w:numId w:val="1"/>
        </w:numPr>
        <w:tabs>
          <w:tab w:val="clear" w:pos="227"/>
          <w:tab w:val="clear" w:pos="454"/>
          <w:tab w:val="clear" w:pos="680"/>
          <w:tab w:val="clear" w:pos="907"/>
          <w:tab w:val="clear" w:pos="1134"/>
          <w:tab w:val="clear" w:pos="1361"/>
        </w:tabs>
        <w:spacing w:after="200"/>
        <w:contextualSpacing w:val="0"/>
        <w:rPr>
          <w:rFonts w:eastAsia="Times New Roman" w:cs="Arial"/>
          <w:sz w:val="20"/>
          <w:szCs w:val="20"/>
        </w:rPr>
      </w:pPr>
      <w:r w:rsidRPr="007E1162">
        <w:rPr>
          <w:rFonts w:eastAsia="Times New Roman" w:cs="Arial"/>
          <w:b/>
          <w:sz w:val="20"/>
          <w:szCs w:val="20"/>
        </w:rPr>
        <w:t>Out of scope services</w:t>
      </w:r>
      <w:r w:rsidRPr="007E1162">
        <w:rPr>
          <w:rFonts w:eastAsia="Times New Roman" w:cs="Arial"/>
          <w:sz w:val="20"/>
          <w:szCs w:val="20"/>
        </w:rPr>
        <w:t xml:space="preserve"> – details of the services which will not fall within the scope of this contract.</w:t>
      </w:r>
    </w:p>
    <w:p w:rsidRPr="007E1162" w:rsidR="00E375B6" w:rsidP="003133B5" w:rsidRDefault="003133B5" w14:paraId="49AC1A47" w14:textId="77777777">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It is of utmost importance that the supplier appointed to deliver the services as described within this Specification is sufficiently skilled, and has previous experience of, delivering IT services to a client with similar challenges/operating environment to UKAD.  </w:t>
      </w:r>
      <w:r w:rsidRPr="007E1162" w:rsidR="00357D1B">
        <w:rPr>
          <w:rFonts w:eastAsia="Times New Roman" w:cs="Arial"/>
          <w:sz w:val="20"/>
          <w:szCs w:val="20"/>
        </w:rPr>
        <w:t>UKAD holds electronic records which contain personal data concerning professional athletes.  If such information was disclosed into the public domain, this could give rise to significant harm to both UKAD as an organisation and to the athletes concerned.</w:t>
      </w:r>
      <w:r w:rsidRPr="007E1162" w:rsidR="00E20518">
        <w:rPr>
          <w:rFonts w:eastAsia="Times New Roman" w:cs="Arial"/>
          <w:sz w:val="20"/>
          <w:szCs w:val="20"/>
        </w:rPr>
        <w:t xml:space="preserve">  Therefore, the successful supplier will need to have particular regard to these challenges when performing the services.  Expertise </w:t>
      </w:r>
      <w:r w:rsidRPr="007E1162" w:rsidR="00DF3C9B">
        <w:rPr>
          <w:rFonts w:eastAsia="Times New Roman" w:cs="Arial"/>
          <w:sz w:val="20"/>
          <w:szCs w:val="20"/>
        </w:rPr>
        <w:t xml:space="preserve">and understanding </w:t>
      </w:r>
      <w:r w:rsidRPr="007E1162" w:rsidR="00E20518">
        <w:rPr>
          <w:rFonts w:eastAsia="Times New Roman" w:cs="Arial"/>
          <w:sz w:val="20"/>
          <w:szCs w:val="20"/>
        </w:rPr>
        <w:t>in areas such as cyber-security will be of paramount importance in facilitatin</w:t>
      </w:r>
      <w:r w:rsidRPr="007E1162" w:rsidR="00E375B6">
        <w:rPr>
          <w:rFonts w:eastAsia="Times New Roman" w:cs="Arial"/>
          <w:sz w:val="20"/>
          <w:szCs w:val="20"/>
        </w:rPr>
        <w:t>g the protection of such data.</w:t>
      </w:r>
    </w:p>
    <w:p w:rsidRPr="007E1162" w:rsidR="003133B5" w:rsidP="003133B5" w:rsidRDefault="00E375B6" w14:paraId="6A78EFEE" w14:textId="3AB8DC15">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Further, UKAD wishes to appoint a supplier which is able to adopt a fast and comprehensive approach to patching.  UKAD will consider the case study examples provided by Bidders within </w:t>
      </w:r>
      <w:r w:rsidRPr="007E1162" w:rsidR="00C17754">
        <w:rPr>
          <w:rFonts w:eastAsia="Times New Roman" w:cs="Arial"/>
          <w:sz w:val="20"/>
          <w:szCs w:val="20"/>
        </w:rPr>
        <w:t xml:space="preserve">Appendix III </w:t>
      </w:r>
      <w:r w:rsidRPr="007E1162">
        <w:rPr>
          <w:rFonts w:eastAsia="Times New Roman" w:cs="Arial"/>
          <w:sz w:val="20"/>
          <w:szCs w:val="20"/>
        </w:rPr>
        <w:t xml:space="preserve">Part A - Selection Questionnaire of the ITT to decide whether the Bidder is able to satisfactorily evidence that it has previously successfully adhered to such requirements.  Bidders who are unable to demonstrate such experience by way of providing previous contract examples </w:t>
      </w:r>
      <w:r w:rsidRPr="007E1162" w:rsidR="00DF3C9B">
        <w:rPr>
          <w:rFonts w:eastAsia="Times New Roman" w:cs="Arial"/>
          <w:sz w:val="20"/>
          <w:szCs w:val="20"/>
        </w:rPr>
        <w:t>will</w:t>
      </w:r>
      <w:r w:rsidRPr="007E1162">
        <w:rPr>
          <w:rFonts w:eastAsia="Times New Roman" w:cs="Arial"/>
          <w:sz w:val="20"/>
          <w:szCs w:val="20"/>
        </w:rPr>
        <w:t xml:space="preserve"> be awarded a 'fail' in respect of the Selection Questionnaire.</w:t>
      </w:r>
    </w:p>
    <w:p w:rsidRPr="007E1162" w:rsidR="007F26EE" w:rsidP="003133B5" w:rsidRDefault="007F26EE" w14:paraId="3C996B02" w14:textId="0574FFA5">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UKAD wishes to appoint a supplier </w:t>
      </w:r>
      <w:r w:rsidRPr="007E1162" w:rsidR="00882549">
        <w:rPr>
          <w:rFonts w:eastAsia="Times New Roman" w:cs="Arial"/>
          <w:sz w:val="20"/>
          <w:szCs w:val="20"/>
        </w:rPr>
        <w:t xml:space="preserve">which </w:t>
      </w:r>
      <w:r w:rsidRPr="007E1162">
        <w:rPr>
          <w:rFonts w:eastAsia="Times New Roman" w:cs="Arial"/>
          <w:sz w:val="20"/>
          <w:szCs w:val="20"/>
        </w:rPr>
        <w:t>is proactive in respect of identifying opportunities to improve its IT systems/operating environment and create efficiencies.  UKAD may therefore appoint the supplier to provide consultancy services and/or carry out additional IT support work to implement such improvements.  Such work will be carried out in accordance with the day rates provided by the supplier in response to the Procurement.</w:t>
      </w:r>
    </w:p>
    <w:p w:rsidRPr="007E1162" w:rsidR="00BD0DA4" w:rsidP="001B0CBA" w:rsidRDefault="00BD0DA4" w14:paraId="64AAF4A1" w14:textId="77777777">
      <w:pPr>
        <w:pStyle w:val="Heading1"/>
        <w:numPr>
          <w:ilvl w:val="0"/>
          <w:numId w:val="1"/>
        </w:numPr>
        <w:rPr>
          <w:rFonts w:cs="Arial"/>
          <w:sz w:val="20"/>
          <w:szCs w:val="20"/>
        </w:rPr>
      </w:pPr>
      <w:bookmarkStart w:name="_Toc26467919" w:id="4"/>
      <w:bookmarkStart w:name="_Toc26467980" w:id="5"/>
      <w:r w:rsidRPr="007E1162">
        <w:rPr>
          <w:rFonts w:cs="Arial"/>
          <w:sz w:val="20"/>
          <w:szCs w:val="20"/>
        </w:rPr>
        <w:t>Estate Overview</w:t>
      </w:r>
      <w:bookmarkEnd w:id="4"/>
      <w:bookmarkEnd w:id="5"/>
    </w:p>
    <w:p w:rsidRPr="007E1162" w:rsidR="00BD0DA4" w:rsidP="001B0CBA" w:rsidRDefault="00BD0DA4" w14:paraId="0D77BA94" w14:textId="77777777">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At </w:t>
      </w:r>
      <w:r w:rsidRPr="007E1162" w:rsidR="00DF3C9B">
        <w:rPr>
          <w:rFonts w:eastAsia="Times New Roman" w:cs="Arial"/>
          <w:sz w:val="20"/>
          <w:szCs w:val="20"/>
        </w:rPr>
        <w:t xml:space="preserve">a </w:t>
      </w:r>
      <w:r w:rsidRPr="007E1162">
        <w:rPr>
          <w:rFonts w:eastAsia="Times New Roman" w:cs="Arial"/>
          <w:sz w:val="20"/>
          <w:szCs w:val="20"/>
        </w:rPr>
        <w:t>high level, UKAD's current IT estate currently consists of:</w:t>
      </w:r>
    </w:p>
    <w:p w:rsidRPr="007E1162" w:rsidR="00BD0DA4" w:rsidP="001B0CBA" w:rsidRDefault="00BD0DA4" w14:paraId="453D7D6E" w14:textId="77777777">
      <w:pPr>
        <w:rPr>
          <w:rFonts w:cs="Arial"/>
          <w:b/>
          <w:sz w:val="20"/>
          <w:szCs w:val="20"/>
        </w:rPr>
      </w:pPr>
      <w:bookmarkStart w:name="_Toc1042051" w:id="6"/>
      <w:r w:rsidRPr="007E1162">
        <w:rPr>
          <w:rFonts w:cs="Arial"/>
          <w:b/>
          <w:sz w:val="20"/>
          <w:szCs w:val="20"/>
        </w:rPr>
        <w:t>Microsoft Azure Server Estate</w:t>
      </w:r>
      <w:bookmarkEnd w:id="6"/>
    </w:p>
    <w:p w:rsidRPr="007E1162" w:rsidR="00BD0DA4" w:rsidP="001B0CBA" w:rsidRDefault="004B45BF" w14:paraId="6301D19B" w14:textId="10AF7AC7">
      <w:pPr>
        <w:rPr>
          <w:rFonts w:cs="Arial"/>
          <w:sz w:val="20"/>
          <w:szCs w:val="20"/>
        </w:rPr>
      </w:pPr>
      <w:r w:rsidRPr="007E1162">
        <w:rPr>
          <w:rFonts w:cs="Arial"/>
          <w:sz w:val="20"/>
          <w:szCs w:val="20"/>
        </w:rPr>
        <w:t>3</w:t>
      </w:r>
      <w:r w:rsidRPr="007E1162" w:rsidR="00BD0DA4">
        <w:rPr>
          <w:rFonts w:cs="Arial"/>
          <w:sz w:val="20"/>
          <w:szCs w:val="20"/>
        </w:rPr>
        <w:t xml:space="preserve"> Servers</w:t>
      </w:r>
      <w:r w:rsidRPr="007E1162">
        <w:rPr>
          <w:rFonts w:cs="Arial"/>
          <w:sz w:val="20"/>
          <w:szCs w:val="20"/>
        </w:rPr>
        <w:t xml:space="preserve"> &amp; 1 VM</w:t>
      </w:r>
      <w:r w:rsidRPr="007E1162" w:rsidR="00BD0DA4">
        <w:rPr>
          <w:rFonts w:cs="Arial"/>
          <w:sz w:val="20"/>
          <w:szCs w:val="20"/>
        </w:rPr>
        <w:t xml:space="preserve"> hosted in Azure ARM (UK South Datacentre);</w:t>
      </w:r>
    </w:p>
    <w:tbl>
      <w:tblPr>
        <w:tblStyle w:val="ElysianITTable"/>
        <w:tblW w:w="9067" w:type="dxa"/>
        <w:tblBorders>
          <w:left w:val="none" w:color="auto" w:sz="0" w:space="0"/>
          <w:right w:val="none" w:color="auto" w:sz="0" w:space="0"/>
          <w:insideV w:val="none" w:color="auto" w:sz="0" w:space="0"/>
        </w:tblBorders>
        <w:tblLook w:val="04A0" w:firstRow="1" w:lastRow="0" w:firstColumn="1" w:lastColumn="0" w:noHBand="0" w:noVBand="1"/>
      </w:tblPr>
      <w:tblGrid>
        <w:gridCol w:w="2122"/>
        <w:gridCol w:w="3260"/>
        <w:gridCol w:w="3685"/>
      </w:tblGrid>
      <w:tr w:rsidRPr="007E1162" w:rsidR="00BD0DA4" w:rsidTr="00787DFF" w14:paraId="2058B8AE" w14:textId="77777777">
        <w:trPr>
          <w:cnfStyle w:val="100000000000" w:firstRow="1" w:lastRow="0" w:firstColumn="0" w:lastColumn="0" w:oddVBand="0" w:evenVBand="0" w:oddHBand="0" w:evenHBand="0" w:firstRowFirstColumn="0" w:firstRowLastColumn="0" w:lastRowFirstColumn="0" w:lastRowLastColumn="0"/>
        </w:trPr>
        <w:tc>
          <w:tcPr>
            <w:tcW w:w="2122" w:type="dxa"/>
          </w:tcPr>
          <w:p w:rsidRPr="007E1162" w:rsidR="00BD0DA4" w:rsidP="001B0CBA" w:rsidRDefault="00BD0DA4" w14:paraId="57D30FAF" w14:textId="77777777">
            <w:pPr>
              <w:rPr>
                <w:rFonts w:cs="Arial"/>
                <w:b/>
                <w:sz w:val="20"/>
                <w:szCs w:val="20"/>
              </w:rPr>
            </w:pPr>
            <w:r w:rsidRPr="007E1162">
              <w:rPr>
                <w:rFonts w:cs="Arial"/>
                <w:b/>
                <w:sz w:val="20"/>
                <w:szCs w:val="20"/>
              </w:rPr>
              <w:t>Name</w:t>
            </w:r>
          </w:p>
        </w:tc>
        <w:tc>
          <w:tcPr>
            <w:tcW w:w="3260" w:type="dxa"/>
          </w:tcPr>
          <w:p w:rsidRPr="007E1162" w:rsidR="00BD0DA4" w:rsidP="001B0CBA" w:rsidRDefault="00BD0DA4" w14:paraId="570D8763" w14:textId="77777777">
            <w:pPr>
              <w:rPr>
                <w:rFonts w:cs="Arial"/>
                <w:b/>
                <w:sz w:val="20"/>
                <w:szCs w:val="20"/>
              </w:rPr>
            </w:pPr>
            <w:r w:rsidRPr="007E1162">
              <w:rPr>
                <w:rFonts w:cs="Arial"/>
                <w:b/>
                <w:sz w:val="20"/>
                <w:szCs w:val="20"/>
              </w:rPr>
              <w:t>Role</w:t>
            </w:r>
          </w:p>
        </w:tc>
        <w:tc>
          <w:tcPr>
            <w:tcW w:w="3685" w:type="dxa"/>
          </w:tcPr>
          <w:p w:rsidRPr="007E1162" w:rsidR="00BD0DA4" w:rsidP="001B0CBA" w:rsidRDefault="00BD0DA4" w14:paraId="3D0FC080" w14:textId="77777777">
            <w:pPr>
              <w:rPr>
                <w:rFonts w:cs="Arial"/>
                <w:b/>
                <w:sz w:val="20"/>
                <w:szCs w:val="20"/>
              </w:rPr>
            </w:pPr>
            <w:r w:rsidRPr="007E1162">
              <w:rPr>
                <w:rFonts w:cs="Arial"/>
                <w:b/>
                <w:sz w:val="20"/>
                <w:szCs w:val="20"/>
              </w:rPr>
              <w:t>Comment</w:t>
            </w:r>
          </w:p>
        </w:tc>
      </w:tr>
      <w:tr w:rsidRPr="007E1162" w:rsidR="003E0B8E" w:rsidTr="00787DFF" w14:paraId="367B0AAE" w14:textId="77777777">
        <w:tc>
          <w:tcPr>
            <w:tcW w:w="2122" w:type="dxa"/>
          </w:tcPr>
          <w:p w:rsidRPr="007E1162" w:rsidR="003E0B8E" w:rsidP="003E0B8E" w:rsidRDefault="003E0B8E" w14:paraId="06B1BE4F" w14:textId="44E5BF27">
            <w:pPr>
              <w:rPr>
                <w:rFonts w:cs="Arial"/>
                <w:sz w:val="20"/>
                <w:szCs w:val="20"/>
              </w:rPr>
            </w:pPr>
            <w:r w:rsidRPr="007E1162">
              <w:rPr>
                <w:rFonts w:cs="Arial"/>
                <w:sz w:val="20"/>
                <w:szCs w:val="20"/>
              </w:rPr>
              <w:t>AUK-DZP-PRE-001</w:t>
            </w:r>
          </w:p>
        </w:tc>
        <w:tc>
          <w:tcPr>
            <w:tcW w:w="3260" w:type="dxa"/>
          </w:tcPr>
          <w:p w:rsidRPr="007E1162" w:rsidR="003E0B8E" w:rsidP="003E0B8E" w:rsidRDefault="003E0B8E" w14:paraId="6BDEA108" w14:textId="6CC11562">
            <w:pPr>
              <w:rPr>
                <w:rFonts w:cs="Arial"/>
                <w:sz w:val="20"/>
                <w:szCs w:val="20"/>
              </w:rPr>
            </w:pPr>
            <w:r w:rsidRPr="007E1162">
              <w:rPr>
                <w:rFonts w:cs="Arial"/>
                <w:sz w:val="20"/>
                <w:szCs w:val="20"/>
              </w:rPr>
              <w:t>Production Public Web Server 1</w:t>
            </w:r>
          </w:p>
        </w:tc>
        <w:tc>
          <w:tcPr>
            <w:tcW w:w="3685" w:type="dxa"/>
          </w:tcPr>
          <w:p w:rsidRPr="007E1162" w:rsidR="003E0B8E" w:rsidP="003E0B8E" w:rsidRDefault="003E0B8E" w14:paraId="56D4A2EC" w14:textId="26FEF23F">
            <w:pPr>
              <w:rPr>
                <w:rFonts w:cs="Arial"/>
                <w:sz w:val="20"/>
                <w:szCs w:val="20"/>
              </w:rPr>
            </w:pPr>
            <w:r w:rsidRPr="007E1162">
              <w:rPr>
                <w:rFonts w:cs="Arial"/>
                <w:sz w:val="20"/>
                <w:szCs w:val="20"/>
              </w:rPr>
              <w:t>Web Site managed by OtherMedia</w:t>
            </w:r>
          </w:p>
        </w:tc>
      </w:tr>
      <w:tr w:rsidRPr="007E1162" w:rsidR="003E0B8E" w:rsidTr="00787DFF" w14:paraId="31BAD06E" w14:textId="77777777">
        <w:tc>
          <w:tcPr>
            <w:tcW w:w="2122" w:type="dxa"/>
          </w:tcPr>
          <w:p w:rsidRPr="007E1162" w:rsidR="003E0B8E" w:rsidP="003E0B8E" w:rsidRDefault="003E0B8E" w14:paraId="6E5D22B3" w14:textId="032DBE24">
            <w:pPr>
              <w:rPr>
                <w:rFonts w:cs="Arial"/>
                <w:sz w:val="20"/>
                <w:szCs w:val="20"/>
              </w:rPr>
            </w:pPr>
            <w:r w:rsidRPr="007E1162">
              <w:rPr>
                <w:rFonts w:cs="Arial"/>
                <w:sz w:val="20"/>
                <w:szCs w:val="20"/>
              </w:rPr>
              <w:t>AUK-DZP-PRE-002</w:t>
            </w:r>
          </w:p>
        </w:tc>
        <w:tc>
          <w:tcPr>
            <w:tcW w:w="3260" w:type="dxa"/>
          </w:tcPr>
          <w:p w:rsidRPr="007E1162" w:rsidR="003E0B8E" w:rsidP="003E0B8E" w:rsidRDefault="003E0B8E" w14:paraId="06092165" w14:textId="26B9FC28">
            <w:pPr>
              <w:rPr>
                <w:rFonts w:cs="Arial"/>
                <w:sz w:val="20"/>
                <w:szCs w:val="20"/>
              </w:rPr>
            </w:pPr>
            <w:r w:rsidRPr="007E1162">
              <w:rPr>
                <w:rFonts w:cs="Arial"/>
                <w:sz w:val="20"/>
                <w:szCs w:val="20"/>
              </w:rPr>
              <w:t>Production Public Web Server 2</w:t>
            </w:r>
          </w:p>
        </w:tc>
        <w:tc>
          <w:tcPr>
            <w:tcW w:w="3685" w:type="dxa"/>
          </w:tcPr>
          <w:p w:rsidRPr="007E1162" w:rsidR="003E0B8E" w:rsidP="003E0B8E" w:rsidRDefault="003E0B8E" w14:paraId="2752E228" w14:textId="7824658F">
            <w:pPr>
              <w:rPr>
                <w:rFonts w:cs="Arial"/>
                <w:sz w:val="20"/>
                <w:szCs w:val="20"/>
              </w:rPr>
            </w:pPr>
            <w:r w:rsidRPr="007E1162">
              <w:rPr>
                <w:rFonts w:cs="Arial"/>
                <w:sz w:val="20"/>
                <w:szCs w:val="20"/>
              </w:rPr>
              <w:t>Web Site managed by OtherMedia</w:t>
            </w:r>
          </w:p>
        </w:tc>
      </w:tr>
      <w:tr w:rsidRPr="007E1162" w:rsidR="003E0B8E" w:rsidTr="00787DFF" w14:paraId="1A3B4D2E" w14:textId="77777777">
        <w:tc>
          <w:tcPr>
            <w:tcW w:w="2122" w:type="dxa"/>
          </w:tcPr>
          <w:p w:rsidRPr="007E1162" w:rsidR="003E0B8E" w:rsidP="003E0B8E" w:rsidRDefault="003E0B8E" w14:paraId="66DAD2C4" w14:textId="20F8CDBF">
            <w:pPr>
              <w:rPr>
                <w:rFonts w:cs="Arial"/>
                <w:sz w:val="20"/>
                <w:szCs w:val="20"/>
              </w:rPr>
            </w:pPr>
            <w:r w:rsidRPr="007E1162">
              <w:rPr>
                <w:rFonts w:cs="Arial"/>
                <w:sz w:val="20"/>
                <w:szCs w:val="20"/>
              </w:rPr>
              <w:t>AUK-DZU-PRE-001</w:t>
            </w:r>
          </w:p>
        </w:tc>
        <w:tc>
          <w:tcPr>
            <w:tcW w:w="3260" w:type="dxa"/>
          </w:tcPr>
          <w:p w:rsidRPr="007E1162" w:rsidR="003E0B8E" w:rsidP="003E0B8E" w:rsidRDefault="003E0B8E" w14:paraId="73D49BFE" w14:textId="25501DF2">
            <w:pPr>
              <w:rPr>
                <w:rFonts w:cs="Arial"/>
                <w:sz w:val="20"/>
                <w:szCs w:val="20"/>
              </w:rPr>
            </w:pPr>
            <w:r w:rsidRPr="007E1162">
              <w:rPr>
                <w:rFonts w:cs="Arial"/>
                <w:sz w:val="20"/>
                <w:szCs w:val="20"/>
              </w:rPr>
              <w:t>UAT Web Server 1</w:t>
            </w:r>
          </w:p>
        </w:tc>
        <w:tc>
          <w:tcPr>
            <w:tcW w:w="3685" w:type="dxa"/>
          </w:tcPr>
          <w:p w:rsidRPr="007E1162" w:rsidR="003E0B8E" w:rsidP="003E0B8E" w:rsidRDefault="003E0B8E" w14:paraId="3E71439A" w14:textId="0D998AF5">
            <w:pPr>
              <w:rPr>
                <w:rFonts w:cs="Arial"/>
                <w:sz w:val="20"/>
                <w:szCs w:val="20"/>
              </w:rPr>
            </w:pPr>
            <w:r w:rsidRPr="007E1162">
              <w:rPr>
                <w:rFonts w:cs="Arial"/>
                <w:sz w:val="20"/>
                <w:szCs w:val="20"/>
              </w:rPr>
              <w:t>Web Site managed by OtherMedia</w:t>
            </w:r>
          </w:p>
        </w:tc>
      </w:tr>
      <w:tr w:rsidRPr="007E1162" w:rsidR="003E0B8E" w:rsidTr="00787DFF" w14:paraId="1F656EFF" w14:textId="77777777">
        <w:tc>
          <w:tcPr>
            <w:tcW w:w="2122" w:type="dxa"/>
          </w:tcPr>
          <w:p w:rsidRPr="007E1162" w:rsidR="003E0B8E" w:rsidP="003E0B8E" w:rsidRDefault="003E0B8E" w14:paraId="700C9634" w14:textId="528881F9">
            <w:pPr>
              <w:rPr>
                <w:rFonts w:cs="Arial"/>
                <w:sz w:val="20"/>
                <w:szCs w:val="20"/>
              </w:rPr>
            </w:pPr>
            <w:r w:rsidRPr="007E1162">
              <w:rPr>
                <w:rStyle w:val="ui-provider"/>
                <w:rFonts w:cs="Arial"/>
                <w:sz w:val="20"/>
                <w:szCs w:val="20"/>
              </w:rPr>
              <w:t>AUK-PRD-ADAMS-01</w:t>
            </w:r>
          </w:p>
        </w:tc>
        <w:tc>
          <w:tcPr>
            <w:tcW w:w="3260" w:type="dxa"/>
          </w:tcPr>
          <w:p w:rsidRPr="007E1162" w:rsidR="003E0B8E" w:rsidP="003E0B8E" w:rsidRDefault="003E0B8E" w14:paraId="2DEB4772" w14:textId="5BAE3F7A">
            <w:pPr>
              <w:rPr>
                <w:rFonts w:cs="Arial"/>
                <w:sz w:val="20"/>
                <w:szCs w:val="20"/>
              </w:rPr>
            </w:pPr>
            <w:r w:rsidRPr="007E1162">
              <w:rPr>
                <w:rFonts w:cs="Arial"/>
                <w:sz w:val="20"/>
                <w:szCs w:val="20"/>
              </w:rPr>
              <w:t>A</w:t>
            </w:r>
            <w:r w:rsidRPr="007E1162" w:rsidR="00D63594">
              <w:rPr>
                <w:rFonts w:cs="Arial"/>
                <w:sz w:val="20"/>
                <w:szCs w:val="20"/>
              </w:rPr>
              <w:t>DAMS</w:t>
            </w:r>
            <w:r w:rsidRPr="007E1162">
              <w:rPr>
                <w:rFonts w:cs="Arial"/>
                <w:sz w:val="20"/>
                <w:szCs w:val="20"/>
              </w:rPr>
              <w:t xml:space="preserve"> export and imports </w:t>
            </w:r>
          </w:p>
        </w:tc>
        <w:tc>
          <w:tcPr>
            <w:tcW w:w="3685" w:type="dxa"/>
          </w:tcPr>
          <w:p w:rsidRPr="007E1162" w:rsidR="003E0B8E" w:rsidP="003E0B8E" w:rsidRDefault="003E0B8E" w14:paraId="3620B250" w14:textId="63C8CFC4">
            <w:pPr>
              <w:rPr>
                <w:rFonts w:cs="Arial"/>
                <w:sz w:val="20"/>
                <w:szCs w:val="20"/>
              </w:rPr>
            </w:pPr>
            <w:r w:rsidRPr="007E1162">
              <w:rPr>
                <w:rFonts w:cs="Arial"/>
                <w:sz w:val="20"/>
                <w:szCs w:val="20"/>
              </w:rPr>
              <w:t>Has local accounts for finance team to connect and elevate</w:t>
            </w:r>
          </w:p>
        </w:tc>
      </w:tr>
    </w:tbl>
    <w:p w:rsidRPr="007E1162" w:rsidR="00BD0DA4" w:rsidP="001B0CBA" w:rsidRDefault="00BD0DA4" w14:paraId="22C6C194" w14:textId="77777777">
      <w:pPr>
        <w:rPr>
          <w:rFonts w:cs="Arial"/>
          <w:sz w:val="20"/>
          <w:szCs w:val="20"/>
        </w:rPr>
      </w:pPr>
    </w:p>
    <w:p w:rsidRPr="007E1162" w:rsidR="004B45BF" w:rsidP="004B45BF" w:rsidRDefault="004B45BF" w14:paraId="0B7AECE4" w14:textId="77777777">
      <w:pPr>
        <w:pStyle w:val="Heading2"/>
        <w:spacing w:after="0"/>
        <w:ind w:left="-5" w:right="4"/>
        <w:rPr>
          <w:rFonts w:cs="Arial"/>
          <w:sz w:val="20"/>
          <w:szCs w:val="20"/>
        </w:rPr>
      </w:pPr>
      <w:r w:rsidRPr="007E1162">
        <w:rPr>
          <w:rFonts w:cs="Arial"/>
          <w:sz w:val="20"/>
          <w:szCs w:val="20"/>
        </w:rPr>
        <w:t xml:space="preserve">Microsoft Office 365 </w:t>
      </w:r>
    </w:p>
    <w:p w:rsidRPr="007E1162" w:rsidR="004B45BF" w:rsidP="004B45BF" w:rsidRDefault="004B45BF" w14:paraId="05DE9D4E" w14:textId="77777777">
      <w:pPr>
        <w:ind w:left="-5" w:right="54"/>
        <w:rPr>
          <w:rFonts w:cs="Arial"/>
          <w:sz w:val="20"/>
          <w:szCs w:val="20"/>
        </w:rPr>
      </w:pPr>
      <w:r w:rsidRPr="007E1162">
        <w:rPr>
          <w:rFonts w:cs="Arial"/>
          <w:sz w:val="20"/>
          <w:szCs w:val="20"/>
        </w:rPr>
        <w:t xml:space="preserve">Utilised for: </w:t>
      </w:r>
    </w:p>
    <w:p w:rsidRPr="007E1162" w:rsidR="004B45BF" w:rsidP="004B45BF" w:rsidRDefault="004B45BF" w14:paraId="48456ED6" w14:textId="77777777">
      <w:pPr>
        <w:numPr>
          <w:ilvl w:val="0"/>
          <w:numId w:val="15"/>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Exchange Online – in hybrid configuration </w:t>
      </w:r>
    </w:p>
    <w:p w:rsidRPr="007E1162" w:rsidR="004B45BF" w:rsidP="004B45BF" w:rsidRDefault="004B45BF" w14:paraId="2AB9D5BF" w14:textId="77777777">
      <w:pPr>
        <w:numPr>
          <w:ilvl w:val="0"/>
          <w:numId w:val="15"/>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SharePoint Online – customised structure for all UKAD corporate content </w:t>
      </w:r>
    </w:p>
    <w:p w:rsidRPr="007E1162" w:rsidR="004B45BF" w:rsidP="004B45BF" w:rsidRDefault="004B45BF" w14:paraId="3649B73C" w14:textId="77777777">
      <w:pPr>
        <w:numPr>
          <w:ilvl w:val="0"/>
          <w:numId w:val="15"/>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OneDrive for Business – provisioned for personal storage </w:t>
      </w:r>
    </w:p>
    <w:p w:rsidRPr="007E1162" w:rsidR="004B45BF" w:rsidP="004B45BF" w:rsidRDefault="004B45BF" w14:paraId="45075123" w14:textId="77777777">
      <w:pPr>
        <w:numPr>
          <w:ilvl w:val="0"/>
          <w:numId w:val="15"/>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Microsoft Teams</w:t>
      </w:r>
    </w:p>
    <w:p w:rsidRPr="007E1162" w:rsidR="004B45BF" w:rsidP="004B45BF" w:rsidRDefault="004B45BF" w14:paraId="44C08B79" w14:textId="77777777">
      <w:pPr>
        <w:numPr>
          <w:ilvl w:val="0"/>
          <w:numId w:val="15"/>
        </w:numPr>
        <w:tabs>
          <w:tab w:val="clear" w:pos="227"/>
          <w:tab w:val="clear" w:pos="454"/>
          <w:tab w:val="clear" w:pos="680"/>
          <w:tab w:val="clear" w:pos="907"/>
          <w:tab w:val="clear" w:pos="1134"/>
          <w:tab w:val="clear" w:pos="1361"/>
        </w:tabs>
        <w:spacing w:after="207" w:line="271" w:lineRule="auto"/>
        <w:ind w:right="54" w:hanging="228"/>
        <w:rPr>
          <w:rFonts w:cs="Arial"/>
          <w:sz w:val="20"/>
          <w:szCs w:val="20"/>
        </w:rPr>
      </w:pPr>
      <w:r w:rsidRPr="007E1162">
        <w:rPr>
          <w:rFonts w:cs="Arial"/>
          <w:sz w:val="20"/>
          <w:szCs w:val="20"/>
        </w:rPr>
        <w:t xml:space="preserve">Office ProPlus – for desktop installation </w:t>
      </w:r>
    </w:p>
    <w:p w:rsidRPr="007E1162" w:rsidR="004B45BF" w:rsidP="004B45BF" w:rsidRDefault="004B45BF" w14:paraId="29B3800B" w14:textId="77777777">
      <w:pPr>
        <w:pStyle w:val="Heading2"/>
        <w:spacing w:after="0"/>
        <w:ind w:left="-5" w:right="4"/>
        <w:rPr>
          <w:rFonts w:cs="Arial"/>
          <w:sz w:val="20"/>
          <w:szCs w:val="20"/>
        </w:rPr>
      </w:pPr>
      <w:r w:rsidRPr="007E1162">
        <w:rPr>
          <w:rFonts w:cs="Arial"/>
          <w:sz w:val="20"/>
          <w:szCs w:val="20"/>
        </w:rPr>
        <w:t>Microsoft EntraID</w:t>
      </w:r>
    </w:p>
    <w:p w:rsidRPr="007E1162" w:rsidR="004B45BF" w:rsidP="004B45BF" w:rsidRDefault="004B45BF" w14:paraId="6643ECBA"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authentication and Identity management </w:t>
      </w:r>
    </w:p>
    <w:p w:rsidRPr="007E1162" w:rsidR="004B45BF" w:rsidP="004B45BF" w:rsidRDefault="004B45BF" w14:paraId="56DD8764"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Conditional access </w:t>
      </w:r>
    </w:p>
    <w:p w:rsidRPr="007E1162" w:rsidR="004B45BF" w:rsidP="004B45BF" w:rsidRDefault="004B45BF" w14:paraId="0B9FEFC8"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UKAD RBAC </w:t>
      </w:r>
    </w:p>
    <w:p w:rsidRPr="007E1162" w:rsidR="004B45BF" w:rsidP="004B45BF" w:rsidRDefault="004B45BF" w14:paraId="11BE8714" w14:textId="77777777">
      <w:pPr>
        <w:numPr>
          <w:ilvl w:val="0"/>
          <w:numId w:val="16"/>
        </w:numPr>
        <w:tabs>
          <w:tab w:val="clear" w:pos="227"/>
          <w:tab w:val="clear" w:pos="454"/>
          <w:tab w:val="clear" w:pos="680"/>
          <w:tab w:val="clear" w:pos="907"/>
          <w:tab w:val="clear" w:pos="1134"/>
          <w:tab w:val="clear" w:pos="1361"/>
        </w:tabs>
        <w:spacing w:after="206" w:line="271" w:lineRule="auto"/>
        <w:ind w:right="54" w:hanging="228"/>
        <w:rPr>
          <w:rFonts w:cs="Arial"/>
          <w:sz w:val="20"/>
          <w:szCs w:val="20"/>
        </w:rPr>
      </w:pPr>
      <w:r w:rsidRPr="007E1162">
        <w:rPr>
          <w:rFonts w:cs="Arial"/>
          <w:sz w:val="20"/>
          <w:szCs w:val="20"/>
        </w:rPr>
        <w:t xml:space="preserve">User auditing (sign in) </w:t>
      </w:r>
    </w:p>
    <w:p w:rsidRPr="007E1162" w:rsidR="004B45BF" w:rsidP="004B45BF" w:rsidRDefault="004B45BF" w14:paraId="5550BF50" w14:textId="77777777">
      <w:pPr>
        <w:spacing w:after="24" w:line="265" w:lineRule="auto"/>
        <w:ind w:left="-5" w:right="4476"/>
        <w:rPr>
          <w:rFonts w:cs="Arial"/>
          <w:sz w:val="20"/>
          <w:szCs w:val="20"/>
        </w:rPr>
      </w:pPr>
      <w:r w:rsidRPr="007E1162">
        <w:rPr>
          <w:rFonts w:cs="Arial"/>
          <w:b/>
          <w:sz w:val="20"/>
          <w:szCs w:val="20"/>
        </w:rPr>
        <w:t xml:space="preserve">Microsoft Enterprise Mobility Suite </w:t>
      </w:r>
      <w:r w:rsidRPr="007E1162">
        <w:rPr>
          <w:rFonts w:cs="Arial"/>
          <w:sz w:val="20"/>
          <w:szCs w:val="20"/>
        </w:rPr>
        <w:t xml:space="preserve">Configured for: </w:t>
      </w:r>
    </w:p>
    <w:p w:rsidRPr="007E1162" w:rsidR="00E072CE" w:rsidP="004B45BF" w:rsidRDefault="00E072CE" w14:paraId="24F903BD"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Global Secure Access</w:t>
      </w:r>
    </w:p>
    <w:p w:rsidRPr="007E1162" w:rsidR="004B45BF" w:rsidP="004B45BF" w:rsidRDefault="004B45BF" w14:paraId="15C850FB" w14:textId="4B62B650">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Multi-Factor Authentication </w:t>
      </w:r>
    </w:p>
    <w:p w:rsidRPr="007E1162" w:rsidR="004B45BF" w:rsidP="004B45BF" w:rsidRDefault="004B45BF" w14:paraId="40D77CC2"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Azure Information Protection </w:t>
      </w:r>
    </w:p>
    <w:p w:rsidRPr="007E1162" w:rsidR="004B45BF" w:rsidP="004B45BF" w:rsidRDefault="004B45BF" w14:paraId="25D9F492" w14:textId="77777777">
      <w:pPr>
        <w:numPr>
          <w:ilvl w:val="0"/>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Azure Self-Service Password Reset </w:t>
      </w:r>
    </w:p>
    <w:p w:rsidRPr="007E1162" w:rsidR="004B45BF" w:rsidP="004B45BF" w:rsidRDefault="004B45BF" w14:paraId="35885391" w14:textId="111E039C">
      <w:pPr>
        <w:ind w:right="54"/>
        <w:rPr>
          <w:rFonts w:cs="Arial"/>
          <w:sz w:val="20"/>
          <w:szCs w:val="20"/>
        </w:rPr>
      </w:pPr>
      <w:r w:rsidRPr="007E1162">
        <w:rPr>
          <w:rFonts w:cs="Arial"/>
          <w:sz w:val="20"/>
          <w:szCs w:val="20"/>
        </w:rPr>
        <w:t xml:space="preserve">• </w:t>
      </w:r>
      <w:r w:rsidRPr="007E1162" w:rsidR="00E072CE">
        <w:rPr>
          <w:rFonts w:cs="Arial"/>
          <w:sz w:val="20"/>
          <w:szCs w:val="20"/>
        </w:rPr>
        <w:tab/>
      </w:r>
      <w:r w:rsidRPr="007E1162">
        <w:rPr>
          <w:rFonts w:cs="Arial"/>
          <w:sz w:val="20"/>
          <w:szCs w:val="20"/>
        </w:rPr>
        <w:t xml:space="preserve">Intune – configured for management of: </w:t>
      </w:r>
    </w:p>
    <w:p w:rsidRPr="007E1162" w:rsidR="004B45BF" w:rsidP="004B45BF" w:rsidRDefault="004B45BF" w14:paraId="49FAA2F0" w14:textId="77777777">
      <w:pPr>
        <w:numPr>
          <w:ilvl w:val="1"/>
          <w:numId w:val="1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Windows11 Desktop Management </w:t>
      </w:r>
    </w:p>
    <w:p w:rsidRPr="007E1162" w:rsidR="004B45BF" w:rsidP="004B45BF" w:rsidRDefault="004B45BF" w14:paraId="2F49B30C" w14:textId="77777777">
      <w:pPr>
        <w:numPr>
          <w:ilvl w:val="1"/>
          <w:numId w:val="16"/>
        </w:numPr>
        <w:tabs>
          <w:tab w:val="clear" w:pos="227"/>
          <w:tab w:val="clear" w:pos="454"/>
          <w:tab w:val="clear" w:pos="680"/>
          <w:tab w:val="clear" w:pos="907"/>
          <w:tab w:val="clear" w:pos="1134"/>
          <w:tab w:val="clear" w:pos="1361"/>
        </w:tabs>
        <w:spacing w:after="206" w:line="271" w:lineRule="auto"/>
        <w:ind w:right="54" w:hanging="228"/>
        <w:rPr>
          <w:rFonts w:cs="Arial"/>
          <w:sz w:val="20"/>
          <w:szCs w:val="20"/>
        </w:rPr>
      </w:pPr>
      <w:r w:rsidRPr="007E1162">
        <w:rPr>
          <w:rFonts w:cs="Arial"/>
          <w:sz w:val="20"/>
          <w:szCs w:val="20"/>
        </w:rPr>
        <w:t xml:space="preserve">iOS and Android Mobile Device Management policies </w:t>
      </w:r>
    </w:p>
    <w:p w:rsidRPr="007E1162" w:rsidR="004B45BF" w:rsidP="004B45BF" w:rsidRDefault="004B45BF" w14:paraId="39668F61" w14:textId="77777777">
      <w:pPr>
        <w:pStyle w:val="Heading2"/>
        <w:spacing w:after="0"/>
        <w:ind w:left="-5" w:right="4"/>
        <w:rPr>
          <w:rFonts w:cs="Arial"/>
          <w:sz w:val="20"/>
          <w:szCs w:val="20"/>
        </w:rPr>
      </w:pPr>
      <w:r w:rsidRPr="007E1162">
        <w:rPr>
          <w:rFonts w:cs="Arial"/>
          <w:sz w:val="20"/>
          <w:szCs w:val="20"/>
        </w:rPr>
        <w:t xml:space="preserve">Desktop Environment </w:t>
      </w:r>
    </w:p>
    <w:p w:rsidRPr="007E1162" w:rsidR="004B45BF" w:rsidP="004B45BF" w:rsidRDefault="004B45BF" w14:paraId="2E9742AC" w14:textId="77777777">
      <w:pPr>
        <w:ind w:left="-5" w:right="54"/>
        <w:rPr>
          <w:rFonts w:cs="Arial"/>
          <w:sz w:val="20"/>
          <w:szCs w:val="20"/>
        </w:rPr>
      </w:pPr>
      <w:r w:rsidRPr="007E1162">
        <w:rPr>
          <w:rFonts w:cs="Arial"/>
          <w:sz w:val="20"/>
          <w:szCs w:val="20"/>
        </w:rPr>
        <w:t xml:space="preserve">HP Probook laptops running Windows 11 with updates managed by Microsoft Service Rings. </w:t>
      </w:r>
    </w:p>
    <w:p w:rsidRPr="007E1162" w:rsidR="004B45BF" w:rsidP="004B45BF" w:rsidRDefault="004B45BF" w14:paraId="7BE5906E" w14:textId="77777777">
      <w:pPr>
        <w:numPr>
          <w:ilvl w:val="0"/>
          <w:numId w:val="17"/>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Windows Defender Anti Virus </w:t>
      </w:r>
    </w:p>
    <w:p w:rsidRPr="007E1162" w:rsidR="004B45BF" w:rsidP="004B45BF" w:rsidRDefault="004B45BF" w14:paraId="30E2C4E5" w14:textId="77777777">
      <w:pPr>
        <w:numPr>
          <w:ilvl w:val="0"/>
          <w:numId w:val="17"/>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Office Pro Plus </w:t>
      </w:r>
    </w:p>
    <w:p w:rsidRPr="007E1162" w:rsidR="004B45BF" w:rsidP="004B45BF" w:rsidRDefault="004B45BF" w14:paraId="06A865A1" w14:textId="77777777">
      <w:pPr>
        <w:numPr>
          <w:ilvl w:val="0"/>
          <w:numId w:val="17"/>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Information Protection Client </w:t>
      </w:r>
    </w:p>
    <w:p w:rsidRPr="007E1162" w:rsidR="004B45BF" w:rsidP="004B45BF" w:rsidRDefault="004B45BF" w14:paraId="054F7C34" w14:textId="77777777">
      <w:pPr>
        <w:numPr>
          <w:ilvl w:val="0"/>
          <w:numId w:val="17"/>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Edge/Chrome/Firefox </w:t>
      </w:r>
    </w:p>
    <w:p w:rsidRPr="007E1162" w:rsidR="004B45BF" w:rsidP="004B45BF" w:rsidRDefault="004B45BF" w14:paraId="5788E899" w14:textId="77777777">
      <w:pPr>
        <w:numPr>
          <w:ilvl w:val="0"/>
          <w:numId w:val="17"/>
        </w:numPr>
        <w:tabs>
          <w:tab w:val="clear" w:pos="227"/>
          <w:tab w:val="clear" w:pos="454"/>
          <w:tab w:val="clear" w:pos="680"/>
          <w:tab w:val="clear" w:pos="907"/>
          <w:tab w:val="clear" w:pos="1134"/>
          <w:tab w:val="clear" w:pos="1361"/>
        </w:tabs>
        <w:spacing w:after="206" w:line="271" w:lineRule="auto"/>
        <w:ind w:right="54" w:hanging="228"/>
        <w:rPr>
          <w:rFonts w:cs="Arial"/>
          <w:sz w:val="20"/>
          <w:szCs w:val="20"/>
        </w:rPr>
      </w:pPr>
      <w:r w:rsidRPr="007E1162">
        <w:rPr>
          <w:rFonts w:cs="Arial"/>
          <w:sz w:val="20"/>
          <w:szCs w:val="20"/>
        </w:rPr>
        <w:t xml:space="preserve">Assorted 3rd party applications (e.g. Adobe Creative Suite, File Maker Advanced) </w:t>
      </w:r>
    </w:p>
    <w:p w:rsidRPr="007E1162" w:rsidR="004B45BF" w:rsidP="004B45BF" w:rsidRDefault="004B45BF" w14:paraId="3A5024B4" w14:textId="77777777">
      <w:pPr>
        <w:pStyle w:val="Heading2"/>
        <w:spacing w:after="0"/>
        <w:ind w:left="-5" w:right="4"/>
        <w:rPr>
          <w:rFonts w:cs="Arial"/>
          <w:sz w:val="20"/>
          <w:szCs w:val="20"/>
        </w:rPr>
      </w:pPr>
      <w:r w:rsidRPr="007E1162">
        <w:rPr>
          <w:rFonts w:cs="Arial"/>
          <w:sz w:val="20"/>
          <w:szCs w:val="20"/>
        </w:rPr>
        <w:t xml:space="preserve">Other </w:t>
      </w:r>
    </w:p>
    <w:p w:rsidRPr="007E1162" w:rsidR="004B45BF" w:rsidP="004B45BF" w:rsidRDefault="004B45BF" w14:paraId="2F9CCF2E" w14:textId="77777777">
      <w:pPr>
        <w:numPr>
          <w:ilvl w:val="0"/>
          <w:numId w:val="18"/>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Microsoft Teams (externally hosted) for instant message, presence, screen share and telephony via SIP trunk. </w:t>
      </w:r>
    </w:p>
    <w:p w:rsidRPr="007E1162" w:rsidR="004B45BF" w:rsidP="004B45BF" w:rsidRDefault="004B45BF" w14:paraId="7476E24B" w14:textId="77777777">
      <w:pPr>
        <w:numPr>
          <w:ilvl w:val="0"/>
          <w:numId w:val="18"/>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Mobile devices (iPhones, iPads) </w:t>
      </w:r>
    </w:p>
    <w:p w:rsidRPr="007E1162" w:rsidR="004B45BF" w:rsidP="004B45BF" w:rsidRDefault="004B45BF" w14:paraId="3CED751C" w14:textId="2D590412">
      <w:pPr>
        <w:numPr>
          <w:ilvl w:val="0"/>
          <w:numId w:val="18"/>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Loughborough Office only:</w:t>
      </w:r>
    </w:p>
    <w:p w:rsidRPr="007E1162" w:rsidR="004B45BF" w:rsidP="004B45BF" w:rsidRDefault="004B45BF" w14:paraId="0FD446AB" w14:textId="3C0CF16F">
      <w:pPr>
        <w:numPr>
          <w:ilvl w:val="1"/>
          <w:numId w:val="18"/>
        </w:numPr>
        <w:tabs>
          <w:tab w:val="clear" w:pos="227"/>
          <w:tab w:val="clear" w:pos="454"/>
          <w:tab w:val="clear" w:pos="680"/>
          <w:tab w:val="clear" w:pos="907"/>
          <w:tab w:val="clear" w:pos="1134"/>
          <w:tab w:val="clear" w:pos="1361"/>
        </w:tabs>
        <w:spacing w:after="9" w:line="271" w:lineRule="auto"/>
        <w:ind w:right="54" w:hanging="360"/>
        <w:rPr>
          <w:rFonts w:cs="Arial"/>
          <w:sz w:val="20"/>
          <w:szCs w:val="20"/>
        </w:rPr>
      </w:pPr>
      <w:r w:rsidRPr="007E1162">
        <w:rPr>
          <w:rFonts w:cs="Arial"/>
          <w:sz w:val="20"/>
          <w:szCs w:val="20"/>
        </w:rPr>
        <w:t xml:space="preserve">Local LAN – Cisco switches and Patch Panels </w:t>
      </w:r>
    </w:p>
    <w:p w:rsidRPr="007E1162" w:rsidR="004B45BF" w:rsidP="004B45BF" w:rsidRDefault="004B45BF" w14:paraId="5DA7C57E" w14:textId="6E4D2F0B">
      <w:pPr>
        <w:numPr>
          <w:ilvl w:val="1"/>
          <w:numId w:val="18"/>
        </w:numPr>
        <w:tabs>
          <w:tab w:val="clear" w:pos="227"/>
          <w:tab w:val="clear" w:pos="454"/>
          <w:tab w:val="clear" w:pos="680"/>
          <w:tab w:val="clear" w:pos="907"/>
          <w:tab w:val="clear" w:pos="1134"/>
          <w:tab w:val="clear" w:pos="1361"/>
        </w:tabs>
        <w:spacing w:after="9" w:line="271" w:lineRule="auto"/>
        <w:ind w:right="54" w:hanging="360"/>
        <w:rPr>
          <w:rFonts w:cs="Arial"/>
          <w:sz w:val="20"/>
          <w:szCs w:val="20"/>
        </w:rPr>
      </w:pPr>
      <w:r w:rsidRPr="007E1162">
        <w:rPr>
          <w:rFonts w:cs="Arial"/>
          <w:sz w:val="20"/>
          <w:szCs w:val="20"/>
        </w:rPr>
        <w:t xml:space="preserve">UPS (switches) </w:t>
      </w:r>
    </w:p>
    <w:p w:rsidRPr="007E1162" w:rsidR="004B45BF" w:rsidP="004B45BF" w:rsidRDefault="004B45BF" w14:paraId="08505588" w14:textId="052913D1">
      <w:pPr>
        <w:numPr>
          <w:ilvl w:val="1"/>
          <w:numId w:val="18"/>
        </w:numPr>
        <w:tabs>
          <w:tab w:val="clear" w:pos="227"/>
          <w:tab w:val="clear" w:pos="454"/>
          <w:tab w:val="clear" w:pos="680"/>
          <w:tab w:val="clear" w:pos="907"/>
          <w:tab w:val="clear" w:pos="1134"/>
          <w:tab w:val="clear" w:pos="1361"/>
        </w:tabs>
        <w:spacing w:after="9" w:line="271" w:lineRule="auto"/>
        <w:ind w:right="54" w:hanging="360"/>
        <w:rPr>
          <w:rFonts w:cs="Arial"/>
          <w:sz w:val="20"/>
          <w:szCs w:val="20"/>
        </w:rPr>
      </w:pPr>
      <w:r w:rsidRPr="007E1162">
        <w:rPr>
          <w:rFonts w:cs="Arial"/>
          <w:sz w:val="20"/>
          <w:szCs w:val="20"/>
        </w:rPr>
        <w:t xml:space="preserve">Meraki WIFI Access Points (Private and Public) </w:t>
      </w:r>
    </w:p>
    <w:p w:rsidRPr="007E1162" w:rsidR="004B45BF" w:rsidP="004B45BF" w:rsidRDefault="004B45BF" w14:paraId="0CEE0552" w14:textId="118EEC8A">
      <w:pPr>
        <w:numPr>
          <w:ilvl w:val="1"/>
          <w:numId w:val="18"/>
        </w:numPr>
        <w:tabs>
          <w:tab w:val="clear" w:pos="227"/>
          <w:tab w:val="clear" w:pos="454"/>
          <w:tab w:val="clear" w:pos="680"/>
          <w:tab w:val="clear" w:pos="907"/>
          <w:tab w:val="clear" w:pos="1134"/>
          <w:tab w:val="clear" w:pos="1361"/>
        </w:tabs>
        <w:spacing w:after="9" w:line="271" w:lineRule="auto"/>
        <w:ind w:right="54" w:hanging="360"/>
        <w:rPr>
          <w:rFonts w:cs="Arial"/>
          <w:sz w:val="20"/>
          <w:szCs w:val="20"/>
        </w:rPr>
      </w:pPr>
      <w:r w:rsidRPr="007E1162">
        <w:rPr>
          <w:rFonts w:cs="Arial"/>
          <w:sz w:val="20"/>
          <w:szCs w:val="20"/>
        </w:rPr>
        <w:t>Dual (HA) Internet connectivity</w:t>
      </w:r>
    </w:p>
    <w:p w:rsidRPr="007E1162" w:rsidR="004B45BF" w:rsidP="004B45BF" w:rsidRDefault="004B45BF" w14:paraId="224ED622" w14:textId="39376F05">
      <w:pPr>
        <w:numPr>
          <w:ilvl w:val="1"/>
          <w:numId w:val="18"/>
        </w:numPr>
        <w:tabs>
          <w:tab w:val="clear" w:pos="227"/>
          <w:tab w:val="clear" w:pos="454"/>
          <w:tab w:val="clear" w:pos="680"/>
          <w:tab w:val="clear" w:pos="907"/>
          <w:tab w:val="clear" w:pos="1134"/>
          <w:tab w:val="clear" w:pos="1361"/>
        </w:tabs>
        <w:spacing w:after="9" w:line="271" w:lineRule="auto"/>
        <w:ind w:right="54" w:hanging="360"/>
        <w:rPr>
          <w:rFonts w:cs="Arial"/>
          <w:sz w:val="20"/>
          <w:szCs w:val="20"/>
        </w:rPr>
      </w:pPr>
      <w:r w:rsidRPr="007E1162">
        <w:rPr>
          <w:rFonts w:cs="Arial"/>
          <w:sz w:val="20"/>
          <w:szCs w:val="20"/>
        </w:rPr>
        <w:t>Local Printer/MFD</w:t>
      </w:r>
    </w:p>
    <w:p w:rsidRPr="007E1162" w:rsidR="004B45BF" w:rsidP="004B45BF" w:rsidRDefault="004B45BF" w14:paraId="1F354839" w14:textId="1DA1E214">
      <w:pPr>
        <w:numPr>
          <w:ilvl w:val="1"/>
          <w:numId w:val="18"/>
        </w:numPr>
        <w:tabs>
          <w:tab w:val="clear" w:pos="227"/>
          <w:tab w:val="clear" w:pos="454"/>
          <w:tab w:val="clear" w:pos="680"/>
          <w:tab w:val="clear" w:pos="907"/>
          <w:tab w:val="clear" w:pos="1134"/>
          <w:tab w:val="clear" w:pos="1361"/>
        </w:tabs>
        <w:spacing w:after="77" w:line="271" w:lineRule="auto"/>
        <w:ind w:right="54" w:hanging="360"/>
        <w:rPr>
          <w:rFonts w:cs="Arial"/>
          <w:sz w:val="20"/>
          <w:szCs w:val="20"/>
        </w:rPr>
      </w:pPr>
      <w:r w:rsidRPr="007E1162">
        <w:rPr>
          <w:rFonts w:cs="Arial"/>
          <w:sz w:val="20"/>
          <w:szCs w:val="20"/>
        </w:rPr>
        <w:t>Desks</w:t>
      </w:r>
    </w:p>
    <w:p w:rsidRPr="007E1162" w:rsidR="00E052A3" w:rsidP="00E052A3" w:rsidRDefault="00E052A3" w14:paraId="071E4FED" w14:textId="77777777">
      <w:pPr>
        <w:pStyle w:val="ListBullet"/>
        <w:numPr>
          <w:ilvl w:val="0"/>
          <w:numId w:val="0"/>
        </w:numPr>
        <w:rPr>
          <w:rFonts w:cs="Arial"/>
          <w:sz w:val="20"/>
          <w:szCs w:val="20"/>
        </w:rPr>
      </w:pPr>
    </w:p>
    <w:p w:rsidRPr="007E1162" w:rsidR="00337DAE" w:rsidP="001B0CBA" w:rsidRDefault="00337DAE" w14:paraId="59B1AFA8" w14:textId="77777777">
      <w:pPr>
        <w:pStyle w:val="Heading1"/>
        <w:numPr>
          <w:ilvl w:val="0"/>
          <w:numId w:val="1"/>
        </w:numPr>
        <w:rPr>
          <w:rFonts w:cs="Arial"/>
          <w:sz w:val="20"/>
          <w:szCs w:val="20"/>
        </w:rPr>
      </w:pPr>
      <w:bookmarkStart w:name="_Toc26467920" w:id="7"/>
      <w:bookmarkStart w:name="_Toc26467981" w:id="8"/>
      <w:r w:rsidRPr="007E1162">
        <w:rPr>
          <w:rFonts w:cs="Arial"/>
          <w:sz w:val="20"/>
          <w:szCs w:val="20"/>
        </w:rPr>
        <w:t>In-scope services</w:t>
      </w:r>
      <w:bookmarkEnd w:id="7"/>
      <w:bookmarkEnd w:id="8"/>
    </w:p>
    <w:p w:rsidRPr="007E1162" w:rsidR="004B45BF" w:rsidP="00B15A63" w:rsidRDefault="004B45BF" w14:paraId="5B6345B3" w14:textId="18CD3356">
      <w:pPr>
        <w:pStyle w:val="ListParagraph"/>
        <w:numPr>
          <w:ilvl w:val="1"/>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4"/>
        <w:ind w:right="54"/>
        <w:rPr>
          <w:rFonts w:cs="Arial"/>
          <w:sz w:val="20"/>
          <w:szCs w:val="20"/>
        </w:rPr>
      </w:pPr>
      <w:r w:rsidRPr="007E1162">
        <w:rPr>
          <w:rFonts w:cs="Arial"/>
          <w:sz w:val="20"/>
          <w:szCs w:val="20"/>
        </w:rPr>
        <w:t xml:space="preserve">UKAD does not currently have a dedicated IT team 'in-house', it does, however employ a full-time individual with IT expertise, who will act as the primary point of contact between UKAD and the Supplier. It is therefore envisaged that the Supplier will provide the majority of support needed to maintain UKAD's IT estate and software environments. </w:t>
      </w:r>
    </w:p>
    <w:p w:rsidRPr="007E1162" w:rsidR="00B15A63" w:rsidP="00B15A63" w:rsidRDefault="004B45BF" w14:paraId="5FC45AEC" w14:textId="77777777">
      <w:pPr>
        <w:pStyle w:val="ListParagraph"/>
        <w:numPr>
          <w:ilvl w:val="1"/>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3488"/>
        </w:tabs>
        <w:spacing w:after="215"/>
        <w:ind w:right="54"/>
        <w:rPr>
          <w:rFonts w:cs="Arial"/>
          <w:sz w:val="20"/>
          <w:szCs w:val="20"/>
        </w:rPr>
      </w:pPr>
      <w:r w:rsidRPr="007E1162">
        <w:rPr>
          <w:rFonts w:cs="Arial"/>
          <w:sz w:val="20"/>
          <w:szCs w:val="20"/>
        </w:rPr>
        <w:t>The role of the Supplier will therefore encompass the following:</w:t>
      </w:r>
    </w:p>
    <w:p w:rsidRPr="007E1162" w:rsidR="004B45BF" w:rsidP="00B15A63" w:rsidRDefault="004B45BF" w14:paraId="664EADC9" w14:textId="5B156B5B">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3488"/>
        </w:tabs>
        <w:spacing w:after="215"/>
        <w:ind w:right="54"/>
        <w:rPr>
          <w:rFonts w:cs="Arial"/>
          <w:sz w:val="20"/>
          <w:szCs w:val="20"/>
        </w:rPr>
      </w:pPr>
      <w:r w:rsidRPr="007E1162">
        <w:rPr>
          <w:rFonts w:cs="Arial"/>
          <w:b/>
          <w:sz w:val="20"/>
          <w:szCs w:val="20"/>
        </w:rPr>
        <w:t>on-site support resource</w:t>
      </w:r>
      <w:r w:rsidRPr="007E1162">
        <w:rPr>
          <w:rFonts w:cs="Arial"/>
          <w:sz w:val="20"/>
          <w:szCs w:val="20"/>
        </w:rPr>
        <w:t xml:space="preserve"> – the Supplier is to ensure that at least one member of its staff will be present at UKAD's current premises London and SportPark 2 days per month (bi-weekly alternating sites), for at least 7.5 hours per day. Such individual(s) should be sufficiently skilled in the areas covered by this Specification. Any expenses incurred in providing on-site support resource (including travel expenses) must be included as part of the Supplier's annual fixed fee.  </w:t>
      </w:r>
    </w:p>
    <w:p w:rsidRPr="007E1162" w:rsidR="004B45BF" w:rsidP="00B15A63" w:rsidRDefault="004B45BF" w14:paraId="736DF24D" w14:textId="722E715A">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3"/>
        <w:ind w:right="54"/>
        <w:rPr>
          <w:rFonts w:cs="Arial"/>
          <w:sz w:val="20"/>
          <w:szCs w:val="20"/>
        </w:rPr>
      </w:pPr>
      <w:r w:rsidRPr="007E1162">
        <w:rPr>
          <w:rFonts w:cs="Arial"/>
          <w:b/>
          <w:sz w:val="20"/>
          <w:szCs w:val="20"/>
        </w:rPr>
        <w:t>remote support</w:t>
      </w:r>
      <w:r w:rsidRPr="007E1162">
        <w:rPr>
          <w:rFonts w:cs="Arial"/>
          <w:sz w:val="20"/>
          <w:szCs w:val="20"/>
        </w:rPr>
        <w:t xml:space="preserve"> – to consist of providing ad-hoc support in the following areas as required: </w:t>
      </w:r>
    </w:p>
    <w:p w:rsidRPr="007E1162" w:rsidR="004B45BF" w:rsidP="00B15A63" w:rsidRDefault="004B45BF" w14:paraId="5BF55E98" w14:textId="192F1DCA">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4"/>
        <w:ind w:right="54"/>
        <w:rPr>
          <w:rFonts w:cs="Arial"/>
          <w:sz w:val="20"/>
          <w:szCs w:val="20"/>
        </w:rPr>
      </w:pPr>
      <w:r w:rsidRPr="007E1162">
        <w:rPr>
          <w:rFonts w:cs="Arial"/>
          <w:sz w:val="20"/>
          <w:szCs w:val="20"/>
        </w:rPr>
        <w:t xml:space="preserve">helpdesk support during UK office hours (Monday to Friday between the hours of 09:00 and 17:00, excluding bank holidays); </w:t>
      </w:r>
    </w:p>
    <w:p w:rsidRPr="007E1162" w:rsidR="004B45BF" w:rsidP="00B15A63" w:rsidRDefault="004B45BF" w14:paraId="6F3AD956" w14:textId="59B0D760">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4078"/>
        </w:tabs>
        <w:spacing w:after="227"/>
        <w:rPr>
          <w:rFonts w:cs="Arial"/>
          <w:sz w:val="20"/>
          <w:szCs w:val="20"/>
        </w:rPr>
      </w:pPr>
      <w:r w:rsidRPr="007E1162">
        <w:rPr>
          <w:rFonts w:cs="Arial"/>
          <w:sz w:val="20"/>
          <w:szCs w:val="20"/>
        </w:rPr>
        <w:t xml:space="preserve">issue management and resolution; </w:t>
      </w:r>
    </w:p>
    <w:p w:rsidRPr="007E1162" w:rsidR="004B45BF" w:rsidP="00B15A63" w:rsidRDefault="004B45BF" w14:paraId="3FB0BC91" w14:textId="2C191123">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3578"/>
        </w:tabs>
        <w:spacing w:after="224"/>
        <w:rPr>
          <w:rFonts w:cs="Arial"/>
          <w:sz w:val="20"/>
          <w:szCs w:val="20"/>
        </w:rPr>
      </w:pPr>
      <w:r w:rsidRPr="007E1162">
        <w:rPr>
          <w:rFonts w:cs="Arial"/>
          <w:sz w:val="20"/>
          <w:szCs w:val="20"/>
        </w:rPr>
        <w:t xml:space="preserve">issue ticketing solution; </w:t>
      </w:r>
    </w:p>
    <w:p w:rsidRPr="007E1162" w:rsidR="004B45BF" w:rsidP="00B15A63" w:rsidRDefault="004B45BF" w14:paraId="7A3ED81F" w14:textId="7420F4C6">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5183"/>
        </w:tabs>
        <w:spacing w:after="224"/>
        <w:rPr>
          <w:rFonts w:cs="Arial"/>
          <w:sz w:val="20"/>
          <w:szCs w:val="20"/>
        </w:rPr>
      </w:pPr>
      <w:r w:rsidRPr="007E1162">
        <w:rPr>
          <w:rFonts w:cs="Arial"/>
          <w:sz w:val="20"/>
          <w:szCs w:val="20"/>
        </w:rPr>
        <w:t xml:space="preserve">monthly reporting (as further described within the Contract); </w:t>
      </w:r>
    </w:p>
    <w:p w:rsidRPr="007E1162" w:rsidR="004B45BF" w:rsidP="00B15A63" w:rsidRDefault="004B45BF" w14:paraId="57F6081C" w14:textId="0B641D79">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ind w:right="54"/>
        <w:rPr>
          <w:rFonts w:cs="Arial"/>
          <w:sz w:val="20"/>
          <w:szCs w:val="20"/>
        </w:rPr>
      </w:pPr>
      <w:r w:rsidRPr="007E1162">
        <w:rPr>
          <w:rFonts w:cs="Arial"/>
          <w:sz w:val="20"/>
          <w:szCs w:val="20"/>
        </w:rPr>
        <w:t xml:space="preserve">attendance at quarterly review meetings. The purpose of these meetings is to discuss the performance of the appointed supplier over the previous quarter, discuss updates on agreed action points and discuss recommendations for development of UKAD's IT infrastructure (e.g. to enhance cyber-security, review projects in progress and update on current projects etc.).  The attendees at such meetings should be sufficiently skilled, briefed and authorised to participate in such discussions. </w:t>
      </w:r>
    </w:p>
    <w:p w:rsidRPr="007E1162" w:rsidR="004B45BF" w:rsidP="00B15A63" w:rsidRDefault="004B45BF" w14:paraId="14A1F4EA" w14:textId="6CE58E1B">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5320"/>
        </w:tabs>
        <w:spacing w:after="224"/>
        <w:rPr>
          <w:rFonts w:cs="Arial"/>
          <w:sz w:val="20"/>
          <w:szCs w:val="20"/>
        </w:rPr>
      </w:pPr>
      <w:r w:rsidRPr="007E1162">
        <w:rPr>
          <w:rFonts w:cs="Arial"/>
          <w:sz w:val="20"/>
          <w:szCs w:val="20"/>
        </w:rPr>
        <w:t>ad-hoc support and guidance in respect of UKAD's IT strategy.</w:t>
      </w:r>
    </w:p>
    <w:p w:rsidRPr="007E1162" w:rsidR="00D0205B" w:rsidP="00B15A63" w:rsidRDefault="00D0205B" w14:paraId="64A038D5" w14:textId="6645CD2D">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5320"/>
        </w:tabs>
        <w:spacing w:after="224"/>
        <w:rPr>
          <w:rFonts w:cs="Arial"/>
          <w:sz w:val="20"/>
          <w:szCs w:val="20"/>
        </w:rPr>
      </w:pPr>
      <w:r w:rsidRPr="007E1162">
        <w:rPr>
          <w:rFonts w:cs="Arial"/>
          <w:sz w:val="20"/>
          <w:szCs w:val="20"/>
        </w:rPr>
        <w:t xml:space="preserve">attendance at regular IT Governance meetings to review and adjudicate on changes to the estate. </w:t>
      </w:r>
    </w:p>
    <w:p w:rsidRPr="007E1162" w:rsidR="004B45BF" w:rsidP="00B15A63" w:rsidRDefault="004B45BF" w14:paraId="243D6736" w14:textId="095CED66">
      <w:pPr>
        <w:pStyle w:val="ListParagraph"/>
        <w:numPr>
          <w:ilvl w:val="1"/>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3"/>
        <w:ind w:right="54"/>
        <w:rPr>
          <w:rFonts w:cs="Arial"/>
          <w:sz w:val="20"/>
          <w:szCs w:val="20"/>
        </w:rPr>
      </w:pPr>
      <w:r w:rsidRPr="007E1162">
        <w:rPr>
          <w:rFonts w:cs="Arial"/>
          <w:sz w:val="20"/>
          <w:szCs w:val="20"/>
        </w:rPr>
        <w:t xml:space="preserve">It is currently envisaged that the support required shall encompass support and issue resolution for the following: </w:t>
      </w:r>
    </w:p>
    <w:p w:rsidRPr="007E1162" w:rsidR="004B45BF" w:rsidP="00B15A63" w:rsidRDefault="004B45BF" w14:paraId="62AD50EA" w14:textId="32CB207F">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3101"/>
        </w:tabs>
        <w:spacing w:after="227"/>
        <w:rPr>
          <w:rFonts w:cs="Arial"/>
          <w:sz w:val="20"/>
          <w:szCs w:val="20"/>
        </w:rPr>
      </w:pPr>
      <w:r w:rsidRPr="007E1162">
        <w:rPr>
          <w:rFonts w:cs="Arial"/>
          <w:sz w:val="20"/>
          <w:szCs w:val="20"/>
        </w:rPr>
        <w:t xml:space="preserve">UKAD Microsoft cloud services; </w:t>
      </w:r>
    </w:p>
    <w:p w:rsidRPr="007E1162" w:rsidR="004B45BF" w:rsidP="00B15A63" w:rsidRDefault="004B45BF" w14:paraId="2E061A18" w14:textId="299210EE">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5079"/>
        </w:tabs>
        <w:spacing w:after="225"/>
        <w:rPr>
          <w:rFonts w:cs="Arial"/>
          <w:sz w:val="20"/>
          <w:szCs w:val="20"/>
        </w:rPr>
      </w:pPr>
      <w:r w:rsidRPr="007E1162">
        <w:rPr>
          <w:rFonts w:cs="Arial"/>
          <w:sz w:val="20"/>
          <w:szCs w:val="20"/>
        </w:rPr>
        <w:t xml:space="preserve">UKAD Office 365 Tenant (excluding Teams telephony elements); </w:t>
      </w:r>
    </w:p>
    <w:p w:rsidRPr="007E1162" w:rsidR="004B45BF" w:rsidP="00B15A63" w:rsidRDefault="004B45BF" w14:paraId="3B23D293" w14:textId="42900DC6">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ind w:right="54"/>
        <w:rPr>
          <w:rFonts w:cs="Arial"/>
          <w:sz w:val="20"/>
          <w:szCs w:val="20"/>
        </w:rPr>
      </w:pPr>
      <w:r w:rsidRPr="007E1162">
        <w:rPr>
          <w:rFonts w:cs="Arial"/>
          <w:sz w:val="20"/>
          <w:szCs w:val="20"/>
        </w:rPr>
        <w:t xml:space="preserve">UKAD Azure Tenant (Virtual Machine Environment – Infrastructure as a Service IAAS); </w:t>
      </w:r>
    </w:p>
    <w:p w:rsidRPr="007E1162" w:rsidR="004B45BF" w:rsidP="00B15A63" w:rsidRDefault="004B45BF" w14:paraId="685232A8" w14:textId="0FBCBE8B">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3501"/>
        </w:tabs>
        <w:spacing w:after="224"/>
        <w:rPr>
          <w:rFonts w:cs="Arial"/>
          <w:sz w:val="20"/>
          <w:szCs w:val="20"/>
        </w:rPr>
      </w:pPr>
      <w:r w:rsidRPr="007E1162">
        <w:rPr>
          <w:rFonts w:cs="Arial"/>
          <w:sz w:val="20"/>
          <w:szCs w:val="20"/>
        </w:rPr>
        <w:t xml:space="preserve">UKAD Device Management (Intune); </w:t>
      </w:r>
    </w:p>
    <w:p w:rsidRPr="007E1162" w:rsidR="004B45BF" w:rsidP="00B15A63" w:rsidRDefault="004B45BF" w14:paraId="346E4E65" w14:textId="6FF75D9B">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4583"/>
        </w:tabs>
        <w:spacing w:after="227"/>
        <w:rPr>
          <w:rFonts w:cs="Arial"/>
          <w:sz w:val="20"/>
          <w:szCs w:val="20"/>
        </w:rPr>
      </w:pPr>
      <w:r w:rsidRPr="007E1162">
        <w:rPr>
          <w:rFonts w:cs="Arial"/>
          <w:sz w:val="20"/>
          <w:szCs w:val="20"/>
        </w:rPr>
        <w:t xml:space="preserve">Azure two factor authentication;                   </w:t>
      </w:r>
    </w:p>
    <w:p w:rsidRPr="00886CC8" w:rsidR="00B15A63" w:rsidP="00B15A63" w:rsidRDefault="004B45BF" w14:paraId="7C872EAB" w14:textId="77777777">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4"/>
        <w:ind w:right="54"/>
        <w:rPr>
          <w:rFonts w:cs="Arial"/>
          <w:strike/>
          <w:color w:val="FF0000"/>
          <w:sz w:val="20"/>
          <w:szCs w:val="20"/>
        </w:rPr>
      </w:pPr>
      <w:r w:rsidRPr="00886CC8">
        <w:rPr>
          <w:rFonts w:cs="Arial"/>
          <w:strike/>
          <w:color w:val="FF0000"/>
          <w:sz w:val="20"/>
          <w:szCs w:val="20"/>
        </w:rPr>
        <w:t xml:space="preserve">UKAD Active Directory (including Active Directory synchronisation to Microsoft Cloud services); </w:t>
      </w:r>
    </w:p>
    <w:p w:rsidRPr="007E1162" w:rsidR="004B45BF" w:rsidP="00B15A63" w:rsidRDefault="004B45BF" w14:paraId="642D87E2" w14:textId="1863E2E3">
      <w:pPr>
        <w:pStyle w:val="ListParagraph"/>
        <w:numPr>
          <w:ilvl w:val="3"/>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14"/>
        <w:ind w:right="54"/>
        <w:rPr>
          <w:rFonts w:cs="Arial"/>
          <w:sz w:val="20"/>
          <w:szCs w:val="20"/>
        </w:rPr>
      </w:pPr>
      <w:r w:rsidRPr="007E1162">
        <w:rPr>
          <w:rFonts w:cs="Arial"/>
          <w:sz w:val="20"/>
          <w:szCs w:val="20"/>
        </w:rPr>
        <w:t xml:space="preserve">Entra Connect; </w:t>
      </w:r>
    </w:p>
    <w:p w:rsidRPr="007E1162" w:rsidR="004B45BF" w:rsidP="00B15A63" w:rsidRDefault="004B45BF" w14:paraId="41C2D7D9" w14:textId="2B596A47">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4061"/>
        </w:tabs>
        <w:spacing w:after="227"/>
        <w:rPr>
          <w:rFonts w:cs="Arial"/>
          <w:sz w:val="20"/>
          <w:szCs w:val="20"/>
        </w:rPr>
      </w:pPr>
      <w:r w:rsidRPr="007E1162">
        <w:rPr>
          <w:rFonts w:cs="Arial"/>
          <w:sz w:val="20"/>
          <w:szCs w:val="20"/>
        </w:rPr>
        <w:t xml:space="preserve">Management of UKAD domain name services (DNS); </w:t>
      </w:r>
    </w:p>
    <w:p w:rsidRPr="007E1162" w:rsidR="00B15A63" w:rsidP="00B15A63" w:rsidRDefault="004B45BF" w14:paraId="548F0288" w14:textId="77777777">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4202"/>
        </w:tabs>
        <w:spacing w:after="224"/>
        <w:rPr>
          <w:rFonts w:cs="Arial"/>
          <w:sz w:val="20"/>
          <w:szCs w:val="20"/>
        </w:rPr>
      </w:pPr>
      <w:r w:rsidRPr="007E1162">
        <w:rPr>
          <w:rFonts w:cs="Arial"/>
          <w:sz w:val="20"/>
          <w:szCs w:val="20"/>
        </w:rPr>
        <w:t>Desktop support (Windows 11) and patch management;</w:t>
      </w:r>
    </w:p>
    <w:p w:rsidR="00CD5E0B" w:rsidP="00B15A63" w:rsidRDefault="004B45BF" w14:paraId="1E125839" w14:textId="77777777">
      <w:pPr>
        <w:pStyle w:val="ListParagraph"/>
        <w:numPr>
          <w:ilvl w:val="2"/>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 w:val="center" w:pos="4202"/>
        </w:tabs>
        <w:spacing w:after="224"/>
        <w:rPr>
          <w:rFonts w:cs="Arial"/>
          <w:sz w:val="20"/>
          <w:szCs w:val="20"/>
        </w:rPr>
      </w:pPr>
      <w:r w:rsidRPr="41C13789" w:rsidR="7DC85036">
        <w:rPr>
          <w:rFonts w:cs="Arial"/>
          <w:sz w:val="20"/>
          <w:szCs w:val="20"/>
        </w:rPr>
        <w:t>Windows &amp; IOS mobile device policies.</w:t>
      </w:r>
    </w:p>
    <w:p w:rsidRPr="007E1162" w:rsidR="00BD0DA4" w:rsidP="00B15A63" w:rsidRDefault="004B45BF" w14:paraId="0C16104D" w14:textId="5D6F4E21">
      <w:pPr>
        <w:pStyle w:val="ListParagraph"/>
        <w:numPr>
          <w:ilvl w:val="1"/>
          <w:numId w:val="1"/>
        </w:numPr>
        <w:tabs>
          <w:tab w:val="clear" w:pos="227"/>
          <w:tab w:val="clear" w:pos="454"/>
          <w:tab w:val="clear" w:pos="680"/>
          <w:tab w:val="clear" w:pos="907"/>
          <w:tab w:val="clear" w:pos="1134"/>
          <w:tab w:val="clear" w:pos="1361"/>
          <w:tab w:val="left" w:pos="1276"/>
          <w:tab w:val="left" w:pos="1418"/>
          <w:tab w:val="left" w:pos="1560"/>
          <w:tab w:val="left" w:pos="1985"/>
          <w:tab w:val="left" w:pos="2410"/>
        </w:tabs>
        <w:spacing w:after="200"/>
        <w:rPr>
          <w:rFonts w:eastAsia="Times New Roman" w:cs="Arial"/>
          <w:sz w:val="20"/>
          <w:szCs w:val="20"/>
        </w:rPr>
      </w:pPr>
      <w:r w:rsidRPr="007E1162">
        <w:rPr>
          <w:rFonts w:cs="Arial"/>
          <w:sz w:val="20"/>
          <w:szCs w:val="20"/>
        </w:rPr>
        <w:t>The appointed Supplier shall also be required to comply with a number of service levels which are described within the Contract.</w:t>
      </w:r>
    </w:p>
    <w:p w:rsidRPr="007E1162" w:rsidR="00852644" w:rsidP="001B0CBA" w:rsidRDefault="00852644" w14:paraId="457C1671" w14:textId="77777777">
      <w:pPr>
        <w:pStyle w:val="Heading1"/>
        <w:numPr>
          <w:ilvl w:val="0"/>
          <w:numId w:val="1"/>
        </w:numPr>
        <w:rPr>
          <w:rFonts w:cs="Arial"/>
          <w:sz w:val="20"/>
          <w:szCs w:val="20"/>
        </w:rPr>
      </w:pPr>
      <w:bookmarkStart w:name="_Toc26467921" w:id="9"/>
      <w:bookmarkStart w:name="_Toc26467982" w:id="10"/>
      <w:r w:rsidRPr="007E1162">
        <w:rPr>
          <w:rFonts w:cs="Arial"/>
          <w:sz w:val="20"/>
          <w:szCs w:val="20"/>
        </w:rPr>
        <w:t>Services provided by the incumbent supplier</w:t>
      </w:r>
      <w:bookmarkEnd w:id="9"/>
      <w:bookmarkEnd w:id="10"/>
    </w:p>
    <w:p w:rsidRPr="007E1162" w:rsidR="00FF61F3" w:rsidP="001B0CBA" w:rsidRDefault="00852644" w14:paraId="4475B6EE" w14:textId="52A7963D">
      <w:pPr>
        <w:pStyle w:val="ListParagraph"/>
        <w:numPr>
          <w:ilvl w:val="1"/>
          <w:numId w:val="1"/>
        </w:numPr>
        <w:tabs>
          <w:tab w:val="clear" w:pos="227"/>
          <w:tab w:val="clear" w:pos="454"/>
          <w:tab w:val="clear" w:pos="680"/>
          <w:tab w:val="clear" w:pos="907"/>
          <w:tab w:val="clear" w:pos="1134"/>
          <w:tab w:val="clear" w:pos="1361"/>
        </w:tabs>
        <w:spacing w:after="200"/>
        <w:ind w:left="709" w:hanging="709"/>
        <w:contextualSpacing w:val="0"/>
        <w:rPr>
          <w:rFonts w:eastAsia="Times New Roman" w:cs="Arial"/>
          <w:sz w:val="20"/>
          <w:szCs w:val="20"/>
        </w:rPr>
      </w:pPr>
      <w:r w:rsidRPr="007E1162">
        <w:rPr>
          <w:rFonts w:eastAsia="Times New Roman" w:cs="Arial"/>
          <w:sz w:val="20"/>
          <w:szCs w:val="20"/>
        </w:rPr>
        <w:t xml:space="preserve">For Bidders' reference, UKAD has set out </w:t>
      </w:r>
      <w:r w:rsidRPr="007E1162" w:rsidR="00FF61F3">
        <w:rPr>
          <w:rFonts w:eastAsia="Times New Roman" w:cs="Arial"/>
          <w:sz w:val="20"/>
          <w:szCs w:val="20"/>
        </w:rPr>
        <w:t xml:space="preserve">in Appendix 1 of this Specification </w:t>
      </w:r>
      <w:r w:rsidRPr="007E1162">
        <w:rPr>
          <w:rFonts w:eastAsia="Times New Roman" w:cs="Arial"/>
          <w:sz w:val="20"/>
          <w:szCs w:val="20"/>
        </w:rPr>
        <w:t>a synopsis of the services provided by its incumbent supplier (</w:t>
      </w:r>
      <w:r w:rsidRPr="007E1162" w:rsidR="00710AB9">
        <w:rPr>
          <w:rFonts w:eastAsia="Times New Roman" w:cs="Arial"/>
          <w:sz w:val="20"/>
          <w:szCs w:val="20"/>
        </w:rPr>
        <w:t>ElysianIT</w:t>
      </w:r>
      <w:r w:rsidRPr="007E1162">
        <w:rPr>
          <w:rFonts w:eastAsia="Times New Roman" w:cs="Arial"/>
          <w:sz w:val="20"/>
          <w:szCs w:val="20"/>
        </w:rPr>
        <w:t xml:space="preserve">) during the previous </w:t>
      </w:r>
      <w:r w:rsidRPr="007E1162" w:rsidR="003748EB">
        <w:rPr>
          <w:rFonts w:eastAsia="Times New Roman" w:cs="Arial"/>
          <w:sz w:val="20"/>
          <w:szCs w:val="20"/>
        </w:rPr>
        <w:t>4</w:t>
      </w:r>
      <w:r w:rsidRPr="007E1162">
        <w:rPr>
          <w:rFonts w:eastAsia="Times New Roman" w:cs="Arial"/>
          <w:sz w:val="20"/>
          <w:szCs w:val="20"/>
        </w:rPr>
        <w:t xml:space="preserve"> years.</w:t>
      </w:r>
      <w:r w:rsidRPr="007E1162" w:rsidR="001B0CBA">
        <w:rPr>
          <w:rFonts w:eastAsia="Times New Roman" w:cs="Arial"/>
          <w:sz w:val="20"/>
          <w:szCs w:val="20"/>
        </w:rPr>
        <w:t xml:space="preserve"> </w:t>
      </w:r>
      <w:r w:rsidRPr="007E1162">
        <w:rPr>
          <w:rFonts w:eastAsia="Times New Roman" w:cs="Arial"/>
          <w:sz w:val="20"/>
          <w:szCs w:val="20"/>
        </w:rPr>
        <w:t xml:space="preserve">This is provided for reference only and should not be construed as an accurate depiction of the services which may be required from </w:t>
      </w:r>
      <w:r w:rsidRPr="007E1162" w:rsidR="00FF61F3">
        <w:rPr>
          <w:rFonts w:eastAsia="Times New Roman" w:cs="Arial"/>
          <w:sz w:val="20"/>
          <w:szCs w:val="20"/>
        </w:rPr>
        <w:t>UKAD during the Contract.</w:t>
      </w:r>
    </w:p>
    <w:p w:rsidRPr="007E1162" w:rsidR="000279F3" w:rsidP="001B0CBA" w:rsidRDefault="000279F3" w14:paraId="72F7A60B" w14:textId="77777777">
      <w:pPr>
        <w:pStyle w:val="Heading1"/>
        <w:numPr>
          <w:ilvl w:val="0"/>
          <w:numId w:val="1"/>
        </w:numPr>
        <w:rPr>
          <w:rFonts w:cs="Arial"/>
          <w:sz w:val="20"/>
          <w:szCs w:val="20"/>
        </w:rPr>
      </w:pPr>
      <w:bookmarkStart w:name="_Toc26467922" w:id="11"/>
      <w:bookmarkStart w:name="_Toc26467983" w:id="12"/>
      <w:r w:rsidRPr="007E1162">
        <w:rPr>
          <w:rFonts w:cs="Arial"/>
          <w:sz w:val="20"/>
          <w:szCs w:val="20"/>
        </w:rPr>
        <w:t>Out of scope services</w:t>
      </w:r>
      <w:bookmarkEnd w:id="11"/>
      <w:bookmarkEnd w:id="12"/>
    </w:p>
    <w:p w:rsidRPr="007E1162" w:rsidR="000279F3" w:rsidP="00553334" w:rsidRDefault="000279F3" w14:paraId="21A9EF2E" w14:textId="77777777">
      <w:pPr>
        <w:pStyle w:val="ListParagraph"/>
        <w:numPr>
          <w:ilvl w:val="1"/>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The list below provides a description of the services which will not fall within the sc</w:t>
      </w:r>
      <w:r w:rsidRPr="007E1162" w:rsidR="00D45824">
        <w:rPr>
          <w:rFonts w:eastAsia="Times New Roman" w:cs="Arial"/>
          <w:sz w:val="20"/>
          <w:szCs w:val="20"/>
        </w:rPr>
        <w:t>ope of the appointed Supplier:</w:t>
      </w:r>
    </w:p>
    <w:p w:rsidRPr="007E1162" w:rsidR="000279F3" w:rsidP="00553334" w:rsidRDefault="000279F3" w14:paraId="0F4982DE" w14:textId="5D5C46F0">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telephony provision;</w:t>
      </w:r>
    </w:p>
    <w:p w:rsidRPr="007E1162" w:rsidR="000279F3" w:rsidP="00553334" w:rsidRDefault="000279F3" w14:paraId="122E393F" w14:textId="74FE97A3">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 xml:space="preserve">hosted </w:t>
      </w:r>
      <w:r w:rsidRPr="007E1162" w:rsidR="00A64ACE">
        <w:rPr>
          <w:rFonts w:eastAsia="Times New Roman" w:cs="Arial"/>
          <w:sz w:val="20"/>
          <w:szCs w:val="20"/>
        </w:rPr>
        <w:t>Teams</w:t>
      </w:r>
      <w:r w:rsidRPr="007E1162">
        <w:rPr>
          <w:rFonts w:eastAsia="Times New Roman" w:cs="Arial"/>
          <w:sz w:val="20"/>
          <w:szCs w:val="20"/>
        </w:rPr>
        <w:t xml:space="preserve"> for telephony;</w:t>
      </w:r>
    </w:p>
    <w:p w:rsidRPr="007E1162" w:rsidR="000279F3" w:rsidP="00553334" w:rsidRDefault="000279F3" w14:paraId="1256DB04" w14:textId="77777777">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telephone number provisioning and allocation;</w:t>
      </w:r>
    </w:p>
    <w:p w:rsidRPr="007E1162" w:rsidR="000279F3" w:rsidP="00553334" w:rsidRDefault="000279F3" w14:paraId="291CD39D" w14:textId="77777777">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call hours/calling plans;</w:t>
      </w:r>
    </w:p>
    <w:p w:rsidRPr="007E1162" w:rsidR="000279F3" w:rsidP="00553334" w:rsidRDefault="000279F3" w14:paraId="57E606E0" w14:textId="394A90BE">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SIP Trunk;</w:t>
      </w:r>
    </w:p>
    <w:p w:rsidRPr="007E1162" w:rsidR="000279F3" w:rsidP="00553334" w:rsidRDefault="000279F3" w14:paraId="2EA2B0BE" w14:textId="77777777">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auto attendance/voicemail management;</w:t>
      </w:r>
    </w:p>
    <w:p w:rsidRPr="007E1162" w:rsidR="000279F3" w:rsidP="00553334" w:rsidRDefault="000279F3" w14:paraId="32633C0C" w14:textId="77777777">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call queues/hunt groups;</w:t>
      </w:r>
    </w:p>
    <w:p w:rsidRPr="007E1162" w:rsidR="000279F3" w:rsidP="00553334" w:rsidRDefault="000279F3" w14:paraId="240355BA" w14:textId="77777777">
      <w:pPr>
        <w:pStyle w:val="ListParagraph"/>
        <w:numPr>
          <w:ilvl w:val="3"/>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call centre/reception services;</w:t>
      </w:r>
    </w:p>
    <w:p w:rsidRPr="007E1162" w:rsidR="00553334" w:rsidP="00553334" w:rsidRDefault="00553334" w14:paraId="6726FA46" w14:textId="17C2A030">
      <w:pPr>
        <w:pStyle w:val="ListParagraph"/>
        <w:numPr>
          <w:ilvl w:val="1"/>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networking provision</w:t>
      </w:r>
    </w:p>
    <w:p w:rsidRPr="007E1162" w:rsidR="000279F3" w:rsidP="00553334" w:rsidRDefault="000279F3" w14:paraId="5A38418B" w14:textId="77777777">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CISCO network switches;</w:t>
      </w:r>
    </w:p>
    <w:p w:rsidRPr="007E1162" w:rsidR="000279F3" w:rsidP="00553334" w:rsidRDefault="000279F3" w14:paraId="3B375F1E" w14:textId="3A22B3E3">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CISCO Meraki Wi-fi</w:t>
      </w:r>
      <w:r w:rsidRPr="007E1162" w:rsidR="004234FD">
        <w:rPr>
          <w:rFonts w:eastAsia="Times New Roman" w:cs="Arial"/>
          <w:sz w:val="20"/>
          <w:szCs w:val="20"/>
        </w:rPr>
        <w:t xml:space="preserve"> access </w:t>
      </w:r>
      <w:r w:rsidRPr="007E1162" w:rsidR="00553334">
        <w:rPr>
          <w:rFonts w:eastAsia="Times New Roman" w:cs="Arial"/>
          <w:sz w:val="20"/>
          <w:szCs w:val="20"/>
        </w:rPr>
        <w:t>p</w:t>
      </w:r>
      <w:r w:rsidRPr="007E1162" w:rsidR="004234FD">
        <w:rPr>
          <w:rFonts w:eastAsia="Times New Roman" w:cs="Arial"/>
          <w:sz w:val="20"/>
          <w:szCs w:val="20"/>
        </w:rPr>
        <w:t>oints</w:t>
      </w:r>
      <w:r w:rsidRPr="007E1162">
        <w:rPr>
          <w:rFonts w:eastAsia="Times New Roman" w:cs="Arial"/>
          <w:sz w:val="20"/>
          <w:szCs w:val="20"/>
        </w:rPr>
        <w:t>;</w:t>
      </w:r>
    </w:p>
    <w:p w:rsidRPr="007E1162" w:rsidR="000279F3" w:rsidP="00553334" w:rsidRDefault="000279F3" w14:paraId="5648D1C5" w14:textId="02F348C9">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 xml:space="preserve">CISCO </w:t>
      </w:r>
      <w:r w:rsidRPr="007E1162" w:rsidR="004234FD">
        <w:rPr>
          <w:rFonts w:eastAsia="Times New Roman" w:cs="Arial"/>
          <w:sz w:val="20"/>
          <w:szCs w:val="20"/>
        </w:rPr>
        <w:t>r</w:t>
      </w:r>
      <w:r w:rsidRPr="007E1162">
        <w:rPr>
          <w:rFonts w:eastAsia="Times New Roman" w:cs="Arial"/>
          <w:sz w:val="20"/>
          <w:szCs w:val="20"/>
        </w:rPr>
        <w:t>outer</w:t>
      </w:r>
      <w:r w:rsidRPr="007E1162" w:rsidR="004234FD">
        <w:rPr>
          <w:rFonts w:eastAsia="Times New Roman" w:cs="Arial"/>
          <w:sz w:val="20"/>
          <w:szCs w:val="20"/>
        </w:rPr>
        <w:t>s</w:t>
      </w:r>
      <w:r w:rsidRPr="007E1162">
        <w:rPr>
          <w:rFonts w:eastAsia="Times New Roman" w:cs="Arial"/>
          <w:sz w:val="20"/>
          <w:szCs w:val="20"/>
        </w:rPr>
        <w:t>;</w:t>
      </w:r>
    </w:p>
    <w:p w:rsidRPr="007E1162" w:rsidR="000279F3" w:rsidP="00553334" w:rsidRDefault="00D92F9F" w14:paraId="42A46488" w14:textId="40FDFA7E">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Cisco ASA</w:t>
      </w:r>
      <w:r w:rsidRPr="007E1162" w:rsidR="000279F3">
        <w:rPr>
          <w:rFonts w:eastAsia="Times New Roman" w:cs="Arial"/>
          <w:sz w:val="20"/>
          <w:szCs w:val="20"/>
        </w:rPr>
        <w:t xml:space="preserve"> </w:t>
      </w:r>
      <w:r w:rsidRPr="007E1162" w:rsidR="004234FD">
        <w:rPr>
          <w:rFonts w:eastAsia="Times New Roman" w:cs="Arial"/>
          <w:sz w:val="20"/>
          <w:szCs w:val="20"/>
        </w:rPr>
        <w:t>f</w:t>
      </w:r>
      <w:r w:rsidRPr="007E1162" w:rsidR="000279F3">
        <w:rPr>
          <w:rFonts w:eastAsia="Times New Roman" w:cs="Arial"/>
          <w:sz w:val="20"/>
          <w:szCs w:val="20"/>
        </w:rPr>
        <w:t>irewalls / Site to Site VPN;</w:t>
      </w:r>
    </w:p>
    <w:p w:rsidRPr="007E1162" w:rsidR="000279F3" w:rsidP="00553334" w:rsidRDefault="000279F3" w14:paraId="37B199D0" w14:textId="77777777">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Support UKAD LAN and Wi-fi networking issues / changes;</w:t>
      </w:r>
    </w:p>
    <w:p w:rsidRPr="007E1162" w:rsidR="000279F3" w:rsidP="00553334" w:rsidRDefault="000279F3" w14:paraId="33668353" w14:textId="0FD07A75">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Internet Service Provision;</w:t>
      </w:r>
    </w:p>
    <w:p w:rsidRPr="007E1162" w:rsidR="000279F3" w:rsidP="00553334" w:rsidRDefault="000279F3" w14:paraId="7EC8DAEB" w14:textId="6F67EC8B">
      <w:pPr>
        <w:pStyle w:val="ListParagraph"/>
        <w:numPr>
          <w:ilvl w:val="2"/>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Dual high availability leased line;</w:t>
      </w:r>
    </w:p>
    <w:p w:rsidRPr="007E1162" w:rsidR="000279F3" w:rsidP="00553334" w:rsidRDefault="000279F3" w14:paraId="1EE3393D" w14:textId="77777777">
      <w:pPr>
        <w:pStyle w:val="ListParagraph"/>
        <w:numPr>
          <w:ilvl w:val="1"/>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IT related activities conducted by UKAD;</w:t>
      </w:r>
    </w:p>
    <w:p w:rsidRPr="007E1162" w:rsidR="000279F3" w:rsidP="00553334" w:rsidRDefault="000279F3" w14:paraId="0E179016" w14:textId="77777777">
      <w:pPr>
        <w:pStyle w:val="ListParagraph"/>
        <w:numPr>
          <w:ilvl w:val="1"/>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Hardware procurement (desktop and mobile devices); and</w:t>
      </w:r>
    </w:p>
    <w:p w:rsidRPr="007E1162" w:rsidR="000279F3" w:rsidP="00553334" w:rsidRDefault="000279F3" w14:paraId="38FF54F0" w14:textId="77777777">
      <w:pPr>
        <w:pStyle w:val="ListParagraph"/>
        <w:numPr>
          <w:ilvl w:val="1"/>
          <w:numId w:val="1"/>
        </w:numPr>
        <w:tabs>
          <w:tab w:val="clear" w:pos="227"/>
          <w:tab w:val="clear" w:pos="454"/>
          <w:tab w:val="clear" w:pos="680"/>
          <w:tab w:val="clear" w:pos="907"/>
          <w:tab w:val="clear" w:pos="1134"/>
          <w:tab w:val="clear" w:pos="1361"/>
        </w:tabs>
        <w:spacing w:after="200"/>
        <w:rPr>
          <w:rFonts w:eastAsia="Times New Roman" w:cs="Arial"/>
          <w:sz w:val="20"/>
          <w:szCs w:val="20"/>
        </w:rPr>
      </w:pPr>
      <w:r w:rsidRPr="007E1162">
        <w:rPr>
          <w:rFonts w:eastAsia="Times New Roman" w:cs="Arial"/>
          <w:sz w:val="20"/>
          <w:szCs w:val="20"/>
        </w:rPr>
        <w:t>Mobile hardware and hardware allocation and mobile device enrolment in Intune.</w:t>
      </w:r>
    </w:p>
    <w:p w:rsidRPr="007E1162" w:rsidR="00BA452E" w:rsidP="001B0CBA" w:rsidRDefault="00BA452E" w14:paraId="366A56D3" w14:textId="77777777">
      <w:pPr>
        <w:tabs>
          <w:tab w:val="clear" w:pos="227"/>
          <w:tab w:val="clear" w:pos="454"/>
          <w:tab w:val="clear" w:pos="680"/>
          <w:tab w:val="clear" w:pos="907"/>
          <w:tab w:val="clear" w:pos="1134"/>
          <w:tab w:val="clear" w:pos="1361"/>
        </w:tabs>
        <w:spacing w:after="200" w:line="276" w:lineRule="auto"/>
        <w:rPr>
          <w:rFonts w:cs="Arial"/>
          <w:b/>
          <w:sz w:val="20"/>
          <w:szCs w:val="20"/>
        </w:rPr>
      </w:pPr>
      <w:bookmarkStart w:name="_Toc355103716" w:id="13"/>
    </w:p>
    <w:p w:rsidRPr="007E1162" w:rsidR="00DF51E0" w:rsidP="001B0CBA" w:rsidRDefault="00DF51E0" w14:paraId="2891BC1D" w14:textId="77777777">
      <w:pPr>
        <w:tabs>
          <w:tab w:val="clear" w:pos="227"/>
          <w:tab w:val="clear" w:pos="454"/>
          <w:tab w:val="clear" w:pos="680"/>
          <w:tab w:val="clear" w:pos="907"/>
          <w:tab w:val="clear" w:pos="1134"/>
          <w:tab w:val="clear" w:pos="1361"/>
        </w:tabs>
        <w:spacing w:after="200" w:line="276" w:lineRule="auto"/>
        <w:rPr>
          <w:rFonts w:cs="Arial"/>
          <w:b/>
          <w:sz w:val="20"/>
          <w:szCs w:val="20"/>
        </w:rPr>
      </w:pPr>
      <w:r w:rsidRPr="007E1162">
        <w:rPr>
          <w:rFonts w:cs="Arial"/>
          <w:b/>
          <w:sz w:val="20"/>
          <w:szCs w:val="20"/>
        </w:rPr>
        <w:br w:type="page"/>
      </w:r>
    </w:p>
    <w:p w:rsidRPr="007E1162" w:rsidR="00E152CA" w:rsidP="001B0CBA" w:rsidRDefault="00E152CA" w14:paraId="79EA67BE" w14:textId="77777777">
      <w:pPr>
        <w:pStyle w:val="Heading1"/>
        <w:rPr>
          <w:rFonts w:cs="Arial"/>
          <w:sz w:val="20"/>
          <w:szCs w:val="20"/>
        </w:rPr>
      </w:pPr>
      <w:bookmarkStart w:name="_Toc26467923" w:id="14"/>
      <w:bookmarkStart w:name="_Toc26467984" w:id="15"/>
      <w:bookmarkEnd w:id="13"/>
      <w:r w:rsidRPr="007E1162">
        <w:rPr>
          <w:rFonts w:cs="Arial"/>
          <w:sz w:val="20"/>
          <w:szCs w:val="20"/>
        </w:rPr>
        <w:t xml:space="preserve">Appendix 1 </w:t>
      </w:r>
      <w:r w:rsidRPr="007E1162" w:rsidR="00FF61F3">
        <w:rPr>
          <w:rFonts w:cs="Arial"/>
          <w:sz w:val="20"/>
          <w:szCs w:val="20"/>
        </w:rPr>
        <w:t>–</w:t>
      </w:r>
      <w:r w:rsidRPr="007E1162" w:rsidR="00060119">
        <w:rPr>
          <w:rFonts w:cs="Arial"/>
          <w:sz w:val="20"/>
          <w:szCs w:val="20"/>
        </w:rPr>
        <w:t xml:space="preserve"> </w:t>
      </w:r>
      <w:r w:rsidRPr="007E1162" w:rsidR="00FF61F3">
        <w:rPr>
          <w:rFonts w:cs="Arial"/>
          <w:sz w:val="20"/>
          <w:szCs w:val="20"/>
        </w:rPr>
        <w:t>Scope of services delivered by the incumbent supplier</w:t>
      </w:r>
      <w:bookmarkEnd w:id="14"/>
      <w:bookmarkEnd w:id="15"/>
    </w:p>
    <w:p w:rsidRPr="007E1162" w:rsidR="00CA73DE" w:rsidP="001B0CBA" w:rsidRDefault="00CA73DE" w14:paraId="309AE19B" w14:textId="77777777">
      <w:pPr>
        <w:rPr>
          <w:rFonts w:cs="Arial"/>
          <w:b/>
          <w:sz w:val="20"/>
          <w:szCs w:val="20"/>
        </w:rPr>
      </w:pPr>
      <w:bookmarkStart w:name="_Toc1042060" w:id="16"/>
      <w:r w:rsidRPr="007E1162">
        <w:rPr>
          <w:rFonts w:cs="Arial"/>
          <w:b/>
          <w:sz w:val="20"/>
          <w:szCs w:val="20"/>
        </w:rPr>
        <w:t>Desktop and End User Support</w:t>
      </w:r>
      <w:bookmarkEnd w:id="16"/>
    </w:p>
    <w:p w:rsidRPr="007E1162" w:rsidR="00CA73DE" w:rsidP="001B0CBA" w:rsidRDefault="00CA73DE" w14:paraId="40CDBB45" w14:textId="207CC735">
      <w:pPr>
        <w:rPr>
          <w:rFonts w:cs="Arial"/>
          <w:sz w:val="20"/>
          <w:szCs w:val="20"/>
        </w:rPr>
      </w:pPr>
      <w:r w:rsidRPr="007E1162">
        <w:rPr>
          <w:rFonts w:cs="Arial"/>
          <w:sz w:val="20"/>
          <w:szCs w:val="20"/>
        </w:rPr>
        <w:t xml:space="preserve">Provision of remote and onsite support service subject to SLAs for response and resolution times as defined </w:t>
      </w:r>
      <w:r w:rsidRPr="007E1162" w:rsidR="00017752">
        <w:rPr>
          <w:rFonts w:cs="Arial"/>
          <w:sz w:val="20"/>
          <w:szCs w:val="20"/>
        </w:rPr>
        <w:t>below</w:t>
      </w:r>
      <w:r w:rsidRPr="007E1162">
        <w:rPr>
          <w:rFonts w:cs="Arial"/>
          <w:sz w:val="20"/>
          <w:szCs w:val="20"/>
        </w:rPr>
        <w:t>.</w:t>
      </w:r>
    </w:p>
    <w:p w:rsidRPr="007E1162" w:rsidR="00CA73DE" w:rsidP="001B0CBA" w:rsidRDefault="00CA73DE" w14:paraId="2F96163E" w14:textId="624445CA">
      <w:pPr>
        <w:rPr>
          <w:rFonts w:cs="Arial"/>
          <w:sz w:val="20"/>
          <w:szCs w:val="20"/>
        </w:rPr>
      </w:pPr>
      <w:r w:rsidRPr="007E1162">
        <w:rPr>
          <w:rFonts w:cs="Arial"/>
          <w:sz w:val="20"/>
          <w:szCs w:val="20"/>
        </w:rPr>
        <w:t xml:space="preserve">Onsite support for </w:t>
      </w:r>
      <w:r w:rsidRPr="007E1162" w:rsidR="00017752">
        <w:rPr>
          <w:rFonts w:cs="Arial"/>
          <w:sz w:val="20"/>
          <w:szCs w:val="20"/>
        </w:rPr>
        <w:t>30</w:t>
      </w:r>
      <w:r w:rsidRPr="007E1162">
        <w:rPr>
          <w:rFonts w:cs="Arial"/>
          <w:sz w:val="20"/>
          <w:szCs w:val="20"/>
        </w:rPr>
        <w:t xml:space="preserve"> days per year</w:t>
      </w:r>
      <w:bookmarkStart w:name="OLE_LINK5" w:id="17"/>
      <w:r w:rsidRPr="007E1162">
        <w:rPr>
          <w:rFonts w:cs="Arial"/>
          <w:sz w:val="20"/>
          <w:szCs w:val="20"/>
        </w:rPr>
        <w:t>.</w:t>
      </w:r>
    </w:p>
    <w:bookmarkEnd w:id="17"/>
    <w:p w:rsidRPr="007E1162" w:rsidR="00CA73DE" w:rsidP="001B0CBA" w:rsidRDefault="00CA73DE" w14:paraId="2BE009A3" w14:textId="77777777">
      <w:pPr>
        <w:rPr>
          <w:rFonts w:cs="Arial"/>
          <w:sz w:val="20"/>
          <w:szCs w:val="20"/>
        </w:rPr>
      </w:pPr>
      <w:r w:rsidRPr="007E1162">
        <w:rPr>
          <w:rFonts w:cs="Arial"/>
          <w:sz w:val="20"/>
          <w:szCs w:val="20"/>
        </w:rPr>
        <w:t>Provide 1</w:t>
      </w:r>
      <w:r w:rsidRPr="007E1162">
        <w:rPr>
          <w:rFonts w:cs="Arial"/>
          <w:sz w:val="20"/>
          <w:szCs w:val="20"/>
          <w:vertAlign w:val="superscript"/>
        </w:rPr>
        <w:t>st</w:t>
      </w:r>
      <w:r w:rsidRPr="007E1162">
        <w:rPr>
          <w:rFonts w:cs="Arial"/>
          <w:sz w:val="20"/>
          <w:szCs w:val="20"/>
        </w:rPr>
        <w:t xml:space="preserve"> and 2</w:t>
      </w:r>
      <w:r w:rsidRPr="007E1162">
        <w:rPr>
          <w:rFonts w:cs="Arial"/>
          <w:sz w:val="20"/>
          <w:szCs w:val="20"/>
          <w:vertAlign w:val="superscript"/>
        </w:rPr>
        <w:t>nd</w:t>
      </w:r>
      <w:r w:rsidRPr="007E1162">
        <w:rPr>
          <w:rFonts w:cs="Arial"/>
          <w:sz w:val="20"/>
          <w:szCs w:val="20"/>
        </w:rPr>
        <w:t xml:space="preserve"> line end user support (on and offsite)</w:t>
      </w:r>
      <w:r w:rsidRPr="007E1162" w:rsidR="00036C26">
        <w:rPr>
          <w:rFonts w:cs="Arial"/>
          <w:sz w:val="20"/>
          <w:szCs w:val="20"/>
        </w:rPr>
        <w:t>:</w:t>
      </w:r>
    </w:p>
    <w:p w:rsidRPr="007E1162" w:rsidR="00CA73DE" w:rsidP="001B0CBA" w:rsidRDefault="00CA73DE" w14:paraId="4CDE8622" w14:textId="77777777">
      <w:pPr>
        <w:pStyle w:val="ListBullet"/>
        <w:rPr>
          <w:rFonts w:cs="Arial"/>
          <w:sz w:val="20"/>
          <w:szCs w:val="20"/>
        </w:rPr>
      </w:pPr>
      <w:r w:rsidRPr="007E1162">
        <w:rPr>
          <w:rFonts w:cs="Arial"/>
          <w:sz w:val="20"/>
          <w:szCs w:val="20"/>
        </w:rPr>
        <w:t>Troubleshooting, remediation of end user issues</w:t>
      </w:r>
    </w:p>
    <w:p w:rsidRPr="007E1162" w:rsidR="00CA73DE" w:rsidP="001B0CBA" w:rsidRDefault="00CA73DE" w14:paraId="0FCCB0FA" w14:textId="77777777">
      <w:pPr>
        <w:pStyle w:val="ListBullet2"/>
        <w:rPr>
          <w:rFonts w:cs="Arial"/>
          <w:sz w:val="20"/>
          <w:szCs w:val="20"/>
        </w:rPr>
      </w:pPr>
      <w:r w:rsidRPr="007E1162">
        <w:rPr>
          <w:rFonts w:cs="Arial"/>
          <w:sz w:val="20"/>
          <w:szCs w:val="20"/>
        </w:rPr>
        <w:t>Operating system, Microsoft applications, mobile devices</w:t>
      </w:r>
    </w:p>
    <w:p w:rsidRPr="007E1162" w:rsidR="00CA73DE" w:rsidP="001B0CBA" w:rsidRDefault="00CA73DE" w14:paraId="3AAE2C81" w14:textId="10FAF094">
      <w:pPr>
        <w:pStyle w:val="ListBullet2"/>
        <w:rPr>
          <w:rFonts w:cs="Arial"/>
          <w:sz w:val="20"/>
          <w:szCs w:val="20"/>
        </w:rPr>
      </w:pPr>
      <w:r w:rsidRPr="007E1162">
        <w:rPr>
          <w:rFonts w:cs="Arial"/>
          <w:sz w:val="20"/>
          <w:szCs w:val="20"/>
        </w:rPr>
        <w:t>Management of approximately 900 tickets per year</w:t>
      </w:r>
    </w:p>
    <w:p w:rsidRPr="007E1162" w:rsidR="006978A8" w:rsidP="006978A8" w:rsidRDefault="006978A8" w14:paraId="4E60D20C" w14:textId="77777777">
      <w:pPr>
        <w:pStyle w:val="ListBullet2"/>
        <w:numPr>
          <w:ilvl w:val="0"/>
          <w:numId w:val="0"/>
        </w:numPr>
        <w:ind w:left="454"/>
        <w:rPr>
          <w:rFonts w:cs="Arial"/>
          <w:sz w:val="20"/>
          <w:szCs w:val="20"/>
        </w:rPr>
      </w:pPr>
    </w:p>
    <w:p w:rsidRPr="007E1162" w:rsidR="00CA73DE" w:rsidP="001B0CBA" w:rsidRDefault="006978A8" w14:paraId="46EE27DB" w14:textId="64E71AC5">
      <w:pPr>
        <w:rPr>
          <w:rFonts w:cs="Arial"/>
          <w:sz w:val="20"/>
          <w:szCs w:val="20"/>
        </w:rPr>
      </w:pPr>
      <w:r w:rsidRPr="007E1162">
        <w:rPr>
          <w:rFonts w:cs="Arial"/>
          <w:noProof/>
          <w:sz w:val="20"/>
          <w:szCs w:val="20"/>
          <w:lang w:eastAsia="en-GB"/>
        </w:rPr>
        <w:drawing>
          <wp:inline distT="0" distB="0" distL="0" distR="0" wp14:anchorId="682AEBF7" wp14:editId="55753798">
            <wp:extent cx="5598160" cy="3606165"/>
            <wp:effectExtent l="0" t="0" r="2540" b="0"/>
            <wp:docPr id="2108324406" name="Picture 1" descr="A graph of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24406" name="Picture 1" descr="A graph of blue squares&#10;&#10;AI-generated content may be incorrect."/>
                    <pic:cNvPicPr/>
                  </pic:nvPicPr>
                  <pic:blipFill>
                    <a:blip r:embed="rId11"/>
                    <a:stretch>
                      <a:fillRect/>
                    </a:stretch>
                  </pic:blipFill>
                  <pic:spPr>
                    <a:xfrm>
                      <a:off x="0" y="0"/>
                      <a:ext cx="5598160" cy="3606165"/>
                    </a:xfrm>
                    <a:prstGeom prst="rect">
                      <a:avLst/>
                    </a:prstGeom>
                  </pic:spPr>
                </pic:pic>
              </a:graphicData>
            </a:graphic>
          </wp:inline>
        </w:drawing>
      </w:r>
    </w:p>
    <w:tbl>
      <w:tblPr>
        <w:tblStyle w:val="ElysianITTable"/>
        <w:tblW w:w="9032" w:type="dxa"/>
        <w:tblLook w:val="04A0" w:firstRow="1" w:lastRow="0" w:firstColumn="1" w:lastColumn="0" w:noHBand="0" w:noVBand="1"/>
      </w:tblPr>
      <w:tblGrid>
        <w:gridCol w:w="1920"/>
        <w:gridCol w:w="1382"/>
        <w:gridCol w:w="1383"/>
        <w:gridCol w:w="1383"/>
        <w:gridCol w:w="1383"/>
        <w:gridCol w:w="1581"/>
      </w:tblGrid>
      <w:tr w:rsidRPr="007E1162" w:rsidR="006978A8" w:rsidTr="006978A8" w14:paraId="6F38C968" w14:textId="77777777">
        <w:trPr>
          <w:cnfStyle w:val="100000000000" w:firstRow="1" w:lastRow="0" w:firstColumn="0" w:lastColumn="0" w:oddVBand="0" w:evenVBand="0" w:oddHBand="0" w:evenHBand="0" w:firstRowFirstColumn="0" w:firstRowLastColumn="0" w:lastRowFirstColumn="0" w:lastRowLastColumn="0"/>
        </w:trPr>
        <w:tc>
          <w:tcPr>
            <w:tcW w:w="1920" w:type="dxa"/>
          </w:tcPr>
          <w:p w:rsidRPr="007E1162" w:rsidR="006978A8" w:rsidP="001B0CBA" w:rsidRDefault="006978A8" w14:paraId="397BD1FA" w14:textId="77777777">
            <w:pPr>
              <w:rPr>
                <w:rFonts w:cs="Arial"/>
                <w:sz w:val="20"/>
                <w:szCs w:val="20"/>
              </w:rPr>
            </w:pPr>
            <w:r w:rsidRPr="007E1162">
              <w:rPr>
                <w:rFonts w:cs="Arial"/>
                <w:sz w:val="20"/>
                <w:szCs w:val="20"/>
              </w:rPr>
              <w:t>Period</w:t>
            </w:r>
          </w:p>
        </w:tc>
        <w:tc>
          <w:tcPr>
            <w:tcW w:w="1382" w:type="dxa"/>
          </w:tcPr>
          <w:p w:rsidRPr="007E1162" w:rsidR="006978A8" w:rsidP="001B0CBA" w:rsidRDefault="006978A8" w14:paraId="69B52FDE" w14:textId="44C9A395">
            <w:pPr>
              <w:rPr>
                <w:rFonts w:cs="Arial"/>
                <w:sz w:val="20"/>
                <w:szCs w:val="20"/>
              </w:rPr>
            </w:pPr>
            <w:r w:rsidRPr="007E1162">
              <w:rPr>
                <w:rFonts w:cs="Arial"/>
                <w:sz w:val="20"/>
                <w:szCs w:val="20"/>
              </w:rPr>
              <w:t>Q1</w:t>
            </w:r>
          </w:p>
        </w:tc>
        <w:tc>
          <w:tcPr>
            <w:tcW w:w="1383" w:type="dxa"/>
          </w:tcPr>
          <w:p w:rsidRPr="007E1162" w:rsidR="006978A8" w:rsidP="001B0CBA" w:rsidRDefault="006978A8" w14:paraId="3112A7DB" w14:textId="2D4514BF">
            <w:pPr>
              <w:rPr>
                <w:rFonts w:cs="Arial"/>
                <w:sz w:val="20"/>
                <w:szCs w:val="20"/>
              </w:rPr>
            </w:pPr>
            <w:r w:rsidRPr="007E1162">
              <w:rPr>
                <w:rFonts w:cs="Arial"/>
                <w:sz w:val="20"/>
                <w:szCs w:val="20"/>
              </w:rPr>
              <w:t>Q2</w:t>
            </w:r>
          </w:p>
        </w:tc>
        <w:tc>
          <w:tcPr>
            <w:tcW w:w="1383" w:type="dxa"/>
          </w:tcPr>
          <w:p w:rsidRPr="007E1162" w:rsidR="006978A8" w:rsidP="001B0CBA" w:rsidRDefault="006978A8" w14:paraId="480F1FBF" w14:textId="1781F2BB">
            <w:pPr>
              <w:rPr>
                <w:rFonts w:cs="Arial"/>
                <w:sz w:val="20"/>
                <w:szCs w:val="20"/>
              </w:rPr>
            </w:pPr>
            <w:r w:rsidRPr="007E1162">
              <w:rPr>
                <w:rFonts w:cs="Arial"/>
                <w:sz w:val="20"/>
                <w:szCs w:val="20"/>
              </w:rPr>
              <w:t>Q3</w:t>
            </w:r>
          </w:p>
        </w:tc>
        <w:tc>
          <w:tcPr>
            <w:tcW w:w="1383" w:type="dxa"/>
          </w:tcPr>
          <w:p w:rsidRPr="007E1162" w:rsidR="006978A8" w:rsidP="001B0CBA" w:rsidRDefault="006978A8" w14:paraId="470283EC" w14:textId="75D852C8">
            <w:pPr>
              <w:rPr>
                <w:rFonts w:cs="Arial"/>
                <w:sz w:val="20"/>
                <w:szCs w:val="20"/>
              </w:rPr>
            </w:pPr>
            <w:r w:rsidRPr="007E1162">
              <w:rPr>
                <w:rFonts w:cs="Arial"/>
                <w:sz w:val="20"/>
                <w:szCs w:val="20"/>
              </w:rPr>
              <w:t>Q4</w:t>
            </w:r>
          </w:p>
        </w:tc>
        <w:tc>
          <w:tcPr>
            <w:tcW w:w="1581" w:type="dxa"/>
          </w:tcPr>
          <w:p w:rsidRPr="007E1162" w:rsidR="006978A8" w:rsidP="001B0CBA" w:rsidRDefault="006978A8" w14:paraId="5E33405B" w14:textId="31EF5E54">
            <w:pPr>
              <w:rPr>
                <w:rFonts w:cs="Arial"/>
                <w:sz w:val="20"/>
                <w:szCs w:val="20"/>
              </w:rPr>
            </w:pPr>
            <w:r w:rsidRPr="007E1162">
              <w:rPr>
                <w:rFonts w:cs="Arial"/>
                <w:sz w:val="20"/>
                <w:szCs w:val="20"/>
              </w:rPr>
              <w:t>Total Tickets</w:t>
            </w:r>
          </w:p>
        </w:tc>
      </w:tr>
      <w:tr w:rsidRPr="007E1162" w:rsidR="006978A8" w:rsidTr="006978A8" w14:paraId="7639CDE6" w14:textId="77777777">
        <w:tc>
          <w:tcPr>
            <w:tcW w:w="1920" w:type="dxa"/>
          </w:tcPr>
          <w:p w:rsidRPr="007E1162" w:rsidR="006978A8" w:rsidP="006978A8" w:rsidRDefault="006978A8" w14:paraId="70939FA0" w14:textId="3416809E">
            <w:pPr>
              <w:rPr>
                <w:rFonts w:cs="Arial"/>
                <w:sz w:val="20"/>
                <w:szCs w:val="20"/>
              </w:rPr>
            </w:pPr>
            <w:r w:rsidRPr="007E1162">
              <w:rPr>
                <w:rFonts w:cs="Arial"/>
                <w:sz w:val="20"/>
                <w:szCs w:val="20"/>
              </w:rPr>
              <w:t>2021/22</w:t>
            </w:r>
          </w:p>
        </w:tc>
        <w:tc>
          <w:tcPr>
            <w:tcW w:w="1382" w:type="dxa"/>
          </w:tcPr>
          <w:p w:rsidRPr="007E1162" w:rsidR="006978A8" w:rsidP="006978A8" w:rsidRDefault="006978A8" w14:paraId="3233B5D8" w14:textId="2686CE39">
            <w:pPr>
              <w:rPr>
                <w:rFonts w:cs="Arial"/>
                <w:sz w:val="20"/>
                <w:szCs w:val="20"/>
              </w:rPr>
            </w:pPr>
            <w:r w:rsidRPr="007E1162">
              <w:rPr>
                <w:rFonts w:cs="Arial"/>
                <w:sz w:val="20"/>
                <w:szCs w:val="20"/>
              </w:rPr>
              <w:t>224</w:t>
            </w:r>
          </w:p>
        </w:tc>
        <w:tc>
          <w:tcPr>
            <w:tcW w:w="1383" w:type="dxa"/>
          </w:tcPr>
          <w:p w:rsidRPr="007E1162" w:rsidR="006978A8" w:rsidP="006978A8" w:rsidRDefault="006978A8" w14:paraId="4F623485" w14:textId="26B86582">
            <w:pPr>
              <w:rPr>
                <w:rFonts w:cs="Arial"/>
                <w:sz w:val="20"/>
                <w:szCs w:val="20"/>
              </w:rPr>
            </w:pPr>
            <w:r w:rsidRPr="007E1162">
              <w:rPr>
                <w:rFonts w:cs="Arial"/>
                <w:sz w:val="20"/>
                <w:szCs w:val="20"/>
              </w:rPr>
              <w:t>201</w:t>
            </w:r>
          </w:p>
        </w:tc>
        <w:tc>
          <w:tcPr>
            <w:tcW w:w="1383" w:type="dxa"/>
          </w:tcPr>
          <w:p w:rsidRPr="007E1162" w:rsidR="006978A8" w:rsidP="006978A8" w:rsidRDefault="006978A8" w14:paraId="05A5B588" w14:textId="6F6BE7C1">
            <w:pPr>
              <w:rPr>
                <w:rFonts w:cs="Arial"/>
                <w:sz w:val="20"/>
                <w:szCs w:val="20"/>
              </w:rPr>
            </w:pPr>
            <w:r w:rsidRPr="007E1162">
              <w:rPr>
                <w:rFonts w:cs="Arial"/>
                <w:sz w:val="20"/>
                <w:szCs w:val="20"/>
              </w:rPr>
              <w:t>247</w:t>
            </w:r>
          </w:p>
        </w:tc>
        <w:tc>
          <w:tcPr>
            <w:tcW w:w="1383" w:type="dxa"/>
          </w:tcPr>
          <w:p w:rsidRPr="007E1162" w:rsidR="006978A8" w:rsidP="006978A8" w:rsidRDefault="006978A8" w14:paraId="4640B75E" w14:textId="1E23B809">
            <w:pPr>
              <w:rPr>
                <w:rFonts w:cs="Arial"/>
                <w:sz w:val="20"/>
                <w:szCs w:val="20"/>
              </w:rPr>
            </w:pPr>
            <w:r w:rsidRPr="007E1162">
              <w:rPr>
                <w:rFonts w:cs="Arial"/>
                <w:sz w:val="20"/>
                <w:szCs w:val="20"/>
              </w:rPr>
              <w:t>242</w:t>
            </w:r>
          </w:p>
        </w:tc>
        <w:tc>
          <w:tcPr>
            <w:tcW w:w="1581" w:type="dxa"/>
          </w:tcPr>
          <w:p w:rsidRPr="007E1162" w:rsidR="006978A8" w:rsidP="006978A8" w:rsidRDefault="006978A8" w14:paraId="6A5FBF46" w14:textId="6A4B6A93">
            <w:pPr>
              <w:rPr>
                <w:rFonts w:cs="Arial"/>
                <w:sz w:val="20"/>
                <w:szCs w:val="20"/>
              </w:rPr>
            </w:pPr>
            <w:r w:rsidRPr="007E1162">
              <w:rPr>
                <w:rFonts w:cs="Arial"/>
                <w:sz w:val="20"/>
                <w:szCs w:val="20"/>
              </w:rPr>
              <w:t>914</w:t>
            </w:r>
          </w:p>
        </w:tc>
      </w:tr>
      <w:tr w:rsidRPr="007E1162" w:rsidR="006978A8" w:rsidTr="006978A8" w14:paraId="61CCDC12" w14:textId="77777777">
        <w:tc>
          <w:tcPr>
            <w:tcW w:w="1920" w:type="dxa"/>
          </w:tcPr>
          <w:p w:rsidRPr="007E1162" w:rsidR="006978A8" w:rsidP="006978A8" w:rsidRDefault="006978A8" w14:paraId="229CD8DB" w14:textId="5E510763">
            <w:pPr>
              <w:rPr>
                <w:rFonts w:cs="Arial"/>
                <w:sz w:val="20"/>
                <w:szCs w:val="20"/>
              </w:rPr>
            </w:pPr>
            <w:r w:rsidRPr="007E1162">
              <w:rPr>
                <w:rFonts w:cs="Arial"/>
                <w:sz w:val="20"/>
                <w:szCs w:val="20"/>
              </w:rPr>
              <w:t>2022/23</w:t>
            </w:r>
          </w:p>
        </w:tc>
        <w:tc>
          <w:tcPr>
            <w:tcW w:w="1382" w:type="dxa"/>
          </w:tcPr>
          <w:p w:rsidRPr="007E1162" w:rsidR="006978A8" w:rsidP="006978A8" w:rsidRDefault="006978A8" w14:paraId="4CFDB35C" w14:textId="11FB7B41">
            <w:pPr>
              <w:rPr>
                <w:rFonts w:cs="Arial"/>
                <w:sz w:val="20"/>
                <w:szCs w:val="20"/>
              </w:rPr>
            </w:pPr>
            <w:r w:rsidRPr="007E1162">
              <w:rPr>
                <w:rFonts w:cs="Arial"/>
                <w:sz w:val="20"/>
                <w:szCs w:val="20"/>
              </w:rPr>
              <w:t>223</w:t>
            </w:r>
          </w:p>
        </w:tc>
        <w:tc>
          <w:tcPr>
            <w:tcW w:w="1383" w:type="dxa"/>
          </w:tcPr>
          <w:p w:rsidRPr="007E1162" w:rsidR="006978A8" w:rsidP="006978A8" w:rsidRDefault="006978A8" w14:paraId="236030A9" w14:textId="06716C01">
            <w:pPr>
              <w:rPr>
                <w:rFonts w:cs="Arial"/>
                <w:sz w:val="20"/>
                <w:szCs w:val="20"/>
              </w:rPr>
            </w:pPr>
            <w:r w:rsidRPr="007E1162">
              <w:rPr>
                <w:rFonts w:cs="Arial"/>
                <w:sz w:val="20"/>
                <w:szCs w:val="20"/>
              </w:rPr>
              <w:t>203</w:t>
            </w:r>
          </w:p>
        </w:tc>
        <w:tc>
          <w:tcPr>
            <w:tcW w:w="1383" w:type="dxa"/>
          </w:tcPr>
          <w:p w:rsidRPr="007E1162" w:rsidR="006978A8" w:rsidP="006978A8" w:rsidRDefault="006978A8" w14:paraId="3DB85E45" w14:textId="61B6B261">
            <w:pPr>
              <w:rPr>
                <w:rFonts w:cs="Arial"/>
                <w:sz w:val="20"/>
                <w:szCs w:val="20"/>
              </w:rPr>
            </w:pPr>
            <w:r w:rsidRPr="007E1162">
              <w:rPr>
                <w:rFonts w:cs="Arial"/>
                <w:sz w:val="20"/>
                <w:szCs w:val="20"/>
              </w:rPr>
              <w:t>148</w:t>
            </w:r>
          </w:p>
        </w:tc>
        <w:tc>
          <w:tcPr>
            <w:tcW w:w="1383" w:type="dxa"/>
          </w:tcPr>
          <w:p w:rsidRPr="007E1162" w:rsidR="006978A8" w:rsidP="006978A8" w:rsidRDefault="006978A8" w14:paraId="3427F821" w14:textId="07E2600D">
            <w:pPr>
              <w:rPr>
                <w:rFonts w:cs="Arial"/>
                <w:sz w:val="20"/>
                <w:szCs w:val="20"/>
              </w:rPr>
            </w:pPr>
            <w:r w:rsidRPr="007E1162">
              <w:rPr>
                <w:rFonts w:cs="Arial"/>
                <w:sz w:val="20"/>
                <w:szCs w:val="20"/>
              </w:rPr>
              <w:t>192</w:t>
            </w:r>
          </w:p>
        </w:tc>
        <w:tc>
          <w:tcPr>
            <w:tcW w:w="1581" w:type="dxa"/>
          </w:tcPr>
          <w:p w:rsidRPr="007E1162" w:rsidR="006978A8" w:rsidP="006978A8" w:rsidRDefault="006978A8" w14:paraId="76381D66" w14:textId="4798769D">
            <w:pPr>
              <w:rPr>
                <w:rFonts w:cs="Arial"/>
                <w:sz w:val="20"/>
                <w:szCs w:val="20"/>
              </w:rPr>
            </w:pPr>
            <w:r w:rsidRPr="007E1162">
              <w:rPr>
                <w:rFonts w:cs="Arial"/>
                <w:sz w:val="20"/>
                <w:szCs w:val="20"/>
              </w:rPr>
              <w:t>766</w:t>
            </w:r>
          </w:p>
        </w:tc>
      </w:tr>
      <w:tr w:rsidRPr="007E1162" w:rsidR="006978A8" w:rsidTr="006978A8" w14:paraId="3470C53C" w14:textId="77777777">
        <w:tc>
          <w:tcPr>
            <w:tcW w:w="1920" w:type="dxa"/>
          </w:tcPr>
          <w:p w:rsidRPr="007E1162" w:rsidR="006978A8" w:rsidP="006978A8" w:rsidRDefault="006978A8" w14:paraId="0B238EDC" w14:textId="65954092">
            <w:pPr>
              <w:rPr>
                <w:rFonts w:cs="Arial"/>
                <w:sz w:val="20"/>
                <w:szCs w:val="20"/>
              </w:rPr>
            </w:pPr>
            <w:r w:rsidRPr="007E1162">
              <w:rPr>
                <w:rFonts w:cs="Arial"/>
                <w:sz w:val="20"/>
                <w:szCs w:val="20"/>
              </w:rPr>
              <w:t>2023/24</w:t>
            </w:r>
          </w:p>
        </w:tc>
        <w:tc>
          <w:tcPr>
            <w:tcW w:w="1382" w:type="dxa"/>
          </w:tcPr>
          <w:p w:rsidRPr="007E1162" w:rsidR="006978A8" w:rsidP="006978A8" w:rsidRDefault="006978A8" w14:paraId="3A210F6D" w14:textId="5766D31A">
            <w:pPr>
              <w:rPr>
                <w:rFonts w:cs="Arial"/>
                <w:sz w:val="20"/>
                <w:szCs w:val="20"/>
              </w:rPr>
            </w:pPr>
            <w:r w:rsidRPr="007E1162">
              <w:rPr>
                <w:rFonts w:cs="Arial"/>
                <w:sz w:val="20"/>
                <w:szCs w:val="20"/>
              </w:rPr>
              <w:t>191</w:t>
            </w:r>
          </w:p>
        </w:tc>
        <w:tc>
          <w:tcPr>
            <w:tcW w:w="1383" w:type="dxa"/>
          </w:tcPr>
          <w:p w:rsidRPr="007E1162" w:rsidR="006978A8" w:rsidP="006978A8" w:rsidRDefault="006978A8" w14:paraId="3BDD9CAF" w14:textId="6730B214">
            <w:pPr>
              <w:rPr>
                <w:rFonts w:cs="Arial"/>
                <w:sz w:val="20"/>
                <w:szCs w:val="20"/>
              </w:rPr>
            </w:pPr>
            <w:r w:rsidRPr="007E1162">
              <w:rPr>
                <w:rFonts w:cs="Arial"/>
                <w:sz w:val="20"/>
                <w:szCs w:val="20"/>
              </w:rPr>
              <w:t>224</w:t>
            </w:r>
          </w:p>
        </w:tc>
        <w:tc>
          <w:tcPr>
            <w:tcW w:w="1383" w:type="dxa"/>
          </w:tcPr>
          <w:p w:rsidRPr="007E1162" w:rsidR="006978A8" w:rsidP="006978A8" w:rsidRDefault="006978A8" w14:paraId="3014FA39" w14:textId="2744CB7C">
            <w:pPr>
              <w:rPr>
                <w:rFonts w:cs="Arial"/>
                <w:sz w:val="20"/>
                <w:szCs w:val="20"/>
              </w:rPr>
            </w:pPr>
            <w:r w:rsidRPr="007E1162">
              <w:rPr>
                <w:rFonts w:cs="Arial"/>
                <w:sz w:val="20"/>
                <w:szCs w:val="20"/>
              </w:rPr>
              <w:t>277</w:t>
            </w:r>
          </w:p>
        </w:tc>
        <w:tc>
          <w:tcPr>
            <w:tcW w:w="1383" w:type="dxa"/>
          </w:tcPr>
          <w:p w:rsidRPr="007E1162" w:rsidR="006978A8" w:rsidP="006978A8" w:rsidRDefault="006978A8" w14:paraId="73ED28E0" w14:textId="78FA2311">
            <w:pPr>
              <w:rPr>
                <w:rFonts w:cs="Arial"/>
                <w:sz w:val="20"/>
                <w:szCs w:val="20"/>
              </w:rPr>
            </w:pPr>
            <w:r w:rsidRPr="007E1162">
              <w:rPr>
                <w:rFonts w:cs="Arial"/>
                <w:sz w:val="20"/>
                <w:szCs w:val="20"/>
              </w:rPr>
              <w:t>210</w:t>
            </w:r>
          </w:p>
        </w:tc>
        <w:tc>
          <w:tcPr>
            <w:tcW w:w="1581" w:type="dxa"/>
          </w:tcPr>
          <w:p w:rsidRPr="007E1162" w:rsidR="006978A8" w:rsidP="006978A8" w:rsidRDefault="006978A8" w14:paraId="6E2C4C1C" w14:textId="4786F799">
            <w:pPr>
              <w:rPr>
                <w:rFonts w:cs="Arial"/>
                <w:sz w:val="20"/>
                <w:szCs w:val="20"/>
              </w:rPr>
            </w:pPr>
            <w:r w:rsidRPr="007E1162">
              <w:rPr>
                <w:rFonts w:cs="Arial"/>
                <w:sz w:val="20"/>
                <w:szCs w:val="20"/>
              </w:rPr>
              <w:t>902</w:t>
            </w:r>
          </w:p>
        </w:tc>
      </w:tr>
      <w:tr w:rsidRPr="007E1162" w:rsidR="006978A8" w:rsidTr="006978A8" w14:paraId="72A474A0" w14:textId="77777777">
        <w:tc>
          <w:tcPr>
            <w:tcW w:w="1920" w:type="dxa"/>
          </w:tcPr>
          <w:p w:rsidRPr="007E1162" w:rsidR="006978A8" w:rsidP="006978A8" w:rsidRDefault="006978A8" w14:paraId="654B5A66" w14:textId="29DB188D">
            <w:pPr>
              <w:rPr>
                <w:rFonts w:cs="Arial"/>
                <w:sz w:val="20"/>
                <w:szCs w:val="20"/>
              </w:rPr>
            </w:pPr>
            <w:r w:rsidRPr="007E1162">
              <w:rPr>
                <w:rFonts w:cs="Arial"/>
                <w:sz w:val="20"/>
                <w:szCs w:val="20"/>
              </w:rPr>
              <w:t>2024/25</w:t>
            </w:r>
          </w:p>
        </w:tc>
        <w:tc>
          <w:tcPr>
            <w:tcW w:w="1382" w:type="dxa"/>
          </w:tcPr>
          <w:p w:rsidRPr="007E1162" w:rsidR="006978A8" w:rsidP="006978A8" w:rsidRDefault="006978A8" w14:paraId="2E2930AC" w14:textId="034B93CA">
            <w:pPr>
              <w:rPr>
                <w:rFonts w:cs="Arial"/>
                <w:sz w:val="20"/>
                <w:szCs w:val="20"/>
              </w:rPr>
            </w:pPr>
            <w:r w:rsidRPr="007E1162">
              <w:rPr>
                <w:rFonts w:cs="Arial"/>
                <w:sz w:val="20"/>
                <w:szCs w:val="20"/>
              </w:rPr>
              <w:t>195</w:t>
            </w:r>
          </w:p>
        </w:tc>
        <w:tc>
          <w:tcPr>
            <w:tcW w:w="1383" w:type="dxa"/>
          </w:tcPr>
          <w:p w:rsidRPr="007E1162" w:rsidR="006978A8" w:rsidP="006978A8" w:rsidRDefault="006978A8" w14:paraId="0F5DC304" w14:textId="1333DCF2">
            <w:pPr>
              <w:rPr>
                <w:rFonts w:cs="Arial"/>
                <w:sz w:val="20"/>
                <w:szCs w:val="20"/>
              </w:rPr>
            </w:pPr>
            <w:r w:rsidRPr="007E1162">
              <w:rPr>
                <w:rFonts w:cs="Arial"/>
                <w:sz w:val="20"/>
                <w:szCs w:val="20"/>
              </w:rPr>
              <w:t>217</w:t>
            </w:r>
          </w:p>
        </w:tc>
        <w:tc>
          <w:tcPr>
            <w:tcW w:w="1383" w:type="dxa"/>
          </w:tcPr>
          <w:p w:rsidRPr="007E1162" w:rsidR="006978A8" w:rsidP="006978A8" w:rsidRDefault="006978A8" w14:paraId="5584FA1F" w14:textId="27439D9C">
            <w:pPr>
              <w:rPr>
                <w:rFonts w:cs="Arial"/>
                <w:sz w:val="20"/>
                <w:szCs w:val="20"/>
              </w:rPr>
            </w:pPr>
            <w:r w:rsidRPr="007E1162">
              <w:rPr>
                <w:rFonts w:cs="Arial"/>
                <w:sz w:val="20"/>
                <w:szCs w:val="20"/>
              </w:rPr>
              <w:t>205</w:t>
            </w:r>
          </w:p>
        </w:tc>
        <w:tc>
          <w:tcPr>
            <w:tcW w:w="1383" w:type="dxa"/>
          </w:tcPr>
          <w:p w:rsidRPr="007E1162" w:rsidR="006978A8" w:rsidP="006978A8" w:rsidRDefault="006978A8" w14:paraId="3024D5D8" w14:textId="2DC9A8C2">
            <w:pPr>
              <w:rPr>
                <w:rFonts w:cs="Arial"/>
                <w:sz w:val="20"/>
                <w:szCs w:val="20"/>
              </w:rPr>
            </w:pPr>
            <w:r w:rsidRPr="007E1162">
              <w:rPr>
                <w:rFonts w:cs="Arial"/>
                <w:sz w:val="20"/>
                <w:szCs w:val="20"/>
              </w:rPr>
              <w:t>242</w:t>
            </w:r>
          </w:p>
        </w:tc>
        <w:tc>
          <w:tcPr>
            <w:tcW w:w="1581" w:type="dxa"/>
          </w:tcPr>
          <w:p w:rsidRPr="007E1162" w:rsidR="006978A8" w:rsidP="006978A8" w:rsidRDefault="006978A8" w14:paraId="16D7DF76" w14:textId="26C0DD2B">
            <w:pPr>
              <w:rPr>
                <w:rFonts w:cs="Arial"/>
                <w:sz w:val="20"/>
                <w:szCs w:val="20"/>
              </w:rPr>
            </w:pPr>
            <w:r w:rsidRPr="007E1162">
              <w:rPr>
                <w:rFonts w:cs="Arial"/>
                <w:sz w:val="20"/>
                <w:szCs w:val="20"/>
              </w:rPr>
              <w:t>859</w:t>
            </w:r>
          </w:p>
        </w:tc>
      </w:tr>
      <w:tr w:rsidRPr="007E1162" w:rsidR="006978A8" w:rsidTr="006978A8" w14:paraId="41A7F2CD" w14:textId="77777777">
        <w:tc>
          <w:tcPr>
            <w:tcW w:w="1920" w:type="dxa"/>
          </w:tcPr>
          <w:p w:rsidRPr="007E1162" w:rsidR="006978A8" w:rsidP="006978A8" w:rsidRDefault="006978A8" w14:paraId="0F15D13A" w14:textId="56165EEE">
            <w:pPr>
              <w:rPr>
                <w:rFonts w:cs="Arial"/>
                <w:sz w:val="20"/>
                <w:szCs w:val="20"/>
              </w:rPr>
            </w:pPr>
            <w:r w:rsidRPr="007E1162">
              <w:rPr>
                <w:rFonts w:cs="Arial"/>
                <w:sz w:val="20"/>
                <w:szCs w:val="20"/>
              </w:rPr>
              <w:t>2025/26</w:t>
            </w:r>
          </w:p>
        </w:tc>
        <w:tc>
          <w:tcPr>
            <w:tcW w:w="1382" w:type="dxa"/>
          </w:tcPr>
          <w:p w:rsidRPr="007E1162" w:rsidR="006978A8" w:rsidP="006978A8" w:rsidRDefault="006978A8" w14:paraId="53085E82" w14:textId="1BD55AD2">
            <w:pPr>
              <w:rPr>
                <w:rFonts w:cs="Arial"/>
                <w:sz w:val="20"/>
                <w:szCs w:val="20"/>
              </w:rPr>
            </w:pPr>
            <w:r w:rsidRPr="007E1162">
              <w:rPr>
                <w:rFonts w:cs="Arial"/>
                <w:sz w:val="20"/>
                <w:szCs w:val="20"/>
              </w:rPr>
              <w:t>241</w:t>
            </w:r>
          </w:p>
        </w:tc>
        <w:tc>
          <w:tcPr>
            <w:tcW w:w="1383" w:type="dxa"/>
          </w:tcPr>
          <w:p w:rsidRPr="007E1162" w:rsidR="006978A8" w:rsidP="006978A8" w:rsidRDefault="006978A8" w14:paraId="031E8329" w14:textId="7D558502">
            <w:pPr>
              <w:rPr>
                <w:rFonts w:cs="Arial"/>
                <w:sz w:val="20"/>
                <w:szCs w:val="20"/>
              </w:rPr>
            </w:pPr>
            <w:r w:rsidRPr="007E1162">
              <w:rPr>
                <w:rFonts w:cs="Arial"/>
                <w:sz w:val="20"/>
                <w:szCs w:val="20"/>
              </w:rPr>
              <w:t>255</w:t>
            </w:r>
          </w:p>
        </w:tc>
        <w:tc>
          <w:tcPr>
            <w:tcW w:w="1383" w:type="dxa"/>
          </w:tcPr>
          <w:p w:rsidRPr="007E1162" w:rsidR="006978A8" w:rsidP="006978A8" w:rsidRDefault="006978A8" w14:paraId="449A7EE1" w14:textId="77777777">
            <w:pPr>
              <w:rPr>
                <w:rFonts w:cs="Arial"/>
                <w:sz w:val="20"/>
                <w:szCs w:val="20"/>
              </w:rPr>
            </w:pPr>
          </w:p>
        </w:tc>
        <w:tc>
          <w:tcPr>
            <w:tcW w:w="1383" w:type="dxa"/>
          </w:tcPr>
          <w:p w:rsidRPr="007E1162" w:rsidR="006978A8" w:rsidP="006978A8" w:rsidRDefault="006978A8" w14:paraId="7602666A" w14:textId="77777777">
            <w:pPr>
              <w:rPr>
                <w:rFonts w:cs="Arial"/>
                <w:sz w:val="20"/>
                <w:szCs w:val="20"/>
              </w:rPr>
            </w:pPr>
          </w:p>
        </w:tc>
        <w:tc>
          <w:tcPr>
            <w:tcW w:w="1581" w:type="dxa"/>
          </w:tcPr>
          <w:p w:rsidRPr="007E1162" w:rsidR="006978A8" w:rsidP="006978A8" w:rsidRDefault="006978A8" w14:paraId="551FD7D5" w14:textId="77777777">
            <w:pPr>
              <w:rPr>
                <w:rFonts w:cs="Arial"/>
                <w:sz w:val="20"/>
                <w:szCs w:val="20"/>
              </w:rPr>
            </w:pPr>
          </w:p>
        </w:tc>
      </w:tr>
    </w:tbl>
    <w:p w:rsidRPr="007E1162" w:rsidR="006978A8" w:rsidP="001B0CBA" w:rsidRDefault="006978A8" w14:paraId="106840C1" w14:textId="77777777">
      <w:pPr>
        <w:rPr>
          <w:rFonts w:cs="Arial"/>
          <w:sz w:val="20"/>
          <w:szCs w:val="20"/>
        </w:rPr>
      </w:pPr>
      <w:bookmarkStart w:name="_Toc1042061" w:id="18"/>
    </w:p>
    <w:bookmarkEnd w:id="18"/>
    <w:p w:rsidRPr="00886CC8" w:rsidR="00553334" w:rsidP="00553334" w:rsidRDefault="00553334" w14:paraId="59EC3765" w14:textId="32ADBC3C">
      <w:pPr>
        <w:pStyle w:val="Heading1"/>
        <w:spacing w:after="24"/>
        <w:ind w:left="-5" w:right="4"/>
        <w:rPr>
          <w:rFonts w:cs="Arial"/>
          <w:color w:val="auto"/>
          <w:sz w:val="20"/>
          <w:szCs w:val="20"/>
        </w:rPr>
      </w:pPr>
      <w:r w:rsidRPr="00AB0123">
        <w:rPr>
          <w:rFonts w:cs="Arial"/>
          <w:sz w:val="20"/>
          <w:szCs w:val="20"/>
        </w:rPr>
        <w:t>Activities</w:t>
      </w:r>
      <w:r w:rsidRPr="00AB0123">
        <w:rPr>
          <w:rFonts w:cs="Arial"/>
          <w:color w:val="002060"/>
          <w:sz w:val="20"/>
          <w:szCs w:val="20"/>
        </w:rPr>
        <w:t xml:space="preserve"> </w:t>
      </w:r>
      <w:r w:rsidRPr="00364DBF" w:rsidR="0D137BD7">
        <w:rPr>
          <w:rFonts w:cs="Arial"/>
          <w:strike/>
          <w:color w:val="FF0000"/>
          <w:sz w:val="20"/>
          <w:szCs w:val="20"/>
        </w:rPr>
        <w:t>previously</w:t>
      </w:r>
      <w:r w:rsidRPr="00364DBF">
        <w:rPr>
          <w:rFonts w:cs="Arial"/>
          <w:strike/>
          <w:color w:val="FF0000"/>
          <w:sz w:val="20"/>
          <w:szCs w:val="20"/>
        </w:rPr>
        <w:t xml:space="preserve"> </w:t>
      </w:r>
      <w:r w:rsidRPr="00364DBF" w:rsidR="0D137BD7">
        <w:rPr>
          <w:rFonts w:cs="Arial"/>
          <w:strike/>
          <w:color w:val="FF0000"/>
          <w:sz w:val="20"/>
          <w:szCs w:val="20"/>
        </w:rPr>
        <w:t>outside of</w:t>
      </w:r>
      <w:r w:rsidRPr="00364DBF" w:rsidR="00CD6C91">
        <w:rPr>
          <w:rFonts w:cs="Arial"/>
          <w:color w:val="FF0000"/>
          <w:sz w:val="20"/>
          <w:szCs w:val="20"/>
        </w:rPr>
        <w:t xml:space="preserve"> </w:t>
      </w:r>
      <w:r w:rsidRPr="00364DBF" w:rsidR="0D1903AD">
        <w:rPr>
          <w:rFonts w:cs="Arial"/>
          <w:color w:val="FF0000"/>
          <w:sz w:val="20"/>
          <w:szCs w:val="20"/>
        </w:rPr>
        <w:t xml:space="preserve">included in </w:t>
      </w:r>
      <w:r w:rsidRPr="00AB0123">
        <w:rPr>
          <w:rFonts w:cs="Arial"/>
          <w:color w:val="002060"/>
          <w:sz w:val="20"/>
          <w:szCs w:val="20"/>
        </w:rPr>
        <w:t>Managed Service Scope</w:t>
      </w:r>
      <w:r w:rsidRPr="1160F15B">
        <w:rPr>
          <w:rFonts w:cs="Arial"/>
          <w:color w:val="auto"/>
          <w:sz w:val="20"/>
          <w:szCs w:val="20"/>
        </w:rPr>
        <w:t xml:space="preserve"> </w:t>
      </w:r>
    </w:p>
    <w:p w:rsidRPr="007E1162" w:rsidR="00553334" w:rsidP="00553334" w:rsidRDefault="00553334" w14:paraId="561605EA" w14:textId="77777777">
      <w:pPr>
        <w:numPr>
          <w:ilvl w:val="0"/>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Hardware (Laptops, Desktops, Monitors and peripherals) </w:t>
      </w:r>
    </w:p>
    <w:p w:rsidRPr="007E1162" w:rsidR="00553334" w:rsidP="00553334" w:rsidRDefault="00553334" w14:paraId="25EDD540"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Identity hardware issues and resolve where possible </w:t>
      </w:r>
    </w:p>
    <w:p w:rsidRPr="007E1162" w:rsidR="00553334" w:rsidP="00553334" w:rsidRDefault="00553334" w14:paraId="301AB9AA"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Manage hardware issues; advise UKAD of resolution options, provide replacement specifications </w:t>
      </w:r>
    </w:p>
    <w:p w:rsidRPr="007E1162" w:rsidR="00553334" w:rsidP="00553334" w:rsidRDefault="00553334" w14:paraId="0C517831"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Liaise with hardware vendors and manage warranty repairs </w:t>
      </w:r>
    </w:p>
    <w:p w:rsidRPr="007E1162" w:rsidR="00553334" w:rsidP="00553334" w:rsidRDefault="00553334" w14:paraId="2C7CA394"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Replace hardware components when appropriate </w:t>
      </w:r>
    </w:p>
    <w:p w:rsidRPr="007E1162" w:rsidR="00553334" w:rsidP="00553334" w:rsidRDefault="00553334" w14:paraId="449C2BF3"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Identify and recommend replacement/upgrades (including providing costed options) e.g. Laptops, port replicators, mobile devices </w:t>
      </w:r>
    </w:p>
    <w:p w:rsidRPr="007E1162" w:rsidR="00553334" w:rsidP="00553334" w:rsidRDefault="00553334" w14:paraId="08E224CD" w14:textId="77777777">
      <w:pPr>
        <w:numPr>
          <w:ilvl w:val="0"/>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Printing </w:t>
      </w:r>
    </w:p>
    <w:p w:rsidRPr="007E1162" w:rsidR="00553334" w:rsidP="00553334" w:rsidRDefault="00553334" w14:paraId="66AA8A23"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Liaises with 3</w:t>
      </w:r>
      <w:r w:rsidRPr="007E1162">
        <w:rPr>
          <w:rFonts w:cs="Arial"/>
          <w:sz w:val="20"/>
          <w:szCs w:val="20"/>
          <w:vertAlign w:val="superscript"/>
        </w:rPr>
        <w:t>rd</w:t>
      </w:r>
      <w:r w:rsidRPr="007E1162">
        <w:rPr>
          <w:rFonts w:cs="Arial"/>
          <w:sz w:val="20"/>
          <w:szCs w:val="20"/>
        </w:rPr>
        <w:t xml:space="preserve"> party provider on printing service (Apogee) </w:t>
      </w:r>
    </w:p>
    <w:p w:rsidRPr="007E1162" w:rsidR="00553334" w:rsidP="00553334" w:rsidRDefault="00553334" w14:paraId="37824D5D"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Liaises with 3</w:t>
      </w:r>
      <w:r w:rsidRPr="007E1162">
        <w:rPr>
          <w:rFonts w:cs="Arial"/>
          <w:sz w:val="20"/>
          <w:szCs w:val="20"/>
          <w:vertAlign w:val="superscript"/>
        </w:rPr>
        <w:t>rd</w:t>
      </w:r>
      <w:r w:rsidRPr="007E1162">
        <w:rPr>
          <w:rFonts w:cs="Arial"/>
          <w:sz w:val="20"/>
          <w:szCs w:val="20"/>
        </w:rPr>
        <w:t xml:space="preserve"> party provider on user access management (setup users, pin codes, issue resolution)</w:t>
      </w:r>
    </w:p>
    <w:p w:rsidRPr="007E1162" w:rsidR="00553334" w:rsidP="00553334" w:rsidRDefault="00553334" w14:paraId="1CDEAACD"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Printer issue resolution (post 3</w:t>
      </w:r>
      <w:r w:rsidRPr="007E1162">
        <w:rPr>
          <w:rFonts w:cs="Arial"/>
          <w:sz w:val="20"/>
          <w:szCs w:val="20"/>
          <w:vertAlign w:val="superscript"/>
        </w:rPr>
        <w:t>rd</w:t>
      </w:r>
      <w:r w:rsidRPr="007E1162">
        <w:rPr>
          <w:rFonts w:cs="Arial"/>
          <w:sz w:val="20"/>
          <w:szCs w:val="20"/>
        </w:rPr>
        <w:t xml:space="preserve"> party maintenance and repair) – print client install; email smtp account, provision of scan folder </w:t>
      </w:r>
    </w:p>
    <w:p w:rsidRPr="007E1162" w:rsidR="00553334" w:rsidP="00553334" w:rsidRDefault="00553334" w14:paraId="254B2EED"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Manage UKAD printing issues and liaise with 3</w:t>
      </w:r>
      <w:r w:rsidRPr="007E1162">
        <w:rPr>
          <w:rFonts w:cs="Arial"/>
          <w:sz w:val="20"/>
          <w:szCs w:val="20"/>
          <w:vertAlign w:val="superscript"/>
        </w:rPr>
        <w:t>rd</w:t>
      </w:r>
      <w:r w:rsidRPr="007E1162">
        <w:rPr>
          <w:rFonts w:cs="Arial"/>
          <w:sz w:val="20"/>
          <w:szCs w:val="20"/>
        </w:rPr>
        <w:t xml:space="preserve"> party (Apogee) to provide resolution </w:t>
      </w:r>
    </w:p>
    <w:p w:rsidRPr="007E1162" w:rsidR="00553334" w:rsidP="00553334" w:rsidRDefault="00553334" w14:paraId="5053F344" w14:textId="77777777">
      <w:pPr>
        <w:numPr>
          <w:ilvl w:val="0"/>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3</w:t>
      </w:r>
      <w:r w:rsidRPr="007E1162">
        <w:rPr>
          <w:rFonts w:cs="Arial"/>
          <w:sz w:val="20"/>
          <w:szCs w:val="20"/>
          <w:vertAlign w:val="superscript"/>
        </w:rPr>
        <w:t>rd</w:t>
      </w:r>
      <w:r w:rsidRPr="007E1162">
        <w:rPr>
          <w:rFonts w:cs="Arial"/>
          <w:sz w:val="20"/>
          <w:szCs w:val="20"/>
        </w:rPr>
        <w:t xml:space="preserve"> Party Applications </w:t>
      </w:r>
    </w:p>
    <w:p w:rsidRPr="007E1162" w:rsidR="00553334" w:rsidP="00553334" w:rsidRDefault="00553334" w14:paraId="3FA8683F"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Install 3</w:t>
      </w:r>
      <w:r w:rsidRPr="007E1162">
        <w:rPr>
          <w:rFonts w:cs="Arial"/>
          <w:sz w:val="20"/>
          <w:szCs w:val="20"/>
          <w:vertAlign w:val="superscript"/>
        </w:rPr>
        <w:t>rd</w:t>
      </w:r>
      <w:r w:rsidRPr="007E1162">
        <w:rPr>
          <w:rFonts w:cs="Arial"/>
          <w:sz w:val="20"/>
          <w:szCs w:val="20"/>
        </w:rPr>
        <w:t xml:space="preserve"> party client applications </w:t>
      </w:r>
    </w:p>
    <w:p w:rsidRPr="007E1162" w:rsidR="00553334" w:rsidP="00553334" w:rsidRDefault="00553334" w14:paraId="3AB40BFC"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Maintain licence assignment and application register </w:t>
      </w:r>
    </w:p>
    <w:p w:rsidRPr="007E1162" w:rsidR="00553334" w:rsidP="00553334" w:rsidRDefault="00553334" w14:paraId="283C86E2"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Manage, liaise and work with 3</w:t>
      </w:r>
      <w:r w:rsidRPr="007E1162">
        <w:rPr>
          <w:rFonts w:cs="Arial"/>
          <w:sz w:val="20"/>
          <w:szCs w:val="20"/>
          <w:vertAlign w:val="superscript"/>
        </w:rPr>
        <w:t>rd</w:t>
      </w:r>
      <w:r w:rsidRPr="007E1162">
        <w:rPr>
          <w:rFonts w:cs="Arial"/>
          <w:sz w:val="20"/>
          <w:szCs w:val="20"/>
        </w:rPr>
        <w:t xml:space="preserve"> parties to identify resolutions for application issues </w:t>
      </w:r>
    </w:p>
    <w:p w:rsidRPr="007E1162" w:rsidR="00553334" w:rsidP="00553334" w:rsidRDefault="00553334" w14:paraId="350F58C1" w14:textId="735B9B5B">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Provide 3</w:t>
      </w:r>
      <w:r w:rsidRPr="007E1162">
        <w:rPr>
          <w:rFonts w:cs="Arial"/>
          <w:sz w:val="20"/>
          <w:szCs w:val="20"/>
          <w:vertAlign w:val="superscript"/>
        </w:rPr>
        <w:t>rd</w:t>
      </w:r>
      <w:r w:rsidRPr="007E1162">
        <w:rPr>
          <w:rFonts w:cs="Arial"/>
          <w:sz w:val="20"/>
          <w:szCs w:val="20"/>
        </w:rPr>
        <w:t xml:space="preserve"> party client application compatibility advice and test with proof of concept/investigation where appropriate (e.g. Adobe Acrobat DC, HCP Print Client) </w:t>
      </w:r>
    </w:p>
    <w:p w:rsidRPr="007E1162" w:rsidR="00553334" w:rsidP="00553334" w:rsidRDefault="00553334" w14:paraId="28CCB6FC"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Provide advice and guidance options to UKAD for 3</w:t>
      </w:r>
      <w:r w:rsidRPr="007E1162">
        <w:rPr>
          <w:rFonts w:cs="Arial"/>
          <w:sz w:val="20"/>
          <w:szCs w:val="20"/>
          <w:vertAlign w:val="superscript"/>
        </w:rPr>
        <w:t>rd</w:t>
      </w:r>
      <w:r w:rsidRPr="007E1162">
        <w:rPr>
          <w:rFonts w:cs="Arial"/>
          <w:sz w:val="20"/>
          <w:szCs w:val="20"/>
        </w:rPr>
        <w:t xml:space="preserve"> party software incompatibility and issue resolution </w:t>
      </w:r>
    </w:p>
    <w:p w:rsidRPr="007E1162" w:rsidR="00553334" w:rsidP="00553334" w:rsidRDefault="00553334" w14:paraId="59A870C0" w14:textId="77777777">
      <w:pPr>
        <w:numPr>
          <w:ilvl w:val="0"/>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Microsoft Global Secure Access</w:t>
      </w:r>
    </w:p>
    <w:p w:rsidRPr="007E1162" w:rsidR="00553334" w:rsidP="00553334" w:rsidRDefault="00553334" w14:paraId="2DFA4C85" w14:textId="77777777">
      <w:pPr>
        <w:numPr>
          <w:ilvl w:val="0"/>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Monitor and resolve Device Compliance (Laptops, Mobile Devices) </w:t>
      </w:r>
    </w:p>
    <w:p w:rsidRPr="007E1162" w:rsidR="00553334" w:rsidP="00553334" w:rsidRDefault="00553334" w14:paraId="76564AD4" w14:textId="77777777">
      <w:pPr>
        <w:numPr>
          <w:ilvl w:val="1"/>
          <w:numId w:val="19"/>
        </w:numPr>
        <w:tabs>
          <w:tab w:val="clear" w:pos="227"/>
          <w:tab w:val="clear" w:pos="454"/>
          <w:tab w:val="clear" w:pos="680"/>
          <w:tab w:val="clear" w:pos="907"/>
          <w:tab w:val="clear" w:pos="1134"/>
          <w:tab w:val="clear" w:pos="1361"/>
        </w:tabs>
        <w:spacing w:after="9" w:line="271" w:lineRule="auto"/>
        <w:ind w:right="54" w:hanging="283"/>
        <w:rPr>
          <w:rFonts w:cs="Arial"/>
          <w:sz w:val="20"/>
          <w:szCs w:val="20"/>
        </w:rPr>
      </w:pPr>
      <w:r w:rsidRPr="007E1162">
        <w:rPr>
          <w:rFonts w:cs="Arial"/>
          <w:sz w:val="20"/>
          <w:szCs w:val="20"/>
        </w:rPr>
        <w:t xml:space="preserve">Ensure devices meet the required compliance standard of UKAD (Encryption(BitLocker/IOS), SecureBoot, Password Policy, Firewall enabled, Minimum PIN length) </w:t>
      </w:r>
    </w:p>
    <w:p w:rsidRPr="007E1162" w:rsidR="00553334" w:rsidP="00553334" w:rsidRDefault="00553334" w14:paraId="67818FEA" w14:textId="77777777">
      <w:pPr>
        <w:spacing w:after="29" w:line="259" w:lineRule="auto"/>
        <w:rPr>
          <w:rFonts w:cs="Arial"/>
          <w:sz w:val="20"/>
          <w:szCs w:val="20"/>
        </w:rPr>
      </w:pPr>
      <w:r w:rsidRPr="007E1162">
        <w:rPr>
          <w:rFonts w:cs="Arial"/>
          <w:sz w:val="20"/>
          <w:szCs w:val="20"/>
        </w:rPr>
        <w:t xml:space="preserve"> </w:t>
      </w:r>
    </w:p>
    <w:p w:rsidRPr="007E1162" w:rsidR="00553334" w:rsidP="00553334" w:rsidRDefault="00553334" w14:paraId="707AE93C" w14:textId="0E927011">
      <w:pPr>
        <w:pStyle w:val="Heading1"/>
        <w:spacing w:after="16"/>
        <w:ind w:left="-5" w:right="4"/>
        <w:rPr>
          <w:rFonts w:cs="Arial"/>
          <w:sz w:val="20"/>
          <w:szCs w:val="20"/>
        </w:rPr>
      </w:pPr>
      <w:r w:rsidRPr="007E1162">
        <w:rPr>
          <w:rFonts w:cs="Arial"/>
          <w:sz w:val="20"/>
          <w:szCs w:val="20"/>
        </w:rPr>
        <w:t xml:space="preserve">Infrastructure Support </w:t>
      </w:r>
      <w:r w:rsidRPr="00886CC8" w:rsidR="00CD5E0B">
        <w:rPr>
          <w:rFonts w:cs="Arial"/>
          <w:color w:val="FF0000"/>
          <w:sz w:val="20"/>
          <w:szCs w:val="20"/>
        </w:rPr>
        <w:t>(in scope)</w:t>
      </w:r>
    </w:p>
    <w:p w:rsidRPr="007E1162" w:rsidR="00553334" w:rsidP="00553334" w:rsidRDefault="00553334" w14:paraId="36528BD9" w14:textId="2FFF3B92">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Provide </w:t>
      </w:r>
      <w:r w:rsidRPr="00886CC8" w:rsidR="00927C05">
        <w:rPr>
          <w:rFonts w:cs="Arial"/>
          <w:b/>
          <w:bCs/>
          <w:color w:val="FF0000"/>
          <w:sz w:val="20"/>
          <w:szCs w:val="20"/>
        </w:rPr>
        <w:t>1</w:t>
      </w:r>
      <w:r w:rsidRPr="00886CC8" w:rsidR="00927C05">
        <w:rPr>
          <w:rFonts w:cs="Arial"/>
          <w:b/>
          <w:bCs/>
          <w:color w:val="FF0000"/>
          <w:sz w:val="20"/>
          <w:szCs w:val="20"/>
          <w:vertAlign w:val="superscript"/>
        </w:rPr>
        <w:t>st</w:t>
      </w:r>
      <w:r w:rsidRPr="00886CC8" w:rsidR="00927C05">
        <w:rPr>
          <w:rFonts w:cs="Arial"/>
          <w:b/>
          <w:bCs/>
          <w:color w:val="FF0000"/>
          <w:sz w:val="20"/>
          <w:szCs w:val="20"/>
        </w:rPr>
        <w:t>, 2</w:t>
      </w:r>
      <w:r w:rsidRPr="00886CC8" w:rsidR="00927C05">
        <w:rPr>
          <w:rFonts w:cs="Arial"/>
          <w:b/>
          <w:bCs/>
          <w:color w:val="FF0000"/>
          <w:sz w:val="20"/>
          <w:szCs w:val="20"/>
          <w:vertAlign w:val="superscript"/>
        </w:rPr>
        <w:t>nd</w:t>
      </w:r>
      <w:r w:rsidRPr="00886CC8" w:rsidR="00927C05">
        <w:rPr>
          <w:rFonts w:cs="Arial"/>
          <w:b/>
          <w:bCs/>
          <w:color w:val="FF0000"/>
          <w:sz w:val="20"/>
          <w:szCs w:val="20"/>
        </w:rPr>
        <w:t xml:space="preserve"> and </w:t>
      </w:r>
      <w:r w:rsidRPr="007E1162">
        <w:rPr>
          <w:rFonts w:cs="Arial"/>
          <w:sz w:val="20"/>
          <w:szCs w:val="20"/>
        </w:rPr>
        <w:t>3</w:t>
      </w:r>
      <w:r w:rsidRPr="007E1162">
        <w:rPr>
          <w:rFonts w:cs="Arial"/>
          <w:sz w:val="20"/>
          <w:szCs w:val="20"/>
          <w:vertAlign w:val="superscript"/>
        </w:rPr>
        <w:t>rd</w:t>
      </w:r>
      <w:r w:rsidRPr="007E1162">
        <w:rPr>
          <w:rFonts w:cs="Arial"/>
          <w:sz w:val="20"/>
          <w:szCs w:val="20"/>
        </w:rPr>
        <w:t xml:space="preserve"> line infrastructure support (on and offsite): </w:t>
      </w:r>
    </w:p>
    <w:p w:rsidRPr="007E1162" w:rsidR="00553334" w:rsidP="00553334" w:rsidRDefault="00553334" w14:paraId="17CBD0C9"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Troubleshooting, remediation of issues </w:t>
      </w:r>
    </w:p>
    <w:p w:rsidRPr="007E1162" w:rsidR="00553334" w:rsidP="00553334" w:rsidRDefault="00553334" w14:paraId="01157768"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Liaison with Microsoft and 3</w:t>
      </w:r>
      <w:r w:rsidRPr="007E1162">
        <w:rPr>
          <w:rFonts w:cs="Arial"/>
          <w:sz w:val="20"/>
          <w:szCs w:val="20"/>
          <w:vertAlign w:val="superscript"/>
        </w:rPr>
        <w:t>rd</w:t>
      </w:r>
      <w:r w:rsidRPr="007E1162">
        <w:rPr>
          <w:rFonts w:cs="Arial"/>
          <w:sz w:val="20"/>
          <w:szCs w:val="20"/>
        </w:rPr>
        <w:t xml:space="preserve"> parties </w:t>
      </w:r>
    </w:p>
    <w:p w:rsidRPr="007E1162" w:rsidR="00553334" w:rsidP="00553334" w:rsidRDefault="00553334" w14:paraId="2F926FBA"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Subject to SLAs for response and resolution times </w:t>
      </w:r>
    </w:p>
    <w:p w:rsidRPr="007E1162" w:rsidR="00553334" w:rsidP="00553334" w:rsidRDefault="00553334" w14:paraId="1FD50D16" w14:textId="77777777">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Infrastructure Server Patch Management </w:t>
      </w:r>
    </w:p>
    <w:p w:rsidRPr="007E1162" w:rsidR="00553334" w:rsidP="00553334" w:rsidRDefault="00553334" w14:paraId="4B63D427"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Patch Management process/regime  </w:t>
      </w:r>
    </w:p>
    <w:p w:rsidRPr="007E1162" w:rsidR="00553334" w:rsidP="00553334" w:rsidRDefault="00553334" w14:paraId="4FCEC57B"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Identify required security patches </w:t>
      </w:r>
    </w:p>
    <w:p w:rsidRPr="007E1162" w:rsidR="00553334" w:rsidP="00553334" w:rsidRDefault="00553334" w14:paraId="4A7AD1A8"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Management of deployment releases </w:t>
      </w:r>
    </w:p>
    <w:p w:rsidRPr="007E1162" w:rsidR="00553334" w:rsidP="00553334" w:rsidRDefault="00553334" w14:paraId="64C9E8EE"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Monitor deployment process </w:t>
      </w:r>
    </w:p>
    <w:p w:rsidRPr="007E1162" w:rsidR="00553334" w:rsidP="00553334" w:rsidRDefault="00553334" w14:paraId="30F9D691"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Liaison and Scheduling with UKAD for any downtime for service </w:t>
      </w:r>
    </w:p>
    <w:p w:rsidRPr="007E1162" w:rsidR="00553334" w:rsidP="00553334" w:rsidRDefault="00553334" w14:paraId="7BA945EC"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Patch out of hours as required </w:t>
      </w:r>
    </w:p>
    <w:p w:rsidRPr="007E1162" w:rsidR="00553334" w:rsidP="00553334" w:rsidRDefault="00553334" w14:paraId="27EC795B" w14:textId="77777777">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Active Directory </w:t>
      </w:r>
    </w:p>
    <w:p w:rsidRPr="007E1162" w:rsidR="00553334" w:rsidP="704656D6" w:rsidRDefault="00553334" w14:paraId="35F84D09" w14:textId="13858B96">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trike/>
          <w:color w:val="FF0000"/>
          <w:sz w:val="20"/>
          <w:szCs w:val="20"/>
        </w:rPr>
      </w:pPr>
      <w:r w:rsidRPr="704656D6">
        <w:rPr>
          <w:rFonts w:cs="Arial"/>
          <w:sz w:val="20"/>
          <w:szCs w:val="20"/>
        </w:rPr>
        <w:t xml:space="preserve">Maintain </w:t>
      </w:r>
      <w:r w:rsidRPr="704656D6" w:rsidR="7FAC2DA0">
        <w:rPr>
          <w:rFonts w:cs="Arial"/>
          <w:strike/>
          <w:color w:val="FF0000"/>
          <w:sz w:val="20"/>
          <w:szCs w:val="20"/>
        </w:rPr>
        <w:t>AD</w:t>
      </w:r>
      <w:r w:rsidRPr="704656D6">
        <w:rPr>
          <w:rFonts w:cs="Arial"/>
          <w:b/>
          <w:bCs/>
          <w:color w:val="FF0000"/>
          <w:sz w:val="20"/>
          <w:szCs w:val="20"/>
        </w:rPr>
        <w:t xml:space="preserve"> </w:t>
      </w:r>
      <w:r w:rsidRPr="704656D6" w:rsidR="00927C05">
        <w:rPr>
          <w:rFonts w:cs="Arial"/>
          <w:b/>
          <w:bCs/>
          <w:color w:val="FF0000"/>
          <w:sz w:val="20"/>
          <w:szCs w:val="20"/>
        </w:rPr>
        <w:t>EntraID</w:t>
      </w:r>
      <w:r w:rsidRPr="704656D6" w:rsidR="00927C05">
        <w:rPr>
          <w:rFonts w:cs="Arial"/>
          <w:color w:val="FF0000"/>
          <w:sz w:val="20"/>
          <w:szCs w:val="20"/>
        </w:rPr>
        <w:t xml:space="preserve"> </w:t>
      </w:r>
      <w:r w:rsidRPr="704656D6">
        <w:rPr>
          <w:rFonts w:cs="Arial"/>
          <w:sz w:val="20"/>
          <w:szCs w:val="20"/>
        </w:rPr>
        <w:t xml:space="preserve">structure and health </w:t>
      </w:r>
      <w:r w:rsidRPr="704656D6" w:rsidR="237511A9">
        <w:rPr>
          <w:rFonts w:cs="Arial"/>
          <w:strike/>
          <w:color w:val="FF0000"/>
          <w:sz w:val="20"/>
          <w:szCs w:val="20"/>
        </w:rPr>
        <w:t>(replicated in Azure)</w:t>
      </w:r>
    </w:p>
    <w:p w:rsidRPr="007E1162" w:rsidR="00553334" w:rsidP="00553334" w:rsidRDefault="00553334" w14:paraId="11B015DC"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Execute Joiner/Mover to the UKAD RBAC model </w:t>
      </w:r>
    </w:p>
    <w:p w:rsidRPr="007E1162" w:rsidR="00553334" w:rsidP="00553334" w:rsidRDefault="00553334" w14:paraId="2B434641"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Execute Leaver processes </w:t>
      </w:r>
    </w:p>
    <w:p w:rsidRPr="007E1162" w:rsidR="00553334" w:rsidP="00157138" w:rsidRDefault="00553334" w14:paraId="289EEBED" w14:textId="6C15C8B1">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Management of the UKAD RBAC model </w:t>
      </w:r>
    </w:p>
    <w:p w:rsidRPr="007E1162" w:rsidR="00553334" w:rsidP="00553334" w:rsidRDefault="00553334" w14:paraId="73CDB8F6"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DNS</w:t>
      </w:r>
    </w:p>
    <w:p w:rsidRPr="007E1162" w:rsidR="00553334" w:rsidP="00553334" w:rsidRDefault="00553334" w14:paraId="1749F1F9" w14:textId="77777777">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Cloud Identity Management </w:t>
      </w:r>
    </w:p>
    <w:p w:rsidRPr="007E1162" w:rsidR="00553334" w:rsidP="00553334" w:rsidRDefault="00553334" w14:paraId="7D463312"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Management of Seamless Single sign on service </w:t>
      </w:r>
    </w:p>
    <w:p w:rsidRPr="007E1162" w:rsidR="00553334" w:rsidP="00553334" w:rsidRDefault="00553334" w14:paraId="0922443C"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Management of Conditional Access Policies to meet UKAD security requirements (e.g. block user access from non UKAD network joined machines) </w:t>
      </w:r>
    </w:p>
    <w:p w:rsidRPr="00886CC8" w:rsidR="00553334" w:rsidP="00553334" w:rsidRDefault="07D4BEC8" w14:paraId="02A06DAB" w14:textId="053546DC">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b/>
          <w:bCs/>
          <w:sz w:val="20"/>
          <w:szCs w:val="20"/>
        </w:rPr>
      </w:pPr>
      <w:r w:rsidRPr="625C58DD">
        <w:rPr>
          <w:rFonts w:cs="Arial"/>
          <w:strike/>
          <w:color w:val="FF0000"/>
          <w:sz w:val="20"/>
          <w:szCs w:val="20"/>
        </w:rPr>
        <w:t xml:space="preserve">Replace with </w:t>
      </w:r>
      <w:r w:rsidRPr="625C58DD" w:rsidR="00553334">
        <w:rPr>
          <w:rFonts w:cs="Arial"/>
          <w:color w:val="auto"/>
          <w:sz w:val="20"/>
          <w:szCs w:val="20"/>
        </w:rPr>
        <w:t>Radius SaaS</w:t>
      </w:r>
      <w:r w:rsidRPr="625C58DD" w:rsidR="00927C05">
        <w:rPr>
          <w:rFonts w:cs="Arial"/>
          <w:b/>
          <w:bCs/>
          <w:color w:val="FF0000"/>
          <w:sz w:val="20"/>
          <w:szCs w:val="20"/>
        </w:rPr>
        <w:t xml:space="preserve"> and SCEPman certificate</w:t>
      </w:r>
      <w:r w:rsidRPr="625C58DD" w:rsidR="001433BA">
        <w:rPr>
          <w:rFonts w:cs="Arial"/>
          <w:b/>
          <w:bCs/>
          <w:color w:val="FF0000"/>
          <w:sz w:val="20"/>
          <w:szCs w:val="20"/>
        </w:rPr>
        <w:t xml:space="preserve"> issuing</w:t>
      </w:r>
    </w:p>
    <w:p w:rsidRPr="007E1162" w:rsidR="00553334" w:rsidP="00553334" w:rsidRDefault="00553334" w14:paraId="61027585" w14:textId="77777777">
      <w:pPr>
        <w:numPr>
          <w:ilvl w:val="0"/>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Office 365 </w:t>
      </w:r>
    </w:p>
    <w:p w:rsidRPr="007E1162" w:rsidR="00553334" w:rsidP="00553334" w:rsidRDefault="00553334" w14:paraId="36635405"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Exchange Online </w:t>
      </w:r>
    </w:p>
    <w:p w:rsidRPr="007E1162" w:rsidR="00553334" w:rsidP="00553334" w:rsidRDefault="00553334" w14:paraId="1B9B2274"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Mailbox Provisioning </w:t>
      </w:r>
    </w:p>
    <w:p w:rsidRPr="007E1162" w:rsidR="00553334" w:rsidP="00553334" w:rsidRDefault="00553334" w14:paraId="29857F6E"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Unified Messaging enablement </w:t>
      </w:r>
    </w:p>
    <w:p w:rsidRPr="007E1162" w:rsidR="00553334" w:rsidP="00553334" w:rsidRDefault="00553334" w14:paraId="017656C9"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Mailbox delegation management </w:t>
      </w:r>
    </w:p>
    <w:p w:rsidRPr="007E1162" w:rsidR="00553334" w:rsidP="00553334" w:rsidRDefault="00553334" w14:paraId="33EC1CDC"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 and Monitor message hygiene (Anti-SPAM, ATP (Safe Links &amp; Attachments), AntiMalware, Anti Phishing) </w:t>
      </w:r>
    </w:p>
    <w:p w:rsidRPr="007E1162" w:rsidR="00553334" w:rsidP="00553334" w:rsidRDefault="00553334" w14:paraId="041BF47A"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Dynamic Distribution Group management (Membership rules) </w:t>
      </w:r>
    </w:p>
    <w:p w:rsidRPr="007E1162" w:rsidR="00553334" w:rsidP="00553334" w:rsidRDefault="00553334" w14:paraId="3F7E8F0D"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SharePoint Online </w:t>
      </w:r>
    </w:p>
    <w:p w:rsidRPr="007E1162" w:rsidR="00553334" w:rsidP="00553334" w:rsidRDefault="00553334" w14:paraId="7542B3AF" w14:textId="77777777">
      <w:pPr>
        <w:numPr>
          <w:ilvl w:val="2"/>
          <w:numId w:val="20"/>
        </w:numPr>
        <w:tabs>
          <w:tab w:val="clear" w:pos="227"/>
          <w:tab w:val="clear" w:pos="454"/>
          <w:tab w:val="clear" w:pos="680"/>
          <w:tab w:val="clear" w:pos="907"/>
          <w:tab w:val="clear" w:pos="1134"/>
          <w:tab w:val="clear" w:pos="1361"/>
        </w:tabs>
        <w:spacing w:after="41" w:line="271" w:lineRule="auto"/>
        <w:ind w:right="54" w:hanging="228"/>
        <w:rPr>
          <w:rFonts w:cs="Arial"/>
          <w:sz w:val="20"/>
          <w:szCs w:val="20"/>
        </w:rPr>
      </w:pPr>
      <w:r w:rsidRPr="007E1162">
        <w:rPr>
          <w:rFonts w:cs="Arial"/>
          <w:sz w:val="20"/>
          <w:szCs w:val="20"/>
        </w:rPr>
        <w:t xml:space="preserve">Resolving User Issues </w:t>
      </w:r>
    </w:p>
    <w:p w:rsidRPr="007E1162" w:rsidR="00553334" w:rsidP="00553334" w:rsidRDefault="00553334" w14:paraId="1AF42D86"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Guidance and ‘How to’ </w:t>
      </w:r>
    </w:p>
    <w:p w:rsidRPr="007E1162" w:rsidR="00553334" w:rsidP="00553334" w:rsidRDefault="00553334" w14:paraId="2483255A"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UKAD site topology </w:t>
      </w:r>
    </w:p>
    <w:p w:rsidRPr="007E1162" w:rsidR="00553334" w:rsidP="00553334" w:rsidRDefault="00553334" w14:paraId="563CC5F6"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Create SharePoint sites as requested to UKAD templates  </w:t>
      </w:r>
    </w:p>
    <w:p w:rsidRPr="007E1162" w:rsidR="00553334" w:rsidP="00553334" w:rsidRDefault="00553334" w14:paraId="74834728"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Microsoft Teams</w:t>
      </w:r>
    </w:p>
    <w:p w:rsidRPr="007E1162" w:rsidR="00553334" w:rsidP="00553334" w:rsidRDefault="00553334" w14:paraId="6B4DACBC"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Resolving User Issues</w:t>
      </w:r>
    </w:p>
    <w:p w:rsidRPr="007E1162" w:rsidR="00553334" w:rsidP="00553334" w:rsidRDefault="00553334" w14:paraId="1DE89505"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User Guidance and “’How to”</w:t>
      </w:r>
    </w:p>
    <w:p w:rsidRPr="007E1162" w:rsidR="00553334" w:rsidP="00553334" w:rsidRDefault="00553334" w14:paraId="7EA9A9DE"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OneDrive for Business </w:t>
      </w:r>
    </w:p>
    <w:p w:rsidRPr="007E1162" w:rsidR="00553334" w:rsidP="00553334" w:rsidRDefault="00553334" w14:paraId="4DE6ADAC" w14:textId="77777777">
      <w:pPr>
        <w:numPr>
          <w:ilvl w:val="2"/>
          <w:numId w:val="20"/>
        </w:numPr>
        <w:tabs>
          <w:tab w:val="clear" w:pos="227"/>
          <w:tab w:val="clear" w:pos="454"/>
          <w:tab w:val="clear" w:pos="680"/>
          <w:tab w:val="clear" w:pos="907"/>
          <w:tab w:val="clear" w:pos="1134"/>
          <w:tab w:val="clear" w:pos="1361"/>
        </w:tabs>
        <w:spacing w:after="41" w:line="271" w:lineRule="auto"/>
        <w:ind w:right="54" w:hanging="228"/>
        <w:rPr>
          <w:rFonts w:cs="Arial"/>
          <w:sz w:val="20"/>
          <w:szCs w:val="20"/>
        </w:rPr>
      </w:pPr>
      <w:r w:rsidRPr="007E1162">
        <w:rPr>
          <w:rFonts w:cs="Arial"/>
          <w:sz w:val="20"/>
          <w:szCs w:val="20"/>
        </w:rPr>
        <w:t xml:space="preserve">Resolving User Issues </w:t>
      </w:r>
    </w:p>
    <w:p w:rsidRPr="007E1162" w:rsidR="00553334" w:rsidP="00553334" w:rsidRDefault="00553334" w14:paraId="25A17B6C"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Guidance and ‘How to’ </w:t>
      </w:r>
    </w:p>
    <w:p w:rsidRPr="007E1162" w:rsidR="00553334" w:rsidP="00553334" w:rsidRDefault="00553334" w14:paraId="3F08B334"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Delve </w:t>
      </w:r>
    </w:p>
    <w:p w:rsidRPr="007E1162" w:rsidR="00553334" w:rsidP="00553334" w:rsidRDefault="00553334" w14:paraId="4BCFAAFB" w14:textId="77777777">
      <w:pPr>
        <w:numPr>
          <w:ilvl w:val="2"/>
          <w:numId w:val="20"/>
        </w:numPr>
        <w:tabs>
          <w:tab w:val="clear" w:pos="227"/>
          <w:tab w:val="clear" w:pos="454"/>
          <w:tab w:val="clear" w:pos="680"/>
          <w:tab w:val="clear" w:pos="907"/>
          <w:tab w:val="clear" w:pos="1134"/>
          <w:tab w:val="clear" w:pos="1361"/>
        </w:tabs>
        <w:spacing w:after="39" w:line="271" w:lineRule="auto"/>
        <w:ind w:right="54" w:hanging="228"/>
        <w:rPr>
          <w:rFonts w:cs="Arial"/>
          <w:sz w:val="20"/>
          <w:szCs w:val="20"/>
        </w:rPr>
      </w:pPr>
      <w:r w:rsidRPr="007E1162">
        <w:rPr>
          <w:rFonts w:cs="Arial"/>
          <w:sz w:val="20"/>
          <w:szCs w:val="20"/>
        </w:rPr>
        <w:t xml:space="preserve">Resolving User Issues </w:t>
      </w:r>
    </w:p>
    <w:p w:rsidRPr="007E1162" w:rsidR="00553334" w:rsidP="00553334" w:rsidRDefault="00553334" w14:paraId="78DF37E5"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Guidance and ‘How to’ </w:t>
      </w:r>
    </w:p>
    <w:p w:rsidRPr="007E1162" w:rsidR="00553334" w:rsidP="00553334" w:rsidRDefault="00553334" w14:paraId="26704ECB" w14:textId="0D46FEB0">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Viva Engage</w:t>
      </w:r>
    </w:p>
    <w:p w:rsidRPr="007E1162" w:rsidR="00553334" w:rsidP="00553334" w:rsidRDefault="00553334" w14:paraId="3D8B8C4D" w14:textId="77777777">
      <w:pPr>
        <w:numPr>
          <w:ilvl w:val="2"/>
          <w:numId w:val="20"/>
        </w:numPr>
        <w:tabs>
          <w:tab w:val="clear" w:pos="227"/>
          <w:tab w:val="clear" w:pos="454"/>
          <w:tab w:val="clear" w:pos="680"/>
          <w:tab w:val="clear" w:pos="907"/>
          <w:tab w:val="clear" w:pos="1134"/>
          <w:tab w:val="clear" w:pos="1361"/>
        </w:tabs>
        <w:spacing w:after="39" w:line="271" w:lineRule="auto"/>
        <w:ind w:right="54" w:hanging="228"/>
        <w:rPr>
          <w:rFonts w:cs="Arial"/>
          <w:sz w:val="20"/>
          <w:szCs w:val="20"/>
        </w:rPr>
      </w:pPr>
      <w:r w:rsidRPr="007E1162">
        <w:rPr>
          <w:rFonts w:cs="Arial"/>
          <w:sz w:val="20"/>
          <w:szCs w:val="20"/>
        </w:rPr>
        <w:t xml:space="preserve">Resolving User Issues </w:t>
      </w:r>
    </w:p>
    <w:p w:rsidRPr="007E1162" w:rsidR="00553334" w:rsidP="00553334" w:rsidRDefault="00553334" w14:paraId="2D92358C"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Guidance and ‘How to’ </w:t>
      </w:r>
    </w:p>
    <w:p w:rsidRPr="007E1162" w:rsidR="00553334" w:rsidP="00553334" w:rsidRDefault="00553334" w14:paraId="5D1D11F3" w14:textId="77777777">
      <w:pPr>
        <w:numPr>
          <w:ilvl w:val="1"/>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EntraID</w:t>
      </w:r>
    </w:p>
    <w:p w:rsidRPr="007E1162" w:rsidR="00553334" w:rsidP="00553334" w:rsidRDefault="00553334" w14:paraId="3F468C2A"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user provisioning and Office 365 Licencing </w:t>
      </w:r>
    </w:p>
    <w:p w:rsidRPr="007E1162" w:rsidR="00553334" w:rsidP="00553334" w:rsidRDefault="00553334" w14:paraId="107C0EE3" w14:textId="77777777">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Self Service Password reset solution </w:t>
      </w:r>
    </w:p>
    <w:p w:rsidRPr="007E1162" w:rsidR="00553334" w:rsidP="00886CC8" w:rsidRDefault="00553334" w14:paraId="05F07BF7" w14:textId="296FE8EE">
      <w:pPr>
        <w:numPr>
          <w:ilvl w:val="2"/>
          <w:numId w:val="20"/>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Company Branding for cloud services sign in pages </w:t>
      </w:r>
    </w:p>
    <w:p w:rsidRPr="007E1162" w:rsidR="00553334" w:rsidP="00553334" w:rsidRDefault="00553334" w14:paraId="75D06E12" w14:textId="77777777">
      <w:pPr>
        <w:spacing w:after="29" w:line="259" w:lineRule="auto"/>
        <w:rPr>
          <w:rFonts w:cs="Arial"/>
          <w:sz w:val="20"/>
          <w:szCs w:val="20"/>
        </w:rPr>
      </w:pPr>
      <w:r w:rsidRPr="007E1162">
        <w:rPr>
          <w:rFonts w:cs="Arial"/>
          <w:sz w:val="20"/>
          <w:szCs w:val="20"/>
        </w:rPr>
        <w:t xml:space="preserve"> </w:t>
      </w:r>
    </w:p>
    <w:p w:rsidRPr="007E1162" w:rsidR="00553334" w:rsidP="00553334" w:rsidRDefault="00553334" w14:paraId="581BA358" w14:textId="370F6075">
      <w:pPr>
        <w:pStyle w:val="Heading1"/>
        <w:spacing w:after="25"/>
        <w:ind w:left="-5" w:right="4"/>
        <w:rPr>
          <w:rFonts w:cs="Arial"/>
          <w:sz w:val="20"/>
          <w:szCs w:val="20"/>
        </w:rPr>
      </w:pPr>
      <w:r w:rsidRPr="007E1162">
        <w:rPr>
          <w:rFonts w:cs="Arial"/>
          <w:sz w:val="20"/>
          <w:szCs w:val="20"/>
        </w:rPr>
        <w:t xml:space="preserve">Environment Maintenance </w:t>
      </w:r>
      <w:r w:rsidRPr="00886CC8" w:rsidR="00CD5E0B">
        <w:rPr>
          <w:rFonts w:cs="Arial"/>
          <w:color w:val="FF0000"/>
          <w:sz w:val="20"/>
          <w:szCs w:val="20"/>
        </w:rPr>
        <w:t>(in scope)</w:t>
      </w:r>
    </w:p>
    <w:p w:rsidRPr="007E1162" w:rsidR="00553334" w:rsidP="00553334" w:rsidRDefault="00553334" w14:paraId="7CE71A95" w14:textId="77777777">
      <w:pPr>
        <w:numPr>
          <w:ilvl w:val="0"/>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Creation and management of Windows 11 Operating System images </w:t>
      </w:r>
    </w:p>
    <w:p w:rsidRPr="007E1162" w:rsidR="00553334" w:rsidP="00553334" w:rsidRDefault="00553334" w14:paraId="48F3C4AF"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Injecting Hardware drivers </w:t>
      </w:r>
    </w:p>
    <w:p w:rsidRPr="007E1162" w:rsidR="00553334" w:rsidP="00553334" w:rsidRDefault="00553334" w14:paraId="4ACD3F78"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Removing Consumer Applications </w:t>
      </w:r>
    </w:p>
    <w:p w:rsidRPr="007E1162" w:rsidR="00553334" w:rsidP="00553334" w:rsidRDefault="00553334" w14:paraId="3F08CCE3"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Installing LOB applications </w:t>
      </w:r>
    </w:p>
    <w:p w:rsidRPr="007E1162" w:rsidR="00553334" w:rsidP="00553334" w:rsidRDefault="00553334" w14:paraId="4FA908B1"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Undertake update tests and resolve deployment issues </w:t>
      </w:r>
    </w:p>
    <w:p w:rsidRPr="007E1162" w:rsidR="00553334" w:rsidP="00553334" w:rsidRDefault="00553334" w14:paraId="22BF3B2E"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GPOs to UKAD build standard </w:t>
      </w:r>
    </w:p>
    <w:p w:rsidRPr="007E1162" w:rsidR="00553334" w:rsidP="00553334" w:rsidRDefault="00553334" w14:paraId="1D4E1520" w14:textId="77777777">
      <w:pPr>
        <w:numPr>
          <w:ilvl w:val="0"/>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Microsoft Intune </w:t>
      </w:r>
    </w:p>
    <w:p w:rsidRPr="007E1162" w:rsidR="00553334" w:rsidP="00553334" w:rsidRDefault="00553334" w14:paraId="578D360E"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client Intune enrolment for end user device </w:t>
      </w:r>
    </w:p>
    <w:p w:rsidRPr="007E1162" w:rsidR="00553334" w:rsidP="00553334" w:rsidRDefault="00553334" w14:paraId="5F5F9139"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Deploying Windows updates through Update Rings </w:t>
      </w:r>
    </w:p>
    <w:p w:rsidRPr="007E1162" w:rsidR="00553334" w:rsidP="00553334" w:rsidRDefault="00553334" w14:paraId="70532540"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Windows Autopilot</w:t>
      </w:r>
    </w:p>
    <w:p w:rsidRPr="007E1162" w:rsidR="00553334" w:rsidP="00553334" w:rsidRDefault="00553334" w14:paraId="40C8F785"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Monitoring and reporting</w:t>
      </w:r>
    </w:p>
    <w:p w:rsidRPr="007E1162" w:rsidR="00553334" w:rsidP="00553334" w:rsidRDefault="00553334" w14:paraId="78CC791D"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Resolve deployment issues </w:t>
      </w:r>
    </w:p>
    <w:p w:rsidRPr="007E1162" w:rsidR="00553334" w:rsidP="00553334" w:rsidRDefault="00553334" w14:paraId="574F3888"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Package and deploy UKAD appropriate LOB applications </w:t>
      </w:r>
    </w:p>
    <w:p w:rsidRPr="007E1162" w:rsidR="00553334" w:rsidP="00553334" w:rsidRDefault="00553334" w14:paraId="1538A1EF"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Monitoring and reporting </w:t>
      </w:r>
    </w:p>
    <w:p w:rsidRPr="007E1162" w:rsidR="00553334" w:rsidP="00553334" w:rsidRDefault="00553334" w14:paraId="38A91036"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Resolve deployment issues </w:t>
      </w:r>
    </w:p>
    <w:p w:rsidRPr="007E1162" w:rsidR="00553334" w:rsidP="00553334" w:rsidRDefault="00553334" w14:paraId="48DFBEE9" w14:textId="77777777">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Monitor Device Compliance and resolve non-complaint devices (e.g. Bitlocker enabled) </w:t>
      </w:r>
    </w:p>
    <w:p w:rsidRPr="007E1162" w:rsidR="00553334" w:rsidP="00157138" w:rsidRDefault="00553334" w14:paraId="3947C275" w14:textId="53DEE7E5">
      <w:pPr>
        <w:numPr>
          <w:ilvl w:val="1"/>
          <w:numId w:val="22"/>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Maintain Apple store synchronization including updating Apple Store tokens</w:t>
      </w:r>
    </w:p>
    <w:p w:rsidRPr="007E1162" w:rsidR="00553334" w:rsidP="00553334" w:rsidRDefault="00553334" w14:paraId="10FBC3FF" w14:textId="3D1DD285">
      <w:pPr>
        <w:pStyle w:val="Heading1"/>
        <w:spacing w:after="25"/>
        <w:ind w:left="-5" w:right="4"/>
        <w:rPr>
          <w:rFonts w:cs="Arial"/>
          <w:sz w:val="20"/>
          <w:szCs w:val="20"/>
        </w:rPr>
      </w:pPr>
      <w:r w:rsidRPr="007E1162">
        <w:rPr>
          <w:rFonts w:cs="Arial"/>
          <w:sz w:val="20"/>
          <w:szCs w:val="20"/>
        </w:rPr>
        <w:t xml:space="preserve">Mobile Device Management </w:t>
      </w:r>
      <w:r w:rsidRPr="00886CC8" w:rsidR="00CD5E0B">
        <w:rPr>
          <w:rFonts w:cs="Arial"/>
          <w:color w:val="FF0000"/>
          <w:sz w:val="20"/>
          <w:szCs w:val="20"/>
        </w:rPr>
        <w:t>(in scope)</w:t>
      </w:r>
    </w:p>
    <w:p w:rsidRPr="007E1162" w:rsidR="00553334" w:rsidP="00553334" w:rsidRDefault="00553334" w14:paraId="259AB7AC" w14:textId="77777777">
      <w:pPr>
        <w:numPr>
          <w:ilvl w:val="0"/>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Mobile Device policies </w:t>
      </w:r>
    </w:p>
    <w:p w:rsidRPr="007E1162" w:rsidR="00553334" w:rsidP="00553334" w:rsidRDefault="00553334" w14:paraId="3B851781" w14:textId="77777777">
      <w:pPr>
        <w:numPr>
          <w:ilvl w:val="1"/>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Creation and Management of Enrolment Profiles for iOS devices </w:t>
      </w:r>
    </w:p>
    <w:p w:rsidRPr="007E1162" w:rsidR="00553334" w:rsidP="00553334" w:rsidRDefault="00553334" w14:paraId="7BE3776B" w14:textId="77777777">
      <w:pPr>
        <w:numPr>
          <w:ilvl w:val="1"/>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Creation and Management of Device Restrictions and Policies </w:t>
      </w:r>
    </w:p>
    <w:p w:rsidRPr="007E1162" w:rsidR="00553334" w:rsidP="00553334" w:rsidRDefault="00553334" w14:paraId="60692F9E" w14:textId="77777777">
      <w:pPr>
        <w:numPr>
          <w:ilvl w:val="1"/>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Uploading Corporate identifiers for enrolment </w:t>
      </w:r>
    </w:p>
    <w:p w:rsidRPr="007E1162" w:rsidR="00553334" w:rsidP="00553334" w:rsidRDefault="00553334" w14:paraId="3E54A208" w14:textId="77777777">
      <w:pPr>
        <w:numPr>
          <w:ilvl w:val="1"/>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Releasing mobile devices from Email Quarantine </w:t>
      </w:r>
    </w:p>
    <w:p w:rsidRPr="007E1162" w:rsidR="00553334" w:rsidP="00553334" w:rsidRDefault="00553334" w14:paraId="4FD8DA62" w14:textId="77777777">
      <w:pPr>
        <w:numPr>
          <w:ilvl w:val="0"/>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Mobile Application Management </w:t>
      </w:r>
    </w:p>
    <w:p w:rsidRPr="007E1162" w:rsidR="00553334" w:rsidP="00157138" w:rsidRDefault="00553334" w14:paraId="799B7BE0" w14:textId="7CED2309">
      <w:pPr>
        <w:numPr>
          <w:ilvl w:val="1"/>
          <w:numId w:val="23"/>
        </w:numPr>
        <w:tabs>
          <w:tab w:val="clear" w:pos="227"/>
          <w:tab w:val="clear" w:pos="454"/>
          <w:tab w:val="clear" w:pos="680"/>
          <w:tab w:val="clear" w:pos="907"/>
          <w:tab w:val="clear" w:pos="1134"/>
          <w:tab w:val="clear" w:pos="1361"/>
        </w:tabs>
        <w:spacing w:after="9" w:line="271" w:lineRule="auto"/>
        <w:ind w:right="54" w:firstLine="228"/>
        <w:rPr>
          <w:rFonts w:cs="Arial"/>
          <w:sz w:val="20"/>
          <w:szCs w:val="20"/>
        </w:rPr>
      </w:pPr>
      <w:r w:rsidRPr="007E1162">
        <w:rPr>
          <w:rFonts w:cs="Arial"/>
          <w:sz w:val="20"/>
          <w:szCs w:val="20"/>
        </w:rPr>
        <w:t xml:space="preserve">Creation and Management of MAM Policies for Corporate owned devices. • Deployment management for standard Business applications </w:t>
      </w:r>
    </w:p>
    <w:p w:rsidRPr="007E1162" w:rsidR="00553334" w:rsidP="00553334" w:rsidRDefault="00553334" w14:paraId="5CEC43DF" w14:textId="77D53C17">
      <w:pPr>
        <w:pStyle w:val="Heading1"/>
        <w:spacing w:after="24"/>
        <w:ind w:left="-5" w:right="4"/>
        <w:rPr>
          <w:rFonts w:cs="Arial"/>
          <w:sz w:val="20"/>
          <w:szCs w:val="20"/>
        </w:rPr>
      </w:pPr>
      <w:r w:rsidRPr="007E1162">
        <w:rPr>
          <w:rFonts w:cs="Arial"/>
          <w:sz w:val="20"/>
          <w:szCs w:val="20"/>
        </w:rPr>
        <w:t>Microsoft Licensing Management</w:t>
      </w:r>
      <w:r w:rsidRPr="00886CC8" w:rsidR="00AD2155">
        <w:rPr>
          <w:rFonts w:cs="Arial"/>
          <w:color w:val="FF0000"/>
          <w:sz w:val="20"/>
          <w:szCs w:val="20"/>
        </w:rPr>
        <w:t xml:space="preserve"> (</w:t>
      </w:r>
      <w:r w:rsidRPr="00886CC8" w:rsidR="00B764D0">
        <w:rPr>
          <w:rFonts w:cs="Arial"/>
          <w:color w:val="FF0000"/>
          <w:sz w:val="20"/>
          <w:szCs w:val="20"/>
        </w:rPr>
        <w:t>in</w:t>
      </w:r>
      <w:r w:rsidRPr="00886CC8" w:rsidR="00AD2155">
        <w:rPr>
          <w:rFonts w:cs="Arial"/>
          <w:color w:val="FF0000"/>
          <w:sz w:val="20"/>
          <w:szCs w:val="20"/>
        </w:rPr>
        <w:t xml:space="preserve"> </w:t>
      </w:r>
      <w:r w:rsidRPr="00886CC8" w:rsidR="00B764D0">
        <w:rPr>
          <w:rFonts w:cs="Arial"/>
          <w:color w:val="FF0000"/>
          <w:sz w:val="20"/>
          <w:szCs w:val="20"/>
        </w:rPr>
        <w:t>s</w:t>
      </w:r>
      <w:r w:rsidRPr="00886CC8" w:rsidR="00AD2155">
        <w:rPr>
          <w:rFonts w:cs="Arial"/>
          <w:color w:val="FF0000"/>
          <w:sz w:val="20"/>
          <w:szCs w:val="20"/>
        </w:rPr>
        <w:t>cope)</w:t>
      </w:r>
    </w:p>
    <w:p w:rsidRPr="007E1162" w:rsidR="00553334" w:rsidP="00553334" w:rsidRDefault="00553334" w14:paraId="6EF4B9D2" w14:textId="77777777">
      <w:pPr>
        <w:numPr>
          <w:ilvl w:val="0"/>
          <w:numId w:val="24"/>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Review of Azure and Office 365 licencing renewals and provide renewal options </w:t>
      </w:r>
    </w:p>
    <w:p w:rsidR="00553334" w:rsidP="00553334" w:rsidRDefault="00553334" w14:paraId="3D899823" w14:textId="2DCEE693">
      <w:pPr>
        <w:numPr>
          <w:ilvl w:val="0"/>
          <w:numId w:val="24"/>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Advise UKAD on Microsoft licencing vehicles and align to UAKD licencing requirements</w:t>
      </w:r>
    </w:p>
    <w:p w:rsidRPr="00540726" w:rsidR="00540726" w:rsidP="00553334" w:rsidRDefault="00540726" w14:paraId="26B8F8E8" w14:textId="7BEA0135">
      <w:pPr>
        <w:numPr>
          <w:ilvl w:val="0"/>
          <w:numId w:val="24"/>
        </w:numPr>
        <w:tabs>
          <w:tab w:val="clear" w:pos="227"/>
          <w:tab w:val="clear" w:pos="454"/>
          <w:tab w:val="clear" w:pos="680"/>
          <w:tab w:val="clear" w:pos="907"/>
          <w:tab w:val="clear" w:pos="1134"/>
          <w:tab w:val="clear" w:pos="1361"/>
        </w:tabs>
        <w:spacing w:after="9" w:line="271" w:lineRule="auto"/>
        <w:ind w:right="54" w:hanging="228"/>
        <w:rPr>
          <w:rFonts w:cs="Arial"/>
          <w:strike/>
          <w:color w:val="FF0000"/>
          <w:sz w:val="20"/>
          <w:szCs w:val="20"/>
        </w:rPr>
      </w:pPr>
      <w:r w:rsidRPr="00540726">
        <w:rPr>
          <w:rFonts w:cs="Arial"/>
          <w:strike/>
          <w:color w:val="FF0000"/>
          <w:sz w:val="20"/>
          <w:szCs w:val="20"/>
        </w:rPr>
        <w:t>Renegotiation of all Microsoft licensing on an annual basis  </w:t>
      </w:r>
    </w:p>
    <w:p w:rsidRPr="007E1162" w:rsidR="00553334" w:rsidP="00157138" w:rsidRDefault="00553334" w14:paraId="30D9990E" w14:textId="104B46A1">
      <w:pPr>
        <w:numPr>
          <w:ilvl w:val="0"/>
          <w:numId w:val="24"/>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Provide advice and guidance to UKAD for licencing renewals and identify cost savings </w:t>
      </w:r>
    </w:p>
    <w:p w:rsidRPr="007E1162" w:rsidR="00553334" w:rsidP="00553334" w:rsidRDefault="00553334" w14:paraId="26D180E2" w14:textId="2A293E97">
      <w:pPr>
        <w:pStyle w:val="Heading1"/>
        <w:spacing w:after="25"/>
        <w:ind w:left="-5" w:right="4"/>
        <w:rPr>
          <w:rFonts w:cs="Arial"/>
          <w:sz w:val="20"/>
          <w:szCs w:val="20"/>
        </w:rPr>
      </w:pPr>
      <w:r w:rsidRPr="007E1162">
        <w:rPr>
          <w:rFonts w:cs="Arial"/>
          <w:sz w:val="20"/>
          <w:szCs w:val="20"/>
        </w:rPr>
        <w:t xml:space="preserve">Ticketing and Reporting </w:t>
      </w:r>
      <w:r w:rsidRPr="00886CC8" w:rsidR="00CD5E0B">
        <w:rPr>
          <w:rFonts w:cs="Arial"/>
          <w:color w:val="FF0000"/>
          <w:sz w:val="20"/>
          <w:szCs w:val="20"/>
        </w:rPr>
        <w:t>(in scope)</w:t>
      </w:r>
    </w:p>
    <w:p w:rsidRPr="007E1162" w:rsidR="00553334" w:rsidP="00553334" w:rsidRDefault="00553334" w14:paraId="4E4A2CED" w14:textId="77777777">
      <w:pPr>
        <w:numPr>
          <w:ilvl w:val="0"/>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Provide Service Desk solution </w:t>
      </w:r>
    </w:p>
    <w:p w:rsidRPr="007E1162" w:rsidR="00553334" w:rsidP="00553334" w:rsidRDefault="00553334" w14:paraId="0EAA5D3D"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Dedicated UK service desk and UK phone number </w:t>
      </w:r>
    </w:p>
    <w:p w:rsidRPr="007E1162" w:rsidR="00553334" w:rsidP="00553334" w:rsidRDefault="00553334" w14:paraId="38C7982B"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Dedicated support email address </w:t>
      </w:r>
    </w:p>
    <w:p w:rsidRPr="007E1162" w:rsidR="00553334" w:rsidP="00553334" w:rsidRDefault="00553334" w14:paraId="5C258D80"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Dedicated Office 365 integrated Self-Service ticketing portal </w:t>
      </w:r>
    </w:p>
    <w:p w:rsidRPr="007E1162" w:rsidR="00553334" w:rsidP="00553334" w:rsidRDefault="00553334" w14:paraId="27B24636" w14:textId="77777777">
      <w:pPr>
        <w:numPr>
          <w:ilvl w:val="0"/>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Monitor and manage support tickets and requests: </w:t>
      </w:r>
    </w:p>
    <w:p w:rsidRPr="007E1162" w:rsidR="00553334" w:rsidP="00553334" w:rsidRDefault="00553334" w14:paraId="7D3C4FDE"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Maintain service availability Announcements </w:t>
      </w:r>
    </w:p>
    <w:p w:rsidRPr="007E1162" w:rsidR="00553334" w:rsidP="00553334" w:rsidRDefault="00553334" w14:paraId="0DD0F814"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Maintain FAQs </w:t>
      </w:r>
    </w:p>
    <w:p w:rsidRPr="007E1162" w:rsidR="00553334" w:rsidP="00553334" w:rsidRDefault="00553334" w14:paraId="24C9D7A2"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Create, manage and resolve support tickets </w:t>
      </w:r>
    </w:p>
    <w:p w:rsidRPr="007E1162" w:rsidR="00553334" w:rsidP="00553334" w:rsidRDefault="00553334" w14:paraId="6E621673" w14:textId="77777777">
      <w:pPr>
        <w:numPr>
          <w:ilvl w:val="0"/>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Provide monthly support reporting: </w:t>
      </w:r>
    </w:p>
    <w:p w:rsidRPr="007E1162" w:rsidR="00553334" w:rsidP="00553334" w:rsidRDefault="00553334" w14:paraId="4404273F"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Summary of months support tickets, tasks, advice </w:t>
      </w:r>
    </w:p>
    <w:p w:rsidRPr="007E1162" w:rsidR="00553334" w:rsidP="00553334" w:rsidRDefault="00553334" w14:paraId="6E628442"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Tickets logged, resolved, carried over to next month, Affected service categories </w:t>
      </w:r>
    </w:p>
    <w:p w:rsidRPr="007E1162" w:rsidR="00553334" w:rsidP="00553334" w:rsidRDefault="00553334" w14:paraId="5478D927"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Summary on Priority 1 support ticket(s) </w:t>
      </w:r>
    </w:p>
    <w:p w:rsidRPr="007E1162" w:rsidR="00553334" w:rsidP="00553334" w:rsidRDefault="00553334" w14:paraId="3B2F8CB4"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Summary on any SLA Breached support tickets and actions taken to prevent reoccurrence </w:t>
      </w:r>
    </w:p>
    <w:p w:rsidRPr="007E1162" w:rsidR="00553334" w:rsidP="00553334" w:rsidRDefault="00553334" w14:paraId="2A359F92"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Top 5 support ticket loggers </w:t>
      </w:r>
    </w:p>
    <w:p w:rsidRPr="007E1162" w:rsidR="00553334" w:rsidP="00553334" w:rsidRDefault="00553334" w14:paraId="66377722"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3 Month trends – Tickets logged, Affected service categories </w:t>
      </w:r>
    </w:p>
    <w:p w:rsidRPr="007E1162" w:rsidR="00553334" w:rsidP="00553334" w:rsidRDefault="00553334" w14:paraId="78E23E0C"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Office 365 license assignment summary table</w:t>
      </w:r>
    </w:p>
    <w:p w:rsidRPr="007E1162" w:rsidR="00553334" w:rsidP="00553334" w:rsidRDefault="00553334" w14:paraId="1A734560"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NCSC Reporting </w:t>
      </w:r>
    </w:p>
    <w:p w:rsidRPr="007E1162" w:rsidR="00553334" w:rsidP="00553334" w:rsidRDefault="00553334" w14:paraId="533946D2"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Azure compute consumption graph </w:t>
      </w:r>
    </w:p>
    <w:p w:rsidRPr="007E1162" w:rsidR="00553334" w:rsidP="00553334" w:rsidRDefault="00553334" w14:paraId="575EC30D" w14:textId="77777777">
      <w:pPr>
        <w:numPr>
          <w:ilvl w:val="1"/>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Email Protection Graphs </w:t>
      </w:r>
    </w:p>
    <w:p w:rsidRPr="007E1162" w:rsidR="00553334" w:rsidP="00553334" w:rsidRDefault="00553334" w14:paraId="696D9E9D" w14:textId="77777777">
      <w:pPr>
        <w:numPr>
          <w:ilvl w:val="2"/>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Top SPAM Recipients </w:t>
      </w:r>
    </w:p>
    <w:p w:rsidRPr="007E1162" w:rsidR="00553334" w:rsidP="00553334" w:rsidRDefault="00553334" w14:paraId="2D6AE585" w14:textId="77777777">
      <w:pPr>
        <w:numPr>
          <w:ilvl w:val="2"/>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Top Malware Recipients </w:t>
      </w:r>
    </w:p>
    <w:p w:rsidRPr="007E1162" w:rsidR="00553334" w:rsidP="00157138" w:rsidRDefault="00553334" w14:paraId="431D4008" w14:textId="16BBB34D">
      <w:pPr>
        <w:numPr>
          <w:ilvl w:val="2"/>
          <w:numId w:val="25"/>
        </w:numPr>
        <w:tabs>
          <w:tab w:val="clear" w:pos="227"/>
          <w:tab w:val="clear" w:pos="454"/>
          <w:tab w:val="clear" w:pos="680"/>
          <w:tab w:val="clear" w:pos="907"/>
          <w:tab w:val="clear" w:pos="1134"/>
          <w:tab w:val="clear" w:pos="1361"/>
        </w:tabs>
        <w:spacing w:after="9" w:line="271" w:lineRule="auto"/>
        <w:ind w:right="54" w:hanging="281"/>
        <w:rPr>
          <w:rFonts w:cs="Arial"/>
          <w:sz w:val="20"/>
          <w:szCs w:val="20"/>
        </w:rPr>
      </w:pPr>
      <w:r w:rsidRPr="007E1162">
        <w:rPr>
          <w:rFonts w:cs="Arial"/>
          <w:sz w:val="20"/>
          <w:szCs w:val="20"/>
        </w:rPr>
        <w:t xml:space="preserve">Overall SPAM detection and Prevention </w:t>
      </w:r>
    </w:p>
    <w:p w:rsidRPr="007E1162" w:rsidR="00553334" w:rsidP="00553334" w:rsidRDefault="00553334" w14:paraId="542E410E" w14:textId="33A53EC9">
      <w:pPr>
        <w:pStyle w:val="Heading1"/>
        <w:spacing w:after="24"/>
        <w:ind w:left="-5" w:right="4"/>
        <w:rPr>
          <w:rFonts w:cs="Arial"/>
          <w:sz w:val="20"/>
          <w:szCs w:val="20"/>
        </w:rPr>
      </w:pPr>
      <w:r w:rsidRPr="007E1162">
        <w:rPr>
          <w:rFonts w:cs="Arial"/>
          <w:sz w:val="20"/>
          <w:szCs w:val="20"/>
        </w:rPr>
        <w:t xml:space="preserve">Quarterly Review Meetings </w:t>
      </w:r>
      <w:r w:rsidRPr="00886CC8" w:rsidR="00B764D0">
        <w:rPr>
          <w:rFonts w:cs="Arial"/>
          <w:color w:val="FF0000"/>
          <w:sz w:val="20"/>
          <w:szCs w:val="20"/>
        </w:rPr>
        <w:t>(in scope)</w:t>
      </w:r>
    </w:p>
    <w:p w:rsidRPr="007E1162" w:rsidR="00553334" w:rsidP="00553334" w:rsidRDefault="00553334" w14:paraId="0D82A13D" w14:textId="77777777">
      <w:pPr>
        <w:ind w:left="-5" w:right="54"/>
        <w:rPr>
          <w:rFonts w:cs="Arial"/>
          <w:sz w:val="20"/>
          <w:szCs w:val="20"/>
        </w:rPr>
      </w:pPr>
      <w:r w:rsidRPr="007E1162">
        <w:rPr>
          <w:rFonts w:cs="Arial"/>
          <w:sz w:val="20"/>
          <w:szCs w:val="20"/>
        </w:rPr>
        <w:t xml:space="preserve">Undertake preparation for quarterly onsite review meetings for UKAD to cover: </w:t>
      </w:r>
    </w:p>
    <w:p w:rsidRPr="007E1162" w:rsidR="00553334" w:rsidP="00553334" w:rsidRDefault="00553334" w14:paraId="67704AE5"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Arrange meeting date and prepare meeting materials and lead review meeting </w:t>
      </w:r>
    </w:p>
    <w:p w:rsidRPr="007E1162" w:rsidR="00553334" w:rsidP="00553334" w:rsidRDefault="00553334" w14:paraId="59F613B3"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Review minutes and actions from previous quarter review </w:t>
      </w:r>
    </w:p>
    <w:p w:rsidRPr="007E1162" w:rsidR="00553334" w:rsidP="00553334" w:rsidRDefault="00553334" w14:paraId="505E9211"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Review Support report and performance for quarter </w:t>
      </w:r>
    </w:p>
    <w:p w:rsidRPr="007E1162" w:rsidR="00553334" w:rsidP="00553334" w:rsidRDefault="00553334" w14:paraId="5716806C"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Provide summary of UKAD IT estate regarding immediate issues arising (if required) </w:t>
      </w:r>
    </w:p>
    <w:p w:rsidRPr="007E1162" w:rsidR="00553334" w:rsidP="00553334" w:rsidRDefault="00553334" w14:paraId="15499ECE"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Provide strategic guidance: </w:t>
      </w:r>
    </w:p>
    <w:p w:rsidRPr="007E1162" w:rsidR="00553334" w:rsidP="00553334" w:rsidRDefault="00553334" w14:paraId="445E0A12" w14:textId="77777777">
      <w:pPr>
        <w:numPr>
          <w:ilvl w:val="1"/>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Office 365 technology enhancement review - Proactive review regarding Microsoft Office 365 enhancements that are relevant and of which UKAD could take advantage  </w:t>
      </w:r>
    </w:p>
    <w:p w:rsidRPr="007E1162" w:rsidR="00553334" w:rsidP="00553334" w:rsidRDefault="00553334" w14:paraId="66B52815" w14:textId="77777777">
      <w:pPr>
        <w:numPr>
          <w:ilvl w:val="1"/>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Azure technology enhancement review - Proactive review regarding Azure enhancements that are relevant and that UKAD could take advantage of </w:t>
      </w:r>
    </w:p>
    <w:p w:rsidRPr="007E1162" w:rsidR="00553334" w:rsidP="00553334" w:rsidRDefault="00553334" w14:paraId="4ECF9BC6" w14:textId="77777777">
      <w:pPr>
        <w:numPr>
          <w:ilvl w:val="1"/>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Advise on Security enhancements or updated Microsoft technologies options to maintain or strengthen UKAD security stance </w:t>
      </w:r>
    </w:p>
    <w:p w:rsidRPr="007E1162" w:rsidR="00553334" w:rsidP="00553334" w:rsidRDefault="00553334" w14:paraId="0D97D539"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Review with UKAD plans and needs moving into following quarters </w:t>
      </w:r>
    </w:p>
    <w:p w:rsidRPr="007E1162" w:rsidR="00553334" w:rsidP="00553334" w:rsidRDefault="00553334" w14:paraId="14DB9A77"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Provide status of current IT projects being undertaken and agree future IT projects </w:t>
      </w:r>
    </w:p>
    <w:p w:rsidRPr="007E1162" w:rsidR="00553334" w:rsidP="00553334" w:rsidRDefault="00553334" w14:paraId="47C187E5"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Review UKAD 3</w:t>
      </w:r>
      <w:r w:rsidRPr="007E1162">
        <w:rPr>
          <w:rFonts w:cs="Arial"/>
          <w:sz w:val="20"/>
          <w:szCs w:val="20"/>
          <w:vertAlign w:val="superscript"/>
        </w:rPr>
        <w:t>rd</w:t>
      </w:r>
      <w:r w:rsidRPr="007E1162">
        <w:rPr>
          <w:rFonts w:cs="Arial"/>
          <w:sz w:val="20"/>
          <w:szCs w:val="20"/>
        </w:rPr>
        <w:t xml:space="preserve"> party IT projects and agree and support UKAD with supporting action/activities/advice </w:t>
      </w:r>
    </w:p>
    <w:p w:rsidRPr="007E1162" w:rsidR="00553334" w:rsidP="00553334" w:rsidRDefault="00553334" w14:paraId="66872CAA" w14:textId="77777777">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and distribute meeting minutes and actions </w:t>
      </w:r>
    </w:p>
    <w:p w:rsidR="00B764D0" w:rsidP="625C58DD" w:rsidRDefault="00553334" w14:paraId="5A6D9C14" w14:textId="4DEBEF7E">
      <w:pPr>
        <w:numPr>
          <w:ilvl w:val="0"/>
          <w:numId w:val="26"/>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625C58DD">
        <w:rPr>
          <w:rFonts w:cs="Arial"/>
          <w:sz w:val="20"/>
          <w:szCs w:val="20"/>
        </w:rPr>
        <w:t xml:space="preserve">Undertake actions arising </w:t>
      </w:r>
    </w:p>
    <w:p w:rsidRPr="00ED0474" w:rsidR="00B764D0" w:rsidP="00B764D0" w:rsidRDefault="00B764D0" w14:paraId="2231346E" w14:textId="3A945675">
      <w:pPr>
        <w:pStyle w:val="Heading1"/>
        <w:spacing w:after="0"/>
        <w:ind w:left="-5" w:right="4"/>
        <w:rPr>
          <w:rFonts w:cs="Arial"/>
          <w:sz w:val="20"/>
          <w:szCs w:val="20"/>
        </w:rPr>
      </w:pPr>
      <w:r w:rsidRPr="00ED0474">
        <w:rPr>
          <w:rFonts w:cs="Arial"/>
          <w:sz w:val="20"/>
          <w:szCs w:val="20"/>
        </w:rPr>
        <w:t xml:space="preserve">Activities </w:t>
      </w:r>
      <w:r w:rsidRPr="00ED0474" w:rsidR="6B3C7347">
        <w:rPr>
          <w:rFonts w:cs="Arial"/>
          <w:sz w:val="20"/>
          <w:szCs w:val="20"/>
        </w:rPr>
        <w:t>previously</w:t>
      </w:r>
      <w:r w:rsidRPr="00ED0474">
        <w:rPr>
          <w:rFonts w:cs="Arial"/>
          <w:sz w:val="20"/>
          <w:szCs w:val="20"/>
        </w:rPr>
        <w:t xml:space="preserve"> outside Managed Service Scope</w:t>
      </w:r>
    </w:p>
    <w:p w:rsidRPr="007E1162" w:rsidR="00B764D0" w:rsidP="00B764D0" w:rsidRDefault="00B764D0" w14:paraId="54B533F4"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Azure Backup and Recovery </w:t>
      </w:r>
    </w:p>
    <w:p w:rsidRPr="007E1162" w:rsidR="00B764D0" w:rsidP="00B764D0" w:rsidRDefault="00B764D0" w14:paraId="4697093B"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Daily Backup and monitoring of all Azure Virtual Machines </w:t>
      </w:r>
    </w:p>
    <w:p w:rsidRPr="007E1162" w:rsidR="00B764D0" w:rsidP="00B764D0" w:rsidRDefault="00B764D0" w14:paraId="2B4A045C"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Identify and resolve backup failures </w:t>
      </w:r>
    </w:p>
    <w:p w:rsidRPr="007E1162" w:rsidR="00B764D0" w:rsidP="00B764D0" w:rsidRDefault="00B764D0" w14:paraId="519614CA"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Ensure Backup and Recovery process is maintained and viable </w:t>
      </w:r>
    </w:p>
    <w:p w:rsidRPr="007E1162" w:rsidR="00B764D0" w:rsidP="00B764D0" w:rsidRDefault="00B764D0" w14:paraId="05A85B49"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Public Web Site Infrastructure </w:t>
      </w:r>
    </w:p>
    <w:p w:rsidRPr="007E1162" w:rsidR="00B764D0" w:rsidP="00B764D0" w:rsidRDefault="00B764D0" w14:paraId="26C2A117"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Support Azure PaaS for UKAD migrated public web site </w:t>
      </w:r>
    </w:p>
    <w:p w:rsidRPr="007E1162" w:rsidR="00B764D0" w:rsidP="00B764D0" w:rsidRDefault="00B764D0" w14:paraId="13AAB138"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Liaison with 3</w:t>
      </w:r>
      <w:r w:rsidRPr="007E1162">
        <w:rPr>
          <w:rFonts w:cs="Arial"/>
          <w:sz w:val="20"/>
          <w:szCs w:val="20"/>
          <w:vertAlign w:val="superscript"/>
        </w:rPr>
        <w:t>rd</w:t>
      </w:r>
      <w:r w:rsidRPr="007E1162">
        <w:rPr>
          <w:rFonts w:cs="Arial"/>
          <w:sz w:val="20"/>
          <w:szCs w:val="20"/>
        </w:rPr>
        <w:t xml:space="preserve"> party solution provider </w:t>
      </w:r>
    </w:p>
    <w:p w:rsidRPr="007E1162" w:rsidR="00B764D0" w:rsidP="00B764D0" w:rsidRDefault="00B764D0" w14:paraId="165D7E39"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ClearDB escalation point </w:t>
      </w:r>
    </w:p>
    <w:p w:rsidRPr="007E1162" w:rsidR="00B764D0" w:rsidP="00B764D0" w:rsidRDefault="00B764D0" w14:paraId="1BC0121F"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SendGrid escalation point </w:t>
      </w:r>
    </w:p>
    <w:p w:rsidRPr="007E1162" w:rsidR="00B764D0" w:rsidP="00B764D0" w:rsidRDefault="00B764D0" w14:paraId="3283F8B1"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backups </w:t>
      </w:r>
    </w:p>
    <w:p w:rsidRPr="007E1162" w:rsidR="00B764D0" w:rsidP="00B764D0" w:rsidRDefault="00B764D0" w14:paraId="0BE87871"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Custom Application Support and Development including:</w:t>
      </w:r>
    </w:p>
    <w:p w:rsidRPr="007E1162" w:rsidR="00B764D0" w:rsidP="00B764D0" w:rsidRDefault="00B764D0" w14:paraId="70614E3B"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TUE Submission Portal and Conflict of Interest Applications</w:t>
      </w:r>
    </w:p>
    <w:p w:rsidRPr="007E1162" w:rsidR="00B764D0" w:rsidP="00B764D0" w:rsidRDefault="00B764D0" w14:paraId="60031CB3"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Whistlebot chatbot</w:t>
      </w:r>
    </w:p>
    <w:p w:rsidRPr="007E1162" w:rsidR="00B764D0" w:rsidP="00B764D0" w:rsidRDefault="00B764D0" w14:paraId="7270F530"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Underpinning technologies include:</w:t>
      </w:r>
    </w:p>
    <w:p w:rsidRPr="007E1162" w:rsidR="00B764D0" w:rsidP="00B764D0" w:rsidRDefault="00B764D0" w14:paraId="727B1D6F" w14:textId="77777777">
      <w:pPr>
        <w:numPr>
          <w:ilvl w:val="2"/>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Copilot Studio</w:t>
      </w:r>
    </w:p>
    <w:p w:rsidRPr="007E1162" w:rsidR="00B764D0" w:rsidP="00B764D0" w:rsidRDefault="00B764D0" w14:paraId="782513D9" w14:textId="77777777">
      <w:pPr>
        <w:numPr>
          <w:ilvl w:val="2"/>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Entra External ID</w:t>
      </w:r>
    </w:p>
    <w:p w:rsidRPr="007E1162" w:rsidR="00B764D0" w:rsidP="00B764D0" w:rsidRDefault="00B764D0" w14:paraId="417754A8" w14:textId="77777777">
      <w:pPr>
        <w:numPr>
          <w:ilvl w:val="2"/>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React JS</w:t>
      </w:r>
    </w:p>
    <w:p w:rsidRPr="007E1162" w:rsidR="00B764D0" w:rsidP="00B764D0" w:rsidRDefault="00B764D0" w14:paraId="19F78F5E" w14:textId="77777777">
      <w:pPr>
        <w:numPr>
          <w:ilvl w:val="2"/>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Azure DevOps</w:t>
      </w:r>
    </w:p>
    <w:p w:rsidRPr="007E1162" w:rsidR="00B764D0" w:rsidP="00B764D0" w:rsidRDefault="00B764D0" w14:paraId="4943D6EC"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Web Filter Management (Defender for Cloud) </w:t>
      </w:r>
    </w:p>
    <w:p w:rsidRPr="007E1162" w:rsidR="00B764D0" w:rsidP="00B764D0" w:rsidRDefault="00B764D0" w14:paraId="4A990A67"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Manage and maintain Web Access Rules for Blocking and whitelisting websites </w:t>
      </w:r>
    </w:p>
    <w:p w:rsidRPr="007E1162" w:rsidR="00B764D0" w:rsidP="00B764D0" w:rsidRDefault="00B764D0" w14:paraId="6C30F61F"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User / Group Management </w:t>
      </w:r>
    </w:p>
    <w:p w:rsidRPr="007E1162" w:rsidR="00B764D0" w:rsidP="00B764D0" w:rsidRDefault="00B764D0" w14:paraId="2D5EE1E6"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Liaison with 3</w:t>
      </w:r>
      <w:r w:rsidRPr="007E1162">
        <w:rPr>
          <w:rFonts w:cs="Arial"/>
          <w:sz w:val="20"/>
          <w:szCs w:val="20"/>
          <w:vertAlign w:val="superscript"/>
        </w:rPr>
        <w:t>rd</w:t>
      </w:r>
      <w:r w:rsidRPr="007E1162">
        <w:rPr>
          <w:rFonts w:cs="Arial"/>
          <w:sz w:val="20"/>
          <w:szCs w:val="20"/>
        </w:rPr>
        <w:t xml:space="preserve"> Party (Microsoft)  </w:t>
      </w:r>
    </w:p>
    <w:p w:rsidRPr="007E1162" w:rsidR="00B764D0" w:rsidP="00B764D0" w:rsidRDefault="00B764D0" w14:paraId="2C0CF7EB"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Defender for Endpoint</w:t>
      </w:r>
    </w:p>
    <w:p w:rsidRPr="007E1162" w:rsidR="00B764D0" w:rsidP="00B764D0" w:rsidRDefault="00B764D0" w14:paraId="088FB12A"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Package and deploy latest Defender for Endpoint client throughout UKAD via Intune </w:t>
      </w:r>
    </w:p>
    <w:p w:rsidRPr="007E1162" w:rsidR="00B764D0" w:rsidP="00B764D0" w:rsidRDefault="00B764D0" w14:paraId="0B8C53FB"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Monitor and resolve package deployment issues </w:t>
      </w:r>
    </w:p>
    <w:p w:rsidRPr="007E1162" w:rsidR="00B764D0" w:rsidP="00B764D0" w:rsidRDefault="00B764D0" w14:paraId="217E6EBF"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Monitor Defender for detections </w:t>
      </w:r>
    </w:p>
    <w:p w:rsidRPr="007E1162" w:rsidR="00B764D0" w:rsidP="00B764D0" w:rsidRDefault="00B764D0" w14:paraId="0A6B4F76"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Liaise with 3</w:t>
      </w:r>
      <w:r w:rsidRPr="007E1162">
        <w:rPr>
          <w:rFonts w:cs="Arial"/>
          <w:sz w:val="20"/>
          <w:szCs w:val="20"/>
          <w:vertAlign w:val="superscript"/>
        </w:rPr>
        <w:t>rd</w:t>
      </w:r>
      <w:r w:rsidRPr="007E1162">
        <w:rPr>
          <w:rFonts w:cs="Arial"/>
          <w:sz w:val="20"/>
          <w:szCs w:val="20"/>
        </w:rPr>
        <w:t xml:space="preserve"> party (Microsoft) </w:t>
      </w:r>
    </w:p>
    <w:p w:rsidRPr="007E1162" w:rsidR="00B764D0" w:rsidP="00B764D0" w:rsidRDefault="00B764D0" w14:paraId="51D40C93"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Office 365 </w:t>
      </w:r>
    </w:p>
    <w:p w:rsidRPr="007E1162" w:rsidR="00B764D0" w:rsidP="00B764D0" w:rsidRDefault="00B764D0" w14:paraId="4EF351C5"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Information Protection Labels and Policies for Sensitive Labels </w:t>
      </w:r>
    </w:p>
    <w:p w:rsidRPr="007E1162" w:rsidR="00B764D0" w:rsidP="00B764D0" w:rsidRDefault="00B764D0" w14:paraId="6794E1C2"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Tenant to meet UKAD security requirements </w:t>
      </w:r>
    </w:p>
    <w:p w:rsidRPr="007E1162" w:rsidR="00B764D0" w:rsidP="00B764D0" w:rsidRDefault="00B764D0" w14:paraId="55A5BE98" w14:textId="77777777">
      <w:pPr>
        <w:numPr>
          <w:ilvl w:val="0"/>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Microsoft Cloud App Security </w:t>
      </w:r>
    </w:p>
    <w:p w:rsidRPr="007E1162" w:rsidR="00B764D0" w:rsidP="00B764D0" w:rsidRDefault="00B764D0" w14:paraId="528DB55E"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Support the configuration and provide advice and guidance </w:t>
      </w:r>
    </w:p>
    <w:p w:rsidRPr="007E1162" w:rsidR="00B764D0" w:rsidP="00B764D0" w:rsidRDefault="00B764D0" w14:paraId="2173C36C"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Business Continuity Planning </w:t>
      </w:r>
    </w:p>
    <w:p w:rsidRPr="007E1162" w:rsidR="00B764D0" w:rsidP="00B764D0" w:rsidRDefault="00B764D0" w14:paraId="711CCBC4" w14:textId="77777777">
      <w:pPr>
        <w:numPr>
          <w:ilvl w:val="1"/>
          <w:numId w:val="21"/>
        </w:numPr>
        <w:tabs>
          <w:tab w:val="clear" w:pos="227"/>
          <w:tab w:val="clear" w:pos="454"/>
          <w:tab w:val="clear" w:pos="680"/>
          <w:tab w:val="clear" w:pos="907"/>
          <w:tab w:val="clear" w:pos="1134"/>
          <w:tab w:val="clear" w:pos="1361"/>
        </w:tabs>
        <w:spacing w:after="9" w:line="271" w:lineRule="auto"/>
        <w:ind w:right="54" w:hanging="228"/>
        <w:rPr>
          <w:rFonts w:cs="Arial"/>
          <w:sz w:val="20"/>
          <w:szCs w:val="20"/>
        </w:rPr>
      </w:pPr>
      <w:r w:rsidRPr="007E1162">
        <w:rPr>
          <w:rFonts w:cs="Arial"/>
          <w:sz w:val="20"/>
          <w:szCs w:val="20"/>
        </w:rPr>
        <w:t xml:space="preserve">Maintain Infrastructure BCP procedures in line with UKAD business BCP </w:t>
      </w:r>
    </w:p>
    <w:p w:rsidR="00B764D0" w:rsidP="00B764D0" w:rsidRDefault="00B764D0" w14:paraId="5186A0FB" w14:textId="78C20D9E">
      <w:pPr>
        <w:tabs>
          <w:tab w:val="clear" w:pos="227"/>
          <w:tab w:val="clear" w:pos="454"/>
          <w:tab w:val="clear" w:pos="680"/>
          <w:tab w:val="clear" w:pos="907"/>
          <w:tab w:val="clear" w:pos="1134"/>
          <w:tab w:val="clear" w:pos="1361"/>
        </w:tabs>
        <w:spacing w:after="9" w:line="271" w:lineRule="auto"/>
        <w:ind w:right="54"/>
        <w:rPr>
          <w:rFonts w:cs="Arial"/>
          <w:sz w:val="20"/>
          <w:szCs w:val="20"/>
        </w:rPr>
      </w:pPr>
      <w:r w:rsidRPr="007E1162">
        <w:rPr>
          <w:rFonts w:cs="Arial"/>
          <w:sz w:val="20"/>
          <w:szCs w:val="20"/>
        </w:rPr>
        <w:t>Provide advice to UKAD as required</w:t>
      </w:r>
    </w:p>
    <w:p w:rsidRPr="007E1162" w:rsidR="00B764D0" w:rsidP="00886CC8" w:rsidRDefault="00B764D0" w14:paraId="24D4F036" w14:textId="77777777">
      <w:pPr>
        <w:tabs>
          <w:tab w:val="clear" w:pos="227"/>
          <w:tab w:val="clear" w:pos="454"/>
          <w:tab w:val="clear" w:pos="680"/>
          <w:tab w:val="clear" w:pos="907"/>
          <w:tab w:val="clear" w:pos="1134"/>
          <w:tab w:val="clear" w:pos="1361"/>
        </w:tabs>
        <w:spacing w:after="9" w:line="271" w:lineRule="auto"/>
        <w:ind w:right="54"/>
        <w:rPr>
          <w:rFonts w:cs="Arial"/>
          <w:sz w:val="20"/>
          <w:szCs w:val="20"/>
        </w:rPr>
      </w:pPr>
    </w:p>
    <w:p w:rsidRPr="00886CC8" w:rsidR="00553334" w:rsidP="00553334" w:rsidRDefault="00553334" w14:paraId="455C6069" w14:textId="51224EB0">
      <w:pPr>
        <w:pStyle w:val="Heading1"/>
        <w:spacing w:after="24"/>
        <w:ind w:left="-5" w:right="4"/>
        <w:rPr>
          <w:rFonts w:cs="Arial"/>
          <w:color w:val="FF0000"/>
          <w:sz w:val="20"/>
          <w:szCs w:val="20"/>
        </w:rPr>
      </w:pPr>
      <w:r w:rsidRPr="007E1162">
        <w:rPr>
          <w:rFonts w:cs="Arial"/>
          <w:sz w:val="20"/>
          <w:szCs w:val="20"/>
        </w:rPr>
        <w:t xml:space="preserve">Consultancy and Change Management </w:t>
      </w:r>
      <w:r w:rsidRPr="00886CC8" w:rsidR="00B764D0">
        <w:rPr>
          <w:rFonts w:cs="Arial"/>
          <w:color w:val="FF0000"/>
          <w:sz w:val="20"/>
          <w:szCs w:val="20"/>
        </w:rPr>
        <w:t>(ad hoc – out of scope)</w:t>
      </w:r>
    </w:p>
    <w:p w:rsidRPr="007E1162" w:rsidR="00553334" w:rsidP="00553334" w:rsidRDefault="00553334" w14:paraId="03EB7A1C" w14:textId="78B58278">
      <w:pPr>
        <w:numPr>
          <w:ilvl w:val="0"/>
          <w:numId w:val="27"/>
        </w:numPr>
        <w:tabs>
          <w:tab w:val="clear" w:pos="227"/>
          <w:tab w:val="clear" w:pos="454"/>
          <w:tab w:val="clear" w:pos="680"/>
          <w:tab w:val="clear" w:pos="907"/>
          <w:tab w:val="clear" w:pos="1134"/>
          <w:tab w:val="clear" w:pos="1361"/>
        </w:tabs>
        <w:spacing w:after="39" w:line="271" w:lineRule="auto"/>
        <w:ind w:right="54" w:hanging="228"/>
        <w:rPr>
          <w:rFonts w:cs="Arial"/>
          <w:sz w:val="20"/>
          <w:szCs w:val="20"/>
        </w:rPr>
      </w:pPr>
      <w:r w:rsidRPr="007E1162">
        <w:rPr>
          <w:rFonts w:cs="Arial"/>
          <w:sz w:val="20"/>
          <w:szCs w:val="20"/>
        </w:rPr>
        <w:t xml:space="preserve">Provide consultancy (projects) to UKAD for enhancements to the IT estate for the technologies summarised in Section </w:t>
      </w:r>
      <w:r w:rsidRPr="007E1162" w:rsidR="003748EB">
        <w:rPr>
          <w:rFonts w:cs="Arial"/>
          <w:bCs/>
          <w:sz w:val="20"/>
          <w:szCs w:val="20"/>
        </w:rPr>
        <w:t>2</w:t>
      </w:r>
      <w:r w:rsidRPr="007E1162">
        <w:rPr>
          <w:rFonts w:cs="Arial"/>
          <w:sz w:val="20"/>
          <w:szCs w:val="20"/>
        </w:rPr>
        <w:t xml:space="preserve"> within the terms given in Section</w:t>
      </w:r>
      <w:r w:rsidRPr="007E1162" w:rsidR="003748EB">
        <w:rPr>
          <w:rFonts w:cs="Arial"/>
          <w:sz w:val="20"/>
          <w:szCs w:val="20"/>
        </w:rPr>
        <w:t xml:space="preserve"> 3.</w:t>
      </w:r>
      <w:r w:rsidRPr="007E1162">
        <w:rPr>
          <w:rFonts w:cs="Arial"/>
          <w:sz w:val="20"/>
          <w:szCs w:val="20"/>
        </w:rPr>
        <w:t xml:space="preserve"> </w:t>
      </w:r>
    </w:p>
    <w:p w:rsidRPr="007E1162" w:rsidR="00553334" w:rsidP="00553334" w:rsidRDefault="00553334" w14:paraId="7BB82F1A" w14:textId="77777777">
      <w:pPr>
        <w:numPr>
          <w:ilvl w:val="0"/>
          <w:numId w:val="27"/>
        </w:numPr>
        <w:tabs>
          <w:tab w:val="clear" w:pos="227"/>
          <w:tab w:val="clear" w:pos="454"/>
          <w:tab w:val="clear" w:pos="680"/>
          <w:tab w:val="clear" w:pos="907"/>
          <w:tab w:val="clear" w:pos="1134"/>
          <w:tab w:val="clear" w:pos="1361"/>
        </w:tabs>
        <w:spacing w:after="254" w:line="271" w:lineRule="auto"/>
        <w:ind w:right="54" w:hanging="228"/>
        <w:rPr>
          <w:rFonts w:cs="Arial"/>
          <w:sz w:val="20"/>
          <w:szCs w:val="20"/>
        </w:rPr>
      </w:pPr>
      <w:r w:rsidRPr="007E1162">
        <w:rPr>
          <w:rFonts w:cs="Arial"/>
          <w:sz w:val="20"/>
          <w:szCs w:val="20"/>
        </w:rPr>
        <w:t xml:space="preserve">Provide SharePoint Online consultancy and development for ‘The Hub’ Intranet and Collaboration solution </w:t>
      </w:r>
    </w:p>
    <w:p w:rsidRPr="007E1162" w:rsidR="00553334" w:rsidP="00553334" w:rsidRDefault="00553334" w14:paraId="63F3FBB8" w14:textId="53563022">
      <w:pPr>
        <w:pStyle w:val="Heading1"/>
        <w:tabs>
          <w:tab w:val="center" w:pos="2785"/>
        </w:tabs>
        <w:spacing w:after="0"/>
        <w:ind w:left="-15"/>
        <w:rPr>
          <w:rFonts w:cs="Arial"/>
          <w:sz w:val="20"/>
          <w:szCs w:val="20"/>
        </w:rPr>
      </w:pPr>
      <w:r w:rsidRPr="007E1162">
        <w:rPr>
          <w:rFonts w:cs="Arial"/>
          <w:sz w:val="20"/>
          <w:szCs w:val="20"/>
        </w:rPr>
        <w:t xml:space="preserve">Service Level Arrangements </w:t>
      </w:r>
      <w:r w:rsidRPr="00886CC8" w:rsidR="00B764D0">
        <w:rPr>
          <w:rFonts w:cs="Arial"/>
          <w:color w:val="FF0000"/>
          <w:sz w:val="20"/>
          <w:szCs w:val="20"/>
        </w:rPr>
        <w:t>(indicative)</w:t>
      </w:r>
    </w:p>
    <w:tbl>
      <w:tblPr>
        <w:tblStyle w:val="TableGrid1"/>
        <w:tblW w:w="9052" w:type="dxa"/>
        <w:tblInd w:w="-122" w:type="dxa"/>
        <w:tblCellMar>
          <w:top w:w="12" w:type="dxa"/>
          <w:right w:w="115" w:type="dxa"/>
        </w:tblCellMar>
        <w:tblLook w:val="04A0" w:firstRow="1" w:lastRow="0" w:firstColumn="1" w:lastColumn="0" w:noHBand="0" w:noVBand="1"/>
      </w:tblPr>
      <w:tblGrid>
        <w:gridCol w:w="5833"/>
        <w:gridCol w:w="3219"/>
      </w:tblGrid>
      <w:tr w:rsidRPr="007E1162" w:rsidR="00553334" w:rsidTr="009D3DFC" w14:paraId="243D9F28" w14:textId="77777777">
        <w:trPr>
          <w:trHeight w:val="286"/>
        </w:trPr>
        <w:tc>
          <w:tcPr>
            <w:tcW w:w="5833" w:type="dxa"/>
            <w:tcBorders>
              <w:top w:val="single" w:color="000000" w:sz="4" w:space="0"/>
              <w:left w:val="nil"/>
              <w:bottom w:val="single" w:color="000000" w:sz="4" w:space="0"/>
              <w:right w:val="nil"/>
            </w:tcBorders>
          </w:tcPr>
          <w:p w:rsidRPr="007E1162" w:rsidR="00553334" w:rsidP="009D3DFC" w:rsidRDefault="00553334" w14:paraId="220CA4AD" w14:textId="77777777">
            <w:pPr>
              <w:spacing w:line="259" w:lineRule="auto"/>
              <w:ind w:left="122"/>
              <w:rPr>
                <w:rFonts w:cs="Arial"/>
                <w:sz w:val="20"/>
                <w:szCs w:val="20"/>
              </w:rPr>
            </w:pPr>
            <w:r w:rsidRPr="007E1162">
              <w:rPr>
                <w:rFonts w:cs="Arial"/>
                <w:sz w:val="20"/>
                <w:szCs w:val="20"/>
              </w:rPr>
              <w:t xml:space="preserve">Target response time for all Priority Calls </w:t>
            </w:r>
          </w:p>
        </w:tc>
        <w:tc>
          <w:tcPr>
            <w:tcW w:w="3219" w:type="dxa"/>
            <w:tcBorders>
              <w:top w:val="single" w:color="000000" w:sz="4" w:space="0"/>
              <w:left w:val="nil"/>
              <w:bottom w:val="single" w:color="000000" w:sz="4" w:space="0"/>
              <w:right w:val="nil"/>
            </w:tcBorders>
          </w:tcPr>
          <w:p w:rsidRPr="007E1162" w:rsidR="00553334" w:rsidP="009D3DFC" w:rsidRDefault="00553334" w14:paraId="5A164ABA" w14:textId="77777777">
            <w:pPr>
              <w:spacing w:line="259" w:lineRule="auto"/>
              <w:rPr>
                <w:rFonts w:cs="Arial"/>
                <w:sz w:val="20"/>
                <w:szCs w:val="20"/>
              </w:rPr>
            </w:pPr>
            <w:r w:rsidRPr="007E1162">
              <w:rPr>
                <w:rFonts w:cs="Arial"/>
                <w:sz w:val="20"/>
                <w:szCs w:val="20"/>
              </w:rPr>
              <w:t xml:space="preserve">2 working hours </w:t>
            </w:r>
          </w:p>
        </w:tc>
      </w:tr>
      <w:tr w:rsidRPr="007E1162" w:rsidR="00553334" w:rsidTr="009D3DFC" w14:paraId="553DF6DD" w14:textId="77777777">
        <w:trPr>
          <w:trHeight w:val="288"/>
        </w:trPr>
        <w:tc>
          <w:tcPr>
            <w:tcW w:w="5833" w:type="dxa"/>
            <w:tcBorders>
              <w:top w:val="single" w:color="000000" w:sz="4" w:space="0"/>
              <w:left w:val="nil"/>
              <w:bottom w:val="single" w:color="000000" w:sz="4" w:space="0"/>
              <w:right w:val="nil"/>
            </w:tcBorders>
          </w:tcPr>
          <w:p w:rsidRPr="007E1162" w:rsidR="00553334" w:rsidP="009D3DFC" w:rsidRDefault="00553334" w14:paraId="6B0F9659" w14:textId="77777777">
            <w:pPr>
              <w:spacing w:line="259" w:lineRule="auto"/>
              <w:ind w:left="122"/>
              <w:rPr>
                <w:rFonts w:cs="Arial"/>
                <w:sz w:val="20"/>
                <w:szCs w:val="20"/>
              </w:rPr>
            </w:pPr>
            <w:r w:rsidRPr="007E1162">
              <w:rPr>
                <w:rFonts w:cs="Arial"/>
                <w:sz w:val="20"/>
                <w:szCs w:val="20"/>
              </w:rPr>
              <w:t xml:space="preserve">Target fix time for Problem resolution for Priority 1 </w:t>
            </w:r>
          </w:p>
        </w:tc>
        <w:tc>
          <w:tcPr>
            <w:tcW w:w="3219" w:type="dxa"/>
            <w:tcBorders>
              <w:top w:val="single" w:color="000000" w:sz="4" w:space="0"/>
              <w:left w:val="nil"/>
              <w:bottom w:val="single" w:color="000000" w:sz="4" w:space="0"/>
              <w:right w:val="nil"/>
            </w:tcBorders>
          </w:tcPr>
          <w:p w:rsidRPr="007E1162" w:rsidR="00553334" w:rsidP="009D3DFC" w:rsidRDefault="00553334" w14:paraId="5007C5D9" w14:textId="77777777">
            <w:pPr>
              <w:spacing w:line="259" w:lineRule="auto"/>
              <w:rPr>
                <w:rFonts w:cs="Arial"/>
                <w:sz w:val="20"/>
                <w:szCs w:val="20"/>
              </w:rPr>
            </w:pPr>
            <w:r w:rsidRPr="007E1162">
              <w:rPr>
                <w:rFonts w:cs="Arial"/>
                <w:sz w:val="20"/>
                <w:szCs w:val="20"/>
              </w:rPr>
              <w:t xml:space="preserve">24 hours*/1 Working day </w:t>
            </w:r>
          </w:p>
        </w:tc>
      </w:tr>
      <w:tr w:rsidRPr="007E1162" w:rsidR="00553334" w:rsidTr="009D3DFC" w14:paraId="3B035D6D" w14:textId="77777777">
        <w:trPr>
          <w:trHeight w:val="286"/>
        </w:trPr>
        <w:tc>
          <w:tcPr>
            <w:tcW w:w="5833" w:type="dxa"/>
            <w:tcBorders>
              <w:top w:val="single" w:color="000000" w:sz="4" w:space="0"/>
              <w:left w:val="nil"/>
              <w:bottom w:val="single" w:color="000000" w:sz="4" w:space="0"/>
              <w:right w:val="nil"/>
            </w:tcBorders>
          </w:tcPr>
          <w:p w:rsidRPr="007E1162" w:rsidR="00553334" w:rsidP="009D3DFC" w:rsidRDefault="00553334" w14:paraId="45345EBE" w14:textId="77777777">
            <w:pPr>
              <w:spacing w:line="259" w:lineRule="auto"/>
              <w:ind w:left="122"/>
              <w:rPr>
                <w:rFonts w:cs="Arial"/>
                <w:sz w:val="20"/>
                <w:szCs w:val="20"/>
              </w:rPr>
            </w:pPr>
            <w:r w:rsidRPr="007E1162">
              <w:rPr>
                <w:rFonts w:cs="Arial"/>
                <w:sz w:val="20"/>
                <w:szCs w:val="20"/>
              </w:rPr>
              <w:t xml:space="preserve">Target fix time for Problem resolution for Priority 2 </w:t>
            </w:r>
          </w:p>
        </w:tc>
        <w:tc>
          <w:tcPr>
            <w:tcW w:w="3219" w:type="dxa"/>
            <w:tcBorders>
              <w:top w:val="single" w:color="000000" w:sz="4" w:space="0"/>
              <w:left w:val="nil"/>
              <w:bottom w:val="single" w:color="000000" w:sz="4" w:space="0"/>
              <w:right w:val="nil"/>
            </w:tcBorders>
          </w:tcPr>
          <w:p w:rsidRPr="007E1162" w:rsidR="00553334" w:rsidP="009D3DFC" w:rsidRDefault="00553334" w14:paraId="05236C6E" w14:textId="77777777">
            <w:pPr>
              <w:spacing w:line="259" w:lineRule="auto"/>
              <w:rPr>
                <w:rFonts w:cs="Arial"/>
                <w:sz w:val="20"/>
                <w:szCs w:val="20"/>
              </w:rPr>
            </w:pPr>
            <w:r w:rsidRPr="007E1162">
              <w:rPr>
                <w:rFonts w:cs="Arial"/>
                <w:sz w:val="20"/>
                <w:szCs w:val="20"/>
              </w:rPr>
              <w:t xml:space="preserve">48 hours*/2 Working days </w:t>
            </w:r>
          </w:p>
        </w:tc>
      </w:tr>
      <w:tr w:rsidRPr="007E1162" w:rsidR="00553334" w:rsidTr="009D3DFC" w14:paraId="0DBF3EE0" w14:textId="77777777">
        <w:trPr>
          <w:trHeight w:val="286"/>
        </w:trPr>
        <w:tc>
          <w:tcPr>
            <w:tcW w:w="5833" w:type="dxa"/>
            <w:tcBorders>
              <w:top w:val="single" w:color="000000" w:sz="4" w:space="0"/>
              <w:left w:val="nil"/>
              <w:bottom w:val="single" w:color="000000" w:sz="4" w:space="0"/>
              <w:right w:val="nil"/>
            </w:tcBorders>
          </w:tcPr>
          <w:p w:rsidRPr="007E1162" w:rsidR="00553334" w:rsidP="009D3DFC" w:rsidRDefault="00553334" w14:paraId="0B23F18C" w14:textId="77777777">
            <w:pPr>
              <w:spacing w:line="259" w:lineRule="auto"/>
              <w:ind w:left="122"/>
              <w:rPr>
                <w:rFonts w:cs="Arial"/>
                <w:sz w:val="20"/>
                <w:szCs w:val="20"/>
              </w:rPr>
            </w:pPr>
            <w:r w:rsidRPr="007E1162">
              <w:rPr>
                <w:rFonts w:cs="Arial"/>
                <w:sz w:val="20"/>
                <w:szCs w:val="20"/>
              </w:rPr>
              <w:t xml:space="preserve">Target fix time for Problem resolution for Priority 3 </w:t>
            </w:r>
          </w:p>
        </w:tc>
        <w:tc>
          <w:tcPr>
            <w:tcW w:w="3219" w:type="dxa"/>
            <w:tcBorders>
              <w:top w:val="single" w:color="000000" w:sz="4" w:space="0"/>
              <w:left w:val="nil"/>
              <w:bottom w:val="single" w:color="000000" w:sz="4" w:space="0"/>
              <w:right w:val="nil"/>
            </w:tcBorders>
          </w:tcPr>
          <w:p w:rsidRPr="007E1162" w:rsidR="00553334" w:rsidP="009D3DFC" w:rsidRDefault="00553334" w14:paraId="7CF63E41" w14:textId="77777777">
            <w:pPr>
              <w:spacing w:line="259" w:lineRule="auto"/>
              <w:rPr>
                <w:rFonts w:cs="Arial"/>
                <w:sz w:val="20"/>
                <w:szCs w:val="20"/>
              </w:rPr>
            </w:pPr>
            <w:r w:rsidRPr="007E1162">
              <w:rPr>
                <w:rFonts w:cs="Arial"/>
                <w:sz w:val="20"/>
                <w:szCs w:val="20"/>
              </w:rPr>
              <w:t xml:space="preserve">120 hours*/5 Working days </w:t>
            </w:r>
          </w:p>
        </w:tc>
      </w:tr>
      <w:tr w:rsidRPr="007E1162" w:rsidR="00553334" w:rsidTr="009D3DFC" w14:paraId="4DC19331" w14:textId="77777777">
        <w:trPr>
          <w:trHeight w:val="286"/>
        </w:trPr>
        <w:tc>
          <w:tcPr>
            <w:tcW w:w="5833" w:type="dxa"/>
            <w:tcBorders>
              <w:top w:val="single" w:color="000000" w:sz="4" w:space="0"/>
              <w:left w:val="nil"/>
              <w:bottom w:val="single" w:color="000000" w:sz="4" w:space="0"/>
              <w:right w:val="nil"/>
            </w:tcBorders>
          </w:tcPr>
          <w:p w:rsidRPr="007E1162" w:rsidR="00553334" w:rsidP="009D3DFC" w:rsidRDefault="00553334" w14:paraId="7CDBC334" w14:textId="77777777">
            <w:pPr>
              <w:spacing w:line="259" w:lineRule="auto"/>
              <w:ind w:left="122"/>
              <w:rPr>
                <w:rFonts w:cs="Arial"/>
                <w:sz w:val="20"/>
                <w:szCs w:val="20"/>
              </w:rPr>
            </w:pPr>
            <w:r w:rsidRPr="007E1162">
              <w:rPr>
                <w:rFonts w:cs="Arial"/>
                <w:sz w:val="20"/>
                <w:szCs w:val="20"/>
              </w:rPr>
              <w:t xml:space="preserve">Problem resolution for Priority 4 </w:t>
            </w:r>
          </w:p>
        </w:tc>
        <w:tc>
          <w:tcPr>
            <w:tcW w:w="3219" w:type="dxa"/>
            <w:tcBorders>
              <w:top w:val="single" w:color="000000" w:sz="4" w:space="0"/>
              <w:left w:val="nil"/>
              <w:bottom w:val="single" w:color="000000" w:sz="4" w:space="0"/>
              <w:right w:val="nil"/>
            </w:tcBorders>
          </w:tcPr>
          <w:p w:rsidRPr="007E1162" w:rsidR="00553334" w:rsidP="009D3DFC" w:rsidRDefault="00553334" w14:paraId="15DCAC10" w14:textId="77777777">
            <w:pPr>
              <w:spacing w:line="259" w:lineRule="auto"/>
              <w:rPr>
                <w:rFonts w:cs="Arial"/>
                <w:sz w:val="20"/>
                <w:szCs w:val="20"/>
              </w:rPr>
            </w:pPr>
            <w:r w:rsidRPr="007E1162">
              <w:rPr>
                <w:rFonts w:cs="Arial"/>
                <w:sz w:val="20"/>
                <w:szCs w:val="20"/>
              </w:rPr>
              <w:t xml:space="preserve">Reasonable endeavours </w:t>
            </w:r>
          </w:p>
        </w:tc>
      </w:tr>
      <w:tr w:rsidRPr="007E1162" w:rsidR="00553334" w:rsidTr="009D3DFC" w14:paraId="3F3C305E" w14:textId="77777777">
        <w:trPr>
          <w:trHeight w:val="286"/>
        </w:trPr>
        <w:tc>
          <w:tcPr>
            <w:tcW w:w="5833" w:type="dxa"/>
            <w:tcBorders>
              <w:top w:val="single" w:color="000000" w:sz="4" w:space="0"/>
              <w:left w:val="nil"/>
              <w:bottom w:val="single" w:color="000000" w:sz="4" w:space="0"/>
              <w:right w:val="nil"/>
            </w:tcBorders>
          </w:tcPr>
          <w:p w:rsidRPr="007E1162" w:rsidR="00553334" w:rsidP="009D3DFC" w:rsidRDefault="00553334" w14:paraId="16388D2E" w14:textId="77777777">
            <w:pPr>
              <w:spacing w:line="259" w:lineRule="auto"/>
              <w:ind w:left="122"/>
              <w:rPr>
                <w:rFonts w:cs="Arial"/>
                <w:sz w:val="20"/>
                <w:szCs w:val="20"/>
              </w:rPr>
            </w:pPr>
            <w:r w:rsidRPr="007E1162">
              <w:rPr>
                <w:rFonts w:cs="Arial"/>
                <w:sz w:val="20"/>
                <w:szCs w:val="20"/>
              </w:rPr>
              <w:t xml:space="preserve">Problem resolution for Priority 5 </w:t>
            </w:r>
          </w:p>
        </w:tc>
        <w:tc>
          <w:tcPr>
            <w:tcW w:w="3219" w:type="dxa"/>
            <w:tcBorders>
              <w:top w:val="single" w:color="000000" w:sz="4" w:space="0"/>
              <w:left w:val="nil"/>
              <w:bottom w:val="single" w:color="000000" w:sz="4" w:space="0"/>
              <w:right w:val="nil"/>
            </w:tcBorders>
          </w:tcPr>
          <w:p w:rsidRPr="007E1162" w:rsidR="00553334" w:rsidP="009D3DFC" w:rsidRDefault="00553334" w14:paraId="128CD10A" w14:textId="77777777">
            <w:pPr>
              <w:spacing w:line="259" w:lineRule="auto"/>
              <w:rPr>
                <w:rFonts w:cs="Arial"/>
                <w:sz w:val="20"/>
                <w:szCs w:val="20"/>
              </w:rPr>
            </w:pPr>
            <w:r w:rsidRPr="007E1162">
              <w:rPr>
                <w:rFonts w:cs="Arial"/>
                <w:sz w:val="20"/>
                <w:szCs w:val="20"/>
              </w:rPr>
              <w:t xml:space="preserve">By agreement </w:t>
            </w:r>
          </w:p>
        </w:tc>
      </w:tr>
    </w:tbl>
    <w:p w:rsidRPr="007E1162" w:rsidR="00D17E64" w:rsidP="00157138" w:rsidRDefault="00553334" w14:paraId="3D939833" w14:textId="191B34BC">
      <w:pPr>
        <w:spacing w:line="259" w:lineRule="auto"/>
        <w:jc w:val="both"/>
        <w:rPr>
          <w:rFonts w:cs="Arial"/>
          <w:sz w:val="20"/>
          <w:szCs w:val="20"/>
        </w:rPr>
      </w:pPr>
      <w:r w:rsidRPr="007E1162">
        <w:rPr>
          <w:rFonts w:cs="Arial"/>
          <w:sz w:val="20"/>
          <w:szCs w:val="20"/>
        </w:rPr>
        <w:t xml:space="preserve"> </w:t>
      </w:r>
    </w:p>
    <w:sectPr w:rsidRPr="007E1162" w:rsidR="00D17E64" w:rsidSect="00236CCE">
      <w:headerReference w:type="default" r:id="rId12"/>
      <w:footerReference w:type="even" r:id="rId13"/>
      <w:footerReference w:type="default" r:id="rId14"/>
      <w:headerReference w:type="first" r:id="rId15"/>
      <w:footerReference w:type="first" r:id="rId16"/>
      <w:pgSz w:w="11906" w:h="16838" w:orient="portrait"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02880" w:rsidR="00E56371" w:rsidP="007527D2" w:rsidRDefault="00E56371" w14:paraId="2966DF70" w14:textId="77777777">
      <w:pPr>
        <w:spacing w:line="240" w:lineRule="auto"/>
      </w:pPr>
      <w:r w:rsidRPr="00602880">
        <w:separator/>
      </w:r>
    </w:p>
  </w:endnote>
  <w:endnote w:type="continuationSeparator" w:id="0">
    <w:p w:rsidRPr="00602880" w:rsidR="00E56371" w:rsidP="007527D2" w:rsidRDefault="00E56371" w14:paraId="2FEBC2A1" w14:textId="77777777">
      <w:pPr>
        <w:spacing w:line="240" w:lineRule="auto"/>
      </w:pPr>
      <w:r w:rsidRPr="00602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NeueLT St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02880" w:rsidR="00CE339F" w:rsidRDefault="00CE339F" w14:paraId="42CEFD3E" w14:textId="76A0920F">
    <w:pPr>
      <w:pStyle w:val="Footer"/>
    </w:pPr>
    <w:r w:rsidRPr="00602880">
      <w:rPr>
        <w:noProof/>
      </w:rPr>
      <mc:AlternateContent>
        <mc:Choice Requires="wps">
          <w:drawing>
            <wp:anchor distT="0" distB="0" distL="0" distR="0" simplePos="0" relativeHeight="251658243" behindDoc="0" locked="0" layoutInCell="1" allowOverlap="1" wp14:anchorId="09102DB5" wp14:editId="5049EEFE">
              <wp:simplePos x="635" y="635"/>
              <wp:positionH relativeFrom="page">
                <wp:align>left</wp:align>
              </wp:positionH>
              <wp:positionV relativeFrom="page">
                <wp:align>bottom</wp:align>
              </wp:positionV>
              <wp:extent cx="1249045" cy="365760"/>
              <wp:effectExtent l="0" t="0" r="8255" b="0"/>
              <wp:wrapNone/>
              <wp:docPr id="42212886" name="Text Box 2" descr="UKAD: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365760"/>
                      </a:xfrm>
                      <a:prstGeom prst="rect">
                        <a:avLst/>
                      </a:prstGeom>
                      <a:noFill/>
                      <a:ln>
                        <a:noFill/>
                      </a:ln>
                    </wps:spPr>
                    <wps:txbx>
                      <w:txbxContent>
                        <w:p w:rsidRPr="00602880" w:rsidR="00CE339F" w:rsidP="00CE339F" w:rsidRDefault="00CE339F" w14:paraId="540A1C03" w14:textId="22E174CF">
                          <w:pPr>
                            <w:rPr>
                              <w:rFonts w:eastAsia="Arial" w:cs="Arial"/>
                              <w:color w:val="000000"/>
                              <w:sz w:val="20"/>
                              <w:szCs w:val="20"/>
                            </w:rPr>
                          </w:pPr>
                          <w:r w:rsidRPr="00602880">
                            <w:rPr>
                              <w:rFonts w:eastAsia="Arial" w:cs="Arial"/>
                              <w:color w:val="000000"/>
                              <w:sz w:val="20"/>
                              <w:szCs w:val="20"/>
                            </w:rPr>
                            <w:t>UKAD: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D6BAC43">
            <v:shapetype id="_x0000_t202" coordsize="21600,21600" o:spt="202" path="m,l,21600r21600,l21600,xe" w14:anchorId="09102DB5">
              <v:stroke joinstyle="miter"/>
              <v:path gradientshapeok="t" o:connecttype="rect"/>
            </v:shapetype>
            <v:shape id="Text Box 2" style="position:absolute;margin-left:0;margin-top:0;width:98.35pt;height:28.8pt;z-index:251658243;visibility:visible;mso-wrap-style:none;mso-wrap-distance-left:0;mso-wrap-distance-top:0;mso-wrap-distance-right:0;mso-wrap-distance-bottom:0;mso-position-horizontal:left;mso-position-horizontal-relative:page;mso-position-vertical:bottom;mso-position-vertical-relative:page;v-text-anchor:bottom" alt="UKAD: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">
              <v:textbox style="mso-fit-shape-to-text:t" inset="20pt,0,0,15pt">
                <w:txbxContent>
                  <w:p w:rsidRPr="00602880" w:rsidR="00CE339F" w:rsidP="00CE339F" w:rsidRDefault="00CE339F" w14:paraId="252D4574" w14:textId="22E174CF">
                    <w:pPr>
                      <w:rPr>
                        <w:rFonts w:eastAsia="Arial" w:cs="Arial"/>
                        <w:color w:val="000000"/>
                        <w:sz w:val="20"/>
                        <w:szCs w:val="20"/>
                      </w:rPr>
                    </w:pPr>
                    <w:r w:rsidRPr="00602880">
                      <w:rPr>
                        <w:rFonts w:eastAsia="Arial" w:cs="Arial"/>
                        <w:color w:val="000000"/>
                        <w:sz w:val="20"/>
                        <w:szCs w:val="20"/>
                      </w:rPr>
                      <w:t>UKAD: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02880" w:rsidR="00E052A3" w:rsidP="000000ED" w:rsidRDefault="00CE339F" w14:paraId="7CBD3FF9" w14:textId="3CA94339">
    <w:pPr>
      <w:pStyle w:val="UKADFooter"/>
      <w:tabs>
        <w:tab w:val="right" w:pos="8816"/>
      </w:tabs>
    </w:pPr>
    <w:r w:rsidRPr="00602880">
      <w:rPr>
        <w:noProof/>
        <w:color w:val="auto"/>
      </w:rPr>
      <mc:AlternateContent>
        <mc:Choice Requires="wps">
          <w:drawing>
            <wp:anchor distT="0" distB="0" distL="0" distR="0" simplePos="0" relativeHeight="251658244" behindDoc="0" locked="0" layoutInCell="1" allowOverlap="1" wp14:anchorId="4484C2BD" wp14:editId="1AC7CC0E">
              <wp:simplePos x="635" y="635"/>
              <wp:positionH relativeFrom="page">
                <wp:align>left</wp:align>
              </wp:positionH>
              <wp:positionV relativeFrom="page">
                <wp:align>bottom</wp:align>
              </wp:positionV>
              <wp:extent cx="1249045" cy="365760"/>
              <wp:effectExtent l="0" t="0" r="8255" b="0"/>
              <wp:wrapNone/>
              <wp:docPr id="833947865" name="Text Box 3" descr="UKAD: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365760"/>
                      </a:xfrm>
                      <a:prstGeom prst="rect">
                        <a:avLst/>
                      </a:prstGeom>
                      <a:noFill/>
                      <a:ln>
                        <a:noFill/>
                      </a:ln>
                    </wps:spPr>
                    <wps:txbx>
                      <w:txbxContent>
                        <w:p w:rsidRPr="00602880" w:rsidR="00CE339F" w:rsidP="00CE339F" w:rsidRDefault="00CE339F" w14:paraId="404C58CD" w14:textId="4BF7836B">
                          <w:pPr>
                            <w:rPr>
                              <w:rFonts w:eastAsia="Arial" w:cs="Arial"/>
                              <w:color w:val="000000"/>
                              <w:sz w:val="20"/>
                              <w:szCs w:val="20"/>
                            </w:rPr>
                          </w:pPr>
                          <w:r w:rsidRPr="00602880">
                            <w:rPr>
                              <w:rFonts w:eastAsia="Arial" w:cs="Arial"/>
                              <w:color w:val="000000"/>
                              <w:sz w:val="20"/>
                              <w:szCs w:val="20"/>
                            </w:rPr>
                            <w:t>UKAD: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0D6D9D7">
            <v:shapetype id="_x0000_t202" coordsize="21600,21600" o:spt="202" path="m,l,21600r21600,l21600,xe" w14:anchorId="4484C2BD">
              <v:stroke joinstyle="miter"/>
              <v:path gradientshapeok="t" o:connecttype="rect"/>
            </v:shapetype>
            <v:shape id="Text Box 3" style="position:absolute;margin-left:0;margin-top:0;width:98.35pt;height:28.8pt;z-index:251658244;visibility:visible;mso-wrap-style:none;mso-wrap-distance-left:0;mso-wrap-distance-top:0;mso-wrap-distance-right:0;mso-wrap-distance-bottom:0;mso-position-horizontal:left;mso-position-horizontal-relative:page;mso-position-vertical:bottom;mso-position-vertical-relative:page;v-text-anchor:bottom" alt="UKAD: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">
              <v:textbox style="mso-fit-shape-to-text:t" inset="20pt,0,0,15pt">
                <w:txbxContent>
                  <w:p w:rsidRPr="00602880" w:rsidR="00CE339F" w:rsidP="00CE339F" w:rsidRDefault="00CE339F" w14:paraId="62782DC0" w14:textId="4BF7836B">
                    <w:pPr>
                      <w:rPr>
                        <w:rFonts w:eastAsia="Arial" w:cs="Arial"/>
                        <w:color w:val="000000"/>
                        <w:sz w:val="20"/>
                        <w:szCs w:val="20"/>
                      </w:rPr>
                    </w:pPr>
                    <w:r w:rsidRPr="00602880">
                      <w:rPr>
                        <w:rFonts w:eastAsia="Arial" w:cs="Arial"/>
                        <w:color w:val="000000"/>
                        <w:sz w:val="20"/>
                        <w:szCs w:val="20"/>
                      </w:rPr>
                      <w:t>UKAD: OFFICIAL</w:t>
                    </w:r>
                  </w:p>
                </w:txbxContent>
              </v:textbox>
              <w10:wrap anchorx="page" anchory="page"/>
            </v:shape>
          </w:pict>
        </mc:Fallback>
      </mc:AlternateContent>
    </w:r>
    <w:sdt>
      <w:sdtPr>
        <w:rPr>
          <w:color w:val="auto"/>
        </w:rPr>
        <w:id w:val="5885508"/>
        <w:docPartObj>
          <w:docPartGallery w:val="Page Numbers (Bottom of Page)"/>
          <w:docPartUnique/>
        </w:docPartObj>
      </w:sdtPr>
      <w:sdtContent>
        <w:sdt>
          <w:sdtPr>
            <w:rPr>
              <w:color w:val="auto"/>
            </w:rPr>
            <w:id w:val="5885509"/>
            <w:docPartObj>
              <w:docPartGallery w:val="Page Numbers (Top of Page)"/>
              <w:docPartUnique/>
            </w:docPartObj>
          </w:sdtPr>
          <w:sdtContent>
            <w:r w:rsidRPr="00602880" w:rsidR="00E052A3">
              <w:rPr>
                <w:rStyle w:val="UKADFooterProtectiveMarking"/>
              </w:rPr>
              <w:tab/>
            </w:r>
            <w:r w:rsidRPr="00602880">
              <w:t>October 2025</w:t>
            </w:r>
            <w:r w:rsidRPr="00602880" w:rsidR="00E052A3">
              <w:tab/>
            </w:r>
            <w:r w:rsidRPr="00602880" w:rsidR="00E052A3">
              <w:t xml:space="preserve">Page </w:t>
            </w:r>
            <w:r w:rsidRPr="00602880" w:rsidR="00E052A3">
              <w:fldChar w:fldCharType="begin"/>
            </w:r>
            <w:r w:rsidRPr="00602880" w:rsidR="00E052A3">
              <w:instrText xml:space="preserve"> PAGE </w:instrText>
            </w:r>
            <w:r w:rsidRPr="00602880" w:rsidR="00E052A3">
              <w:fldChar w:fldCharType="separate"/>
            </w:r>
            <w:r w:rsidRPr="00602880" w:rsidR="00C75BE6">
              <w:t>1</w:t>
            </w:r>
            <w:r w:rsidRPr="00602880" w:rsidR="00E052A3">
              <w:fldChar w:fldCharType="end"/>
            </w:r>
            <w:r w:rsidRPr="00602880" w:rsidR="00E052A3">
              <w:t xml:space="preserve"> of </w:t>
            </w:r>
            <w:r w:rsidRPr="00602880" w:rsidR="00C75BE6">
              <w:fldChar w:fldCharType="begin"/>
            </w:r>
            <w:r w:rsidRPr="00602880" w:rsidR="00C75BE6">
              <w:instrText xml:space="preserve"> NUMPAGES  </w:instrText>
            </w:r>
            <w:r w:rsidRPr="00602880" w:rsidR="00C75BE6">
              <w:fldChar w:fldCharType="separate"/>
            </w:r>
            <w:r w:rsidRPr="00602880" w:rsidR="00C75BE6">
              <w:t>3</w:t>
            </w:r>
            <w:r w:rsidRPr="00602880" w:rsidR="00C75BE6">
              <w:fldChar w:fldCharType="end"/>
            </w:r>
          </w:sdtContent>
        </w:sdt>
      </w:sdtContent>
    </w:sdt>
    <w:r w:rsidRPr="00602880" w:rsidR="00E052A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02880" w:rsidR="00E052A3" w:rsidP="0010530E" w:rsidRDefault="00CE339F" w14:paraId="700C3387" w14:textId="41C8F19B">
    <w:pPr>
      <w:tabs>
        <w:tab w:val="right" w:pos="8816"/>
      </w:tabs>
    </w:pPr>
    <w:r w:rsidRPr="00602880">
      <w:rPr>
        <w:noProof/>
        <w:color w:val="auto"/>
      </w:rPr>
      <mc:AlternateContent>
        <mc:Choice Requires="wps">
          <w:drawing>
            <wp:anchor distT="0" distB="0" distL="0" distR="0" simplePos="0" relativeHeight="251658242" behindDoc="0" locked="0" layoutInCell="1" allowOverlap="1" wp14:anchorId="54E9A977" wp14:editId="27503D01">
              <wp:simplePos x="635" y="635"/>
              <wp:positionH relativeFrom="page">
                <wp:align>left</wp:align>
              </wp:positionH>
              <wp:positionV relativeFrom="page">
                <wp:align>bottom</wp:align>
              </wp:positionV>
              <wp:extent cx="1249045" cy="365760"/>
              <wp:effectExtent l="0" t="0" r="8255" b="0"/>
              <wp:wrapNone/>
              <wp:docPr id="1623786989" name="Text Box 1" descr="UKAD: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365760"/>
                      </a:xfrm>
                      <a:prstGeom prst="rect">
                        <a:avLst/>
                      </a:prstGeom>
                      <a:noFill/>
                      <a:ln>
                        <a:noFill/>
                      </a:ln>
                    </wps:spPr>
                    <wps:txbx>
                      <w:txbxContent>
                        <w:p w:rsidRPr="00602880" w:rsidR="00CE339F" w:rsidP="00CE339F" w:rsidRDefault="00CE339F" w14:paraId="471F0B93" w14:textId="0D0BD7DA">
                          <w:pPr>
                            <w:rPr>
                              <w:rFonts w:eastAsia="Arial" w:cs="Arial"/>
                              <w:color w:val="000000"/>
                              <w:sz w:val="20"/>
                              <w:szCs w:val="20"/>
                            </w:rPr>
                          </w:pPr>
                          <w:r w:rsidRPr="00602880">
                            <w:rPr>
                              <w:rFonts w:eastAsia="Arial" w:cs="Arial"/>
                              <w:color w:val="000000"/>
                              <w:sz w:val="20"/>
                              <w:szCs w:val="20"/>
                            </w:rPr>
                            <w:t>UKAD: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A8E25E4">
            <v:shapetype id="_x0000_t202" coordsize="21600,21600" o:spt="202" path="m,l,21600r21600,l21600,xe" w14:anchorId="54E9A977">
              <v:stroke joinstyle="miter"/>
              <v:path gradientshapeok="t" o:connecttype="rect"/>
            </v:shapetype>
            <v:shape id="Text Box 1" style="position:absolute;margin-left:0;margin-top:0;width:98.35pt;height:28.8pt;z-index:251658242;visibility:visible;mso-wrap-style:none;mso-wrap-distance-left:0;mso-wrap-distance-top:0;mso-wrap-distance-right:0;mso-wrap-distance-bottom:0;mso-position-horizontal:left;mso-position-horizontal-relative:page;mso-position-vertical:bottom;mso-position-vertical-relative:page;v-text-anchor:bottom" alt="UKAD: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ZO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">
              <v:textbox style="mso-fit-shape-to-text:t" inset="20pt,0,0,15pt">
                <w:txbxContent>
                  <w:p w:rsidRPr="00602880" w:rsidR="00CE339F" w:rsidP="00CE339F" w:rsidRDefault="00CE339F" w14:paraId="30F5D981" w14:textId="0D0BD7DA">
                    <w:pPr>
                      <w:rPr>
                        <w:rFonts w:eastAsia="Arial" w:cs="Arial"/>
                        <w:color w:val="000000"/>
                        <w:sz w:val="20"/>
                        <w:szCs w:val="20"/>
                      </w:rPr>
                    </w:pPr>
                    <w:r w:rsidRPr="00602880">
                      <w:rPr>
                        <w:rFonts w:eastAsia="Arial" w:cs="Arial"/>
                        <w:color w:val="000000"/>
                        <w:sz w:val="20"/>
                        <w:szCs w:val="20"/>
                      </w:rPr>
                      <w:t>UKAD: OFFICIAL</w:t>
                    </w:r>
                  </w:p>
                </w:txbxContent>
              </v:textbox>
              <w10:wrap anchorx="page" anchory="page"/>
            </v:shape>
          </w:pict>
        </mc:Fallback>
      </mc:AlternateContent>
    </w:r>
    <w:sdt>
      <w:sdtPr>
        <w:rPr>
          <w:color w:val="auto"/>
        </w:rPr>
        <w:id w:val="2286143"/>
        <w:docPartObj>
          <w:docPartGallery w:val="Page Numbers (Bottom of Page)"/>
          <w:docPartUnique/>
        </w:docPartObj>
      </w:sdtPr>
      <w:sdtContent>
        <w:sdt>
          <w:sdtPr>
            <w:rPr>
              <w:color w:val="auto"/>
            </w:rPr>
            <w:id w:val="2286144"/>
            <w:docPartObj>
              <w:docPartGallery w:val="Page Numbers (Top of Page)"/>
              <w:docPartUnique/>
            </w:docPartObj>
          </w:sdtPr>
          <w:sdtContent>
            <w:sdt>
              <w:sdtPr>
                <w:tag w:val="Party"/>
                <w:id w:val="1632125"/>
                <w:dropDownList>
                  <w:listItem w:displayText="Official" w:value="Official"/>
                  <w:listItem w:displayText="Official Sensitive" w:value="Official Sensitive"/>
                </w:dropDownList>
              </w:sdtPr>
              <w:sdtContent>
                <w:r w:rsidRPr="00602880" w:rsidR="00E052A3">
                  <w:t>Official</w:t>
                </w:r>
              </w:sdtContent>
            </w:sdt>
            <w:r w:rsidRPr="00602880" w:rsidR="00E052A3">
              <w:tab/>
            </w:r>
            <w:r w:rsidRPr="00602880" w:rsidR="00E052A3">
              <w:t>Date</w:t>
            </w:r>
            <w:r w:rsidRPr="00602880" w:rsidR="00E052A3">
              <w:tab/>
            </w:r>
            <w:r w:rsidRPr="00602880" w:rsidR="00E052A3">
              <w:t xml:space="preserve">Page </w:t>
            </w:r>
            <w:r w:rsidRPr="00602880" w:rsidR="00E052A3">
              <w:fldChar w:fldCharType="begin"/>
            </w:r>
            <w:r w:rsidRPr="00602880" w:rsidR="00E052A3">
              <w:instrText xml:space="preserve"> PAGE </w:instrText>
            </w:r>
            <w:r w:rsidRPr="00602880" w:rsidR="00E052A3">
              <w:fldChar w:fldCharType="separate"/>
            </w:r>
            <w:r w:rsidRPr="00602880" w:rsidR="00E052A3">
              <w:t>1</w:t>
            </w:r>
            <w:r w:rsidRPr="00602880" w:rsidR="00E052A3">
              <w:fldChar w:fldCharType="end"/>
            </w:r>
            <w:r w:rsidRPr="00602880" w:rsidR="00E052A3">
              <w:t xml:space="preserve"> of </w:t>
            </w:r>
            <w:r w:rsidRPr="00602880" w:rsidR="00E052A3">
              <w:fldChar w:fldCharType="begin"/>
            </w:r>
            <w:r w:rsidRPr="00602880" w:rsidR="00E052A3">
              <w:instrText xml:space="preserve"> NUMPAGES  </w:instrText>
            </w:r>
            <w:r w:rsidRPr="00602880" w:rsidR="00E052A3">
              <w:fldChar w:fldCharType="separate"/>
            </w:r>
            <w:r w:rsidRPr="00602880" w:rsidR="00E052A3">
              <w:t>2</w:t>
            </w:r>
            <w:r w:rsidRPr="00602880" w:rsidR="00E052A3">
              <w:fldChar w:fldCharType="end"/>
            </w:r>
          </w:sdtContent>
        </w:sdt>
      </w:sdtContent>
    </w:sdt>
    <w:r w:rsidRPr="00602880" w:rsidR="00E052A3">
      <w:tab/>
    </w:r>
  </w:p>
  <w:p w:rsidRPr="00602880" w:rsidR="00E052A3" w:rsidRDefault="00E052A3" w14:paraId="1F21C731" w14:textId="77777777"/>
  <w:p w:rsidRPr="00602880" w:rsidR="00E052A3" w:rsidRDefault="00E052A3" w14:paraId="6DE3741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02880" w:rsidR="00E56371" w:rsidP="007527D2" w:rsidRDefault="00E56371" w14:paraId="40F76786" w14:textId="77777777">
      <w:pPr>
        <w:spacing w:line="240" w:lineRule="auto"/>
      </w:pPr>
      <w:r w:rsidRPr="00602880">
        <w:separator/>
      </w:r>
    </w:p>
  </w:footnote>
  <w:footnote w:type="continuationSeparator" w:id="0">
    <w:p w:rsidRPr="00602880" w:rsidR="00E56371" w:rsidP="007527D2" w:rsidRDefault="00E56371" w14:paraId="5C656D19" w14:textId="77777777">
      <w:pPr>
        <w:spacing w:line="240" w:lineRule="auto"/>
      </w:pPr>
      <w:r w:rsidRPr="00602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02880" w:rsidR="00E052A3" w:rsidP="00E81AD4" w:rsidRDefault="00E052A3" w14:paraId="30AC06EB" w14:textId="77777777">
    <w:r w:rsidRPr="00602880">
      <w:rPr>
        <w:noProof/>
        <w:lang w:eastAsia="en-GB"/>
      </w:rPr>
      <w:drawing>
        <wp:anchor distT="0" distB="0" distL="114300" distR="114300" simplePos="0" relativeHeight="251658241" behindDoc="1" locked="0" layoutInCell="1" allowOverlap="1" wp14:anchorId="43902C29" wp14:editId="0CFAECCD">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rsidRPr="00602880" w:rsidR="00E052A3" w:rsidP="00E81AD4" w:rsidRDefault="00E052A3" w14:paraId="5292353E" w14:textId="77777777"/>
  <w:p w:rsidRPr="00602880" w:rsidR="00E052A3" w:rsidP="00E81AD4" w:rsidRDefault="00E052A3" w14:paraId="4E117D7D" w14:textId="77777777"/>
  <w:p w:rsidRPr="00602880" w:rsidR="00E052A3" w:rsidP="00E81AD4" w:rsidRDefault="00E052A3" w14:paraId="100808D1" w14:textId="77777777"/>
  <w:p w:rsidRPr="00602880" w:rsidR="00E052A3" w:rsidRDefault="00E052A3" w14:paraId="1F46FCB0" w14:textId="77777777"/>
  <w:p w:rsidRPr="00602880" w:rsidR="00E052A3" w:rsidRDefault="00E052A3" w14:paraId="0158BFB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02880" w:rsidR="00E052A3" w:rsidP="00F420CB" w:rsidRDefault="00E052A3" w14:paraId="1E947E7D" w14:textId="77777777">
    <w:r w:rsidRPr="00602880">
      <w:rPr>
        <w:noProof/>
        <w:lang w:eastAsia="en-GB"/>
      </w:rPr>
      <w:drawing>
        <wp:anchor distT="0" distB="0" distL="114300" distR="114300" simplePos="0" relativeHeight="251658240" behindDoc="1" locked="0" layoutInCell="1" allowOverlap="1" wp14:anchorId="73482690" wp14:editId="31FC52A2">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rsidRPr="00602880" w:rsidR="00E052A3" w:rsidP="00F420CB" w:rsidRDefault="00E052A3" w14:paraId="41C55016" w14:textId="77777777"/>
  <w:p w:rsidRPr="00602880" w:rsidR="00E052A3" w:rsidP="00F420CB" w:rsidRDefault="00E052A3" w14:paraId="499E4232" w14:textId="77777777"/>
  <w:p w:rsidRPr="00602880" w:rsidR="00E052A3" w:rsidP="00F420CB" w:rsidRDefault="00E052A3" w14:paraId="575E48B6" w14:textId="77777777"/>
  <w:p w:rsidRPr="00602880" w:rsidR="00E052A3" w:rsidP="00F420CB" w:rsidRDefault="00E052A3" w14:paraId="57185212" w14:textId="77777777"/>
  <w:p w:rsidRPr="00602880" w:rsidR="00E052A3" w:rsidRDefault="00E052A3" w14:paraId="5B116237" w14:textId="77777777"/>
  <w:p w:rsidRPr="00602880" w:rsidR="00E052A3" w:rsidRDefault="00E052A3" w14:paraId="44F1C4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CB4A8BC"/>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A6E8A8B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070721F"/>
    <w:multiLevelType w:val="hybridMultilevel"/>
    <w:tmpl w:val="9F84090A"/>
    <w:lvl w:ilvl="0" w:tplc="3F9A8C62">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A281C9A">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55002BC">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00AFCE4">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9A24FE2">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1CA5E28">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D4622F2">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9609B20">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C21C25C6">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2C27EAA"/>
    <w:multiLevelType w:val="hybridMultilevel"/>
    <w:tmpl w:val="2FB492C0"/>
    <w:lvl w:ilvl="0" w:tplc="373C7042">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A0EDFF6">
      <w:start w:val="1"/>
      <w:numFmt w:val="bullet"/>
      <w:lvlText w:val="o"/>
      <w:lvlJc w:val="left"/>
      <w:pPr>
        <w:ind w:left="11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56817EA">
      <w:start w:val="1"/>
      <w:numFmt w:val="bullet"/>
      <w:lvlText w:val="▪"/>
      <w:lvlJc w:val="left"/>
      <w:pPr>
        <w:ind w:left="187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F48BC2E">
      <w:start w:val="1"/>
      <w:numFmt w:val="bullet"/>
      <w:lvlText w:val="•"/>
      <w:lvlJc w:val="left"/>
      <w:pPr>
        <w:ind w:left="25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9A0E82A">
      <w:start w:val="1"/>
      <w:numFmt w:val="bullet"/>
      <w:lvlText w:val="o"/>
      <w:lvlJc w:val="left"/>
      <w:pPr>
        <w:ind w:left="331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F2ED100">
      <w:start w:val="1"/>
      <w:numFmt w:val="bullet"/>
      <w:lvlText w:val="▪"/>
      <w:lvlJc w:val="left"/>
      <w:pPr>
        <w:ind w:left="40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6B2A9DA">
      <w:start w:val="1"/>
      <w:numFmt w:val="bullet"/>
      <w:lvlText w:val="•"/>
      <w:lvlJc w:val="left"/>
      <w:pPr>
        <w:ind w:left="47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77E0ED6">
      <w:start w:val="1"/>
      <w:numFmt w:val="bullet"/>
      <w:lvlText w:val="o"/>
      <w:lvlJc w:val="left"/>
      <w:pPr>
        <w:ind w:left="547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158413E">
      <w:start w:val="1"/>
      <w:numFmt w:val="bullet"/>
      <w:lvlText w:val="▪"/>
      <w:lvlJc w:val="left"/>
      <w:pPr>
        <w:ind w:left="61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130C5D1B"/>
    <w:multiLevelType w:val="hybridMultilevel"/>
    <w:tmpl w:val="3D9CF408"/>
    <w:lvl w:ilvl="0" w:tplc="A0B8477C">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074FB70">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4EE5A84">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1543AB0">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0EE13E0">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E8421D6">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2C015AE">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0EC1B2E">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CFC473A">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145526EA"/>
    <w:multiLevelType w:val="multilevel"/>
    <w:tmpl w:val="5D6460E0"/>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6" w15:restartNumberingAfterBreak="0">
    <w:nsid w:val="1D0C0688"/>
    <w:multiLevelType w:val="hybridMultilevel"/>
    <w:tmpl w:val="78AE1A9A"/>
    <w:lvl w:ilvl="0" w:tplc="E97E4C16">
      <w:start w:val="1"/>
      <w:numFmt w:val="bullet"/>
      <w:lvlText w:val="•"/>
      <w:lvlJc w:val="left"/>
      <w:pPr>
        <w:ind w:left="5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340F166">
      <w:start w:val="1"/>
      <w:numFmt w:val="bullet"/>
      <w:lvlText w:val="o"/>
      <w:lvlJc w:val="left"/>
      <w:pPr>
        <w:ind w:left="1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2DE383C">
      <w:start w:val="1"/>
      <w:numFmt w:val="bullet"/>
      <w:lvlText w:val="▪"/>
      <w:lvlJc w:val="left"/>
      <w:pPr>
        <w:ind w:left="1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E5620F4">
      <w:start w:val="1"/>
      <w:numFmt w:val="bullet"/>
      <w:lvlText w:val="•"/>
      <w:lvlJc w:val="left"/>
      <w:pPr>
        <w:ind w:left="2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72485C6">
      <w:start w:val="1"/>
      <w:numFmt w:val="bullet"/>
      <w:lvlText w:val="o"/>
      <w:lvlJc w:val="left"/>
      <w:pPr>
        <w:ind w:left="3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D7235A4">
      <w:start w:val="1"/>
      <w:numFmt w:val="bullet"/>
      <w:lvlText w:val="▪"/>
      <w:lvlJc w:val="left"/>
      <w:pPr>
        <w:ind w:left="4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2B8D7C4">
      <w:start w:val="1"/>
      <w:numFmt w:val="bullet"/>
      <w:lvlText w:val="•"/>
      <w:lvlJc w:val="left"/>
      <w:pPr>
        <w:ind w:left="4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640A7C0">
      <w:start w:val="1"/>
      <w:numFmt w:val="bullet"/>
      <w:lvlText w:val="o"/>
      <w:lvlJc w:val="left"/>
      <w:pPr>
        <w:ind w:left="5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1EC8C4E">
      <w:start w:val="1"/>
      <w:numFmt w:val="bullet"/>
      <w:lvlText w:val="▪"/>
      <w:lvlJc w:val="left"/>
      <w:pPr>
        <w:ind w:left="63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20F176D9"/>
    <w:multiLevelType w:val="hybridMultilevel"/>
    <w:tmpl w:val="6F0EF974"/>
    <w:lvl w:ilvl="0" w:tplc="6E16C9EA">
      <w:start w:val="1"/>
      <w:numFmt w:val="bullet"/>
      <w:lvlText w:val="•"/>
      <w:lvlJc w:val="left"/>
      <w:pPr>
        <w:ind w:left="4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5BE2516">
      <w:start w:val="1"/>
      <w:numFmt w:val="bullet"/>
      <w:lvlText w:val="o"/>
      <w:lvlJc w:val="left"/>
      <w:pPr>
        <w:ind w:left="127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BB436F2">
      <w:start w:val="1"/>
      <w:numFmt w:val="bullet"/>
      <w:lvlText w:val="▪"/>
      <w:lvlJc w:val="left"/>
      <w:pPr>
        <w:ind w:left="199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7A87AD4">
      <w:start w:val="1"/>
      <w:numFmt w:val="bullet"/>
      <w:lvlText w:val="•"/>
      <w:lvlJc w:val="left"/>
      <w:pPr>
        <w:ind w:left="27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1B4F10A">
      <w:start w:val="1"/>
      <w:numFmt w:val="bullet"/>
      <w:lvlText w:val="o"/>
      <w:lvlJc w:val="left"/>
      <w:pPr>
        <w:ind w:left="343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CFA8D72">
      <w:start w:val="1"/>
      <w:numFmt w:val="bullet"/>
      <w:lvlText w:val="▪"/>
      <w:lvlJc w:val="left"/>
      <w:pPr>
        <w:ind w:left="41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164B7F4">
      <w:start w:val="1"/>
      <w:numFmt w:val="bullet"/>
      <w:lvlText w:val="•"/>
      <w:lvlJc w:val="left"/>
      <w:pPr>
        <w:ind w:left="487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2E2B390">
      <w:start w:val="1"/>
      <w:numFmt w:val="bullet"/>
      <w:lvlText w:val="o"/>
      <w:lvlJc w:val="left"/>
      <w:pPr>
        <w:ind w:left="559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9A6017A">
      <w:start w:val="1"/>
      <w:numFmt w:val="bullet"/>
      <w:lvlText w:val="▪"/>
      <w:lvlJc w:val="left"/>
      <w:pPr>
        <w:ind w:left="63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hint="default" w:ascii="Arial" w:hAnsi="Arial"/>
      </w:rPr>
    </w:lvl>
    <w:lvl w:ilvl="1">
      <w:start w:val="1"/>
      <w:numFmt w:val="bullet"/>
      <w:pStyle w:val="ListBullet2"/>
      <w:lvlText w:val="•"/>
      <w:lvlJc w:val="left"/>
      <w:pPr>
        <w:tabs>
          <w:tab w:val="num" w:pos="454"/>
        </w:tabs>
        <w:ind w:left="454" w:hanging="227"/>
      </w:pPr>
      <w:rPr>
        <w:rFonts w:hint="default" w:ascii="Arial" w:hAnsi="Arial"/>
      </w:rPr>
    </w:lvl>
    <w:lvl w:ilvl="2">
      <w:start w:val="1"/>
      <w:numFmt w:val="bullet"/>
      <w:pStyle w:val="ListBullet3"/>
      <w:lvlText w:val="•"/>
      <w:lvlJc w:val="left"/>
      <w:pPr>
        <w:tabs>
          <w:tab w:val="num" w:pos="681"/>
        </w:tabs>
        <w:ind w:left="681" w:hanging="227"/>
      </w:pPr>
      <w:rPr>
        <w:rFonts w:hint="default" w:ascii="Arial" w:hAnsi="Arial"/>
      </w:rPr>
    </w:lvl>
    <w:lvl w:ilvl="3">
      <w:start w:val="1"/>
      <w:numFmt w:val="bullet"/>
      <w:pStyle w:val="ListBullet4"/>
      <w:lvlText w:val="•"/>
      <w:lvlJc w:val="left"/>
      <w:pPr>
        <w:tabs>
          <w:tab w:val="num" w:pos="908"/>
        </w:tabs>
        <w:ind w:left="908" w:hanging="227"/>
      </w:pPr>
      <w:rPr>
        <w:rFonts w:hint="default" w:ascii="Arial" w:hAnsi="Arial"/>
      </w:rPr>
    </w:lvl>
    <w:lvl w:ilvl="4">
      <w:start w:val="1"/>
      <w:numFmt w:val="bullet"/>
      <w:pStyle w:val="ListBullet5"/>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9" w15:restartNumberingAfterBreak="0">
    <w:nsid w:val="23A7664B"/>
    <w:multiLevelType w:val="hybridMultilevel"/>
    <w:tmpl w:val="2850F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C812BF"/>
    <w:multiLevelType w:val="hybridMultilevel"/>
    <w:tmpl w:val="CB0C02FA"/>
    <w:lvl w:ilvl="0" w:tplc="B0763F5A">
      <w:start w:val="1"/>
      <w:numFmt w:val="bullet"/>
      <w:lvlText w:val="•"/>
      <w:lvlJc w:val="left"/>
      <w:pPr>
        <w:ind w:left="4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FFE6FB4">
      <w:start w:val="1"/>
      <w:numFmt w:val="bullet"/>
      <w:lvlText w:val="o"/>
      <w:lvlJc w:val="left"/>
      <w:pPr>
        <w:ind w:left="13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02EB602">
      <w:start w:val="1"/>
      <w:numFmt w:val="bullet"/>
      <w:lvlText w:val="▪"/>
      <w:lvlJc w:val="left"/>
      <w:pPr>
        <w:ind w:left="20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EF6DEE0">
      <w:start w:val="1"/>
      <w:numFmt w:val="bullet"/>
      <w:lvlText w:val="•"/>
      <w:lvlJc w:val="left"/>
      <w:pPr>
        <w:ind w:left="27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7C41168">
      <w:start w:val="1"/>
      <w:numFmt w:val="bullet"/>
      <w:lvlText w:val="o"/>
      <w:lvlJc w:val="left"/>
      <w:pPr>
        <w:ind w:left="34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34CAF58">
      <w:start w:val="1"/>
      <w:numFmt w:val="bullet"/>
      <w:lvlText w:val="▪"/>
      <w:lvlJc w:val="left"/>
      <w:pPr>
        <w:ind w:left="42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3C2F352">
      <w:start w:val="1"/>
      <w:numFmt w:val="bullet"/>
      <w:lvlText w:val="•"/>
      <w:lvlJc w:val="left"/>
      <w:pPr>
        <w:ind w:left="49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0D4E852">
      <w:start w:val="1"/>
      <w:numFmt w:val="bullet"/>
      <w:lvlText w:val="o"/>
      <w:lvlJc w:val="left"/>
      <w:pPr>
        <w:ind w:left="56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56E112E">
      <w:start w:val="1"/>
      <w:numFmt w:val="bullet"/>
      <w:lvlText w:val="▪"/>
      <w:lvlJc w:val="left"/>
      <w:pPr>
        <w:ind w:left="63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28C83B5E"/>
    <w:multiLevelType w:val="hybridMultilevel"/>
    <w:tmpl w:val="6BD8A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hint="default" w:ascii="Arial" w:hAnsi="Arial"/>
      </w:rPr>
    </w:lvl>
    <w:lvl w:ilvl="1">
      <w:start w:val="1"/>
      <w:numFmt w:val="bullet"/>
      <w:lvlText w:val="•"/>
      <w:lvlJc w:val="left"/>
      <w:pPr>
        <w:tabs>
          <w:tab w:val="num" w:pos="454"/>
        </w:tabs>
        <w:ind w:left="454" w:hanging="227"/>
      </w:pPr>
      <w:rPr>
        <w:rFonts w:hint="default" w:ascii="Arial" w:hAnsi="Arial"/>
      </w:rPr>
    </w:lvl>
    <w:lvl w:ilvl="2">
      <w:start w:val="1"/>
      <w:numFmt w:val="bullet"/>
      <w:lvlText w:val="•"/>
      <w:lvlJc w:val="left"/>
      <w:pPr>
        <w:tabs>
          <w:tab w:val="num" w:pos="681"/>
        </w:tabs>
        <w:ind w:left="681" w:hanging="227"/>
      </w:pPr>
      <w:rPr>
        <w:rFonts w:hint="default" w:ascii="Arial" w:hAnsi="Arial"/>
      </w:rPr>
    </w:lvl>
    <w:lvl w:ilvl="3">
      <w:start w:val="1"/>
      <w:numFmt w:val="bullet"/>
      <w:lvlText w:val="•"/>
      <w:lvlJc w:val="left"/>
      <w:pPr>
        <w:tabs>
          <w:tab w:val="num" w:pos="908"/>
        </w:tabs>
        <w:ind w:left="908" w:hanging="227"/>
      </w:pPr>
      <w:rPr>
        <w:rFonts w:hint="default" w:ascii="Arial" w:hAnsi="Arial"/>
      </w:rPr>
    </w:lvl>
    <w:lvl w:ilvl="4">
      <w:start w:val="1"/>
      <w:numFmt w:val="bullet"/>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13" w15:restartNumberingAfterBreak="0">
    <w:nsid w:val="2ECF6731"/>
    <w:multiLevelType w:val="multilevel"/>
    <w:tmpl w:val="674A124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380BB9"/>
    <w:multiLevelType w:val="hybridMultilevel"/>
    <w:tmpl w:val="B8D683CA"/>
    <w:lvl w:ilvl="0" w:tplc="57F2630C">
      <w:start w:val="1"/>
      <w:numFmt w:val="bullet"/>
      <w:lvlText w:val="•"/>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58A438C">
      <w:start w:val="1"/>
      <w:numFmt w:val="bullet"/>
      <w:lvlText w:val="o"/>
      <w:lvlJc w:val="left"/>
      <w:pPr>
        <w:ind w:left="10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0621FDC">
      <w:start w:val="1"/>
      <w:numFmt w:val="bullet"/>
      <w:lvlText w:val="▪"/>
      <w:lvlJc w:val="left"/>
      <w:pPr>
        <w:ind w:left="17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5ACFAA4">
      <w:start w:val="1"/>
      <w:numFmt w:val="bullet"/>
      <w:lvlText w:val="•"/>
      <w:lvlJc w:val="left"/>
      <w:pPr>
        <w:ind w:left="24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EDCF900">
      <w:start w:val="1"/>
      <w:numFmt w:val="bullet"/>
      <w:lvlText w:val="o"/>
      <w:lvlJc w:val="left"/>
      <w:pPr>
        <w:ind w:left="31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A367A44">
      <w:start w:val="1"/>
      <w:numFmt w:val="bullet"/>
      <w:lvlText w:val="▪"/>
      <w:lvlJc w:val="left"/>
      <w:pPr>
        <w:ind w:left="38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DD63BC0">
      <w:start w:val="1"/>
      <w:numFmt w:val="bullet"/>
      <w:lvlText w:val="•"/>
      <w:lvlJc w:val="left"/>
      <w:pPr>
        <w:ind w:left="46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5585C86">
      <w:start w:val="1"/>
      <w:numFmt w:val="bullet"/>
      <w:lvlText w:val="o"/>
      <w:lvlJc w:val="left"/>
      <w:pPr>
        <w:ind w:left="53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D466D6E">
      <w:start w:val="1"/>
      <w:numFmt w:val="bullet"/>
      <w:lvlText w:val="▪"/>
      <w:lvlJc w:val="left"/>
      <w:pPr>
        <w:ind w:left="60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42725D76"/>
    <w:multiLevelType w:val="hybridMultilevel"/>
    <w:tmpl w:val="B7945A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512BD0"/>
    <w:multiLevelType w:val="hybridMultilevel"/>
    <w:tmpl w:val="0FC073D4"/>
    <w:lvl w:ilvl="0" w:tplc="1BF27994">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12EBB60">
      <w:start w:val="1"/>
      <w:numFmt w:val="bullet"/>
      <w:lvlText w:val="o"/>
      <w:lvlJc w:val="left"/>
      <w:pPr>
        <w:ind w:left="11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1625650">
      <w:start w:val="1"/>
      <w:numFmt w:val="bullet"/>
      <w:lvlText w:val="▪"/>
      <w:lvlJc w:val="left"/>
      <w:pPr>
        <w:ind w:left="18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07860BA">
      <w:start w:val="1"/>
      <w:numFmt w:val="bullet"/>
      <w:lvlText w:val="•"/>
      <w:lvlJc w:val="left"/>
      <w:pPr>
        <w:ind w:left="25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556753A">
      <w:start w:val="1"/>
      <w:numFmt w:val="bullet"/>
      <w:lvlText w:val="o"/>
      <w:lvlJc w:val="left"/>
      <w:pPr>
        <w:ind w:left="32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B4ACACB0">
      <w:start w:val="1"/>
      <w:numFmt w:val="bullet"/>
      <w:lvlText w:val="▪"/>
      <w:lvlJc w:val="left"/>
      <w:pPr>
        <w:ind w:left="40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1B063BE">
      <w:start w:val="1"/>
      <w:numFmt w:val="bullet"/>
      <w:lvlText w:val="•"/>
      <w:lvlJc w:val="left"/>
      <w:pPr>
        <w:ind w:left="47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FE2B648">
      <w:start w:val="1"/>
      <w:numFmt w:val="bullet"/>
      <w:lvlText w:val="o"/>
      <w:lvlJc w:val="left"/>
      <w:pPr>
        <w:ind w:left="54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4F44F9A">
      <w:start w:val="1"/>
      <w:numFmt w:val="bullet"/>
      <w:lvlText w:val="▪"/>
      <w:lvlJc w:val="left"/>
      <w:pPr>
        <w:ind w:left="61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4D0A3C1C"/>
    <w:multiLevelType w:val="hybridMultilevel"/>
    <w:tmpl w:val="74DC8EE0"/>
    <w:lvl w:ilvl="0" w:tplc="B8344F78">
      <w:start w:val="1"/>
      <w:numFmt w:val="bullet"/>
      <w:lvlText w:val="•"/>
      <w:lvlJc w:val="left"/>
      <w:pPr>
        <w:ind w:left="4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EB2B388">
      <w:start w:val="1"/>
      <w:numFmt w:val="bullet"/>
      <w:lvlText w:val="o"/>
      <w:lvlJc w:val="left"/>
      <w:pPr>
        <w:ind w:left="12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1E0FF24">
      <w:start w:val="1"/>
      <w:numFmt w:val="bullet"/>
      <w:lvlText w:val="▪"/>
      <w:lvlJc w:val="left"/>
      <w:pPr>
        <w:ind w:left="19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A5C02096">
      <w:start w:val="1"/>
      <w:numFmt w:val="bullet"/>
      <w:lvlText w:val="•"/>
      <w:lvlJc w:val="left"/>
      <w:pPr>
        <w:ind w:left="27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1880A9C">
      <w:start w:val="1"/>
      <w:numFmt w:val="bullet"/>
      <w:lvlText w:val="o"/>
      <w:lvlJc w:val="left"/>
      <w:pPr>
        <w:ind w:left="34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3E0715A">
      <w:start w:val="1"/>
      <w:numFmt w:val="bullet"/>
      <w:lvlText w:val="▪"/>
      <w:lvlJc w:val="left"/>
      <w:pPr>
        <w:ind w:left="414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E4F047CA">
      <w:start w:val="1"/>
      <w:numFmt w:val="bullet"/>
      <w:lvlText w:val="•"/>
      <w:lvlJc w:val="left"/>
      <w:pPr>
        <w:ind w:left="48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190FFD0">
      <w:start w:val="1"/>
      <w:numFmt w:val="bullet"/>
      <w:lvlText w:val="o"/>
      <w:lvlJc w:val="left"/>
      <w:pPr>
        <w:ind w:left="55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FE2AF3A">
      <w:start w:val="1"/>
      <w:numFmt w:val="bullet"/>
      <w:lvlText w:val="▪"/>
      <w:lvlJc w:val="left"/>
      <w:pPr>
        <w:ind w:left="63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8" w15:restartNumberingAfterBreak="0">
    <w:nsid w:val="4F4B3ADF"/>
    <w:multiLevelType w:val="multilevel"/>
    <w:tmpl w:val="AEC40B88"/>
    <w:name w:val="SH1toSH6Ashurst32"/>
    <w:lvl w:ilvl="0">
      <w:start w:val="1"/>
      <w:numFmt w:val="decimal"/>
      <w:lvlText w:val="%1."/>
      <w:lvlJc w:val="left"/>
      <w:pPr>
        <w:tabs>
          <w:tab w:val="num" w:pos="962"/>
        </w:tabs>
        <w:ind w:left="962" w:hanging="782"/>
      </w:pPr>
      <w:rPr>
        <w:b/>
        <w:i w:val="0"/>
        <w:sz w:val="18"/>
      </w:rPr>
    </w:lvl>
    <w:lvl w:ilvl="1">
      <w:start w:val="1"/>
      <w:numFmt w:val="decimal"/>
      <w:lvlText w:val="%1.%2"/>
      <w:lvlJc w:val="left"/>
      <w:pPr>
        <w:tabs>
          <w:tab w:val="num" w:pos="782"/>
        </w:tabs>
        <w:ind w:left="782" w:hanging="782"/>
      </w:pPr>
      <w:rPr>
        <w:b w:val="0"/>
        <w:i w:val="0"/>
        <w:sz w:val="20"/>
        <w:szCs w:val="20"/>
      </w:rPr>
    </w:lvl>
    <w:lvl w:ilvl="2">
      <w:start w:val="1"/>
      <w:numFmt w:val="lowerLetter"/>
      <w:lvlText w:val="(%3)"/>
      <w:lvlJc w:val="left"/>
      <w:pPr>
        <w:tabs>
          <w:tab w:val="num" w:pos="1406"/>
        </w:tabs>
        <w:ind w:left="1406" w:hanging="624"/>
      </w:pPr>
      <w:rPr>
        <w:b w:val="0"/>
        <w:i w:val="0"/>
        <w:sz w:val="20"/>
        <w:szCs w:val="20"/>
      </w:rPr>
    </w:lvl>
    <w:lvl w:ilvl="3">
      <w:start w:val="1"/>
      <w:numFmt w:val="lowerRoman"/>
      <w:lvlText w:val="(%4)"/>
      <w:lvlJc w:val="left"/>
      <w:pPr>
        <w:tabs>
          <w:tab w:val="num" w:pos="2030"/>
        </w:tabs>
        <w:ind w:left="2030" w:hanging="624"/>
      </w:pPr>
      <w:rPr>
        <w:b w:val="0"/>
        <w:i w:val="0"/>
        <w:sz w:val="18"/>
        <w:szCs w:val="18"/>
      </w:rPr>
    </w:lvl>
    <w:lvl w:ilvl="4">
      <w:start w:val="1"/>
      <w:numFmt w:val="upperLetter"/>
      <w:lvlText w:val="(%5)"/>
      <w:lvlJc w:val="left"/>
      <w:pPr>
        <w:tabs>
          <w:tab w:val="num" w:pos="2653"/>
        </w:tabs>
        <w:ind w:left="2653" w:hanging="623"/>
      </w:pPr>
      <w:rPr>
        <w:b w:val="0"/>
        <w:i w:val="0"/>
        <w:sz w:val="18"/>
        <w:szCs w:val="18"/>
      </w:rPr>
    </w:lvl>
    <w:lvl w:ilvl="5">
      <w:start w:val="27"/>
      <w:numFmt w:val="lowerLetter"/>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50FA474F"/>
    <w:multiLevelType w:val="hybridMultilevel"/>
    <w:tmpl w:val="B9A0CD42"/>
    <w:lvl w:ilvl="0" w:tplc="0A385F48">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1FCDCF0">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9D66FFC4">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59463D6">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A7A5454">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A181030">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4C66C58">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EF08726">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3469E60">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575517A3"/>
    <w:multiLevelType w:val="hybridMultilevel"/>
    <w:tmpl w:val="F9B41A26"/>
    <w:lvl w:ilvl="0" w:tplc="85C43D88">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02EDD96">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94635E0">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27F40210">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FA8EA42">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51E7470">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C36121C">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A182A3A">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6A26806">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5C07489E"/>
    <w:multiLevelType w:val="multilevel"/>
    <w:tmpl w:val="F2AAEB62"/>
    <w:lvl w:ilvl="0">
      <w:start w:val="4"/>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0F14015"/>
    <w:multiLevelType w:val="hybridMultilevel"/>
    <w:tmpl w:val="36B64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7D9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A7198D"/>
    <w:multiLevelType w:val="hybridMultilevel"/>
    <w:tmpl w:val="FF9EEA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E45A8F"/>
    <w:multiLevelType w:val="multilevel"/>
    <w:tmpl w:val="6AB2B5D6"/>
    <w:lvl w:ilvl="0">
      <w:start w:val="1"/>
      <w:numFmt w:val="decimal"/>
      <w:lvlText w:val="%1."/>
      <w:lvlJc w:val="left"/>
      <w:pPr>
        <w:ind w:left="1077" w:hanging="1077"/>
      </w:pPr>
      <w:rPr>
        <w:rFonts w:hint="default"/>
      </w:rPr>
    </w:lvl>
    <w:lvl w:ilvl="1">
      <w:start w:val="1"/>
      <w:numFmt w:val="decimal"/>
      <w:isLgl/>
      <w:lvlText w:val="%1.%2"/>
      <w:lvlJc w:val="left"/>
      <w:pPr>
        <w:ind w:left="1077" w:hanging="1077"/>
      </w:pPr>
      <w:rPr>
        <w:rFonts w:hint="default"/>
      </w:rPr>
    </w:lvl>
    <w:lvl w:ilvl="2">
      <w:start w:val="1"/>
      <w:numFmt w:val="decimal"/>
      <w:isLgl/>
      <w:lvlText w:val="%1.%2.%3"/>
      <w:lvlJc w:val="left"/>
      <w:pPr>
        <w:ind w:left="1077" w:hanging="1077"/>
      </w:pPr>
      <w:rPr>
        <w:rFonts w:hint="default"/>
      </w:rPr>
    </w:lvl>
    <w:lvl w:ilvl="3">
      <w:start w:val="1"/>
      <w:numFmt w:val="decimal"/>
      <w:isLgl/>
      <w:lvlText w:val="%1.%2.%3.%4"/>
      <w:lvlJc w:val="left"/>
      <w:pPr>
        <w:ind w:left="1077" w:hanging="107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46758C3"/>
    <w:multiLevelType w:val="hybridMultilevel"/>
    <w:tmpl w:val="0BA63E12"/>
    <w:lvl w:ilvl="0" w:tplc="920C3D3A">
      <w:start w:val="1"/>
      <w:numFmt w:val="bullet"/>
      <w:lvlText w:val="•"/>
      <w:lvlJc w:val="left"/>
      <w:pPr>
        <w:ind w:left="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11CCBF6">
      <w:start w:val="1"/>
      <w:numFmt w:val="bullet"/>
      <w:lvlText w:val="o"/>
      <w:lvlJc w:val="left"/>
      <w:pPr>
        <w:ind w:left="11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9E4C2D2">
      <w:start w:val="1"/>
      <w:numFmt w:val="bullet"/>
      <w:lvlText w:val="▪"/>
      <w:lvlJc w:val="left"/>
      <w:pPr>
        <w:ind w:left="18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B8AFC70">
      <w:start w:val="1"/>
      <w:numFmt w:val="bullet"/>
      <w:lvlText w:val="•"/>
      <w:lvlJc w:val="left"/>
      <w:pPr>
        <w:ind w:left="25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C2CC81C">
      <w:start w:val="1"/>
      <w:numFmt w:val="bullet"/>
      <w:lvlText w:val="o"/>
      <w:lvlJc w:val="left"/>
      <w:pPr>
        <w:ind w:left="329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4BA5A54">
      <w:start w:val="1"/>
      <w:numFmt w:val="bullet"/>
      <w:lvlText w:val="▪"/>
      <w:lvlJc w:val="left"/>
      <w:pPr>
        <w:ind w:left="40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C0C26E2C">
      <w:start w:val="1"/>
      <w:numFmt w:val="bullet"/>
      <w:lvlText w:val="•"/>
      <w:lvlJc w:val="left"/>
      <w:pPr>
        <w:ind w:left="47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E5CBDEC">
      <w:start w:val="1"/>
      <w:numFmt w:val="bullet"/>
      <w:lvlText w:val="o"/>
      <w:lvlJc w:val="left"/>
      <w:pPr>
        <w:ind w:left="54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FD8123C">
      <w:start w:val="1"/>
      <w:numFmt w:val="bullet"/>
      <w:lvlText w:val="▪"/>
      <w:lvlJc w:val="left"/>
      <w:pPr>
        <w:ind w:left="61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7" w15:restartNumberingAfterBreak="0">
    <w:nsid w:val="77555AC3"/>
    <w:multiLevelType w:val="hybridMultilevel"/>
    <w:tmpl w:val="515813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7CA5B3E"/>
    <w:multiLevelType w:val="hybridMultilevel"/>
    <w:tmpl w:val="4DE25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94D482D"/>
    <w:multiLevelType w:val="hybridMultilevel"/>
    <w:tmpl w:val="6DB2D7BE"/>
    <w:lvl w:ilvl="0" w:tplc="2A02E66E">
      <w:start w:val="1"/>
      <w:numFmt w:val="bullet"/>
      <w:lvlText w:val="•"/>
      <w:lvlJc w:val="left"/>
      <w:pPr>
        <w:ind w:left="50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A3817A4">
      <w:start w:val="1"/>
      <w:numFmt w:val="bullet"/>
      <w:lvlText w:val="o"/>
      <w:lvlJc w:val="left"/>
      <w:pPr>
        <w:ind w:left="13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130013C">
      <w:start w:val="1"/>
      <w:numFmt w:val="bullet"/>
      <w:lvlText w:val="▪"/>
      <w:lvlJc w:val="left"/>
      <w:pPr>
        <w:ind w:left="20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FB62378">
      <w:start w:val="1"/>
      <w:numFmt w:val="bullet"/>
      <w:lvlText w:val="•"/>
      <w:lvlJc w:val="left"/>
      <w:pPr>
        <w:ind w:left="27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B78EB2C">
      <w:start w:val="1"/>
      <w:numFmt w:val="bullet"/>
      <w:lvlText w:val="o"/>
      <w:lvlJc w:val="left"/>
      <w:pPr>
        <w:ind w:left="34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B30F8BA">
      <w:start w:val="1"/>
      <w:numFmt w:val="bullet"/>
      <w:lvlText w:val="▪"/>
      <w:lvlJc w:val="left"/>
      <w:pPr>
        <w:ind w:left="41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C1208B28">
      <w:start w:val="1"/>
      <w:numFmt w:val="bullet"/>
      <w:lvlText w:val="•"/>
      <w:lvlJc w:val="left"/>
      <w:pPr>
        <w:ind w:left="49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906692E">
      <w:start w:val="1"/>
      <w:numFmt w:val="bullet"/>
      <w:lvlText w:val="o"/>
      <w:lvlJc w:val="left"/>
      <w:pPr>
        <w:ind w:left="56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0E6E4E6">
      <w:start w:val="1"/>
      <w:numFmt w:val="bullet"/>
      <w:lvlText w:val="▪"/>
      <w:lvlJc w:val="left"/>
      <w:pPr>
        <w:ind w:left="63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2116514439">
    <w:abstractNumId w:val="25"/>
  </w:num>
  <w:num w:numId="2" w16cid:durableId="27069401">
    <w:abstractNumId w:val="8"/>
  </w:num>
  <w:num w:numId="3" w16cid:durableId="337736997">
    <w:abstractNumId w:val="5"/>
  </w:num>
  <w:num w:numId="4" w16cid:durableId="1668054143">
    <w:abstractNumId w:val="12"/>
  </w:num>
  <w:num w:numId="5" w16cid:durableId="1508516122">
    <w:abstractNumId w:val="15"/>
  </w:num>
  <w:num w:numId="6" w16cid:durableId="1811361139">
    <w:abstractNumId w:val="13"/>
  </w:num>
  <w:num w:numId="7" w16cid:durableId="2132354621">
    <w:abstractNumId w:val="21"/>
  </w:num>
  <w:num w:numId="8" w16cid:durableId="1120613323">
    <w:abstractNumId w:val="23"/>
  </w:num>
  <w:num w:numId="9" w16cid:durableId="1986618823">
    <w:abstractNumId w:val="1"/>
  </w:num>
  <w:num w:numId="10" w16cid:durableId="725492473">
    <w:abstractNumId w:val="0"/>
  </w:num>
  <w:num w:numId="11" w16cid:durableId="1332373612">
    <w:abstractNumId w:val="22"/>
  </w:num>
  <w:num w:numId="12" w16cid:durableId="961956000">
    <w:abstractNumId w:val="9"/>
  </w:num>
  <w:num w:numId="13" w16cid:durableId="1359236721">
    <w:abstractNumId w:val="27"/>
  </w:num>
  <w:num w:numId="14" w16cid:durableId="2064596520">
    <w:abstractNumId w:val="24"/>
  </w:num>
  <w:num w:numId="15" w16cid:durableId="981037664">
    <w:abstractNumId w:val="4"/>
  </w:num>
  <w:num w:numId="16" w16cid:durableId="1042092034">
    <w:abstractNumId w:val="26"/>
  </w:num>
  <w:num w:numId="17" w16cid:durableId="1437095303">
    <w:abstractNumId w:val="19"/>
  </w:num>
  <w:num w:numId="18" w16cid:durableId="1020669417">
    <w:abstractNumId w:val="16"/>
  </w:num>
  <w:num w:numId="19" w16cid:durableId="763769750">
    <w:abstractNumId w:val="6"/>
  </w:num>
  <w:num w:numId="20" w16cid:durableId="1103189104">
    <w:abstractNumId w:val="10"/>
  </w:num>
  <w:num w:numId="21" w16cid:durableId="1778089651">
    <w:abstractNumId w:val="17"/>
  </w:num>
  <w:num w:numId="22" w16cid:durableId="118035318">
    <w:abstractNumId w:val="7"/>
  </w:num>
  <w:num w:numId="23" w16cid:durableId="1372613231">
    <w:abstractNumId w:val="14"/>
  </w:num>
  <w:num w:numId="24" w16cid:durableId="527716137">
    <w:abstractNumId w:val="2"/>
  </w:num>
  <w:num w:numId="25" w16cid:durableId="836187260">
    <w:abstractNumId w:val="29"/>
  </w:num>
  <w:num w:numId="26" w16cid:durableId="1308589043">
    <w:abstractNumId w:val="3"/>
  </w:num>
  <w:num w:numId="27" w16cid:durableId="1892881037">
    <w:abstractNumId w:val="20"/>
  </w:num>
  <w:num w:numId="28" w16cid:durableId="963386922">
    <w:abstractNumId w:val="28"/>
  </w:num>
  <w:num w:numId="29" w16cid:durableId="610864749">
    <w:abstractNumId w:val="1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fill="f" fillcolor="white" stroke="f">
      <v:fill on="f" color="white"/>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D3D"/>
    <w:rsid w:val="000000ED"/>
    <w:rsid w:val="000003E0"/>
    <w:rsid w:val="00000BC4"/>
    <w:rsid w:val="00006452"/>
    <w:rsid w:val="00007FE8"/>
    <w:rsid w:val="000108F8"/>
    <w:rsid w:val="00017752"/>
    <w:rsid w:val="00017B92"/>
    <w:rsid w:val="000254ED"/>
    <w:rsid w:val="000279F3"/>
    <w:rsid w:val="000334C2"/>
    <w:rsid w:val="00036540"/>
    <w:rsid w:val="00036C26"/>
    <w:rsid w:val="00037D06"/>
    <w:rsid w:val="00046A60"/>
    <w:rsid w:val="00046BA9"/>
    <w:rsid w:val="00046EFB"/>
    <w:rsid w:val="000512C3"/>
    <w:rsid w:val="00051B18"/>
    <w:rsid w:val="00055223"/>
    <w:rsid w:val="000552EA"/>
    <w:rsid w:val="00060119"/>
    <w:rsid w:val="000628BE"/>
    <w:rsid w:val="00070FD7"/>
    <w:rsid w:val="00071EA8"/>
    <w:rsid w:val="00074BAB"/>
    <w:rsid w:val="00075DCC"/>
    <w:rsid w:val="00076015"/>
    <w:rsid w:val="00077530"/>
    <w:rsid w:val="00083E75"/>
    <w:rsid w:val="00084709"/>
    <w:rsid w:val="00085F2F"/>
    <w:rsid w:val="000870FD"/>
    <w:rsid w:val="000912F6"/>
    <w:rsid w:val="00092FFD"/>
    <w:rsid w:val="00095AFF"/>
    <w:rsid w:val="00095BFA"/>
    <w:rsid w:val="000A2123"/>
    <w:rsid w:val="000A219D"/>
    <w:rsid w:val="000A7D8D"/>
    <w:rsid w:val="000C0C3F"/>
    <w:rsid w:val="000D0149"/>
    <w:rsid w:val="000D37AD"/>
    <w:rsid w:val="000E46CD"/>
    <w:rsid w:val="000E4E3F"/>
    <w:rsid w:val="000E590A"/>
    <w:rsid w:val="000F19A3"/>
    <w:rsid w:val="000F270C"/>
    <w:rsid w:val="00101D24"/>
    <w:rsid w:val="001025CB"/>
    <w:rsid w:val="00103521"/>
    <w:rsid w:val="001045A5"/>
    <w:rsid w:val="0010530E"/>
    <w:rsid w:val="00107423"/>
    <w:rsid w:val="001216E7"/>
    <w:rsid w:val="0012213F"/>
    <w:rsid w:val="00122D30"/>
    <w:rsid w:val="00137694"/>
    <w:rsid w:val="00142E08"/>
    <w:rsid w:val="001433BA"/>
    <w:rsid w:val="00150ADD"/>
    <w:rsid w:val="001515D7"/>
    <w:rsid w:val="00152418"/>
    <w:rsid w:val="00156DEC"/>
    <w:rsid w:val="00157138"/>
    <w:rsid w:val="001601A0"/>
    <w:rsid w:val="00166521"/>
    <w:rsid w:val="001711CE"/>
    <w:rsid w:val="0017216B"/>
    <w:rsid w:val="001727AB"/>
    <w:rsid w:val="00174F6C"/>
    <w:rsid w:val="001805AC"/>
    <w:rsid w:val="001912C5"/>
    <w:rsid w:val="0019467F"/>
    <w:rsid w:val="001952B9"/>
    <w:rsid w:val="001A2611"/>
    <w:rsid w:val="001A329C"/>
    <w:rsid w:val="001A7020"/>
    <w:rsid w:val="001B0CBA"/>
    <w:rsid w:val="001C31C1"/>
    <w:rsid w:val="001C4CD1"/>
    <w:rsid w:val="001D4B2C"/>
    <w:rsid w:val="001D4B3B"/>
    <w:rsid w:val="001D5D8D"/>
    <w:rsid w:val="001D7935"/>
    <w:rsid w:val="001E1976"/>
    <w:rsid w:val="001E3F1F"/>
    <w:rsid w:val="001E441D"/>
    <w:rsid w:val="001E6E45"/>
    <w:rsid w:val="001F0155"/>
    <w:rsid w:val="001F160F"/>
    <w:rsid w:val="001F3033"/>
    <w:rsid w:val="001F3389"/>
    <w:rsid w:val="001F50A0"/>
    <w:rsid w:val="001F66A1"/>
    <w:rsid w:val="001F6820"/>
    <w:rsid w:val="0020013F"/>
    <w:rsid w:val="0020068C"/>
    <w:rsid w:val="0020177A"/>
    <w:rsid w:val="002126B4"/>
    <w:rsid w:val="0021341F"/>
    <w:rsid w:val="00215F07"/>
    <w:rsid w:val="002166C9"/>
    <w:rsid w:val="00217148"/>
    <w:rsid w:val="002226F4"/>
    <w:rsid w:val="00224321"/>
    <w:rsid w:val="00233E1A"/>
    <w:rsid w:val="00236CCE"/>
    <w:rsid w:val="00241133"/>
    <w:rsid w:val="00241734"/>
    <w:rsid w:val="00242317"/>
    <w:rsid w:val="00245F49"/>
    <w:rsid w:val="00246BCA"/>
    <w:rsid w:val="00250CB1"/>
    <w:rsid w:val="00250D64"/>
    <w:rsid w:val="002610A9"/>
    <w:rsid w:val="002613BA"/>
    <w:rsid w:val="00270B18"/>
    <w:rsid w:val="00274FB1"/>
    <w:rsid w:val="00277B5D"/>
    <w:rsid w:val="00286CF6"/>
    <w:rsid w:val="00291816"/>
    <w:rsid w:val="00292A4C"/>
    <w:rsid w:val="00293F48"/>
    <w:rsid w:val="00294165"/>
    <w:rsid w:val="002A2899"/>
    <w:rsid w:val="002A517F"/>
    <w:rsid w:val="002B1E7A"/>
    <w:rsid w:val="002B232B"/>
    <w:rsid w:val="002B4DDF"/>
    <w:rsid w:val="002B60EF"/>
    <w:rsid w:val="002B78C6"/>
    <w:rsid w:val="002C2E22"/>
    <w:rsid w:val="002C47F8"/>
    <w:rsid w:val="002D20FA"/>
    <w:rsid w:val="002D4F3C"/>
    <w:rsid w:val="002D76F6"/>
    <w:rsid w:val="002E00DC"/>
    <w:rsid w:val="002E1D23"/>
    <w:rsid w:val="002E28C2"/>
    <w:rsid w:val="002E40FB"/>
    <w:rsid w:val="002E4EA6"/>
    <w:rsid w:val="002E77FE"/>
    <w:rsid w:val="002F135D"/>
    <w:rsid w:val="002F37AC"/>
    <w:rsid w:val="002F3C40"/>
    <w:rsid w:val="002F43B2"/>
    <w:rsid w:val="002F681B"/>
    <w:rsid w:val="002F68BA"/>
    <w:rsid w:val="00301D5A"/>
    <w:rsid w:val="00303784"/>
    <w:rsid w:val="00305D7F"/>
    <w:rsid w:val="0031223B"/>
    <w:rsid w:val="003133B5"/>
    <w:rsid w:val="00314348"/>
    <w:rsid w:val="003146FC"/>
    <w:rsid w:val="00323776"/>
    <w:rsid w:val="00323D01"/>
    <w:rsid w:val="00325677"/>
    <w:rsid w:val="00332429"/>
    <w:rsid w:val="00332F39"/>
    <w:rsid w:val="00334296"/>
    <w:rsid w:val="003353EB"/>
    <w:rsid w:val="00336517"/>
    <w:rsid w:val="00337DAE"/>
    <w:rsid w:val="0034004D"/>
    <w:rsid w:val="00340AFB"/>
    <w:rsid w:val="003419B6"/>
    <w:rsid w:val="00342EB0"/>
    <w:rsid w:val="00347C89"/>
    <w:rsid w:val="00350F56"/>
    <w:rsid w:val="00354494"/>
    <w:rsid w:val="00355055"/>
    <w:rsid w:val="00355EE3"/>
    <w:rsid w:val="00356131"/>
    <w:rsid w:val="00357D1B"/>
    <w:rsid w:val="0036130A"/>
    <w:rsid w:val="00364120"/>
    <w:rsid w:val="00364DBF"/>
    <w:rsid w:val="0036505F"/>
    <w:rsid w:val="00370286"/>
    <w:rsid w:val="00370AF0"/>
    <w:rsid w:val="003744DA"/>
    <w:rsid w:val="003748EB"/>
    <w:rsid w:val="00377DB3"/>
    <w:rsid w:val="003878E0"/>
    <w:rsid w:val="00387BAE"/>
    <w:rsid w:val="003A4146"/>
    <w:rsid w:val="003A497F"/>
    <w:rsid w:val="003A5B8F"/>
    <w:rsid w:val="003A6871"/>
    <w:rsid w:val="003B0AD2"/>
    <w:rsid w:val="003B37E8"/>
    <w:rsid w:val="003B50BA"/>
    <w:rsid w:val="003C2FA6"/>
    <w:rsid w:val="003E0B8E"/>
    <w:rsid w:val="003E2D3D"/>
    <w:rsid w:val="003F2944"/>
    <w:rsid w:val="003F2CB9"/>
    <w:rsid w:val="003F5A71"/>
    <w:rsid w:val="003F6270"/>
    <w:rsid w:val="003F7202"/>
    <w:rsid w:val="00400B06"/>
    <w:rsid w:val="0040265C"/>
    <w:rsid w:val="004053DB"/>
    <w:rsid w:val="00414CD9"/>
    <w:rsid w:val="0042257F"/>
    <w:rsid w:val="004234FD"/>
    <w:rsid w:val="00424CC4"/>
    <w:rsid w:val="00431123"/>
    <w:rsid w:val="00432918"/>
    <w:rsid w:val="0043443E"/>
    <w:rsid w:val="0044542C"/>
    <w:rsid w:val="004471E6"/>
    <w:rsid w:val="0045356B"/>
    <w:rsid w:val="00464BAE"/>
    <w:rsid w:val="00470F27"/>
    <w:rsid w:val="004719AD"/>
    <w:rsid w:val="004720A5"/>
    <w:rsid w:val="00472CFD"/>
    <w:rsid w:val="004747C9"/>
    <w:rsid w:val="00480778"/>
    <w:rsid w:val="00482C2B"/>
    <w:rsid w:val="004869BC"/>
    <w:rsid w:val="0048798C"/>
    <w:rsid w:val="004923CA"/>
    <w:rsid w:val="004925F8"/>
    <w:rsid w:val="00493EAE"/>
    <w:rsid w:val="00495B28"/>
    <w:rsid w:val="004A2592"/>
    <w:rsid w:val="004A438B"/>
    <w:rsid w:val="004A6F94"/>
    <w:rsid w:val="004B12F6"/>
    <w:rsid w:val="004B1F7B"/>
    <w:rsid w:val="004B29EE"/>
    <w:rsid w:val="004B45BF"/>
    <w:rsid w:val="004B7FEF"/>
    <w:rsid w:val="004C0A90"/>
    <w:rsid w:val="004C1E69"/>
    <w:rsid w:val="004C39FB"/>
    <w:rsid w:val="004C6A5B"/>
    <w:rsid w:val="004D36AF"/>
    <w:rsid w:val="004D383B"/>
    <w:rsid w:val="004D3A05"/>
    <w:rsid w:val="004E37E8"/>
    <w:rsid w:val="004E4A6A"/>
    <w:rsid w:val="004F0FC5"/>
    <w:rsid w:val="004F58F5"/>
    <w:rsid w:val="004F6284"/>
    <w:rsid w:val="00503674"/>
    <w:rsid w:val="00505758"/>
    <w:rsid w:val="005075E4"/>
    <w:rsid w:val="005125C7"/>
    <w:rsid w:val="00514270"/>
    <w:rsid w:val="005149E3"/>
    <w:rsid w:val="0051554E"/>
    <w:rsid w:val="00515DF3"/>
    <w:rsid w:val="00515E86"/>
    <w:rsid w:val="0051712D"/>
    <w:rsid w:val="00520FE6"/>
    <w:rsid w:val="00530A4B"/>
    <w:rsid w:val="0053238B"/>
    <w:rsid w:val="00533BA2"/>
    <w:rsid w:val="00536842"/>
    <w:rsid w:val="00540726"/>
    <w:rsid w:val="0054085D"/>
    <w:rsid w:val="00543286"/>
    <w:rsid w:val="0054689A"/>
    <w:rsid w:val="005514EF"/>
    <w:rsid w:val="00551F1C"/>
    <w:rsid w:val="00552BB7"/>
    <w:rsid w:val="00553334"/>
    <w:rsid w:val="00555BDD"/>
    <w:rsid w:val="005603CB"/>
    <w:rsid w:val="005612BE"/>
    <w:rsid w:val="00572CA7"/>
    <w:rsid w:val="00572CDA"/>
    <w:rsid w:val="005731EA"/>
    <w:rsid w:val="005804F3"/>
    <w:rsid w:val="00580B15"/>
    <w:rsid w:val="00580CDF"/>
    <w:rsid w:val="00585DD4"/>
    <w:rsid w:val="005927B2"/>
    <w:rsid w:val="005938E7"/>
    <w:rsid w:val="005A079E"/>
    <w:rsid w:val="005A3040"/>
    <w:rsid w:val="005A5264"/>
    <w:rsid w:val="005A5C2E"/>
    <w:rsid w:val="005B420E"/>
    <w:rsid w:val="005B52FC"/>
    <w:rsid w:val="005B7370"/>
    <w:rsid w:val="005C0D60"/>
    <w:rsid w:val="005C7D46"/>
    <w:rsid w:val="005D21DB"/>
    <w:rsid w:val="005E10C6"/>
    <w:rsid w:val="005E4238"/>
    <w:rsid w:val="005E4C2C"/>
    <w:rsid w:val="005E5470"/>
    <w:rsid w:val="005E5987"/>
    <w:rsid w:val="005F0B36"/>
    <w:rsid w:val="005F5D85"/>
    <w:rsid w:val="005F6381"/>
    <w:rsid w:val="00602880"/>
    <w:rsid w:val="00607DA8"/>
    <w:rsid w:val="00610656"/>
    <w:rsid w:val="0061253D"/>
    <w:rsid w:val="00612D75"/>
    <w:rsid w:val="006211F8"/>
    <w:rsid w:val="00623C99"/>
    <w:rsid w:val="00624398"/>
    <w:rsid w:val="00627097"/>
    <w:rsid w:val="00631ACA"/>
    <w:rsid w:val="00637FE9"/>
    <w:rsid w:val="006441C4"/>
    <w:rsid w:val="0065251A"/>
    <w:rsid w:val="00653722"/>
    <w:rsid w:val="00657514"/>
    <w:rsid w:val="006658BF"/>
    <w:rsid w:val="00666451"/>
    <w:rsid w:val="00666B44"/>
    <w:rsid w:val="006719AE"/>
    <w:rsid w:val="006802A8"/>
    <w:rsid w:val="00684576"/>
    <w:rsid w:val="00690A61"/>
    <w:rsid w:val="006978A8"/>
    <w:rsid w:val="006A039D"/>
    <w:rsid w:val="006A090B"/>
    <w:rsid w:val="006A24A8"/>
    <w:rsid w:val="006A3551"/>
    <w:rsid w:val="006A5336"/>
    <w:rsid w:val="006A584F"/>
    <w:rsid w:val="006A59D8"/>
    <w:rsid w:val="006A6CD3"/>
    <w:rsid w:val="006A77B0"/>
    <w:rsid w:val="006B5587"/>
    <w:rsid w:val="006B582E"/>
    <w:rsid w:val="006C24FA"/>
    <w:rsid w:val="006C6F0E"/>
    <w:rsid w:val="006D06BB"/>
    <w:rsid w:val="006D52B1"/>
    <w:rsid w:val="006D7A3D"/>
    <w:rsid w:val="006E19D6"/>
    <w:rsid w:val="006E3883"/>
    <w:rsid w:val="006E4508"/>
    <w:rsid w:val="00702958"/>
    <w:rsid w:val="00705050"/>
    <w:rsid w:val="00705635"/>
    <w:rsid w:val="00705C65"/>
    <w:rsid w:val="00710AB9"/>
    <w:rsid w:val="00713373"/>
    <w:rsid w:val="00715200"/>
    <w:rsid w:val="00720CC7"/>
    <w:rsid w:val="0072327D"/>
    <w:rsid w:val="00726242"/>
    <w:rsid w:val="00732DD8"/>
    <w:rsid w:val="007349A1"/>
    <w:rsid w:val="00735224"/>
    <w:rsid w:val="0073558B"/>
    <w:rsid w:val="0073671C"/>
    <w:rsid w:val="00740498"/>
    <w:rsid w:val="0074230E"/>
    <w:rsid w:val="00742D8E"/>
    <w:rsid w:val="007451E3"/>
    <w:rsid w:val="00750479"/>
    <w:rsid w:val="00750EB7"/>
    <w:rsid w:val="007517E7"/>
    <w:rsid w:val="0075253F"/>
    <w:rsid w:val="007527D2"/>
    <w:rsid w:val="00752A27"/>
    <w:rsid w:val="007543F9"/>
    <w:rsid w:val="0075592E"/>
    <w:rsid w:val="007572DF"/>
    <w:rsid w:val="00760F09"/>
    <w:rsid w:val="00761AA3"/>
    <w:rsid w:val="00761CAE"/>
    <w:rsid w:val="00766E65"/>
    <w:rsid w:val="007709D2"/>
    <w:rsid w:val="00771599"/>
    <w:rsid w:val="007763B8"/>
    <w:rsid w:val="0078564C"/>
    <w:rsid w:val="00787DFF"/>
    <w:rsid w:val="007900E4"/>
    <w:rsid w:val="007906F9"/>
    <w:rsid w:val="007923E1"/>
    <w:rsid w:val="007933F6"/>
    <w:rsid w:val="00793614"/>
    <w:rsid w:val="007943A8"/>
    <w:rsid w:val="00794562"/>
    <w:rsid w:val="00794905"/>
    <w:rsid w:val="007A0382"/>
    <w:rsid w:val="007A18B1"/>
    <w:rsid w:val="007A3EC3"/>
    <w:rsid w:val="007A5D4A"/>
    <w:rsid w:val="007A7A56"/>
    <w:rsid w:val="007B4657"/>
    <w:rsid w:val="007C018D"/>
    <w:rsid w:val="007C6175"/>
    <w:rsid w:val="007E0058"/>
    <w:rsid w:val="007E1162"/>
    <w:rsid w:val="007E6FD7"/>
    <w:rsid w:val="007F1D08"/>
    <w:rsid w:val="007F1F3C"/>
    <w:rsid w:val="007F26EE"/>
    <w:rsid w:val="007F4FD4"/>
    <w:rsid w:val="007F658A"/>
    <w:rsid w:val="00804674"/>
    <w:rsid w:val="00805C3B"/>
    <w:rsid w:val="008120C2"/>
    <w:rsid w:val="00812BDA"/>
    <w:rsid w:val="00814506"/>
    <w:rsid w:val="00815724"/>
    <w:rsid w:val="00815922"/>
    <w:rsid w:val="00821061"/>
    <w:rsid w:val="00821344"/>
    <w:rsid w:val="00823E21"/>
    <w:rsid w:val="00826D43"/>
    <w:rsid w:val="00827799"/>
    <w:rsid w:val="00833C34"/>
    <w:rsid w:val="00837713"/>
    <w:rsid w:val="0084109B"/>
    <w:rsid w:val="008416C8"/>
    <w:rsid w:val="00842A31"/>
    <w:rsid w:val="00844EBE"/>
    <w:rsid w:val="00845107"/>
    <w:rsid w:val="0085050E"/>
    <w:rsid w:val="00852357"/>
    <w:rsid w:val="00852644"/>
    <w:rsid w:val="00856B86"/>
    <w:rsid w:val="0086009A"/>
    <w:rsid w:val="00860C65"/>
    <w:rsid w:val="00862ACC"/>
    <w:rsid w:val="0086795D"/>
    <w:rsid w:val="00870137"/>
    <w:rsid w:val="00870E2F"/>
    <w:rsid w:val="00872429"/>
    <w:rsid w:val="00874E92"/>
    <w:rsid w:val="00882549"/>
    <w:rsid w:val="00884B30"/>
    <w:rsid w:val="00886CC8"/>
    <w:rsid w:val="00892CA0"/>
    <w:rsid w:val="008936EB"/>
    <w:rsid w:val="008937A6"/>
    <w:rsid w:val="00895A0E"/>
    <w:rsid w:val="008A0489"/>
    <w:rsid w:val="008A4F87"/>
    <w:rsid w:val="008B1D5C"/>
    <w:rsid w:val="008B7003"/>
    <w:rsid w:val="008C220B"/>
    <w:rsid w:val="008D6918"/>
    <w:rsid w:val="008D7062"/>
    <w:rsid w:val="008E5E96"/>
    <w:rsid w:val="008E5EAC"/>
    <w:rsid w:val="008E67A5"/>
    <w:rsid w:val="008E7927"/>
    <w:rsid w:val="008F2018"/>
    <w:rsid w:val="008F2091"/>
    <w:rsid w:val="008F5195"/>
    <w:rsid w:val="00900294"/>
    <w:rsid w:val="00901379"/>
    <w:rsid w:val="00903FB4"/>
    <w:rsid w:val="00905860"/>
    <w:rsid w:val="00910A6E"/>
    <w:rsid w:val="00910ADC"/>
    <w:rsid w:val="00916D43"/>
    <w:rsid w:val="00916EDE"/>
    <w:rsid w:val="00924CD1"/>
    <w:rsid w:val="00927333"/>
    <w:rsid w:val="00927C05"/>
    <w:rsid w:val="00930FC4"/>
    <w:rsid w:val="0093342F"/>
    <w:rsid w:val="00934B79"/>
    <w:rsid w:val="009357D7"/>
    <w:rsid w:val="00935CF8"/>
    <w:rsid w:val="0093646C"/>
    <w:rsid w:val="00940B3B"/>
    <w:rsid w:val="00945A3B"/>
    <w:rsid w:val="009466FF"/>
    <w:rsid w:val="00951699"/>
    <w:rsid w:val="009543A2"/>
    <w:rsid w:val="0096380C"/>
    <w:rsid w:val="00963D5D"/>
    <w:rsid w:val="00964C02"/>
    <w:rsid w:val="00972EE2"/>
    <w:rsid w:val="00975498"/>
    <w:rsid w:val="00975EDD"/>
    <w:rsid w:val="00976419"/>
    <w:rsid w:val="009768FB"/>
    <w:rsid w:val="00986495"/>
    <w:rsid w:val="00990D65"/>
    <w:rsid w:val="00995691"/>
    <w:rsid w:val="009A3581"/>
    <w:rsid w:val="009A3DAE"/>
    <w:rsid w:val="009A4EAD"/>
    <w:rsid w:val="009A5F00"/>
    <w:rsid w:val="009B1BF9"/>
    <w:rsid w:val="009B1DB1"/>
    <w:rsid w:val="009B302A"/>
    <w:rsid w:val="009B3196"/>
    <w:rsid w:val="009B4353"/>
    <w:rsid w:val="009B7E74"/>
    <w:rsid w:val="009C5028"/>
    <w:rsid w:val="009D0C19"/>
    <w:rsid w:val="009D2387"/>
    <w:rsid w:val="009D331F"/>
    <w:rsid w:val="009D3C36"/>
    <w:rsid w:val="009D3DFC"/>
    <w:rsid w:val="009D50C6"/>
    <w:rsid w:val="009D5DC9"/>
    <w:rsid w:val="009F3550"/>
    <w:rsid w:val="009F3A07"/>
    <w:rsid w:val="00A01F2B"/>
    <w:rsid w:val="00A0244B"/>
    <w:rsid w:val="00A04180"/>
    <w:rsid w:val="00A04754"/>
    <w:rsid w:val="00A07A6A"/>
    <w:rsid w:val="00A165E5"/>
    <w:rsid w:val="00A17E06"/>
    <w:rsid w:val="00A25B61"/>
    <w:rsid w:val="00A25F07"/>
    <w:rsid w:val="00A27790"/>
    <w:rsid w:val="00A303BD"/>
    <w:rsid w:val="00A41103"/>
    <w:rsid w:val="00A42F75"/>
    <w:rsid w:val="00A4339D"/>
    <w:rsid w:val="00A46A76"/>
    <w:rsid w:val="00A47F13"/>
    <w:rsid w:val="00A52073"/>
    <w:rsid w:val="00A5227A"/>
    <w:rsid w:val="00A52521"/>
    <w:rsid w:val="00A550D3"/>
    <w:rsid w:val="00A6012B"/>
    <w:rsid w:val="00A60B1B"/>
    <w:rsid w:val="00A6195B"/>
    <w:rsid w:val="00A637AE"/>
    <w:rsid w:val="00A64ACE"/>
    <w:rsid w:val="00A65876"/>
    <w:rsid w:val="00A71308"/>
    <w:rsid w:val="00A715B0"/>
    <w:rsid w:val="00A73C34"/>
    <w:rsid w:val="00A80AA7"/>
    <w:rsid w:val="00A82FBD"/>
    <w:rsid w:val="00A85F6A"/>
    <w:rsid w:val="00A86A57"/>
    <w:rsid w:val="00A90695"/>
    <w:rsid w:val="00A93023"/>
    <w:rsid w:val="00A93483"/>
    <w:rsid w:val="00A977D6"/>
    <w:rsid w:val="00AA4CA4"/>
    <w:rsid w:val="00AA4E02"/>
    <w:rsid w:val="00AA5823"/>
    <w:rsid w:val="00AB0123"/>
    <w:rsid w:val="00AB1D42"/>
    <w:rsid w:val="00AB30A9"/>
    <w:rsid w:val="00AB4B3A"/>
    <w:rsid w:val="00AB6A4A"/>
    <w:rsid w:val="00AC2626"/>
    <w:rsid w:val="00AC3902"/>
    <w:rsid w:val="00AC6F6A"/>
    <w:rsid w:val="00AD2155"/>
    <w:rsid w:val="00AD285E"/>
    <w:rsid w:val="00AD3A72"/>
    <w:rsid w:val="00AD42B2"/>
    <w:rsid w:val="00AD48F2"/>
    <w:rsid w:val="00AD5E09"/>
    <w:rsid w:val="00AD5E28"/>
    <w:rsid w:val="00AE0D2E"/>
    <w:rsid w:val="00AE6262"/>
    <w:rsid w:val="00AF1D25"/>
    <w:rsid w:val="00AF29BD"/>
    <w:rsid w:val="00AF6CFD"/>
    <w:rsid w:val="00B07EBE"/>
    <w:rsid w:val="00B12FCA"/>
    <w:rsid w:val="00B15A63"/>
    <w:rsid w:val="00B25F05"/>
    <w:rsid w:val="00B3069F"/>
    <w:rsid w:val="00B37607"/>
    <w:rsid w:val="00B43A9F"/>
    <w:rsid w:val="00B44223"/>
    <w:rsid w:val="00B45242"/>
    <w:rsid w:val="00B5353F"/>
    <w:rsid w:val="00B54C16"/>
    <w:rsid w:val="00B55F54"/>
    <w:rsid w:val="00B567D1"/>
    <w:rsid w:val="00B60F44"/>
    <w:rsid w:val="00B66828"/>
    <w:rsid w:val="00B764D0"/>
    <w:rsid w:val="00B7783A"/>
    <w:rsid w:val="00B8561B"/>
    <w:rsid w:val="00B91400"/>
    <w:rsid w:val="00B924D6"/>
    <w:rsid w:val="00BA42B5"/>
    <w:rsid w:val="00BA452E"/>
    <w:rsid w:val="00BA678A"/>
    <w:rsid w:val="00BB222F"/>
    <w:rsid w:val="00BB56FD"/>
    <w:rsid w:val="00BB6D4A"/>
    <w:rsid w:val="00BD06FE"/>
    <w:rsid w:val="00BD0D7E"/>
    <w:rsid w:val="00BD0DA4"/>
    <w:rsid w:val="00BD3203"/>
    <w:rsid w:val="00BD5604"/>
    <w:rsid w:val="00BE43B3"/>
    <w:rsid w:val="00BE5DAA"/>
    <w:rsid w:val="00BE7B5B"/>
    <w:rsid w:val="00BF00F2"/>
    <w:rsid w:val="00BF0BDE"/>
    <w:rsid w:val="00BF6F99"/>
    <w:rsid w:val="00BF6FFB"/>
    <w:rsid w:val="00BF7556"/>
    <w:rsid w:val="00C003C2"/>
    <w:rsid w:val="00C0080C"/>
    <w:rsid w:val="00C008DE"/>
    <w:rsid w:val="00C02780"/>
    <w:rsid w:val="00C032EE"/>
    <w:rsid w:val="00C07C54"/>
    <w:rsid w:val="00C17754"/>
    <w:rsid w:val="00C17BE4"/>
    <w:rsid w:val="00C20449"/>
    <w:rsid w:val="00C21451"/>
    <w:rsid w:val="00C366DE"/>
    <w:rsid w:val="00C36F8D"/>
    <w:rsid w:val="00C40A9A"/>
    <w:rsid w:val="00C40D22"/>
    <w:rsid w:val="00C434D7"/>
    <w:rsid w:val="00C46643"/>
    <w:rsid w:val="00C46BC9"/>
    <w:rsid w:val="00C534C9"/>
    <w:rsid w:val="00C55EAA"/>
    <w:rsid w:val="00C562E3"/>
    <w:rsid w:val="00C639B5"/>
    <w:rsid w:val="00C64348"/>
    <w:rsid w:val="00C7096E"/>
    <w:rsid w:val="00C70BE3"/>
    <w:rsid w:val="00C71714"/>
    <w:rsid w:val="00C72B16"/>
    <w:rsid w:val="00C74A12"/>
    <w:rsid w:val="00C75373"/>
    <w:rsid w:val="00C75BE6"/>
    <w:rsid w:val="00C823D8"/>
    <w:rsid w:val="00C8282C"/>
    <w:rsid w:val="00C83FC3"/>
    <w:rsid w:val="00C84683"/>
    <w:rsid w:val="00C904AE"/>
    <w:rsid w:val="00C90CB6"/>
    <w:rsid w:val="00C91979"/>
    <w:rsid w:val="00C91F0D"/>
    <w:rsid w:val="00CA173E"/>
    <w:rsid w:val="00CA5A7B"/>
    <w:rsid w:val="00CA73DE"/>
    <w:rsid w:val="00CB16D4"/>
    <w:rsid w:val="00CB1B49"/>
    <w:rsid w:val="00CB1CD7"/>
    <w:rsid w:val="00CB1E5F"/>
    <w:rsid w:val="00CB36C7"/>
    <w:rsid w:val="00CB4C2F"/>
    <w:rsid w:val="00CB53E9"/>
    <w:rsid w:val="00CB685A"/>
    <w:rsid w:val="00CC015F"/>
    <w:rsid w:val="00CC3B65"/>
    <w:rsid w:val="00CC6829"/>
    <w:rsid w:val="00CC747B"/>
    <w:rsid w:val="00CD0585"/>
    <w:rsid w:val="00CD3047"/>
    <w:rsid w:val="00CD5E0B"/>
    <w:rsid w:val="00CD6C91"/>
    <w:rsid w:val="00CE339F"/>
    <w:rsid w:val="00CE63A3"/>
    <w:rsid w:val="00CE7780"/>
    <w:rsid w:val="00CE7AB8"/>
    <w:rsid w:val="00CF50AA"/>
    <w:rsid w:val="00D0205B"/>
    <w:rsid w:val="00D02627"/>
    <w:rsid w:val="00D027EE"/>
    <w:rsid w:val="00D0449A"/>
    <w:rsid w:val="00D11109"/>
    <w:rsid w:val="00D14958"/>
    <w:rsid w:val="00D16DE9"/>
    <w:rsid w:val="00D17E64"/>
    <w:rsid w:val="00D20ECF"/>
    <w:rsid w:val="00D21AC1"/>
    <w:rsid w:val="00D2541D"/>
    <w:rsid w:val="00D270A9"/>
    <w:rsid w:val="00D3255E"/>
    <w:rsid w:val="00D35DDE"/>
    <w:rsid w:val="00D363E0"/>
    <w:rsid w:val="00D36866"/>
    <w:rsid w:val="00D370F3"/>
    <w:rsid w:val="00D3772E"/>
    <w:rsid w:val="00D42167"/>
    <w:rsid w:val="00D42BBD"/>
    <w:rsid w:val="00D45824"/>
    <w:rsid w:val="00D4707A"/>
    <w:rsid w:val="00D475C7"/>
    <w:rsid w:val="00D53D1E"/>
    <w:rsid w:val="00D53F9F"/>
    <w:rsid w:val="00D54D06"/>
    <w:rsid w:val="00D54E8B"/>
    <w:rsid w:val="00D555A5"/>
    <w:rsid w:val="00D56F2D"/>
    <w:rsid w:val="00D63594"/>
    <w:rsid w:val="00D7086D"/>
    <w:rsid w:val="00D72B4E"/>
    <w:rsid w:val="00D77D03"/>
    <w:rsid w:val="00D854B1"/>
    <w:rsid w:val="00D90012"/>
    <w:rsid w:val="00D91513"/>
    <w:rsid w:val="00D91585"/>
    <w:rsid w:val="00D92F9F"/>
    <w:rsid w:val="00D948C1"/>
    <w:rsid w:val="00D97112"/>
    <w:rsid w:val="00D9725C"/>
    <w:rsid w:val="00DA120A"/>
    <w:rsid w:val="00DA5541"/>
    <w:rsid w:val="00DA5891"/>
    <w:rsid w:val="00DA5B46"/>
    <w:rsid w:val="00DC4796"/>
    <w:rsid w:val="00DD06AA"/>
    <w:rsid w:val="00DD12A1"/>
    <w:rsid w:val="00DD188C"/>
    <w:rsid w:val="00DE2469"/>
    <w:rsid w:val="00DE5615"/>
    <w:rsid w:val="00DF29FB"/>
    <w:rsid w:val="00DF3C9B"/>
    <w:rsid w:val="00DF49EF"/>
    <w:rsid w:val="00DF51E0"/>
    <w:rsid w:val="00DF77FC"/>
    <w:rsid w:val="00E0342D"/>
    <w:rsid w:val="00E04238"/>
    <w:rsid w:val="00E052A3"/>
    <w:rsid w:val="00E072CE"/>
    <w:rsid w:val="00E152CA"/>
    <w:rsid w:val="00E20518"/>
    <w:rsid w:val="00E205F0"/>
    <w:rsid w:val="00E22509"/>
    <w:rsid w:val="00E22586"/>
    <w:rsid w:val="00E31AC7"/>
    <w:rsid w:val="00E33B16"/>
    <w:rsid w:val="00E33C99"/>
    <w:rsid w:val="00E34F7A"/>
    <w:rsid w:val="00E35863"/>
    <w:rsid w:val="00E362C8"/>
    <w:rsid w:val="00E375B6"/>
    <w:rsid w:val="00E47845"/>
    <w:rsid w:val="00E51273"/>
    <w:rsid w:val="00E5299F"/>
    <w:rsid w:val="00E54273"/>
    <w:rsid w:val="00E552F9"/>
    <w:rsid w:val="00E56371"/>
    <w:rsid w:val="00E57C69"/>
    <w:rsid w:val="00E60B41"/>
    <w:rsid w:val="00E62B49"/>
    <w:rsid w:val="00E66708"/>
    <w:rsid w:val="00E71983"/>
    <w:rsid w:val="00E72CFC"/>
    <w:rsid w:val="00E75D5E"/>
    <w:rsid w:val="00E76C40"/>
    <w:rsid w:val="00E80A3C"/>
    <w:rsid w:val="00E81AD4"/>
    <w:rsid w:val="00E81E58"/>
    <w:rsid w:val="00E83A37"/>
    <w:rsid w:val="00E879ED"/>
    <w:rsid w:val="00E94111"/>
    <w:rsid w:val="00E9471A"/>
    <w:rsid w:val="00E96E17"/>
    <w:rsid w:val="00EA4148"/>
    <w:rsid w:val="00EA4258"/>
    <w:rsid w:val="00EA65D4"/>
    <w:rsid w:val="00EA7434"/>
    <w:rsid w:val="00EA77B5"/>
    <w:rsid w:val="00EA7824"/>
    <w:rsid w:val="00EB09D4"/>
    <w:rsid w:val="00EB3226"/>
    <w:rsid w:val="00EB4A58"/>
    <w:rsid w:val="00EB4AD7"/>
    <w:rsid w:val="00EB59C9"/>
    <w:rsid w:val="00EB6C63"/>
    <w:rsid w:val="00ED0474"/>
    <w:rsid w:val="00ED1C0D"/>
    <w:rsid w:val="00ED449B"/>
    <w:rsid w:val="00EE237B"/>
    <w:rsid w:val="00EE2DB4"/>
    <w:rsid w:val="00EF733E"/>
    <w:rsid w:val="00F00EB6"/>
    <w:rsid w:val="00F01886"/>
    <w:rsid w:val="00F13D3F"/>
    <w:rsid w:val="00F153C4"/>
    <w:rsid w:val="00F22CD9"/>
    <w:rsid w:val="00F2448C"/>
    <w:rsid w:val="00F24977"/>
    <w:rsid w:val="00F326CD"/>
    <w:rsid w:val="00F34D83"/>
    <w:rsid w:val="00F420CB"/>
    <w:rsid w:val="00F457DC"/>
    <w:rsid w:val="00F45CEF"/>
    <w:rsid w:val="00F51E18"/>
    <w:rsid w:val="00F607ED"/>
    <w:rsid w:val="00F62341"/>
    <w:rsid w:val="00F6780C"/>
    <w:rsid w:val="00F70555"/>
    <w:rsid w:val="00F73693"/>
    <w:rsid w:val="00F76F43"/>
    <w:rsid w:val="00F83E5E"/>
    <w:rsid w:val="00F85CF9"/>
    <w:rsid w:val="00F87F36"/>
    <w:rsid w:val="00F93BA4"/>
    <w:rsid w:val="00F94E48"/>
    <w:rsid w:val="00F97477"/>
    <w:rsid w:val="00FA0AA2"/>
    <w:rsid w:val="00FA197B"/>
    <w:rsid w:val="00FA692F"/>
    <w:rsid w:val="00FA7D06"/>
    <w:rsid w:val="00FB029B"/>
    <w:rsid w:val="00FB3C60"/>
    <w:rsid w:val="00FB4935"/>
    <w:rsid w:val="00FC44A7"/>
    <w:rsid w:val="00FC6D68"/>
    <w:rsid w:val="00FD4095"/>
    <w:rsid w:val="00FD5974"/>
    <w:rsid w:val="00FD766F"/>
    <w:rsid w:val="00FE2277"/>
    <w:rsid w:val="00FE31DD"/>
    <w:rsid w:val="00FE4819"/>
    <w:rsid w:val="00FE5740"/>
    <w:rsid w:val="00FF1436"/>
    <w:rsid w:val="00FF4420"/>
    <w:rsid w:val="00FF4728"/>
    <w:rsid w:val="00FF5531"/>
    <w:rsid w:val="00FF5F31"/>
    <w:rsid w:val="00FF61F3"/>
    <w:rsid w:val="00FF66E4"/>
    <w:rsid w:val="00FF6935"/>
    <w:rsid w:val="00FF7ED2"/>
    <w:rsid w:val="01886C27"/>
    <w:rsid w:val="0229196E"/>
    <w:rsid w:val="034C3FBC"/>
    <w:rsid w:val="03A4DBA8"/>
    <w:rsid w:val="03F9827E"/>
    <w:rsid w:val="07D4BEC8"/>
    <w:rsid w:val="0A10F460"/>
    <w:rsid w:val="0B70A4DB"/>
    <w:rsid w:val="0D137BD7"/>
    <w:rsid w:val="0D1903AD"/>
    <w:rsid w:val="0D1FB6D0"/>
    <w:rsid w:val="0E930BC8"/>
    <w:rsid w:val="0FAB8A1C"/>
    <w:rsid w:val="1160F15B"/>
    <w:rsid w:val="1389994E"/>
    <w:rsid w:val="16E483A9"/>
    <w:rsid w:val="1A28E035"/>
    <w:rsid w:val="1A44191D"/>
    <w:rsid w:val="1C89BE40"/>
    <w:rsid w:val="1F23BDA2"/>
    <w:rsid w:val="237511A9"/>
    <w:rsid w:val="29857441"/>
    <w:rsid w:val="2EE72F8E"/>
    <w:rsid w:val="30312446"/>
    <w:rsid w:val="3CA3831A"/>
    <w:rsid w:val="3DE1C4A1"/>
    <w:rsid w:val="41C13789"/>
    <w:rsid w:val="439AD2D0"/>
    <w:rsid w:val="49CA4AAC"/>
    <w:rsid w:val="4C35FC12"/>
    <w:rsid w:val="4C458C0A"/>
    <w:rsid w:val="51D56F4B"/>
    <w:rsid w:val="55948C63"/>
    <w:rsid w:val="57683F53"/>
    <w:rsid w:val="5BEE63D3"/>
    <w:rsid w:val="5CDAF097"/>
    <w:rsid w:val="5E8F7307"/>
    <w:rsid w:val="605046FA"/>
    <w:rsid w:val="625C58DD"/>
    <w:rsid w:val="62FF2504"/>
    <w:rsid w:val="65A5FD22"/>
    <w:rsid w:val="65B23AB7"/>
    <w:rsid w:val="69C0FB6F"/>
    <w:rsid w:val="6B3C7347"/>
    <w:rsid w:val="6B3E3CCE"/>
    <w:rsid w:val="6CC46C7E"/>
    <w:rsid w:val="6DC93CB1"/>
    <w:rsid w:val="6EAA6483"/>
    <w:rsid w:val="6FAF784B"/>
    <w:rsid w:val="704656D6"/>
    <w:rsid w:val="72185933"/>
    <w:rsid w:val="77A1B86E"/>
    <w:rsid w:val="79DCB69F"/>
    <w:rsid w:val="7B65A5BB"/>
    <w:rsid w:val="7DC85036"/>
    <w:rsid w:val="7F90D208"/>
    <w:rsid w:val="7FAC2D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v:textbox inset="0,0,0,0"/>
    </o:shapedefaults>
    <o:shapelayout v:ext="edit">
      <o:idmap v:ext="edit" data="2"/>
    </o:shapelayout>
  </w:shapeDefaults>
  <w:decimalSymbol w:val="."/>
  <w:listSeparator w:val=","/>
  <w14:docId w14:val="574F095F"/>
  <w15:docId w15:val="{343A8A66-BA70-4C26-A4EB-FC5E210BEB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EB0"/>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342EB0"/>
    <w:pPr>
      <w:keepNext/>
      <w:keepLines/>
      <w:pBdr>
        <w:bottom w:val="single" w:color="004165" w:themeColor="accent1" w:sz="6" w:space="1"/>
      </w:pBdr>
      <w:spacing w:before="200"/>
      <w:ind w:right="28"/>
      <w:outlineLvl w:val="0"/>
    </w:pPr>
    <w:rPr>
      <w:rFonts w:ascii="Arial" w:hAnsi="Arial" w:eastAsiaTheme="majorEastAsia" w:cstheme="majorBidi"/>
      <w:b/>
      <w:bCs/>
      <w:color w:val="003B64"/>
      <w:sz w:val="23"/>
      <w:szCs w:val="26"/>
    </w:rPr>
  </w:style>
  <w:style w:type="paragraph" w:styleId="Heading2">
    <w:name w:val="heading 2"/>
    <w:basedOn w:val="Normal"/>
    <w:next w:val="Normal"/>
    <w:link w:val="Heading2Char"/>
    <w:uiPriority w:val="9"/>
    <w:unhideWhenUsed/>
    <w:qFormat/>
    <w:rsid w:val="00342EB0"/>
    <w:pPr>
      <w:keepNext/>
      <w:keepLines/>
      <w:spacing w:before="120" w:after="120"/>
      <w:outlineLvl w:val="1"/>
    </w:pPr>
    <w:rPr>
      <w:b/>
    </w:rPr>
  </w:style>
  <w:style w:type="paragraph" w:styleId="Heading3">
    <w:name w:val="heading 3"/>
    <w:basedOn w:val="Normal"/>
    <w:next w:val="Normal"/>
    <w:link w:val="Heading3Char"/>
    <w:uiPriority w:val="9"/>
    <w:unhideWhenUsed/>
    <w:qFormat/>
    <w:rsid w:val="00342EB0"/>
    <w:pPr>
      <w:keepNext/>
      <w:keepLines/>
      <w:spacing w:before="200"/>
      <w:outlineLvl w:val="2"/>
    </w:pPr>
    <w:rPr>
      <w:rFonts w:asciiTheme="majorHAnsi" w:hAnsiTheme="majorHAnsi" w:eastAsiaTheme="majorEastAsia" w:cstheme="majorBidi"/>
      <w:b/>
      <w:bCs/>
      <w:color w:val="004165" w:themeColor="accent1"/>
    </w:rPr>
  </w:style>
  <w:style w:type="paragraph" w:styleId="Heading4">
    <w:name w:val="heading 4"/>
    <w:basedOn w:val="Normal"/>
    <w:next w:val="Normal"/>
    <w:link w:val="Heading4Char"/>
    <w:uiPriority w:val="9"/>
    <w:semiHidden/>
    <w:unhideWhenUsed/>
    <w:qFormat/>
    <w:rsid w:val="00342EB0"/>
    <w:pPr>
      <w:keepNext/>
      <w:keepLines/>
      <w:spacing w:before="200"/>
      <w:outlineLvl w:val="3"/>
    </w:pPr>
    <w:rPr>
      <w:rFonts w:asciiTheme="majorHAnsi" w:hAnsiTheme="majorHAnsi" w:eastAsiaTheme="majorEastAsia" w:cstheme="majorBidi"/>
      <w:b/>
      <w:bCs/>
      <w:i/>
      <w:iCs/>
      <w:color w:val="004165" w:themeColor="accent1"/>
    </w:rPr>
  </w:style>
  <w:style w:type="paragraph" w:styleId="Heading6">
    <w:name w:val="heading 6"/>
    <w:basedOn w:val="Normal"/>
    <w:next w:val="Normal"/>
    <w:link w:val="Heading6Char"/>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5"/>
    </w:pPr>
    <w:rPr>
      <w:rFonts w:asciiTheme="majorHAnsi" w:hAnsiTheme="majorHAnsi" w:eastAsiaTheme="majorEastAsia" w:cstheme="majorBidi"/>
      <w:i/>
      <w:iCs/>
      <w:color w:val="002032" w:themeColor="accent1" w:themeShade="7F"/>
      <w:sz w:val="24"/>
      <w:szCs w:val="24"/>
    </w:rPr>
  </w:style>
  <w:style w:type="paragraph" w:styleId="Heading7">
    <w:name w:val="heading 7"/>
    <w:basedOn w:val="Normal"/>
    <w:next w:val="Normal"/>
    <w:link w:val="Heading7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6"/>
    </w:pPr>
    <w:rPr>
      <w:rFonts w:asciiTheme="majorHAnsi" w:hAnsiTheme="majorHAnsi" w:eastAsiaTheme="majorEastAsia"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7"/>
    </w:pPr>
    <w:rPr>
      <w:rFonts w:asciiTheme="majorHAnsi" w:hAnsiTheme="majorHAnsi" w:eastAsiaTheme="majorEastAsia" w:cstheme="majorBidi"/>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42EB0"/>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42EB0"/>
    <w:rPr>
      <w:rFonts w:ascii="Tahoma" w:hAnsi="Tahoma" w:cs="Tahoma"/>
      <w:color w:val="000000" w:themeColor="text1"/>
      <w:sz w:val="16"/>
      <w:szCs w:val="16"/>
    </w:rPr>
  </w:style>
  <w:style w:type="character" w:styleId="BookTitle">
    <w:name w:val="Book Title"/>
    <w:basedOn w:val="DefaultParagraphFont"/>
    <w:uiPriority w:val="33"/>
    <w:qFormat/>
    <w:rsid w:val="00342EB0"/>
    <w:rPr>
      <w:rFonts w:ascii="Arial" w:hAnsi="Arial"/>
      <w:b/>
      <w:bCs/>
      <w:i/>
      <w:iCs/>
      <w:spacing w:val="5"/>
    </w:rPr>
  </w:style>
  <w:style w:type="character" w:styleId="Emphasis">
    <w:name w:val="Emphasis"/>
    <w:basedOn w:val="DefaultParagraphFont"/>
    <w:uiPriority w:val="20"/>
    <w:qFormat/>
    <w:rsid w:val="00342EB0"/>
    <w:rPr>
      <w:rFonts w:ascii="Arial" w:hAnsi="Arial"/>
      <w:i/>
      <w:iCs/>
    </w:rPr>
  </w:style>
  <w:style w:type="paragraph" w:styleId="Footer">
    <w:name w:val="footer"/>
    <w:link w:val="FooterChar"/>
    <w:uiPriority w:val="99"/>
    <w:unhideWhenUsed/>
    <w:rsid w:val="00342EB0"/>
    <w:pPr>
      <w:tabs>
        <w:tab w:val="center" w:pos="4513"/>
        <w:tab w:val="right" w:pos="9026"/>
      </w:tabs>
      <w:spacing w:after="0" w:line="240" w:lineRule="auto"/>
    </w:pPr>
    <w:rPr>
      <w:rFonts w:ascii="Arial" w:hAnsi="Arial"/>
      <w:sz w:val="16"/>
      <w:szCs w:val="12"/>
    </w:rPr>
  </w:style>
  <w:style w:type="character" w:styleId="FooterChar" w:customStyle="1">
    <w:name w:val="Footer Char"/>
    <w:basedOn w:val="DefaultParagraphFont"/>
    <w:link w:val="Footer"/>
    <w:uiPriority w:val="99"/>
    <w:rsid w:val="00342EB0"/>
    <w:rPr>
      <w:rFonts w:ascii="Arial" w:hAnsi="Arial"/>
      <w:sz w:val="16"/>
      <w:szCs w:val="12"/>
    </w:rPr>
  </w:style>
  <w:style w:type="table" w:styleId="GridTable1Light-Accent11" w:customStyle="1">
    <w:name w:val="Grid Table 1 Light - Accent 11"/>
    <w:basedOn w:val="TableNormal"/>
    <w:uiPriority w:val="46"/>
    <w:rsid w:val="00342EB0"/>
    <w:pPr>
      <w:spacing w:after="0" w:line="240" w:lineRule="auto"/>
    </w:pPr>
    <w:tblPr>
      <w:tblStyleRowBandSize w:val="1"/>
      <w:tblStyleColBandSize w:val="1"/>
      <w:tblBorders>
        <w:top w:val="single" w:color="5BC4FF" w:themeColor="accent1" w:themeTint="66" w:sz="4" w:space="0"/>
        <w:left w:val="single" w:color="5BC4FF" w:themeColor="accent1" w:themeTint="66" w:sz="4" w:space="0"/>
        <w:bottom w:val="single" w:color="5BC4FF" w:themeColor="accent1" w:themeTint="66" w:sz="4" w:space="0"/>
        <w:right w:val="single" w:color="5BC4FF" w:themeColor="accent1" w:themeTint="66" w:sz="4" w:space="0"/>
        <w:insideH w:val="single" w:color="5BC4FF" w:themeColor="accent1" w:themeTint="66" w:sz="4" w:space="0"/>
        <w:insideV w:val="single" w:color="5BC4FF" w:themeColor="accent1" w:themeTint="66" w:sz="4" w:space="0"/>
      </w:tblBorders>
    </w:tblPr>
    <w:tblStylePr w:type="firstRow">
      <w:rPr>
        <w:b/>
        <w:bCs/>
      </w:rPr>
      <w:tblPr/>
      <w:tcPr>
        <w:tcBorders>
          <w:bottom w:val="single" w:color="09A7FF" w:themeColor="accent1" w:themeTint="99" w:sz="12" w:space="0"/>
        </w:tcBorders>
      </w:tcPr>
    </w:tblStylePr>
    <w:tblStylePr w:type="lastRow">
      <w:rPr>
        <w:b/>
        <w:bCs/>
      </w:rPr>
      <w:tblPr/>
      <w:tcPr>
        <w:tcBorders>
          <w:top w:val="double" w:color="09A7FF"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2EB0"/>
    <w:pPr>
      <w:tabs>
        <w:tab w:val="center" w:pos="4513"/>
        <w:tab w:val="right" w:pos="9026"/>
      </w:tabs>
      <w:spacing w:line="240" w:lineRule="auto"/>
    </w:pPr>
  </w:style>
  <w:style w:type="character" w:styleId="HeaderChar" w:customStyle="1">
    <w:name w:val="Header Char"/>
    <w:basedOn w:val="DefaultParagraphFont"/>
    <w:link w:val="Header"/>
    <w:uiPriority w:val="99"/>
    <w:rsid w:val="00342EB0"/>
    <w:rPr>
      <w:rFonts w:ascii="Arial" w:hAnsi="Arial"/>
      <w:color w:val="000000" w:themeColor="text1"/>
      <w:sz w:val="23"/>
    </w:rPr>
  </w:style>
  <w:style w:type="character" w:styleId="Hyperlink">
    <w:name w:val="Hyperlink"/>
    <w:basedOn w:val="DefaultParagraphFont"/>
    <w:uiPriority w:val="99"/>
    <w:unhideWhenUsed/>
    <w:rsid w:val="00342EB0"/>
    <w:rPr>
      <w:rFonts w:ascii="Arial" w:hAnsi="Arial"/>
      <w:color w:val="004165" w:themeColor="accent1"/>
      <w:u w:val="none"/>
    </w:rPr>
  </w:style>
  <w:style w:type="character" w:styleId="IntenseEmphasis">
    <w:name w:val="Intense Emphasis"/>
    <w:basedOn w:val="DefaultParagraphFont"/>
    <w:uiPriority w:val="21"/>
    <w:qFormat/>
    <w:rsid w:val="00342EB0"/>
    <w:rPr>
      <w:rFonts w:ascii="Arial" w:hAnsi="Arial"/>
      <w:i/>
      <w:iCs/>
      <w:color w:val="003B64"/>
    </w:rPr>
  </w:style>
  <w:style w:type="paragraph" w:styleId="IntenseQuote">
    <w:name w:val="Intense Quote"/>
    <w:basedOn w:val="Normal"/>
    <w:next w:val="Normal"/>
    <w:link w:val="IntenseQuoteChar"/>
    <w:uiPriority w:val="30"/>
    <w:qFormat/>
    <w:rsid w:val="00342EB0"/>
    <w:pPr>
      <w:pBdr>
        <w:top w:val="single" w:color="004165" w:themeColor="accent1" w:sz="4" w:space="10"/>
        <w:bottom w:val="single" w:color="004165" w:themeColor="accent1" w:sz="4" w:space="10"/>
      </w:pBdr>
      <w:spacing w:before="360" w:after="360"/>
      <w:ind w:left="864" w:right="864"/>
      <w:jc w:val="center"/>
    </w:pPr>
    <w:rPr>
      <w:i/>
      <w:iCs/>
      <w:color w:val="003B64"/>
    </w:rPr>
  </w:style>
  <w:style w:type="character" w:styleId="Heading1Char" w:customStyle="1">
    <w:name w:val="Heading 1 Char"/>
    <w:basedOn w:val="DefaultParagraphFont"/>
    <w:link w:val="Heading1"/>
    <w:uiPriority w:val="9"/>
    <w:rsid w:val="00342EB0"/>
    <w:rPr>
      <w:rFonts w:ascii="Arial" w:hAnsi="Arial" w:eastAsiaTheme="majorEastAsia" w:cstheme="majorBidi"/>
      <w:b/>
      <w:bCs/>
      <w:color w:val="003B64"/>
      <w:sz w:val="23"/>
      <w:szCs w:val="26"/>
    </w:rPr>
  </w:style>
  <w:style w:type="character" w:styleId="IntenseQuoteChar" w:customStyle="1">
    <w:name w:val="Intense Quote Char"/>
    <w:basedOn w:val="DefaultParagraphFont"/>
    <w:link w:val="IntenseQuote"/>
    <w:uiPriority w:val="30"/>
    <w:rsid w:val="00342EB0"/>
    <w:rPr>
      <w:rFonts w:ascii="Arial" w:hAnsi="Arial"/>
      <w:i/>
      <w:iCs/>
      <w:color w:val="003B64"/>
      <w:sz w:val="23"/>
    </w:rPr>
  </w:style>
  <w:style w:type="character" w:styleId="Heading2Char" w:customStyle="1">
    <w:name w:val="Heading 2 Char"/>
    <w:basedOn w:val="DefaultParagraphFont"/>
    <w:link w:val="Heading2"/>
    <w:uiPriority w:val="9"/>
    <w:rsid w:val="00342EB0"/>
    <w:rPr>
      <w:rFonts w:ascii="Arial" w:hAnsi="Arial"/>
      <w:b/>
      <w:color w:val="000000" w:themeColor="text1"/>
      <w:sz w:val="23"/>
    </w:rPr>
  </w:style>
  <w:style w:type="character" w:styleId="IntenseReference">
    <w:name w:val="Intense Reference"/>
    <w:basedOn w:val="DefaultParagraphFont"/>
    <w:uiPriority w:val="32"/>
    <w:qFormat/>
    <w:rsid w:val="00342EB0"/>
    <w:rPr>
      <w:rFonts w:ascii="Arial" w:hAnsi="Arial"/>
      <w:b/>
      <w:bCs/>
      <w:smallCaps/>
      <w:color w:val="003B64"/>
      <w:spacing w:val="5"/>
    </w:rPr>
  </w:style>
  <w:style w:type="paragraph" w:styleId="ListBullet">
    <w:name w:val="List Bullet"/>
    <w:uiPriority w:val="99"/>
    <w:unhideWhenUsed/>
    <w:rsid w:val="00342EB0"/>
    <w:pPr>
      <w:numPr>
        <w:numId w:val="2"/>
      </w:numPr>
      <w:spacing w:after="0"/>
      <w:contextualSpacing/>
    </w:pPr>
    <w:rPr>
      <w:rFonts w:ascii="Arial" w:hAnsi="Arial"/>
      <w:color w:val="000000" w:themeColor="text1"/>
      <w:sz w:val="23"/>
    </w:rPr>
  </w:style>
  <w:style w:type="paragraph" w:styleId="ListBullet2">
    <w:name w:val="List Bullet 2"/>
    <w:uiPriority w:val="99"/>
    <w:unhideWhenUsed/>
    <w:rsid w:val="00342EB0"/>
    <w:pPr>
      <w:numPr>
        <w:ilvl w:val="1"/>
        <w:numId w:val="2"/>
      </w:numPr>
      <w:spacing w:after="0"/>
      <w:contextualSpacing/>
    </w:pPr>
    <w:rPr>
      <w:rFonts w:ascii="Arial" w:hAnsi="Arial"/>
      <w:color w:val="000000" w:themeColor="text1"/>
      <w:sz w:val="23"/>
    </w:rPr>
  </w:style>
  <w:style w:type="paragraph" w:styleId="ListBullet3">
    <w:name w:val="List Bullet 3"/>
    <w:uiPriority w:val="99"/>
    <w:unhideWhenUsed/>
    <w:rsid w:val="00342EB0"/>
    <w:pPr>
      <w:numPr>
        <w:ilvl w:val="2"/>
        <w:numId w:val="2"/>
      </w:numPr>
      <w:spacing w:after="0"/>
      <w:contextualSpacing/>
    </w:pPr>
    <w:rPr>
      <w:rFonts w:ascii="Arial" w:hAnsi="Arial"/>
      <w:color w:val="000000" w:themeColor="text1"/>
      <w:sz w:val="23"/>
    </w:rPr>
  </w:style>
  <w:style w:type="paragraph" w:styleId="ListBullet4">
    <w:name w:val="List Bullet 4"/>
    <w:uiPriority w:val="99"/>
    <w:unhideWhenUsed/>
    <w:rsid w:val="00342EB0"/>
    <w:pPr>
      <w:numPr>
        <w:ilvl w:val="3"/>
        <w:numId w:val="2"/>
      </w:numPr>
      <w:spacing w:after="0"/>
      <w:contextualSpacing/>
    </w:pPr>
    <w:rPr>
      <w:rFonts w:ascii="Arial" w:hAnsi="Arial"/>
      <w:color w:val="000000" w:themeColor="text1"/>
      <w:sz w:val="23"/>
    </w:rPr>
  </w:style>
  <w:style w:type="paragraph" w:styleId="ListBullet5">
    <w:name w:val="List Bullet 5"/>
    <w:uiPriority w:val="99"/>
    <w:unhideWhenUsed/>
    <w:rsid w:val="00342EB0"/>
    <w:pPr>
      <w:numPr>
        <w:ilvl w:val="4"/>
        <w:numId w:val="2"/>
      </w:numPr>
      <w:spacing w:after="0"/>
      <w:contextualSpacing/>
    </w:pPr>
    <w:rPr>
      <w:rFonts w:ascii="Arial" w:hAnsi="Arial"/>
      <w:color w:val="000000" w:themeColor="text1"/>
      <w:sz w:val="23"/>
    </w:rPr>
  </w:style>
  <w:style w:type="paragraph" w:styleId="ListContinue">
    <w:name w:val="List Continue"/>
    <w:uiPriority w:val="99"/>
    <w:unhideWhenUsed/>
    <w:rsid w:val="00342EB0"/>
    <w:pPr>
      <w:spacing w:after="0"/>
      <w:contextualSpacing/>
    </w:pPr>
    <w:rPr>
      <w:rFonts w:ascii="Arial" w:hAnsi="Arial"/>
      <w:color w:val="000000" w:themeColor="text1"/>
      <w:sz w:val="23"/>
    </w:rPr>
  </w:style>
  <w:style w:type="paragraph" w:styleId="ListContinue2">
    <w:name w:val="List Continue 2"/>
    <w:uiPriority w:val="99"/>
    <w:unhideWhenUsed/>
    <w:rsid w:val="00342EB0"/>
    <w:pPr>
      <w:spacing w:after="0"/>
      <w:contextualSpacing/>
    </w:pPr>
    <w:rPr>
      <w:rFonts w:ascii="Arial" w:hAnsi="Arial"/>
      <w:color w:val="000000" w:themeColor="text1"/>
      <w:sz w:val="23"/>
    </w:rPr>
  </w:style>
  <w:style w:type="paragraph" w:styleId="ListContinue3">
    <w:name w:val="List Continue 3"/>
    <w:uiPriority w:val="99"/>
    <w:unhideWhenUsed/>
    <w:rsid w:val="00342EB0"/>
    <w:pPr>
      <w:spacing w:after="0"/>
      <w:contextualSpacing/>
    </w:pPr>
    <w:rPr>
      <w:rFonts w:ascii="Arial" w:hAnsi="Arial"/>
      <w:color w:val="000000" w:themeColor="text1"/>
      <w:sz w:val="23"/>
    </w:rPr>
  </w:style>
  <w:style w:type="paragraph" w:styleId="ListNumber">
    <w:name w:val="List Number"/>
    <w:uiPriority w:val="99"/>
    <w:unhideWhenUsed/>
    <w:rsid w:val="00342EB0"/>
    <w:pPr>
      <w:numPr>
        <w:numId w:val="3"/>
      </w:numPr>
      <w:spacing w:after="0"/>
      <w:contextualSpacing/>
    </w:pPr>
    <w:rPr>
      <w:rFonts w:ascii="Arial" w:hAnsi="Arial"/>
      <w:color w:val="000000" w:themeColor="text1"/>
      <w:sz w:val="23"/>
    </w:rPr>
  </w:style>
  <w:style w:type="paragraph" w:styleId="ListNumber2">
    <w:name w:val="List Number 2"/>
    <w:uiPriority w:val="99"/>
    <w:unhideWhenUsed/>
    <w:rsid w:val="00342EB0"/>
    <w:pPr>
      <w:numPr>
        <w:ilvl w:val="1"/>
        <w:numId w:val="3"/>
      </w:numPr>
      <w:spacing w:after="0"/>
      <w:contextualSpacing/>
    </w:pPr>
    <w:rPr>
      <w:rFonts w:ascii="Arial" w:hAnsi="Arial"/>
      <w:color w:val="000000" w:themeColor="text1"/>
      <w:sz w:val="23"/>
    </w:rPr>
  </w:style>
  <w:style w:type="paragraph" w:styleId="ListNumber3">
    <w:name w:val="List Number 3"/>
    <w:basedOn w:val="Normal"/>
    <w:uiPriority w:val="99"/>
    <w:unhideWhenUsed/>
    <w:rsid w:val="00342EB0"/>
    <w:pPr>
      <w:tabs>
        <w:tab w:val="clear" w:pos="454"/>
        <w:tab w:val="clear" w:pos="1361"/>
      </w:tabs>
      <w:contextualSpacing/>
    </w:pPr>
  </w:style>
  <w:style w:type="paragraph" w:styleId="ListNumber4">
    <w:name w:val="List Number 4"/>
    <w:uiPriority w:val="99"/>
    <w:unhideWhenUsed/>
    <w:rsid w:val="00342EB0"/>
    <w:pPr>
      <w:spacing w:after="0"/>
      <w:contextualSpacing/>
    </w:pPr>
    <w:rPr>
      <w:rFonts w:ascii="Arial" w:hAnsi="Arial"/>
      <w:color w:val="000000" w:themeColor="text1"/>
      <w:sz w:val="23"/>
    </w:rPr>
  </w:style>
  <w:style w:type="paragraph" w:styleId="ListNumber5">
    <w:name w:val="List Number 5"/>
    <w:uiPriority w:val="99"/>
    <w:unhideWhenUsed/>
    <w:rsid w:val="00342EB0"/>
    <w:pPr>
      <w:spacing w:after="0"/>
      <w:contextualSpacing/>
    </w:pPr>
    <w:rPr>
      <w:rFonts w:ascii="Arial" w:hAnsi="Arial"/>
      <w:color w:val="000000" w:themeColor="text1"/>
      <w:sz w:val="23"/>
    </w:rPr>
  </w:style>
  <w:style w:type="paragraph" w:styleId="ListParagraph">
    <w:name w:val="List Paragraph"/>
    <w:basedOn w:val="Normal"/>
    <w:uiPriority w:val="34"/>
    <w:qFormat/>
    <w:rsid w:val="00342EB0"/>
    <w:pPr>
      <w:ind w:left="720"/>
      <w:contextualSpacing/>
    </w:pPr>
  </w:style>
  <w:style w:type="paragraph" w:styleId="NoSpacing">
    <w:name w:val="No Spacing"/>
    <w:uiPriority w:val="1"/>
    <w:qFormat/>
    <w:rsid w:val="00342EB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NormalWeb">
    <w:name w:val="Normal (Web)"/>
    <w:basedOn w:val="Normal"/>
    <w:uiPriority w:val="99"/>
    <w:semiHidden/>
    <w:unhideWhenUsed/>
    <w:rsid w:val="00342EB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342EB0"/>
    <w:rPr>
      <w:color w:val="808080"/>
    </w:rPr>
  </w:style>
  <w:style w:type="paragraph" w:styleId="Quote">
    <w:name w:val="Quote"/>
    <w:basedOn w:val="Normal"/>
    <w:next w:val="Normal"/>
    <w:link w:val="QuoteChar"/>
    <w:uiPriority w:val="29"/>
    <w:qFormat/>
    <w:rsid w:val="00342EB0"/>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342EB0"/>
    <w:rPr>
      <w:rFonts w:ascii="Arial" w:hAnsi="Arial"/>
      <w:i/>
      <w:iCs/>
      <w:color w:val="404040" w:themeColor="text1" w:themeTint="BF"/>
      <w:sz w:val="23"/>
    </w:rPr>
  </w:style>
  <w:style w:type="character" w:styleId="Strong">
    <w:name w:val="Strong"/>
    <w:basedOn w:val="DefaultParagraphFont"/>
    <w:uiPriority w:val="22"/>
    <w:qFormat/>
    <w:rsid w:val="00342EB0"/>
    <w:rPr>
      <w:rFonts w:ascii="Arial" w:hAnsi="Arial"/>
      <w:b/>
      <w:bCs/>
    </w:rPr>
  </w:style>
  <w:style w:type="character" w:styleId="Heading3Char" w:customStyle="1">
    <w:name w:val="Heading 3 Char"/>
    <w:basedOn w:val="DefaultParagraphFont"/>
    <w:link w:val="Heading3"/>
    <w:uiPriority w:val="9"/>
    <w:rsid w:val="00342EB0"/>
    <w:rPr>
      <w:rFonts w:asciiTheme="majorHAnsi" w:hAnsiTheme="majorHAnsi" w:eastAsiaTheme="majorEastAsia" w:cstheme="majorBidi"/>
      <w:b/>
      <w:bCs/>
      <w:color w:val="004165" w:themeColor="accent1"/>
      <w:sz w:val="23"/>
    </w:rPr>
  </w:style>
  <w:style w:type="character" w:styleId="Heading4Char" w:customStyle="1">
    <w:name w:val="Heading 4 Char"/>
    <w:basedOn w:val="DefaultParagraphFont"/>
    <w:link w:val="Heading4"/>
    <w:uiPriority w:val="9"/>
    <w:semiHidden/>
    <w:rsid w:val="00342EB0"/>
    <w:rPr>
      <w:rFonts w:asciiTheme="majorHAnsi" w:hAnsiTheme="majorHAnsi" w:eastAsiaTheme="majorEastAsia" w:cstheme="majorBidi"/>
      <w:b/>
      <w:bCs/>
      <w:i/>
      <w:iCs/>
      <w:color w:val="004165" w:themeColor="accent1"/>
      <w:sz w:val="23"/>
    </w:rPr>
  </w:style>
  <w:style w:type="paragraph" w:styleId="Subtitle">
    <w:name w:val="Subtitle"/>
    <w:basedOn w:val="Normal"/>
    <w:next w:val="Normal"/>
    <w:link w:val="SubtitleChar"/>
    <w:uiPriority w:val="11"/>
    <w:qFormat/>
    <w:rsid w:val="00342EB0"/>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42EB0"/>
    <w:rPr>
      <w:rFonts w:ascii="Arial" w:hAnsi="Arial" w:eastAsiaTheme="minorEastAsia"/>
      <w:color w:val="5A5A5A" w:themeColor="text1" w:themeTint="A5"/>
      <w:spacing w:val="15"/>
      <w:sz w:val="23"/>
    </w:rPr>
  </w:style>
  <w:style w:type="character" w:styleId="SubtleEmphasis">
    <w:name w:val="Subtle Emphasis"/>
    <w:basedOn w:val="DefaultParagraphFont"/>
    <w:uiPriority w:val="19"/>
    <w:qFormat/>
    <w:rsid w:val="00342EB0"/>
    <w:rPr>
      <w:rFonts w:ascii="Arial" w:hAnsi="Arial"/>
      <w:i/>
      <w:iCs/>
      <w:color w:val="404040" w:themeColor="text1" w:themeTint="BF"/>
    </w:rPr>
  </w:style>
  <w:style w:type="character" w:styleId="SubtleReference">
    <w:name w:val="Subtle Reference"/>
    <w:basedOn w:val="DefaultParagraphFont"/>
    <w:uiPriority w:val="31"/>
    <w:qFormat/>
    <w:rsid w:val="00342EB0"/>
    <w:rPr>
      <w:rFonts w:ascii="Arial" w:hAnsi="Arial"/>
      <w:smallCaps/>
      <w:color w:val="5A5A5A" w:themeColor="text1" w:themeTint="A5"/>
    </w:rPr>
  </w:style>
  <w:style w:type="table" w:styleId="TableGrid">
    <w:name w:val="Table Grid"/>
    <w:basedOn w:val="TableNormal"/>
    <w:uiPriority w:val="59"/>
    <w:rsid w:val="00342E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342EB0"/>
    <w:pPr>
      <w:spacing w:line="240" w:lineRule="auto"/>
      <w:contextualSpacing/>
    </w:pPr>
    <w:rPr>
      <w:rFonts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342EB0"/>
    <w:rPr>
      <w:rFonts w:ascii="Arial" w:hAnsi="Arial" w:eastAsiaTheme="majorEastAsia" w:cstheme="majorBidi"/>
      <w:spacing w:val="-10"/>
      <w:kern w:val="28"/>
      <w:sz w:val="56"/>
      <w:szCs w:val="56"/>
    </w:rPr>
  </w:style>
  <w:style w:type="paragraph" w:styleId="TOC1">
    <w:name w:val="toc 1"/>
    <w:basedOn w:val="Heading1"/>
    <w:next w:val="Normal"/>
    <w:autoRedefine/>
    <w:uiPriority w:val="39"/>
    <w:unhideWhenUsed/>
    <w:rsid w:val="00342EB0"/>
    <w:pPr>
      <w:tabs>
        <w:tab w:val="right" w:pos="8806"/>
      </w:tabs>
      <w:spacing w:after="100"/>
    </w:pPr>
  </w:style>
  <w:style w:type="paragraph" w:styleId="TOC2">
    <w:name w:val="toc 2"/>
    <w:basedOn w:val="Normal"/>
    <w:next w:val="Normal"/>
    <w:autoRedefine/>
    <w:uiPriority w:val="39"/>
    <w:unhideWhenUsed/>
    <w:rsid w:val="00342EB0"/>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342EB0"/>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342EB0"/>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342EB0"/>
    <w:pPr>
      <w:pBdr>
        <w:bottom w:val="none" w:color="auto" w:sz="0" w:space="0"/>
      </w:pBdr>
      <w:spacing w:before="480" w:after="0"/>
      <w:outlineLvl w:val="9"/>
    </w:pPr>
    <w:rPr>
      <w:color w:val="00304B" w:themeColor="accent1" w:themeShade="BF"/>
      <w:sz w:val="28"/>
      <w:szCs w:val="28"/>
      <w:lang w:val="en-US"/>
    </w:rPr>
  </w:style>
  <w:style w:type="character" w:styleId="UKADBoldNormal" w:customStyle="1">
    <w:name w:val="UKAD Bold Normal"/>
    <w:uiPriority w:val="1"/>
    <w:qFormat/>
    <w:rsid w:val="00342EB0"/>
    <w:rPr>
      <w:rFonts w:ascii="Arial" w:hAnsi="Arial"/>
      <w:b/>
      <w:sz w:val="23"/>
    </w:rPr>
  </w:style>
  <w:style w:type="numbering" w:styleId="UKADBulletList" w:customStyle="1">
    <w:name w:val="UKAD Bullet List"/>
    <w:uiPriority w:val="99"/>
    <w:rsid w:val="00342EB0"/>
    <w:pPr>
      <w:numPr>
        <w:numId w:val="4"/>
      </w:numPr>
    </w:pPr>
  </w:style>
  <w:style w:type="paragraph" w:styleId="UKADCoverDate" w:customStyle="1">
    <w:name w:val="UKAD Cover Date"/>
    <w:basedOn w:val="Normal"/>
    <w:qFormat/>
    <w:rsid w:val="00342EB0"/>
    <w:pPr>
      <w:tabs>
        <w:tab w:val="clear" w:pos="227"/>
        <w:tab w:val="clear" w:pos="454"/>
        <w:tab w:val="clear" w:pos="680"/>
        <w:tab w:val="clear" w:pos="907"/>
        <w:tab w:val="clear" w:pos="1134"/>
        <w:tab w:val="clear" w:pos="1361"/>
      </w:tabs>
      <w:spacing w:line="276" w:lineRule="auto"/>
    </w:pPr>
    <w:rPr>
      <w:rFonts w:eastAsiaTheme="majorEastAsia" w:cstheme="majorBidi"/>
      <w:b/>
      <w:bCs/>
      <w:color w:val="003B64"/>
      <w:sz w:val="40"/>
      <w:szCs w:val="26"/>
    </w:rPr>
  </w:style>
  <w:style w:type="paragraph" w:styleId="UKADCoverTitle" w:customStyle="1">
    <w:name w:val="UKAD Cover Title"/>
    <w:qFormat/>
    <w:rsid w:val="00342EB0"/>
    <w:pPr>
      <w:spacing w:after="800" w:line="240" w:lineRule="auto"/>
    </w:pPr>
    <w:rPr>
      <w:rFonts w:ascii="Arial" w:hAnsi="Arial" w:eastAsiaTheme="majorEastAsia" w:cstheme="majorBidi"/>
      <w:b/>
      <w:bCs/>
      <w:color w:val="004165" w:themeColor="accent1"/>
      <w:sz w:val="80"/>
      <w:szCs w:val="72"/>
    </w:rPr>
  </w:style>
  <w:style w:type="table" w:styleId="UKADTable" w:customStyle="1">
    <w:name w:val="UKAD Table"/>
    <w:basedOn w:val="TableNormal"/>
    <w:uiPriority w:val="99"/>
    <w:qFormat/>
    <w:rsid w:val="000628BE"/>
    <w:pPr>
      <w:spacing w:after="0" w:line="240" w:lineRule="auto"/>
      <w:ind w:left="113" w:right="113"/>
    </w:pPr>
    <w:rPr>
      <w:color w:val="000000" w:themeColor="text1"/>
    </w:rPr>
    <w:tblPr>
      <w:tblBorders>
        <w:top w:val="single" w:color="auto" w:sz="4" w:space="0"/>
        <w:bottom w:val="single" w:color="auto" w:sz="4" w:space="0"/>
        <w:insideH w:val="single" w:color="auto" w:sz="4" w:space="0"/>
      </w:tblBorders>
      <w:tblCellMar>
        <w:top w:w="57" w:type="dxa"/>
        <w:left w:w="0" w:type="dxa"/>
        <w:bottom w:w="28" w:type="dxa"/>
        <w:right w:w="0" w:type="dxa"/>
      </w:tblCellMar>
    </w:tblPr>
    <w:tblStylePr w:type="firstRow">
      <w:tblPr/>
      <w:trPr>
        <w:cantSplit/>
        <w:tblHeader/>
      </w:trPr>
      <w:tcPr>
        <w:tcBorders>
          <w:top w:val="single" w:color="auto" w:sz="8" w:space="0"/>
          <w:left w:val="nil"/>
          <w:bottom w:val="single" w:color="auto" w:sz="8" w:space="0"/>
          <w:right w:val="nil"/>
          <w:insideH w:val="nil"/>
          <w:insideV w:val="nil"/>
          <w:tl2br w:val="nil"/>
          <w:tr2bl w:val="nil"/>
        </w:tcBorders>
      </w:tcPr>
    </w:tblStylePr>
  </w:style>
  <w:style w:type="paragraph" w:styleId="UKADTableHeading" w:customStyle="1">
    <w:name w:val="UKAD Table Heading"/>
    <w:basedOn w:val="Normal"/>
    <w:qFormat/>
    <w:rsid w:val="000628BE"/>
    <w:rPr>
      <w:b/>
    </w:rPr>
  </w:style>
  <w:style w:type="paragraph" w:styleId="UKADFooter" w:customStyle="1">
    <w:name w:val="UKAD Footer"/>
    <w:qFormat/>
    <w:rsid w:val="000000ED"/>
    <w:pPr>
      <w:tabs>
        <w:tab w:val="center" w:pos="4423"/>
        <w:tab w:val="right" w:pos="8845"/>
      </w:tabs>
      <w:spacing w:after="0" w:line="240" w:lineRule="auto"/>
    </w:pPr>
    <w:rPr>
      <w:rFonts w:ascii="Arial" w:hAnsi="Arial"/>
      <w:color w:val="003B64"/>
      <w:sz w:val="20"/>
      <w:szCs w:val="18"/>
    </w:rPr>
  </w:style>
  <w:style w:type="character" w:styleId="UKADFooterProtectiveMarking" w:customStyle="1">
    <w:name w:val="UKAD Footer Protective Marking"/>
    <w:uiPriority w:val="1"/>
    <w:qFormat/>
    <w:rsid w:val="000000ED"/>
    <w:rPr>
      <w:rFonts w:ascii="Arial" w:hAnsi="Arial"/>
      <w:color w:val="CD202C" w:themeColor="accent2"/>
      <w:sz w:val="20"/>
    </w:rPr>
  </w:style>
  <w:style w:type="character" w:styleId="UnresolvedMention1" w:customStyle="1">
    <w:name w:val="Unresolved Mention1"/>
    <w:basedOn w:val="DefaultParagraphFont"/>
    <w:uiPriority w:val="99"/>
    <w:semiHidden/>
    <w:unhideWhenUsed/>
    <w:rsid w:val="007C018D"/>
    <w:rPr>
      <w:color w:val="605E5C"/>
      <w:shd w:val="clear" w:color="auto" w:fill="E1DFDD"/>
    </w:rPr>
  </w:style>
  <w:style w:type="character" w:styleId="Heading6Char" w:customStyle="1">
    <w:name w:val="Heading 6 Char"/>
    <w:basedOn w:val="DefaultParagraphFont"/>
    <w:link w:val="Heading6"/>
    <w:rsid w:val="00E152CA"/>
    <w:rPr>
      <w:rFonts w:asciiTheme="majorHAnsi" w:hAnsiTheme="majorHAnsi" w:eastAsiaTheme="majorEastAsia" w:cstheme="majorBidi"/>
      <w:i/>
      <w:iCs/>
      <w:color w:val="002032" w:themeColor="accent1" w:themeShade="7F"/>
      <w:sz w:val="24"/>
      <w:szCs w:val="24"/>
    </w:rPr>
  </w:style>
  <w:style w:type="character" w:styleId="Heading7Char" w:customStyle="1">
    <w:name w:val="Heading 7 Char"/>
    <w:basedOn w:val="DefaultParagraphFont"/>
    <w:link w:val="Heading7"/>
    <w:uiPriority w:val="9"/>
    <w:semiHidden/>
    <w:rsid w:val="00E152CA"/>
    <w:rPr>
      <w:rFonts w:asciiTheme="majorHAnsi" w:hAnsiTheme="majorHAnsi" w:eastAsiaTheme="majorEastAsia" w:cstheme="majorBidi"/>
      <w:i/>
      <w:iCs/>
      <w:color w:val="404040" w:themeColor="text1" w:themeTint="BF"/>
      <w:sz w:val="24"/>
      <w:szCs w:val="24"/>
    </w:rPr>
  </w:style>
  <w:style w:type="character" w:styleId="Heading8Char" w:customStyle="1">
    <w:name w:val="Heading 8 Char"/>
    <w:basedOn w:val="DefaultParagraphFont"/>
    <w:link w:val="Heading8"/>
    <w:uiPriority w:val="9"/>
    <w:semiHidden/>
    <w:rsid w:val="00E152CA"/>
    <w:rPr>
      <w:rFonts w:asciiTheme="majorHAnsi" w:hAnsiTheme="majorHAnsi" w:eastAsiaTheme="majorEastAsia" w:cstheme="majorBidi"/>
      <w:color w:val="404040" w:themeColor="text1" w:themeTint="BF"/>
      <w:sz w:val="20"/>
      <w:szCs w:val="20"/>
    </w:rPr>
  </w:style>
  <w:style w:type="table" w:styleId="ElysianITTable" w:customStyle="1">
    <w:name w:val="ElysianIT Table"/>
    <w:basedOn w:val="TableNormal"/>
    <w:uiPriority w:val="99"/>
    <w:rsid w:val="00CA73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color w:val="FFFFFF" w:themeColor="background1"/>
      </w:rPr>
      <w:tblPr/>
      <w:tcPr>
        <w:shd w:val="clear" w:color="auto" w:fill="3B7BB3"/>
      </w:tcPr>
    </w:tblStylePr>
  </w:style>
  <w:style w:type="character" w:styleId="CommentReference">
    <w:name w:val="annotation reference"/>
    <w:basedOn w:val="DefaultParagraphFont"/>
    <w:uiPriority w:val="99"/>
    <w:semiHidden/>
    <w:unhideWhenUsed/>
    <w:rsid w:val="001B0CBA"/>
    <w:rPr>
      <w:sz w:val="16"/>
      <w:szCs w:val="16"/>
    </w:rPr>
  </w:style>
  <w:style w:type="paragraph" w:styleId="CommentText">
    <w:name w:val="annotation text"/>
    <w:basedOn w:val="Normal"/>
    <w:link w:val="CommentTextChar"/>
    <w:uiPriority w:val="99"/>
    <w:unhideWhenUsed/>
    <w:rsid w:val="001B0CBA"/>
    <w:pPr>
      <w:spacing w:line="240" w:lineRule="auto"/>
    </w:pPr>
    <w:rPr>
      <w:sz w:val="20"/>
      <w:szCs w:val="20"/>
    </w:rPr>
  </w:style>
  <w:style w:type="character" w:styleId="CommentTextChar" w:customStyle="1">
    <w:name w:val="Comment Text Char"/>
    <w:basedOn w:val="DefaultParagraphFont"/>
    <w:link w:val="CommentText"/>
    <w:uiPriority w:val="99"/>
    <w:rsid w:val="001B0CBA"/>
    <w:rPr>
      <w:rFonts w:ascii="Arial" w:hAnsi="Arial"/>
      <w:color w:val="000000" w:themeColor="text1"/>
      <w:sz w:val="20"/>
      <w:szCs w:val="20"/>
    </w:rPr>
  </w:style>
  <w:style w:type="paragraph" w:styleId="CommentSubject">
    <w:name w:val="annotation subject"/>
    <w:basedOn w:val="CommentText"/>
    <w:next w:val="CommentText"/>
    <w:link w:val="CommentSubjectChar"/>
    <w:semiHidden/>
    <w:unhideWhenUsed/>
    <w:rsid w:val="001B0CBA"/>
    <w:rPr>
      <w:b/>
      <w:bCs/>
    </w:rPr>
  </w:style>
  <w:style w:type="character" w:styleId="CommentSubjectChar" w:customStyle="1">
    <w:name w:val="Comment Subject Char"/>
    <w:basedOn w:val="CommentTextChar"/>
    <w:link w:val="CommentSubject"/>
    <w:semiHidden/>
    <w:rsid w:val="001B0CBA"/>
    <w:rPr>
      <w:rFonts w:ascii="Arial" w:hAnsi="Arial"/>
      <w:b/>
      <w:bCs/>
      <w:color w:val="000000" w:themeColor="text1"/>
      <w:sz w:val="20"/>
      <w:szCs w:val="20"/>
    </w:rPr>
  </w:style>
  <w:style w:type="character" w:styleId="ui-provider" w:customStyle="1">
    <w:name w:val="ui-provider"/>
    <w:basedOn w:val="DefaultParagraphFont"/>
    <w:rsid w:val="003E0B8E"/>
  </w:style>
  <w:style w:type="table" w:styleId="TableGrid1" w:customStyle="1">
    <w:name w:val="Table Grid1"/>
    <w:rsid w:val="00553334"/>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AD2155"/>
    <w:pPr>
      <w:spacing w:after="0" w:line="240" w:lineRule="auto"/>
    </w:pPr>
    <w:rPr>
      <w:rFonts w:ascii="Arial" w:hAnsi="Arial"/>
      <w:color w:val="000000"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AEC9A77E5C544BCE48BD07023395B" ma:contentTypeVersion="40" ma:contentTypeDescription="Create a new document." ma:contentTypeScope="" ma:versionID="529bd7ebd55c075c16fb932c0e6b951f">
  <xsd:schema xmlns:xsd="http://www.w3.org/2001/XMLSchema" xmlns:xs="http://www.w3.org/2001/XMLSchema" xmlns:p="http://schemas.microsoft.com/office/2006/metadata/properties" xmlns:ns2="9d75da03-0fff-4948-a556-d3f49e5742ad" xmlns:ns4="f2d3b23d-4ded-428f-83eb-54e819cd0c00" xmlns:ns5="0d058448-349f-4e4b-b81f-ed6ee5d1b295" targetNamespace="http://schemas.microsoft.com/office/2006/metadata/properties" ma:root="true" ma:fieldsID="ba96c527cf47a601f47d02bb36c07114" ns2:_="" ns4:_="" ns5:_="">
    <xsd:import namespace="9d75da03-0fff-4948-a556-d3f49e5742ad"/>
    <xsd:import namespace="f2d3b23d-4ded-428f-83eb-54e819cd0c00"/>
    <xsd:import namespace="0d058448-349f-4e4b-b81f-ed6ee5d1b295"/>
    <xsd:element name="properties">
      <xsd:complexType>
        <xsd:sequence>
          <xsd:element name="documentManagement">
            <xsd:complexType>
              <xsd:all>
                <xsd:element ref="ns2:Document_x0020_Type" minOccurs="0"/>
                <xsd:element ref="ns4:_Status" minOccurs="0"/>
                <xsd:element ref="ns2:Project" minOccurs="0"/>
                <xsd:element ref="ns5:Directorate" minOccurs="0"/>
                <xsd:element ref="ns4:_DCDateCreated" minOccurs="0"/>
                <xsd:element ref="ns4:MediaServiceMetadata" minOccurs="0"/>
                <xsd:element ref="ns4:MediaServiceFastMetadata" minOccurs="0"/>
                <xsd:element ref="ns4:MediaServiceAutoTags" minOccurs="0"/>
                <xsd:element ref="ns4:MediaServiceOCR" minOccurs="0"/>
                <xsd:element ref="ns4:Superseded" minOccurs="0"/>
                <xsd:element ref="ns4:MediaServiceAutoKeyPoints" minOccurs="0"/>
                <xsd:element ref="ns4:MediaServiceKeyPoints"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da03-0fff-4948-a556-d3f49e5742a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Briefing Note / Discussion Paper"/>
          <xsd:enumeration value="Contract"/>
          <xsd:enumeration value="Diary Note / Memo"/>
          <xsd:enumeration value="Expense Form"/>
          <xsd:enumeration value="Fax"/>
          <xsd:enumeration value="Guideline"/>
          <xsd:enumeration value="Holiday Form"/>
          <xsd:enumeration value="Letter"/>
          <xsd:enumeration value="Meeting Agenda"/>
          <xsd:enumeration value="Meeting Minute"/>
          <xsd:enumeration value="Meeting Paper"/>
          <xsd:enumeration value="Plain Document"/>
          <xsd:enumeration value="Policy (Internal)"/>
          <xsd:enumeration value="Policy (External)"/>
          <xsd:enumeration value="Presentation"/>
          <xsd:enumeration value="Press Release"/>
          <xsd:enumeration value="Process/Procedure"/>
          <xsd:enumeration value="Project Initiation Document"/>
          <xsd:enumeration value="Proposal"/>
        </xsd:restriction>
      </xsd:simpleType>
    </xsd:element>
    <xsd:element name="Project" ma:index="11" nillable="true" ma:displayName="Project"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d3b23d-4ded-428f-83eb-54e819cd0c00" elementFormDefault="qualified">
    <xsd:import namespace="http://schemas.microsoft.com/office/2006/documentManagement/types"/>
    <xsd:import namespace="http://schemas.microsoft.com/office/infopath/2007/PartnerControls"/>
    <xsd:element name="_Status" ma:index="10" nillable="true" ma:displayName="Status" ma:format="Dropdown" ma:internalName="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DCDateCreated" ma:index="14" nillable="true" ma:displayName="Date Created" ma:description="The date on which this resource was created" ma:format="DateTime" ma:internalName="Date_x0020_Created" ma:readOnly="fals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uperseded" ma:index="20" nillable="true" ma:displayName="Superseded" ma:internalName="Superseded">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58448-349f-4e4b-b81f-ed6ee5d1b295" elementFormDefault="qualified">
    <xsd:import namespace="http://schemas.microsoft.com/office/2006/documentManagement/types"/>
    <xsd:import namespace="http://schemas.microsoft.com/office/infopath/2007/PartnerControls"/>
    <xsd:element name="Directorate" ma:index="13" nillable="true" ma:displayName="Directorate" ma:format="Dropdown" ma:internalName="Directorate">
      <xsd:simpleType>
        <xsd:restriction base="dms:Choice">
          <xsd:enumeration value="Business Services"/>
          <xsd:enumeration value="Executive"/>
          <xsd:enumeration value="Finance and Quality"/>
          <xsd:enumeration value="Legal"/>
          <xsd:enumeration value="Operations"/>
          <xsd:enumeration value="Strategy and Education"/>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irectorate xmlns="0d058448-349f-4e4b-b81f-ed6ee5d1b295" xsi:nil="true"/>
    <Document_x0020_Type xmlns="9d75da03-0fff-4948-a556-d3f49e5742ad" xsi:nil="true"/>
    <Project xmlns="9d75da03-0fff-4948-a556-d3f49e5742ad" xsi:nil="true"/>
    <_Status xmlns="f2d3b23d-4ded-428f-83eb-54e819cd0c00" xsi:nil="true"/>
    <_DCDateCreated xmlns="f2d3b23d-4ded-428f-83eb-54e819cd0c00" xsi:nil="true"/>
    <Superseded xmlns="f2d3b23d-4ded-428f-83eb-54e819cd0c00" xsi:nil="true"/>
  </documentManagement>
</p:properties>
</file>

<file path=customXml/itemProps1.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2.xml><?xml version="1.0" encoding="utf-8"?>
<ds:datastoreItem xmlns:ds="http://schemas.openxmlformats.org/officeDocument/2006/customXml" ds:itemID="{D7957A3F-E259-4033-AE8F-4D67B96B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da03-0fff-4948-a556-d3f49e5742ad"/>
    <ds:schemaRef ds:uri="f2d3b23d-4ded-428f-83eb-54e819cd0c00"/>
    <ds:schemaRef ds:uri="0d058448-349f-4e4b-b81f-ed6ee5d1b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2061-4A7E-4E9F-B041-F954E20DC0CB}">
  <ds:schemaRefs>
    <ds:schemaRef ds:uri="http://schemas.openxmlformats.org/officeDocument/2006/bibliography"/>
  </ds:schemaRefs>
</ds:datastoreItem>
</file>

<file path=customXml/itemProps4.xml><?xml version="1.0" encoding="utf-8"?>
<ds:datastoreItem xmlns:ds="http://schemas.openxmlformats.org/officeDocument/2006/customXml" ds:itemID="{0D48EF9C-A1D9-4E20-A1B6-672575475729}">
  <ds:schemaRefs>
    <ds:schemaRef ds:uri="http://schemas.microsoft.com/office/2006/metadata/properties"/>
    <ds:schemaRef ds:uri="0d058448-349f-4e4b-b81f-ed6ee5d1b295"/>
    <ds:schemaRef ds:uri="9d75da03-0fff-4948-a556-d3f49e5742ad"/>
    <ds:schemaRef ds:uri="f2d3b23d-4ded-428f-83eb-54e819cd0c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Angelina Bassford</dc:creator>
  <keywords/>
  <lastModifiedBy>Matthew Boulton</lastModifiedBy>
  <revision>45</revision>
  <dcterms:created xsi:type="dcterms:W3CDTF">2025-09-29T09:54:00.0000000Z</dcterms:created>
  <dcterms:modified xsi:type="dcterms:W3CDTF">2026-01-23T13:05:59.9696268Z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Matters\49817749.1</vt:lpwstr>
  </property>
  <property fmtid="{D5CDD505-2E9C-101B-9397-08002B2CF9AE}" pid="3" name="ContentTypeId">
    <vt:lpwstr>0x010100EB7AEC9A77E5C544BCE48BD07023395B</vt:lpwstr>
  </property>
  <property fmtid="{D5CDD505-2E9C-101B-9397-08002B2CF9AE}" pid="4" name="ClassificationContentMarkingFooterShapeIds">
    <vt:lpwstr>60c905ed,2841e16,31b508d9</vt:lpwstr>
  </property>
  <property fmtid="{D5CDD505-2E9C-101B-9397-08002B2CF9AE}" pid="5" name="ClassificationContentMarkingFooterFontProps">
    <vt:lpwstr>#000000,10,Arial</vt:lpwstr>
  </property>
  <property fmtid="{D5CDD505-2E9C-101B-9397-08002B2CF9AE}" pid="6" name="ClassificationContentMarkingFooterText">
    <vt:lpwstr>UKAD: OFFICIAL</vt:lpwstr>
  </property>
  <property fmtid="{D5CDD505-2E9C-101B-9397-08002B2CF9AE}" pid="7" name="MSIP_Label_4b001d07-aa48-47cf-8872-da67f9f6bef8_Enabled">
    <vt:lpwstr>true</vt:lpwstr>
  </property>
  <property fmtid="{D5CDD505-2E9C-101B-9397-08002B2CF9AE}" pid="8" name="MSIP_Label_4b001d07-aa48-47cf-8872-da67f9f6bef8_SetDate">
    <vt:lpwstr>2025-09-29T10:11:00Z</vt:lpwstr>
  </property>
  <property fmtid="{D5CDD505-2E9C-101B-9397-08002B2CF9AE}" pid="9" name="MSIP_Label_4b001d07-aa48-47cf-8872-da67f9f6bef8_Method">
    <vt:lpwstr>Standard</vt:lpwstr>
  </property>
  <property fmtid="{D5CDD505-2E9C-101B-9397-08002B2CF9AE}" pid="10" name="MSIP_Label_4b001d07-aa48-47cf-8872-da67f9f6bef8_Name">
    <vt:lpwstr>4b001d07-aa48-47cf-8872-da67f9f6bef8</vt:lpwstr>
  </property>
  <property fmtid="{D5CDD505-2E9C-101B-9397-08002B2CF9AE}" pid="11" name="MSIP_Label_4b001d07-aa48-47cf-8872-da67f9f6bef8_SiteId">
    <vt:lpwstr>33df7642-9273-468d-85a2-4ce01c03c7a2</vt:lpwstr>
  </property>
  <property fmtid="{D5CDD505-2E9C-101B-9397-08002B2CF9AE}" pid="12" name="MSIP_Label_4b001d07-aa48-47cf-8872-da67f9f6bef8_ActionId">
    <vt:lpwstr>3632e245-0546-42f6-bdb7-62b4dc66465a</vt:lpwstr>
  </property>
  <property fmtid="{D5CDD505-2E9C-101B-9397-08002B2CF9AE}" pid="13" name="MSIP_Label_4b001d07-aa48-47cf-8872-da67f9f6bef8_ContentBits">
    <vt:lpwstr>2</vt:lpwstr>
  </property>
  <property fmtid="{D5CDD505-2E9C-101B-9397-08002B2CF9AE}" pid="14" name="MSIP_Label_4b001d07-aa48-47cf-8872-da67f9f6bef8_Tag">
    <vt:lpwstr>10, 3, 0, 1</vt:lpwstr>
  </property>
</Properties>
</file>