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124B877C" w:rsidR="009F2992" w:rsidRDefault="00A23E85" w:rsidP="009F2992">
      <w:pPr>
        <w:pStyle w:val="CommentText"/>
        <w:rPr>
          <w:rStyle w:val="Important"/>
        </w:rPr>
      </w:pPr>
      <w:r>
        <w:rPr>
          <w:noProof/>
        </w:rPr>
        <w:drawing>
          <wp:anchor distT="0" distB="0" distL="114300" distR="114300" simplePos="0" relativeHeight="251658240" behindDoc="1" locked="0" layoutInCell="1" allowOverlap="1" wp14:anchorId="63E49F30" wp14:editId="27016490">
            <wp:simplePos x="0" y="0"/>
            <wp:positionH relativeFrom="column">
              <wp:posOffset>5376545</wp:posOffset>
            </wp:positionH>
            <wp:positionV relativeFrom="paragraph">
              <wp:posOffset>0</wp:posOffset>
            </wp:positionV>
            <wp:extent cx="1143000" cy="1143000"/>
            <wp:effectExtent l="0" t="0" r="0" b="0"/>
            <wp:wrapTight wrapText="bothSides">
              <wp:wrapPolygon edited="0">
                <wp:start x="0" y="0"/>
                <wp:lineTo x="0" y="21240"/>
                <wp:lineTo x="21240" y="21240"/>
                <wp:lineTo x="21240" y="0"/>
                <wp:lineTo x="0" y="0"/>
              </wp:wrapPolygon>
            </wp:wrapTight>
            <wp:docPr id="812401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r w:rsidRPr="00A23E85">
        <w:rPr>
          <w:noProof/>
        </w:rPr>
        <mc:AlternateContent>
          <mc:Choice Requires="wps">
            <w:drawing>
              <wp:inline distT="0" distB="0" distL="0" distR="0" wp14:anchorId="30A7C70D" wp14:editId="2F8C025C">
                <wp:extent cx="304800" cy="304800"/>
                <wp:effectExtent l="0" t="0" r="0" b="0"/>
                <wp:docPr id="1815180550" name="AutoShape 2" descr="The Natural England logo in Defra gree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D4407" id="AutoShape 2" o:spid="_x0000_s1026" alt="The Natural England logo in Defra gree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29FDEB" w14:textId="77777777" w:rsidR="00A23E85" w:rsidRDefault="00A23E85" w:rsidP="009F2992">
      <w:pPr>
        <w:pStyle w:val="Topictitle"/>
      </w:pPr>
    </w:p>
    <w:p w14:paraId="01629A08" w14:textId="77777777" w:rsidR="00A23E85" w:rsidRDefault="00A23E85" w:rsidP="009F2992">
      <w:pPr>
        <w:pStyle w:val="Topictitle"/>
      </w:pPr>
    </w:p>
    <w:p w14:paraId="29383DD6" w14:textId="4F2CB683" w:rsidR="009F2992" w:rsidRDefault="009F2992" w:rsidP="009F2992">
      <w:pPr>
        <w:pStyle w:val="Topictitle"/>
      </w:pPr>
      <w:r w:rsidRPr="00812225">
        <w:t>Request for Quotation</w:t>
      </w:r>
    </w:p>
    <w:p w14:paraId="27FFB4BE" w14:textId="77777777" w:rsidR="00E96C78" w:rsidRPr="00E96C78" w:rsidRDefault="00E96C78" w:rsidP="00E96C78"/>
    <w:p w14:paraId="1BB4532C" w14:textId="77777777" w:rsidR="00E96C78" w:rsidRDefault="00E96C78" w:rsidP="00E96C78">
      <w:r w:rsidRPr="00E96C78">
        <w:t xml:space="preserve">Produce effective communications materials for the Protected Site Strategies (PSS) programme. These will feed into the second iteration of the PSS Advisory Guidance. </w:t>
      </w:r>
    </w:p>
    <w:p w14:paraId="3F9EC1A9" w14:textId="77777777" w:rsidR="00E96C78" w:rsidRDefault="00E96C78" w:rsidP="00E96C78"/>
    <w:p w14:paraId="4B7C7DAE" w14:textId="01C28AFD" w:rsidR="00E96C78" w:rsidRPr="00647CB0" w:rsidRDefault="00E96C78" w:rsidP="00E96C78">
      <w:r>
        <w:t>19/01/26</w:t>
      </w:r>
    </w:p>
    <w:p w14:paraId="023E0AD3" w14:textId="77777777" w:rsidR="009F2992" w:rsidRPr="00812225" w:rsidRDefault="009F2992" w:rsidP="009F2992">
      <w:pPr>
        <w:rPr>
          <w:rStyle w:val="Important"/>
        </w:rPr>
      </w:pPr>
    </w:p>
    <w:p w14:paraId="65082A86" w14:textId="37A3644C" w:rsidR="009F2992" w:rsidRDefault="009F2992" w:rsidP="001C4A1A">
      <w:pPr>
        <w:rPr>
          <w:rStyle w:val="Important"/>
        </w:rPr>
      </w:pPr>
      <w:r>
        <w:br w:type="page"/>
      </w:r>
    </w:p>
    <w:p w14:paraId="0AB0A62A" w14:textId="1ED8BCC8" w:rsidR="009F2992" w:rsidRPr="001C4A1A" w:rsidRDefault="009F2992" w:rsidP="001C4A1A">
      <w:pPr>
        <w:pStyle w:val="Topictitle"/>
        <w:rPr>
          <w:rStyle w:val="Important"/>
          <w:rFonts w:cstheme="minorBidi"/>
          <w:b/>
          <w:color w:val="000000" w:themeColor="text1"/>
          <w:sz w:val="32"/>
        </w:rPr>
      </w:pPr>
      <w:r w:rsidRPr="00A77416">
        <w:lastRenderedPageBreak/>
        <w:t>Request for Quotation</w:t>
      </w:r>
      <w:r w:rsidRPr="00A77416">
        <w:rPr>
          <w:rStyle w:val="Important"/>
        </w:rPr>
        <w:t xml:space="preserve"> </w:t>
      </w:r>
    </w:p>
    <w:p w14:paraId="71268E72" w14:textId="086A3501" w:rsidR="001C4A1A" w:rsidRPr="001C4A1A" w:rsidRDefault="001C4A1A" w:rsidP="001C4A1A">
      <w:pPr>
        <w:pStyle w:val="Blockheading"/>
        <w:rPr>
          <w:rStyle w:val="Important"/>
          <w:rFonts w:cstheme="minorBidi"/>
          <w:color w:val="000000" w:themeColor="text1"/>
        </w:rPr>
      </w:pPr>
      <w:r w:rsidRPr="00E96C78">
        <w:t xml:space="preserve">Produce effective communications materials for the Protected Site Strategies (PSS) programme. These will feed into the second iteration of the PSS Advisory Guidance.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6D933BC" w:rsidR="009F2992" w:rsidRPr="009F7A4B" w:rsidRDefault="009F2992" w:rsidP="009F2992">
      <w:pPr>
        <w:rPr>
          <w:rStyle w:val="Important"/>
          <w:rFonts w:cstheme="minorBidi"/>
          <w:b w:val="0"/>
          <w:color w:val="000000" w:themeColor="text1"/>
        </w:rPr>
      </w:pPr>
      <w:r w:rsidRPr="00A77416">
        <w:t>Email:</w:t>
      </w:r>
      <w:r w:rsidRPr="00A77416">
        <w:rPr>
          <w:rStyle w:val="Important"/>
        </w:rPr>
        <w:t xml:space="preserve"> </w:t>
      </w:r>
      <w:r w:rsidR="00710958">
        <w:t>RFQmailboxPSS@naturalengland.org.uk</w:t>
      </w:r>
    </w:p>
    <w:p w14:paraId="53BCC0D8" w14:textId="35BECB6E" w:rsidR="009F2992" w:rsidRPr="00A77416" w:rsidRDefault="009F2992" w:rsidP="009F2992">
      <w:pPr>
        <w:rPr>
          <w:rStyle w:val="Important"/>
        </w:rPr>
      </w:pPr>
      <w:r w:rsidRPr="00A77416">
        <w:t>Date:</w:t>
      </w:r>
      <w:r>
        <w:t xml:space="preserve"> </w:t>
      </w:r>
      <w:r w:rsidR="009F7A4B" w:rsidRPr="009F7A4B">
        <w:rPr>
          <w:rStyle w:val="Text"/>
        </w:rPr>
        <w:t>02/02/26</w:t>
      </w:r>
      <w:r w:rsidRPr="009F7A4B">
        <w:rPr>
          <w:rStyle w:val="Text"/>
        </w:rPr>
        <w:t xml:space="preserve"> </w:t>
      </w:r>
    </w:p>
    <w:p w14:paraId="0B3EF35E" w14:textId="5F1BEF1B" w:rsidR="009F2992" w:rsidRPr="00A77416" w:rsidRDefault="009F2992" w:rsidP="009F2992">
      <w:pPr>
        <w:rPr>
          <w:rStyle w:val="Important"/>
        </w:rPr>
      </w:pPr>
      <w:r w:rsidRPr="00A77416">
        <w:t>Time:</w:t>
      </w:r>
      <w:r>
        <w:t xml:space="preserve"> </w:t>
      </w:r>
      <w:r w:rsidR="00195C4B" w:rsidRPr="00195C4B">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2A20110" w:rsidR="009F2992" w:rsidRDefault="00C138CD" w:rsidP="009F2992">
      <w:r w:rsidRPr="00C138CD">
        <w:rPr>
          <w:rStyle w:val="Text"/>
        </w:rPr>
        <w:t>Olivia Hancock-Tomlin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50E94C37"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20464B86" w:rsidR="009F2992" w:rsidRPr="002F6135" w:rsidRDefault="002F6135" w:rsidP="009F2992">
            <w:pPr>
              <w:rPr>
                <w:rStyle w:val="Text"/>
              </w:rPr>
            </w:pPr>
            <w:r w:rsidRPr="002F6135">
              <w:rPr>
                <w:rStyle w:val="Text"/>
              </w:rPr>
              <w:t>20/01/2026</w:t>
            </w:r>
            <w:r w:rsidR="009F2992" w:rsidRPr="002F6135">
              <w:rPr>
                <w:rStyle w:val="Text"/>
              </w:rPr>
              <w:t xml:space="preserve"> at </w:t>
            </w:r>
            <w:r w:rsidRPr="002F6135">
              <w:rPr>
                <w:rStyle w:val="Text"/>
              </w:rPr>
              <w:t>17</w:t>
            </w:r>
            <w:r w:rsidR="009F2992" w:rsidRPr="002F6135">
              <w:rPr>
                <w:rStyle w:val="Text"/>
              </w:rPr>
              <w:t>:</w:t>
            </w:r>
            <w:r w:rsidRPr="002F6135">
              <w:rPr>
                <w:rStyle w:val="Text"/>
              </w:rPr>
              <w:t>00</w:t>
            </w:r>
            <w:r w:rsidR="009F2992" w:rsidRPr="002F6135">
              <w:rPr>
                <w:rStyle w:val="Text"/>
              </w:rPr>
              <w:t xml:space="preserve"> BST /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18E6A93D" w:rsidR="009F2992" w:rsidRPr="006E39E6" w:rsidRDefault="006E39E6" w:rsidP="009F2992">
            <w:pPr>
              <w:rPr>
                <w:rStyle w:val="Text"/>
              </w:rPr>
            </w:pPr>
            <w:r w:rsidRPr="006E39E6">
              <w:rPr>
                <w:rStyle w:val="Text"/>
              </w:rPr>
              <w:t>29</w:t>
            </w:r>
            <w:r w:rsidR="009F2992" w:rsidRPr="006E39E6">
              <w:rPr>
                <w:rStyle w:val="Text"/>
              </w:rPr>
              <w:t>-</w:t>
            </w:r>
            <w:r w:rsidRPr="006E39E6">
              <w:rPr>
                <w:rStyle w:val="Text"/>
              </w:rPr>
              <w:t>01</w:t>
            </w:r>
            <w:r w:rsidR="009F2992" w:rsidRPr="006E39E6">
              <w:rPr>
                <w:rStyle w:val="Text"/>
              </w:rPr>
              <w:t>-</w:t>
            </w:r>
            <w:r w:rsidRPr="006E39E6">
              <w:rPr>
                <w:rStyle w:val="Text"/>
              </w:rPr>
              <w:t>2026</w:t>
            </w:r>
            <w:r w:rsidR="009F2992" w:rsidRPr="006E39E6">
              <w:rPr>
                <w:rStyle w:val="Text"/>
              </w:rPr>
              <w:t xml:space="preserve"> at </w:t>
            </w:r>
            <w:r w:rsidRPr="006E39E6">
              <w:rPr>
                <w:rStyle w:val="Text"/>
              </w:rPr>
              <w:t>17</w:t>
            </w:r>
            <w:r w:rsidR="009F2992" w:rsidRPr="006E39E6">
              <w:rPr>
                <w:rStyle w:val="Text"/>
              </w:rPr>
              <w:t>:</w:t>
            </w:r>
            <w:r w:rsidRPr="006E39E6">
              <w:rPr>
                <w:rStyle w:val="Text"/>
              </w:rPr>
              <w:t>00</w:t>
            </w:r>
            <w:r w:rsidR="009F2992" w:rsidRPr="006E39E6">
              <w:rPr>
                <w:rStyle w:val="Text"/>
              </w:rPr>
              <w:t xml:space="preserve"> BST / GMT</w:t>
            </w:r>
          </w:p>
          <w:p w14:paraId="168EAA3C" w14:textId="3877F27D" w:rsidR="009F2992" w:rsidRPr="009F2992" w:rsidRDefault="009F2992" w:rsidP="009F2992">
            <w:pPr>
              <w:rPr>
                <w:rStyle w:val="Importan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2C3DF69" w:rsidR="009F2992" w:rsidRPr="004142E2" w:rsidRDefault="004142E2" w:rsidP="009F2992">
            <w:pPr>
              <w:rPr>
                <w:rStyle w:val="Text"/>
              </w:rPr>
            </w:pPr>
            <w:r w:rsidRPr="004142E2">
              <w:rPr>
                <w:rStyle w:val="Text"/>
              </w:rPr>
              <w:t>03</w:t>
            </w:r>
            <w:r w:rsidR="009F2992" w:rsidRPr="004142E2">
              <w:rPr>
                <w:rStyle w:val="Text"/>
              </w:rPr>
              <w:t>-</w:t>
            </w:r>
            <w:r w:rsidRPr="004142E2">
              <w:rPr>
                <w:rStyle w:val="Text"/>
              </w:rPr>
              <w:t>02</w:t>
            </w:r>
            <w:r w:rsidR="009F2992" w:rsidRPr="004142E2">
              <w:rPr>
                <w:rStyle w:val="Text"/>
              </w:rPr>
              <w:t>-</w:t>
            </w:r>
            <w:r w:rsidRPr="004142E2">
              <w:rPr>
                <w:rStyle w:val="Text"/>
              </w:rPr>
              <w:t>2026</w:t>
            </w:r>
            <w:r w:rsidR="009F2992" w:rsidRPr="004142E2">
              <w:rPr>
                <w:rStyle w:val="Text"/>
              </w:rPr>
              <w:t xml:space="preserve"> at </w:t>
            </w:r>
            <w:r w:rsidRPr="004142E2">
              <w:rPr>
                <w:rStyle w:val="Text"/>
              </w:rPr>
              <w:t>12</w:t>
            </w:r>
            <w:r w:rsidR="009F2992" w:rsidRPr="004142E2">
              <w:rPr>
                <w:rStyle w:val="Text"/>
              </w:rPr>
              <w:t>:</w:t>
            </w:r>
            <w:r w:rsidRPr="004142E2">
              <w:rPr>
                <w:rStyle w:val="Text"/>
              </w:rPr>
              <w:t>00</w:t>
            </w:r>
            <w:r w:rsidR="009F2992" w:rsidRPr="004142E2">
              <w:rPr>
                <w:rStyle w:val="Text"/>
              </w:rPr>
              <w:t xml:space="preserve"> BST /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111DE47" w:rsidR="009F2992" w:rsidRPr="00FF5F62" w:rsidRDefault="00FF5F62" w:rsidP="009F2992">
            <w:pPr>
              <w:rPr>
                <w:rStyle w:val="Text"/>
              </w:rPr>
            </w:pPr>
            <w:r w:rsidRPr="00FF5F62">
              <w:rPr>
                <w:rStyle w:val="Text"/>
              </w:rPr>
              <w:t>09/02/2026</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24D8906B" w:rsidR="009F2992" w:rsidRPr="00FF5F62" w:rsidRDefault="00FF5F62" w:rsidP="009F2992">
            <w:pPr>
              <w:rPr>
                <w:rStyle w:val="Text"/>
              </w:rPr>
            </w:pPr>
            <w:r w:rsidRPr="00FF5F62">
              <w:rPr>
                <w:rStyle w:val="Text"/>
              </w:rPr>
              <w:t>10/02/2026</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EA02186" w:rsidR="009F2992" w:rsidRPr="009F2992" w:rsidRDefault="00FF5F62" w:rsidP="009F2992">
            <w:r>
              <w:t xml:space="preserve">10/02/2026 </w:t>
            </w:r>
            <w:r w:rsidR="009F2992" w:rsidRPr="009F2992">
              <w:t xml:space="preserve">to </w:t>
            </w:r>
            <w:r>
              <w:t>31/03/2026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69220227" w:rsidR="009F2992" w:rsidRPr="009F2992" w:rsidRDefault="00AA26F5"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08DDD741" w:rsidR="004C0BD1" w:rsidRPr="00401767" w:rsidRDefault="004C0BD1" w:rsidP="004C0BD1">
      <w:pPr>
        <w:rPr>
          <w:rFonts w:cs="Arial"/>
          <w:b/>
          <w:color w:val="D9262E"/>
        </w:rPr>
      </w:pPr>
      <w:r w:rsidRPr="007A28B8">
        <w:t xml:space="preserve">The Authority’s </w:t>
      </w:r>
      <w:r>
        <w:t xml:space="preserve"> </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0E4B21FF" w:rsidR="004C0BD1" w:rsidRPr="0029764D" w:rsidRDefault="004C0BD1" w:rsidP="00015841">
      <w:pPr>
        <w:pStyle w:val="BulletText1"/>
        <w:numPr>
          <w:ilvl w:val="0"/>
          <w:numId w:val="0"/>
        </w:numPr>
      </w:pPr>
      <w:hyperlink r:id="rId14" w:history="1">
        <w:r>
          <w:t>Natural England Website</w:t>
        </w:r>
      </w:hyperlink>
      <w:r>
        <w:t xml:space="preserve"> </w:t>
      </w:r>
      <w:r w:rsidR="00401767" w:rsidRPr="0029764D">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lastRenderedPageBreak/>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DDDD1EB" w:rsidR="009F2992" w:rsidRPr="007A28B8" w:rsidRDefault="009F2992" w:rsidP="009F2992">
      <w:r w:rsidRPr="007A28B8">
        <w:t>For the purpose of this RFQ the Authority is classified as a</w:t>
      </w:r>
      <w:r w:rsidR="001E6E65">
        <w:t xml:space="preserve"> </w:t>
      </w:r>
      <w:r w:rsidRPr="001E6E65">
        <w:rPr>
          <w:rStyle w:val="Text"/>
        </w:rPr>
        <w:t>Central Contracting Authority</w:t>
      </w:r>
      <w:r w:rsidR="001E6E65">
        <w:rPr>
          <w:rStyle w:val="Important"/>
        </w:rPr>
        <w:t xml:space="preserve"> </w:t>
      </w:r>
      <w:r w:rsidRPr="0069589A">
        <w:rPr>
          <w:rStyle w:val="Text"/>
        </w:rPr>
        <w:t xml:space="preserve">with a publication threshold of </w:t>
      </w:r>
      <w:r w:rsidRPr="00E867AE">
        <w:rPr>
          <w:rStyle w:val="Text"/>
        </w:rPr>
        <w:t>£1</w:t>
      </w:r>
      <w:r w:rsidR="00736C03" w:rsidRPr="00E867AE">
        <w:rPr>
          <w:rStyle w:val="Text"/>
        </w:rPr>
        <w:t>2</w:t>
      </w:r>
      <w:r w:rsidRPr="00E867AE">
        <w:rPr>
          <w:rStyle w:val="Text"/>
        </w:rPr>
        <w:t>,000 inclusive</w:t>
      </w:r>
      <w:r w:rsidRPr="007A28B8">
        <w:t xml:space="preser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w:t>
      </w:r>
      <w:r w:rsidRPr="00997A74">
        <w:lastRenderedPageBreak/>
        <w:t xml:space="preserve">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lastRenderedPageBreak/>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AE73B87"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A211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05C2F833" w14:textId="4944C042" w:rsidR="00A63001" w:rsidRDefault="00A63001" w:rsidP="00A63001">
      <w:r w:rsidRPr="00A63001">
        <w:t xml:space="preserve">Produce effective communications materials for the Protected Site Strategies (PSS) programme. These will feed into the second iteration of the PSS Advisory Guidance. </w:t>
      </w:r>
    </w:p>
    <w:p w14:paraId="59FB5AD2" w14:textId="77777777" w:rsidR="00A63001" w:rsidRPr="00A63001" w:rsidRDefault="00A63001" w:rsidP="00A63001"/>
    <w:p w14:paraId="23B86AC3" w14:textId="77777777" w:rsidR="00A63001" w:rsidRPr="00A63001" w:rsidRDefault="00A63001" w:rsidP="00A63001">
      <w:r w:rsidRPr="00A63001">
        <w:t>Summary of requirements:</w:t>
      </w:r>
    </w:p>
    <w:p w14:paraId="74E47116" w14:textId="77777777" w:rsidR="00A63001" w:rsidRDefault="00A63001" w:rsidP="00A63001">
      <w:r>
        <w:t xml:space="preserve">This commission requires the supplier to produce creative and effective communications materials for the Protected Site Strategies (PSS) programme. </w:t>
      </w:r>
    </w:p>
    <w:p w14:paraId="7AD3464F" w14:textId="77777777" w:rsidR="00A63001" w:rsidRDefault="00A63001" w:rsidP="00A63001">
      <w:r>
        <w:t xml:space="preserve">This will include advisory assistance with the campaign elements of the PSS Strategic Communications and Engagement Plan (to be shared with the contractor), particularly with respect to engaging stakeholder groups who do not commonly work in close partnership with Natural England. </w:t>
      </w:r>
    </w:p>
    <w:p w14:paraId="163D4581" w14:textId="77777777" w:rsidR="00A63001" w:rsidRDefault="00A63001" w:rsidP="00A63001">
      <w:r>
        <w:t xml:space="preserve">These materials will support the role out of the first tranche of PSS by filling any gaps identified in version 1.0 of the Advisory Guidance and will subsequently contribute towards the second version of the Advisory Guidance. </w:t>
      </w:r>
    </w:p>
    <w:p w14:paraId="47A022A1" w14:textId="77777777" w:rsidR="00A63001" w:rsidRDefault="00A63001" w:rsidP="00A63001"/>
    <w:p w14:paraId="655D603D" w14:textId="77777777" w:rsidR="00A63001" w:rsidRPr="00A63001" w:rsidRDefault="00A63001" w:rsidP="00A63001">
      <w:r w:rsidRPr="00A63001">
        <w:t>Project overview:</w:t>
      </w:r>
    </w:p>
    <w:p w14:paraId="4A41F7A0" w14:textId="77777777" w:rsidR="00A63001" w:rsidRDefault="00A63001" w:rsidP="00A63001">
      <w:r w:rsidRPr="008459A2">
        <w:t xml:space="preserve">The main purpose and rationale for Protected Site Strategies (PSS) is to find solutions to environmental issues that cannot be resolved well at the site level. Often, their root causes are part of a wider malaise, whether it be from diffuse pollution of air or water, overgrazing from overpopulation of herbivores, or a result of disconnection of people from the many benefits </w:t>
      </w:r>
      <w:proofErr w:type="gramStart"/>
      <w:r w:rsidRPr="008459A2">
        <w:t>nature</w:t>
      </w:r>
      <w:proofErr w:type="gramEnd"/>
      <w:r w:rsidRPr="008459A2">
        <w:t xml:space="preserve"> brings.</w:t>
      </w:r>
      <w:r>
        <w:t xml:space="preserve"> B</w:t>
      </w:r>
      <w:r w:rsidRPr="00570EDC">
        <w:t>y joining with a diversity of partners to resolve these conundrums, we have begun to demonstrate the full potential of PSS to tackle a variety of environmental ills in different contexts.</w:t>
      </w:r>
    </w:p>
    <w:p w14:paraId="5FC58B71" w14:textId="77777777" w:rsidR="00A63001" w:rsidRPr="00A63001" w:rsidRDefault="00A63001" w:rsidP="00A63001">
      <w:pPr>
        <w:pStyle w:val="ListParagraph"/>
      </w:pPr>
      <w:r>
        <w:t>PSS aims to improve biodiversity and geodiversity on and around our protected sites (European sites, sites of special scientific interest or marine conservation zones within England.)</w:t>
      </w:r>
    </w:p>
    <w:p w14:paraId="3883517B" w14:textId="77777777" w:rsidR="00A63001" w:rsidRPr="00A63001" w:rsidRDefault="00A63001" w:rsidP="00A63001">
      <w:pPr>
        <w:pStyle w:val="ListParagraph"/>
      </w:pPr>
      <w:r>
        <w:t xml:space="preserve"> It will achieve this by working collaboratively with existing and new and diverse partners to tackle wider issues impacting these sites.</w:t>
      </w:r>
    </w:p>
    <w:p w14:paraId="20D9B6F3" w14:textId="77777777" w:rsidR="00A63001" w:rsidRPr="00A63001" w:rsidRDefault="00A63001" w:rsidP="00A63001">
      <w:pPr>
        <w:pStyle w:val="ListParagraph"/>
      </w:pPr>
      <w:r>
        <w:t xml:space="preserve"> These issues could be air pollution, nutrient pollution, recreational pressure or climate change for example. </w:t>
      </w:r>
    </w:p>
    <w:p w14:paraId="5B4C44E5" w14:textId="77777777" w:rsidR="00A63001" w:rsidRDefault="00A63001" w:rsidP="00A63001">
      <w:r>
        <w:lastRenderedPageBreak/>
        <w:t xml:space="preserve">See blogpost for latest PSS overview </w:t>
      </w:r>
      <w:hyperlink r:id="rId19" w:history="1">
        <w:r w:rsidRPr="00B4753F">
          <w:rPr>
            <w:rStyle w:val="Hyperlink"/>
          </w:rPr>
          <w:t>Protected Site Strategies – Problems Shared – Natural England</w:t>
        </w:r>
      </w:hyperlink>
      <w:r>
        <w:t>.</w:t>
      </w:r>
    </w:p>
    <w:p w14:paraId="17FBDD03" w14:textId="77777777" w:rsidR="00A63001" w:rsidRDefault="00A63001" w:rsidP="00A63001">
      <w:r w:rsidRPr="00A63001">
        <w:t xml:space="preserve">The collaborative nature of PSS is what makes it an innovative, new means of tackling deep rooted environmental issues such as air and water pollution, climate change and recreational pressures. </w:t>
      </w:r>
      <w:r>
        <w:t xml:space="preserve">It is essential that internal NE staff have a strong understanding of the work being carried out on PSS, with ‘plain English’ explanations that walk practitioners through the PSS process and inspire other staff to use their expertise to assist with nature recovery. PSS relies upon partnership working so strong communication is also key to successfully ensure that external partners have all the required information to carry out or be involved with a PSS. Version 1.0 of the PSS </w:t>
      </w:r>
      <w:hyperlink r:id="rId20" w:history="1">
        <w:r w:rsidRPr="00984308">
          <w:rPr>
            <w:rStyle w:val="Hyperlink"/>
          </w:rPr>
          <w:t>Advisory Guidance</w:t>
        </w:r>
      </w:hyperlink>
      <w:r>
        <w:t xml:space="preserve"> provided an important initial walk through of the PSS process and wider related information. As the PSS programme evolves, and the first PSS are rolled out, the NE project team are identifying areas where further/improved communications are required. Producing these communications will make the PSS process more streamlined as it shifts to a ‘business as usual’ phase. </w:t>
      </w:r>
      <w:r w:rsidRPr="001329C0">
        <w:br/>
      </w:r>
    </w:p>
    <w:p w14:paraId="345A6B12" w14:textId="77777777" w:rsidR="00A63001" w:rsidRDefault="00A63001" w:rsidP="00A63001">
      <w:r w:rsidRPr="00A63001">
        <w:t>Full specification of requirements</w:t>
      </w:r>
      <w:r>
        <w:t>:</w:t>
      </w:r>
    </w:p>
    <w:p w14:paraId="0BCA671C" w14:textId="77777777" w:rsidR="00A63001" w:rsidRDefault="00A63001" w:rsidP="00A63001">
      <w:r>
        <w:t>Producing creative communications will require working with the relevant NE staff (PSS communications team and wider PSS team) and utilising evaluation data from the programme so far. This will inform what additional guidance is required and what communications are favoured by those carrying out PSS. It will also require working to the PSS strategic communications and engagement plan and ensuring that any new communications materials feed into NE’s strategy.</w:t>
      </w:r>
    </w:p>
    <w:p w14:paraId="6EE26147" w14:textId="77777777" w:rsidR="00A63001" w:rsidRDefault="00A63001" w:rsidP="00A63001">
      <w:r>
        <w:t xml:space="preserve">A strong understanding of version 1.0 of the Advisory Guidance is needed so that improvements can be made whilst maintaining stylistic elements that enable users to navigate version 2.0 in a similar manner. The new guidance and communications materials </w:t>
      </w:r>
      <w:r w:rsidRPr="00A63001">
        <w:t>must be</w:t>
      </w:r>
      <w:r>
        <w:t xml:space="preserve"> fully accessible, with versions produced that can be immediately uploaded on to Gov.UK. </w:t>
      </w:r>
    </w:p>
    <w:p w14:paraId="7DBAE543" w14:textId="77777777" w:rsidR="00A63001" w:rsidRDefault="00A63001" w:rsidP="00A63001">
      <w:r>
        <w:t xml:space="preserve">In summary, the requirement is for the supplier to produce a series of communication materials that support the PSS programme and enable engagement of stakeholder groups who do not commonly work in close partnership with NE. These will feed into the second version of the Advisory Guidance which will be published once the evaluations running alongside this commission are completed. </w:t>
      </w:r>
    </w:p>
    <w:p w14:paraId="05FA40F1" w14:textId="77777777" w:rsidR="00A63001" w:rsidRDefault="00A63001" w:rsidP="00A63001"/>
    <w:p w14:paraId="6C9A0BEE" w14:textId="77777777" w:rsidR="00A63001" w:rsidRPr="00A63001" w:rsidRDefault="00A63001" w:rsidP="00A63001">
      <w:r w:rsidRPr="00A63001">
        <w:t>Scope of required work:</w:t>
      </w:r>
    </w:p>
    <w:p w14:paraId="6CC89402" w14:textId="77777777" w:rsidR="00A63001" w:rsidRDefault="00A63001" w:rsidP="00A63001">
      <w:r>
        <w:t xml:space="preserve">We would like the supplier to work closely with NE’s PSS team to co-produce materials based on the supplier’s creative communications expertise and the PSS team’s suggestions on what is needed. These must also adhere to </w:t>
      </w:r>
      <w:r>
        <w:lastRenderedPageBreak/>
        <w:t xml:space="preserve">accessibility </w:t>
      </w:r>
      <w:proofErr w:type="gramStart"/>
      <w:r>
        <w:t>standards</w:t>
      </w:r>
      <w:proofErr w:type="gramEnd"/>
      <w:r>
        <w:t xml:space="preserve"> and any creative media</w:t>
      </w:r>
      <w:r w:rsidRPr="00A63001">
        <w:t xml:space="preserve"> must</w:t>
      </w:r>
      <w:r>
        <w:t xml:space="preserve"> be accompanied by versions which can be published on Gov.UK. </w:t>
      </w:r>
    </w:p>
    <w:p w14:paraId="65E2F5F4" w14:textId="77777777" w:rsidR="00A63001" w:rsidRDefault="00A63001" w:rsidP="00A63001">
      <w:r>
        <w:t xml:space="preserve">The supplier will attend the Tuesday morning ‘Protected Site Strategies Programme Weekly Calls’ to gain an up to date understanding of the wider work being carried out on PSS. This call will also provide the supplier with the opportunity to test any communications ideas with PSS leads and to gain feedback on which products are most useful. </w:t>
      </w:r>
    </w:p>
    <w:p w14:paraId="4F027AC4" w14:textId="77777777" w:rsidR="00A63001" w:rsidRDefault="00A63001" w:rsidP="00A63001">
      <w:r>
        <w:t>These communications materials will supplement work running parallel to this commission which is designed to build NE staff’s confidence:</w:t>
      </w:r>
    </w:p>
    <w:p w14:paraId="2D2C84F9" w14:textId="77777777" w:rsidR="00A63001" w:rsidRPr="00A63001" w:rsidRDefault="00A63001" w:rsidP="00A63001">
      <w:pPr>
        <w:pStyle w:val="ListParagraph"/>
      </w:pPr>
      <w:r>
        <w:t xml:space="preserve">A comprehensive training package </w:t>
      </w:r>
      <w:r w:rsidRPr="00A63001">
        <w:t xml:space="preserve">that details how to use the PSS Advisory Guidance 1.0- this training will help staff navigate the PSS Advisory Guidance and additional communications materials will help fill any gaps in their current knowledge/understanding. </w:t>
      </w:r>
    </w:p>
    <w:p w14:paraId="1FF62125" w14:textId="77777777" w:rsidR="00A63001" w:rsidRPr="00A63001" w:rsidRDefault="00A63001" w:rsidP="00A63001">
      <w:pPr>
        <w:pStyle w:val="ListParagraph"/>
      </w:pPr>
      <w:r>
        <w:t>The PSS Strategic Comms and Engagement plan- this lays out co</w:t>
      </w:r>
      <w:r w:rsidRPr="00A63001">
        <w:t xml:space="preserve">mmunication planning across the entire PSS programme to ensure it aligns with NE’s core strategies. Any communications produced as part of this specification will need to work to this strategy. </w:t>
      </w:r>
    </w:p>
    <w:p w14:paraId="4062565E" w14:textId="77777777" w:rsidR="00A63001" w:rsidRDefault="00A63001" w:rsidP="00A63001"/>
    <w:p w14:paraId="17982A65" w14:textId="77777777" w:rsidR="00A63001" w:rsidRPr="00A63001" w:rsidRDefault="00A63001" w:rsidP="00A63001">
      <w:r w:rsidRPr="00A63001">
        <w:t>Method:</w:t>
      </w:r>
    </w:p>
    <w:p w14:paraId="439F1ACA" w14:textId="77777777" w:rsidR="00A63001" w:rsidRPr="00A63001" w:rsidRDefault="00A63001" w:rsidP="00A63001">
      <w:r>
        <w:t xml:space="preserve">The supplier will need to apply suitable methods to meet the aims and objectives outlined above. </w:t>
      </w:r>
      <w:r w:rsidRPr="00A63001">
        <w:t xml:space="preserve">The supplier should be prepared to take a flexible approach and work closely with the NE project team, adapting their work in line with any changes or advances in the programme. The quotation should also illustrate how accessibility requirements will be met to ensure that communications materials are inclusive and compatible with NE systems. </w:t>
      </w:r>
    </w:p>
    <w:p w14:paraId="49D396C4" w14:textId="77777777" w:rsidR="00A63001" w:rsidRPr="00A63001" w:rsidRDefault="00A63001" w:rsidP="00A63001"/>
    <w:p w14:paraId="554BBFCF" w14:textId="77777777" w:rsidR="00A63001" w:rsidRPr="00A63001" w:rsidRDefault="00A63001" w:rsidP="00A63001">
      <w:r w:rsidRPr="00A63001">
        <w:t>Required Outputs:</w:t>
      </w:r>
    </w:p>
    <w:p w14:paraId="560A4389" w14:textId="77777777" w:rsidR="00A63001" w:rsidRPr="00A63001" w:rsidRDefault="00A63001" w:rsidP="00A63001">
      <w:pPr>
        <w:pStyle w:val="ListParagraph"/>
      </w:pPr>
      <w:r>
        <w:t xml:space="preserve">Produce a series of communications materials that will feed into version 2.0 of the PSS Advisory Guidance </w:t>
      </w:r>
    </w:p>
    <w:p w14:paraId="62CDC8B7" w14:textId="77777777" w:rsidR="00A63001" w:rsidRPr="00A63001" w:rsidRDefault="00A63001" w:rsidP="00A63001">
      <w:pPr>
        <w:pStyle w:val="ListParagraph"/>
      </w:pPr>
      <w:r>
        <w:t xml:space="preserve">Work with the PSS project team to fill in any communications gaps and ensure that all products are fit for purpose, aiding the delivery of PSS. </w:t>
      </w:r>
    </w:p>
    <w:p w14:paraId="0B9A0E8B" w14:textId="77777777" w:rsidR="00A63001" w:rsidRPr="00A63001" w:rsidRDefault="00A63001" w:rsidP="00A63001">
      <w:pPr>
        <w:pStyle w:val="ListParagraph"/>
      </w:pPr>
      <w:r>
        <w:t>P</w:t>
      </w:r>
      <w:r w:rsidRPr="00A63001">
        <w:t xml:space="preserve">rovide advisory assistance with the “campaign” elements of the PSS Strategic Communications and Engagement Plan, particularly with respect to engaging with stakeholder groups not commonly working in close partnership with Natural England. </w:t>
      </w:r>
    </w:p>
    <w:p w14:paraId="302C99DA" w14:textId="77777777" w:rsidR="00A63001" w:rsidRPr="00A63001" w:rsidRDefault="00A63001" w:rsidP="00A63001"/>
    <w:p w14:paraId="3A17123E" w14:textId="77777777" w:rsidR="00A63001" w:rsidRPr="00A63001" w:rsidRDefault="00A63001" w:rsidP="00A63001">
      <w:r w:rsidRPr="00A63001">
        <w:lastRenderedPageBreak/>
        <w:t>Timetable and key milestones:</w:t>
      </w:r>
    </w:p>
    <w:p w14:paraId="2223AA65" w14:textId="4F7A5BDE" w:rsidR="00A63001" w:rsidRPr="00FB2088" w:rsidRDefault="00A63001" w:rsidP="00A63001">
      <w:r w:rsidRPr="00FB2088">
        <w:t xml:space="preserve">This work </w:t>
      </w:r>
      <w:r>
        <w:t xml:space="preserve">will be delivered from </w:t>
      </w:r>
      <w:r w:rsidR="00FF5F62">
        <w:t>February</w:t>
      </w:r>
      <w:r>
        <w:t xml:space="preserve"> 2026 and completed by March 31</w:t>
      </w:r>
      <w:r w:rsidRPr="00A63001">
        <w:t>st</w:t>
      </w:r>
      <w:proofErr w:type="gramStart"/>
      <w:r>
        <w:t xml:space="preserve"> 2026</w:t>
      </w:r>
      <w:proofErr w:type="gramEnd"/>
      <w:r>
        <w:t xml:space="preserve">. The deliverables will be in preparation for a published version of version 2.0 of the PSS Advisory Guidance in Autumn 2026. </w:t>
      </w:r>
    </w:p>
    <w:p w14:paraId="4D4C9E50" w14:textId="77777777" w:rsidR="00A63001" w:rsidRPr="00A63001" w:rsidRDefault="00A63001" w:rsidP="00A63001"/>
    <w:p w14:paraId="0F6230B1" w14:textId="77777777" w:rsidR="00A63001" w:rsidRPr="00A63001" w:rsidRDefault="00A63001" w:rsidP="00A63001">
      <w:r w:rsidRPr="00A63001">
        <w:t>Governance and ways of working:</w:t>
      </w:r>
    </w:p>
    <w:p w14:paraId="44F2B0AC" w14:textId="77777777" w:rsidR="00A63001" w:rsidRDefault="00A63001" w:rsidP="00A63001">
      <w:r>
        <w:t>In support of this contract, we will provide the supplier with:</w:t>
      </w:r>
    </w:p>
    <w:p w14:paraId="2D707D11" w14:textId="77777777" w:rsidR="00A63001" w:rsidRPr="00A63001" w:rsidRDefault="00A63001" w:rsidP="00A63001">
      <w:pPr>
        <w:pStyle w:val="ListParagraph"/>
      </w:pPr>
      <w:r>
        <w:t>Project support from dedicated project lead(s)</w:t>
      </w:r>
    </w:p>
    <w:p w14:paraId="4F7AD30F" w14:textId="77777777" w:rsidR="00A63001" w:rsidRPr="00A63001" w:rsidRDefault="00A63001" w:rsidP="00A63001">
      <w:pPr>
        <w:pStyle w:val="ListParagraph"/>
      </w:pPr>
      <w:r>
        <w:t>Relevant background information from previous PSS work</w:t>
      </w:r>
    </w:p>
    <w:p w14:paraId="35FFD724" w14:textId="77777777" w:rsidR="00A63001" w:rsidRPr="00A63001" w:rsidRDefault="00A63001" w:rsidP="00A63001">
      <w:pPr>
        <w:pStyle w:val="ListParagraph"/>
      </w:pPr>
      <w:r>
        <w:t>An inception meeting with oversight from a steering group</w:t>
      </w:r>
    </w:p>
    <w:p w14:paraId="32ED611D" w14:textId="77777777" w:rsidR="00A63001" w:rsidRPr="00A63001" w:rsidRDefault="00A63001" w:rsidP="00A63001">
      <w:pPr>
        <w:pStyle w:val="ListParagraph"/>
      </w:pPr>
      <w:r>
        <w:t>Hands on discussions with the supplier throughout the process, including weekly progress check-ins</w:t>
      </w:r>
    </w:p>
    <w:p w14:paraId="57B351A0" w14:textId="77777777" w:rsidR="00A63001" w:rsidRPr="00A63001" w:rsidRDefault="00A63001" w:rsidP="00A63001">
      <w:pPr>
        <w:pStyle w:val="ListParagraph"/>
      </w:pPr>
      <w:r>
        <w:t xml:space="preserve">Information from the PSS evaluation and training to </w:t>
      </w:r>
      <w:r w:rsidRPr="00A63001">
        <w:t xml:space="preserve">showcase what materials are needed </w:t>
      </w:r>
    </w:p>
    <w:p w14:paraId="154F5AE4" w14:textId="77777777" w:rsidR="00A63001" w:rsidRPr="00A63001" w:rsidRDefault="00A63001" w:rsidP="00A63001"/>
    <w:p w14:paraId="205EA8A8" w14:textId="77777777" w:rsidR="00A63001" w:rsidRPr="00A63001" w:rsidRDefault="00A63001" w:rsidP="00A63001"/>
    <w:p w14:paraId="6A7907F9" w14:textId="77777777" w:rsidR="00A63001" w:rsidRPr="00A63001" w:rsidRDefault="00A63001" w:rsidP="00A63001">
      <w:r w:rsidRPr="00A63001">
        <w:t>Expertise required:</w:t>
      </w:r>
    </w:p>
    <w:p w14:paraId="4033DE95" w14:textId="77777777" w:rsidR="00A63001" w:rsidRPr="00A63001" w:rsidRDefault="00A63001" w:rsidP="00A63001">
      <w:pPr>
        <w:pStyle w:val="ListParagraph"/>
      </w:pPr>
      <w:r>
        <w:t>An understanding of Protected Site Strategies and Advisory Guidance</w:t>
      </w:r>
    </w:p>
    <w:p w14:paraId="20EECF06" w14:textId="77777777" w:rsidR="00A63001" w:rsidRPr="00A63001" w:rsidRDefault="00A63001" w:rsidP="00A63001">
      <w:pPr>
        <w:pStyle w:val="ListParagraph"/>
      </w:pPr>
      <w:r>
        <w:t xml:space="preserve">Expertise in designing and producing clear and creative communications materials </w:t>
      </w:r>
    </w:p>
    <w:p w14:paraId="0488EB4E" w14:textId="77777777" w:rsidR="00A63001" w:rsidRPr="00A63001" w:rsidRDefault="00A63001" w:rsidP="00A63001">
      <w:pPr>
        <w:pStyle w:val="ListParagraph"/>
      </w:pPr>
      <w:r>
        <w:t>Expertise in producing accessibl</w:t>
      </w:r>
      <w:r w:rsidRPr="00A63001">
        <w:t xml:space="preserve">e communications materials </w:t>
      </w:r>
    </w:p>
    <w:p w14:paraId="13B7C5D0" w14:textId="77777777" w:rsidR="00A63001" w:rsidRPr="00A63001" w:rsidRDefault="00A63001" w:rsidP="00A63001">
      <w:pPr>
        <w:pStyle w:val="ListParagraph"/>
      </w:pPr>
      <w:r>
        <w:t>Expertise in advi</w:t>
      </w:r>
      <w:r w:rsidRPr="00A63001">
        <w:t>sing on how to engage with new stakeholders.</w:t>
      </w:r>
    </w:p>
    <w:p w14:paraId="71C632E8" w14:textId="77777777" w:rsidR="00FA4975" w:rsidRPr="001F5026" w:rsidRDefault="00FA4975"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C7C2EC3"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38183926" w:rsidR="009F2992" w:rsidRPr="001F5026" w:rsidRDefault="009F2992" w:rsidP="009F2992">
      <w:r w:rsidRPr="001F5026">
        <w:lastRenderedPageBreak/>
        <w:t>It is anticipated that this contract will be awarded for a period</w:t>
      </w:r>
      <w:r w:rsidRPr="0013471E">
        <w:rPr>
          <w:rStyle w:val="Text"/>
        </w:rPr>
        <w:t xml:space="preserve"> </w:t>
      </w:r>
      <w:r w:rsidRPr="00CC3CBB">
        <w:rPr>
          <w:rStyle w:val="Text"/>
        </w:rPr>
        <w:t xml:space="preserve">of </w:t>
      </w:r>
      <w:r w:rsidR="00CC3CBB" w:rsidRPr="00CC3CBB">
        <w:rPr>
          <w:rStyle w:val="Text"/>
        </w:rPr>
        <w:t>2 months</w:t>
      </w:r>
      <w:r w:rsidR="00CC3CBB">
        <w:rPr>
          <w:rStyle w:val="Important"/>
        </w:rPr>
        <w:t xml:space="preserve"> </w:t>
      </w:r>
      <w:r w:rsidRPr="001F5026">
        <w:t>to end no later than</w:t>
      </w:r>
      <w:r w:rsidR="00CC3CBB">
        <w:t xml:space="preserve"> 31/03/26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6C7504" w:rsidRDefault="009F2992" w:rsidP="009F2992">
      <w:pPr>
        <w:rPr>
          <w:rStyle w:val="Text"/>
        </w:rPr>
      </w:pPr>
      <w:r w:rsidRPr="001F5026">
        <w:t>We will award this contract in line with the most advantageous tender (MAT)</w:t>
      </w:r>
      <w:r w:rsidR="0029208E">
        <w:t xml:space="preserve">.  See </w:t>
      </w:r>
      <w:r w:rsidRPr="006C7504">
        <w:rPr>
          <w:rStyle w:val="Text"/>
        </w:rPr>
        <w:t>award criteria:</w:t>
      </w:r>
    </w:p>
    <w:p w14:paraId="53D231CA" w14:textId="1FA4B81B" w:rsidR="009F2992" w:rsidRPr="006C7504" w:rsidRDefault="009F2992" w:rsidP="009F2992">
      <w:pPr>
        <w:rPr>
          <w:rStyle w:val="Text"/>
        </w:rPr>
      </w:pPr>
      <w:r w:rsidRPr="006C7504">
        <w:rPr>
          <w:rStyle w:val="Text"/>
        </w:rPr>
        <w:t xml:space="preserve">Technical – </w:t>
      </w:r>
      <w:r w:rsidR="006C7504" w:rsidRPr="006C7504">
        <w:rPr>
          <w:rStyle w:val="Text"/>
        </w:rPr>
        <w:t>70</w:t>
      </w:r>
      <w:r w:rsidRPr="006C7504">
        <w:rPr>
          <w:rStyle w:val="Text"/>
        </w:rPr>
        <w:t>%</w:t>
      </w:r>
    </w:p>
    <w:p w14:paraId="41CCEA0D" w14:textId="0ED42910" w:rsidR="009F2992" w:rsidRDefault="009F2992" w:rsidP="009F2992">
      <w:pPr>
        <w:rPr>
          <w:rStyle w:val="Text"/>
        </w:rPr>
      </w:pPr>
      <w:r w:rsidRPr="006C7504">
        <w:rPr>
          <w:rStyle w:val="Text"/>
        </w:rPr>
        <w:t xml:space="preserve">Commercial – </w:t>
      </w:r>
      <w:r w:rsidR="006C7504" w:rsidRPr="006C7504">
        <w:rPr>
          <w:rStyle w:val="Text"/>
        </w:rPr>
        <w:t>30</w:t>
      </w:r>
      <w:r w:rsidRPr="006C7504">
        <w:rPr>
          <w:rStyle w:val="Text"/>
        </w:rPr>
        <w:t>%</w:t>
      </w:r>
    </w:p>
    <w:p w14:paraId="078C3167" w14:textId="77777777" w:rsidR="00314620" w:rsidRDefault="00314620" w:rsidP="009F2992">
      <w:pPr>
        <w:rPr>
          <w:rStyle w:val="Text"/>
        </w:rPr>
      </w:pPr>
    </w:p>
    <w:p w14:paraId="6965A2CE" w14:textId="23FE8994" w:rsidR="002D6FB0" w:rsidRPr="002D6FB0" w:rsidRDefault="002D6FB0" w:rsidP="002D6FB0">
      <w:pPr>
        <w:pStyle w:val="Subheading"/>
        <w:rPr>
          <w:rStyle w:val="Text"/>
          <w:rFonts w:cs="Arial"/>
          <w:b w:val="0"/>
        </w:rPr>
      </w:pPr>
      <w:r w:rsidRPr="009F2992">
        <w:rPr>
          <w:rStyle w:val="Boldtext"/>
        </w:rPr>
        <w:t>Evaluation criteria</w:t>
      </w:r>
    </w:p>
    <w:p w14:paraId="6AC6F446" w14:textId="77777777" w:rsidR="002D6FB0" w:rsidRPr="002D6FB0" w:rsidRDefault="002D6FB0" w:rsidP="002D6FB0">
      <w:pPr>
        <w:rPr>
          <w:rStyle w:val="Important"/>
        </w:rPr>
      </w:pPr>
      <w:r>
        <w:t>Evaluation weightings are</w:t>
      </w:r>
      <w:r w:rsidRPr="002D6FB0">
        <w:t xml:space="preserve"> 70</w:t>
      </w:r>
      <w:r w:rsidRPr="602CFDEF">
        <w:t xml:space="preserve">% technical and </w:t>
      </w:r>
      <w:r w:rsidRPr="002D6FB0">
        <w:t>30</w:t>
      </w:r>
      <w:r w:rsidRPr="602CFDEF">
        <w:t xml:space="preserve">% </w:t>
      </w:r>
      <w:proofErr w:type="gramStart"/>
      <w:r w:rsidRPr="602CFDEF">
        <w:t>c</w:t>
      </w:r>
      <w:r>
        <w:t>ommercial,</w:t>
      </w:r>
      <w:proofErr w:type="gramEnd"/>
      <w:r>
        <w:t xml:space="preserve"> the winning tenderer will be the highest scoring combined score.</w:t>
      </w:r>
    </w:p>
    <w:p w14:paraId="1FBE1E54" w14:textId="77777777" w:rsidR="00314620" w:rsidRPr="006C7504" w:rsidRDefault="00314620" w:rsidP="009F2992">
      <w:pPr>
        <w:rPr>
          <w:rStyle w:val="Text"/>
        </w:rPr>
      </w:pPr>
    </w:p>
    <w:p w14:paraId="19B4ED7D" w14:textId="24694526" w:rsidR="009F2992" w:rsidRPr="002D6FB0" w:rsidRDefault="009F2992" w:rsidP="002D6FB0">
      <w:pPr>
        <w:rPr>
          <w:rStyle w:val="Important"/>
          <w:color w:val="000000" w:themeColor="text1"/>
        </w:rPr>
      </w:pPr>
      <w:r>
        <w:rPr>
          <w:rStyle w:val="Boldtext"/>
        </w:rPr>
        <w:br w:type="page"/>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lastRenderedPageBreak/>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7C77A0" w:rsidRDefault="009F2992" w:rsidP="009F2992">
            <w:pPr>
              <w:rPr>
                <w:rStyle w:val="Text"/>
              </w:rPr>
            </w:pPr>
            <w:r w:rsidRPr="007C77A0">
              <w:rPr>
                <w:rStyle w:val="Text"/>
              </w:rPr>
              <w:t>Technical</w:t>
            </w:r>
          </w:p>
        </w:tc>
        <w:tc>
          <w:tcPr>
            <w:tcW w:w="1701" w:type="dxa"/>
            <w:vMerge w:val="restart"/>
          </w:tcPr>
          <w:p w14:paraId="77A370C4" w14:textId="68CB35CD" w:rsidR="009F2992" w:rsidRPr="007C77A0" w:rsidRDefault="007C77A0" w:rsidP="009F2992">
            <w:pPr>
              <w:rPr>
                <w:rStyle w:val="Text"/>
              </w:rPr>
            </w:pPr>
            <w:r>
              <w:rPr>
                <w:rStyle w:val="Text"/>
              </w:rPr>
              <w:t>7</w:t>
            </w:r>
            <w:r w:rsidR="009F2992" w:rsidRPr="007C77A0">
              <w:rPr>
                <w:rStyle w:val="Text"/>
              </w:rPr>
              <w:t>0%</w:t>
            </w:r>
          </w:p>
        </w:tc>
        <w:tc>
          <w:tcPr>
            <w:tcW w:w="2126" w:type="dxa"/>
            <w:vMerge w:val="restart"/>
          </w:tcPr>
          <w:p w14:paraId="542A1A32" w14:textId="77777777" w:rsidR="009F2992" w:rsidRPr="007C77A0" w:rsidRDefault="009F2992" w:rsidP="009F2992">
            <w:pPr>
              <w:rPr>
                <w:rStyle w:val="Text"/>
              </w:rPr>
            </w:pPr>
            <w:r w:rsidRPr="007C77A0">
              <w:rPr>
                <w:rStyle w:val="Text"/>
              </w:rPr>
              <w:t>Service / Product Proposal</w:t>
            </w:r>
          </w:p>
        </w:tc>
        <w:tc>
          <w:tcPr>
            <w:tcW w:w="1843" w:type="dxa"/>
          </w:tcPr>
          <w:p w14:paraId="6E3BC7E7" w14:textId="1439B598" w:rsidR="009F2992" w:rsidRPr="00697A1C" w:rsidRDefault="00697A1C" w:rsidP="009F2992">
            <w:pPr>
              <w:rPr>
                <w:rStyle w:val="Text"/>
              </w:rPr>
            </w:pPr>
            <w:r w:rsidRPr="00697A1C">
              <w:rPr>
                <w:rStyle w:val="Text"/>
              </w:rPr>
              <w:t xml:space="preserve">Understanding of NE's requirements </w:t>
            </w:r>
          </w:p>
        </w:tc>
        <w:tc>
          <w:tcPr>
            <w:tcW w:w="2816" w:type="dxa"/>
          </w:tcPr>
          <w:p w14:paraId="5F809FC9" w14:textId="77777777" w:rsidR="009F2992" w:rsidRPr="00A77E15" w:rsidRDefault="00A77E15" w:rsidP="009F2992">
            <w:pPr>
              <w:rPr>
                <w:rStyle w:val="Boldtext"/>
              </w:rPr>
            </w:pPr>
            <w:r w:rsidRPr="00A77E15">
              <w:rPr>
                <w:rStyle w:val="Boldtext"/>
              </w:rPr>
              <w:t>1 Question</w:t>
            </w:r>
          </w:p>
          <w:p w14:paraId="6DBD2FCC" w14:textId="77777777" w:rsidR="00A77E15" w:rsidRPr="00A77E15" w:rsidRDefault="00A77E15" w:rsidP="009F2992">
            <w:pPr>
              <w:rPr>
                <w:rStyle w:val="Boldtext"/>
              </w:rPr>
            </w:pPr>
          </w:p>
          <w:p w14:paraId="433E0B0B" w14:textId="77777777" w:rsidR="00A77E15" w:rsidRDefault="00A77E15" w:rsidP="009F2992">
            <w:r w:rsidRPr="00A77E15">
              <w:rPr>
                <w:rStyle w:val="Boldtext"/>
              </w:rPr>
              <w:t>Q1</w:t>
            </w:r>
            <w:r>
              <w:rPr>
                <w:rStyle w:val="Boldtext"/>
              </w:rPr>
              <w:t xml:space="preserve"> </w:t>
            </w:r>
            <w:r>
              <w:rPr>
                <w:rStyle w:val="Text"/>
              </w:rPr>
              <w:t>Please outline your understanding of the project requirements and provide examples that demonstrate previous experience</w:t>
            </w:r>
            <w:r w:rsidR="008A5944">
              <w:rPr>
                <w:rStyle w:val="Text"/>
              </w:rPr>
              <w:t xml:space="preserve"> of producing </w:t>
            </w:r>
            <w:r w:rsidR="00E905E8">
              <w:rPr>
                <w:rStyle w:val="Text"/>
              </w:rPr>
              <w:t>effective communications materials</w:t>
            </w:r>
            <w:r w:rsidR="008A5944">
              <w:rPr>
                <w:rStyle w:val="Text"/>
              </w:rPr>
              <w:t>, especiall</w:t>
            </w:r>
            <w:r w:rsidR="008C4939">
              <w:rPr>
                <w:rStyle w:val="Text"/>
              </w:rPr>
              <w:t>y designed to reach new stakeholder groups and diverse audiences</w:t>
            </w:r>
            <w:r w:rsidR="00E905E8">
              <w:rPr>
                <w:rStyle w:val="Text"/>
              </w:rPr>
              <w:t>.</w:t>
            </w:r>
            <w:r w:rsidR="008A5944">
              <w:rPr>
                <w:rStyle w:val="Text"/>
              </w:rPr>
              <w:t xml:space="preserve"> </w:t>
            </w:r>
            <w:r w:rsidR="008A5944" w:rsidRPr="008A5944">
              <w:t>Please provide examples of working with government and local authority organisations.</w:t>
            </w:r>
          </w:p>
          <w:p w14:paraId="61A8EFAF" w14:textId="66345BBC" w:rsidR="00133689" w:rsidRPr="00133689" w:rsidRDefault="00133689" w:rsidP="009F2992">
            <w:pPr>
              <w:rPr>
                <w:rStyle w:val="Boldtext"/>
              </w:rPr>
            </w:pPr>
            <w:r>
              <w:rPr>
                <w:rStyle w:val="Boldtext"/>
              </w:rPr>
              <w:t>30% of technical score</w:t>
            </w:r>
          </w:p>
        </w:tc>
      </w:tr>
      <w:tr w:rsidR="009F2992" w14:paraId="224B93EF" w14:textId="77777777">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0A649611" w:rsidR="009F2992" w:rsidRPr="00044AC2" w:rsidRDefault="00044AC2" w:rsidP="009F2992">
            <w:pPr>
              <w:rPr>
                <w:rStyle w:val="Text"/>
              </w:rPr>
            </w:pPr>
            <w:r w:rsidRPr="00044AC2">
              <w:rPr>
                <w:rStyle w:val="Text"/>
              </w:rPr>
              <w:t>Methodology</w:t>
            </w:r>
          </w:p>
        </w:tc>
        <w:tc>
          <w:tcPr>
            <w:tcW w:w="2816" w:type="dxa"/>
          </w:tcPr>
          <w:p w14:paraId="0166F598" w14:textId="77777777" w:rsidR="009F2992" w:rsidRDefault="009F2992" w:rsidP="009F2992">
            <w:pPr>
              <w:rPr>
                <w:rStyle w:val="Boldtext"/>
              </w:rPr>
            </w:pPr>
            <w:r w:rsidRPr="00044AC2">
              <w:rPr>
                <w:rStyle w:val="Boldtext"/>
              </w:rPr>
              <w:t>1 Question</w:t>
            </w:r>
          </w:p>
          <w:p w14:paraId="374452FA" w14:textId="77777777" w:rsidR="00044AC2" w:rsidRPr="00044AC2" w:rsidRDefault="00044AC2" w:rsidP="009F2992">
            <w:pPr>
              <w:rPr>
                <w:rStyle w:val="Boldtext"/>
              </w:rPr>
            </w:pPr>
          </w:p>
          <w:p w14:paraId="16C085E0" w14:textId="0AB2F8E9" w:rsidR="009F2992" w:rsidRDefault="00044AC2" w:rsidP="009F2992">
            <w:pPr>
              <w:rPr>
                <w:rStyle w:val="Text"/>
              </w:rPr>
            </w:pPr>
            <w:r w:rsidRPr="00044AC2">
              <w:rPr>
                <w:rStyle w:val="Boldtext"/>
              </w:rPr>
              <w:t>Q2</w:t>
            </w:r>
            <w:r>
              <w:rPr>
                <w:rStyle w:val="Boldtext"/>
              </w:rPr>
              <w:t xml:space="preserve"> </w:t>
            </w:r>
            <w:r w:rsidR="00460F2F">
              <w:rPr>
                <w:rStyle w:val="Text"/>
              </w:rPr>
              <w:t xml:space="preserve">Using examples of previous work, please submit an outline for the approaches and methodologies you will use to deliver the contract and meet the requirements listed above, giving justification for the methods proposed. </w:t>
            </w:r>
          </w:p>
          <w:p w14:paraId="65E877DF" w14:textId="74029446" w:rsidR="00694FCD" w:rsidRPr="00112DA2" w:rsidRDefault="00112DA2" w:rsidP="009F2992">
            <w:pPr>
              <w:rPr>
                <w:rStyle w:val="Boldtext"/>
              </w:rPr>
            </w:pPr>
            <w:r>
              <w:rPr>
                <w:rStyle w:val="Boldtext"/>
              </w:rPr>
              <w:t>30% of technical score.</w:t>
            </w:r>
          </w:p>
        </w:tc>
      </w:tr>
      <w:tr w:rsidR="009F2992" w14:paraId="69CF0794" w14:textId="77777777">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535F501A" w:rsidR="009F2992" w:rsidRPr="00D70581" w:rsidRDefault="00D70581" w:rsidP="009F2992">
            <w:pPr>
              <w:rPr>
                <w:rStyle w:val="Text"/>
              </w:rPr>
            </w:pPr>
            <w:r w:rsidRPr="00D70581">
              <w:rPr>
                <w:rStyle w:val="Text"/>
              </w:rPr>
              <w:t xml:space="preserve">Key personnel </w:t>
            </w:r>
          </w:p>
        </w:tc>
        <w:tc>
          <w:tcPr>
            <w:tcW w:w="2816" w:type="dxa"/>
          </w:tcPr>
          <w:p w14:paraId="26BA163F" w14:textId="77777777" w:rsidR="009F2992" w:rsidRPr="00D70581" w:rsidRDefault="00D70581" w:rsidP="009F2992">
            <w:pPr>
              <w:rPr>
                <w:rStyle w:val="Boldtext"/>
              </w:rPr>
            </w:pPr>
            <w:r w:rsidRPr="00D70581">
              <w:rPr>
                <w:rStyle w:val="Boldtext"/>
              </w:rPr>
              <w:t>1 Question</w:t>
            </w:r>
          </w:p>
          <w:p w14:paraId="739CF000" w14:textId="77777777" w:rsidR="00D70581" w:rsidRPr="00D70581" w:rsidRDefault="00D70581" w:rsidP="009F2992">
            <w:pPr>
              <w:rPr>
                <w:rStyle w:val="Boldtext"/>
              </w:rPr>
            </w:pPr>
          </w:p>
          <w:p w14:paraId="583D2A8E" w14:textId="77777777" w:rsidR="00D70581" w:rsidRDefault="00D70581" w:rsidP="009F2992">
            <w:pPr>
              <w:rPr>
                <w:rStyle w:val="Text"/>
              </w:rPr>
            </w:pPr>
            <w:r w:rsidRPr="00D70581">
              <w:rPr>
                <w:rStyle w:val="Boldtext"/>
              </w:rPr>
              <w:t>Q3</w:t>
            </w:r>
            <w:r w:rsidR="000662FF">
              <w:rPr>
                <w:rStyle w:val="Boldtext"/>
              </w:rPr>
              <w:t xml:space="preserve"> </w:t>
            </w:r>
            <w:r w:rsidR="000662FF" w:rsidRPr="00066B4C">
              <w:rPr>
                <w:rStyle w:val="Text"/>
              </w:rPr>
              <w:t>Please include details of the expertise shown in previous work that involved producing effective communications</w:t>
            </w:r>
            <w:r w:rsidR="000662FF">
              <w:rPr>
                <w:rStyle w:val="Boldtext"/>
              </w:rPr>
              <w:t xml:space="preserve"> </w:t>
            </w:r>
            <w:r w:rsidR="000662FF" w:rsidRPr="00066B4C">
              <w:rPr>
                <w:rStyle w:val="Text"/>
              </w:rPr>
              <w:t>materials</w:t>
            </w:r>
            <w:r w:rsidR="00DF1EEC" w:rsidRPr="00066B4C">
              <w:rPr>
                <w:rStyle w:val="Text"/>
              </w:rPr>
              <w:t xml:space="preserve">, especially concerning environmental communications and </w:t>
            </w:r>
            <w:r w:rsidR="00DF1EEC" w:rsidRPr="00066B4C">
              <w:rPr>
                <w:rStyle w:val="Text"/>
              </w:rPr>
              <w:lastRenderedPageBreak/>
              <w:t xml:space="preserve">stakeholder engagement. </w:t>
            </w:r>
            <w:r w:rsidR="00066B4C" w:rsidRPr="00066B4C">
              <w:rPr>
                <w:rStyle w:val="Text"/>
              </w:rPr>
              <w:t>Please provide key personnel, CVs and/or online portfolios/links.</w:t>
            </w:r>
          </w:p>
          <w:p w14:paraId="7165CF4F" w14:textId="1010271F" w:rsidR="00066B4C" w:rsidRPr="00397D72" w:rsidRDefault="00397D72" w:rsidP="009F2992">
            <w:pPr>
              <w:rPr>
                <w:rStyle w:val="Boldtext"/>
              </w:rPr>
            </w:pPr>
            <w:r w:rsidRPr="00397D72">
              <w:rPr>
                <w:rStyle w:val="Boldtext"/>
              </w:rPr>
              <w:t xml:space="preserve">25% of technical score </w:t>
            </w:r>
          </w:p>
        </w:tc>
      </w:tr>
      <w:tr w:rsidR="009F2992" w14:paraId="479455E3" w14:textId="77777777">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12CB393E" w:rsidR="009F2992" w:rsidRPr="00BF48B7" w:rsidRDefault="00BF48B7" w:rsidP="009F2992">
            <w:pPr>
              <w:rPr>
                <w:rStyle w:val="Text"/>
              </w:rPr>
            </w:pPr>
            <w:r>
              <w:rPr>
                <w:rStyle w:val="Text"/>
              </w:rPr>
              <w:t xml:space="preserve">Quality Assurance measures </w:t>
            </w:r>
          </w:p>
        </w:tc>
        <w:tc>
          <w:tcPr>
            <w:tcW w:w="2816" w:type="dxa"/>
          </w:tcPr>
          <w:p w14:paraId="35396900" w14:textId="77777777" w:rsidR="009F2992" w:rsidRDefault="009248D3" w:rsidP="009F2992">
            <w:pPr>
              <w:rPr>
                <w:rStyle w:val="Boldtext"/>
              </w:rPr>
            </w:pPr>
            <w:r>
              <w:rPr>
                <w:rStyle w:val="Boldtext"/>
              </w:rPr>
              <w:t>1 Question</w:t>
            </w:r>
          </w:p>
          <w:p w14:paraId="59F9D789" w14:textId="77777777" w:rsidR="009248D3" w:rsidRDefault="009248D3" w:rsidP="009F2992">
            <w:pPr>
              <w:rPr>
                <w:rStyle w:val="Boldtext"/>
              </w:rPr>
            </w:pPr>
          </w:p>
          <w:p w14:paraId="55FD5287" w14:textId="77777777" w:rsidR="009248D3" w:rsidRDefault="009248D3" w:rsidP="009F2992">
            <w:r>
              <w:rPr>
                <w:rStyle w:val="Boldtext"/>
              </w:rPr>
              <w:t xml:space="preserve">Q4 </w:t>
            </w:r>
            <w:r w:rsidR="00E309C3" w:rsidRPr="00E309C3">
              <w:rPr>
                <w:rStyle w:val="Text"/>
              </w:rPr>
              <w:t>Pl</w:t>
            </w:r>
            <w:r w:rsidR="00E309C3" w:rsidRPr="00E309C3">
              <w:t>ease provide a timeline for the project that matches with our requirements. Please also provide details in this section of how the project will be managed, how the project will be quality assured as well as any risks and dependencies that will affect delivery of the project and measures that will be taken to mitigate these. This will include how absences of any key design and management personnel will be mitigated.</w:t>
            </w:r>
          </w:p>
          <w:p w14:paraId="0A966B05" w14:textId="203776B9" w:rsidR="00E62F71" w:rsidRPr="00E62F71" w:rsidRDefault="00E62F71" w:rsidP="009F2992">
            <w:pPr>
              <w:rPr>
                <w:rStyle w:val="Boldtext"/>
              </w:rPr>
            </w:pPr>
            <w:r>
              <w:rPr>
                <w:rStyle w:val="Boldtext"/>
              </w:rPr>
              <w:t>15% of technical score</w:t>
            </w:r>
          </w:p>
        </w:tc>
      </w:tr>
      <w:tr w:rsidR="009F2992" w14:paraId="0EBAB2D1" w14:textId="77777777">
        <w:trPr>
          <w:trHeight w:val="1383"/>
        </w:trPr>
        <w:tc>
          <w:tcPr>
            <w:tcW w:w="1838" w:type="dxa"/>
          </w:tcPr>
          <w:p w14:paraId="36CCB7AC" w14:textId="77777777" w:rsidR="009F2992" w:rsidRPr="0066729E" w:rsidRDefault="009F2992" w:rsidP="009F2992">
            <w:pPr>
              <w:rPr>
                <w:rStyle w:val="Text"/>
              </w:rPr>
            </w:pPr>
            <w:r w:rsidRPr="0066729E">
              <w:rPr>
                <w:rStyle w:val="Text"/>
              </w:rPr>
              <w:t>Commercial</w:t>
            </w:r>
          </w:p>
        </w:tc>
        <w:tc>
          <w:tcPr>
            <w:tcW w:w="1701" w:type="dxa"/>
          </w:tcPr>
          <w:p w14:paraId="66AF0285" w14:textId="49FF3F19" w:rsidR="009F2992" w:rsidRPr="0066729E" w:rsidRDefault="0066729E" w:rsidP="009F2992">
            <w:pPr>
              <w:rPr>
                <w:rStyle w:val="Text"/>
              </w:rPr>
            </w:pPr>
            <w:r w:rsidRPr="0066729E">
              <w:rPr>
                <w:rStyle w:val="Text"/>
              </w:rPr>
              <w:t>30</w:t>
            </w:r>
            <w:r w:rsidR="009F2992" w:rsidRPr="0066729E">
              <w:rPr>
                <w:rStyle w:val="Text"/>
              </w:rPr>
              <w:t>%</w:t>
            </w:r>
          </w:p>
        </w:tc>
        <w:tc>
          <w:tcPr>
            <w:tcW w:w="2126" w:type="dxa"/>
          </w:tcPr>
          <w:p w14:paraId="63009BA1" w14:textId="77777777" w:rsidR="009F2992" w:rsidRPr="00D671E3" w:rsidRDefault="009F2992" w:rsidP="009F2992">
            <w:pPr>
              <w:rPr>
                <w:rStyle w:val="Text"/>
              </w:rPr>
            </w:pPr>
            <w:r w:rsidRPr="00D671E3">
              <w:rPr>
                <w:rStyle w:val="Text"/>
              </w:rPr>
              <w:t>Whole life cost of the proposed Contract</w:t>
            </w:r>
          </w:p>
        </w:tc>
        <w:tc>
          <w:tcPr>
            <w:tcW w:w="1843" w:type="dxa"/>
          </w:tcPr>
          <w:p w14:paraId="295F5E3C" w14:textId="77777777" w:rsidR="009F2992" w:rsidRPr="00D671E3" w:rsidRDefault="009F2992" w:rsidP="009F2992">
            <w:pPr>
              <w:rPr>
                <w:rStyle w:val="Text"/>
              </w:rPr>
            </w:pPr>
            <w:r w:rsidRPr="00D671E3">
              <w:rPr>
                <w:rStyle w:val="Text"/>
              </w:rPr>
              <w:t>Commercial Model</w:t>
            </w:r>
          </w:p>
        </w:tc>
        <w:tc>
          <w:tcPr>
            <w:tcW w:w="2816" w:type="dxa"/>
          </w:tcPr>
          <w:p w14:paraId="33318B53" w14:textId="476B27B7" w:rsidR="009F2992" w:rsidRPr="00E3577F" w:rsidRDefault="00E3577F" w:rsidP="009F2992">
            <w:pPr>
              <w:rPr>
                <w:rStyle w:val="Text"/>
              </w:rPr>
            </w:pPr>
            <w:r w:rsidRPr="00E3577F">
              <w:rPr>
                <w:rStyle w:val="Boldtext"/>
              </w:rPr>
              <w:t>Q4</w:t>
            </w:r>
            <w:r w:rsidRPr="00E3577F">
              <w:rPr>
                <w:rStyle w:val="Text"/>
              </w:rPr>
              <w:t xml:space="preserve"> Please provide a cost breakdown of key tasks indicating milestone deliverables, and preferred payment and invoicing schedule</w:t>
            </w:r>
            <w:r>
              <w:rPr>
                <w:rStyle w:val="Text"/>
              </w:rPr>
              <w:t>.</w:t>
            </w:r>
            <w:r w:rsidRPr="00E3577F">
              <w:rPr>
                <w:rStyle w:val="Text"/>
              </w:rPr>
              <w:t xml:space="preserve"> </w:t>
            </w:r>
            <w:r w:rsidRPr="00E3577F">
              <w:rPr>
                <w:rStyle w:val="Boldtext"/>
              </w:rPr>
              <w:t>100% of commercial score available</w:t>
            </w:r>
          </w:p>
        </w:tc>
      </w:tr>
    </w:tbl>
    <w:p w14:paraId="2B6AB03A" w14:textId="77777777" w:rsidR="009F2992" w:rsidRDefault="009F2992" w:rsidP="009F2992"/>
    <w:p w14:paraId="36F772AB" w14:textId="7FAC3BF4" w:rsidR="009F2992" w:rsidRPr="00A57295" w:rsidRDefault="009F2992" w:rsidP="009F2992">
      <w:pPr>
        <w:pStyle w:val="Subheading"/>
        <w:rPr>
          <w:rStyle w:val="Important"/>
        </w:rPr>
      </w:pPr>
      <w:r w:rsidRPr="00415608">
        <w:t>Technical (</w:t>
      </w:r>
      <w:r w:rsidR="004B1230" w:rsidRPr="004B1230">
        <w:rPr>
          <w:rStyle w:val="Text"/>
        </w:rPr>
        <w:t>70</w:t>
      </w:r>
      <w:r w:rsidRPr="00415608">
        <w:t>%)</w:t>
      </w:r>
      <w:r>
        <w:t xml:space="preserve"> </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5C13FDE3" w:rsidR="009F2992" w:rsidRDefault="009F2992" w:rsidP="00002A74">
      <w:pPr>
        <w:pStyle w:val="BulletText1"/>
        <w:numPr>
          <w:ilvl w:val="0"/>
          <w:numId w:val="0"/>
        </w:numPr>
        <w:ind w:left="641"/>
        <w:rPr>
          <w:rStyle w:val="Important"/>
        </w:rPr>
      </w:pP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73413BA7" w:rsidR="009F2992" w:rsidRPr="009C5206" w:rsidRDefault="009C5206" w:rsidP="009F2992">
            <w:pPr>
              <w:rPr>
                <w:rStyle w:val="Text"/>
              </w:rPr>
            </w:pPr>
            <w:r w:rsidRPr="009C5206">
              <w:rPr>
                <w:rStyle w:val="Text"/>
              </w:rPr>
              <w:t>E01 - Understanding of Natural England’s requirements</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647575B3" w14:textId="77777777" w:rsidR="000B2B09" w:rsidRPr="000B2B09" w:rsidRDefault="000B2B09" w:rsidP="000B2B09">
            <w:pPr>
              <w:rPr>
                <w:rStyle w:val="Boldtext"/>
              </w:rPr>
            </w:pPr>
            <w:r w:rsidRPr="000B2B09">
              <w:rPr>
                <w:rStyle w:val="Boldtext"/>
              </w:rPr>
              <w:t xml:space="preserve">Q1 </w:t>
            </w:r>
            <w:r w:rsidRPr="000B2B09">
              <w:rPr>
                <w:rStyle w:val="Text"/>
              </w:rPr>
              <w:t>Please outline your understanding of the requirement based on the specifications provided.</w:t>
            </w:r>
          </w:p>
          <w:p w14:paraId="09312EFE" w14:textId="77777777" w:rsidR="000B2B09" w:rsidRPr="000B2B09" w:rsidRDefault="000B2B09" w:rsidP="000B2B09">
            <w:pPr>
              <w:rPr>
                <w:rStyle w:val="Boldtext"/>
              </w:rPr>
            </w:pPr>
            <w:r w:rsidRPr="000B2B09">
              <w:rPr>
                <w:rStyle w:val="Boldtext"/>
              </w:rPr>
              <w:t>(30% of technical score available)</w:t>
            </w:r>
          </w:p>
          <w:p w14:paraId="3EE48D61" w14:textId="77777777" w:rsidR="000B2B09" w:rsidRPr="000B2B09" w:rsidRDefault="000B2B09" w:rsidP="000B2B09">
            <w:r w:rsidRPr="000B2B09">
              <w:t>Responses should not exceed two sides of A4 with font size 11.</w:t>
            </w:r>
          </w:p>
          <w:p w14:paraId="6110AA89" w14:textId="77777777" w:rsidR="000B2B09" w:rsidRPr="000B2B09" w:rsidRDefault="000B2B09" w:rsidP="000B2B09">
            <w:pPr>
              <w:rPr>
                <w:rStyle w:val="Boldtext"/>
              </w:rPr>
            </w:pPr>
            <w:r w:rsidRPr="000B2B09">
              <w:rPr>
                <w:rStyle w:val="Boldtext"/>
              </w:rPr>
              <w:lastRenderedPageBreak/>
              <w:t xml:space="preserve">A minimum score of 50 for this question is required to be met. Any score below this will be scored as a Fail.  </w:t>
            </w:r>
          </w:p>
          <w:p w14:paraId="31CE33A6" w14:textId="6856C94D" w:rsidR="009F2992" w:rsidRPr="009F2992" w:rsidRDefault="009F2992" w:rsidP="009F2992">
            <w:pPr>
              <w:rPr>
                <w:rStyle w:val="Important"/>
              </w:rPr>
            </w:pPr>
          </w:p>
        </w:tc>
        <w:tc>
          <w:tcPr>
            <w:tcW w:w="4319" w:type="dxa"/>
          </w:tcPr>
          <w:p w14:paraId="3098E45A" w14:textId="77777777" w:rsidR="001E1D2B" w:rsidRPr="001E1D2B" w:rsidRDefault="001E1D2B" w:rsidP="001E1D2B">
            <w:r w:rsidRPr="001E1D2B">
              <w:lastRenderedPageBreak/>
              <w:t>Your response must demonstrate, but is not limited to:</w:t>
            </w:r>
          </w:p>
          <w:p w14:paraId="69D7B848" w14:textId="77777777" w:rsidR="009F2992" w:rsidRDefault="009F2992" w:rsidP="001E1D2B"/>
          <w:p w14:paraId="13C58810" w14:textId="77777777" w:rsidR="00CB3CF5" w:rsidRDefault="00CB3CF5" w:rsidP="00CB3CF5">
            <w:pPr>
              <w:pStyle w:val="BulletText1"/>
            </w:pPr>
            <w:r w:rsidRPr="00CB3CF5">
              <w:t>An understanding of our opportunity definition</w:t>
            </w:r>
          </w:p>
          <w:p w14:paraId="0E8DDCDE" w14:textId="7AE7E2CC" w:rsidR="00CB3CF5" w:rsidRDefault="00CB3CF5" w:rsidP="00CB3CF5">
            <w:pPr>
              <w:pStyle w:val="BulletText1"/>
            </w:pPr>
            <w:r>
              <w:lastRenderedPageBreak/>
              <w:t>A thorough understanding of the aims and objectives</w:t>
            </w:r>
          </w:p>
          <w:p w14:paraId="41F365D7" w14:textId="2554C21B" w:rsidR="00CB3CF5" w:rsidRDefault="00CB3CF5" w:rsidP="00CB3CF5">
            <w:pPr>
              <w:pStyle w:val="BulletText1"/>
            </w:pPr>
            <w:r>
              <w:t>Experience of working on effective communication materials</w:t>
            </w:r>
          </w:p>
          <w:p w14:paraId="1104EC63" w14:textId="419656B2" w:rsidR="00CB3CF5" w:rsidRDefault="00CB3CF5" w:rsidP="00CB3CF5">
            <w:pPr>
              <w:pStyle w:val="BulletText1"/>
            </w:pPr>
            <w:r>
              <w:t xml:space="preserve">Experience of </w:t>
            </w:r>
            <w:r w:rsidR="00247345">
              <w:t xml:space="preserve">producing communications to engage new stakeholders </w:t>
            </w:r>
          </w:p>
          <w:p w14:paraId="7AAE3423" w14:textId="188ECFAF" w:rsidR="00247345" w:rsidRPr="00CB3CF5" w:rsidRDefault="00247345" w:rsidP="00CB3CF5">
            <w:pPr>
              <w:pStyle w:val="BulletText1"/>
            </w:pPr>
            <w:r>
              <w:t xml:space="preserve">Experience of working with central or local government </w:t>
            </w:r>
          </w:p>
          <w:p w14:paraId="199FEBB4" w14:textId="020625F5" w:rsidR="00CB3CF5" w:rsidRPr="009F2992" w:rsidRDefault="00CB3CF5" w:rsidP="00CB3CF5"/>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43E1745E" w:rsidR="009F2992" w:rsidRPr="00106224" w:rsidRDefault="00106224" w:rsidP="009F2992">
            <w:pPr>
              <w:rPr>
                <w:rStyle w:val="Text"/>
              </w:rPr>
            </w:pPr>
            <w:r w:rsidRPr="00106224">
              <w:rPr>
                <w:rStyle w:val="Text"/>
              </w:rPr>
              <w:t>E02 - 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6BE1DF1A" w14:textId="2CF41373" w:rsidR="00D86322" w:rsidRDefault="00106224" w:rsidP="00D86322">
            <w:r w:rsidRPr="00D86322">
              <w:rPr>
                <w:rStyle w:val="Boldtext"/>
              </w:rPr>
              <w:t>Q</w:t>
            </w:r>
            <w:proofErr w:type="gramStart"/>
            <w:r w:rsidRPr="00D86322">
              <w:rPr>
                <w:rStyle w:val="Boldtext"/>
              </w:rPr>
              <w:t xml:space="preserve">2 </w:t>
            </w:r>
            <w:r w:rsidR="00D86322" w:rsidRPr="00D86322">
              <w:rPr>
                <w:rStyle w:val="Important"/>
              </w:rPr>
              <w:t xml:space="preserve"> </w:t>
            </w:r>
            <w:r w:rsidR="00D86322" w:rsidRPr="00D86322">
              <w:t>Please</w:t>
            </w:r>
            <w:proofErr w:type="gramEnd"/>
            <w:r w:rsidR="00D86322" w:rsidRPr="00D86322">
              <w:t xml:space="preserve"> submit an outline for the approaches and methodologies you will use to deliver this contract and meet the requirements listed above.</w:t>
            </w:r>
          </w:p>
          <w:p w14:paraId="15A3990A" w14:textId="77777777" w:rsidR="00D86322" w:rsidRPr="00D86322" w:rsidRDefault="00D86322" w:rsidP="00D86322"/>
          <w:p w14:paraId="5338E5F3" w14:textId="77777777" w:rsidR="00D86322" w:rsidRDefault="00D86322" w:rsidP="00D86322">
            <w:pPr>
              <w:rPr>
                <w:rStyle w:val="Boldtext"/>
              </w:rPr>
            </w:pPr>
            <w:r w:rsidRPr="00D86322">
              <w:rPr>
                <w:rStyle w:val="Boldtext"/>
              </w:rPr>
              <w:t>(30% of technical score available)</w:t>
            </w:r>
          </w:p>
          <w:p w14:paraId="39FA5480" w14:textId="77777777" w:rsidR="00D86322" w:rsidRPr="00D86322" w:rsidRDefault="00D86322" w:rsidP="00D86322">
            <w:pPr>
              <w:rPr>
                <w:rStyle w:val="Boldtext"/>
              </w:rPr>
            </w:pPr>
          </w:p>
          <w:p w14:paraId="48DA7EB5" w14:textId="77777777" w:rsidR="00D86322" w:rsidRPr="00D86322" w:rsidRDefault="00D86322" w:rsidP="00D86322">
            <w:r w:rsidRPr="00D86322">
              <w:t>Responses should not exceed two sides of A4 with font size 11.</w:t>
            </w:r>
          </w:p>
          <w:p w14:paraId="013BC105" w14:textId="77777777" w:rsidR="00D86322" w:rsidRPr="00D86322" w:rsidRDefault="00D86322" w:rsidP="00D86322">
            <w:pPr>
              <w:rPr>
                <w:rStyle w:val="Boldtext"/>
              </w:rPr>
            </w:pPr>
            <w:r w:rsidRPr="00D86322">
              <w:rPr>
                <w:rStyle w:val="Boldtext"/>
              </w:rPr>
              <w:t xml:space="preserve">A minimum score of 50 for this question is required to be met. Any score below this will be scored as a Fail.  </w:t>
            </w:r>
          </w:p>
          <w:p w14:paraId="1A3464C7" w14:textId="6C68996E" w:rsidR="009F2992" w:rsidRPr="009F2992" w:rsidRDefault="009F2992" w:rsidP="009F2992">
            <w:pPr>
              <w:rPr>
                <w:rStyle w:val="Important"/>
              </w:rPr>
            </w:pPr>
          </w:p>
        </w:tc>
        <w:tc>
          <w:tcPr>
            <w:tcW w:w="4319" w:type="dxa"/>
          </w:tcPr>
          <w:p w14:paraId="3D917EE7" w14:textId="77777777" w:rsidR="000E03FD" w:rsidRDefault="000E03FD" w:rsidP="000E03FD">
            <w:r w:rsidRPr="000E03FD">
              <w:t>To enable this assessment to be made, you must:</w:t>
            </w:r>
          </w:p>
          <w:p w14:paraId="3FE8DB3D" w14:textId="77777777" w:rsidR="000E03FD" w:rsidRPr="000E03FD" w:rsidRDefault="000E03FD" w:rsidP="000E03FD"/>
          <w:p w14:paraId="11BE46AD" w14:textId="2DFA24BE" w:rsidR="000E03FD" w:rsidRDefault="000E03FD" w:rsidP="000E03FD">
            <w:pPr>
              <w:pStyle w:val="BulletText1"/>
            </w:pPr>
            <w:r w:rsidRPr="000E03FD">
              <w:t>Provide an outline proposal of how you will deliver the project, which is clear, practical, achievable, cost-effectiv</w:t>
            </w:r>
            <w:r>
              <w:t>e</w:t>
            </w:r>
          </w:p>
          <w:p w14:paraId="3B1AF7B2" w14:textId="6C39F967" w:rsidR="000E03FD" w:rsidRDefault="000E03FD" w:rsidP="000E03FD">
            <w:pPr>
              <w:pStyle w:val="BulletText1"/>
            </w:pPr>
            <w:r>
              <w:t>Within the above, clearly outline the formal processes you will follow to create</w:t>
            </w:r>
            <w:r w:rsidR="00953E62">
              <w:t xml:space="preserve"> communications materials, ensuring methodological transparency</w:t>
            </w:r>
          </w:p>
          <w:p w14:paraId="3669E642" w14:textId="46E7F094" w:rsidR="00953E62" w:rsidRDefault="00953E62" w:rsidP="000E03FD">
            <w:pPr>
              <w:pStyle w:val="BulletText1"/>
            </w:pPr>
            <w:r>
              <w:t>Provide a description of tasks and the way in which you will approach them</w:t>
            </w:r>
          </w:p>
          <w:p w14:paraId="21E56A79" w14:textId="51E6A166" w:rsidR="00953E62" w:rsidRPr="000E03FD" w:rsidRDefault="00953E62" w:rsidP="000E03FD">
            <w:pPr>
              <w:pStyle w:val="BulletText1"/>
            </w:pPr>
            <w:r>
              <w:t xml:space="preserve">Outline how you intend to work with the NE project team, including strategies for iterative feedback processes. </w:t>
            </w:r>
          </w:p>
          <w:p w14:paraId="670AE7A1" w14:textId="77777777" w:rsidR="009F2992" w:rsidRPr="007309B9" w:rsidRDefault="009F2992" w:rsidP="000E03FD"/>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25ED6522" w:rsidR="009F2992" w:rsidRPr="00556555" w:rsidRDefault="00556555" w:rsidP="009F2992">
            <w:pPr>
              <w:rPr>
                <w:rStyle w:val="Text"/>
              </w:rPr>
            </w:pPr>
            <w:r w:rsidRPr="00556555">
              <w:rPr>
                <w:rStyle w:val="Text"/>
              </w:rPr>
              <w:t xml:space="preserve">E03 – </w:t>
            </w:r>
            <w:r w:rsidR="00391607">
              <w:rPr>
                <w:rStyle w:val="Text"/>
              </w:rPr>
              <w:t xml:space="preserve">Key personnel </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06C4CC7C" w14:textId="77777777" w:rsidR="009E462A" w:rsidRDefault="009E462A" w:rsidP="009F2992">
            <w:pPr>
              <w:rPr>
                <w:rStyle w:val="Text"/>
              </w:rPr>
            </w:pPr>
            <w:r w:rsidRPr="009E462A">
              <w:rPr>
                <w:rStyle w:val="Boldtext"/>
              </w:rPr>
              <w:t>Q</w:t>
            </w:r>
            <w:proofErr w:type="gramStart"/>
            <w:r w:rsidRPr="009E462A">
              <w:rPr>
                <w:rStyle w:val="Boldtext"/>
              </w:rPr>
              <w:t>3</w:t>
            </w:r>
            <w:r>
              <w:rPr>
                <w:rStyle w:val="Important"/>
              </w:rPr>
              <w:t xml:space="preserve"> </w:t>
            </w:r>
            <w:r>
              <w:rPr>
                <w:rStyle w:val="Text"/>
              </w:rPr>
              <w:t xml:space="preserve"> </w:t>
            </w:r>
            <w:r w:rsidRPr="00066B4C">
              <w:rPr>
                <w:rStyle w:val="Text"/>
              </w:rPr>
              <w:t>Please</w:t>
            </w:r>
            <w:proofErr w:type="gramEnd"/>
            <w:r w:rsidRPr="00066B4C">
              <w:rPr>
                <w:rStyle w:val="Text"/>
              </w:rPr>
              <w:t xml:space="preserve"> provide key personnel, CVs and/or online portfolios/links.</w:t>
            </w:r>
          </w:p>
          <w:p w14:paraId="6C0B9ACB" w14:textId="77777777" w:rsidR="009E462A" w:rsidRDefault="009E462A" w:rsidP="009F2992">
            <w:pPr>
              <w:rPr>
                <w:rStyle w:val="Important"/>
              </w:rPr>
            </w:pPr>
          </w:p>
          <w:p w14:paraId="1EA8CE9A" w14:textId="77777777" w:rsidR="009E462A" w:rsidRDefault="009E462A" w:rsidP="009F2992">
            <w:pPr>
              <w:rPr>
                <w:rStyle w:val="Boldtext"/>
              </w:rPr>
            </w:pPr>
            <w:r>
              <w:rPr>
                <w:rStyle w:val="Boldtext"/>
              </w:rPr>
              <w:t>(25% of technical score available)</w:t>
            </w:r>
          </w:p>
          <w:p w14:paraId="2E5106DC" w14:textId="77777777" w:rsidR="009E462A" w:rsidRDefault="009E462A" w:rsidP="009F2992">
            <w:pPr>
              <w:rPr>
                <w:rStyle w:val="Boldtext"/>
              </w:rPr>
            </w:pPr>
          </w:p>
          <w:p w14:paraId="5B8E3385" w14:textId="77777777" w:rsidR="009E462A" w:rsidRPr="009E462A" w:rsidRDefault="009E462A" w:rsidP="009E462A">
            <w:r w:rsidRPr="00D86322">
              <w:t>Responses should not exceed two sides of A4 with font size 11.</w:t>
            </w:r>
          </w:p>
          <w:p w14:paraId="795B5020" w14:textId="77777777" w:rsidR="009E462A" w:rsidRPr="009E462A" w:rsidRDefault="009E462A" w:rsidP="009E462A">
            <w:pPr>
              <w:rPr>
                <w:rStyle w:val="Boldtext"/>
              </w:rPr>
            </w:pPr>
            <w:r w:rsidRPr="00D86322">
              <w:rPr>
                <w:rStyle w:val="Boldtext"/>
              </w:rPr>
              <w:t xml:space="preserve">A minimum score of 50 for this question is required to be met. Any score below this will be scored as a Fail.  </w:t>
            </w:r>
          </w:p>
          <w:p w14:paraId="6420DB69" w14:textId="77777777" w:rsidR="009E462A" w:rsidRDefault="009E462A" w:rsidP="009F2992">
            <w:pPr>
              <w:rPr>
                <w:rStyle w:val="Boldtext"/>
              </w:rPr>
            </w:pPr>
          </w:p>
          <w:p w14:paraId="6911B605" w14:textId="2A5D0332" w:rsidR="009E462A" w:rsidRPr="009E462A" w:rsidRDefault="009E462A" w:rsidP="009F2992">
            <w:pPr>
              <w:rPr>
                <w:rStyle w:val="Boldtext"/>
              </w:rPr>
            </w:pPr>
          </w:p>
        </w:tc>
        <w:tc>
          <w:tcPr>
            <w:tcW w:w="4319" w:type="dxa"/>
          </w:tcPr>
          <w:p w14:paraId="30A28BA6" w14:textId="77777777" w:rsidR="009F2992" w:rsidRDefault="009F2992" w:rsidP="009F2992"/>
          <w:p w14:paraId="348CD90C" w14:textId="77777777" w:rsidR="009E462A" w:rsidRDefault="009E462A" w:rsidP="009F2992">
            <w:r>
              <w:t>Your response should include:</w:t>
            </w:r>
            <w:r>
              <w:br/>
            </w:r>
          </w:p>
          <w:p w14:paraId="53D25E72" w14:textId="77777777" w:rsidR="009E462A" w:rsidRDefault="003B5C2E" w:rsidP="003B5C2E">
            <w:pPr>
              <w:pStyle w:val="BulletText1"/>
            </w:pPr>
            <w:r>
              <w:t>CVs and/or online portfolios of key personnel</w:t>
            </w:r>
          </w:p>
          <w:p w14:paraId="49122B1B" w14:textId="77777777" w:rsidR="003B5C2E" w:rsidRDefault="003B5C2E" w:rsidP="003B5C2E">
            <w:pPr>
              <w:pStyle w:val="BulletText1"/>
            </w:pPr>
            <w:r>
              <w:t xml:space="preserve">Examples of expertise </w:t>
            </w:r>
            <w:r w:rsidR="008B0899">
              <w:t>and experience working on projects involving environmental communications</w:t>
            </w:r>
          </w:p>
          <w:p w14:paraId="6780C524" w14:textId="67FBE3CD" w:rsidR="008B0899" w:rsidRPr="007309B9" w:rsidRDefault="008B0899" w:rsidP="003B5C2E">
            <w:pPr>
              <w:pStyle w:val="BulletText1"/>
            </w:pPr>
            <w:r>
              <w:lastRenderedPageBreak/>
              <w:t xml:space="preserve">Examples of where you have engaged new stakeholder groups </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715011E4" w:rsidR="009F2992" w:rsidRPr="00A318A3" w:rsidRDefault="00A318A3" w:rsidP="009F2992">
            <w:pPr>
              <w:rPr>
                <w:rStyle w:val="Text"/>
              </w:rPr>
            </w:pPr>
            <w:r w:rsidRPr="00A318A3">
              <w:rPr>
                <w:rStyle w:val="Text"/>
              </w:rPr>
              <w:t xml:space="preserve">E04- Quality Assurance Measures </w:t>
            </w:r>
          </w:p>
        </w:tc>
        <w:tc>
          <w:tcPr>
            <w:tcW w:w="4319" w:type="dxa"/>
          </w:tcPr>
          <w:p w14:paraId="0178163E" w14:textId="77777777" w:rsidR="009F2992" w:rsidRPr="009F2992" w:rsidRDefault="009F2992" w:rsidP="009F2992">
            <w:r w:rsidRPr="007309B9">
              <w:t>Detailed Evaluation Criteria</w:t>
            </w:r>
          </w:p>
        </w:tc>
      </w:tr>
      <w:tr w:rsidR="009F2992" w:rsidRPr="00F450BA" w14:paraId="62A8CFEC" w14:textId="77777777">
        <w:tc>
          <w:tcPr>
            <w:tcW w:w="4318" w:type="dxa"/>
          </w:tcPr>
          <w:p w14:paraId="2F7DD35F" w14:textId="43454895" w:rsidR="009F2992" w:rsidRDefault="00A318A3" w:rsidP="009F2992">
            <w:pPr>
              <w:rPr>
                <w:rStyle w:val="Text"/>
              </w:rPr>
            </w:pPr>
            <w:r w:rsidRPr="00F450BA">
              <w:rPr>
                <w:rStyle w:val="Boldtext"/>
              </w:rPr>
              <w:t xml:space="preserve">Q4 </w:t>
            </w:r>
            <w:r w:rsidR="00F450BA" w:rsidRPr="00F450BA">
              <w:rPr>
                <w:rStyle w:val="Text"/>
              </w:rPr>
              <w:t xml:space="preserve">Please outline project logistics that will ensure timely and efficient delivery </w:t>
            </w:r>
          </w:p>
          <w:p w14:paraId="1314EAE6" w14:textId="77777777" w:rsidR="00F450BA" w:rsidRDefault="00F450BA" w:rsidP="009F2992">
            <w:pPr>
              <w:rPr>
                <w:rStyle w:val="Text"/>
              </w:rPr>
            </w:pPr>
          </w:p>
          <w:p w14:paraId="5D23F48F" w14:textId="77777777" w:rsidR="00F450BA" w:rsidRDefault="0051754D" w:rsidP="009F2992">
            <w:pPr>
              <w:rPr>
                <w:rStyle w:val="Boldtext"/>
              </w:rPr>
            </w:pPr>
            <w:r w:rsidRPr="0051754D">
              <w:rPr>
                <w:rStyle w:val="Boldtext"/>
              </w:rPr>
              <w:t xml:space="preserve">(15% of technical score available) </w:t>
            </w:r>
          </w:p>
          <w:p w14:paraId="49DD0422" w14:textId="77777777" w:rsidR="0051754D" w:rsidRDefault="0051754D" w:rsidP="009F2992">
            <w:pPr>
              <w:rPr>
                <w:rStyle w:val="Boldtext"/>
              </w:rPr>
            </w:pPr>
          </w:p>
          <w:p w14:paraId="41FAEA98" w14:textId="77777777" w:rsidR="0051754D" w:rsidRPr="0051754D" w:rsidRDefault="0051754D" w:rsidP="0051754D">
            <w:r w:rsidRPr="00D86322">
              <w:t>Responses should not exceed two sides of A4 with font size 11.</w:t>
            </w:r>
          </w:p>
          <w:p w14:paraId="5206975E" w14:textId="77777777" w:rsidR="0051754D" w:rsidRPr="0051754D" w:rsidRDefault="0051754D" w:rsidP="0051754D">
            <w:pPr>
              <w:rPr>
                <w:rStyle w:val="Boldtext"/>
              </w:rPr>
            </w:pPr>
            <w:r w:rsidRPr="00D86322">
              <w:rPr>
                <w:rStyle w:val="Boldtext"/>
              </w:rPr>
              <w:t xml:space="preserve">A minimum score of 50 for this question is required to be met. Any score below this will be scored as a Fail.  </w:t>
            </w:r>
          </w:p>
          <w:p w14:paraId="7B1078E5" w14:textId="77777777" w:rsidR="0051754D" w:rsidRDefault="0051754D" w:rsidP="009F2992">
            <w:pPr>
              <w:rPr>
                <w:rStyle w:val="Boldtext"/>
              </w:rPr>
            </w:pPr>
          </w:p>
          <w:p w14:paraId="6C685EA6" w14:textId="678AAEC5" w:rsidR="0051754D" w:rsidRPr="0051754D" w:rsidRDefault="0051754D" w:rsidP="009F2992">
            <w:pPr>
              <w:rPr>
                <w:rStyle w:val="Boldtext"/>
              </w:rPr>
            </w:pPr>
          </w:p>
        </w:tc>
        <w:tc>
          <w:tcPr>
            <w:tcW w:w="4319" w:type="dxa"/>
          </w:tcPr>
          <w:p w14:paraId="546D3C5D" w14:textId="77777777" w:rsidR="00682B41" w:rsidRDefault="00682B41" w:rsidP="009F2992">
            <w:pPr>
              <w:rPr>
                <w:rStyle w:val="Text"/>
              </w:rPr>
            </w:pPr>
            <w:r>
              <w:rPr>
                <w:rStyle w:val="Text"/>
              </w:rPr>
              <w:t>To enable this assessment to be made, you must include:</w:t>
            </w:r>
            <w:r>
              <w:rPr>
                <w:rStyle w:val="Text"/>
              </w:rPr>
              <w:br/>
            </w:r>
          </w:p>
          <w:p w14:paraId="1BA20FB2" w14:textId="77777777" w:rsidR="00682B41" w:rsidRDefault="00682B41" w:rsidP="00DF7572">
            <w:pPr>
              <w:pStyle w:val="BulletText1"/>
              <w:rPr>
                <w:rStyle w:val="Text"/>
              </w:rPr>
            </w:pPr>
            <w:r>
              <w:rPr>
                <w:rStyle w:val="Text"/>
              </w:rPr>
              <w:t xml:space="preserve">A timeline </w:t>
            </w:r>
            <w:r w:rsidR="00DF7572">
              <w:rPr>
                <w:rStyle w:val="Text"/>
              </w:rPr>
              <w:t xml:space="preserve">of deliverables that match the project requirements </w:t>
            </w:r>
          </w:p>
          <w:p w14:paraId="19238FDC" w14:textId="77777777" w:rsidR="00DF7572" w:rsidRDefault="00DF7572" w:rsidP="00DF7572">
            <w:pPr>
              <w:pStyle w:val="BulletText1"/>
              <w:rPr>
                <w:rStyle w:val="Text"/>
              </w:rPr>
            </w:pPr>
            <w:r>
              <w:rPr>
                <w:rStyle w:val="Text"/>
              </w:rPr>
              <w:t>How any risks or dependencies will be mitigated</w:t>
            </w:r>
          </w:p>
          <w:p w14:paraId="7B03FA5E" w14:textId="4443E7A3" w:rsidR="00DF7572" w:rsidRPr="00F450BA" w:rsidRDefault="00DF7572" w:rsidP="00DF7572">
            <w:pPr>
              <w:pStyle w:val="BulletText1"/>
              <w:rPr>
                <w:rStyle w:val="Text"/>
              </w:rPr>
            </w:pPr>
            <w:r>
              <w:rPr>
                <w:rStyle w:val="Text"/>
              </w:rPr>
              <w:t xml:space="preserve">How any </w:t>
            </w:r>
            <w:r w:rsidR="00691BE7">
              <w:rPr>
                <w:rStyle w:val="Text"/>
              </w:rPr>
              <w:t xml:space="preserve">personnel </w:t>
            </w:r>
            <w:r>
              <w:rPr>
                <w:rStyle w:val="Text"/>
              </w:rPr>
              <w:t>absences or</w:t>
            </w:r>
            <w:r w:rsidR="00691BE7">
              <w:rPr>
                <w:rStyle w:val="Text"/>
              </w:rPr>
              <w:t xml:space="preserve"> project issues will be addressed to ensure that milestones are met.</w:t>
            </w:r>
          </w:p>
        </w:tc>
      </w:tr>
    </w:tbl>
    <w:p w14:paraId="5C704F96" w14:textId="77777777" w:rsidR="009F2992" w:rsidRPr="007309B9" w:rsidRDefault="009F2992" w:rsidP="009F2992"/>
    <w:p w14:paraId="40746642" w14:textId="77777777" w:rsidR="009F2992" w:rsidRDefault="009F2992" w:rsidP="009F2992"/>
    <w:p w14:paraId="4C83CD9D" w14:textId="26B55528" w:rsidR="009F2992" w:rsidRDefault="009F2992" w:rsidP="009F2992">
      <w:pPr>
        <w:pStyle w:val="Subheading"/>
      </w:pPr>
      <w:r w:rsidRPr="007309B9">
        <w:t xml:space="preserve">Commercial </w:t>
      </w:r>
      <w:r w:rsidRPr="00691BE7">
        <w:rPr>
          <w:rStyle w:val="Text"/>
        </w:rPr>
        <w:t>(</w:t>
      </w:r>
      <w:r w:rsidR="00691BE7" w:rsidRPr="00691BE7">
        <w:rPr>
          <w:rStyle w:val="Text"/>
        </w:rPr>
        <w:t>30</w:t>
      </w:r>
      <w:r w:rsidRPr="00691BE7">
        <w:rPr>
          <w:rStyle w:val="Text"/>
        </w:rPr>
        <w:t>%)</w:t>
      </w:r>
      <w:r>
        <w:t xml:space="preserve"> </w:t>
      </w:r>
    </w:p>
    <w:p w14:paraId="3351CE59" w14:textId="53B91567" w:rsidR="009F2992" w:rsidRPr="0092269B" w:rsidRDefault="009F2992" w:rsidP="009F2992">
      <w:pPr>
        <w:rPr>
          <w:rStyle w:val="Important"/>
          <w:rFonts w:cstheme="minorBidi"/>
          <w:b w:val="0"/>
          <w:color w:val="000000" w:themeColor="text1"/>
        </w:rPr>
      </w:pPr>
      <w:r w:rsidRPr="007309B9">
        <w:t xml:space="preserve">The Contract is to be awarded as a </w:t>
      </w:r>
      <w:r w:rsidR="0092269B" w:rsidRPr="0092269B">
        <w:rPr>
          <w:rStyle w:val="Boldtext"/>
        </w:rPr>
        <w:t>fixed price</w:t>
      </w:r>
      <w:r w:rsidR="0092269B">
        <w:rPr>
          <w:rStyle w:val="Important"/>
        </w:rPr>
        <w:t xml:space="preserve"> </w:t>
      </w:r>
      <w:r w:rsidRPr="007309B9">
        <w:t>which will be paid according to the completion of the deliverables stated in the Specification of Requirements.</w:t>
      </w:r>
      <w:r w:rsidRPr="007309B9">
        <w:rPr>
          <w:rStyle w:val="Important"/>
        </w:rPr>
        <w:t xml:space="preserve"> </w:t>
      </w:r>
    </w:p>
    <w:p w14:paraId="4AE7DD4A" w14:textId="67EA2CE5"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610E4A">
        <w:rPr>
          <w:rStyle w:val="Important"/>
        </w:rPr>
        <w:t xml:space="preserve"> </w:t>
      </w:r>
      <w:r w:rsidRPr="00610E4A">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2392B9E4" w14:textId="606785B3" w:rsidR="009F2992" w:rsidRPr="007309B9" w:rsidRDefault="009F2992" w:rsidP="003F762B">
      <w:r w:rsidRPr="007309B9">
        <w:t>The method for calculating the</w:t>
      </w:r>
      <w:r w:rsidR="00272109">
        <w:t xml:space="preserve"> individual</w:t>
      </w:r>
      <w:r w:rsidRPr="007309B9">
        <w:t xml:space="preserve"> weighted scores is as follows:</w:t>
      </w:r>
      <w:r w:rsidR="003F762B">
        <w:rPr>
          <w:rStyle w:val="Important"/>
        </w:rPr>
        <w:t xml:space="preserve"> </w:t>
      </w:r>
      <w:r w:rsidRPr="007309B9">
        <w:t xml:space="preserve">Commercial </w:t>
      </w:r>
    </w:p>
    <w:p w14:paraId="4EF214E0" w14:textId="0CAB4EC2"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3F762B" w:rsidRPr="003F762B">
        <w:rPr>
          <w:rStyle w:val="Boldtext"/>
        </w:rPr>
        <w:t>30</w:t>
      </w:r>
      <w:proofErr w:type="gramStart"/>
      <w:r w:rsidR="003F762B" w:rsidRPr="003F762B">
        <w:rPr>
          <w:rStyle w:val="Boldtext"/>
        </w:rPr>
        <w:t>%</w:t>
      </w:r>
      <w:r w:rsidRPr="007309B9">
        <w:rPr>
          <w:rStyle w:val="Important"/>
        </w:rPr>
        <w:t xml:space="preserve"> </w:t>
      </w:r>
      <w:r w:rsidRPr="007309B9">
        <w:t xml:space="preserve"> (</w:t>
      </w:r>
      <w:proofErr w:type="gramEnd"/>
      <w:r w:rsidRPr="007309B9">
        <w:t>Maximum available marks)</w:t>
      </w:r>
    </w:p>
    <w:p w14:paraId="3817C64B" w14:textId="77777777" w:rsidR="009F2992" w:rsidRPr="007309B9" w:rsidRDefault="009F2992" w:rsidP="009F2992">
      <w:pPr>
        <w:pStyle w:val="BulletText1"/>
      </w:pPr>
      <w:r>
        <w:t>T</w:t>
      </w:r>
      <w:r w:rsidRPr="007309B9">
        <w:t>echnical</w:t>
      </w:r>
    </w:p>
    <w:p w14:paraId="031EFAD3" w14:textId="1720BA21"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3F762B" w:rsidRPr="003F762B">
        <w:rPr>
          <w:rStyle w:val="Boldtext"/>
        </w:rPr>
        <w:t>7</w:t>
      </w:r>
      <w:r w:rsidRPr="003F762B">
        <w:rPr>
          <w:rStyle w:val="Boldtext"/>
        </w:rPr>
        <w:t>0%</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lastRenderedPageBreak/>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25E0155B" w:rsidR="009F2992" w:rsidRPr="00593068" w:rsidRDefault="009F2992" w:rsidP="009F2992">
      <w:pPr>
        <w:rPr>
          <w:rStyle w:val="Boldtext"/>
        </w:rPr>
      </w:pPr>
      <w:r w:rsidRPr="00593068">
        <w:rPr>
          <w:rStyle w:val="Boldtext"/>
        </w:rPr>
        <w:t>The successful supplier will be issued the contract, incorporating their Response, for signature. The Authority will then counter sign</w:t>
      </w:r>
      <w:r w:rsidR="00593068" w:rsidRPr="00593068">
        <w:rPr>
          <w:rStyle w:val="Boldtext"/>
        </w:rPr>
        <w:t>.</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E9F8" w14:textId="77777777" w:rsidR="002B5809" w:rsidRDefault="002B5809" w:rsidP="00FA03F2">
      <w:r>
        <w:separator/>
      </w:r>
    </w:p>
  </w:endnote>
  <w:endnote w:type="continuationSeparator" w:id="0">
    <w:p w14:paraId="1D9CDE49" w14:textId="77777777" w:rsidR="002B5809" w:rsidRDefault="002B5809" w:rsidP="00FA03F2">
      <w:r>
        <w:continuationSeparator/>
      </w:r>
    </w:p>
  </w:endnote>
  <w:endnote w:type="continuationNotice" w:id="1">
    <w:p w14:paraId="297B513F" w14:textId="77777777" w:rsidR="002B5809" w:rsidRDefault="002B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DD0" w14:textId="79828C2D"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57" w14:textId="54ACEFAE"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382F" w14:textId="77777777" w:rsidR="002B5809" w:rsidRDefault="002B5809" w:rsidP="00FA03F2">
      <w:r>
        <w:separator/>
      </w:r>
    </w:p>
  </w:footnote>
  <w:footnote w:type="continuationSeparator" w:id="0">
    <w:p w14:paraId="3A8CC248" w14:textId="77777777" w:rsidR="002B5809" w:rsidRDefault="002B5809" w:rsidP="00FA03F2">
      <w:r>
        <w:continuationSeparator/>
      </w:r>
    </w:p>
  </w:footnote>
  <w:footnote w:type="continuationNotice" w:id="1">
    <w:p w14:paraId="15DC3B45" w14:textId="77777777" w:rsidR="002B5809" w:rsidRDefault="002B5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08E67F6"/>
    <w:multiLevelType w:val="hybridMultilevel"/>
    <w:tmpl w:val="23B0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AC5682E"/>
    <w:multiLevelType w:val="hybridMultilevel"/>
    <w:tmpl w:val="FB4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A22B2"/>
    <w:multiLevelType w:val="hybridMultilevel"/>
    <w:tmpl w:val="1B04D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DD7BC7"/>
    <w:multiLevelType w:val="hybridMultilevel"/>
    <w:tmpl w:val="B60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4"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6"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231DF3"/>
    <w:multiLevelType w:val="hybridMultilevel"/>
    <w:tmpl w:val="5186FA84"/>
    <w:lvl w:ilvl="0" w:tplc="215049B4">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7"/>
  </w:num>
  <w:num w:numId="2" w16cid:durableId="2077042658">
    <w:abstractNumId w:val="1"/>
  </w:num>
  <w:num w:numId="3" w16cid:durableId="1931112517">
    <w:abstractNumId w:val="14"/>
  </w:num>
  <w:num w:numId="4" w16cid:durableId="1637301086">
    <w:abstractNumId w:val="10"/>
  </w:num>
  <w:num w:numId="5" w16cid:durableId="62879610">
    <w:abstractNumId w:val="18"/>
  </w:num>
  <w:num w:numId="6" w16cid:durableId="428282353">
    <w:abstractNumId w:val="29"/>
  </w:num>
  <w:num w:numId="7" w16cid:durableId="194973579">
    <w:abstractNumId w:val="2"/>
  </w:num>
  <w:num w:numId="8" w16cid:durableId="559826912">
    <w:abstractNumId w:val="2"/>
    <w:lvlOverride w:ilvl="0">
      <w:startOverride w:val="1"/>
    </w:lvlOverride>
  </w:num>
  <w:num w:numId="9" w16cid:durableId="1968852099">
    <w:abstractNumId w:val="24"/>
  </w:num>
  <w:num w:numId="10" w16cid:durableId="1049232821">
    <w:abstractNumId w:val="2"/>
    <w:lvlOverride w:ilvl="0">
      <w:startOverride w:val="1"/>
    </w:lvlOverride>
  </w:num>
  <w:num w:numId="11" w16cid:durableId="669717420">
    <w:abstractNumId w:val="19"/>
  </w:num>
  <w:num w:numId="12" w16cid:durableId="1054086777">
    <w:abstractNumId w:val="2"/>
    <w:lvlOverride w:ilvl="0">
      <w:startOverride w:val="1"/>
    </w:lvlOverride>
  </w:num>
  <w:num w:numId="13" w16cid:durableId="923300172">
    <w:abstractNumId w:val="9"/>
  </w:num>
  <w:num w:numId="14" w16cid:durableId="373425993">
    <w:abstractNumId w:val="0"/>
  </w:num>
  <w:num w:numId="15" w16cid:durableId="1969973558">
    <w:abstractNumId w:val="26"/>
  </w:num>
  <w:num w:numId="16" w16cid:durableId="324631010">
    <w:abstractNumId w:val="11"/>
  </w:num>
  <w:num w:numId="17" w16cid:durableId="377514217">
    <w:abstractNumId w:val="15"/>
  </w:num>
  <w:num w:numId="18" w16cid:durableId="529027222">
    <w:abstractNumId w:val="11"/>
    <w:lvlOverride w:ilvl="0">
      <w:startOverride w:val="1"/>
    </w:lvlOverride>
  </w:num>
  <w:num w:numId="19" w16cid:durableId="248662402">
    <w:abstractNumId w:val="11"/>
    <w:lvlOverride w:ilvl="0">
      <w:startOverride w:val="1"/>
    </w:lvlOverride>
  </w:num>
  <w:num w:numId="20" w16cid:durableId="318312023">
    <w:abstractNumId w:val="3"/>
  </w:num>
  <w:num w:numId="21" w16cid:durableId="2112161021">
    <w:abstractNumId w:val="20"/>
  </w:num>
  <w:num w:numId="22" w16cid:durableId="669790916">
    <w:abstractNumId w:val="12"/>
  </w:num>
  <w:num w:numId="23" w16cid:durableId="1579706943">
    <w:abstractNumId w:val="15"/>
    <w:lvlOverride w:ilvl="0">
      <w:startOverride w:val="1"/>
    </w:lvlOverride>
  </w:num>
  <w:num w:numId="24" w16cid:durableId="1881045517">
    <w:abstractNumId w:val="22"/>
  </w:num>
  <w:num w:numId="25" w16cid:durableId="843132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7"/>
    <w:lvlOverride w:ilvl="0">
      <w:startOverride w:val="1"/>
    </w:lvlOverride>
  </w:num>
  <w:num w:numId="27" w16cid:durableId="335307022">
    <w:abstractNumId w:val="27"/>
    <w:lvlOverride w:ilvl="0">
      <w:startOverride w:val="1"/>
    </w:lvlOverride>
  </w:num>
  <w:num w:numId="28" w16cid:durableId="2083405893">
    <w:abstractNumId w:val="27"/>
    <w:lvlOverride w:ilvl="0">
      <w:startOverride w:val="1"/>
    </w:lvlOverride>
  </w:num>
  <w:num w:numId="29" w16cid:durableId="648246782">
    <w:abstractNumId w:val="15"/>
    <w:lvlOverride w:ilvl="0">
      <w:startOverride w:val="1"/>
    </w:lvlOverride>
  </w:num>
  <w:num w:numId="30" w16cid:durableId="333267243">
    <w:abstractNumId w:val="23"/>
  </w:num>
  <w:num w:numId="31" w16cid:durableId="1030643383">
    <w:abstractNumId w:val="23"/>
    <w:lvlOverride w:ilvl="0">
      <w:startOverride w:val="1"/>
    </w:lvlOverride>
  </w:num>
  <w:num w:numId="32" w16cid:durableId="123471605">
    <w:abstractNumId w:val="23"/>
    <w:lvlOverride w:ilvl="0">
      <w:startOverride w:val="1"/>
    </w:lvlOverride>
  </w:num>
  <w:num w:numId="33" w16cid:durableId="227807066">
    <w:abstractNumId w:val="5"/>
  </w:num>
  <w:num w:numId="34" w16cid:durableId="231698189">
    <w:abstractNumId w:val="4"/>
  </w:num>
  <w:num w:numId="35" w16cid:durableId="406659204">
    <w:abstractNumId w:val="28"/>
  </w:num>
  <w:num w:numId="36" w16cid:durableId="1847675266">
    <w:abstractNumId w:val="28"/>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8"/>
  </w:num>
  <w:num w:numId="41" w16cid:durableId="1993177484">
    <w:abstractNumId w:val="17"/>
  </w:num>
  <w:num w:numId="42" w16cid:durableId="383333280">
    <w:abstractNumId w:val="13"/>
  </w:num>
  <w:num w:numId="43" w16cid:durableId="1992438735">
    <w:abstractNumId w:val="16"/>
  </w:num>
  <w:num w:numId="44" w16cid:durableId="934901166">
    <w:abstractNumId w:val="21"/>
  </w:num>
  <w:num w:numId="45" w16cid:durableId="541751810">
    <w:abstractNumId w:val="25"/>
  </w:num>
  <w:num w:numId="46" w16cid:durableId="1350374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A74"/>
    <w:rsid w:val="0000327C"/>
    <w:rsid w:val="00012A4C"/>
    <w:rsid w:val="00015841"/>
    <w:rsid w:val="0002318A"/>
    <w:rsid w:val="00023A24"/>
    <w:rsid w:val="00026B67"/>
    <w:rsid w:val="00042D05"/>
    <w:rsid w:val="00044AC2"/>
    <w:rsid w:val="00045E97"/>
    <w:rsid w:val="0006311C"/>
    <w:rsid w:val="00063558"/>
    <w:rsid w:val="00064F33"/>
    <w:rsid w:val="0006523B"/>
    <w:rsid w:val="00065CB7"/>
    <w:rsid w:val="000662FF"/>
    <w:rsid w:val="00066B4C"/>
    <w:rsid w:val="00070506"/>
    <w:rsid w:val="00074637"/>
    <w:rsid w:val="000906FB"/>
    <w:rsid w:val="000B2B09"/>
    <w:rsid w:val="000C0292"/>
    <w:rsid w:val="000C55EA"/>
    <w:rsid w:val="000C7E35"/>
    <w:rsid w:val="000D788D"/>
    <w:rsid w:val="000E03FD"/>
    <w:rsid w:val="000E37A1"/>
    <w:rsid w:val="000F21F1"/>
    <w:rsid w:val="000F6887"/>
    <w:rsid w:val="00100F2A"/>
    <w:rsid w:val="00106224"/>
    <w:rsid w:val="001108F3"/>
    <w:rsid w:val="00112DA2"/>
    <w:rsid w:val="00121600"/>
    <w:rsid w:val="00124E19"/>
    <w:rsid w:val="00131296"/>
    <w:rsid w:val="00133689"/>
    <w:rsid w:val="0013476B"/>
    <w:rsid w:val="001433A7"/>
    <w:rsid w:val="00144BA0"/>
    <w:rsid w:val="00147A24"/>
    <w:rsid w:val="00155245"/>
    <w:rsid w:val="00182289"/>
    <w:rsid w:val="00183C86"/>
    <w:rsid w:val="00190412"/>
    <w:rsid w:val="00190CC0"/>
    <w:rsid w:val="00195C4B"/>
    <w:rsid w:val="001A77EF"/>
    <w:rsid w:val="001B1F6A"/>
    <w:rsid w:val="001C361E"/>
    <w:rsid w:val="001C4A1A"/>
    <w:rsid w:val="001C5060"/>
    <w:rsid w:val="001C7ECF"/>
    <w:rsid w:val="001D00F7"/>
    <w:rsid w:val="001E1D2B"/>
    <w:rsid w:val="001E4CA4"/>
    <w:rsid w:val="001E6E65"/>
    <w:rsid w:val="001F1CFD"/>
    <w:rsid w:val="001F7D7C"/>
    <w:rsid w:val="00203496"/>
    <w:rsid w:val="00214494"/>
    <w:rsid w:val="002340C1"/>
    <w:rsid w:val="0024114F"/>
    <w:rsid w:val="00247345"/>
    <w:rsid w:val="00254B86"/>
    <w:rsid w:val="00266193"/>
    <w:rsid w:val="002712C8"/>
    <w:rsid w:val="00272109"/>
    <w:rsid w:val="00277DF0"/>
    <w:rsid w:val="002816D6"/>
    <w:rsid w:val="00286215"/>
    <w:rsid w:val="00287C0E"/>
    <w:rsid w:val="0029208E"/>
    <w:rsid w:val="00292386"/>
    <w:rsid w:val="00292F2C"/>
    <w:rsid w:val="002A269D"/>
    <w:rsid w:val="002B213D"/>
    <w:rsid w:val="002B5809"/>
    <w:rsid w:val="002C31F3"/>
    <w:rsid w:val="002C48B3"/>
    <w:rsid w:val="002C494B"/>
    <w:rsid w:val="002D479F"/>
    <w:rsid w:val="002D6FB0"/>
    <w:rsid w:val="002E0F1E"/>
    <w:rsid w:val="002E43B4"/>
    <w:rsid w:val="002F1889"/>
    <w:rsid w:val="002F18D2"/>
    <w:rsid w:val="002F1E7D"/>
    <w:rsid w:val="002F2BB9"/>
    <w:rsid w:val="002F6135"/>
    <w:rsid w:val="002F66A1"/>
    <w:rsid w:val="00306183"/>
    <w:rsid w:val="0030679B"/>
    <w:rsid w:val="00314620"/>
    <w:rsid w:val="0032543B"/>
    <w:rsid w:val="003317A7"/>
    <w:rsid w:val="00336FE4"/>
    <w:rsid w:val="003425A8"/>
    <w:rsid w:val="00347D08"/>
    <w:rsid w:val="00352303"/>
    <w:rsid w:val="003543A9"/>
    <w:rsid w:val="00364A8E"/>
    <w:rsid w:val="00375F7E"/>
    <w:rsid w:val="003852CA"/>
    <w:rsid w:val="00390782"/>
    <w:rsid w:val="00391607"/>
    <w:rsid w:val="00392833"/>
    <w:rsid w:val="00397D72"/>
    <w:rsid w:val="003A7DF5"/>
    <w:rsid w:val="003B5C2E"/>
    <w:rsid w:val="003C1769"/>
    <w:rsid w:val="003C2B7A"/>
    <w:rsid w:val="003C64F9"/>
    <w:rsid w:val="003D0773"/>
    <w:rsid w:val="003D5042"/>
    <w:rsid w:val="003E06D3"/>
    <w:rsid w:val="003E0778"/>
    <w:rsid w:val="003E4973"/>
    <w:rsid w:val="003E5B9B"/>
    <w:rsid w:val="003F762B"/>
    <w:rsid w:val="00401767"/>
    <w:rsid w:val="00406B9D"/>
    <w:rsid w:val="004077D5"/>
    <w:rsid w:val="00411A66"/>
    <w:rsid w:val="00412D2D"/>
    <w:rsid w:val="004142E2"/>
    <w:rsid w:val="004178EC"/>
    <w:rsid w:val="00427F9D"/>
    <w:rsid w:val="00451074"/>
    <w:rsid w:val="00455A56"/>
    <w:rsid w:val="00456569"/>
    <w:rsid w:val="00460F2F"/>
    <w:rsid w:val="004647E4"/>
    <w:rsid w:val="004802E3"/>
    <w:rsid w:val="00483886"/>
    <w:rsid w:val="004901DD"/>
    <w:rsid w:val="0049295F"/>
    <w:rsid w:val="004945F3"/>
    <w:rsid w:val="004A36EB"/>
    <w:rsid w:val="004A674D"/>
    <w:rsid w:val="004A76B8"/>
    <w:rsid w:val="004B1230"/>
    <w:rsid w:val="004C08F6"/>
    <w:rsid w:val="004C0BD1"/>
    <w:rsid w:val="005047B9"/>
    <w:rsid w:val="0051321F"/>
    <w:rsid w:val="005160FB"/>
    <w:rsid w:val="0051653A"/>
    <w:rsid w:val="0051754D"/>
    <w:rsid w:val="00523778"/>
    <w:rsid w:val="00523C0B"/>
    <w:rsid w:val="00525FFC"/>
    <w:rsid w:val="00531416"/>
    <w:rsid w:val="005319FA"/>
    <w:rsid w:val="00535315"/>
    <w:rsid w:val="00540844"/>
    <w:rsid w:val="00542408"/>
    <w:rsid w:val="005528F6"/>
    <w:rsid w:val="00556555"/>
    <w:rsid w:val="00565CB5"/>
    <w:rsid w:val="005738EA"/>
    <w:rsid w:val="00581A69"/>
    <w:rsid w:val="005837F8"/>
    <w:rsid w:val="00592D94"/>
    <w:rsid w:val="00592FD8"/>
    <w:rsid w:val="00593068"/>
    <w:rsid w:val="00595680"/>
    <w:rsid w:val="005A3D2D"/>
    <w:rsid w:val="005B3AFA"/>
    <w:rsid w:val="005C15B3"/>
    <w:rsid w:val="005C3BA8"/>
    <w:rsid w:val="005C5959"/>
    <w:rsid w:val="005D073A"/>
    <w:rsid w:val="005D0E22"/>
    <w:rsid w:val="005D270C"/>
    <w:rsid w:val="005D4BEF"/>
    <w:rsid w:val="005E3F94"/>
    <w:rsid w:val="005E6FE4"/>
    <w:rsid w:val="005F1AC9"/>
    <w:rsid w:val="005F2581"/>
    <w:rsid w:val="005F3F22"/>
    <w:rsid w:val="006043D3"/>
    <w:rsid w:val="006048B3"/>
    <w:rsid w:val="00610E4A"/>
    <w:rsid w:val="00623218"/>
    <w:rsid w:val="006358A6"/>
    <w:rsid w:val="00642B71"/>
    <w:rsid w:val="006469E0"/>
    <w:rsid w:val="00650F37"/>
    <w:rsid w:val="00660A6E"/>
    <w:rsid w:val="006637C4"/>
    <w:rsid w:val="00664E21"/>
    <w:rsid w:val="0066729E"/>
    <w:rsid w:val="00677361"/>
    <w:rsid w:val="00682B41"/>
    <w:rsid w:val="00686CEF"/>
    <w:rsid w:val="00691BE7"/>
    <w:rsid w:val="00692AB2"/>
    <w:rsid w:val="00694FCD"/>
    <w:rsid w:val="00697A1C"/>
    <w:rsid w:val="006A53CB"/>
    <w:rsid w:val="006B1934"/>
    <w:rsid w:val="006B244C"/>
    <w:rsid w:val="006B28CA"/>
    <w:rsid w:val="006B535B"/>
    <w:rsid w:val="006C19A4"/>
    <w:rsid w:val="006C7504"/>
    <w:rsid w:val="006C7807"/>
    <w:rsid w:val="006C7FEF"/>
    <w:rsid w:val="006D0934"/>
    <w:rsid w:val="006D5BDB"/>
    <w:rsid w:val="006D7EEE"/>
    <w:rsid w:val="006E39E6"/>
    <w:rsid w:val="006E4F0E"/>
    <w:rsid w:val="00703DDF"/>
    <w:rsid w:val="00705683"/>
    <w:rsid w:val="00710958"/>
    <w:rsid w:val="00711CDF"/>
    <w:rsid w:val="00712100"/>
    <w:rsid w:val="00722FB1"/>
    <w:rsid w:val="007253DE"/>
    <w:rsid w:val="00736C03"/>
    <w:rsid w:val="007418D9"/>
    <w:rsid w:val="00745D2A"/>
    <w:rsid w:val="00750202"/>
    <w:rsid w:val="00780CBF"/>
    <w:rsid w:val="00792379"/>
    <w:rsid w:val="0079649D"/>
    <w:rsid w:val="007A00D7"/>
    <w:rsid w:val="007A5AD6"/>
    <w:rsid w:val="007C5262"/>
    <w:rsid w:val="007C77A0"/>
    <w:rsid w:val="007D16CE"/>
    <w:rsid w:val="007D1996"/>
    <w:rsid w:val="007D19B1"/>
    <w:rsid w:val="007D33C5"/>
    <w:rsid w:val="007D36F5"/>
    <w:rsid w:val="007E4452"/>
    <w:rsid w:val="007F3EA0"/>
    <w:rsid w:val="007F41A7"/>
    <w:rsid w:val="00800F9C"/>
    <w:rsid w:val="00804E76"/>
    <w:rsid w:val="008271FA"/>
    <w:rsid w:val="00843F8F"/>
    <w:rsid w:val="008522D4"/>
    <w:rsid w:val="008617F6"/>
    <w:rsid w:val="00894146"/>
    <w:rsid w:val="008A106C"/>
    <w:rsid w:val="008A5944"/>
    <w:rsid w:val="008B0899"/>
    <w:rsid w:val="008C4939"/>
    <w:rsid w:val="008D3732"/>
    <w:rsid w:val="008D78DF"/>
    <w:rsid w:val="008E0047"/>
    <w:rsid w:val="008E0CC1"/>
    <w:rsid w:val="008E3BF1"/>
    <w:rsid w:val="008E78FE"/>
    <w:rsid w:val="008F241D"/>
    <w:rsid w:val="008F2C91"/>
    <w:rsid w:val="008F35A2"/>
    <w:rsid w:val="008F68F9"/>
    <w:rsid w:val="009046D9"/>
    <w:rsid w:val="00907068"/>
    <w:rsid w:val="00910751"/>
    <w:rsid w:val="009143C9"/>
    <w:rsid w:val="00921EF3"/>
    <w:rsid w:val="0092269B"/>
    <w:rsid w:val="009248D3"/>
    <w:rsid w:val="00926975"/>
    <w:rsid w:val="009470FC"/>
    <w:rsid w:val="00953E62"/>
    <w:rsid w:val="009574EE"/>
    <w:rsid w:val="0096207D"/>
    <w:rsid w:val="009814F8"/>
    <w:rsid w:val="0098195A"/>
    <w:rsid w:val="00982F9C"/>
    <w:rsid w:val="00993D24"/>
    <w:rsid w:val="009A5160"/>
    <w:rsid w:val="009B28A0"/>
    <w:rsid w:val="009B5F3C"/>
    <w:rsid w:val="009B7EC1"/>
    <w:rsid w:val="009C28C1"/>
    <w:rsid w:val="009C5206"/>
    <w:rsid w:val="009D1D9B"/>
    <w:rsid w:val="009D3DB4"/>
    <w:rsid w:val="009E462A"/>
    <w:rsid w:val="009E5188"/>
    <w:rsid w:val="009E77A6"/>
    <w:rsid w:val="009F0C55"/>
    <w:rsid w:val="009F2992"/>
    <w:rsid w:val="009F3523"/>
    <w:rsid w:val="009F7A4B"/>
    <w:rsid w:val="00A01C9E"/>
    <w:rsid w:val="00A0723F"/>
    <w:rsid w:val="00A2093B"/>
    <w:rsid w:val="00A2111E"/>
    <w:rsid w:val="00A23E85"/>
    <w:rsid w:val="00A318A3"/>
    <w:rsid w:val="00A32DB3"/>
    <w:rsid w:val="00A34484"/>
    <w:rsid w:val="00A4054F"/>
    <w:rsid w:val="00A42D05"/>
    <w:rsid w:val="00A472F1"/>
    <w:rsid w:val="00A63001"/>
    <w:rsid w:val="00A63FB1"/>
    <w:rsid w:val="00A7364E"/>
    <w:rsid w:val="00A77E15"/>
    <w:rsid w:val="00A82050"/>
    <w:rsid w:val="00A83AB9"/>
    <w:rsid w:val="00A962B4"/>
    <w:rsid w:val="00A9667E"/>
    <w:rsid w:val="00AA0BCC"/>
    <w:rsid w:val="00AA26F5"/>
    <w:rsid w:val="00AA4A23"/>
    <w:rsid w:val="00AB4198"/>
    <w:rsid w:val="00AB4A49"/>
    <w:rsid w:val="00AB4DA9"/>
    <w:rsid w:val="00AB4F73"/>
    <w:rsid w:val="00AC0BE3"/>
    <w:rsid w:val="00AD025F"/>
    <w:rsid w:val="00AE29AE"/>
    <w:rsid w:val="00AE776A"/>
    <w:rsid w:val="00AF5133"/>
    <w:rsid w:val="00B046F0"/>
    <w:rsid w:val="00B1374D"/>
    <w:rsid w:val="00B20197"/>
    <w:rsid w:val="00B20273"/>
    <w:rsid w:val="00B20F0A"/>
    <w:rsid w:val="00B234BB"/>
    <w:rsid w:val="00B234D4"/>
    <w:rsid w:val="00B31BDC"/>
    <w:rsid w:val="00B51138"/>
    <w:rsid w:val="00B526C8"/>
    <w:rsid w:val="00B531D1"/>
    <w:rsid w:val="00B833D1"/>
    <w:rsid w:val="00B85CB8"/>
    <w:rsid w:val="00BA30A7"/>
    <w:rsid w:val="00BA5785"/>
    <w:rsid w:val="00BB26C4"/>
    <w:rsid w:val="00BB5734"/>
    <w:rsid w:val="00BB6287"/>
    <w:rsid w:val="00BD78CB"/>
    <w:rsid w:val="00BE0A73"/>
    <w:rsid w:val="00BE1163"/>
    <w:rsid w:val="00BE69BF"/>
    <w:rsid w:val="00BF0630"/>
    <w:rsid w:val="00BF279B"/>
    <w:rsid w:val="00BF48B7"/>
    <w:rsid w:val="00BF5B36"/>
    <w:rsid w:val="00C0483A"/>
    <w:rsid w:val="00C129E6"/>
    <w:rsid w:val="00C138CD"/>
    <w:rsid w:val="00C22650"/>
    <w:rsid w:val="00C2429C"/>
    <w:rsid w:val="00C25F57"/>
    <w:rsid w:val="00C4654F"/>
    <w:rsid w:val="00C5768F"/>
    <w:rsid w:val="00C604E3"/>
    <w:rsid w:val="00C65123"/>
    <w:rsid w:val="00C82BDD"/>
    <w:rsid w:val="00C82C30"/>
    <w:rsid w:val="00C86787"/>
    <w:rsid w:val="00C87133"/>
    <w:rsid w:val="00C8758D"/>
    <w:rsid w:val="00CA265C"/>
    <w:rsid w:val="00CA5210"/>
    <w:rsid w:val="00CB3CF5"/>
    <w:rsid w:val="00CC3CBB"/>
    <w:rsid w:val="00CD1739"/>
    <w:rsid w:val="00CE7D5B"/>
    <w:rsid w:val="00CF1798"/>
    <w:rsid w:val="00D04A66"/>
    <w:rsid w:val="00D104EF"/>
    <w:rsid w:val="00D22269"/>
    <w:rsid w:val="00D25B4E"/>
    <w:rsid w:val="00D26B24"/>
    <w:rsid w:val="00D30567"/>
    <w:rsid w:val="00D457F8"/>
    <w:rsid w:val="00D46AD8"/>
    <w:rsid w:val="00D534D1"/>
    <w:rsid w:val="00D555A9"/>
    <w:rsid w:val="00D55F93"/>
    <w:rsid w:val="00D568CF"/>
    <w:rsid w:val="00D671E3"/>
    <w:rsid w:val="00D70581"/>
    <w:rsid w:val="00D856C2"/>
    <w:rsid w:val="00D86322"/>
    <w:rsid w:val="00DB5F9D"/>
    <w:rsid w:val="00DC15F9"/>
    <w:rsid w:val="00DC5908"/>
    <w:rsid w:val="00DD232A"/>
    <w:rsid w:val="00DD4DF4"/>
    <w:rsid w:val="00DE767B"/>
    <w:rsid w:val="00DF1E44"/>
    <w:rsid w:val="00DF1EEC"/>
    <w:rsid w:val="00DF224A"/>
    <w:rsid w:val="00DF74F5"/>
    <w:rsid w:val="00DF7572"/>
    <w:rsid w:val="00E06691"/>
    <w:rsid w:val="00E06E93"/>
    <w:rsid w:val="00E25616"/>
    <w:rsid w:val="00E26C4F"/>
    <w:rsid w:val="00E309C3"/>
    <w:rsid w:val="00E3577F"/>
    <w:rsid w:val="00E35A73"/>
    <w:rsid w:val="00E36E9A"/>
    <w:rsid w:val="00E414E1"/>
    <w:rsid w:val="00E60D3C"/>
    <w:rsid w:val="00E62F71"/>
    <w:rsid w:val="00E804A3"/>
    <w:rsid w:val="00E8390B"/>
    <w:rsid w:val="00E867AE"/>
    <w:rsid w:val="00E905E8"/>
    <w:rsid w:val="00E96C78"/>
    <w:rsid w:val="00E97486"/>
    <w:rsid w:val="00ED1ECC"/>
    <w:rsid w:val="00ED63A7"/>
    <w:rsid w:val="00ED65E0"/>
    <w:rsid w:val="00ED68AB"/>
    <w:rsid w:val="00EF5BC0"/>
    <w:rsid w:val="00F0143C"/>
    <w:rsid w:val="00F02B46"/>
    <w:rsid w:val="00F0300F"/>
    <w:rsid w:val="00F043D1"/>
    <w:rsid w:val="00F11422"/>
    <w:rsid w:val="00F12FC9"/>
    <w:rsid w:val="00F1381E"/>
    <w:rsid w:val="00F32890"/>
    <w:rsid w:val="00F34A5B"/>
    <w:rsid w:val="00F448FD"/>
    <w:rsid w:val="00F450BA"/>
    <w:rsid w:val="00F454A7"/>
    <w:rsid w:val="00F4565E"/>
    <w:rsid w:val="00F62A60"/>
    <w:rsid w:val="00F7078D"/>
    <w:rsid w:val="00F72F7E"/>
    <w:rsid w:val="00F7643D"/>
    <w:rsid w:val="00FA03F2"/>
    <w:rsid w:val="00FA1BCF"/>
    <w:rsid w:val="00FA2112"/>
    <w:rsid w:val="00FA4975"/>
    <w:rsid w:val="00FC4B23"/>
    <w:rsid w:val="00FC5308"/>
    <w:rsid w:val="00FD3882"/>
    <w:rsid w:val="00FD6DDA"/>
    <w:rsid w:val="00FE07DB"/>
    <w:rsid w:val="00FE1280"/>
    <w:rsid w:val="00FF343A"/>
    <w:rsid w:val="00FF5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publications.naturalengland.org.uk/publication/52328104352808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naturalengland.blog.gov.uk/2025/06/16/protected-site-strategies-problems-shar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3</Value>
      <Value>2</Value>
      <Value>1</Value>
    </TaxCatchAll>
    <_dlc_DocIdUrl xmlns="edf18dbe-f08c-4a27-9a1b-3256889afa95">
      <Url>https://defra.sharepoint.com/sites/ContentCloudPlus/_layouts/15/DocIdRedir.aspx?ID=CCPLUS-1046792359-1632</Url>
      <Description>CCPLUS-1046792359-1632</Description>
    </_dlc_DocIdUrl>
    <_dlc_DocId xmlns="edf18dbe-f08c-4a27-9a1b-3256889afa95">CCPLUS-1046792359-1632</_dlc_DocId>
    <Team xmlns="edf18dbe-f08c-4a27-9a1b-3256889afa95" xsi:nil="true"/>
    <ccApprovedDate1 xmlns="edf18dbe-f08c-4a27-9a1b-3256889afa95">2025-03-03T00:00:00+00:00</ccApprovedDate1>
    <ccStatus xmlns="edf18dbe-f08c-4a27-9a1b-3256889afa95">Published</ccStatus>
    <ccContributors xmlns="edf18dbe-f08c-4a27-9a1b-3256889afa95">
      <UserInfo>
        <DisplayName>Theresa Lloyd</DisplayName>
        <AccountId>5644</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England</Value>
    </ccAppliesTo>
    <ccApprovedDate3 xmlns="edf18dbe-f08c-4a27-9a1b-3256889afa95" xsi:nil="true"/>
    <ccScheduledReviewDate xmlns="edf18dbe-f08c-4a27-9a1b-3256889afa95">2028-02-20T00:00:00+00:00</ccScheduledReviewDate>
    <ACTION xmlns="edf18dbe-f08c-4a27-9a1b-3256889afa95">63303</ACTION>
    <ccChangeType xmlns="edf18dbe-f08c-4a27-9a1b-3256889afa95">Minor</ccChangeType>
    <ccDuration xmlns="edf18dbe-f08c-4a27-9a1b-3256889afa95" xsi:nil="true"/>
    <ccPublishOnApproval xmlns="edf18dbe-f08c-4a27-9a1b-3256889afa95">true</ccPublishOnApproval>
    <ccReference xmlns="edf18dbe-f08c-4a27-9a1b-3256889afa95">63303</ccReference>
    <ccApprovedDate2 xmlns="edf18dbe-f08c-4a27-9a1b-3256889afa95" xsi:nil="true"/>
    <ccScheduledPublishDate xmlns="edf18dbe-f08c-4a27-9a1b-3256889afa95" xsi:nil="true"/>
    <ccDescription xmlns="edf18dbe-f08c-4a27-9a1b-3256889afa95">A detailed template to be used by non DgC staff running their own Request for Quotation exercise.</ccDescription>
    <ccLegacyDetails xmlns="edf18dbe-f08c-4a27-9a1b-3256889afa95" xsi:nil="true"/>
    <ccMetadataCTypeName xmlns="edf18dbe-f08c-4a27-9a1b-3256889afa95">Template</ccMetadataCTypeName>
    <ccApproverOrganisation3 xmlns="edf18dbe-f08c-4a27-9a1b-3256889afa95" xsi:nil="true"/>
    <ccSopNumber xmlns="edf18dbe-f08c-4a27-9a1b-3256889afa95" xsi:nil="true"/>
    <ccContentAssurer xmlns="edf18dbe-f08c-4a27-9a1b-3256889afa95">
      <UserInfo>
        <DisplayName>Kara Bidda</DisplayName>
        <AccountId>40</AccountId>
        <AccountType/>
      </UserInfo>
    </ccContentAssurer>
    <ccRiskLevel xmlns="edf18dbe-f08c-4a27-9a1b-3256889afa95">Very Low</ccRiskLevel>
    <ccWithdrawNotice xmlns="edf18dbe-f08c-4a27-9a1b-3256889afa95" xsi:nil="true"/>
    <ccApproverOrganisation2 xmlns="edf18dbe-f08c-4a27-9a1b-3256889afa95" xsi:nil="true"/>
    <ccApprovers xmlns="edf18dbe-f08c-4a27-9a1b-3256889afa95">
      <UserInfo>
        <DisplayName>Theresa Lloyd</DisplayName>
        <AccountId>5644</AccountId>
        <AccountType/>
      </UserInfo>
    </ccApprovers>
    <ccLanguage xmlns="edf18dbe-f08c-4a27-9a1b-3256889afa95">
      <Value>English</Value>
    </ccLanguage>
    <ccApproverOrganisation1 xmlns="edf18dbe-f08c-4a27-9a1b-3256889afa95">Defra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 xsi:nil="true"/>
    <ccScheduledReviewInterval xmlns="39750f38-d6d2-4177-b9d1-b59d50539719">3 years</ccScheduledReviewInterval>
    <ccApproverJobTitle1 xmlns="edf18dbe-f08c-4a27-9a1b-3256889afa95">Subject Matter Expert</ccApproverJobTitle1>
    <ccLastReviewedOnDate xmlns="edf18dbe-f08c-4a27-9a1b-3256889afa95">2025-02-20T00:00:00+00:00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Defra</Value>
      <Value>APHA</Value>
      <Value>Environment Agency</Value>
      <Value>Marine Management Organisation</Value>
      <Value>Natural England</Value>
      <Value>RPA</Value>
    </ccAudiences>
    <fe59e9859d6a491389c5b03567f5dda5 xmlns="edf18dbe-f08c-4a27-9a1b-3256889afa95">
      <Terms xmlns="http://schemas.microsoft.com/office/infopath/2007/PartnerControl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 xsi:nil="true"/>
    <ccApproverJobTitle3 xmlns="edf18dbe-f08c-4a27-9a1b-3256889afa95" xsi:nil="true"/>
    <ccApproverOrganisation4 xmlns="edf18dbe-f08c-4a27-9a1b-3256889afa95" xsi:nil="true"/>
    <ccScheduledReviewedBy xmlns="edf18dbe-f08c-4a27-9a1b-3256889afa95">
      <UserInfo>
        <DisplayName>Theresa Lloyd</DisplayName>
        <AccountId>5644</AccountId>
        <AccountType/>
      </UserInfo>
    </ccScheduledReviewedBy>
    <i7526201392745a2b0a0da3858a507d7 xmlns="edf18dbe-f08c-4a27-9a1b-3256889afa95">
      <Terms xmlns="http://schemas.microsoft.com/office/infopath/2007/PartnerControls"/>
    </i7526201392745a2b0a0da3858a507d7>
    <ccCommentToApprover xmlns="edf18dbe-f08c-4a27-9a1b-3256889afa95">Updates for TPP.  Reference to FTS publication change and MAT evaluation requirement</ccCommentToApprover>
    <ccApproverJobTitle4 xmlns="edf18dbe-f08c-4a27-9a1b-3256889afa95" xsi:nil="true"/>
    <ccReviewStatus xmlns="edf18dbe-f08c-4a27-9a1b-3256889afa95" xsi:nil="true"/>
    <ccPublishDate xmlns="edf18dbe-f08c-4a27-9a1b-3256889afa95">2025-03-03T00:00:00+00:00</ccPublishDate>
    <ccApproverJobTitle5 xmlns="edf18dbe-f08c-4a27-9a1b-3256889afa95" xsi:nil="true"/>
    <ccVersion xmlns="edf18dbe-f08c-4a27-9a1b-3256889afa95">6</ccVersion>
    <ccIsExternal xmlns="edf18dbe-f08c-4a27-9a1b-3256889afa95">false</ccIsExternal>
    <n7493b4506bf40e28c373b1e51a33445 xmlns="edf18dbe-f08c-4a27-9a1b-3256889afa95">
      <Terms xmlns="http://schemas.microsoft.com/office/infopath/2007/PartnerControls"/>
    </n7493b4506bf40e28c373b1e51a33445>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Updates for TPP.  Reference to FTS publication change and MAT evaluation requirement</ccUpdateNotic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Defra, APHA, Environment Agency, Marine Management Organisation, Natural England, RPA</ccAudiencesCombinedString>
    <AssurerAction xmlns="edf18dbe-f08c-4a27-9a1b-3256889afa95">63303</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Ada Iwobi</DisplayName>
        <AccountId>5657</AccountId>
        <AccountType/>
      </UserInfo>
      <UserInfo>
        <DisplayName>Nabeel Aijaz</DisplayName>
        <AccountId>5846</AccountId>
        <AccountType/>
      </UserInfo>
      <UserInfo>
        <DisplayName>Patrick Regan</DisplayName>
        <AccountId>5655</AccountId>
        <AccountType/>
      </UserInfo>
      <UserInfo>
        <DisplayName>Theresa Lloyd</DisplayName>
        <AccountId>5644</AccountId>
        <AccountType/>
      </UserInfo>
    </ccContentOwner>
    <ccResponsibleTeam xmlns="edf18dbe-f08c-4a27-9a1b-3256889afa95">9964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Andrew Mayes</DisplayName>
        <AccountId>5640</AccountId>
        <AccountType/>
      </UserInfo>
    </ccSeniorResponsibleOwner>
    <ddeb1fd0a9ad4436a96525d34737dc44 xmlns="edf18dbe-f08c-4a27-9a1b-3256889afa95">
      <Terms xmlns="http://schemas.microsoft.com/office/infopath/2007/PartnerControls"/>
    </ddeb1fd0a9ad4436a96525d34737dc44>
    <ccCommentToAssurer xmlns="edf18dbe-f08c-4a27-9a1b-3256889afa95" xsi:nil="true"/>
    <ccApprovedDate4 xmlns="edf18dbe-f08c-4a27-9a1b-3256889afa95" xsi:nil="true"/>
    <Action2 xmlns="edf18dbe-f08c-4a27-9a1b-3256889afa95">63303</Action2>
    <Topic xmlns="edf18dbe-f08c-4a27-9a1b-3256889afa95" xsi:nil="true"/>
    <ccMetadataItemId xmlns="edf18dbe-f08c-4a27-9a1b-3256889afa95">22894</ccMetadataItemId>
    <ccSubmitDate xmlns="edf18dbe-f08c-4a27-9a1b-3256889afa95">2025-02-20T00:00:00+00:00</ccSubmitDate>
    <ccApproverComment1 xmlns="edf18dbe-f08c-4a27-9a1b-3256889afa95">TPP update</ccApproverComment1>
    <ccApproverComment4 xmlns="edf18dbe-f08c-4a27-9a1b-3256889afa95" xsi:nil="true"/>
    <ccAssuranceStatus xmlns="edf18dbe-f08c-4a27-9a1b-3256889afa95" xsi:nil="true"/>
    <ccUniqueId xmlns="edf18dbe-f08c-4a27-9a1b-3256889afa95" xsi:nil="true"/>
    <ccResponsibleTeamString xmlns="edf18dbe-f08c-4a27-9a1b-3256889afa95" xsi:nil="true"/>
    <lcf76f155ced4ddcb4097134ff3c332f xmlns="39750f38-d6d2-4177-b9d1-b59d50539719">
      <Terms xmlns="http://schemas.microsoft.com/office/infopath/2007/PartnerControls"/>
    </lcf76f155ced4ddcb4097134ff3c332f>
    <ccWorkAreaLevel1 xmlns="edf18dbe-f08c-4a27-9a1b-3256889afa95" xsi:nil="true"/>
    <ccWorkAreaLevel4 xmlns="edf18dbe-f08c-4a27-9a1b-3256889afa95" xsi:nil="true"/>
    <ccWorkAreaLevel5 xmlns="edf18dbe-f08c-4a27-9a1b-3256889afa95" xsi:nil="true"/>
    <ccWorkAreaLevel2 xmlns="edf18dbe-f08c-4a27-9a1b-3256889afa95" xsi:nil="true"/>
    <ccWorkAreaLevel3 xmlns="edf18dbe-f08c-4a27-9a1b-3256889afa95" xsi:nil="true"/>
    <ccSubmittedByEmail xmlns="edf18dbe-f08c-4a27-9a1b-3256889afa95" xsi:nil="true"/>
  </documentManagement>
</p:properties>
</file>

<file path=customXml/item3.xml><?xml version="1.0" encoding="utf-8"?>
<?mso-contentType ?>
<SharedContentType xmlns="Microsoft.SharePoint.Taxonomy.ContentTypeSync" SourceId="d1117845-93f6-4da3-abaa-fcb4fa669c78" ContentTypeId="0x0101" PreviousValue="false" LastSyncTimeStamp="2022-12-23T11:43:36.903Z"/>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80ed84bca26c9e1620e5121469844454">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b6e6a2efb8ba3ea5d121deacf09c03f8"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BA32A8E1-ECD8-4F91-996F-DBCC4ADF8808}">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39750f38-d6d2-4177-b9d1-b59d50539719"/>
    <ds:schemaRef ds:uri="edf18dbe-f08c-4a27-9a1b-3256889afa95"/>
  </ds:schemaRefs>
</ds:datastoreItem>
</file>

<file path=customXml/itemProps3.xml><?xml version="1.0" encoding="utf-8"?>
<ds:datastoreItem xmlns:ds="http://schemas.openxmlformats.org/officeDocument/2006/customXml" ds:itemID="{D4264182-760A-4797-A8D8-7DADBFE460C0}">
  <ds:schemaRefs>
    <ds:schemaRef ds:uri="Microsoft.SharePoint.Taxonomy.ContentTypeSync"/>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EDB3BFEF-CA8B-4B91-9818-1A954396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7230</Words>
  <Characters>34347</Characters>
  <Application>Microsoft Office Word</Application>
  <DocSecurity>4</DocSecurity>
  <Lines>1373</Lines>
  <Paragraphs>1066</Paragraphs>
  <ScaleCrop>false</ScaleCrop>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Olivia Hancock-Tomlin</dc:creator>
  <cp:keywords/>
  <cp:lastModifiedBy>Pippa Mundell</cp:lastModifiedBy>
  <cp:revision>2</cp:revision>
  <dcterms:created xsi:type="dcterms:W3CDTF">2026-01-22T12:45:00Z</dcterms:created>
  <dcterms:modified xsi:type="dcterms:W3CDTF">2026-01-22T12:45:00Z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b6524c66-e432-4dbf-8564-5b844d2128e3</vt:lpwstr>
  </property>
  <property fmtid="{D5CDD505-2E9C-101B-9397-08002B2CF9AE}" pid="6" name="MediaServiceImageTags">
    <vt:lpwstr/>
  </property>
  <property fmtid="{D5CDD505-2E9C-101B-9397-08002B2CF9AE}" pid="7" name="ContentTypeId">
    <vt:lpwstr>0x010100C5B9D2781EE2DB49BD3BD6A1569EDDF801006EE49186C12B1045BF29C7737DC8368C</vt:lpwstr>
  </property>
  <property fmtid="{D5CDD505-2E9C-101B-9397-08002B2CF9AE}" pid="8" name="HOCopyrightLevel">
    <vt:lpwstr>2;#Crown|9c078396-e163-48e6-a28b-c2cfca05e1a4</vt:lpwstr>
  </property>
  <property fmtid="{D5CDD505-2E9C-101B-9397-08002B2CF9AE}" pid="9" name="HOGovernmentSecurityClassification">
    <vt:lpwstr>1;#Official|81bd8666-edf4-4507-8c3b-3512b45168e3</vt:lpwstr>
  </property>
  <property fmtid="{D5CDD505-2E9C-101B-9397-08002B2CF9AE}" pid="10" name="OrganisationalUnit">
    <vt:lpwstr/>
  </property>
  <property fmtid="{D5CDD505-2E9C-101B-9397-08002B2CF9AE}" pid="11" name="ccWorkArea">
    <vt:lpwstr/>
  </property>
  <property fmtid="{D5CDD505-2E9C-101B-9397-08002B2CF9AE}" pid="12" name="HOSiteType">
    <vt:lpwstr/>
  </property>
  <property fmtid="{D5CDD505-2E9C-101B-9397-08002B2CF9AE}" pid="13" name="InformationType">
    <vt:lpwstr>3;#Document|de7f3761-4eca-4f1e-95c0-ec41c41d6462</vt:lpwstr>
  </property>
  <property fmtid="{D5CDD505-2E9C-101B-9397-08002B2CF9AE}" pid="14" name="Distribution">
    <vt:lpwstr/>
  </property>
  <property fmtid="{D5CDD505-2E9C-101B-9397-08002B2CF9AE}" pid="15" name="_ModernAudienceTargetUserField">
    <vt:lpwstr/>
  </property>
</Properties>
</file>