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5150" w14:textId="3C0D57EA" w:rsidR="008131D2" w:rsidRPr="0058197C" w:rsidRDefault="002B5461" w:rsidP="004A60CA">
      <w:pPr>
        <w:spacing w:after="0" w:line="240" w:lineRule="auto"/>
        <w:rPr>
          <w:rFonts w:cstheme="minorHAnsi"/>
          <w:b/>
          <w:bCs/>
          <w:sz w:val="28"/>
          <w:szCs w:val="28"/>
        </w:rPr>
      </w:pPr>
      <w:r>
        <w:rPr>
          <w:rFonts w:cstheme="minorHAnsi"/>
          <w:b/>
          <w:bCs/>
          <w:sz w:val="28"/>
          <w:szCs w:val="28"/>
        </w:rPr>
        <w:t>Direct Award</w:t>
      </w:r>
      <w:r w:rsidR="00490A5D">
        <w:rPr>
          <w:rFonts w:cstheme="minorHAnsi"/>
          <w:b/>
          <w:bCs/>
          <w:sz w:val="28"/>
          <w:szCs w:val="28"/>
        </w:rPr>
        <w:t xml:space="preserve"> </w:t>
      </w:r>
      <w:r w:rsidR="00F35361" w:rsidRPr="007705B0">
        <w:rPr>
          <w:rFonts w:cstheme="minorHAnsi"/>
          <w:b/>
          <w:bCs/>
          <w:sz w:val="28"/>
          <w:szCs w:val="28"/>
        </w:rPr>
        <w:t>Process</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777"/>
        <w:gridCol w:w="1181"/>
        <w:gridCol w:w="971"/>
        <w:gridCol w:w="2456"/>
      </w:tblGrid>
      <w:tr w:rsidR="008131D2" w:rsidRPr="005A6C60" w14:paraId="038BEEEB" w14:textId="77777777" w:rsidTr="00165EB8">
        <w:trPr>
          <w:trHeight w:val="340"/>
        </w:trPr>
        <w:tc>
          <w:tcPr>
            <w:tcW w:w="14075" w:type="dxa"/>
            <w:gridSpan w:val="5"/>
            <w:shd w:val="clear" w:color="auto" w:fill="D3374A"/>
            <w:vAlign w:val="center"/>
          </w:tcPr>
          <w:p w14:paraId="39DA3765" w14:textId="77777777" w:rsidR="008131D2" w:rsidRPr="005A6C60" w:rsidRDefault="008131D2" w:rsidP="004A60CA">
            <w:pPr>
              <w:spacing w:afterLines="50" w:after="120" w:line="240" w:lineRule="auto"/>
              <w:rPr>
                <w:rFonts w:cstheme="minorHAnsi"/>
                <w:b/>
                <w:bCs/>
              </w:rPr>
            </w:pPr>
            <w:r w:rsidRPr="005A6C60">
              <w:rPr>
                <w:rFonts w:cstheme="minorHAnsi"/>
                <w:b/>
                <w:bCs/>
                <w:color w:val="FFFFFF" w:themeColor="background1"/>
              </w:rPr>
              <w:t>1.  Procurement Summary Information</w:t>
            </w:r>
          </w:p>
        </w:tc>
      </w:tr>
      <w:tr w:rsidR="008131D2" w:rsidRPr="005A6C60" w14:paraId="2B1B49F1" w14:textId="77777777" w:rsidTr="00165EB8">
        <w:trPr>
          <w:trHeight w:val="337"/>
        </w:trPr>
        <w:tc>
          <w:tcPr>
            <w:tcW w:w="3841" w:type="dxa"/>
            <w:shd w:val="clear" w:color="auto" w:fill="auto"/>
          </w:tcPr>
          <w:p w14:paraId="2A595CF4" w14:textId="77777777" w:rsidR="008131D2" w:rsidRPr="005A6C60" w:rsidRDefault="008131D2" w:rsidP="004A60CA">
            <w:pPr>
              <w:spacing w:afterLines="20" w:after="48" w:line="240" w:lineRule="auto"/>
              <w:rPr>
                <w:rFonts w:cstheme="minorHAnsi"/>
                <w:b/>
              </w:rPr>
            </w:pPr>
            <w:r w:rsidRPr="005A6C60">
              <w:rPr>
                <w:rFonts w:cstheme="minorHAnsi"/>
                <w:b/>
              </w:rPr>
              <w:t>Contract Title:</w:t>
            </w:r>
          </w:p>
        </w:tc>
        <w:tc>
          <w:tcPr>
            <w:tcW w:w="10234" w:type="dxa"/>
            <w:gridSpan w:val="4"/>
          </w:tcPr>
          <w:p w14:paraId="414FBD3B" w14:textId="24269395" w:rsidR="00FF3082" w:rsidRPr="005A6C60" w:rsidRDefault="00B15605" w:rsidP="004A60CA">
            <w:pPr>
              <w:spacing w:afterLines="20" w:after="48" w:line="240" w:lineRule="auto"/>
              <w:rPr>
                <w:rFonts w:cstheme="minorHAnsi"/>
                <w:bCs/>
              </w:rPr>
            </w:pPr>
            <w:r>
              <w:rPr>
                <w:rFonts w:cstheme="minorHAnsi"/>
                <w:bCs/>
              </w:rPr>
              <w:t>T</w:t>
            </w:r>
            <w:r w:rsidRPr="00B15605">
              <w:rPr>
                <w:rFonts w:cstheme="minorHAnsi"/>
                <w:bCs/>
              </w:rPr>
              <w:t>1D-Plus study with Dexcom</w:t>
            </w:r>
          </w:p>
        </w:tc>
      </w:tr>
      <w:tr w:rsidR="008131D2" w:rsidRPr="005A6C60" w14:paraId="6CF262C3" w14:textId="77777777" w:rsidTr="00165EB8">
        <w:trPr>
          <w:trHeight w:val="227"/>
        </w:trPr>
        <w:tc>
          <w:tcPr>
            <w:tcW w:w="3841" w:type="dxa"/>
            <w:shd w:val="clear" w:color="auto" w:fill="auto"/>
          </w:tcPr>
          <w:p w14:paraId="50F05D4B" w14:textId="088B4263" w:rsidR="008131D2" w:rsidRPr="005A6C60" w:rsidRDefault="00596594" w:rsidP="004A60CA">
            <w:pPr>
              <w:spacing w:afterLines="20" w:after="48" w:line="240" w:lineRule="auto"/>
              <w:rPr>
                <w:rFonts w:cstheme="minorHAnsi"/>
                <w:b/>
              </w:rPr>
            </w:pPr>
            <w:r w:rsidRPr="005A6C60">
              <w:rPr>
                <w:rFonts w:cstheme="minorHAnsi"/>
                <w:b/>
              </w:rPr>
              <w:t>Tender</w:t>
            </w:r>
            <w:r w:rsidR="008131D2" w:rsidRPr="005A6C60">
              <w:rPr>
                <w:rFonts w:cstheme="minorHAnsi"/>
                <w:b/>
              </w:rPr>
              <w:t xml:space="preserve"> Number:</w:t>
            </w:r>
          </w:p>
        </w:tc>
        <w:tc>
          <w:tcPr>
            <w:tcW w:w="10234" w:type="dxa"/>
            <w:gridSpan w:val="4"/>
          </w:tcPr>
          <w:p w14:paraId="3037EFAC" w14:textId="51E4E1A2" w:rsidR="008131D2" w:rsidRPr="005A6C60" w:rsidRDefault="00596594" w:rsidP="004A60CA">
            <w:pPr>
              <w:spacing w:afterLines="20" w:after="48" w:line="240" w:lineRule="auto"/>
              <w:rPr>
                <w:rFonts w:cstheme="minorHAnsi"/>
                <w:bCs/>
              </w:rPr>
            </w:pPr>
            <w:r w:rsidRPr="005A6C60">
              <w:rPr>
                <w:rFonts w:cstheme="minorHAnsi"/>
                <w:bCs/>
              </w:rPr>
              <w:t>CU.</w:t>
            </w:r>
            <w:r w:rsidR="00B15605" w:rsidRPr="00B15605">
              <w:rPr>
                <w:rFonts w:cstheme="minorHAnsi"/>
                <w:bCs/>
              </w:rPr>
              <w:t>1863HM</w:t>
            </w:r>
          </w:p>
        </w:tc>
      </w:tr>
      <w:tr w:rsidR="002E64B2" w:rsidRPr="005A6C60" w14:paraId="6ED0F0EA" w14:textId="77777777" w:rsidTr="00165EB8">
        <w:trPr>
          <w:trHeight w:val="227"/>
        </w:trPr>
        <w:tc>
          <w:tcPr>
            <w:tcW w:w="3841" w:type="dxa"/>
            <w:shd w:val="clear" w:color="auto" w:fill="auto"/>
          </w:tcPr>
          <w:p w14:paraId="744FA29A" w14:textId="3F5BCA1B" w:rsidR="002E64B2" w:rsidRPr="005A6C60" w:rsidRDefault="002E64B2" w:rsidP="004A60CA">
            <w:pPr>
              <w:spacing w:afterLines="20" w:after="48" w:line="240" w:lineRule="auto"/>
              <w:rPr>
                <w:rFonts w:cstheme="minorHAnsi"/>
                <w:b/>
              </w:rPr>
            </w:pPr>
            <w:r w:rsidRPr="005A6C60">
              <w:rPr>
                <w:rFonts w:cstheme="minorHAnsi"/>
                <w:b/>
              </w:rPr>
              <w:t>Authority Name and Address:</w:t>
            </w:r>
          </w:p>
        </w:tc>
        <w:tc>
          <w:tcPr>
            <w:tcW w:w="10234" w:type="dxa"/>
            <w:gridSpan w:val="4"/>
          </w:tcPr>
          <w:p w14:paraId="0091A76F" w14:textId="0F7D7B76" w:rsidR="002E64B2" w:rsidRPr="005A6C60" w:rsidRDefault="002E64B2" w:rsidP="004A60CA">
            <w:pPr>
              <w:spacing w:afterLines="20" w:after="48" w:line="240" w:lineRule="auto"/>
              <w:rPr>
                <w:rFonts w:cstheme="minorHAnsi"/>
                <w:bCs/>
              </w:rPr>
            </w:pPr>
            <w:r w:rsidRPr="005A6C60">
              <w:rPr>
                <w:rFonts w:cstheme="minorHAnsi"/>
                <w:bCs/>
              </w:rPr>
              <w:t>Cardiff University, Main Building, Cathays Park, Cardiff CF10 3AT.</w:t>
            </w:r>
          </w:p>
        </w:tc>
      </w:tr>
      <w:tr w:rsidR="008131D2" w:rsidRPr="005A6C60" w14:paraId="3EF03ACD" w14:textId="77777777" w:rsidTr="00165EB8">
        <w:trPr>
          <w:trHeight w:val="227"/>
        </w:trPr>
        <w:tc>
          <w:tcPr>
            <w:tcW w:w="3841" w:type="dxa"/>
            <w:shd w:val="clear" w:color="auto" w:fill="auto"/>
          </w:tcPr>
          <w:p w14:paraId="29C3C568" w14:textId="447BE68F" w:rsidR="008131D2" w:rsidRPr="005A6C60" w:rsidRDefault="008131D2" w:rsidP="004A60CA">
            <w:pPr>
              <w:spacing w:afterLines="20" w:after="48" w:line="240" w:lineRule="auto"/>
              <w:rPr>
                <w:rFonts w:cstheme="minorHAnsi"/>
                <w:b/>
              </w:rPr>
            </w:pPr>
            <w:r w:rsidRPr="005A6C60">
              <w:rPr>
                <w:rFonts w:cstheme="minorHAnsi"/>
                <w:b/>
              </w:rPr>
              <w:t>Estimated Contract Value over maximum term (</w:t>
            </w:r>
            <w:proofErr w:type="spellStart"/>
            <w:r w:rsidRPr="005A6C60">
              <w:rPr>
                <w:rFonts w:cstheme="minorHAnsi"/>
                <w:b/>
              </w:rPr>
              <w:t>ex vat</w:t>
            </w:r>
            <w:proofErr w:type="spellEnd"/>
            <w:r w:rsidRPr="005A6C60">
              <w:rPr>
                <w:rFonts w:cstheme="minorHAnsi"/>
                <w:b/>
              </w:rPr>
              <w:t>):</w:t>
            </w:r>
            <w:r w:rsidR="009B0ABD">
              <w:rPr>
                <w:rFonts w:cstheme="minorHAnsi"/>
                <w:b/>
              </w:rPr>
              <w:t xml:space="preserve"> </w:t>
            </w:r>
          </w:p>
        </w:tc>
        <w:tc>
          <w:tcPr>
            <w:tcW w:w="3595" w:type="dxa"/>
          </w:tcPr>
          <w:p w14:paraId="0DE27691" w14:textId="65D3370A" w:rsidR="008131D2" w:rsidRPr="005A6C60" w:rsidRDefault="008131D2" w:rsidP="004A60CA">
            <w:pPr>
              <w:spacing w:afterLines="20" w:after="48" w:line="240" w:lineRule="auto"/>
              <w:rPr>
                <w:rFonts w:cstheme="minorHAnsi"/>
                <w:bCs/>
              </w:rPr>
            </w:pPr>
            <w:r w:rsidRPr="005A6C60">
              <w:rPr>
                <w:rFonts w:cstheme="minorHAnsi"/>
                <w:bCs/>
              </w:rPr>
              <w:t>£</w:t>
            </w:r>
            <w:r w:rsidR="00B15605" w:rsidRPr="00B15605">
              <w:rPr>
                <w:rFonts w:cstheme="minorHAnsi"/>
                <w:bCs/>
              </w:rPr>
              <w:t xml:space="preserve"> 76,000 </w:t>
            </w:r>
            <w:proofErr w:type="spellStart"/>
            <w:r w:rsidR="00B15605" w:rsidRPr="00B15605">
              <w:rPr>
                <w:rFonts w:cstheme="minorHAnsi"/>
                <w:bCs/>
              </w:rPr>
              <w:t>exc</w:t>
            </w:r>
            <w:proofErr w:type="spellEnd"/>
            <w:r w:rsidR="00B15605" w:rsidRPr="00B15605">
              <w:rPr>
                <w:rFonts w:cstheme="minorHAnsi"/>
                <w:bCs/>
              </w:rPr>
              <w:t xml:space="preserve"> VAT</w:t>
            </w:r>
          </w:p>
          <w:p w14:paraId="5678F647" w14:textId="06DC0442" w:rsidR="00956982" w:rsidRPr="005A6C60" w:rsidRDefault="00956982" w:rsidP="004A60CA">
            <w:pPr>
              <w:spacing w:afterLines="20" w:after="48" w:line="240" w:lineRule="auto"/>
              <w:rPr>
                <w:rFonts w:cstheme="minorHAnsi"/>
                <w:bCs/>
              </w:rPr>
            </w:pPr>
          </w:p>
        </w:tc>
        <w:tc>
          <w:tcPr>
            <w:tcW w:w="3234" w:type="dxa"/>
            <w:gridSpan w:val="2"/>
          </w:tcPr>
          <w:p w14:paraId="798CF747" w14:textId="77777777" w:rsidR="008131D2" w:rsidRPr="005A6C60" w:rsidRDefault="008131D2" w:rsidP="004A60CA">
            <w:pPr>
              <w:spacing w:afterLines="20" w:after="48" w:line="240" w:lineRule="auto"/>
              <w:rPr>
                <w:rFonts w:cstheme="minorHAnsi"/>
                <w:b/>
              </w:rPr>
            </w:pPr>
            <w:r w:rsidRPr="005A6C60">
              <w:rPr>
                <w:rFonts w:cstheme="minorHAnsi"/>
                <w:b/>
              </w:rPr>
              <w:t>Budget (</w:t>
            </w:r>
            <w:proofErr w:type="spellStart"/>
            <w:r w:rsidRPr="005A6C60">
              <w:rPr>
                <w:rFonts w:cstheme="minorHAnsi"/>
                <w:b/>
              </w:rPr>
              <w:t>inc</w:t>
            </w:r>
            <w:proofErr w:type="spellEnd"/>
            <w:r w:rsidRPr="005A6C60">
              <w:rPr>
                <w:rFonts w:cstheme="minorHAnsi"/>
                <w:b/>
              </w:rPr>
              <w:t xml:space="preserve"> vat where applicable):</w:t>
            </w:r>
          </w:p>
        </w:tc>
        <w:tc>
          <w:tcPr>
            <w:tcW w:w="3405" w:type="dxa"/>
          </w:tcPr>
          <w:p w14:paraId="2FF757CE" w14:textId="62CAFAEA" w:rsidR="00956982" w:rsidRPr="005A6C60" w:rsidRDefault="00FF3082" w:rsidP="00F72C72">
            <w:pPr>
              <w:spacing w:afterLines="20" w:after="48" w:line="240" w:lineRule="auto"/>
              <w:rPr>
                <w:rFonts w:cstheme="minorHAnsi"/>
                <w:bCs/>
              </w:rPr>
            </w:pPr>
            <w:r w:rsidRPr="005A6C60">
              <w:rPr>
                <w:rFonts w:cstheme="minorHAnsi"/>
                <w:bCs/>
              </w:rPr>
              <w:t xml:space="preserve">£ </w:t>
            </w:r>
            <w:r w:rsidR="0037759B" w:rsidRPr="0037759B">
              <w:rPr>
                <w:rFonts w:cstheme="minorHAnsi"/>
                <w:bCs/>
              </w:rPr>
              <w:t>£78,000</w:t>
            </w:r>
          </w:p>
        </w:tc>
      </w:tr>
      <w:tr w:rsidR="00A51D2B" w:rsidRPr="005A6C60" w14:paraId="5444E39E" w14:textId="77777777" w:rsidTr="00165EB8">
        <w:trPr>
          <w:trHeight w:val="227"/>
        </w:trPr>
        <w:tc>
          <w:tcPr>
            <w:tcW w:w="3841" w:type="dxa"/>
            <w:shd w:val="clear" w:color="auto" w:fill="auto"/>
          </w:tcPr>
          <w:p w14:paraId="690041F1" w14:textId="3DD2A64A" w:rsidR="00A51D2B" w:rsidRPr="005A6C60" w:rsidRDefault="00A51D2B" w:rsidP="004A60CA">
            <w:pPr>
              <w:spacing w:afterLines="20" w:after="48" w:line="240" w:lineRule="auto"/>
              <w:rPr>
                <w:rFonts w:cstheme="minorHAnsi"/>
                <w:b/>
              </w:rPr>
            </w:pPr>
            <w:r w:rsidRPr="005A6C60">
              <w:rPr>
                <w:rFonts w:cstheme="minorHAnsi"/>
                <w:b/>
              </w:rPr>
              <w:t>Forecast Saving (ex VAT) and Category</w:t>
            </w:r>
            <w:r w:rsidR="00ED3DBB" w:rsidRPr="005A6C60">
              <w:rPr>
                <w:rFonts w:cstheme="minorHAnsi"/>
                <w:b/>
              </w:rPr>
              <w:t>:</w:t>
            </w:r>
          </w:p>
        </w:tc>
        <w:tc>
          <w:tcPr>
            <w:tcW w:w="10234" w:type="dxa"/>
            <w:gridSpan w:val="4"/>
          </w:tcPr>
          <w:p w14:paraId="0E866106" w14:textId="175DC478" w:rsidR="00A51D2B" w:rsidRPr="005A6C60" w:rsidRDefault="00B15605" w:rsidP="004A60CA">
            <w:pPr>
              <w:spacing w:afterLines="20" w:after="48" w:line="240" w:lineRule="auto"/>
              <w:rPr>
                <w:rFonts w:cstheme="minorHAnsi"/>
                <w:bCs/>
              </w:rPr>
            </w:pPr>
            <w:r>
              <w:rPr>
                <w:rFonts w:cstheme="minorHAnsi"/>
                <w:bCs/>
              </w:rPr>
              <w:t>N/A</w:t>
            </w:r>
          </w:p>
        </w:tc>
      </w:tr>
      <w:tr w:rsidR="00C264B3" w:rsidRPr="005A6C60" w14:paraId="3C4763BC" w14:textId="77777777" w:rsidTr="00165EB8">
        <w:trPr>
          <w:trHeight w:val="227"/>
        </w:trPr>
        <w:tc>
          <w:tcPr>
            <w:tcW w:w="3841" w:type="dxa"/>
            <w:shd w:val="clear" w:color="auto" w:fill="auto"/>
          </w:tcPr>
          <w:p w14:paraId="3EF98D70" w14:textId="32D66895" w:rsidR="00C264B3" w:rsidRPr="005A6C60" w:rsidRDefault="00C264B3" w:rsidP="004A60CA">
            <w:pPr>
              <w:spacing w:afterLines="20" w:after="48" w:line="240" w:lineRule="auto"/>
              <w:rPr>
                <w:rFonts w:cstheme="minorHAnsi"/>
                <w:b/>
              </w:rPr>
            </w:pPr>
            <w:r w:rsidRPr="005A6C60">
              <w:rPr>
                <w:rFonts w:cstheme="minorHAnsi"/>
                <w:b/>
              </w:rPr>
              <w:t>Risk Rating</w:t>
            </w:r>
            <w:r w:rsidR="00AA1F01" w:rsidRPr="005A6C60">
              <w:rPr>
                <w:rFonts w:cstheme="minorHAnsi"/>
                <w:b/>
              </w:rPr>
              <w:t xml:space="preserve"> </w:t>
            </w:r>
            <w:r w:rsidRPr="005A6C60">
              <w:rPr>
                <w:rFonts w:cstheme="minorHAnsi"/>
                <w:b/>
              </w:rPr>
              <w:t>(for contracts valued £100k and above)</w:t>
            </w:r>
            <w:r w:rsidR="00AA1F01" w:rsidRPr="005A6C60">
              <w:rPr>
                <w:rFonts w:cstheme="minorHAnsi"/>
                <w:b/>
              </w:rPr>
              <w:t xml:space="preserve"> – see Appendix 1</w:t>
            </w:r>
            <w:r w:rsidRPr="005A6C60">
              <w:rPr>
                <w:rFonts w:cstheme="minorHAnsi"/>
                <w:b/>
              </w:rPr>
              <w:t>:</w:t>
            </w:r>
          </w:p>
        </w:tc>
        <w:tc>
          <w:tcPr>
            <w:tcW w:w="10234" w:type="dxa"/>
            <w:gridSpan w:val="4"/>
          </w:tcPr>
          <w:p w14:paraId="06B3D6E3" w14:textId="4D817ACA" w:rsidR="00C264B3" w:rsidRPr="005A6C60" w:rsidRDefault="00B15605" w:rsidP="004A60CA">
            <w:pPr>
              <w:spacing w:afterLines="20" w:after="48" w:line="240" w:lineRule="auto"/>
              <w:rPr>
                <w:rFonts w:cstheme="minorHAnsi"/>
                <w:bCs/>
              </w:rPr>
            </w:pPr>
            <w:r>
              <w:rPr>
                <w:rFonts w:cstheme="minorHAnsi"/>
                <w:bCs/>
              </w:rPr>
              <w:t>N/A</w:t>
            </w:r>
          </w:p>
        </w:tc>
      </w:tr>
      <w:tr w:rsidR="008131D2" w:rsidRPr="005A6C60" w14:paraId="4B3F90DC" w14:textId="77777777" w:rsidTr="00165EB8">
        <w:trPr>
          <w:trHeight w:val="227"/>
        </w:trPr>
        <w:tc>
          <w:tcPr>
            <w:tcW w:w="3841" w:type="dxa"/>
            <w:shd w:val="clear" w:color="auto" w:fill="auto"/>
          </w:tcPr>
          <w:p w14:paraId="1FBBEB6F" w14:textId="77777777" w:rsidR="008131D2" w:rsidRPr="005A6C60" w:rsidRDefault="008131D2" w:rsidP="004A60CA">
            <w:pPr>
              <w:spacing w:afterLines="20" w:after="48" w:line="240" w:lineRule="auto"/>
              <w:rPr>
                <w:rFonts w:cstheme="minorHAnsi"/>
                <w:b/>
              </w:rPr>
            </w:pPr>
            <w:r w:rsidRPr="005A6C60">
              <w:rPr>
                <w:rFonts w:cstheme="minorHAnsi"/>
                <w:b/>
              </w:rPr>
              <w:t>Procurement Lead:</w:t>
            </w:r>
          </w:p>
        </w:tc>
        <w:tc>
          <w:tcPr>
            <w:tcW w:w="10234" w:type="dxa"/>
            <w:gridSpan w:val="4"/>
          </w:tcPr>
          <w:p w14:paraId="0743B33B" w14:textId="62512B89" w:rsidR="008131D2" w:rsidRPr="005A6C60" w:rsidRDefault="00B15605" w:rsidP="004A60CA">
            <w:pPr>
              <w:spacing w:afterLines="20" w:after="48" w:line="240" w:lineRule="auto"/>
              <w:rPr>
                <w:rFonts w:cstheme="minorHAnsi"/>
                <w:bCs/>
              </w:rPr>
            </w:pPr>
            <w:r>
              <w:rPr>
                <w:rFonts w:cstheme="minorHAnsi"/>
                <w:bCs/>
              </w:rPr>
              <w:t>Harry Morris</w:t>
            </w:r>
          </w:p>
        </w:tc>
      </w:tr>
      <w:tr w:rsidR="008131D2" w:rsidRPr="005A6C60" w14:paraId="16237D19" w14:textId="77777777" w:rsidTr="00165EB8">
        <w:trPr>
          <w:trHeight w:val="227"/>
        </w:trPr>
        <w:tc>
          <w:tcPr>
            <w:tcW w:w="3841" w:type="dxa"/>
            <w:vMerge w:val="restart"/>
            <w:shd w:val="clear" w:color="auto" w:fill="auto"/>
          </w:tcPr>
          <w:p w14:paraId="60A52B20" w14:textId="77777777" w:rsidR="008131D2" w:rsidRPr="005A6C60" w:rsidRDefault="008131D2" w:rsidP="004A60CA">
            <w:pPr>
              <w:spacing w:afterLines="20" w:after="48" w:line="240" w:lineRule="auto"/>
              <w:rPr>
                <w:rFonts w:cstheme="minorHAnsi"/>
                <w:b/>
              </w:rPr>
            </w:pPr>
            <w:r w:rsidRPr="005A6C60">
              <w:rPr>
                <w:rFonts w:cstheme="minorHAnsi"/>
                <w:b/>
              </w:rPr>
              <w:t>Key Project Stakeholders:</w:t>
            </w:r>
          </w:p>
        </w:tc>
        <w:tc>
          <w:tcPr>
            <w:tcW w:w="5267" w:type="dxa"/>
            <w:gridSpan w:val="2"/>
          </w:tcPr>
          <w:p w14:paraId="242E3DA4" w14:textId="77777777" w:rsidR="008131D2" w:rsidRPr="005A6C60" w:rsidRDefault="008131D2" w:rsidP="004A60CA">
            <w:pPr>
              <w:spacing w:afterLines="20" w:after="48" w:line="240" w:lineRule="auto"/>
              <w:rPr>
                <w:rFonts w:cstheme="minorHAnsi"/>
                <w:b/>
              </w:rPr>
            </w:pPr>
            <w:r w:rsidRPr="005A6C60">
              <w:rPr>
                <w:rFonts w:cstheme="minorHAnsi"/>
                <w:b/>
              </w:rPr>
              <w:t>N</w:t>
            </w:r>
            <w:r w:rsidR="00781133" w:rsidRPr="005A6C60">
              <w:rPr>
                <w:rFonts w:cstheme="minorHAnsi"/>
                <w:b/>
              </w:rPr>
              <w:t>a</w:t>
            </w:r>
            <w:r w:rsidRPr="005A6C60">
              <w:rPr>
                <w:rFonts w:cstheme="minorHAnsi"/>
                <w:b/>
              </w:rPr>
              <w:t>me</w:t>
            </w:r>
          </w:p>
          <w:p w14:paraId="3B745759" w14:textId="3331EC9B" w:rsidR="00781133" w:rsidRPr="005A6C60" w:rsidRDefault="00781133" w:rsidP="004A60CA">
            <w:pPr>
              <w:spacing w:afterLines="20" w:after="48" w:line="240" w:lineRule="auto"/>
              <w:rPr>
                <w:rFonts w:cstheme="minorHAnsi"/>
                <w:bCs/>
              </w:rPr>
            </w:pPr>
          </w:p>
        </w:tc>
        <w:tc>
          <w:tcPr>
            <w:tcW w:w="4967" w:type="dxa"/>
            <w:gridSpan w:val="2"/>
          </w:tcPr>
          <w:p w14:paraId="7947BA4F" w14:textId="77777777" w:rsidR="008131D2" w:rsidRPr="005A6C60" w:rsidRDefault="008131D2" w:rsidP="004A60CA">
            <w:pPr>
              <w:spacing w:afterLines="20" w:after="48" w:line="240" w:lineRule="auto"/>
              <w:rPr>
                <w:rFonts w:cstheme="minorHAnsi"/>
                <w:b/>
              </w:rPr>
            </w:pPr>
            <w:r w:rsidRPr="005A6C60">
              <w:rPr>
                <w:rFonts w:cstheme="minorHAnsi"/>
                <w:b/>
              </w:rPr>
              <w:t xml:space="preserve">Project Role </w:t>
            </w:r>
          </w:p>
          <w:p w14:paraId="4FC365C1" w14:textId="3058C408" w:rsidR="008131D2" w:rsidRPr="005A6C60" w:rsidRDefault="005F490C" w:rsidP="004A60CA">
            <w:pPr>
              <w:spacing w:afterLines="20" w:after="48" w:line="240" w:lineRule="auto"/>
              <w:rPr>
                <w:rFonts w:cstheme="minorHAnsi"/>
                <w:bCs/>
              </w:rPr>
            </w:pPr>
            <w:r w:rsidRPr="005A6C60">
              <w:rPr>
                <w:rFonts w:cstheme="minorHAnsi"/>
                <w:bCs/>
              </w:rPr>
              <w:t>e.g.,</w:t>
            </w:r>
            <w:r w:rsidR="00F72C72" w:rsidRPr="005A6C60">
              <w:rPr>
                <w:rFonts w:cstheme="minorHAnsi"/>
                <w:bCs/>
              </w:rPr>
              <w:t xml:space="preserve"> </w:t>
            </w:r>
            <w:r w:rsidR="00596594" w:rsidRPr="005A6C60">
              <w:rPr>
                <w:rFonts w:cstheme="minorHAnsi"/>
                <w:bCs/>
              </w:rPr>
              <w:t>Customer</w:t>
            </w:r>
            <w:r w:rsidR="00F72C72" w:rsidRPr="005A6C60">
              <w:rPr>
                <w:rFonts w:cstheme="minorHAnsi"/>
                <w:bCs/>
              </w:rPr>
              <w:t xml:space="preserve"> Lead/Technical contact/evaluator/H&amp;S Lead</w:t>
            </w:r>
          </w:p>
        </w:tc>
      </w:tr>
      <w:tr w:rsidR="008131D2" w:rsidRPr="005A6C60" w14:paraId="50299428" w14:textId="77777777" w:rsidTr="00165EB8">
        <w:trPr>
          <w:trHeight w:val="227"/>
        </w:trPr>
        <w:tc>
          <w:tcPr>
            <w:tcW w:w="3841" w:type="dxa"/>
            <w:vMerge/>
            <w:shd w:val="clear" w:color="auto" w:fill="auto"/>
          </w:tcPr>
          <w:p w14:paraId="6A82F5B5" w14:textId="77777777" w:rsidR="008131D2" w:rsidRPr="005A6C60" w:rsidRDefault="008131D2" w:rsidP="004A60CA">
            <w:pPr>
              <w:spacing w:afterLines="20" w:after="48" w:line="240" w:lineRule="auto"/>
              <w:rPr>
                <w:rFonts w:cstheme="minorHAnsi"/>
                <w:bCs/>
              </w:rPr>
            </w:pPr>
          </w:p>
        </w:tc>
        <w:tc>
          <w:tcPr>
            <w:tcW w:w="5267" w:type="dxa"/>
            <w:gridSpan w:val="2"/>
          </w:tcPr>
          <w:p w14:paraId="3D19017D" w14:textId="2B9B9A57" w:rsidR="008131D2" w:rsidRPr="005A6C60" w:rsidRDefault="00B15605" w:rsidP="004A60CA">
            <w:pPr>
              <w:spacing w:afterLines="20" w:after="48" w:line="240" w:lineRule="auto"/>
              <w:rPr>
                <w:rFonts w:cstheme="minorHAnsi"/>
                <w:bCs/>
              </w:rPr>
            </w:pPr>
            <w:r>
              <w:rPr>
                <w:rFonts w:cstheme="minorHAnsi"/>
                <w:bCs/>
              </w:rPr>
              <w:t>Colin Dayan</w:t>
            </w:r>
          </w:p>
        </w:tc>
        <w:tc>
          <w:tcPr>
            <w:tcW w:w="4967" w:type="dxa"/>
            <w:gridSpan w:val="2"/>
          </w:tcPr>
          <w:p w14:paraId="035ADEFF" w14:textId="65B2F740" w:rsidR="008131D2" w:rsidRPr="005A6C60" w:rsidRDefault="0037759B" w:rsidP="004A60CA">
            <w:pPr>
              <w:spacing w:afterLines="20" w:after="48" w:line="240" w:lineRule="auto"/>
              <w:rPr>
                <w:rFonts w:cstheme="minorHAnsi"/>
                <w:bCs/>
              </w:rPr>
            </w:pPr>
            <w:r>
              <w:rPr>
                <w:rFonts w:cstheme="minorHAnsi"/>
                <w:bCs/>
              </w:rPr>
              <w:t>Customer</w:t>
            </w:r>
            <w:r w:rsidR="00977615">
              <w:rPr>
                <w:rFonts w:cstheme="minorHAnsi"/>
                <w:bCs/>
              </w:rPr>
              <w:t xml:space="preserve"> Lead</w:t>
            </w:r>
          </w:p>
        </w:tc>
      </w:tr>
      <w:tr w:rsidR="008131D2" w:rsidRPr="005A6C60" w14:paraId="7B4C0F4C" w14:textId="77777777" w:rsidTr="00165EB8">
        <w:trPr>
          <w:trHeight w:val="227"/>
        </w:trPr>
        <w:tc>
          <w:tcPr>
            <w:tcW w:w="3841" w:type="dxa"/>
            <w:vMerge/>
            <w:shd w:val="clear" w:color="auto" w:fill="auto"/>
          </w:tcPr>
          <w:p w14:paraId="6625B339" w14:textId="77777777" w:rsidR="008131D2" w:rsidRPr="005A6C60" w:rsidRDefault="008131D2" w:rsidP="004A60CA">
            <w:pPr>
              <w:spacing w:afterLines="20" w:after="48" w:line="240" w:lineRule="auto"/>
              <w:rPr>
                <w:rFonts w:cstheme="minorHAnsi"/>
                <w:bCs/>
              </w:rPr>
            </w:pPr>
          </w:p>
        </w:tc>
        <w:tc>
          <w:tcPr>
            <w:tcW w:w="5267" w:type="dxa"/>
            <w:gridSpan w:val="2"/>
          </w:tcPr>
          <w:p w14:paraId="4F5972BD" w14:textId="3D199212" w:rsidR="008131D2" w:rsidRPr="005A6C60" w:rsidRDefault="00637187" w:rsidP="004A60CA">
            <w:pPr>
              <w:spacing w:afterLines="20" w:after="48" w:line="240" w:lineRule="auto"/>
              <w:rPr>
                <w:rFonts w:cstheme="minorHAnsi"/>
                <w:bCs/>
              </w:rPr>
            </w:pPr>
            <w:r w:rsidRPr="00637187">
              <w:rPr>
                <w:rFonts w:cstheme="minorHAnsi"/>
                <w:bCs/>
              </w:rPr>
              <w:t>Rachel Deere</w:t>
            </w:r>
          </w:p>
        </w:tc>
        <w:tc>
          <w:tcPr>
            <w:tcW w:w="4967" w:type="dxa"/>
            <w:gridSpan w:val="2"/>
          </w:tcPr>
          <w:p w14:paraId="35939F1E" w14:textId="26205F37" w:rsidR="008131D2" w:rsidRPr="005A6C60" w:rsidRDefault="0037759B" w:rsidP="004A60CA">
            <w:pPr>
              <w:spacing w:afterLines="20" w:after="48" w:line="240" w:lineRule="auto"/>
              <w:rPr>
                <w:rFonts w:cstheme="minorHAnsi"/>
                <w:bCs/>
              </w:rPr>
            </w:pPr>
            <w:r>
              <w:rPr>
                <w:rFonts w:cstheme="minorHAnsi"/>
                <w:bCs/>
              </w:rPr>
              <w:t>Customer</w:t>
            </w:r>
          </w:p>
        </w:tc>
      </w:tr>
      <w:tr w:rsidR="008131D2" w:rsidRPr="005A6C60" w14:paraId="2A7457BF" w14:textId="77777777" w:rsidTr="00165EB8">
        <w:trPr>
          <w:trHeight w:val="227"/>
        </w:trPr>
        <w:tc>
          <w:tcPr>
            <w:tcW w:w="3841" w:type="dxa"/>
            <w:vMerge/>
            <w:shd w:val="clear" w:color="auto" w:fill="auto"/>
          </w:tcPr>
          <w:p w14:paraId="2FF3C8CD" w14:textId="77777777" w:rsidR="008131D2" w:rsidRPr="005A6C60" w:rsidRDefault="008131D2" w:rsidP="004A60CA">
            <w:pPr>
              <w:spacing w:afterLines="20" w:after="48" w:line="240" w:lineRule="auto"/>
              <w:rPr>
                <w:rFonts w:cstheme="minorHAnsi"/>
                <w:bCs/>
              </w:rPr>
            </w:pPr>
          </w:p>
        </w:tc>
        <w:tc>
          <w:tcPr>
            <w:tcW w:w="5267" w:type="dxa"/>
            <w:gridSpan w:val="2"/>
          </w:tcPr>
          <w:p w14:paraId="366B336B" w14:textId="6CF1C0E9" w:rsidR="008131D2" w:rsidRPr="005A6C60" w:rsidRDefault="00637187" w:rsidP="004A60CA">
            <w:pPr>
              <w:spacing w:afterLines="20" w:after="48" w:line="240" w:lineRule="auto"/>
              <w:rPr>
                <w:rFonts w:cstheme="minorHAnsi"/>
                <w:bCs/>
              </w:rPr>
            </w:pPr>
            <w:r w:rsidRPr="00637187">
              <w:rPr>
                <w:rFonts w:cstheme="minorHAnsi"/>
                <w:bCs/>
              </w:rPr>
              <w:t>Julia Townson</w:t>
            </w:r>
          </w:p>
        </w:tc>
        <w:tc>
          <w:tcPr>
            <w:tcW w:w="4967" w:type="dxa"/>
            <w:gridSpan w:val="2"/>
          </w:tcPr>
          <w:p w14:paraId="49A06CA2" w14:textId="6811C5CA" w:rsidR="008131D2" w:rsidRPr="005A6C60" w:rsidRDefault="0037759B" w:rsidP="004A60CA">
            <w:pPr>
              <w:spacing w:afterLines="20" w:after="48" w:line="240" w:lineRule="auto"/>
              <w:rPr>
                <w:rFonts w:cstheme="minorHAnsi"/>
                <w:bCs/>
              </w:rPr>
            </w:pPr>
            <w:r>
              <w:rPr>
                <w:rFonts w:cstheme="minorHAnsi"/>
                <w:bCs/>
              </w:rPr>
              <w:t>Customer</w:t>
            </w:r>
          </w:p>
        </w:tc>
      </w:tr>
      <w:tr w:rsidR="008131D2" w:rsidRPr="005A6C60" w14:paraId="3D2EE537" w14:textId="77777777" w:rsidTr="00165EB8">
        <w:trPr>
          <w:trHeight w:val="227"/>
        </w:trPr>
        <w:tc>
          <w:tcPr>
            <w:tcW w:w="3841" w:type="dxa"/>
            <w:shd w:val="clear" w:color="auto" w:fill="auto"/>
          </w:tcPr>
          <w:p w14:paraId="7E07E537" w14:textId="3B300F95" w:rsidR="008131D2" w:rsidRPr="005A6C60" w:rsidRDefault="00B67A08" w:rsidP="004A60CA">
            <w:pPr>
              <w:spacing w:afterLines="20" w:after="48" w:line="240" w:lineRule="auto"/>
              <w:rPr>
                <w:rFonts w:cstheme="minorHAnsi"/>
                <w:b/>
              </w:rPr>
            </w:pPr>
            <w:r w:rsidRPr="005A6C60">
              <w:rPr>
                <w:rFonts w:cstheme="minorHAnsi"/>
                <w:b/>
              </w:rPr>
              <w:t xml:space="preserve">Head of </w:t>
            </w:r>
            <w:r w:rsidR="00ED3DBB" w:rsidRPr="005A6C60">
              <w:rPr>
                <w:rFonts w:cstheme="minorHAnsi"/>
                <w:b/>
              </w:rPr>
              <w:t>School/Dept:</w:t>
            </w:r>
          </w:p>
        </w:tc>
        <w:tc>
          <w:tcPr>
            <w:tcW w:w="10234" w:type="dxa"/>
            <w:gridSpan w:val="4"/>
          </w:tcPr>
          <w:p w14:paraId="0FF17555" w14:textId="31FA63FC" w:rsidR="008131D2" w:rsidRPr="005A6C60" w:rsidRDefault="00637187" w:rsidP="004A60CA">
            <w:pPr>
              <w:spacing w:afterLines="20" w:after="48" w:line="240" w:lineRule="auto"/>
              <w:rPr>
                <w:rFonts w:cstheme="minorHAnsi"/>
                <w:bCs/>
              </w:rPr>
            </w:pPr>
            <w:r w:rsidRPr="00637187">
              <w:rPr>
                <w:rFonts w:cstheme="minorHAnsi"/>
                <w:bCs/>
              </w:rPr>
              <w:t>Prof Rachel Errington</w:t>
            </w:r>
          </w:p>
        </w:tc>
      </w:tr>
      <w:tr w:rsidR="00ED3DBB" w:rsidRPr="005A6C60" w14:paraId="3C7DA8F5" w14:textId="77777777" w:rsidTr="00165EB8">
        <w:trPr>
          <w:trHeight w:val="227"/>
        </w:trPr>
        <w:tc>
          <w:tcPr>
            <w:tcW w:w="3841" w:type="dxa"/>
            <w:shd w:val="clear" w:color="auto" w:fill="auto"/>
          </w:tcPr>
          <w:p w14:paraId="4F9E5ED7" w14:textId="0EC74CAE" w:rsidR="00ED3DBB" w:rsidRPr="005A6C60" w:rsidRDefault="00ED3DBB" w:rsidP="004A60CA">
            <w:pPr>
              <w:spacing w:afterLines="20" w:after="48" w:line="240" w:lineRule="auto"/>
              <w:rPr>
                <w:rFonts w:cstheme="minorHAnsi"/>
                <w:b/>
                <w:color w:val="000000" w:themeColor="text1"/>
              </w:rPr>
            </w:pPr>
            <w:r w:rsidRPr="005A6C60">
              <w:rPr>
                <w:rFonts w:cstheme="minorHAnsi"/>
                <w:b/>
                <w:color w:val="000000" w:themeColor="text1"/>
              </w:rPr>
              <w:t>Financial Approver:</w:t>
            </w:r>
          </w:p>
        </w:tc>
        <w:tc>
          <w:tcPr>
            <w:tcW w:w="10234" w:type="dxa"/>
            <w:gridSpan w:val="4"/>
          </w:tcPr>
          <w:p w14:paraId="09A93C5E" w14:textId="2624E774" w:rsidR="00ED3DBB" w:rsidRPr="005A6C60" w:rsidRDefault="00637187" w:rsidP="004A60CA">
            <w:pPr>
              <w:spacing w:afterLines="20" w:after="48" w:line="240" w:lineRule="auto"/>
              <w:rPr>
                <w:rFonts w:cstheme="minorHAnsi"/>
                <w:bCs/>
              </w:rPr>
            </w:pPr>
            <w:r>
              <w:rPr>
                <w:rFonts w:cstheme="minorHAnsi"/>
                <w:bCs/>
              </w:rPr>
              <w:t>Julia Townson</w:t>
            </w:r>
          </w:p>
        </w:tc>
      </w:tr>
      <w:tr w:rsidR="00E03329" w:rsidRPr="005A6C60" w14:paraId="505D4987" w14:textId="77777777" w:rsidTr="00165EB8">
        <w:trPr>
          <w:trHeight w:val="227"/>
        </w:trPr>
        <w:tc>
          <w:tcPr>
            <w:tcW w:w="3841" w:type="dxa"/>
            <w:shd w:val="clear" w:color="auto" w:fill="auto"/>
          </w:tcPr>
          <w:p w14:paraId="4B1C56AE" w14:textId="77777777" w:rsidR="00E03329" w:rsidRPr="005A6C60" w:rsidRDefault="00E03329" w:rsidP="004A60CA">
            <w:pPr>
              <w:spacing w:afterLines="20" w:after="48" w:line="240" w:lineRule="auto"/>
              <w:rPr>
                <w:rFonts w:cstheme="minorHAnsi"/>
                <w:b/>
              </w:rPr>
            </w:pPr>
            <w:r w:rsidRPr="005A6C60">
              <w:rPr>
                <w:rFonts w:cstheme="minorHAnsi"/>
                <w:b/>
                <w:color w:val="000000" w:themeColor="text1"/>
              </w:rPr>
              <w:t>Funding Source:</w:t>
            </w:r>
          </w:p>
        </w:tc>
        <w:tc>
          <w:tcPr>
            <w:tcW w:w="3595" w:type="dxa"/>
          </w:tcPr>
          <w:p w14:paraId="134F08A8" w14:textId="0E83E311" w:rsidR="00E03329" w:rsidRPr="005A6C60" w:rsidRDefault="00B15605" w:rsidP="004A60CA">
            <w:pPr>
              <w:spacing w:afterLines="20" w:after="48" w:line="240" w:lineRule="auto"/>
              <w:rPr>
                <w:rFonts w:cstheme="minorHAnsi"/>
                <w:bCs/>
              </w:rPr>
            </w:pPr>
            <w:r w:rsidRPr="00B15605">
              <w:rPr>
                <w:rFonts w:cstheme="minorHAnsi"/>
                <w:bCs/>
              </w:rPr>
              <w:t>JDRF (Juvenile diabetes research foundation)/Helmsley Charitable Trust</w:t>
            </w:r>
          </w:p>
        </w:tc>
        <w:tc>
          <w:tcPr>
            <w:tcW w:w="3234" w:type="dxa"/>
            <w:gridSpan w:val="2"/>
          </w:tcPr>
          <w:p w14:paraId="5A0BCE33" w14:textId="254B44E4" w:rsidR="00E03329" w:rsidRPr="00E03329" w:rsidRDefault="00E03329" w:rsidP="004A60CA">
            <w:pPr>
              <w:spacing w:afterLines="20" w:after="48" w:line="240" w:lineRule="auto"/>
              <w:rPr>
                <w:rFonts w:cstheme="minorHAnsi"/>
                <w:b/>
              </w:rPr>
            </w:pPr>
            <w:r w:rsidRPr="00E03329">
              <w:rPr>
                <w:rFonts w:cstheme="minorHAnsi"/>
                <w:b/>
              </w:rPr>
              <w:t>Budget Code:</w:t>
            </w:r>
          </w:p>
        </w:tc>
        <w:tc>
          <w:tcPr>
            <w:tcW w:w="3405" w:type="dxa"/>
          </w:tcPr>
          <w:p w14:paraId="19363A0A" w14:textId="77D53224" w:rsidR="00E03329" w:rsidRPr="005A6C60" w:rsidRDefault="00B15605" w:rsidP="004A60CA">
            <w:pPr>
              <w:spacing w:afterLines="20" w:after="48" w:line="240" w:lineRule="auto"/>
              <w:rPr>
                <w:rFonts w:cstheme="minorHAnsi"/>
                <w:bCs/>
              </w:rPr>
            </w:pPr>
            <w:r w:rsidRPr="00B15605">
              <w:rPr>
                <w:rFonts w:cstheme="minorHAnsi"/>
                <w:bCs/>
              </w:rPr>
              <w:t>522263/524873</w:t>
            </w:r>
          </w:p>
        </w:tc>
      </w:tr>
    </w:tbl>
    <w:p w14:paraId="29826A3E" w14:textId="52272C6B" w:rsidR="008131D2" w:rsidRPr="005A6C60" w:rsidRDefault="008131D2" w:rsidP="004A60CA">
      <w:pPr>
        <w:spacing w:afterLines="20" w:after="48" w:line="240" w:lineRule="auto"/>
        <w:rPr>
          <w:rFonts w:cstheme="minorHAnsi"/>
          <w:b/>
          <w:bCs/>
          <w:color w:val="FFFFFF" w:themeColor="background1"/>
        </w:rPr>
      </w:pP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8131D2" w:rsidRPr="005A6C60" w14:paraId="2C25E902" w14:textId="77777777" w:rsidTr="00637187">
        <w:trPr>
          <w:trHeight w:val="340"/>
        </w:trPr>
        <w:tc>
          <w:tcPr>
            <w:tcW w:w="11950" w:type="dxa"/>
            <w:shd w:val="clear" w:color="auto" w:fill="D3374A"/>
            <w:vAlign w:val="center"/>
          </w:tcPr>
          <w:p w14:paraId="0B328506" w14:textId="1D2C9DFE" w:rsidR="008131D2" w:rsidRPr="005A6C60" w:rsidRDefault="008471B8" w:rsidP="004A60CA">
            <w:pPr>
              <w:spacing w:afterLines="50" w:after="120" w:line="240" w:lineRule="auto"/>
              <w:rPr>
                <w:rFonts w:cstheme="minorHAnsi"/>
                <w:b/>
                <w:bCs/>
              </w:rPr>
            </w:pPr>
            <w:r w:rsidRPr="005A6C60">
              <w:rPr>
                <w:rFonts w:cstheme="minorHAnsi"/>
                <w:b/>
                <w:bCs/>
                <w:color w:val="FFFFFF" w:themeColor="background1"/>
              </w:rPr>
              <w:t>2</w:t>
            </w:r>
            <w:r w:rsidR="00EB2ADB" w:rsidRPr="005A6C60">
              <w:rPr>
                <w:rFonts w:cstheme="minorHAnsi"/>
                <w:b/>
                <w:bCs/>
                <w:color w:val="FFFFFF" w:themeColor="background1"/>
              </w:rPr>
              <w:t xml:space="preserve">. </w:t>
            </w:r>
            <w:r w:rsidR="008131D2" w:rsidRPr="005A6C60">
              <w:rPr>
                <w:rFonts w:cstheme="minorHAnsi"/>
                <w:b/>
                <w:bCs/>
                <w:color w:val="FFFFFF" w:themeColor="background1"/>
              </w:rPr>
              <w:t xml:space="preserve">Introduction </w:t>
            </w:r>
          </w:p>
        </w:tc>
      </w:tr>
    </w:tbl>
    <w:p w14:paraId="393EC59C" w14:textId="2EF3B467" w:rsidR="00637187" w:rsidRPr="00637187" w:rsidRDefault="00637187" w:rsidP="00637187">
      <w:pPr>
        <w:jc w:val="both"/>
        <w:rPr>
          <w:rFonts w:eastAsiaTheme="majorEastAsia" w:cstheme="minorHAnsi"/>
        </w:rPr>
      </w:pPr>
      <w:r w:rsidRPr="00637187">
        <w:rPr>
          <w:rFonts w:eastAsiaTheme="majorEastAsia" w:cstheme="minorHAnsi"/>
        </w:rPr>
        <w:t>T1D-Plus trial is a randomised, adaptive, open label, parallel group, multi-centre Platform trial in adults with newly diagnosed type 1 diabetes). The T1D Plus trial, funded by JDRF, sponsored by CU, started on 30</w:t>
      </w:r>
      <w:r w:rsidRPr="00637187">
        <w:rPr>
          <w:rFonts w:eastAsiaTheme="majorEastAsia" w:cstheme="minorHAnsi"/>
          <w:vertAlign w:val="superscript"/>
        </w:rPr>
        <w:t>th</w:t>
      </w:r>
      <w:r w:rsidRPr="00637187">
        <w:rPr>
          <w:rFonts w:eastAsiaTheme="majorEastAsia" w:cstheme="minorHAnsi"/>
        </w:rPr>
        <w:t xml:space="preserve"> September 2022, led by Colin Dayan. Since that time, additional arms of the trial have been funded by separate grants from the Helmsley Charitable Trust and JDRF Australia. Funding was agreed in Dec 2023.  </w:t>
      </w:r>
    </w:p>
    <w:p w14:paraId="382FBB2D" w14:textId="77777777" w:rsidR="00637187" w:rsidRPr="00637187" w:rsidRDefault="00637187" w:rsidP="00637187">
      <w:pPr>
        <w:jc w:val="both"/>
        <w:rPr>
          <w:rFonts w:eastAsiaTheme="majorEastAsia" w:cstheme="minorHAnsi"/>
        </w:rPr>
      </w:pPr>
      <w:r w:rsidRPr="00637187">
        <w:rPr>
          <w:rFonts w:eastAsiaTheme="majorEastAsia" w:cstheme="minorHAnsi"/>
        </w:rPr>
        <w:t>An endpoint in the trial is the recording of glucose levels by a continuous glucose monitoring device. These devices are marketed by different companies with different specifications.</w:t>
      </w:r>
    </w:p>
    <w:p w14:paraId="47B01E69" w14:textId="77777777" w:rsidR="000C5FB2" w:rsidRDefault="000C5FB2" w:rsidP="009376FE">
      <w:pPr>
        <w:jc w:val="both"/>
        <w:rPr>
          <w:rFonts w:eastAsiaTheme="majorEastAsia" w:cstheme="minorHAnsi"/>
        </w:rPr>
      </w:pPr>
    </w:p>
    <w:tbl>
      <w:tblPr>
        <w:tblStyle w:val="TableGrid"/>
        <w:tblW w:w="0" w:type="auto"/>
        <w:tblLook w:val="04A0" w:firstRow="1" w:lastRow="0" w:firstColumn="1" w:lastColumn="0" w:noHBand="0" w:noVBand="1"/>
      </w:tblPr>
      <w:tblGrid>
        <w:gridCol w:w="9912"/>
      </w:tblGrid>
      <w:tr w:rsidR="00264047" w:rsidRPr="005A6C60" w14:paraId="65ED747F" w14:textId="77777777" w:rsidTr="00A166A4">
        <w:tc>
          <w:tcPr>
            <w:tcW w:w="9912" w:type="dxa"/>
            <w:shd w:val="clear" w:color="auto" w:fill="D3374A"/>
          </w:tcPr>
          <w:p w14:paraId="0BB62671" w14:textId="66963F01" w:rsidR="00264047" w:rsidRPr="005A6C60" w:rsidRDefault="00264047" w:rsidP="00A166A4">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3</w:t>
            </w:r>
            <w:r w:rsidRPr="005A6C60">
              <w:rPr>
                <w:rFonts w:asciiTheme="minorHAnsi" w:hAnsiTheme="minorHAnsi" w:cstheme="minorHAnsi"/>
                <w:b/>
                <w:bCs/>
                <w:color w:val="FFFFFF" w:themeColor="background1"/>
                <w:sz w:val="22"/>
                <w:szCs w:val="22"/>
              </w:rPr>
              <w:t xml:space="preserve">. </w:t>
            </w:r>
            <w:r w:rsidR="00E13FFD">
              <w:rPr>
                <w:rFonts w:asciiTheme="minorHAnsi" w:hAnsiTheme="minorHAnsi" w:cstheme="minorHAnsi"/>
                <w:b/>
                <w:bCs/>
                <w:color w:val="FFFFFF" w:themeColor="background1"/>
                <w:sz w:val="22"/>
                <w:szCs w:val="22"/>
              </w:rPr>
              <w:t>The Waste/ Purchase Hierarchy</w:t>
            </w:r>
          </w:p>
        </w:tc>
      </w:tr>
    </w:tbl>
    <w:p w14:paraId="221EFBA7" w14:textId="72EC42AE" w:rsidR="00BB65D8" w:rsidRDefault="00BB65D8" w:rsidP="009376FE">
      <w:pPr>
        <w:jc w:val="both"/>
        <w:rPr>
          <w:rFonts w:eastAsiaTheme="majorEastAsia" w:cstheme="minorHAnsi"/>
        </w:rPr>
      </w:pPr>
      <w:r>
        <w:rPr>
          <w:rFonts w:eastAsiaTheme="majorEastAsia" w:cstheme="minorHAnsi"/>
        </w:rPr>
        <w:t xml:space="preserve">This is a direct award justified </w:t>
      </w:r>
      <w:proofErr w:type="gramStart"/>
      <w:r>
        <w:rPr>
          <w:rFonts w:eastAsiaTheme="majorEastAsia" w:cstheme="minorHAnsi"/>
        </w:rPr>
        <w:t>on the basis of</w:t>
      </w:r>
      <w:proofErr w:type="gramEnd"/>
      <w:r>
        <w:rPr>
          <w:rFonts w:eastAsiaTheme="majorEastAsia" w:cstheme="minorHAnsi"/>
        </w:rPr>
        <w:t xml:space="preserve"> research uniformity and consistency, meaning that there’s no </w:t>
      </w:r>
      <w:r w:rsidR="00624297">
        <w:rPr>
          <w:rFonts w:eastAsiaTheme="majorEastAsia" w:cstheme="minorHAnsi"/>
        </w:rPr>
        <w:t>scope to avoid/refurbish/purchase sustainably, since it would compromise the standardisation of research design.</w:t>
      </w:r>
    </w:p>
    <w:p w14:paraId="49A49E4D" w14:textId="77777777" w:rsidR="00264047" w:rsidRDefault="00264047" w:rsidP="009376FE">
      <w:pPr>
        <w:jc w:val="both"/>
        <w:rPr>
          <w:rFonts w:eastAsiaTheme="majorEastAsia" w:cstheme="minorHAnsi"/>
        </w:rPr>
      </w:pPr>
    </w:p>
    <w:p w14:paraId="3FA1D5B9" w14:textId="6A553928" w:rsidR="00264047" w:rsidRDefault="00264047" w:rsidP="009376FE">
      <w:pPr>
        <w:jc w:val="both"/>
        <w:rPr>
          <w:rFonts w:eastAsiaTheme="majorEastAsia" w:cstheme="minorHAnsi"/>
        </w:rPr>
      </w:pPr>
      <w:r w:rsidRPr="00264047">
        <w:rPr>
          <w:rFonts w:eastAsiaTheme="majorEastAsia" w:cstheme="minorHAnsi"/>
          <w:noProof/>
        </w:rPr>
        <w:drawing>
          <wp:inline distT="0" distB="0" distL="0" distR="0" wp14:anchorId="627EAC2A" wp14:editId="6317C3AF">
            <wp:extent cx="6300470" cy="2700020"/>
            <wp:effectExtent l="0" t="0" r="5080" b="5080"/>
            <wp:docPr id="5122" name="Picture 348" descr="A diagram of a sales funnel&#10;&#10;Description automatically generated">
              <a:extLst xmlns:a="http://schemas.openxmlformats.org/drawingml/2006/main">
                <a:ext uri="{FF2B5EF4-FFF2-40B4-BE49-F238E27FC236}">
                  <a16:creationId xmlns:a16="http://schemas.microsoft.com/office/drawing/2014/main" id="{C5FDC286-2546-4E50-8360-ECCB42F0C5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348" descr="A diagram of a sales funnel&#10;&#10;Description automatically generated">
                      <a:extLst>
                        <a:ext uri="{FF2B5EF4-FFF2-40B4-BE49-F238E27FC236}">
                          <a16:creationId xmlns:a16="http://schemas.microsoft.com/office/drawing/2014/main" id="{C5FDC286-2546-4E50-8360-ECCB42F0C53D}"/>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0470" cy="2700020"/>
                    </a:xfrm>
                    <a:prstGeom prst="rect">
                      <a:avLst/>
                    </a:prstGeom>
                    <a:noFill/>
                  </pic:spPr>
                </pic:pic>
              </a:graphicData>
            </a:graphic>
          </wp:inline>
        </w:drawing>
      </w:r>
    </w:p>
    <w:p w14:paraId="647C4014" w14:textId="77777777" w:rsidR="000C5FB2" w:rsidRPr="005A6C60" w:rsidRDefault="000C5FB2" w:rsidP="009376FE">
      <w:pPr>
        <w:jc w:val="both"/>
        <w:rPr>
          <w:rFonts w:eastAsiaTheme="majorEastAsia" w:cstheme="minorHAnsi"/>
        </w:rPr>
      </w:pPr>
    </w:p>
    <w:tbl>
      <w:tblPr>
        <w:tblStyle w:val="TableGrid"/>
        <w:tblW w:w="0" w:type="auto"/>
        <w:tblLook w:val="04A0" w:firstRow="1" w:lastRow="0" w:firstColumn="1" w:lastColumn="0" w:noHBand="0" w:noVBand="1"/>
      </w:tblPr>
      <w:tblGrid>
        <w:gridCol w:w="9912"/>
      </w:tblGrid>
      <w:tr w:rsidR="00721E9D" w:rsidRPr="005A6C60" w14:paraId="1C5682FC" w14:textId="77777777" w:rsidTr="00721E9D">
        <w:tc>
          <w:tcPr>
            <w:tcW w:w="9912" w:type="dxa"/>
            <w:shd w:val="clear" w:color="auto" w:fill="D3374A"/>
          </w:tcPr>
          <w:p w14:paraId="18980DCF" w14:textId="39568B88" w:rsidR="00721E9D" w:rsidRPr="005A6C60" w:rsidRDefault="00E13FFD" w:rsidP="004A60CA">
            <w:pPr>
              <w:spacing w:afterLines="50" w:after="120"/>
              <w:rPr>
                <w:rFonts w:asciiTheme="minorHAnsi" w:hAnsiTheme="minorHAnsi" w:cstheme="minorHAnsi"/>
                <w:b/>
                <w:bCs/>
                <w:sz w:val="22"/>
                <w:szCs w:val="22"/>
              </w:rPr>
            </w:pPr>
            <w:bookmarkStart w:id="0" w:name="_Hlk168669249"/>
            <w:r>
              <w:rPr>
                <w:rFonts w:asciiTheme="minorHAnsi" w:hAnsiTheme="minorHAnsi" w:cstheme="minorHAnsi"/>
                <w:b/>
                <w:bCs/>
                <w:color w:val="FFFFFF" w:themeColor="background1"/>
                <w:sz w:val="22"/>
                <w:szCs w:val="22"/>
              </w:rPr>
              <w:t>4</w:t>
            </w:r>
            <w:r w:rsidR="00EB2ADB" w:rsidRPr="005A6C60">
              <w:rPr>
                <w:rFonts w:asciiTheme="minorHAnsi" w:hAnsiTheme="minorHAnsi" w:cstheme="minorHAnsi"/>
                <w:b/>
                <w:bCs/>
                <w:color w:val="FFFFFF" w:themeColor="background1"/>
                <w:sz w:val="22"/>
                <w:szCs w:val="22"/>
              </w:rPr>
              <w:t xml:space="preserve">. </w:t>
            </w:r>
            <w:r w:rsidR="00721E9D" w:rsidRPr="005A6C60">
              <w:rPr>
                <w:rFonts w:asciiTheme="minorHAnsi" w:hAnsiTheme="minorHAnsi" w:cstheme="minorHAnsi"/>
                <w:b/>
                <w:bCs/>
                <w:color w:val="FFFFFF" w:themeColor="background1"/>
                <w:sz w:val="22"/>
                <w:szCs w:val="22"/>
              </w:rPr>
              <w:t>Current Arrangements and Expenditure</w:t>
            </w:r>
          </w:p>
        </w:tc>
      </w:tr>
    </w:tbl>
    <w:bookmarkEnd w:id="0"/>
    <w:p w14:paraId="0D011BD2" w14:textId="6A6BAB8E" w:rsidR="00977615" w:rsidRDefault="00977615" w:rsidP="0022724D">
      <w:pPr>
        <w:jc w:val="both"/>
        <w:rPr>
          <w:rFonts w:eastAsiaTheme="majorEastAsia" w:cstheme="minorHAnsi"/>
        </w:rPr>
      </w:pPr>
      <w:r>
        <w:rPr>
          <w:rFonts w:eastAsiaTheme="majorEastAsia" w:cstheme="minorHAnsi"/>
        </w:rPr>
        <w:t>This is a follow-on from previous research; this is the first engagement for this requirement.</w:t>
      </w:r>
    </w:p>
    <w:p w14:paraId="4E250DEF" w14:textId="2A61EE0D" w:rsidR="000C5FB2" w:rsidRPr="005A6C60" w:rsidRDefault="002D4B3C" w:rsidP="003B6B16">
      <w:pPr>
        <w:jc w:val="both"/>
        <w:rPr>
          <w:rFonts w:eastAsiaTheme="majorEastAsia" w:cstheme="minorHAnsi"/>
        </w:rPr>
      </w:pPr>
      <w:r w:rsidRPr="005A6C60">
        <w:rPr>
          <w:rFonts w:eastAsiaTheme="majorEastAsia" w:cstheme="minorHAnsi"/>
          <w:b/>
          <w:bCs/>
        </w:rPr>
        <w:t>Lessons Learned</w:t>
      </w:r>
      <w:r w:rsidRPr="005A6C60">
        <w:rPr>
          <w:rFonts w:eastAsiaTheme="majorEastAsia" w:cstheme="minorHAnsi"/>
        </w:rPr>
        <w:t xml:space="preserve">: </w:t>
      </w:r>
      <w:r w:rsidR="00624297">
        <w:rPr>
          <w:rFonts w:eastAsiaTheme="majorEastAsia" w:cstheme="minorHAnsi"/>
        </w:rPr>
        <w:t>N/A</w:t>
      </w:r>
    </w:p>
    <w:tbl>
      <w:tblPr>
        <w:tblStyle w:val="TableGrid"/>
        <w:tblW w:w="0" w:type="auto"/>
        <w:tblLook w:val="04A0" w:firstRow="1" w:lastRow="0" w:firstColumn="1" w:lastColumn="0" w:noHBand="0" w:noVBand="1"/>
      </w:tblPr>
      <w:tblGrid>
        <w:gridCol w:w="9912"/>
      </w:tblGrid>
      <w:tr w:rsidR="00E50480" w:rsidRPr="005A6C60" w14:paraId="02D0AEA1" w14:textId="77777777" w:rsidTr="002265F5">
        <w:tc>
          <w:tcPr>
            <w:tcW w:w="9912" w:type="dxa"/>
            <w:shd w:val="clear" w:color="auto" w:fill="D3374A"/>
          </w:tcPr>
          <w:p w14:paraId="4D38458A" w14:textId="63C188B9" w:rsidR="00E50480" w:rsidRPr="005A6C60" w:rsidRDefault="00E13FFD" w:rsidP="002265F5">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5</w:t>
            </w:r>
            <w:r w:rsidR="00E50480" w:rsidRPr="005A6C60">
              <w:rPr>
                <w:rFonts w:asciiTheme="minorHAnsi" w:hAnsiTheme="minorHAnsi" w:cstheme="minorHAnsi"/>
                <w:b/>
                <w:bCs/>
                <w:color w:val="FFFFFF" w:themeColor="background1"/>
                <w:sz w:val="22"/>
                <w:szCs w:val="22"/>
              </w:rPr>
              <w:t>. Stakeholder Engagement</w:t>
            </w:r>
          </w:p>
        </w:tc>
      </w:tr>
    </w:tbl>
    <w:p w14:paraId="1AC814C2" w14:textId="09F64424" w:rsidR="00E50480" w:rsidRPr="005A6C60" w:rsidRDefault="00E50480" w:rsidP="00E50480">
      <w:pPr>
        <w:jc w:val="both"/>
        <w:rPr>
          <w:rFonts w:eastAsiaTheme="majorEastAsia" w:cstheme="minorHAnsi"/>
        </w:rPr>
      </w:pPr>
    </w:p>
    <w:tbl>
      <w:tblPr>
        <w:tblStyle w:val="TableGrid"/>
        <w:tblW w:w="0" w:type="auto"/>
        <w:tblLook w:val="04A0" w:firstRow="1" w:lastRow="0" w:firstColumn="1" w:lastColumn="0" w:noHBand="0" w:noVBand="1"/>
      </w:tblPr>
      <w:tblGrid>
        <w:gridCol w:w="4957"/>
        <w:gridCol w:w="1275"/>
        <w:gridCol w:w="3680"/>
      </w:tblGrid>
      <w:tr w:rsidR="00092140" w:rsidRPr="005A6C60" w14:paraId="34458AA9" w14:textId="77777777" w:rsidTr="00DB3520">
        <w:tc>
          <w:tcPr>
            <w:tcW w:w="4957" w:type="dxa"/>
            <w:shd w:val="clear" w:color="auto" w:fill="D9D9D9" w:themeFill="background1" w:themeFillShade="D9"/>
          </w:tcPr>
          <w:p w14:paraId="4F2B850E" w14:textId="77777777" w:rsidR="00092140" w:rsidRPr="005A6C60" w:rsidRDefault="00092140" w:rsidP="00DB3520">
            <w:pPr>
              <w:rPr>
                <w:rFonts w:asciiTheme="minorHAnsi" w:hAnsiTheme="minorHAnsi" w:cstheme="minorHAnsi"/>
                <w:sz w:val="22"/>
                <w:szCs w:val="22"/>
              </w:rPr>
            </w:pPr>
            <w:r w:rsidRPr="005A6C60">
              <w:rPr>
                <w:rFonts w:asciiTheme="minorHAnsi" w:hAnsiTheme="minorHAnsi" w:cstheme="minorHAnsi"/>
                <w:b/>
                <w:bCs/>
                <w:sz w:val="22"/>
                <w:szCs w:val="22"/>
              </w:rPr>
              <w:t>Stakeholder</w:t>
            </w:r>
          </w:p>
        </w:tc>
        <w:tc>
          <w:tcPr>
            <w:tcW w:w="1275" w:type="dxa"/>
            <w:shd w:val="clear" w:color="auto" w:fill="D9D9D9" w:themeFill="background1" w:themeFillShade="D9"/>
          </w:tcPr>
          <w:p w14:paraId="539C457F" w14:textId="77777777" w:rsidR="00092140" w:rsidRPr="005A6C60" w:rsidRDefault="00092140" w:rsidP="00DB3520">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Consulted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 xml:space="preserve"> or n/a)</w:t>
            </w:r>
          </w:p>
        </w:tc>
        <w:tc>
          <w:tcPr>
            <w:tcW w:w="3680" w:type="dxa"/>
            <w:shd w:val="clear" w:color="auto" w:fill="D9D9D9" w:themeFill="background1" w:themeFillShade="D9"/>
          </w:tcPr>
          <w:p w14:paraId="2D230A0E" w14:textId="77777777" w:rsidR="00092140" w:rsidRPr="005A6C60" w:rsidRDefault="00092140" w:rsidP="00DB3520">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Resulting Actions</w:t>
            </w:r>
          </w:p>
        </w:tc>
      </w:tr>
      <w:tr w:rsidR="00092140" w:rsidRPr="005A6C60" w14:paraId="0C1AFDB6" w14:textId="77777777" w:rsidTr="00DB3520">
        <w:tc>
          <w:tcPr>
            <w:tcW w:w="4957" w:type="dxa"/>
          </w:tcPr>
          <w:p w14:paraId="6AE54B7C" w14:textId="77777777" w:rsidR="00092140" w:rsidRPr="005A6C60" w:rsidRDefault="00092140" w:rsidP="00DB3520">
            <w:pPr>
              <w:spacing w:afterLines="20" w:after="48"/>
              <w:rPr>
                <w:rFonts w:asciiTheme="minorHAnsi" w:hAnsiTheme="minorHAnsi" w:cstheme="minorHAnsi"/>
                <w:b/>
                <w:color w:val="000000" w:themeColor="text1"/>
                <w:sz w:val="22"/>
                <w:szCs w:val="22"/>
              </w:rPr>
            </w:pPr>
            <w:r w:rsidRPr="005A6C60">
              <w:rPr>
                <w:rFonts w:asciiTheme="minorHAnsi" w:eastAsiaTheme="minorHAnsi" w:hAnsiTheme="minorHAnsi" w:cstheme="minorHAnsi"/>
                <w:b/>
                <w:color w:val="000000" w:themeColor="text1"/>
                <w:sz w:val="22"/>
                <w:szCs w:val="22"/>
                <w:lang w:eastAsia="en-US"/>
              </w:rPr>
              <w:t>Estates</w:t>
            </w:r>
          </w:p>
        </w:tc>
        <w:tc>
          <w:tcPr>
            <w:tcW w:w="1275" w:type="dxa"/>
          </w:tcPr>
          <w:p w14:paraId="798DC8EF" w14:textId="57933015" w:rsidR="00092140" w:rsidRPr="005A6C60" w:rsidRDefault="00977615" w:rsidP="00DB3520">
            <w:pPr>
              <w:spacing w:afterLines="20" w:after="48"/>
              <w:rPr>
                <w:rFonts w:asciiTheme="minorHAnsi" w:hAnsiTheme="minorHAnsi" w:cstheme="minorHAnsi"/>
                <w:sz w:val="22"/>
                <w:szCs w:val="22"/>
              </w:rPr>
            </w:pPr>
            <w:r>
              <w:rPr>
                <w:rFonts w:asciiTheme="minorHAnsi" w:hAnsiTheme="minorHAnsi" w:cstheme="minorHAnsi"/>
                <w:color w:val="000000" w:themeColor="text1"/>
                <w:sz w:val="22"/>
                <w:szCs w:val="22"/>
              </w:rPr>
              <w:t>N/A</w:t>
            </w:r>
          </w:p>
        </w:tc>
        <w:tc>
          <w:tcPr>
            <w:tcW w:w="3680" w:type="dxa"/>
          </w:tcPr>
          <w:p w14:paraId="4F626073" w14:textId="3D459756" w:rsidR="00092140" w:rsidRPr="005A6C60" w:rsidRDefault="00624297" w:rsidP="00DB3520">
            <w:pPr>
              <w:spacing w:afterLines="20" w:after="48"/>
              <w:rPr>
                <w:rFonts w:asciiTheme="minorHAnsi" w:hAnsiTheme="minorHAnsi" w:cstheme="minorHAnsi"/>
                <w:sz w:val="22"/>
                <w:szCs w:val="22"/>
              </w:rPr>
            </w:pPr>
            <w:r>
              <w:rPr>
                <w:rFonts w:asciiTheme="minorHAnsi" w:hAnsiTheme="minorHAnsi" w:cstheme="minorHAnsi"/>
                <w:color w:val="000000" w:themeColor="text1"/>
                <w:sz w:val="22"/>
                <w:szCs w:val="22"/>
              </w:rPr>
              <w:t>N/A</w:t>
            </w:r>
          </w:p>
        </w:tc>
      </w:tr>
      <w:tr w:rsidR="00092140" w:rsidRPr="005A6C60" w14:paraId="79C4598B" w14:textId="77777777" w:rsidTr="00DB3520">
        <w:tc>
          <w:tcPr>
            <w:tcW w:w="4957" w:type="dxa"/>
          </w:tcPr>
          <w:p w14:paraId="0283F21B" w14:textId="77777777" w:rsidR="00092140" w:rsidRPr="005A6C60" w:rsidRDefault="00092140" w:rsidP="00DB3520">
            <w:pPr>
              <w:spacing w:afterLines="20" w:after="48"/>
              <w:rPr>
                <w:rFonts w:asciiTheme="minorHAnsi" w:hAnsiTheme="minorHAnsi" w:cstheme="minorHAnsi"/>
                <w:b/>
                <w:color w:val="000000" w:themeColor="text1"/>
                <w:sz w:val="22"/>
                <w:szCs w:val="22"/>
              </w:rPr>
            </w:pPr>
            <w:r w:rsidRPr="005A6C60">
              <w:rPr>
                <w:rFonts w:asciiTheme="minorHAnsi" w:eastAsiaTheme="minorHAnsi" w:hAnsiTheme="minorHAnsi" w:cstheme="minorHAnsi"/>
                <w:b/>
                <w:color w:val="000000" w:themeColor="text1"/>
                <w:sz w:val="22"/>
                <w:szCs w:val="22"/>
                <w:lang w:eastAsia="en-US"/>
              </w:rPr>
              <w:t>IT</w:t>
            </w:r>
          </w:p>
        </w:tc>
        <w:tc>
          <w:tcPr>
            <w:tcW w:w="1275" w:type="dxa"/>
          </w:tcPr>
          <w:p w14:paraId="1AEBB81F" w14:textId="4DEF9CAC" w:rsidR="00092140" w:rsidRPr="005A6C60" w:rsidRDefault="00977615" w:rsidP="00DB3520">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sym w:font="Wingdings" w:char="F0FC"/>
            </w:r>
          </w:p>
        </w:tc>
        <w:tc>
          <w:tcPr>
            <w:tcW w:w="3680" w:type="dxa"/>
          </w:tcPr>
          <w:p w14:paraId="60034D96" w14:textId="0C526330" w:rsidR="00092140" w:rsidRPr="005A6C60" w:rsidRDefault="00624297" w:rsidP="00DB3520">
            <w:pPr>
              <w:spacing w:afterLines="20" w:after="48"/>
              <w:rPr>
                <w:rFonts w:asciiTheme="minorHAnsi" w:hAnsiTheme="minorHAnsi" w:cstheme="minorHAnsi"/>
                <w:sz w:val="22"/>
                <w:szCs w:val="22"/>
              </w:rPr>
            </w:pPr>
            <w:r w:rsidRPr="00624297">
              <w:rPr>
                <w:rFonts w:asciiTheme="minorHAnsi" w:hAnsiTheme="minorHAnsi" w:cstheme="minorHAnsi"/>
                <w:sz w:val="22"/>
                <w:szCs w:val="22"/>
              </w:rPr>
              <w:t>Assess as low risk – no further review required by University IT. Data protection office happy that no personal data is being processed.</w:t>
            </w:r>
          </w:p>
        </w:tc>
      </w:tr>
      <w:tr w:rsidR="00092140" w:rsidRPr="005A6C60" w14:paraId="78870F12" w14:textId="77777777" w:rsidTr="00DB3520">
        <w:tc>
          <w:tcPr>
            <w:tcW w:w="4957" w:type="dxa"/>
          </w:tcPr>
          <w:p w14:paraId="7CAC1278" w14:textId="77777777" w:rsidR="00092140" w:rsidRPr="005A6C60" w:rsidRDefault="00092140" w:rsidP="00DB3520">
            <w:pPr>
              <w:spacing w:afterLines="20" w:after="48"/>
              <w:rPr>
                <w:rFonts w:asciiTheme="minorHAnsi" w:eastAsiaTheme="minorHAnsi" w:hAnsiTheme="minorHAnsi" w:cstheme="minorHAnsi"/>
                <w:b/>
                <w:color w:val="000000" w:themeColor="text1"/>
                <w:sz w:val="22"/>
                <w:szCs w:val="22"/>
                <w:lang w:eastAsia="en-US"/>
              </w:rPr>
            </w:pPr>
            <w:r w:rsidRPr="005A6C60">
              <w:rPr>
                <w:rFonts w:asciiTheme="minorHAnsi" w:eastAsiaTheme="minorHAnsi" w:hAnsiTheme="minorHAnsi" w:cstheme="minorHAnsi"/>
                <w:b/>
                <w:color w:val="000000" w:themeColor="text1"/>
                <w:sz w:val="22"/>
                <w:szCs w:val="22"/>
                <w:lang w:eastAsia="en-US"/>
              </w:rPr>
              <w:t>Records Management</w:t>
            </w:r>
          </w:p>
        </w:tc>
        <w:tc>
          <w:tcPr>
            <w:tcW w:w="1275" w:type="dxa"/>
          </w:tcPr>
          <w:p w14:paraId="704D71DD" w14:textId="79054E11" w:rsidR="00092140" w:rsidRPr="005A6C60" w:rsidRDefault="00977615" w:rsidP="00DB3520">
            <w:pPr>
              <w:spacing w:afterLines="20" w:after="48"/>
              <w:rPr>
                <w:rFonts w:asciiTheme="minorHAnsi" w:eastAsia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N/A</w:t>
            </w:r>
          </w:p>
        </w:tc>
        <w:tc>
          <w:tcPr>
            <w:tcW w:w="3680" w:type="dxa"/>
          </w:tcPr>
          <w:p w14:paraId="66161741" w14:textId="61881975" w:rsidR="00092140" w:rsidRPr="005A6C60" w:rsidRDefault="00624297" w:rsidP="00DB3520">
            <w:pPr>
              <w:spacing w:afterLines="20" w:after="48"/>
              <w:rPr>
                <w:rFonts w:asciiTheme="minorHAnsi" w:eastAsia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N/A</w:t>
            </w:r>
          </w:p>
        </w:tc>
      </w:tr>
      <w:tr w:rsidR="00092140" w:rsidRPr="005A6C60" w14:paraId="420DDA8C" w14:textId="77777777" w:rsidTr="00DB3520">
        <w:tc>
          <w:tcPr>
            <w:tcW w:w="4957" w:type="dxa"/>
          </w:tcPr>
          <w:p w14:paraId="705A2C68" w14:textId="77777777" w:rsidR="00092140" w:rsidRPr="005A6C60" w:rsidRDefault="00092140" w:rsidP="00DB3520">
            <w:pPr>
              <w:spacing w:afterLines="20" w:after="48"/>
              <w:rPr>
                <w:rFonts w:asciiTheme="minorHAnsi" w:eastAsiaTheme="minorHAnsi" w:hAnsiTheme="minorHAnsi" w:cstheme="minorHAnsi"/>
                <w:b/>
                <w:color w:val="000000" w:themeColor="text1"/>
                <w:sz w:val="22"/>
                <w:szCs w:val="22"/>
                <w:lang w:eastAsia="en-US"/>
              </w:rPr>
            </w:pPr>
            <w:r w:rsidRPr="005A6C60">
              <w:rPr>
                <w:rFonts w:asciiTheme="minorHAnsi" w:eastAsiaTheme="minorHAnsi" w:hAnsiTheme="minorHAnsi" w:cstheme="minorHAnsi"/>
                <w:b/>
                <w:color w:val="000000" w:themeColor="text1"/>
                <w:sz w:val="22"/>
                <w:szCs w:val="22"/>
                <w:lang w:eastAsia="en-US"/>
              </w:rPr>
              <w:t>HR (if TUPE in/out of the University applies)</w:t>
            </w:r>
          </w:p>
        </w:tc>
        <w:tc>
          <w:tcPr>
            <w:tcW w:w="1275" w:type="dxa"/>
          </w:tcPr>
          <w:p w14:paraId="4E66902F" w14:textId="242567D5" w:rsidR="00092140" w:rsidRPr="005A6C60" w:rsidRDefault="00977615" w:rsidP="00DB3520">
            <w:pPr>
              <w:spacing w:afterLines="20" w:after="48"/>
              <w:rPr>
                <w:rFonts w:asciiTheme="minorHAnsi" w:eastAsia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N/A</w:t>
            </w:r>
          </w:p>
        </w:tc>
        <w:tc>
          <w:tcPr>
            <w:tcW w:w="3680" w:type="dxa"/>
          </w:tcPr>
          <w:p w14:paraId="4FB64566" w14:textId="1D8DBC93" w:rsidR="00092140" w:rsidRDefault="00624297" w:rsidP="00DB3520">
            <w:pPr>
              <w:spacing w:afterLines="20" w:after="48"/>
              <w:rPr>
                <w:rFonts w:asciiTheme="minorHAnsi" w:eastAsiaTheme="minorHAnsi" w:hAnsiTheme="minorHAnsi" w:cstheme="minorHAnsi"/>
                <w:color w:val="000000" w:themeColor="text1"/>
                <w:sz w:val="22"/>
                <w:szCs w:val="22"/>
                <w:lang w:eastAsia="en-US"/>
              </w:rPr>
            </w:pPr>
            <w:r>
              <w:rPr>
                <w:rFonts w:asciiTheme="minorHAnsi" w:hAnsiTheme="minorHAnsi" w:cstheme="minorHAnsi"/>
                <w:color w:val="000000" w:themeColor="text1"/>
                <w:sz w:val="22"/>
                <w:szCs w:val="22"/>
              </w:rPr>
              <w:t>N/A</w:t>
            </w:r>
          </w:p>
          <w:p w14:paraId="1E912A3B" w14:textId="77777777" w:rsidR="00092140" w:rsidRPr="00B9757F" w:rsidRDefault="00092140" w:rsidP="00DB3520">
            <w:pPr>
              <w:jc w:val="center"/>
              <w:rPr>
                <w:rFonts w:asciiTheme="minorHAnsi" w:eastAsiaTheme="minorHAnsi" w:hAnsiTheme="minorHAnsi" w:cstheme="minorHAnsi"/>
                <w:sz w:val="22"/>
                <w:szCs w:val="22"/>
              </w:rPr>
            </w:pPr>
          </w:p>
        </w:tc>
      </w:tr>
      <w:tr w:rsidR="00092140" w:rsidRPr="005A6C60" w14:paraId="3B037514" w14:textId="77777777" w:rsidTr="00DB3520">
        <w:tc>
          <w:tcPr>
            <w:tcW w:w="4957" w:type="dxa"/>
          </w:tcPr>
          <w:p w14:paraId="288600C8" w14:textId="77777777" w:rsidR="00092140" w:rsidRPr="005A6C60" w:rsidRDefault="00092140" w:rsidP="00DB3520">
            <w:pPr>
              <w:spacing w:afterLines="20" w:after="48"/>
              <w:rPr>
                <w:rFonts w:asciiTheme="minorHAnsi" w:hAnsiTheme="minorHAnsi" w:cstheme="minorHAnsi"/>
                <w:b/>
                <w:color w:val="000000" w:themeColor="text1"/>
                <w:sz w:val="22"/>
                <w:szCs w:val="22"/>
              </w:rPr>
            </w:pPr>
            <w:r>
              <w:rPr>
                <w:rFonts w:asciiTheme="minorHAnsi" w:eastAsiaTheme="minorHAnsi" w:hAnsiTheme="minorHAnsi" w:cstheme="minorHAnsi"/>
                <w:b/>
                <w:color w:val="000000" w:themeColor="text1"/>
                <w:sz w:val="22"/>
                <w:szCs w:val="22"/>
                <w:lang w:eastAsia="en-US"/>
              </w:rPr>
              <w:t xml:space="preserve">Compliance and Risk - </w:t>
            </w:r>
            <w:r w:rsidRPr="005A6C60">
              <w:rPr>
                <w:rFonts w:asciiTheme="minorHAnsi" w:eastAsiaTheme="minorHAnsi" w:hAnsiTheme="minorHAnsi" w:cstheme="minorHAnsi"/>
                <w:b/>
                <w:color w:val="000000" w:themeColor="text1"/>
                <w:sz w:val="22"/>
                <w:szCs w:val="22"/>
                <w:lang w:eastAsia="en-US"/>
              </w:rPr>
              <w:t>Data Protection Officer (if complex data protection issues)</w:t>
            </w:r>
          </w:p>
        </w:tc>
        <w:tc>
          <w:tcPr>
            <w:tcW w:w="1275" w:type="dxa"/>
          </w:tcPr>
          <w:p w14:paraId="37D8BCEB" w14:textId="71B48D31" w:rsidR="00092140" w:rsidRPr="005A6C60" w:rsidRDefault="00977615" w:rsidP="00DB3520">
            <w:pPr>
              <w:spacing w:afterLines="20" w:after="4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c>
          <w:tcPr>
            <w:tcW w:w="3680" w:type="dxa"/>
          </w:tcPr>
          <w:p w14:paraId="10D4490F" w14:textId="659F074B" w:rsidR="00092140" w:rsidRPr="005A6C60" w:rsidRDefault="00624297" w:rsidP="00DB3520">
            <w:pPr>
              <w:spacing w:afterLines="20" w:after="4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w:t>
            </w:r>
          </w:p>
        </w:tc>
      </w:tr>
      <w:tr w:rsidR="00092140" w:rsidRPr="005A6C60" w14:paraId="63A99A50" w14:textId="77777777" w:rsidTr="00DB3520">
        <w:tc>
          <w:tcPr>
            <w:tcW w:w="4957" w:type="dxa"/>
          </w:tcPr>
          <w:p w14:paraId="0EAF55B0" w14:textId="77777777" w:rsidR="00092140" w:rsidRPr="00F766FD" w:rsidRDefault="00092140" w:rsidP="00DB3520">
            <w:pPr>
              <w:spacing w:afterLines="20" w:after="48"/>
              <w:rPr>
                <w:rFonts w:asciiTheme="minorHAnsi" w:hAnsiTheme="minorHAnsi" w:cstheme="minorHAnsi"/>
                <w:b/>
                <w:color w:val="000000" w:themeColor="text1"/>
                <w:sz w:val="22"/>
                <w:szCs w:val="22"/>
              </w:rPr>
            </w:pPr>
            <w:r w:rsidRPr="00F766FD">
              <w:rPr>
                <w:rFonts w:asciiTheme="minorHAnsi" w:hAnsiTheme="minorHAnsi" w:cstheme="minorHAnsi"/>
                <w:b/>
                <w:color w:val="000000" w:themeColor="text1"/>
                <w:sz w:val="22"/>
                <w:szCs w:val="22"/>
              </w:rPr>
              <w:t>Compliance and Risk – Welsh Language Standards</w:t>
            </w:r>
          </w:p>
        </w:tc>
        <w:tc>
          <w:tcPr>
            <w:tcW w:w="1275" w:type="dxa"/>
          </w:tcPr>
          <w:p w14:paraId="7776F71C" w14:textId="78D618F6" w:rsidR="00092140" w:rsidRPr="005A6C60" w:rsidRDefault="00977615" w:rsidP="00DB3520">
            <w:pPr>
              <w:spacing w:afterLines="20" w:after="48"/>
              <w:rPr>
                <w:rFonts w:cstheme="minorHAnsi"/>
                <w:color w:val="000000" w:themeColor="text1"/>
              </w:rPr>
            </w:pPr>
            <w:r>
              <w:rPr>
                <w:rFonts w:asciiTheme="minorHAnsi" w:hAnsiTheme="minorHAnsi" w:cstheme="minorHAnsi"/>
                <w:color w:val="000000" w:themeColor="text1"/>
                <w:sz w:val="22"/>
                <w:szCs w:val="22"/>
              </w:rPr>
              <w:t>N/A</w:t>
            </w:r>
          </w:p>
        </w:tc>
        <w:tc>
          <w:tcPr>
            <w:tcW w:w="3680" w:type="dxa"/>
          </w:tcPr>
          <w:p w14:paraId="29F2D387" w14:textId="31CBA56B" w:rsidR="00092140" w:rsidRPr="005A6C60" w:rsidRDefault="00092140" w:rsidP="00DB3520">
            <w:pPr>
              <w:spacing w:afterLines="20" w:after="48"/>
              <w:rPr>
                <w:rFonts w:cstheme="minorHAnsi"/>
                <w:color w:val="000000" w:themeColor="text1"/>
              </w:rPr>
            </w:pPr>
            <w:r>
              <w:rPr>
                <w:rFonts w:cstheme="minorHAnsi"/>
                <w:color w:val="000000" w:themeColor="text1"/>
              </w:rPr>
              <w:t xml:space="preserve"> </w:t>
            </w:r>
            <w:r w:rsidR="00624297">
              <w:rPr>
                <w:rFonts w:asciiTheme="minorHAnsi" w:hAnsiTheme="minorHAnsi" w:cstheme="minorHAnsi"/>
                <w:color w:val="000000" w:themeColor="text1"/>
                <w:sz w:val="22"/>
                <w:szCs w:val="22"/>
              </w:rPr>
              <w:t>N/A</w:t>
            </w:r>
          </w:p>
        </w:tc>
      </w:tr>
    </w:tbl>
    <w:p w14:paraId="2FA57995" w14:textId="77777777" w:rsidR="00D4222A" w:rsidRPr="005A6C60" w:rsidRDefault="00D4222A"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9912"/>
      </w:tblGrid>
      <w:tr w:rsidR="003374EE" w:rsidRPr="005A6C60" w14:paraId="22E2E3C7" w14:textId="77777777" w:rsidTr="00965F9C">
        <w:tc>
          <w:tcPr>
            <w:tcW w:w="9912" w:type="dxa"/>
            <w:shd w:val="clear" w:color="auto" w:fill="D3374A"/>
          </w:tcPr>
          <w:p w14:paraId="0F1B3C3F" w14:textId="2CDC6BE2" w:rsidR="003374EE" w:rsidRPr="005A6C60" w:rsidRDefault="00E13FFD" w:rsidP="004A60CA">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6</w:t>
            </w:r>
            <w:r w:rsidR="00EB2ADB" w:rsidRPr="005A6C60">
              <w:rPr>
                <w:rFonts w:asciiTheme="minorHAnsi" w:hAnsiTheme="minorHAnsi" w:cstheme="minorHAnsi"/>
                <w:b/>
                <w:bCs/>
                <w:color w:val="FFFFFF" w:themeColor="background1"/>
                <w:sz w:val="22"/>
                <w:szCs w:val="22"/>
              </w:rPr>
              <w:t xml:space="preserve">. </w:t>
            </w:r>
            <w:r w:rsidR="007417A1">
              <w:rPr>
                <w:rFonts w:asciiTheme="minorHAnsi" w:hAnsiTheme="minorHAnsi" w:cstheme="minorHAnsi"/>
                <w:b/>
                <w:bCs/>
                <w:color w:val="FFFFFF" w:themeColor="background1"/>
                <w:sz w:val="22"/>
                <w:szCs w:val="22"/>
              </w:rPr>
              <w:t xml:space="preserve">Market Conditions and Reason for </w:t>
            </w:r>
            <w:r w:rsidR="00490A5D">
              <w:rPr>
                <w:rFonts w:asciiTheme="minorHAnsi" w:hAnsiTheme="minorHAnsi" w:cstheme="minorHAnsi"/>
                <w:b/>
                <w:bCs/>
                <w:color w:val="FFFFFF" w:themeColor="background1"/>
                <w:sz w:val="22"/>
                <w:szCs w:val="22"/>
              </w:rPr>
              <w:t>Single tender</w:t>
            </w:r>
          </w:p>
        </w:tc>
      </w:tr>
    </w:tbl>
    <w:p w14:paraId="3F384652" w14:textId="77777777" w:rsidR="004F11AF" w:rsidRDefault="004F11AF" w:rsidP="004A60CA">
      <w:pPr>
        <w:spacing w:after="0" w:line="240" w:lineRule="auto"/>
        <w:rPr>
          <w:rFonts w:cstheme="minorHAnsi"/>
          <w:b/>
          <w:bCs/>
        </w:rPr>
      </w:pPr>
    </w:p>
    <w:p w14:paraId="1870FABA" w14:textId="12C5897D" w:rsidR="00965F9C" w:rsidRPr="005A6C60" w:rsidRDefault="00965F9C" w:rsidP="004A60CA">
      <w:pPr>
        <w:spacing w:after="0" w:line="240" w:lineRule="auto"/>
        <w:rPr>
          <w:rFonts w:cstheme="minorHAnsi"/>
          <w:b/>
          <w:bCs/>
        </w:rPr>
      </w:pPr>
      <w:r w:rsidRPr="005A6C60">
        <w:rPr>
          <w:rFonts w:cstheme="minorHAnsi"/>
          <w:b/>
          <w:bCs/>
        </w:rPr>
        <w:t>Market conditions</w:t>
      </w:r>
    </w:p>
    <w:p w14:paraId="574AF07E" w14:textId="7F78081E" w:rsidR="00965F9C" w:rsidRDefault="00965F9C" w:rsidP="004A60CA">
      <w:pPr>
        <w:spacing w:after="0" w:line="240" w:lineRule="auto"/>
        <w:rPr>
          <w:rFonts w:cstheme="minorHAnsi"/>
        </w:rPr>
      </w:pPr>
    </w:p>
    <w:p w14:paraId="76C6A9DC" w14:textId="6FE7D089" w:rsidR="00BB65D8" w:rsidRDefault="00BB65D8" w:rsidP="004A60CA">
      <w:pPr>
        <w:spacing w:after="0" w:line="240" w:lineRule="auto"/>
        <w:rPr>
          <w:rFonts w:cstheme="minorHAnsi"/>
        </w:rPr>
      </w:pPr>
      <w:r>
        <w:rPr>
          <w:rFonts w:cstheme="minorHAnsi"/>
        </w:rPr>
        <w:t>*Taken from Colin Dayan’s initial request</w:t>
      </w:r>
    </w:p>
    <w:p w14:paraId="4FEA36AB" w14:textId="77777777" w:rsidR="00BB65D8" w:rsidRDefault="00BB65D8" w:rsidP="004A60CA">
      <w:pPr>
        <w:spacing w:after="0" w:line="240" w:lineRule="auto"/>
        <w:rPr>
          <w:rFonts w:cstheme="minorHAnsi"/>
        </w:rPr>
      </w:pPr>
    </w:p>
    <w:p w14:paraId="69C354DA" w14:textId="1ACC2BAA" w:rsidR="00977615" w:rsidRPr="00977615" w:rsidRDefault="00BB65D8" w:rsidP="00BB65D8">
      <w:pPr>
        <w:spacing w:after="0" w:line="240" w:lineRule="auto"/>
        <w:rPr>
          <w:rFonts w:cstheme="minorHAnsi"/>
          <w:i/>
          <w:iCs/>
        </w:rPr>
      </w:pPr>
      <w:r w:rsidRPr="00BB65D8">
        <w:rPr>
          <w:rFonts w:cstheme="minorHAnsi"/>
          <w:i/>
          <w:iCs/>
        </w:rPr>
        <w:t>• For collaborative research, whereby the equipment required must be the same as that of Research Partners to ensure uniformity and coherence of research outputs and results with an approved waiver</w:t>
      </w:r>
    </w:p>
    <w:p w14:paraId="7EBA426A" w14:textId="32EDF03B" w:rsidR="00BB65D8" w:rsidRPr="00BB65D8" w:rsidRDefault="00BB65D8" w:rsidP="00BB65D8">
      <w:pPr>
        <w:spacing w:after="0" w:line="240" w:lineRule="auto"/>
        <w:rPr>
          <w:rFonts w:cstheme="minorHAnsi"/>
          <w:b/>
          <w:bCs/>
        </w:rPr>
      </w:pPr>
    </w:p>
    <w:p w14:paraId="4A92CFAC" w14:textId="77777777" w:rsidR="00BB65D8" w:rsidRPr="00BB65D8" w:rsidRDefault="00BB65D8" w:rsidP="00BB65D8">
      <w:pPr>
        <w:spacing w:after="0" w:line="240" w:lineRule="auto"/>
        <w:rPr>
          <w:rFonts w:cstheme="minorHAnsi"/>
        </w:rPr>
      </w:pPr>
      <w:r w:rsidRPr="00BB65D8">
        <w:rPr>
          <w:rFonts w:cstheme="minorHAnsi"/>
        </w:rPr>
        <w:t xml:space="preserve">The current trial is closely linked to the Ver-A-T1D trial which is currently </w:t>
      </w:r>
      <w:proofErr w:type="gramStart"/>
      <w:r w:rsidRPr="00BB65D8">
        <w:rPr>
          <w:rFonts w:cstheme="minorHAnsi"/>
        </w:rPr>
        <w:t>ongoing</w:t>
      </w:r>
      <w:proofErr w:type="gramEnd"/>
      <w:r w:rsidRPr="00BB65D8">
        <w:rPr>
          <w:rFonts w:cstheme="minorHAnsi"/>
        </w:rPr>
        <w:t xml:space="preserve"> and which used the Dexcom system for Continuous Glucose monitoring. Ver-A-T1D compared verapamil with placebo. The T1D plus study will compare Verapamil alone with combinations of verapamil and other drugs in patients with the same condition and of the same age as Ver-A-T1D. There is no placebo arm in T1DPlus as the intention was use the data from Ver-A-T1D to estimate differences with placebo.</w:t>
      </w:r>
    </w:p>
    <w:p w14:paraId="7D35DA5D" w14:textId="77777777" w:rsidR="00BB65D8" w:rsidRPr="00BB65D8" w:rsidRDefault="00BB65D8" w:rsidP="00BB65D8">
      <w:pPr>
        <w:spacing w:after="0" w:line="240" w:lineRule="auto"/>
        <w:rPr>
          <w:rFonts w:cstheme="minorHAnsi"/>
        </w:rPr>
      </w:pPr>
    </w:p>
    <w:p w14:paraId="16071CAC" w14:textId="77777777" w:rsidR="00BB65D8" w:rsidRPr="00BB65D8" w:rsidRDefault="00BB65D8" w:rsidP="00BB65D8">
      <w:pPr>
        <w:spacing w:after="0" w:line="240" w:lineRule="auto"/>
        <w:rPr>
          <w:rFonts w:cstheme="minorHAnsi"/>
        </w:rPr>
      </w:pPr>
      <w:r w:rsidRPr="00BB65D8">
        <w:rPr>
          <w:rFonts w:cstheme="minorHAnsi"/>
        </w:rPr>
        <w:t xml:space="preserve">Different continuous glucose monitoring systems have different detection parameters and cannot be directly compared. </w:t>
      </w:r>
      <w:proofErr w:type="gramStart"/>
      <w:r w:rsidRPr="00BB65D8">
        <w:rPr>
          <w:rFonts w:cstheme="minorHAnsi"/>
        </w:rPr>
        <w:t>In order to</w:t>
      </w:r>
      <w:proofErr w:type="gramEnd"/>
      <w:r w:rsidRPr="00BB65D8">
        <w:rPr>
          <w:rFonts w:cstheme="minorHAnsi"/>
        </w:rPr>
        <w:t xml:space="preserve"> compare the continuous glucose monitoring data in the T1D Plus study with the sister Ver-A-T1D study, monitors using the same technology are required. For this </w:t>
      </w:r>
      <w:proofErr w:type="gramStart"/>
      <w:r w:rsidRPr="00BB65D8">
        <w:rPr>
          <w:rFonts w:cstheme="minorHAnsi"/>
        </w:rPr>
        <w:t>reason</w:t>
      </w:r>
      <w:proofErr w:type="gramEnd"/>
      <w:r w:rsidRPr="00BB65D8">
        <w:rPr>
          <w:rFonts w:cstheme="minorHAnsi"/>
        </w:rPr>
        <w:t xml:space="preserve"> we request to use Dexcom again in T1D Plus consistent with the criteria:</w:t>
      </w:r>
    </w:p>
    <w:p w14:paraId="29E3A1C4" w14:textId="77777777" w:rsidR="00BB65D8" w:rsidRPr="00BB65D8" w:rsidRDefault="00BB65D8" w:rsidP="00BB65D8">
      <w:pPr>
        <w:spacing w:after="0" w:line="240" w:lineRule="auto"/>
        <w:rPr>
          <w:rFonts w:cstheme="minorHAnsi"/>
        </w:rPr>
      </w:pPr>
    </w:p>
    <w:p w14:paraId="1CC1A749" w14:textId="77777777" w:rsidR="00BB65D8" w:rsidRPr="00BB65D8" w:rsidRDefault="00BB65D8" w:rsidP="00BB65D8">
      <w:pPr>
        <w:spacing w:after="0" w:line="240" w:lineRule="auto"/>
        <w:rPr>
          <w:rFonts w:cstheme="minorHAnsi"/>
        </w:rPr>
      </w:pPr>
      <w:r w:rsidRPr="00BB65D8">
        <w:rPr>
          <w:rFonts w:cstheme="minorHAnsi"/>
        </w:rPr>
        <w:t> "For collaborative research, whereby the equipment required must be the same as that of Research Partners to ensure uniformity and coherence of research outputs and results with an approved waiver"</w:t>
      </w:r>
    </w:p>
    <w:p w14:paraId="7B4F4562" w14:textId="77777777" w:rsidR="00BB65D8" w:rsidRDefault="00BB65D8" w:rsidP="004A60CA">
      <w:pPr>
        <w:spacing w:after="0" w:line="240" w:lineRule="auto"/>
        <w:rPr>
          <w:rFonts w:cstheme="minorHAnsi"/>
        </w:rPr>
      </w:pPr>
    </w:p>
    <w:p w14:paraId="61685BC2" w14:textId="6A6F952A" w:rsidR="00BB65D8" w:rsidRDefault="00BB65D8" w:rsidP="004A60CA">
      <w:pPr>
        <w:spacing w:after="0" w:line="240" w:lineRule="auto"/>
        <w:rPr>
          <w:rFonts w:cstheme="minorHAnsi"/>
        </w:rPr>
      </w:pPr>
    </w:p>
    <w:p w14:paraId="28B4D335" w14:textId="77777777" w:rsidR="00977615" w:rsidRPr="005A6C60" w:rsidRDefault="00977615" w:rsidP="004A60CA">
      <w:pPr>
        <w:spacing w:after="0" w:line="240" w:lineRule="auto"/>
        <w:rPr>
          <w:rFonts w:cstheme="minorHAnsi"/>
        </w:rPr>
      </w:pPr>
    </w:p>
    <w:p w14:paraId="19932AC7" w14:textId="0EF5316B" w:rsidR="00965F9C" w:rsidRPr="005A6C60" w:rsidRDefault="00965F9C" w:rsidP="004A60CA">
      <w:pPr>
        <w:spacing w:after="0" w:line="240" w:lineRule="auto"/>
        <w:rPr>
          <w:rFonts w:cstheme="minorHAnsi"/>
          <w:b/>
          <w:bCs/>
        </w:rPr>
      </w:pPr>
      <w:r w:rsidRPr="005A6C60">
        <w:rPr>
          <w:rFonts w:cstheme="minorHAnsi"/>
          <w:b/>
          <w:bCs/>
        </w:rPr>
        <w:t>Pre-market engagement undertaken</w:t>
      </w:r>
    </w:p>
    <w:p w14:paraId="0A60510F" w14:textId="1AB15188" w:rsidR="00E1131B" w:rsidRDefault="000279B9" w:rsidP="004A60CA">
      <w:pPr>
        <w:spacing w:after="0" w:line="240" w:lineRule="auto"/>
        <w:rPr>
          <w:rFonts w:cstheme="minorHAnsi"/>
        </w:rPr>
      </w:pPr>
      <w:r>
        <w:rPr>
          <w:rFonts w:cstheme="minorHAnsi"/>
        </w:rPr>
        <w:t>As this requirement can only be provided by the above supplier, no further market research has been undertaken.</w:t>
      </w:r>
    </w:p>
    <w:p w14:paraId="773177D5" w14:textId="77777777" w:rsidR="000279B9" w:rsidRPr="005A6C60" w:rsidRDefault="000279B9" w:rsidP="004A60CA">
      <w:pPr>
        <w:spacing w:after="0" w:line="240" w:lineRule="auto"/>
        <w:rPr>
          <w:rFonts w:cstheme="minorHAnsi"/>
        </w:rPr>
      </w:pPr>
    </w:p>
    <w:p w14:paraId="1AD86836" w14:textId="27F9D6EC" w:rsidR="001F623D" w:rsidRDefault="001F623D" w:rsidP="001F623D">
      <w:pPr>
        <w:spacing w:after="0" w:line="240" w:lineRule="auto"/>
        <w:rPr>
          <w:rFonts w:cstheme="minorHAnsi"/>
          <w:b/>
          <w:bCs/>
        </w:rPr>
      </w:pPr>
      <w:r w:rsidRPr="005A6C60">
        <w:rPr>
          <w:rFonts w:cstheme="minorHAnsi"/>
          <w:b/>
          <w:bCs/>
        </w:rPr>
        <w:t xml:space="preserve">Proposed </w:t>
      </w:r>
      <w:r w:rsidR="00490A5D">
        <w:rPr>
          <w:rFonts w:cstheme="minorHAnsi"/>
          <w:b/>
          <w:bCs/>
        </w:rPr>
        <w:t>Single tender</w:t>
      </w:r>
    </w:p>
    <w:tbl>
      <w:tblPr>
        <w:tblStyle w:val="TableGrid"/>
        <w:tblW w:w="0" w:type="auto"/>
        <w:tblLook w:val="04A0" w:firstRow="1" w:lastRow="0" w:firstColumn="1" w:lastColumn="0" w:noHBand="0" w:noVBand="1"/>
      </w:tblPr>
      <w:tblGrid>
        <w:gridCol w:w="4956"/>
        <w:gridCol w:w="4956"/>
      </w:tblGrid>
      <w:tr w:rsidR="006E64E4" w:rsidRPr="00301737" w14:paraId="2119A3B6" w14:textId="77777777" w:rsidTr="000D01C9">
        <w:tc>
          <w:tcPr>
            <w:tcW w:w="4956" w:type="dxa"/>
          </w:tcPr>
          <w:p w14:paraId="175AD93A" w14:textId="65D10E99" w:rsidR="00526AD0" w:rsidRDefault="006E64E4" w:rsidP="000D01C9">
            <w:pPr>
              <w:jc w:val="both"/>
              <w:rPr>
                <w:rFonts w:asciiTheme="minorHAnsi" w:hAnsiTheme="minorHAnsi" w:cstheme="minorHAnsi"/>
                <w:sz w:val="22"/>
                <w:szCs w:val="22"/>
              </w:rPr>
            </w:pPr>
            <w:r>
              <w:rPr>
                <w:rFonts w:asciiTheme="minorHAnsi" w:hAnsiTheme="minorHAnsi" w:cstheme="minorHAnsi"/>
                <w:sz w:val="22"/>
                <w:szCs w:val="22"/>
              </w:rPr>
              <w:t xml:space="preserve">Whilst not advertising are quotes still going to be sought from </w:t>
            </w:r>
            <w:r w:rsidR="008813B3">
              <w:rPr>
                <w:rFonts w:asciiTheme="minorHAnsi" w:hAnsiTheme="minorHAnsi" w:cstheme="minorHAnsi"/>
                <w:sz w:val="22"/>
                <w:szCs w:val="22"/>
              </w:rPr>
              <w:t>other suppliers?</w:t>
            </w:r>
          </w:p>
          <w:p w14:paraId="129CA435" w14:textId="16410811" w:rsidR="006E64E4" w:rsidRPr="00301737" w:rsidRDefault="006E64E4" w:rsidP="000D01C9">
            <w:pPr>
              <w:jc w:val="both"/>
              <w:rPr>
                <w:rFonts w:asciiTheme="minorHAnsi" w:hAnsiTheme="minorHAnsi" w:cstheme="minorHAnsi"/>
                <w:b/>
                <w:bCs/>
                <w:sz w:val="22"/>
                <w:szCs w:val="22"/>
              </w:rPr>
            </w:pPr>
          </w:p>
        </w:tc>
        <w:tc>
          <w:tcPr>
            <w:tcW w:w="4956" w:type="dxa"/>
          </w:tcPr>
          <w:p w14:paraId="1E543FA0" w14:textId="4B9716E6" w:rsidR="006E64E4" w:rsidRPr="00301737" w:rsidRDefault="006E64E4" w:rsidP="000D01C9">
            <w:pPr>
              <w:tabs>
                <w:tab w:val="left" w:pos="1290"/>
              </w:tabs>
              <w:jc w:val="both"/>
              <w:rPr>
                <w:rFonts w:asciiTheme="minorHAnsi" w:hAnsiTheme="minorHAnsi" w:cstheme="minorHAnsi"/>
                <w:sz w:val="22"/>
                <w:szCs w:val="22"/>
              </w:rPr>
            </w:pPr>
            <w:r w:rsidRPr="00301737">
              <w:rPr>
                <w:rFonts w:asciiTheme="minorHAnsi" w:hAnsiTheme="minorHAnsi" w:cstheme="minorHAnsi"/>
                <w:sz w:val="22"/>
                <w:szCs w:val="22"/>
              </w:rPr>
              <w:t xml:space="preserve">Yes </w:t>
            </w:r>
            <w:sdt>
              <w:sdtPr>
                <w:rPr>
                  <w:rFonts w:cstheme="minorHAnsi"/>
                  <w:w w:val="0"/>
                </w:rPr>
                <w:id w:val="1458219444"/>
                <w14:checkbox>
                  <w14:checked w14:val="0"/>
                  <w14:checkedState w14:val="2612" w14:font="MS Gothic"/>
                  <w14:uncheckedState w14:val="2610" w14:font="MS Gothic"/>
                </w14:checkbox>
              </w:sdtPr>
              <w:sdtEndPr/>
              <w:sdtContent>
                <w:r w:rsidRPr="00301737">
                  <w:rPr>
                    <w:rFonts w:ascii="Segoe UI Symbol" w:eastAsia="MS Gothic" w:hAnsi="Segoe UI Symbol" w:cs="Segoe UI Symbol"/>
                    <w:w w:val="0"/>
                    <w:sz w:val="22"/>
                    <w:szCs w:val="22"/>
                  </w:rPr>
                  <w:t>☐</w:t>
                </w:r>
              </w:sdtContent>
            </w:sdt>
            <w:r w:rsidRPr="00301737">
              <w:rPr>
                <w:rFonts w:asciiTheme="minorHAnsi" w:hAnsiTheme="minorHAnsi" w:cstheme="minorHAnsi"/>
                <w:w w:val="0"/>
                <w:sz w:val="22"/>
                <w:szCs w:val="22"/>
              </w:rPr>
              <w:tab/>
              <w:t xml:space="preserve">No </w:t>
            </w:r>
            <w:sdt>
              <w:sdtPr>
                <w:rPr>
                  <w:rFonts w:cstheme="minorHAnsi"/>
                  <w:w w:val="0"/>
                </w:rPr>
                <w:id w:val="-984393229"/>
                <w14:checkbox>
                  <w14:checked w14:val="1"/>
                  <w14:checkedState w14:val="2612" w14:font="MS Gothic"/>
                  <w14:uncheckedState w14:val="2610" w14:font="MS Gothic"/>
                </w14:checkbox>
              </w:sdtPr>
              <w:sdtEndPr/>
              <w:sdtContent>
                <w:r w:rsidR="00624297">
                  <w:rPr>
                    <w:rFonts w:ascii="MS Gothic" w:eastAsia="MS Gothic" w:hAnsi="MS Gothic" w:cstheme="minorHAnsi" w:hint="eastAsia"/>
                    <w:w w:val="0"/>
                  </w:rPr>
                  <w:t>☒</w:t>
                </w:r>
              </w:sdtContent>
            </w:sdt>
          </w:p>
        </w:tc>
      </w:tr>
    </w:tbl>
    <w:p w14:paraId="3706924C" w14:textId="3943306B" w:rsidR="006E64E4" w:rsidRDefault="006E64E4" w:rsidP="001F623D">
      <w:pPr>
        <w:spacing w:after="0" w:line="240" w:lineRule="auto"/>
        <w:rPr>
          <w:rFonts w:cstheme="minorHAnsi"/>
          <w:b/>
          <w:bCs/>
        </w:rPr>
      </w:pPr>
    </w:p>
    <w:p w14:paraId="3C66FA21" w14:textId="32361145" w:rsidR="00B62ABD" w:rsidRDefault="00B62ABD" w:rsidP="001F623D">
      <w:pPr>
        <w:spacing w:after="0" w:line="240" w:lineRule="auto"/>
        <w:rPr>
          <w:rFonts w:cstheme="minorHAnsi"/>
        </w:rPr>
      </w:pPr>
    </w:p>
    <w:p w14:paraId="5F413FA2" w14:textId="65BF5BA9" w:rsidR="00DC291D" w:rsidRDefault="00DC291D" w:rsidP="001F623D">
      <w:pPr>
        <w:spacing w:after="0" w:line="240" w:lineRule="auto"/>
        <w:rPr>
          <w:rFonts w:cstheme="minorHAnsi"/>
          <w:b/>
          <w:bCs/>
        </w:rPr>
      </w:pPr>
      <w:r w:rsidRPr="00DC291D">
        <w:rPr>
          <w:rFonts w:cstheme="minorHAnsi"/>
          <w:b/>
          <w:bCs/>
        </w:rPr>
        <w:t>Preferred bidder</w:t>
      </w:r>
    </w:p>
    <w:p w14:paraId="24D239CE" w14:textId="16D0771C" w:rsidR="004F11AF" w:rsidRDefault="000279B9" w:rsidP="001F623D">
      <w:pPr>
        <w:spacing w:after="0" w:line="240" w:lineRule="auto"/>
        <w:rPr>
          <w:rFonts w:cstheme="minorHAnsi"/>
        </w:rPr>
      </w:pPr>
      <w:r>
        <w:rPr>
          <w:rFonts w:cstheme="minorHAnsi"/>
        </w:rPr>
        <w:t>Dexcom International</w:t>
      </w:r>
    </w:p>
    <w:tbl>
      <w:tblPr>
        <w:tblStyle w:val="TableGrid"/>
        <w:tblW w:w="0" w:type="auto"/>
        <w:tblLook w:val="04A0" w:firstRow="1" w:lastRow="0" w:firstColumn="1" w:lastColumn="0" w:noHBand="0" w:noVBand="1"/>
      </w:tblPr>
      <w:tblGrid>
        <w:gridCol w:w="2478"/>
        <w:gridCol w:w="1770"/>
        <w:gridCol w:w="3969"/>
        <w:gridCol w:w="1695"/>
      </w:tblGrid>
      <w:tr w:rsidR="004F11AF" w:rsidRPr="005A6C60" w14:paraId="2B1A1699" w14:textId="77777777" w:rsidTr="00DE59B1">
        <w:tc>
          <w:tcPr>
            <w:tcW w:w="2478" w:type="dxa"/>
            <w:shd w:val="clear" w:color="auto" w:fill="D9D9D9" w:themeFill="background1" w:themeFillShade="D9"/>
          </w:tcPr>
          <w:p w14:paraId="5C0AAFBF"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 xml:space="preserve">Value of Procurement </w:t>
            </w:r>
          </w:p>
        </w:tc>
        <w:tc>
          <w:tcPr>
            <w:tcW w:w="1770" w:type="dxa"/>
            <w:shd w:val="clear" w:color="auto" w:fill="D9D9D9" w:themeFill="background1" w:themeFillShade="D9"/>
          </w:tcPr>
          <w:p w14:paraId="21052900"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Transparency process</w:t>
            </w:r>
          </w:p>
        </w:tc>
        <w:tc>
          <w:tcPr>
            <w:tcW w:w="3969" w:type="dxa"/>
            <w:shd w:val="clear" w:color="auto" w:fill="D9D9D9" w:themeFill="background1" w:themeFillShade="D9"/>
          </w:tcPr>
          <w:p w14:paraId="5E02AD14" w14:textId="77777777"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Procurement Process</w:t>
            </w:r>
          </w:p>
        </w:tc>
        <w:tc>
          <w:tcPr>
            <w:tcW w:w="1695" w:type="dxa"/>
            <w:shd w:val="clear" w:color="auto" w:fill="D9D9D9" w:themeFill="background1" w:themeFillShade="D9"/>
          </w:tcPr>
          <w:p w14:paraId="27B6CE6E" w14:textId="16BCDB39" w:rsidR="004F11AF" w:rsidRPr="005A6C60" w:rsidRDefault="004F11AF" w:rsidP="00DE59B1">
            <w:pPr>
              <w:rPr>
                <w:rFonts w:asciiTheme="minorHAnsi" w:hAnsiTheme="minorHAnsi" w:cstheme="minorHAnsi"/>
                <w:b/>
                <w:bCs/>
                <w:sz w:val="22"/>
                <w:szCs w:val="22"/>
              </w:rPr>
            </w:pPr>
            <w:r w:rsidRPr="005A6C60">
              <w:rPr>
                <w:rFonts w:asciiTheme="minorHAnsi" w:hAnsiTheme="minorHAnsi" w:cstheme="minorHAnsi"/>
                <w:b/>
                <w:bCs/>
                <w:sz w:val="22"/>
                <w:szCs w:val="22"/>
              </w:rPr>
              <w:t>Process to be used (</w:t>
            </w:r>
            <w:r w:rsidR="00253150"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r>
      <w:tr w:rsidR="004F11AF" w:rsidRPr="005A6C60" w14:paraId="460B1744" w14:textId="77777777" w:rsidTr="00DE59B1">
        <w:tc>
          <w:tcPr>
            <w:tcW w:w="2478" w:type="dxa"/>
          </w:tcPr>
          <w:p w14:paraId="22E1ADBF"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Below Threshold</w:t>
            </w:r>
          </w:p>
        </w:tc>
        <w:tc>
          <w:tcPr>
            <w:tcW w:w="1770" w:type="dxa"/>
          </w:tcPr>
          <w:p w14:paraId="46D33AC6"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Sell2Wales</w:t>
            </w:r>
          </w:p>
        </w:tc>
        <w:tc>
          <w:tcPr>
            <w:tcW w:w="3969" w:type="dxa"/>
          </w:tcPr>
          <w:p w14:paraId="30829539"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 xml:space="preserve">Direct Award </w:t>
            </w:r>
          </w:p>
        </w:tc>
        <w:tc>
          <w:tcPr>
            <w:tcW w:w="1695" w:type="dxa"/>
          </w:tcPr>
          <w:p w14:paraId="1CA376A3" w14:textId="6632C769" w:rsidR="004F11AF" w:rsidRPr="005A6C60" w:rsidRDefault="00253150" w:rsidP="00DE59B1">
            <w:pPr>
              <w:rPr>
                <w:rFonts w:cstheme="minorHAnsi"/>
                <w:b/>
                <w:bCs/>
              </w:rPr>
            </w:pPr>
            <w:r w:rsidRPr="005A6C60">
              <w:rPr>
                <w:rFonts w:asciiTheme="minorHAnsi" w:hAnsiTheme="minorHAnsi" w:cstheme="minorHAnsi"/>
                <w:b/>
                <w:bCs/>
                <w:sz w:val="22"/>
                <w:szCs w:val="22"/>
              </w:rPr>
              <w:sym w:font="Wingdings" w:char="F0FC"/>
            </w:r>
          </w:p>
        </w:tc>
      </w:tr>
      <w:tr w:rsidR="004F11AF" w:rsidRPr="005A6C60" w14:paraId="18E7742F" w14:textId="77777777" w:rsidTr="00DE59B1">
        <w:tc>
          <w:tcPr>
            <w:tcW w:w="2478" w:type="dxa"/>
          </w:tcPr>
          <w:p w14:paraId="3288738E"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Over threshold</w:t>
            </w:r>
          </w:p>
        </w:tc>
        <w:tc>
          <w:tcPr>
            <w:tcW w:w="1770" w:type="dxa"/>
          </w:tcPr>
          <w:p w14:paraId="37C5DEFC" w14:textId="77777777"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 xml:space="preserve">Sell2Wales </w:t>
            </w:r>
          </w:p>
        </w:tc>
        <w:tc>
          <w:tcPr>
            <w:tcW w:w="3969" w:type="dxa"/>
          </w:tcPr>
          <w:p w14:paraId="3D083F91" w14:textId="1C9E00D0" w:rsidR="004F11AF" w:rsidRPr="004B7B40" w:rsidRDefault="004F11AF" w:rsidP="00DE59B1">
            <w:pPr>
              <w:rPr>
                <w:rFonts w:asciiTheme="minorHAnsi" w:hAnsiTheme="minorHAnsi" w:cstheme="minorHAnsi"/>
                <w:sz w:val="22"/>
                <w:szCs w:val="22"/>
              </w:rPr>
            </w:pPr>
            <w:r w:rsidRPr="004B7B40">
              <w:rPr>
                <w:rFonts w:asciiTheme="minorHAnsi" w:hAnsiTheme="minorHAnsi" w:cstheme="minorHAnsi"/>
                <w:sz w:val="22"/>
                <w:szCs w:val="22"/>
              </w:rPr>
              <w:t>Negotiated Procedure without Prior Publication</w:t>
            </w:r>
            <w:r w:rsidR="00CF3FD9">
              <w:rPr>
                <w:rFonts w:asciiTheme="minorHAnsi" w:hAnsiTheme="minorHAnsi" w:cstheme="minorHAnsi"/>
                <w:sz w:val="22"/>
                <w:szCs w:val="22"/>
              </w:rPr>
              <w:t xml:space="preserve"> (Regulation 32)</w:t>
            </w:r>
          </w:p>
        </w:tc>
        <w:tc>
          <w:tcPr>
            <w:tcW w:w="1695" w:type="dxa"/>
          </w:tcPr>
          <w:p w14:paraId="007B653D" w14:textId="77777777" w:rsidR="004F11AF" w:rsidRPr="005A6C60" w:rsidRDefault="004F11AF" w:rsidP="00DE59B1">
            <w:pPr>
              <w:rPr>
                <w:rFonts w:asciiTheme="minorHAnsi" w:hAnsiTheme="minorHAnsi" w:cstheme="minorHAnsi"/>
                <w:sz w:val="22"/>
                <w:szCs w:val="22"/>
              </w:rPr>
            </w:pPr>
          </w:p>
        </w:tc>
      </w:tr>
      <w:tr w:rsidR="00CF3FD9" w:rsidRPr="005A6C60" w14:paraId="4BD6A0B1" w14:textId="77777777" w:rsidTr="00DE59B1">
        <w:tc>
          <w:tcPr>
            <w:tcW w:w="2478" w:type="dxa"/>
          </w:tcPr>
          <w:p w14:paraId="798DEB2F" w14:textId="3C0BE32F" w:rsidR="00CF3FD9" w:rsidRPr="004B7B40" w:rsidRDefault="00CF3FD9" w:rsidP="00CF3FD9">
            <w:pPr>
              <w:rPr>
                <w:rFonts w:cstheme="minorHAnsi"/>
              </w:rPr>
            </w:pPr>
            <w:r w:rsidRPr="004B7B40">
              <w:rPr>
                <w:rFonts w:asciiTheme="minorHAnsi" w:hAnsiTheme="minorHAnsi" w:cstheme="minorHAnsi"/>
                <w:sz w:val="22"/>
                <w:szCs w:val="22"/>
              </w:rPr>
              <w:t>Over threshold</w:t>
            </w:r>
          </w:p>
        </w:tc>
        <w:tc>
          <w:tcPr>
            <w:tcW w:w="1770" w:type="dxa"/>
          </w:tcPr>
          <w:p w14:paraId="5484701F" w14:textId="2F17443D" w:rsidR="00CF3FD9" w:rsidRPr="004B7B40" w:rsidRDefault="00CF3FD9" w:rsidP="00CF3FD9">
            <w:pPr>
              <w:rPr>
                <w:rFonts w:cstheme="minorHAnsi"/>
              </w:rPr>
            </w:pPr>
            <w:r w:rsidRPr="004B7B40">
              <w:rPr>
                <w:rFonts w:asciiTheme="minorHAnsi" w:hAnsiTheme="minorHAnsi" w:cstheme="minorHAnsi"/>
                <w:sz w:val="22"/>
                <w:szCs w:val="22"/>
              </w:rPr>
              <w:t xml:space="preserve">Sell2Wales </w:t>
            </w:r>
          </w:p>
        </w:tc>
        <w:tc>
          <w:tcPr>
            <w:tcW w:w="3969" w:type="dxa"/>
          </w:tcPr>
          <w:p w14:paraId="77CE2D73" w14:textId="6869EAD9" w:rsidR="00CF3FD9" w:rsidRPr="00CF3FD9" w:rsidRDefault="00CF3FD9" w:rsidP="00CF3FD9">
            <w:pPr>
              <w:rPr>
                <w:rFonts w:asciiTheme="minorHAnsi" w:hAnsiTheme="minorHAnsi" w:cstheme="minorHAnsi"/>
                <w:sz w:val="22"/>
                <w:szCs w:val="22"/>
              </w:rPr>
            </w:pPr>
            <w:r w:rsidRPr="00CF3FD9">
              <w:rPr>
                <w:rFonts w:asciiTheme="minorHAnsi" w:hAnsiTheme="minorHAnsi" w:cstheme="minorHAnsi"/>
                <w:sz w:val="22"/>
                <w:szCs w:val="22"/>
              </w:rPr>
              <w:t>Modification of contracts during their term</w:t>
            </w:r>
            <w:r w:rsidR="00864E8F">
              <w:rPr>
                <w:rFonts w:asciiTheme="minorHAnsi" w:hAnsiTheme="minorHAnsi" w:cstheme="minorHAnsi"/>
                <w:sz w:val="22"/>
                <w:szCs w:val="22"/>
              </w:rPr>
              <w:t xml:space="preserve"> (Regulation 72)</w:t>
            </w:r>
          </w:p>
        </w:tc>
        <w:tc>
          <w:tcPr>
            <w:tcW w:w="1695" w:type="dxa"/>
          </w:tcPr>
          <w:p w14:paraId="3BB28CF7" w14:textId="77777777" w:rsidR="00CF3FD9" w:rsidRPr="005A6C60" w:rsidRDefault="00CF3FD9" w:rsidP="00CF3FD9">
            <w:pPr>
              <w:rPr>
                <w:rFonts w:cstheme="minorHAnsi"/>
              </w:rPr>
            </w:pPr>
          </w:p>
        </w:tc>
      </w:tr>
    </w:tbl>
    <w:p w14:paraId="49EBAE4C" w14:textId="77777777" w:rsidR="000C5FB2" w:rsidRDefault="000C5FB2" w:rsidP="001F623D">
      <w:pPr>
        <w:spacing w:after="0" w:line="240" w:lineRule="auto"/>
        <w:rPr>
          <w:rFonts w:cstheme="minorHAnsi"/>
          <w:b/>
          <w:bCs/>
        </w:rPr>
      </w:pPr>
    </w:p>
    <w:p w14:paraId="68DD648A" w14:textId="77777777" w:rsidR="000C5FB2" w:rsidRPr="005A6C60" w:rsidRDefault="000C5FB2" w:rsidP="001F623D">
      <w:pPr>
        <w:spacing w:after="0" w:line="240" w:lineRule="auto"/>
        <w:rPr>
          <w:rFonts w:cstheme="minorHAnsi"/>
          <w:b/>
          <w:bCs/>
        </w:rPr>
      </w:pPr>
    </w:p>
    <w:tbl>
      <w:tblPr>
        <w:tblStyle w:val="TableGrid"/>
        <w:tblW w:w="0" w:type="auto"/>
        <w:tblLook w:val="04A0" w:firstRow="1" w:lastRow="0" w:firstColumn="1" w:lastColumn="0" w:noHBand="0" w:noVBand="1"/>
      </w:tblPr>
      <w:tblGrid>
        <w:gridCol w:w="3681"/>
        <w:gridCol w:w="1276"/>
        <w:gridCol w:w="4955"/>
      </w:tblGrid>
      <w:tr w:rsidR="00B80543" w:rsidRPr="005A6C60" w14:paraId="7B0DCEC9" w14:textId="77777777" w:rsidTr="00165EB8">
        <w:tc>
          <w:tcPr>
            <w:tcW w:w="3681" w:type="dxa"/>
            <w:shd w:val="clear" w:color="auto" w:fill="D9D9D9" w:themeFill="background1" w:themeFillShade="D9"/>
          </w:tcPr>
          <w:p w14:paraId="463BE57C" w14:textId="3D3519B9" w:rsidR="00B80543" w:rsidRPr="005A6C60" w:rsidRDefault="00A91257" w:rsidP="002265F5">
            <w:pPr>
              <w:rPr>
                <w:rFonts w:asciiTheme="minorHAnsi" w:hAnsiTheme="minorHAnsi" w:cstheme="minorHAnsi"/>
                <w:sz w:val="22"/>
                <w:szCs w:val="22"/>
              </w:rPr>
            </w:pPr>
            <w:r>
              <w:rPr>
                <w:rFonts w:asciiTheme="minorHAnsi" w:hAnsiTheme="minorHAnsi" w:cstheme="minorHAnsi"/>
                <w:b/>
                <w:bCs/>
                <w:sz w:val="22"/>
                <w:szCs w:val="22"/>
              </w:rPr>
              <w:t xml:space="preserve">Justification for </w:t>
            </w:r>
            <w:r w:rsidR="00EA7F5A">
              <w:rPr>
                <w:rFonts w:asciiTheme="minorHAnsi" w:hAnsiTheme="minorHAnsi" w:cstheme="minorHAnsi"/>
                <w:b/>
                <w:bCs/>
                <w:sz w:val="22"/>
                <w:szCs w:val="22"/>
              </w:rPr>
              <w:t>Direct Award</w:t>
            </w:r>
            <w:r>
              <w:rPr>
                <w:rFonts w:asciiTheme="minorHAnsi" w:hAnsiTheme="minorHAnsi" w:cstheme="minorHAnsi"/>
                <w:b/>
                <w:bCs/>
                <w:sz w:val="22"/>
                <w:szCs w:val="22"/>
              </w:rPr>
              <w:t xml:space="preserve"> -</w:t>
            </w:r>
            <w:r w:rsidR="00B80543" w:rsidRPr="005A6C60">
              <w:rPr>
                <w:rFonts w:asciiTheme="minorHAnsi" w:hAnsiTheme="minorHAnsi" w:cstheme="minorHAnsi"/>
                <w:b/>
                <w:bCs/>
                <w:sz w:val="22"/>
                <w:szCs w:val="22"/>
              </w:rPr>
              <w:t xml:space="preserve"> </w:t>
            </w:r>
            <w:r w:rsidR="004F11AF">
              <w:rPr>
                <w:rFonts w:asciiTheme="minorHAnsi" w:hAnsiTheme="minorHAnsi" w:cstheme="minorHAnsi"/>
                <w:b/>
                <w:bCs/>
                <w:sz w:val="22"/>
                <w:szCs w:val="22"/>
              </w:rPr>
              <w:t>below threshold</w:t>
            </w:r>
            <w:r>
              <w:rPr>
                <w:rFonts w:asciiTheme="minorHAnsi" w:hAnsiTheme="minorHAnsi" w:cstheme="minorHAnsi"/>
                <w:b/>
                <w:bCs/>
                <w:sz w:val="22"/>
                <w:szCs w:val="22"/>
              </w:rPr>
              <w:t>.</w:t>
            </w:r>
          </w:p>
        </w:tc>
        <w:tc>
          <w:tcPr>
            <w:tcW w:w="1276" w:type="dxa"/>
            <w:shd w:val="clear" w:color="auto" w:fill="D9D9D9" w:themeFill="background1" w:themeFillShade="D9"/>
          </w:tcPr>
          <w:p w14:paraId="02DFB34C" w14:textId="07BCE637" w:rsidR="00B80543" w:rsidRPr="005A6C60" w:rsidRDefault="00B80543" w:rsidP="002265F5">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Reason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c>
          <w:tcPr>
            <w:tcW w:w="4955" w:type="dxa"/>
            <w:shd w:val="clear" w:color="auto" w:fill="D9D9D9" w:themeFill="background1" w:themeFillShade="D9"/>
          </w:tcPr>
          <w:p w14:paraId="5AEE17A4" w14:textId="59EDAF3B" w:rsidR="00B80543" w:rsidRPr="005A6C60" w:rsidRDefault="00B80543" w:rsidP="002265F5">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Details of justification</w:t>
            </w:r>
            <w:r w:rsidR="00622FAC" w:rsidRPr="005A6C60">
              <w:rPr>
                <w:rFonts w:asciiTheme="minorHAnsi" w:hAnsiTheme="minorHAnsi" w:cstheme="minorHAnsi"/>
                <w:b/>
                <w:bCs/>
                <w:sz w:val="22"/>
                <w:szCs w:val="22"/>
              </w:rPr>
              <w:t xml:space="preserve"> &amp; if a VEAT will be published</w:t>
            </w:r>
          </w:p>
        </w:tc>
      </w:tr>
      <w:tr w:rsidR="00B80543" w:rsidRPr="005A6C60" w14:paraId="71907F72" w14:textId="77777777" w:rsidTr="00165EB8">
        <w:tc>
          <w:tcPr>
            <w:tcW w:w="3681" w:type="dxa"/>
          </w:tcPr>
          <w:p w14:paraId="5BC2EE8D" w14:textId="5B0AF53D" w:rsidR="00B80543" w:rsidRPr="005A6C60" w:rsidRDefault="00513965" w:rsidP="002265F5">
            <w:pPr>
              <w:spacing w:afterLines="20" w:after="48"/>
              <w:rPr>
                <w:rFonts w:asciiTheme="minorHAnsi" w:hAnsiTheme="minorHAnsi" w:cstheme="minorHAnsi"/>
                <w:b/>
                <w:color w:val="000000" w:themeColor="text1"/>
                <w:sz w:val="22"/>
                <w:szCs w:val="22"/>
              </w:rPr>
            </w:pPr>
            <w:r w:rsidRPr="005A6C60">
              <w:rPr>
                <w:rFonts w:asciiTheme="minorHAnsi" w:hAnsiTheme="minorHAnsi" w:cstheme="minorHAnsi"/>
                <w:sz w:val="22"/>
                <w:szCs w:val="22"/>
              </w:rPr>
              <w:t>Extreme Urgency</w:t>
            </w:r>
            <w:r w:rsidR="00C662EC" w:rsidRPr="005A6C60">
              <w:rPr>
                <w:rFonts w:asciiTheme="minorHAnsi" w:hAnsiTheme="minorHAnsi" w:cstheme="minorHAnsi"/>
                <w:sz w:val="22"/>
                <w:szCs w:val="22"/>
              </w:rPr>
              <w:t xml:space="preserve"> not of the University’s making</w:t>
            </w:r>
          </w:p>
        </w:tc>
        <w:tc>
          <w:tcPr>
            <w:tcW w:w="1276" w:type="dxa"/>
          </w:tcPr>
          <w:p w14:paraId="60468909" w14:textId="77777777" w:rsidR="00B80543" w:rsidRPr="005A6C60" w:rsidRDefault="00B80543" w:rsidP="002265F5">
            <w:pPr>
              <w:spacing w:afterLines="20" w:after="48"/>
              <w:rPr>
                <w:rFonts w:asciiTheme="minorHAnsi" w:hAnsiTheme="minorHAnsi" w:cstheme="minorHAnsi"/>
                <w:sz w:val="22"/>
                <w:szCs w:val="22"/>
              </w:rPr>
            </w:pPr>
          </w:p>
        </w:tc>
        <w:tc>
          <w:tcPr>
            <w:tcW w:w="4955" w:type="dxa"/>
          </w:tcPr>
          <w:p w14:paraId="0D041B1A" w14:textId="77777777" w:rsidR="00B80543" w:rsidRPr="005A6C60" w:rsidRDefault="00B80543" w:rsidP="002265F5">
            <w:pPr>
              <w:spacing w:afterLines="20" w:after="48"/>
              <w:rPr>
                <w:rFonts w:asciiTheme="minorHAnsi" w:hAnsiTheme="minorHAnsi" w:cstheme="minorHAnsi"/>
                <w:sz w:val="22"/>
                <w:szCs w:val="22"/>
              </w:rPr>
            </w:pPr>
          </w:p>
        </w:tc>
      </w:tr>
      <w:tr w:rsidR="00513965" w:rsidRPr="005A6C60" w14:paraId="479FA74F" w14:textId="77777777" w:rsidTr="00165EB8">
        <w:tc>
          <w:tcPr>
            <w:tcW w:w="3681" w:type="dxa"/>
          </w:tcPr>
          <w:p w14:paraId="099D3C69" w14:textId="74694939" w:rsidR="00513965" w:rsidRPr="005A6C60" w:rsidRDefault="00C662EC"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Only available as proprietary /patented </w:t>
            </w:r>
            <w:r w:rsidR="00DC0A33" w:rsidRPr="005A6C60">
              <w:rPr>
                <w:rFonts w:asciiTheme="minorHAnsi" w:hAnsiTheme="minorHAnsi" w:cstheme="minorHAnsi"/>
                <w:sz w:val="22"/>
                <w:szCs w:val="22"/>
              </w:rPr>
              <w:t>articles, services or works with no satisfactory alternative</w:t>
            </w:r>
          </w:p>
        </w:tc>
        <w:tc>
          <w:tcPr>
            <w:tcW w:w="1276" w:type="dxa"/>
          </w:tcPr>
          <w:p w14:paraId="70234848" w14:textId="77777777" w:rsidR="00513965" w:rsidRPr="005A6C60" w:rsidRDefault="00513965" w:rsidP="002265F5">
            <w:pPr>
              <w:spacing w:afterLines="20" w:after="48"/>
              <w:rPr>
                <w:rFonts w:asciiTheme="minorHAnsi" w:hAnsiTheme="minorHAnsi" w:cstheme="minorHAnsi"/>
                <w:sz w:val="22"/>
                <w:szCs w:val="22"/>
              </w:rPr>
            </w:pPr>
          </w:p>
        </w:tc>
        <w:tc>
          <w:tcPr>
            <w:tcW w:w="4955" w:type="dxa"/>
          </w:tcPr>
          <w:p w14:paraId="1498DE95" w14:textId="77777777" w:rsidR="00513965" w:rsidRPr="005A6C60" w:rsidRDefault="00513965" w:rsidP="002265F5">
            <w:pPr>
              <w:spacing w:afterLines="20" w:after="48"/>
              <w:rPr>
                <w:rFonts w:asciiTheme="minorHAnsi" w:hAnsiTheme="minorHAnsi" w:cstheme="minorHAnsi"/>
                <w:sz w:val="22"/>
                <w:szCs w:val="22"/>
              </w:rPr>
            </w:pPr>
          </w:p>
        </w:tc>
      </w:tr>
      <w:tr w:rsidR="00C9566C" w:rsidRPr="005A6C60" w14:paraId="44001556" w14:textId="77777777" w:rsidTr="00165EB8">
        <w:tc>
          <w:tcPr>
            <w:tcW w:w="3681" w:type="dxa"/>
          </w:tcPr>
          <w:p w14:paraId="6B6DFE47" w14:textId="0111A1F9" w:rsidR="00C9566C" w:rsidRPr="005A6C60" w:rsidRDefault="00C9566C"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Compatibility with existing equipment, machinery, </w:t>
            </w:r>
            <w:r w:rsidR="005F490C" w:rsidRPr="005A6C60">
              <w:rPr>
                <w:rFonts w:asciiTheme="minorHAnsi" w:hAnsiTheme="minorHAnsi" w:cstheme="minorHAnsi"/>
                <w:sz w:val="22"/>
                <w:szCs w:val="22"/>
              </w:rPr>
              <w:t>systems,</w:t>
            </w:r>
            <w:r w:rsidRPr="005A6C60">
              <w:rPr>
                <w:rFonts w:asciiTheme="minorHAnsi" w:hAnsiTheme="minorHAnsi" w:cstheme="minorHAnsi"/>
                <w:sz w:val="22"/>
                <w:szCs w:val="22"/>
              </w:rPr>
              <w:t xml:space="preserve"> or software</w:t>
            </w:r>
          </w:p>
        </w:tc>
        <w:tc>
          <w:tcPr>
            <w:tcW w:w="1276" w:type="dxa"/>
          </w:tcPr>
          <w:p w14:paraId="75C0D11E" w14:textId="77777777" w:rsidR="00C9566C" w:rsidRPr="005A6C60" w:rsidRDefault="00C9566C" w:rsidP="002265F5">
            <w:pPr>
              <w:spacing w:afterLines="20" w:after="48"/>
              <w:rPr>
                <w:rFonts w:asciiTheme="minorHAnsi" w:hAnsiTheme="minorHAnsi" w:cstheme="minorHAnsi"/>
                <w:sz w:val="22"/>
                <w:szCs w:val="22"/>
              </w:rPr>
            </w:pPr>
          </w:p>
        </w:tc>
        <w:tc>
          <w:tcPr>
            <w:tcW w:w="4955" w:type="dxa"/>
          </w:tcPr>
          <w:p w14:paraId="01235853" w14:textId="77777777" w:rsidR="00C9566C" w:rsidRPr="005A6C60" w:rsidRDefault="00C9566C" w:rsidP="002265F5">
            <w:pPr>
              <w:spacing w:afterLines="20" w:after="48"/>
              <w:rPr>
                <w:rFonts w:asciiTheme="minorHAnsi" w:hAnsiTheme="minorHAnsi" w:cstheme="minorHAnsi"/>
                <w:sz w:val="22"/>
                <w:szCs w:val="22"/>
              </w:rPr>
            </w:pPr>
          </w:p>
        </w:tc>
      </w:tr>
      <w:tr w:rsidR="00C9566C" w:rsidRPr="005A6C60" w14:paraId="0D70C352" w14:textId="77777777" w:rsidTr="00165EB8">
        <w:tc>
          <w:tcPr>
            <w:tcW w:w="3681" w:type="dxa"/>
          </w:tcPr>
          <w:p w14:paraId="04D2FA2B" w14:textId="0869D4DD" w:rsidR="00C9566C" w:rsidRPr="005A6C60" w:rsidRDefault="008D3E9E"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 xml:space="preserve">Uniformity for collaborative research </w:t>
            </w:r>
          </w:p>
        </w:tc>
        <w:tc>
          <w:tcPr>
            <w:tcW w:w="1276" w:type="dxa"/>
          </w:tcPr>
          <w:p w14:paraId="2CD3FD64" w14:textId="6B168031" w:rsidR="00C9566C" w:rsidRPr="005A6C60" w:rsidRDefault="00253150" w:rsidP="002265F5">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sym w:font="Wingdings" w:char="F0FC"/>
            </w:r>
          </w:p>
        </w:tc>
        <w:tc>
          <w:tcPr>
            <w:tcW w:w="4955" w:type="dxa"/>
          </w:tcPr>
          <w:p w14:paraId="1E367BC6" w14:textId="77777777" w:rsidR="00C9566C" w:rsidRDefault="00253150" w:rsidP="002265F5">
            <w:pPr>
              <w:spacing w:afterLines="20" w:after="48"/>
              <w:rPr>
                <w:rFonts w:asciiTheme="minorHAnsi" w:hAnsiTheme="minorHAnsi" w:cstheme="minorHAnsi"/>
                <w:sz w:val="22"/>
                <w:szCs w:val="22"/>
              </w:rPr>
            </w:pPr>
            <w:r>
              <w:rPr>
                <w:rFonts w:asciiTheme="minorHAnsi" w:hAnsiTheme="minorHAnsi" w:cstheme="minorHAnsi"/>
                <w:sz w:val="22"/>
                <w:szCs w:val="22"/>
              </w:rPr>
              <w:t>Uniformity with existing research methods</w:t>
            </w:r>
            <w:r w:rsidR="00A00326">
              <w:rPr>
                <w:rFonts w:asciiTheme="minorHAnsi" w:hAnsiTheme="minorHAnsi" w:cstheme="minorHAnsi"/>
                <w:sz w:val="22"/>
                <w:szCs w:val="22"/>
              </w:rPr>
              <w:t xml:space="preserve">. </w:t>
            </w:r>
          </w:p>
          <w:p w14:paraId="5BACC0E4" w14:textId="7B32CEA7" w:rsidR="00A00326" w:rsidRPr="005A6C60" w:rsidRDefault="00A00326" w:rsidP="002265F5">
            <w:pPr>
              <w:spacing w:afterLines="20" w:after="48"/>
              <w:rPr>
                <w:rFonts w:asciiTheme="minorHAnsi" w:hAnsiTheme="minorHAnsi" w:cstheme="minorHAnsi"/>
                <w:sz w:val="22"/>
                <w:szCs w:val="22"/>
              </w:rPr>
            </w:pPr>
            <w:r w:rsidRPr="00A00326">
              <w:rPr>
                <w:rFonts w:asciiTheme="minorHAnsi" w:hAnsiTheme="minorHAnsi" w:cstheme="minorHAnsi"/>
                <w:sz w:val="22"/>
                <w:szCs w:val="22"/>
              </w:rPr>
              <w:t>Exemption from competition down to –</w:t>
            </w:r>
            <w:r w:rsidRPr="00A00326">
              <w:rPr>
                <w:rFonts w:asciiTheme="minorHAnsi" w:hAnsiTheme="minorHAnsi" w:cstheme="minorHAnsi"/>
                <w:sz w:val="22"/>
                <w:szCs w:val="22"/>
              </w:rPr>
              <w:br/>
              <w:t>Regulation 32 (2) (b) (ii) competition is absent for technical reasons</w:t>
            </w:r>
            <w:r>
              <w:rPr>
                <w:rFonts w:asciiTheme="minorHAnsi" w:hAnsiTheme="minorHAnsi" w:cstheme="minorHAnsi"/>
                <w:sz w:val="22"/>
                <w:szCs w:val="22"/>
              </w:rPr>
              <w:t>.</w:t>
            </w:r>
          </w:p>
        </w:tc>
      </w:tr>
      <w:tr w:rsidR="008D3E9E" w:rsidRPr="005A6C60" w14:paraId="24260ED7" w14:textId="77777777" w:rsidTr="00165EB8">
        <w:tc>
          <w:tcPr>
            <w:tcW w:w="3681" w:type="dxa"/>
          </w:tcPr>
          <w:p w14:paraId="31100303" w14:textId="2700478B" w:rsidR="008D3E9E" w:rsidRPr="005A6C60" w:rsidRDefault="008D3E9E"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Part-exchange</w:t>
            </w:r>
            <w:r w:rsidR="008F6CAB" w:rsidRPr="005A6C60">
              <w:rPr>
                <w:rFonts w:asciiTheme="minorHAnsi" w:hAnsiTheme="minorHAnsi" w:cstheme="minorHAnsi"/>
                <w:sz w:val="22"/>
                <w:szCs w:val="22"/>
              </w:rPr>
              <w:t xml:space="preserve"> or ex-demonstration goods</w:t>
            </w:r>
          </w:p>
        </w:tc>
        <w:tc>
          <w:tcPr>
            <w:tcW w:w="1276" w:type="dxa"/>
          </w:tcPr>
          <w:p w14:paraId="4E5067F9" w14:textId="77777777" w:rsidR="008D3E9E" w:rsidRPr="005A6C60" w:rsidRDefault="008D3E9E" w:rsidP="002265F5">
            <w:pPr>
              <w:spacing w:afterLines="20" w:after="48"/>
              <w:rPr>
                <w:rFonts w:asciiTheme="minorHAnsi" w:hAnsiTheme="minorHAnsi" w:cstheme="minorHAnsi"/>
                <w:sz w:val="22"/>
                <w:szCs w:val="22"/>
              </w:rPr>
            </w:pPr>
          </w:p>
        </w:tc>
        <w:tc>
          <w:tcPr>
            <w:tcW w:w="4955" w:type="dxa"/>
          </w:tcPr>
          <w:p w14:paraId="7DB1AC25" w14:textId="77777777" w:rsidR="008D3E9E" w:rsidRPr="005A6C60" w:rsidRDefault="008D3E9E" w:rsidP="002265F5">
            <w:pPr>
              <w:spacing w:afterLines="20" w:after="48"/>
              <w:rPr>
                <w:rFonts w:asciiTheme="minorHAnsi" w:hAnsiTheme="minorHAnsi" w:cstheme="minorHAnsi"/>
                <w:sz w:val="22"/>
                <w:szCs w:val="22"/>
              </w:rPr>
            </w:pPr>
          </w:p>
        </w:tc>
      </w:tr>
      <w:tr w:rsidR="008F6CAB" w:rsidRPr="005A6C60" w14:paraId="21CEF523" w14:textId="77777777" w:rsidTr="00165EB8">
        <w:tc>
          <w:tcPr>
            <w:tcW w:w="3681" w:type="dxa"/>
          </w:tcPr>
          <w:p w14:paraId="2F9069DB" w14:textId="1C927A12" w:rsidR="008F6CAB" w:rsidRPr="005A6C60" w:rsidRDefault="008F6CAB"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Mandated on grant award letter/formal grant documentation</w:t>
            </w:r>
          </w:p>
        </w:tc>
        <w:tc>
          <w:tcPr>
            <w:tcW w:w="1276" w:type="dxa"/>
          </w:tcPr>
          <w:p w14:paraId="5239D305" w14:textId="77777777" w:rsidR="008F6CAB" w:rsidRPr="005A6C60" w:rsidRDefault="008F6CAB" w:rsidP="002265F5">
            <w:pPr>
              <w:spacing w:afterLines="20" w:after="48"/>
              <w:rPr>
                <w:rFonts w:asciiTheme="minorHAnsi" w:hAnsiTheme="minorHAnsi" w:cstheme="minorHAnsi"/>
                <w:sz w:val="22"/>
                <w:szCs w:val="22"/>
              </w:rPr>
            </w:pPr>
          </w:p>
        </w:tc>
        <w:tc>
          <w:tcPr>
            <w:tcW w:w="4955" w:type="dxa"/>
          </w:tcPr>
          <w:p w14:paraId="0F614634" w14:textId="77777777" w:rsidR="008F6CAB" w:rsidRPr="005A6C60" w:rsidRDefault="008F6CAB" w:rsidP="002265F5">
            <w:pPr>
              <w:spacing w:afterLines="20" w:after="48"/>
              <w:rPr>
                <w:rFonts w:asciiTheme="minorHAnsi" w:hAnsiTheme="minorHAnsi" w:cstheme="minorHAnsi"/>
                <w:sz w:val="22"/>
                <w:szCs w:val="22"/>
              </w:rPr>
            </w:pPr>
          </w:p>
        </w:tc>
      </w:tr>
      <w:tr w:rsidR="002A2C51" w:rsidRPr="005A6C60" w14:paraId="111FF9F3" w14:textId="77777777" w:rsidTr="00165EB8">
        <w:tc>
          <w:tcPr>
            <w:tcW w:w="3681" w:type="dxa"/>
          </w:tcPr>
          <w:p w14:paraId="7BF205FB" w14:textId="316735C3" w:rsidR="002A2C51" w:rsidRPr="005A6C60" w:rsidRDefault="002A2C51" w:rsidP="002265F5">
            <w:pPr>
              <w:spacing w:afterLines="20" w:after="48"/>
              <w:rPr>
                <w:rFonts w:asciiTheme="minorHAnsi" w:hAnsiTheme="minorHAnsi" w:cstheme="minorHAnsi"/>
                <w:sz w:val="22"/>
                <w:szCs w:val="22"/>
              </w:rPr>
            </w:pPr>
            <w:r w:rsidRPr="005A6C60">
              <w:rPr>
                <w:rFonts w:asciiTheme="minorHAnsi" w:hAnsiTheme="minorHAnsi" w:cstheme="minorHAnsi"/>
                <w:sz w:val="22"/>
                <w:szCs w:val="22"/>
              </w:rPr>
              <w:t>Not possible, following advertisement to secure competition</w:t>
            </w:r>
          </w:p>
        </w:tc>
        <w:tc>
          <w:tcPr>
            <w:tcW w:w="1276" w:type="dxa"/>
          </w:tcPr>
          <w:p w14:paraId="0EDC6F70" w14:textId="77777777" w:rsidR="002A2C51" w:rsidRPr="005A6C60" w:rsidRDefault="002A2C51" w:rsidP="002265F5">
            <w:pPr>
              <w:spacing w:afterLines="20" w:after="48"/>
              <w:rPr>
                <w:rFonts w:asciiTheme="minorHAnsi" w:hAnsiTheme="minorHAnsi" w:cstheme="minorHAnsi"/>
                <w:sz w:val="22"/>
                <w:szCs w:val="22"/>
              </w:rPr>
            </w:pPr>
          </w:p>
        </w:tc>
        <w:tc>
          <w:tcPr>
            <w:tcW w:w="4955" w:type="dxa"/>
          </w:tcPr>
          <w:p w14:paraId="39ABDBE7" w14:textId="77777777" w:rsidR="002A2C51" w:rsidRPr="005A6C60" w:rsidRDefault="002A2C51" w:rsidP="002265F5">
            <w:pPr>
              <w:spacing w:afterLines="20" w:after="48"/>
              <w:rPr>
                <w:rFonts w:asciiTheme="minorHAnsi" w:hAnsiTheme="minorHAnsi" w:cstheme="minorHAnsi"/>
                <w:sz w:val="22"/>
                <w:szCs w:val="22"/>
              </w:rPr>
            </w:pPr>
          </w:p>
        </w:tc>
      </w:tr>
    </w:tbl>
    <w:p w14:paraId="24DBAF14" w14:textId="7DB5498E" w:rsidR="001F623D" w:rsidRDefault="001F623D" w:rsidP="004A60CA">
      <w:pPr>
        <w:spacing w:after="0" w:line="240" w:lineRule="auto"/>
        <w:rPr>
          <w:rFonts w:cstheme="minorHAnsi"/>
        </w:rPr>
      </w:pPr>
    </w:p>
    <w:p w14:paraId="5989BDA8" w14:textId="77777777" w:rsidR="000C5FB2" w:rsidRDefault="000C5FB2" w:rsidP="004A60CA">
      <w:pPr>
        <w:spacing w:after="0" w:line="240" w:lineRule="auto"/>
        <w:rPr>
          <w:rFonts w:cstheme="minorHAnsi"/>
        </w:rPr>
      </w:pPr>
    </w:p>
    <w:p w14:paraId="1EE9C02B" w14:textId="77777777" w:rsidR="000C5FB2" w:rsidRDefault="000C5FB2" w:rsidP="004A60CA">
      <w:pPr>
        <w:spacing w:after="0" w:line="240" w:lineRule="auto"/>
        <w:rPr>
          <w:rFonts w:cstheme="minorHAnsi"/>
        </w:rPr>
      </w:pPr>
    </w:p>
    <w:p w14:paraId="615A7B49" w14:textId="77777777" w:rsidR="000C5FB2" w:rsidRDefault="000C5FB2" w:rsidP="004A60CA">
      <w:pPr>
        <w:spacing w:after="0" w:line="240" w:lineRule="auto"/>
        <w:rPr>
          <w:rFonts w:cstheme="minorHAnsi"/>
        </w:rPr>
      </w:pPr>
    </w:p>
    <w:p w14:paraId="0020E73B" w14:textId="77777777" w:rsidR="000C5FB2" w:rsidRDefault="000C5FB2" w:rsidP="004A60CA">
      <w:pPr>
        <w:spacing w:after="0" w:line="240" w:lineRule="auto"/>
        <w:rPr>
          <w:rFonts w:cstheme="minorHAnsi"/>
        </w:rPr>
      </w:pPr>
    </w:p>
    <w:p w14:paraId="621E7A79" w14:textId="77777777" w:rsidR="000C5FB2" w:rsidRDefault="000C5FB2" w:rsidP="004A60CA">
      <w:pPr>
        <w:spacing w:after="0" w:line="240" w:lineRule="auto"/>
        <w:rPr>
          <w:rFonts w:cstheme="minorHAnsi"/>
        </w:rPr>
      </w:pPr>
    </w:p>
    <w:p w14:paraId="1EAE00C6" w14:textId="77777777" w:rsidR="000C5FB2" w:rsidRDefault="000C5FB2" w:rsidP="004A60CA">
      <w:pPr>
        <w:spacing w:after="0" w:line="240" w:lineRule="auto"/>
        <w:rPr>
          <w:rFonts w:cstheme="minorHAnsi"/>
        </w:rPr>
      </w:pPr>
    </w:p>
    <w:p w14:paraId="4FD72ED9" w14:textId="77777777" w:rsidR="000C5FB2" w:rsidRDefault="000C5FB2" w:rsidP="004A60CA">
      <w:pPr>
        <w:spacing w:after="0" w:line="240" w:lineRule="auto"/>
        <w:rPr>
          <w:rFonts w:cstheme="minorHAnsi"/>
        </w:rPr>
      </w:pPr>
    </w:p>
    <w:p w14:paraId="1E0134A1" w14:textId="77777777" w:rsidR="000C5FB2" w:rsidRDefault="000C5FB2" w:rsidP="004A60CA">
      <w:pPr>
        <w:spacing w:after="0" w:line="240" w:lineRule="auto"/>
        <w:rPr>
          <w:rFonts w:cstheme="minorHAnsi"/>
        </w:rPr>
      </w:pPr>
    </w:p>
    <w:p w14:paraId="703E486E" w14:textId="77777777" w:rsidR="000C5FB2" w:rsidRPr="005A6C60" w:rsidRDefault="000C5FB2" w:rsidP="004A60CA">
      <w:pPr>
        <w:spacing w:after="0" w:line="240" w:lineRule="auto"/>
        <w:rPr>
          <w:rFonts w:cstheme="minorHAnsi"/>
        </w:rPr>
      </w:pPr>
    </w:p>
    <w:p w14:paraId="36BECDD9" w14:textId="5030F945" w:rsidR="00D61C3B" w:rsidRDefault="00D61C3B" w:rsidP="00871935">
      <w:pPr>
        <w:spacing w:after="0" w:line="240" w:lineRule="auto"/>
        <w:rPr>
          <w:rFonts w:cstheme="minorHAnsi"/>
          <w:b/>
          <w:bCs/>
        </w:rPr>
      </w:pPr>
    </w:p>
    <w:p w14:paraId="4A27A551" w14:textId="064A4F8F" w:rsidR="00871935" w:rsidRPr="005A6C60" w:rsidRDefault="00BC064D" w:rsidP="00871935">
      <w:pPr>
        <w:spacing w:after="0" w:line="240" w:lineRule="auto"/>
        <w:rPr>
          <w:rFonts w:cstheme="minorHAnsi"/>
        </w:rPr>
      </w:pPr>
      <w:r w:rsidRPr="005A6C60">
        <w:rPr>
          <w:rFonts w:cstheme="minorHAnsi"/>
          <w:b/>
          <w:bCs/>
        </w:rPr>
        <w:t>Proposed terms</w:t>
      </w:r>
      <w:r w:rsidR="00871935">
        <w:rPr>
          <w:rFonts w:cstheme="minorHAnsi"/>
          <w:b/>
          <w:bCs/>
        </w:rPr>
        <w:t xml:space="preserve"> </w:t>
      </w:r>
    </w:p>
    <w:tbl>
      <w:tblPr>
        <w:tblStyle w:val="TableGrid"/>
        <w:tblW w:w="0" w:type="auto"/>
        <w:tblLook w:val="04A0" w:firstRow="1" w:lastRow="0" w:firstColumn="1" w:lastColumn="0" w:noHBand="0" w:noVBand="1"/>
      </w:tblPr>
      <w:tblGrid>
        <w:gridCol w:w="3681"/>
        <w:gridCol w:w="1276"/>
        <w:gridCol w:w="4955"/>
      </w:tblGrid>
      <w:tr w:rsidR="00871935" w:rsidRPr="005A6C60" w14:paraId="3E04AE10" w14:textId="77777777" w:rsidTr="00AC4226">
        <w:tc>
          <w:tcPr>
            <w:tcW w:w="3681" w:type="dxa"/>
            <w:shd w:val="clear" w:color="auto" w:fill="D9D9D9" w:themeFill="background1" w:themeFillShade="D9"/>
          </w:tcPr>
          <w:p w14:paraId="0C9559FB" w14:textId="77777777" w:rsidR="00871935" w:rsidRPr="005A6C60" w:rsidRDefault="00871935" w:rsidP="00AC4226">
            <w:pPr>
              <w:rPr>
                <w:rFonts w:asciiTheme="minorHAnsi" w:hAnsiTheme="minorHAnsi" w:cstheme="minorHAnsi"/>
                <w:sz w:val="22"/>
                <w:szCs w:val="22"/>
              </w:rPr>
            </w:pPr>
            <w:r w:rsidRPr="005A6C60">
              <w:rPr>
                <w:rFonts w:asciiTheme="minorHAnsi" w:hAnsiTheme="minorHAnsi" w:cstheme="minorHAnsi"/>
                <w:b/>
                <w:bCs/>
                <w:sz w:val="22"/>
                <w:szCs w:val="22"/>
              </w:rPr>
              <w:t>Terms</w:t>
            </w:r>
          </w:p>
        </w:tc>
        <w:tc>
          <w:tcPr>
            <w:tcW w:w="1276" w:type="dxa"/>
            <w:shd w:val="clear" w:color="auto" w:fill="D9D9D9" w:themeFill="background1" w:themeFillShade="D9"/>
          </w:tcPr>
          <w:p w14:paraId="58A99E77"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b/>
                <w:bCs/>
                <w:sz w:val="22"/>
                <w:szCs w:val="22"/>
              </w:rPr>
              <w:t>Terms to be used (</w:t>
            </w:r>
            <w:r w:rsidRPr="005A6C60">
              <w:rPr>
                <w:rFonts w:asciiTheme="minorHAnsi" w:hAnsiTheme="minorHAnsi" w:cstheme="minorHAnsi"/>
                <w:b/>
                <w:bCs/>
                <w:sz w:val="22"/>
                <w:szCs w:val="22"/>
              </w:rPr>
              <w:sym w:font="Wingdings" w:char="F0FC"/>
            </w:r>
            <w:r w:rsidRPr="005A6C60">
              <w:rPr>
                <w:rFonts w:asciiTheme="minorHAnsi" w:hAnsiTheme="minorHAnsi" w:cstheme="minorHAnsi"/>
                <w:b/>
                <w:bCs/>
                <w:sz w:val="22"/>
                <w:szCs w:val="22"/>
              </w:rPr>
              <w:t>)</w:t>
            </w:r>
          </w:p>
        </w:tc>
        <w:tc>
          <w:tcPr>
            <w:tcW w:w="4955" w:type="dxa"/>
            <w:shd w:val="clear" w:color="auto" w:fill="D9D9D9" w:themeFill="background1" w:themeFillShade="D9"/>
          </w:tcPr>
          <w:p w14:paraId="7E31227A" w14:textId="77777777" w:rsidR="00871935" w:rsidRPr="005A6C60" w:rsidRDefault="00871935" w:rsidP="00AC4226">
            <w:pPr>
              <w:spacing w:afterLines="20" w:after="48"/>
              <w:rPr>
                <w:rFonts w:asciiTheme="minorHAnsi" w:hAnsiTheme="minorHAnsi" w:cstheme="minorHAnsi"/>
                <w:b/>
                <w:bCs/>
                <w:sz w:val="22"/>
                <w:szCs w:val="22"/>
              </w:rPr>
            </w:pPr>
            <w:r w:rsidRPr="005A6C60">
              <w:rPr>
                <w:rFonts w:asciiTheme="minorHAnsi" w:hAnsiTheme="minorHAnsi" w:cstheme="minorHAnsi"/>
                <w:b/>
                <w:bCs/>
                <w:sz w:val="22"/>
                <w:szCs w:val="22"/>
              </w:rPr>
              <w:t>Relevant supporting information</w:t>
            </w:r>
          </w:p>
        </w:tc>
      </w:tr>
      <w:tr w:rsidR="00871935" w:rsidRPr="005A6C60" w14:paraId="434EC720" w14:textId="77777777" w:rsidTr="00AC4226">
        <w:tc>
          <w:tcPr>
            <w:tcW w:w="3681" w:type="dxa"/>
          </w:tcPr>
          <w:p w14:paraId="54966C82"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Framework Call Off</w:t>
            </w:r>
          </w:p>
        </w:tc>
        <w:tc>
          <w:tcPr>
            <w:tcW w:w="1276" w:type="dxa"/>
          </w:tcPr>
          <w:p w14:paraId="29CDA91F"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51DDC155"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059DF47E" w14:textId="77777777" w:rsidTr="00AC4226">
        <w:tc>
          <w:tcPr>
            <w:tcW w:w="3681" w:type="dxa"/>
          </w:tcPr>
          <w:p w14:paraId="4039EA05"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Standard Cardiff terms</w:t>
            </w:r>
          </w:p>
        </w:tc>
        <w:tc>
          <w:tcPr>
            <w:tcW w:w="1276" w:type="dxa"/>
          </w:tcPr>
          <w:p w14:paraId="08D3A207"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39FBA2B6" w14:textId="5F364294" w:rsidR="00871935" w:rsidRPr="005A6C60" w:rsidRDefault="00871935" w:rsidP="00AC4226">
            <w:pPr>
              <w:spacing w:afterLines="20" w:after="48"/>
              <w:rPr>
                <w:rFonts w:asciiTheme="minorHAnsi" w:hAnsiTheme="minorHAnsi" w:cstheme="minorHAnsi"/>
                <w:sz w:val="22"/>
                <w:szCs w:val="22"/>
              </w:rPr>
            </w:pPr>
          </w:p>
        </w:tc>
      </w:tr>
      <w:tr w:rsidR="00871935" w:rsidRPr="005A6C60" w14:paraId="132188C9" w14:textId="77777777" w:rsidTr="00AC4226">
        <w:tc>
          <w:tcPr>
            <w:tcW w:w="3681" w:type="dxa"/>
          </w:tcPr>
          <w:p w14:paraId="17B9271F"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Standard Cardiff consultancy terms</w:t>
            </w:r>
          </w:p>
        </w:tc>
        <w:tc>
          <w:tcPr>
            <w:tcW w:w="1276" w:type="dxa"/>
          </w:tcPr>
          <w:p w14:paraId="351E7D38"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6DB6A695"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6693C8AB" w14:textId="77777777" w:rsidTr="00AC4226">
        <w:tc>
          <w:tcPr>
            <w:tcW w:w="3681" w:type="dxa"/>
          </w:tcPr>
          <w:p w14:paraId="088934CE"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Model form construction terms</w:t>
            </w:r>
          </w:p>
        </w:tc>
        <w:tc>
          <w:tcPr>
            <w:tcW w:w="1276" w:type="dxa"/>
          </w:tcPr>
          <w:p w14:paraId="12BB75A4"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3C9CCDE6"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3417D4AB" w14:textId="77777777" w:rsidTr="00AC4226">
        <w:tc>
          <w:tcPr>
            <w:tcW w:w="3681" w:type="dxa"/>
          </w:tcPr>
          <w:p w14:paraId="4E863956"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MDI Master Services Agreement</w:t>
            </w:r>
          </w:p>
        </w:tc>
        <w:tc>
          <w:tcPr>
            <w:tcW w:w="1276" w:type="dxa"/>
          </w:tcPr>
          <w:p w14:paraId="0E5283B1"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0E92E2EA" w14:textId="77777777" w:rsidR="00871935" w:rsidRPr="005A6C60" w:rsidRDefault="00871935" w:rsidP="00AC4226">
            <w:pPr>
              <w:spacing w:afterLines="20" w:after="48"/>
              <w:rPr>
                <w:rFonts w:asciiTheme="minorHAnsi" w:hAnsiTheme="minorHAnsi" w:cstheme="minorHAnsi"/>
                <w:sz w:val="22"/>
                <w:szCs w:val="22"/>
              </w:rPr>
            </w:pPr>
          </w:p>
        </w:tc>
      </w:tr>
      <w:tr w:rsidR="00871935" w:rsidRPr="005A6C60" w14:paraId="0B86A099" w14:textId="77777777" w:rsidTr="00AC4226">
        <w:tc>
          <w:tcPr>
            <w:tcW w:w="3681" w:type="dxa"/>
          </w:tcPr>
          <w:p w14:paraId="11467DAA" w14:textId="77777777" w:rsidR="00871935" w:rsidRPr="005A6C60" w:rsidRDefault="00871935" w:rsidP="00AC4226">
            <w:pPr>
              <w:spacing w:afterLines="20" w:after="48"/>
              <w:rPr>
                <w:rFonts w:asciiTheme="minorHAnsi" w:hAnsiTheme="minorHAnsi" w:cstheme="minorHAnsi"/>
                <w:sz w:val="22"/>
                <w:szCs w:val="22"/>
              </w:rPr>
            </w:pPr>
            <w:r w:rsidRPr="005A6C60">
              <w:rPr>
                <w:rFonts w:asciiTheme="minorHAnsi" w:hAnsiTheme="minorHAnsi" w:cstheme="minorHAnsi"/>
                <w:sz w:val="22"/>
                <w:szCs w:val="22"/>
              </w:rPr>
              <w:t>Supplier Terms</w:t>
            </w:r>
          </w:p>
        </w:tc>
        <w:tc>
          <w:tcPr>
            <w:tcW w:w="1276" w:type="dxa"/>
          </w:tcPr>
          <w:p w14:paraId="584F988E" w14:textId="77777777" w:rsidR="00871935" w:rsidRPr="005A6C60" w:rsidRDefault="00871935" w:rsidP="00AC4226">
            <w:pPr>
              <w:spacing w:afterLines="20" w:after="48"/>
              <w:rPr>
                <w:rFonts w:asciiTheme="minorHAnsi" w:hAnsiTheme="minorHAnsi" w:cstheme="minorHAnsi"/>
                <w:sz w:val="22"/>
                <w:szCs w:val="22"/>
              </w:rPr>
            </w:pPr>
          </w:p>
        </w:tc>
        <w:tc>
          <w:tcPr>
            <w:tcW w:w="4955" w:type="dxa"/>
          </w:tcPr>
          <w:p w14:paraId="009C6977" w14:textId="1AF08B1E" w:rsidR="00871935" w:rsidRPr="005A6C60" w:rsidRDefault="00871935" w:rsidP="00AC4226">
            <w:pPr>
              <w:spacing w:afterLines="20" w:after="48"/>
              <w:rPr>
                <w:rFonts w:asciiTheme="minorHAnsi" w:hAnsiTheme="minorHAnsi" w:cstheme="minorHAnsi"/>
                <w:sz w:val="22"/>
                <w:szCs w:val="22"/>
              </w:rPr>
            </w:pPr>
          </w:p>
        </w:tc>
      </w:tr>
      <w:tr w:rsidR="00A00326" w:rsidRPr="005A6C60" w14:paraId="7380C277" w14:textId="77777777" w:rsidTr="00AC4226">
        <w:tc>
          <w:tcPr>
            <w:tcW w:w="3681" w:type="dxa"/>
          </w:tcPr>
          <w:p w14:paraId="261A1EF1" w14:textId="66F7F21D" w:rsidR="00A00326" w:rsidRPr="005A6C60" w:rsidRDefault="00A00326" w:rsidP="00A00326">
            <w:pPr>
              <w:spacing w:afterLines="20" w:after="48"/>
              <w:rPr>
                <w:rFonts w:cstheme="minorHAnsi"/>
              </w:rPr>
            </w:pPr>
            <w:r w:rsidRPr="00A00326">
              <w:rPr>
                <w:rFonts w:asciiTheme="minorHAnsi" w:hAnsiTheme="minorHAnsi" w:cstheme="minorHAnsi"/>
                <w:sz w:val="22"/>
                <w:szCs w:val="22"/>
              </w:rPr>
              <w:t>Research and Innovation Services research trial terms and conditions</w:t>
            </w:r>
          </w:p>
        </w:tc>
        <w:tc>
          <w:tcPr>
            <w:tcW w:w="1276" w:type="dxa"/>
          </w:tcPr>
          <w:p w14:paraId="5321BB12" w14:textId="2F370CB9" w:rsidR="00A00326" w:rsidRPr="005A6C60" w:rsidRDefault="00A00326" w:rsidP="00AC4226">
            <w:pPr>
              <w:spacing w:afterLines="20" w:after="48"/>
              <w:rPr>
                <w:rFonts w:cstheme="minorHAnsi"/>
              </w:rPr>
            </w:pPr>
            <w:r w:rsidRPr="005A6C60">
              <w:rPr>
                <w:rFonts w:asciiTheme="minorHAnsi" w:hAnsiTheme="minorHAnsi" w:cstheme="minorHAnsi"/>
                <w:b/>
                <w:bCs/>
                <w:sz w:val="22"/>
                <w:szCs w:val="22"/>
              </w:rPr>
              <w:sym w:font="Wingdings" w:char="F0FC"/>
            </w:r>
          </w:p>
        </w:tc>
        <w:tc>
          <w:tcPr>
            <w:tcW w:w="4955" w:type="dxa"/>
          </w:tcPr>
          <w:p w14:paraId="5012923B" w14:textId="70ADDBF7" w:rsidR="00A00326" w:rsidRPr="00A00326" w:rsidRDefault="00A00326" w:rsidP="00AC4226">
            <w:pPr>
              <w:spacing w:afterLines="20" w:after="48"/>
              <w:rPr>
                <w:rFonts w:cstheme="minorHAnsi"/>
              </w:rPr>
            </w:pPr>
            <w:r>
              <w:rPr>
                <w:rFonts w:asciiTheme="minorHAnsi" w:hAnsiTheme="minorHAnsi" w:cstheme="minorHAnsi"/>
                <w:sz w:val="22"/>
                <w:szCs w:val="22"/>
              </w:rPr>
              <w:t>Headed by Teresa Bowen</w:t>
            </w:r>
          </w:p>
        </w:tc>
      </w:tr>
    </w:tbl>
    <w:p w14:paraId="7046D44C" w14:textId="77777777" w:rsidR="00871935" w:rsidRDefault="00871935" w:rsidP="00A56688">
      <w:pPr>
        <w:spacing w:after="0" w:line="240" w:lineRule="auto"/>
        <w:rPr>
          <w:rFonts w:cstheme="minorHAnsi"/>
          <w:b/>
          <w:bCs/>
        </w:rPr>
      </w:pPr>
    </w:p>
    <w:p w14:paraId="1DC4900B" w14:textId="469B928A" w:rsidR="00A56688" w:rsidRPr="005A6C60" w:rsidRDefault="00A56688" w:rsidP="00A56688">
      <w:pPr>
        <w:spacing w:after="0" w:line="240" w:lineRule="auto"/>
        <w:rPr>
          <w:rFonts w:cstheme="minorHAnsi"/>
        </w:rPr>
      </w:pPr>
      <w:r w:rsidRPr="005A6C60">
        <w:rPr>
          <w:rFonts w:cstheme="minorHAnsi"/>
          <w:b/>
          <w:bCs/>
        </w:rPr>
        <w:t>The contract will be signed on behalf of the University by</w:t>
      </w:r>
      <w:r w:rsidRPr="005A6C60">
        <w:rPr>
          <w:rFonts w:cstheme="minorHAnsi"/>
        </w:rPr>
        <w:t xml:space="preserve">: </w:t>
      </w:r>
      <w:r w:rsidR="00253150">
        <w:rPr>
          <w:rFonts w:cstheme="minorHAnsi"/>
        </w:rPr>
        <w:t>Natalie Stewart</w:t>
      </w:r>
    </w:p>
    <w:p w14:paraId="33534099" w14:textId="27CF9F27" w:rsidR="00A56688" w:rsidRDefault="00BF7E40" w:rsidP="00A56688">
      <w:pPr>
        <w:spacing w:after="0" w:line="240" w:lineRule="auto"/>
        <w:rPr>
          <w:rFonts w:cstheme="minorHAnsi"/>
        </w:rPr>
      </w:pPr>
      <w:r>
        <w:rPr>
          <w:rFonts w:cstheme="minorHAnsi"/>
        </w:rPr>
        <w:t xml:space="preserve">£25-99K </w:t>
      </w:r>
      <w:r w:rsidR="005E5C41">
        <w:rPr>
          <w:rFonts w:cstheme="minorHAnsi"/>
        </w:rPr>
        <w:t>Dir of Fin Ops/CIO</w:t>
      </w:r>
    </w:p>
    <w:p w14:paraId="510EE90F" w14:textId="7BC20AB6" w:rsidR="00A56688" w:rsidRPr="005A6C60" w:rsidRDefault="00A56688" w:rsidP="004A60CA">
      <w:pPr>
        <w:spacing w:after="0" w:line="240" w:lineRule="auto"/>
        <w:rPr>
          <w:rFonts w:cstheme="minorHAnsi"/>
        </w:rPr>
      </w:pPr>
    </w:p>
    <w:tbl>
      <w:tblPr>
        <w:tblStyle w:val="TableGrid"/>
        <w:tblW w:w="0" w:type="auto"/>
        <w:tblLook w:val="04A0" w:firstRow="1" w:lastRow="0" w:firstColumn="1" w:lastColumn="0" w:noHBand="0" w:noVBand="1"/>
      </w:tblPr>
      <w:tblGrid>
        <w:gridCol w:w="9912"/>
      </w:tblGrid>
      <w:tr w:rsidR="00AA1F01" w:rsidRPr="005A6C60" w14:paraId="0DA30D37" w14:textId="77777777" w:rsidTr="002265F5">
        <w:tc>
          <w:tcPr>
            <w:tcW w:w="9912" w:type="dxa"/>
            <w:shd w:val="clear" w:color="auto" w:fill="D3374A"/>
          </w:tcPr>
          <w:p w14:paraId="1FE775E8" w14:textId="75F68FFF" w:rsidR="00AA1F01" w:rsidRPr="005A6C60" w:rsidRDefault="00E13FFD" w:rsidP="002265F5">
            <w:pPr>
              <w:spacing w:afterLines="5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7</w:t>
            </w:r>
            <w:r w:rsidR="00AA1F01" w:rsidRPr="005A6C60">
              <w:rPr>
                <w:rFonts w:asciiTheme="minorHAnsi" w:hAnsiTheme="minorHAnsi" w:cstheme="minorHAnsi"/>
                <w:b/>
                <w:bCs/>
                <w:color w:val="FFFFFF" w:themeColor="background1"/>
                <w:sz w:val="22"/>
                <w:szCs w:val="22"/>
              </w:rPr>
              <w:t xml:space="preserve">. </w:t>
            </w:r>
            <w:r w:rsidR="0011447E">
              <w:rPr>
                <w:rFonts w:asciiTheme="minorHAnsi" w:hAnsiTheme="minorHAnsi" w:cstheme="minorHAnsi"/>
                <w:b/>
                <w:bCs/>
                <w:color w:val="FFFFFF" w:themeColor="background1"/>
                <w:sz w:val="22"/>
                <w:szCs w:val="22"/>
              </w:rPr>
              <w:t>Due Diligence</w:t>
            </w:r>
          </w:p>
        </w:tc>
      </w:tr>
    </w:tbl>
    <w:p w14:paraId="312CAB36" w14:textId="1C28F58A" w:rsidR="0011447E" w:rsidRDefault="0011447E" w:rsidP="0060408C">
      <w:pPr>
        <w:spacing w:after="0" w:line="240" w:lineRule="auto"/>
        <w:jc w:val="both"/>
        <w:rPr>
          <w:rFonts w:cstheme="minorHAnsi"/>
        </w:rPr>
      </w:pPr>
    </w:p>
    <w:p w14:paraId="3EBECD06" w14:textId="419C77AD" w:rsidR="0035012F" w:rsidRPr="00BF2098" w:rsidRDefault="0035012F" w:rsidP="0060408C">
      <w:pPr>
        <w:spacing w:after="0" w:line="240" w:lineRule="auto"/>
        <w:jc w:val="both"/>
        <w:rPr>
          <w:rFonts w:cstheme="minorHAnsi"/>
          <w:b/>
          <w:bCs/>
        </w:rPr>
      </w:pPr>
      <w:r>
        <w:rPr>
          <w:rFonts w:cstheme="minorHAnsi"/>
          <w:b/>
          <w:bCs/>
        </w:rPr>
        <w:t xml:space="preserve">Previous </w:t>
      </w:r>
      <w:r w:rsidR="00EA7F5A">
        <w:rPr>
          <w:rFonts w:cstheme="minorHAnsi"/>
          <w:b/>
          <w:bCs/>
        </w:rPr>
        <w:t>Direct Awards</w:t>
      </w:r>
    </w:p>
    <w:tbl>
      <w:tblPr>
        <w:tblStyle w:val="TableGrid"/>
        <w:tblW w:w="0" w:type="auto"/>
        <w:tblLook w:val="04A0" w:firstRow="1" w:lastRow="0" w:firstColumn="1" w:lastColumn="0" w:noHBand="0" w:noVBand="1"/>
      </w:tblPr>
      <w:tblGrid>
        <w:gridCol w:w="4956"/>
        <w:gridCol w:w="709"/>
        <w:gridCol w:w="1769"/>
        <w:gridCol w:w="783"/>
        <w:gridCol w:w="1695"/>
      </w:tblGrid>
      <w:tr w:rsidR="002B61BE" w:rsidRPr="00810DC2" w14:paraId="6FB7B679" w14:textId="77777777" w:rsidTr="002B61BE">
        <w:tc>
          <w:tcPr>
            <w:tcW w:w="4956" w:type="dxa"/>
          </w:tcPr>
          <w:p w14:paraId="05DBF6B6" w14:textId="5B050BE5" w:rsidR="002B61BE" w:rsidRPr="00301737" w:rsidRDefault="002B61BE" w:rsidP="0060408C">
            <w:pPr>
              <w:jc w:val="both"/>
              <w:rPr>
                <w:rFonts w:asciiTheme="minorHAnsi" w:hAnsiTheme="minorHAnsi" w:cstheme="minorHAnsi"/>
                <w:b/>
                <w:bCs/>
                <w:sz w:val="22"/>
                <w:szCs w:val="22"/>
              </w:rPr>
            </w:pPr>
            <w:r w:rsidRPr="00301737">
              <w:rPr>
                <w:rFonts w:asciiTheme="minorHAnsi" w:hAnsiTheme="minorHAnsi" w:cstheme="minorHAnsi"/>
                <w:sz w:val="22"/>
                <w:szCs w:val="22"/>
              </w:rPr>
              <w:t xml:space="preserve">Has this procurement been subject to previous </w:t>
            </w:r>
            <w:r w:rsidR="00EA7F5A">
              <w:rPr>
                <w:rFonts w:asciiTheme="minorHAnsi" w:hAnsiTheme="minorHAnsi" w:cstheme="minorHAnsi"/>
                <w:sz w:val="22"/>
                <w:szCs w:val="22"/>
              </w:rPr>
              <w:t>direct award</w:t>
            </w:r>
            <w:r w:rsidRPr="00301737">
              <w:rPr>
                <w:rFonts w:asciiTheme="minorHAnsi" w:hAnsiTheme="minorHAnsi" w:cstheme="minorHAnsi"/>
                <w:sz w:val="22"/>
                <w:szCs w:val="22"/>
              </w:rPr>
              <w:t>?</w:t>
            </w:r>
          </w:p>
        </w:tc>
        <w:tc>
          <w:tcPr>
            <w:tcW w:w="4956" w:type="dxa"/>
            <w:gridSpan w:val="4"/>
          </w:tcPr>
          <w:p w14:paraId="62945618" w14:textId="3D068A28" w:rsidR="002B61BE" w:rsidRPr="00301737" w:rsidRDefault="00301737" w:rsidP="00301737">
            <w:pPr>
              <w:tabs>
                <w:tab w:val="left" w:pos="1290"/>
              </w:tabs>
              <w:jc w:val="both"/>
              <w:rPr>
                <w:rFonts w:asciiTheme="minorHAnsi" w:hAnsiTheme="minorHAnsi" w:cstheme="minorHAnsi"/>
                <w:sz w:val="22"/>
                <w:szCs w:val="22"/>
              </w:rPr>
            </w:pPr>
            <w:r w:rsidRPr="00301737">
              <w:rPr>
                <w:rFonts w:asciiTheme="minorHAnsi" w:hAnsiTheme="minorHAnsi" w:cstheme="minorHAnsi"/>
                <w:sz w:val="22"/>
                <w:szCs w:val="22"/>
              </w:rPr>
              <w:t xml:space="preserve">Yes </w:t>
            </w:r>
            <w:sdt>
              <w:sdtPr>
                <w:rPr>
                  <w:rFonts w:cstheme="minorHAnsi"/>
                  <w:w w:val="0"/>
                </w:rPr>
                <w:id w:val="700287776"/>
                <w14:checkbox>
                  <w14:checked w14:val="0"/>
                  <w14:checkedState w14:val="2612" w14:font="MS Gothic"/>
                  <w14:uncheckedState w14:val="2610" w14:font="MS Gothic"/>
                </w14:checkbox>
              </w:sdtPr>
              <w:sdtEndPr/>
              <w:sdtContent>
                <w:r w:rsidRPr="00301737">
                  <w:rPr>
                    <w:rFonts w:ascii="Segoe UI Symbol" w:eastAsia="MS Gothic" w:hAnsi="Segoe UI Symbol" w:cs="Segoe UI Symbol"/>
                    <w:w w:val="0"/>
                    <w:sz w:val="22"/>
                    <w:szCs w:val="22"/>
                  </w:rPr>
                  <w:t>☐</w:t>
                </w:r>
              </w:sdtContent>
            </w:sdt>
            <w:r w:rsidRPr="00301737">
              <w:rPr>
                <w:rFonts w:asciiTheme="minorHAnsi" w:hAnsiTheme="minorHAnsi" w:cstheme="minorHAnsi"/>
                <w:w w:val="0"/>
                <w:sz w:val="22"/>
                <w:szCs w:val="22"/>
              </w:rPr>
              <w:tab/>
              <w:t xml:space="preserve">No </w:t>
            </w:r>
            <w:sdt>
              <w:sdtPr>
                <w:rPr>
                  <w:rFonts w:cstheme="minorHAnsi"/>
                  <w:w w:val="0"/>
                </w:rPr>
                <w:id w:val="424928034"/>
                <w14:checkbox>
                  <w14:checked w14:val="1"/>
                  <w14:checkedState w14:val="2612" w14:font="MS Gothic"/>
                  <w14:uncheckedState w14:val="2610" w14:font="MS Gothic"/>
                </w14:checkbox>
              </w:sdtPr>
              <w:sdtEndPr/>
              <w:sdtContent>
                <w:r w:rsidR="00253150">
                  <w:rPr>
                    <w:rFonts w:ascii="MS Gothic" w:eastAsia="MS Gothic" w:hAnsi="MS Gothic" w:cstheme="minorHAnsi" w:hint="eastAsia"/>
                    <w:w w:val="0"/>
                  </w:rPr>
                  <w:t>☒</w:t>
                </w:r>
              </w:sdtContent>
            </w:sdt>
          </w:p>
        </w:tc>
      </w:tr>
      <w:tr w:rsidR="000671AD" w:rsidRPr="00810DC2" w14:paraId="4520065B" w14:textId="77777777" w:rsidTr="000671AD">
        <w:tc>
          <w:tcPr>
            <w:tcW w:w="4956" w:type="dxa"/>
          </w:tcPr>
          <w:p w14:paraId="75E04567" w14:textId="1FDC9121"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If yes</w:t>
            </w:r>
          </w:p>
        </w:tc>
        <w:tc>
          <w:tcPr>
            <w:tcW w:w="709" w:type="dxa"/>
          </w:tcPr>
          <w:p w14:paraId="771D7283" w14:textId="648EEE1C"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Date:</w:t>
            </w:r>
          </w:p>
        </w:tc>
        <w:tc>
          <w:tcPr>
            <w:tcW w:w="1769" w:type="dxa"/>
          </w:tcPr>
          <w:p w14:paraId="3FBF117D" w14:textId="77777777" w:rsidR="000671AD" w:rsidRPr="00301737" w:rsidRDefault="000671AD" w:rsidP="0060408C">
            <w:pPr>
              <w:jc w:val="both"/>
              <w:rPr>
                <w:rFonts w:asciiTheme="minorHAnsi" w:hAnsiTheme="minorHAnsi" w:cstheme="minorHAnsi"/>
                <w:sz w:val="22"/>
                <w:szCs w:val="22"/>
              </w:rPr>
            </w:pPr>
          </w:p>
        </w:tc>
        <w:tc>
          <w:tcPr>
            <w:tcW w:w="783" w:type="dxa"/>
          </w:tcPr>
          <w:p w14:paraId="200EB2AB" w14:textId="7DD86EBE"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Value:</w:t>
            </w:r>
          </w:p>
        </w:tc>
        <w:tc>
          <w:tcPr>
            <w:tcW w:w="1695" w:type="dxa"/>
          </w:tcPr>
          <w:p w14:paraId="37D36D97" w14:textId="731D7CC9" w:rsidR="000671AD" w:rsidRPr="00301737" w:rsidRDefault="000671AD" w:rsidP="0060408C">
            <w:pPr>
              <w:jc w:val="both"/>
              <w:rPr>
                <w:rFonts w:asciiTheme="minorHAnsi" w:hAnsiTheme="minorHAnsi" w:cstheme="minorHAnsi"/>
                <w:sz w:val="22"/>
                <w:szCs w:val="22"/>
              </w:rPr>
            </w:pPr>
            <w:r w:rsidRPr="00301737">
              <w:rPr>
                <w:rFonts w:asciiTheme="minorHAnsi" w:hAnsiTheme="minorHAnsi" w:cstheme="minorHAnsi"/>
                <w:sz w:val="22"/>
                <w:szCs w:val="22"/>
              </w:rPr>
              <w:t>£</w:t>
            </w:r>
          </w:p>
        </w:tc>
      </w:tr>
      <w:tr w:rsidR="002B61BE" w:rsidRPr="00810DC2" w14:paraId="07D6EA10" w14:textId="77777777" w:rsidTr="002B61BE">
        <w:tc>
          <w:tcPr>
            <w:tcW w:w="4956" w:type="dxa"/>
          </w:tcPr>
          <w:p w14:paraId="78A0BC5A" w14:textId="643CB401" w:rsidR="002B61BE" w:rsidRPr="00301737" w:rsidRDefault="00DF0F98" w:rsidP="0060408C">
            <w:pPr>
              <w:jc w:val="both"/>
              <w:rPr>
                <w:rFonts w:asciiTheme="minorHAnsi" w:hAnsiTheme="minorHAnsi" w:cstheme="minorHAnsi"/>
                <w:sz w:val="22"/>
                <w:szCs w:val="22"/>
              </w:rPr>
            </w:pPr>
            <w:r w:rsidRPr="00301737">
              <w:rPr>
                <w:rFonts w:asciiTheme="minorHAnsi" w:hAnsiTheme="minorHAnsi" w:cstheme="minorHAnsi"/>
                <w:sz w:val="22"/>
                <w:szCs w:val="22"/>
              </w:rPr>
              <w:t>Is this requirement likely to be required again in the future</w:t>
            </w:r>
            <w:r w:rsidR="00F51775" w:rsidRPr="00301737">
              <w:rPr>
                <w:rFonts w:asciiTheme="minorHAnsi" w:hAnsiTheme="minorHAnsi" w:cstheme="minorHAnsi"/>
                <w:sz w:val="22"/>
                <w:szCs w:val="22"/>
              </w:rPr>
              <w:t xml:space="preserve"> and what plans are in place to mitigate the risk of a further </w:t>
            </w:r>
            <w:r w:rsidR="00EA7F5A">
              <w:rPr>
                <w:rFonts w:asciiTheme="minorHAnsi" w:hAnsiTheme="minorHAnsi" w:cstheme="minorHAnsi"/>
                <w:sz w:val="22"/>
                <w:szCs w:val="22"/>
              </w:rPr>
              <w:t>direct award</w:t>
            </w:r>
            <w:r w:rsidR="00F51775" w:rsidRPr="00301737">
              <w:rPr>
                <w:rFonts w:asciiTheme="minorHAnsi" w:hAnsiTheme="minorHAnsi" w:cstheme="minorHAnsi"/>
                <w:sz w:val="22"/>
                <w:szCs w:val="22"/>
              </w:rPr>
              <w:t xml:space="preserve"> request?</w:t>
            </w:r>
            <w:r w:rsidRPr="00301737">
              <w:rPr>
                <w:rFonts w:asciiTheme="minorHAnsi" w:hAnsiTheme="minorHAnsi" w:cstheme="minorHAnsi"/>
                <w:sz w:val="22"/>
                <w:szCs w:val="22"/>
              </w:rPr>
              <w:t xml:space="preserve"> </w:t>
            </w:r>
          </w:p>
        </w:tc>
        <w:tc>
          <w:tcPr>
            <w:tcW w:w="4956" w:type="dxa"/>
            <w:gridSpan w:val="4"/>
          </w:tcPr>
          <w:p w14:paraId="4966CD18" w14:textId="14337E71" w:rsidR="002B61BE" w:rsidRPr="00301737" w:rsidRDefault="00681E0D" w:rsidP="0060408C">
            <w:pPr>
              <w:jc w:val="both"/>
              <w:rPr>
                <w:rFonts w:asciiTheme="minorHAnsi" w:hAnsiTheme="minorHAnsi" w:cstheme="minorHAnsi"/>
                <w:sz w:val="22"/>
                <w:szCs w:val="22"/>
              </w:rPr>
            </w:pPr>
            <w:r>
              <w:rPr>
                <w:rFonts w:asciiTheme="minorHAnsi" w:hAnsiTheme="minorHAnsi" w:cstheme="minorHAnsi"/>
                <w:sz w:val="22"/>
                <w:szCs w:val="22"/>
              </w:rPr>
              <w:t xml:space="preserve">There aren’t any plans to reconduct this study </w:t>
            </w:r>
            <w:proofErr w:type="gramStart"/>
            <w:r>
              <w:rPr>
                <w:rFonts w:asciiTheme="minorHAnsi" w:hAnsiTheme="minorHAnsi" w:cstheme="minorHAnsi"/>
                <w:sz w:val="22"/>
                <w:szCs w:val="22"/>
              </w:rPr>
              <w:t>as of yet</w:t>
            </w:r>
            <w:proofErr w:type="gramEnd"/>
            <w:r>
              <w:rPr>
                <w:rFonts w:asciiTheme="minorHAnsi" w:hAnsiTheme="minorHAnsi" w:cstheme="minorHAnsi"/>
                <w:sz w:val="22"/>
                <w:szCs w:val="22"/>
              </w:rPr>
              <w:t>. Early engagement with Procurement has been encouraged to ensure savings can be explored where possible.</w:t>
            </w:r>
          </w:p>
        </w:tc>
      </w:tr>
    </w:tbl>
    <w:p w14:paraId="48233072" w14:textId="77777777" w:rsidR="0035012F" w:rsidRPr="00810DC2" w:rsidRDefault="0035012F" w:rsidP="0060408C">
      <w:pPr>
        <w:spacing w:after="0" w:line="240" w:lineRule="auto"/>
        <w:jc w:val="both"/>
        <w:rPr>
          <w:rFonts w:cstheme="minorHAnsi"/>
          <w:b/>
          <w:bCs/>
        </w:rPr>
      </w:pPr>
    </w:p>
    <w:p w14:paraId="6A60672D" w14:textId="58AA99AB" w:rsidR="00666DA4" w:rsidRPr="00666DA4" w:rsidRDefault="00666DA4" w:rsidP="0060408C">
      <w:pPr>
        <w:spacing w:after="0" w:line="240" w:lineRule="auto"/>
        <w:jc w:val="both"/>
        <w:rPr>
          <w:rFonts w:cstheme="minorHAnsi"/>
          <w:b/>
          <w:bCs/>
        </w:rPr>
      </w:pPr>
      <w:r w:rsidRPr="00666DA4">
        <w:rPr>
          <w:rFonts w:cstheme="minorHAnsi"/>
          <w:b/>
          <w:bCs/>
        </w:rPr>
        <w:t xml:space="preserve">Financial due diligence </w:t>
      </w:r>
    </w:p>
    <w:tbl>
      <w:tblPr>
        <w:tblStyle w:val="TableGrid"/>
        <w:tblW w:w="0" w:type="auto"/>
        <w:tblLook w:val="04A0" w:firstRow="1" w:lastRow="0" w:firstColumn="1" w:lastColumn="0" w:noHBand="0" w:noVBand="1"/>
      </w:tblPr>
      <w:tblGrid>
        <w:gridCol w:w="4956"/>
        <w:gridCol w:w="4956"/>
      </w:tblGrid>
      <w:tr w:rsidR="00666DA4" w14:paraId="1894E704" w14:textId="77777777" w:rsidTr="00666DA4">
        <w:tc>
          <w:tcPr>
            <w:tcW w:w="4956" w:type="dxa"/>
          </w:tcPr>
          <w:p w14:paraId="30F43542" w14:textId="494F463E" w:rsidR="00666DA4" w:rsidRPr="00666DA4" w:rsidRDefault="00871935" w:rsidP="0060408C">
            <w:pPr>
              <w:jc w:val="both"/>
              <w:rPr>
                <w:rFonts w:asciiTheme="minorHAnsi" w:hAnsiTheme="minorHAnsi" w:cstheme="minorHAnsi"/>
                <w:sz w:val="22"/>
                <w:szCs w:val="22"/>
              </w:rPr>
            </w:pPr>
            <w:r>
              <w:rPr>
                <w:rFonts w:asciiTheme="minorHAnsi" w:hAnsiTheme="minorHAnsi" w:cstheme="minorHAnsi"/>
                <w:sz w:val="22"/>
                <w:szCs w:val="22"/>
              </w:rPr>
              <w:t>D</w:t>
            </w:r>
            <w:r w:rsidR="00666DA4" w:rsidRPr="00666DA4">
              <w:rPr>
                <w:rFonts w:asciiTheme="minorHAnsi" w:hAnsiTheme="minorHAnsi" w:cstheme="minorHAnsi"/>
                <w:sz w:val="22"/>
                <w:szCs w:val="22"/>
              </w:rPr>
              <w:t>un and Bradstreet Score</w:t>
            </w:r>
          </w:p>
        </w:tc>
        <w:tc>
          <w:tcPr>
            <w:tcW w:w="4956" w:type="dxa"/>
          </w:tcPr>
          <w:p w14:paraId="23AC0051" w14:textId="5D382F7C" w:rsidR="00666DA4" w:rsidRPr="00666DA4" w:rsidRDefault="00FE26C0" w:rsidP="0060408C">
            <w:pPr>
              <w:jc w:val="both"/>
              <w:rPr>
                <w:rFonts w:asciiTheme="minorHAnsi" w:hAnsiTheme="minorHAnsi" w:cstheme="minorHAnsi"/>
                <w:sz w:val="22"/>
                <w:szCs w:val="22"/>
              </w:rPr>
            </w:pPr>
            <w:r>
              <w:rPr>
                <w:rFonts w:asciiTheme="minorHAnsi" w:hAnsiTheme="minorHAnsi" w:cstheme="minorHAnsi"/>
                <w:sz w:val="22"/>
                <w:szCs w:val="22"/>
              </w:rPr>
              <w:t>Not Available (foreign supplier)</w:t>
            </w:r>
          </w:p>
        </w:tc>
      </w:tr>
      <w:tr w:rsidR="00D36084" w14:paraId="3A5E2A47" w14:textId="77777777" w:rsidTr="00666DA4">
        <w:tc>
          <w:tcPr>
            <w:tcW w:w="4956" w:type="dxa"/>
          </w:tcPr>
          <w:p w14:paraId="2E7F2E61" w14:textId="4F2D4084" w:rsidR="00D36084" w:rsidRPr="00E53538" w:rsidRDefault="00E53538" w:rsidP="0060408C">
            <w:pPr>
              <w:jc w:val="both"/>
              <w:rPr>
                <w:rFonts w:asciiTheme="minorHAnsi" w:hAnsiTheme="minorHAnsi" w:cstheme="minorHAnsi"/>
                <w:sz w:val="22"/>
                <w:szCs w:val="22"/>
              </w:rPr>
            </w:pPr>
            <w:r w:rsidRPr="00E53538">
              <w:rPr>
                <w:rFonts w:asciiTheme="minorHAnsi" w:hAnsiTheme="minorHAnsi" w:cstheme="minorHAnsi"/>
                <w:sz w:val="22"/>
                <w:szCs w:val="22"/>
              </w:rPr>
              <w:t>Detail other method if no D&amp;B available</w:t>
            </w:r>
          </w:p>
        </w:tc>
        <w:tc>
          <w:tcPr>
            <w:tcW w:w="4956" w:type="dxa"/>
          </w:tcPr>
          <w:p w14:paraId="60230405" w14:textId="4CA2292E" w:rsidR="00D36084" w:rsidRPr="00666DA4" w:rsidRDefault="004203FC" w:rsidP="004203FC">
            <w:pPr>
              <w:tabs>
                <w:tab w:val="left" w:pos="1021"/>
              </w:tabs>
              <w:jc w:val="both"/>
              <w:rPr>
                <w:rFonts w:cstheme="minorHAnsi"/>
              </w:rPr>
            </w:pPr>
            <w:r w:rsidRPr="00681E0D">
              <w:rPr>
                <w:rFonts w:asciiTheme="minorHAnsi" w:hAnsiTheme="minorHAnsi" w:cstheme="minorHAnsi"/>
                <w:sz w:val="22"/>
                <w:szCs w:val="22"/>
              </w:rPr>
              <w:t>Negative</w:t>
            </w:r>
            <w:r w:rsidR="00FE26C0">
              <w:rPr>
                <w:rFonts w:asciiTheme="minorHAnsi" w:hAnsiTheme="minorHAnsi" w:cstheme="minorHAnsi"/>
                <w:sz w:val="22"/>
                <w:szCs w:val="22"/>
              </w:rPr>
              <w:t xml:space="preserve"> </w:t>
            </w:r>
            <w:r w:rsidRPr="00681E0D">
              <w:rPr>
                <w:rFonts w:asciiTheme="minorHAnsi" w:hAnsiTheme="minorHAnsi" w:cstheme="minorHAnsi"/>
                <w:sz w:val="22"/>
                <w:szCs w:val="22"/>
              </w:rPr>
              <w:t>Acid</w:t>
            </w:r>
            <w:r w:rsidR="00FE26C0">
              <w:rPr>
                <w:rFonts w:asciiTheme="minorHAnsi" w:hAnsiTheme="minorHAnsi" w:cstheme="minorHAnsi"/>
                <w:sz w:val="22"/>
                <w:szCs w:val="22"/>
              </w:rPr>
              <w:t xml:space="preserve"> </w:t>
            </w:r>
            <w:r w:rsidRPr="00681E0D">
              <w:rPr>
                <w:rFonts w:asciiTheme="minorHAnsi" w:hAnsiTheme="minorHAnsi" w:cstheme="minorHAnsi"/>
                <w:sz w:val="22"/>
                <w:szCs w:val="22"/>
              </w:rPr>
              <w:t xml:space="preserve">Test </w:t>
            </w:r>
            <w:r w:rsidR="00397C9F" w:rsidRPr="00681E0D">
              <w:rPr>
                <w:rFonts w:asciiTheme="minorHAnsi" w:hAnsiTheme="minorHAnsi" w:cstheme="minorHAnsi"/>
                <w:sz w:val="22"/>
                <w:szCs w:val="22"/>
              </w:rPr>
              <w:t xml:space="preserve">((current assets – inventories)/Current Liabilities) </w:t>
            </w:r>
            <w:r w:rsidRPr="00681E0D">
              <w:rPr>
                <w:rFonts w:asciiTheme="minorHAnsi" w:hAnsiTheme="minorHAnsi" w:cstheme="minorHAnsi"/>
                <w:sz w:val="22"/>
                <w:szCs w:val="22"/>
              </w:rPr>
              <w:t>based on 2023-2022 accounts</w:t>
            </w:r>
            <w:r w:rsidR="00681E0D">
              <w:rPr>
                <w:rFonts w:asciiTheme="minorHAnsi" w:hAnsiTheme="minorHAnsi" w:cstheme="minorHAnsi"/>
                <w:sz w:val="22"/>
                <w:szCs w:val="22"/>
              </w:rPr>
              <w:t xml:space="preserve">. Approval provided by Jamie </w:t>
            </w:r>
            <w:proofErr w:type="gramStart"/>
            <w:r w:rsidR="00681E0D">
              <w:rPr>
                <w:rFonts w:asciiTheme="minorHAnsi" w:hAnsiTheme="minorHAnsi" w:cstheme="minorHAnsi"/>
                <w:sz w:val="22"/>
                <w:szCs w:val="22"/>
              </w:rPr>
              <w:t>in light of</w:t>
            </w:r>
            <w:proofErr w:type="gramEnd"/>
            <w:r w:rsidR="00681E0D">
              <w:rPr>
                <w:rFonts w:asciiTheme="minorHAnsi" w:hAnsiTheme="minorHAnsi" w:cstheme="minorHAnsi"/>
                <w:sz w:val="22"/>
                <w:szCs w:val="22"/>
              </w:rPr>
              <w:t xml:space="preserve"> low order value</w:t>
            </w:r>
            <w:r w:rsidR="00384EE5">
              <w:rPr>
                <w:rFonts w:asciiTheme="minorHAnsi" w:hAnsiTheme="minorHAnsi" w:cstheme="minorHAnsi"/>
                <w:sz w:val="22"/>
                <w:szCs w:val="22"/>
              </w:rPr>
              <w:t xml:space="preserve"> and no prepayment requirement.</w:t>
            </w:r>
          </w:p>
        </w:tc>
      </w:tr>
    </w:tbl>
    <w:p w14:paraId="6E1F7A9B" w14:textId="6966C256" w:rsidR="0011447E" w:rsidRDefault="0011447E" w:rsidP="0060408C">
      <w:pPr>
        <w:spacing w:after="0" w:line="240" w:lineRule="auto"/>
        <w:jc w:val="both"/>
        <w:rPr>
          <w:rFonts w:cstheme="minorHAnsi"/>
        </w:rPr>
      </w:pPr>
    </w:p>
    <w:p w14:paraId="3824B1F0" w14:textId="0412B204" w:rsidR="0011447E" w:rsidRDefault="00666DA4" w:rsidP="0060408C">
      <w:pPr>
        <w:spacing w:after="0" w:line="240" w:lineRule="auto"/>
        <w:jc w:val="both"/>
        <w:rPr>
          <w:rFonts w:cstheme="minorHAnsi"/>
        </w:rPr>
      </w:pPr>
      <w:r w:rsidRPr="00666DA4">
        <w:rPr>
          <w:rFonts w:cstheme="minorHAnsi"/>
          <w:b/>
          <w:bCs/>
        </w:rPr>
        <w:t>Conflict of Interest Forms</w:t>
      </w:r>
      <w:r>
        <w:rPr>
          <w:rFonts w:cstheme="minorHAnsi"/>
        </w:rPr>
        <w:t xml:space="preserve"> </w:t>
      </w:r>
    </w:p>
    <w:tbl>
      <w:tblPr>
        <w:tblStyle w:val="TableGrid"/>
        <w:tblW w:w="0" w:type="auto"/>
        <w:tblLook w:val="04A0" w:firstRow="1" w:lastRow="0" w:firstColumn="1" w:lastColumn="0" w:noHBand="0" w:noVBand="1"/>
      </w:tblPr>
      <w:tblGrid>
        <w:gridCol w:w="3304"/>
        <w:gridCol w:w="1794"/>
        <w:gridCol w:w="4814"/>
      </w:tblGrid>
      <w:tr w:rsidR="00666DA4" w14:paraId="1170BFD1" w14:textId="77777777" w:rsidTr="00666DA4">
        <w:tc>
          <w:tcPr>
            <w:tcW w:w="3304" w:type="dxa"/>
          </w:tcPr>
          <w:p w14:paraId="1340F362" w14:textId="63C79A4B"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Individual</w:t>
            </w:r>
          </w:p>
        </w:tc>
        <w:tc>
          <w:tcPr>
            <w:tcW w:w="1794" w:type="dxa"/>
          </w:tcPr>
          <w:p w14:paraId="3DC5AA9A" w14:textId="65A47ADD"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COI Received</w:t>
            </w:r>
            <w:r>
              <w:rPr>
                <w:rFonts w:ascii="Calibri" w:hAnsi="Calibri" w:cs="Calibri"/>
                <w:b/>
                <w:bCs/>
                <w:sz w:val="22"/>
                <w:szCs w:val="22"/>
              </w:rPr>
              <w:t xml:space="preserve"> (</w:t>
            </w:r>
            <w:r w:rsidRPr="005A6C60">
              <w:rPr>
                <w:rFonts w:asciiTheme="minorHAnsi" w:hAnsiTheme="minorHAnsi" w:cstheme="minorHAnsi"/>
                <w:b/>
                <w:bCs/>
                <w:sz w:val="22"/>
                <w:szCs w:val="22"/>
              </w:rPr>
              <w:sym w:font="Wingdings" w:char="F0FC"/>
            </w:r>
            <w:r>
              <w:rPr>
                <w:rFonts w:asciiTheme="minorHAnsi" w:hAnsiTheme="minorHAnsi" w:cstheme="minorHAnsi"/>
                <w:b/>
                <w:bCs/>
                <w:sz w:val="22"/>
                <w:szCs w:val="22"/>
              </w:rPr>
              <w:t>)</w:t>
            </w:r>
          </w:p>
        </w:tc>
        <w:tc>
          <w:tcPr>
            <w:tcW w:w="4814" w:type="dxa"/>
          </w:tcPr>
          <w:p w14:paraId="632EB208" w14:textId="0BE4E1D9" w:rsidR="00666DA4" w:rsidRPr="00666DA4" w:rsidRDefault="00666DA4" w:rsidP="0060408C">
            <w:pPr>
              <w:jc w:val="both"/>
              <w:rPr>
                <w:rFonts w:ascii="Calibri" w:hAnsi="Calibri" w:cs="Calibri"/>
                <w:b/>
                <w:bCs/>
                <w:sz w:val="22"/>
                <w:szCs w:val="22"/>
              </w:rPr>
            </w:pPr>
            <w:r w:rsidRPr="00666DA4">
              <w:rPr>
                <w:rFonts w:ascii="Calibri" w:hAnsi="Calibri" w:cs="Calibri"/>
                <w:b/>
                <w:bCs/>
                <w:sz w:val="22"/>
                <w:szCs w:val="22"/>
              </w:rPr>
              <w:t>COIs Identified / declared</w:t>
            </w:r>
          </w:p>
        </w:tc>
      </w:tr>
      <w:tr w:rsidR="00666DA4" w14:paraId="7846255A" w14:textId="77777777" w:rsidTr="00666DA4">
        <w:tc>
          <w:tcPr>
            <w:tcW w:w="3304" w:type="dxa"/>
          </w:tcPr>
          <w:p w14:paraId="2D7B5F69" w14:textId="4AB70E96" w:rsidR="00666DA4" w:rsidRPr="00666DA4" w:rsidRDefault="00384EE5" w:rsidP="0060408C">
            <w:pPr>
              <w:jc w:val="both"/>
              <w:rPr>
                <w:rFonts w:ascii="Calibri" w:hAnsi="Calibri" w:cs="Calibri"/>
                <w:sz w:val="22"/>
                <w:szCs w:val="22"/>
              </w:rPr>
            </w:pPr>
            <w:r>
              <w:rPr>
                <w:rFonts w:ascii="Calibri" w:hAnsi="Calibri" w:cs="Calibri"/>
                <w:sz w:val="22"/>
                <w:szCs w:val="22"/>
              </w:rPr>
              <w:t>Colin Dayan</w:t>
            </w:r>
          </w:p>
        </w:tc>
        <w:tc>
          <w:tcPr>
            <w:tcW w:w="1794" w:type="dxa"/>
          </w:tcPr>
          <w:p w14:paraId="7108189B" w14:textId="52BF7FB1" w:rsidR="00666DA4" w:rsidRPr="00666DA4" w:rsidRDefault="00384EE5" w:rsidP="00384EE5">
            <w:pPr>
              <w:jc w:val="center"/>
              <w:rPr>
                <w:rFonts w:ascii="Calibri" w:hAnsi="Calibri" w:cs="Calibri"/>
                <w:sz w:val="22"/>
                <w:szCs w:val="22"/>
              </w:rPr>
            </w:pPr>
            <w:r w:rsidRPr="005A6C60">
              <w:rPr>
                <w:rFonts w:asciiTheme="minorHAnsi" w:hAnsiTheme="minorHAnsi" w:cstheme="minorHAnsi"/>
                <w:b/>
                <w:bCs/>
                <w:sz w:val="22"/>
                <w:szCs w:val="22"/>
              </w:rPr>
              <w:sym w:font="Wingdings" w:char="F0FC"/>
            </w:r>
          </w:p>
        </w:tc>
        <w:tc>
          <w:tcPr>
            <w:tcW w:w="4814" w:type="dxa"/>
          </w:tcPr>
          <w:p w14:paraId="5EA4EDDD" w14:textId="02F5C87D" w:rsidR="00666DA4" w:rsidRPr="00666DA4" w:rsidRDefault="00384EE5" w:rsidP="0060408C">
            <w:pPr>
              <w:jc w:val="both"/>
              <w:rPr>
                <w:rFonts w:ascii="Calibri" w:hAnsi="Calibri" w:cs="Calibri"/>
                <w:sz w:val="22"/>
                <w:szCs w:val="22"/>
              </w:rPr>
            </w:pPr>
            <w:r>
              <w:rPr>
                <w:rFonts w:ascii="Calibri" w:hAnsi="Calibri" w:cs="Calibri"/>
                <w:sz w:val="22"/>
                <w:szCs w:val="22"/>
              </w:rPr>
              <w:t>No</w:t>
            </w:r>
            <w:r w:rsidR="00FE26C0">
              <w:rPr>
                <w:rFonts w:ascii="Calibri" w:hAnsi="Calibri" w:cs="Calibri"/>
                <w:sz w:val="22"/>
                <w:szCs w:val="22"/>
              </w:rPr>
              <w:t>ne identified</w:t>
            </w:r>
          </w:p>
        </w:tc>
      </w:tr>
      <w:tr w:rsidR="00666DA4" w14:paraId="340F4F74" w14:textId="77777777" w:rsidTr="00666DA4">
        <w:tc>
          <w:tcPr>
            <w:tcW w:w="3304" w:type="dxa"/>
          </w:tcPr>
          <w:p w14:paraId="3613E761" w14:textId="077919D6" w:rsidR="00666DA4" w:rsidRPr="00666DA4" w:rsidRDefault="00384EE5" w:rsidP="0060408C">
            <w:pPr>
              <w:jc w:val="both"/>
              <w:rPr>
                <w:rFonts w:ascii="Calibri" w:hAnsi="Calibri" w:cs="Calibri"/>
                <w:sz w:val="22"/>
                <w:szCs w:val="22"/>
              </w:rPr>
            </w:pPr>
            <w:r w:rsidRPr="00384EE5">
              <w:rPr>
                <w:rFonts w:ascii="Calibri" w:hAnsi="Calibri" w:cs="Calibri"/>
                <w:sz w:val="22"/>
                <w:szCs w:val="22"/>
              </w:rPr>
              <w:t>Julia Townson</w:t>
            </w:r>
          </w:p>
        </w:tc>
        <w:tc>
          <w:tcPr>
            <w:tcW w:w="1794" w:type="dxa"/>
          </w:tcPr>
          <w:p w14:paraId="34A04D7B" w14:textId="579A7750" w:rsidR="00666DA4" w:rsidRPr="00666DA4" w:rsidRDefault="00384EE5" w:rsidP="00384EE5">
            <w:pPr>
              <w:jc w:val="center"/>
              <w:rPr>
                <w:rFonts w:ascii="Calibri" w:hAnsi="Calibri" w:cs="Calibri"/>
                <w:sz w:val="22"/>
                <w:szCs w:val="22"/>
              </w:rPr>
            </w:pPr>
            <w:r w:rsidRPr="005A6C60">
              <w:rPr>
                <w:rFonts w:asciiTheme="minorHAnsi" w:hAnsiTheme="minorHAnsi" w:cstheme="minorHAnsi"/>
                <w:b/>
                <w:bCs/>
                <w:sz w:val="22"/>
                <w:szCs w:val="22"/>
              </w:rPr>
              <w:sym w:font="Wingdings" w:char="F0FC"/>
            </w:r>
          </w:p>
        </w:tc>
        <w:tc>
          <w:tcPr>
            <w:tcW w:w="4814" w:type="dxa"/>
          </w:tcPr>
          <w:p w14:paraId="04C927FA" w14:textId="34190DB0" w:rsidR="00666DA4" w:rsidRPr="00666DA4" w:rsidRDefault="00FE26C0" w:rsidP="0060408C">
            <w:pPr>
              <w:jc w:val="both"/>
              <w:rPr>
                <w:rFonts w:ascii="Calibri" w:hAnsi="Calibri" w:cs="Calibri"/>
                <w:sz w:val="22"/>
                <w:szCs w:val="22"/>
              </w:rPr>
            </w:pPr>
            <w:r>
              <w:rPr>
                <w:rFonts w:ascii="Calibri" w:hAnsi="Calibri" w:cs="Calibri"/>
                <w:sz w:val="22"/>
                <w:szCs w:val="22"/>
              </w:rPr>
              <w:t>None identified</w:t>
            </w:r>
          </w:p>
        </w:tc>
      </w:tr>
      <w:tr w:rsidR="00817CD7" w14:paraId="36A8E6F7" w14:textId="77777777" w:rsidTr="00666DA4">
        <w:tc>
          <w:tcPr>
            <w:tcW w:w="3304" w:type="dxa"/>
          </w:tcPr>
          <w:p w14:paraId="4A67E05E" w14:textId="714FB0DE" w:rsidR="00817CD7" w:rsidRPr="00666DA4" w:rsidRDefault="00817CD7" w:rsidP="00817CD7">
            <w:pPr>
              <w:jc w:val="both"/>
              <w:rPr>
                <w:rFonts w:ascii="Calibri" w:hAnsi="Calibri" w:cs="Calibri"/>
                <w:sz w:val="22"/>
                <w:szCs w:val="22"/>
              </w:rPr>
            </w:pPr>
            <w:r>
              <w:rPr>
                <w:rFonts w:ascii="Calibri" w:hAnsi="Calibri" w:cs="Calibri"/>
                <w:sz w:val="22"/>
                <w:szCs w:val="22"/>
              </w:rPr>
              <w:t>Rachel Deere</w:t>
            </w:r>
          </w:p>
        </w:tc>
        <w:tc>
          <w:tcPr>
            <w:tcW w:w="1794" w:type="dxa"/>
          </w:tcPr>
          <w:p w14:paraId="0E175E14" w14:textId="76936A30" w:rsidR="00817CD7" w:rsidRPr="00666DA4" w:rsidRDefault="00817CD7" w:rsidP="00817CD7">
            <w:pPr>
              <w:jc w:val="center"/>
              <w:rPr>
                <w:rFonts w:ascii="Calibri" w:hAnsi="Calibri" w:cs="Calibri"/>
                <w:sz w:val="22"/>
                <w:szCs w:val="22"/>
              </w:rPr>
            </w:pPr>
            <w:r w:rsidRPr="005A6C60">
              <w:rPr>
                <w:rFonts w:asciiTheme="minorHAnsi" w:hAnsiTheme="minorHAnsi" w:cstheme="minorHAnsi"/>
                <w:b/>
                <w:bCs/>
                <w:sz w:val="22"/>
                <w:szCs w:val="22"/>
              </w:rPr>
              <w:sym w:font="Wingdings" w:char="F0FC"/>
            </w:r>
          </w:p>
        </w:tc>
        <w:tc>
          <w:tcPr>
            <w:tcW w:w="4814" w:type="dxa"/>
          </w:tcPr>
          <w:p w14:paraId="3180D645" w14:textId="03DF2C1D" w:rsidR="00817CD7" w:rsidRPr="00666DA4" w:rsidRDefault="00817CD7" w:rsidP="00817CD7">
            <w:pPr>
              <w:jc w:val="both"/>
              <w:rPr>
                <w:rFonts w:ascii="Calibri" w:hAnsi="Calibri" w:cs="Calibri"/>
                <w:sz w:val="22"/>
                <w:szCs w:val="22"/>
              </w:rPr>
            </w:pPr>
            <w:r>
              <w:rPr>
                <w:rFonts w:ascii="Calibri" w:hAnsi="Calibri" w:cs="Calibri"/>
                <w:sz w:val="22"/>
                <w:szCs w:val="22"/>
              </w:rPr>
              <w:t>None identified</w:t>
            </w:r>
          </w:p>
        </w:tc>
      </w:tr>
    </w:tbl>
    <w:p w14:paraId="6D254533" w14:textId="77777777" w:rsidR="001E268A" w:rsidRDefault="001E268A" w:rsidP="0060408C">
      <w:pPr>
        <w:spacing w:after="0" w:line="240" w:lineRule="auto"/>
        <w:jc w:val="both"/>
        <w:rPr>
          <w:rFonts w:cstheme="minorHAnsi"/>
        </w:rPr>
      </w:pPr>
    </w:p>
    <w:tbl>
      <w:tblPr>
        <w:tblW w:w="4972" w:type="pct"/>
        <w:tblInd w:w="-5"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6724"/>
      </w:tblGrid>
      <w:tr w:rsidR="005D4C72" w:rsidRPr="00941E64" w14:paraId="6C746F5C" w14:textId="77777777" w:rsidTr="002B2875">
        <w:trPr>
          <w:trHeight w:val="340"/>
        </w:trPr>
        <w:tc>
          <w:tcPr>
            <w:tcW w:w="9856" w:type="dxa"/>
            <w:gridSpan w:val="2"/>
            <w:tcBorders>
              <w:left w:val="single" w:sz="4" w:space="0" w:color="auto"/>
            </w:tcBorders>
            <w:shd w:val="clear" w:color="auto" w:fill="D3374A"/>
          </w:tcPr>
          <w:p w14:paraId="0F5C8C06" w14:textId="1E0F825B" w:rsidR="005D4C72" w:rsidRPr="00941E64" w:rsidRDefault="00E13FFD" w:rsidP="006E5A4C">
            <w:pPr>
              <w:rPr>
                <w:rFonts w:cstheme="minorHAnsi"/>
                <w:b/>
                <w:bCs/>
              </w:rPr>
            </w:pPr>
            <w:r>
              <w:rPr>
                <w:rFonts w:cstheme="minorHAnsi"/>
                <w:b/>
                <w:bCs/>
                <w:color w:val="FFFFFF" w:themeColor="background1"/>
              </w:rPr>
              <w:t>8</w:t>
            </w:r>
            <w:r w:rsidR="005D4C72" w:rsidRPr="00941E64">
              <w:rPr>
                <w:rFonts w:cstheme="minorHAnsi"/>
                <w:b/>
                <w:bCs/>
                <w:color w:val="FFFFFF" w:themeColor="background1"/>
              </w:rPr>
              <w:t>. Impact &amp; Savings</w:t>
            </w:r>
          </w:p>
        </w:tc>
      </w:tr>
      <w:tr w:rsidR="005D4C72" w:rsidRPr="00941E64" w14:paraId="0D85A76B" w14:textId="77777777" w:rsidTr="002B2875">
        <w:trPr>
          <w:trHeight w:val="547"/>
        </w:trPr>
        <w:tc>
          <w:tcPr>
            <w:tcW w:w="3132" w:type="dxa"/>
            <w:tcBorders>
              <w:left w:val="single" w:sz="4" w:space="0" w:color="auto"/>
            </w:tcBorders>
            <w:shd w:val="clear" w:color="auto" w:fill="auto"/>
          </w:tcPr>
          <w:p w14:paraId="49E10A91" w14:textId="1030CB98" w:rsidR="005D4C72" w:rsidRPr="0043390B" w:rsidRDefault="00E13FFD" w:rsidP="006E5A4C">
            <w:pPr>
              <w:rPr>
                <w:rFonts w:cstheme="minorHAnsi"/>
                <w:b/>
                <w:bCs/>
              </w:rPr>
            </w:pPr>
            <w:r w:rsidRPr="0043390B">
              <w:rPr>
                <w:rFonts w:cstheme="minorHAnsi"/>
                <w:b/>
                <w:bCs/>
              </w:rPr>
              <w:t>8</w:t>
            </w:r>
            <w:r w:rsidR="00626B63" w:rsidRPr="0043390B">
              <w:rPr>
                <w:rFonts w:cstheme="minorHAnsi"/>
                <w:b/>
                <w:bCs/>
              </w:rPr>
              <w:t xml:space="preserve">.1 Environmental, Social and Governance (ESG) Impact </w:t>
            </w:r>
          </w:p>
        </w:tc>
        <w:tc>
          <w:tcPr>
            <w:tcW w:w="6724" w:type="dxa"/>
            <w:tcBorders>
              <w:left w:val="single" w:sz="4" w:space="0" w:color="auto"/>
            </w:tcBorders>
            <w:shd w:val="clear" w:color="auto" w:fill="auto"/>
          </w:tcPr>
          <w:p w14:paraId="2E2C7EA0" w14:textId="364A72EB" w:rsidR="00626B63" w:rsidRPr="0043390B" w:rsidRDefault="00626B63" w:rsidP="00626B63">
            <w:pPr>
              <w:pStyle w:val="ListParagraph"/>
              <w:numPr>
                <w:ilvl w:val="0"/>
                <w:numId w:val="4"/>
              </w:numPr>
              <w:spacing w:after="0" w:line="240" w:lineRule="auto"/>
              <w:rPr>
                <w:rFonts w:cstheme="minorHAnsi"/>
              </w:rPr>
            </w:pPr>
            <w:r w:rsidRPr="0043390B">
              <w:rPr>
                <w:rFonts w:cstheme="minorHAnsi"/>
              </w:rPr>
              <w:t>ESG Risks</w:t>
            </w:r>
          </w:p>
          <w:p w14:paraId="087525F4" w14:textId="77777777" w:rsidR="00626B63" w:rsidRDefault="00626B63" w:rsidP="00626B63">
            <w:pPr>
              <w:spacing w:after="0" w:line="240" w:lineRule="auto"/>
              <w:ind w:left="360"/>
              <w:rPr>
                <w:rFonts w:cstheme="minorHAnsi"/>
              </w:rPr>
            </w:pPr>
          </w:p>
          <w:p w14:paraId="6C579132" w14:textId="2CE9320B" w:rsidR="004209CB" w:rsidRDefault="004209CB" w:rsidP="004209CB">
            <w:pPr>
              <w:spacing w:after="0" w:line="240" w:lineRule="auto"/>
              <w:ind w:left="360"/>
              <w:rPr>
                <w:rFonts w:cstheme="minorHAnsi"/>
              </w:rPr>
            </w:pPr>
            <w:r w:rsidRPr="004209CB">
              <w:rPr>
                <w:rFonts w:cstheme="minorHAnsi"/>
                <w:b/>
                <w:bCs/>
              </w:rPr>
              <w:t>Modern Slavery</w:t>
            </w:r>
            <w:r w:rsidRPr="004209CB">
              <w:rPr>
                <w:rFonts w:cstheme="minorHAnsi"/>
              </w:rPr>
              <w:t xml:space="preserve"> has been identified as a risk under this</w:t>
            </w:r>
            <w:r>
              <w:rPr>
                <w:rFonts w:cstheme="minorHAnsi"/>
              </w:rPr>
              <w:t xml:space="preserve"> category. However, it is loosely applicable to this requirement since large and there is a chance that tertiary suppliers source materials from suppliers that are at risk of modern slavery abuses, </w:t>
            </w:r>
            <w:r w:rsidR="00515AEA">
              <w:rPr>
                <w:rFonts w:cstheme="minorHAnsi"/>
              </w:rPr>
              <w:t xml:space="preserve">and </w:t>
            </w:r>
            <w:r>
              <w:rPr>
                <w:rFonts w:cstheme="minorHAnsi"/>
              </w:rPr>
              <w:t>th</w:t>
            </w:r>
            <w:r w:rsidR="00515AEA">
              <w:rPr>
                <w:rFonts w:cstheme="minorHAnsi"/>
              </w:rPr>
              <w:t>at</w:t>
            </w:r>
            <w:r>
              <w:rPr>
                <w:rFonts w:cstheme="minorHAnsi"/>
              </w:rPr>
              <w:t xml:space="preserve"> materials Dexcom use may have a link to modern slavery.</w:t>
            </w:r>
          </w:p>
          <w:p w14:paraId="29649D69" w14:textId="77777777" w:rsidR="00084E5C" w:rsidRDefault="00084E5C" w:rsidP="004209CB">
            <w:pPr>
              <w:spacing w:after="0" w:line="240" w:lineRule="auto"/>
              <w:ind w:left="360"/>
              <w:rPr>
                <w:rFonts w:cstheme="minorHAnsi"/>
              </w:rPr>
            </w:pPr>
          </w:p>
          <w:p w14:paraId="18BB7359" w14:textId="633D4600" w:rsidR="00084E5C" w:rsidRDefault="00084E5C" w:rsidP="004209CB">
            <w:pPr>
              <w:spacing w:after="0" w:line="240" w:lineRule="auto"/>
              <w:ind w:left="360"/>
              <w:rPr>
                <w:rFonts w:cstheme="minorHAnsi"/>
              </w:rPr>
            </w:pPr>
            <w:r>
              <w:rPr>
                <w:rFonts w:cstheme="minorHAnsi"/>
              </w:rPr>
              <w:t>Dexcom actively audit their supply chain and consistently map out their supply chain to ensure ethical sourcing</w:t>
            </w:r>
            <w:r w:rsidR="002B2875">
              <w:rPr>
                <w:rFonts w:cstheme="minorHAnsi"/>
              </w:rPr>
              <w:t xml:space="preserve"> as per the ‘</w:t>
            </w:r>
            <w:r w:rsidR="002B2875" w:rsidRPr="002B2875">
              <w:rPr>
                <w:rFonts w:cstheme="minorHAnsi"/>
              </w:rPr>
              <w:t>Dexcom Statement on Compliance with California Transparency in Supply Chains Act and U.K. Modern Day Slavery Act</w:t>
            </w:r>
            <w:r w:rsidR="002B2875">
              <w:rPr>
                <w:rFonts w:cstheme="minorHAnsi"/>
              </w:rPr>
              <w:t>’.</w:t>
            </w:r>
          </w:p>
          <w:p w14:paraId="736CC751" w14:textId="77777777" w:rsidR="00084E5C" w:rsidRDefault="00084E5C" w:rsidP="004209CB">
            <w:pPr>
              <w:spacing w:after="0" w:line="240" w:lineRule="auto"/>
              <w:ind w:left="360"/>
              <w:rPr>
                <w:rFonts w:cstheme="minorHAnsi"/>
              </w:rPr>
            </w:pPr>
          </w:p>
          <w:p w14:paraId="08D5E876" w14:textId="4702B5AE" w:rsidR="002B2875" w:rsidRPr="00515AEA" w:rsidRDefault="00084E5C" w:rsidP="00515AEA">
            <w:pPr>
              <w:spacing w:after="0" w:line="240" w:lineRule="auto"/>
              <w:ind w:left="360"/>
              <w:rPr>
                <w:rFonts w:cstheme="minorHAnsi"/>
              </w:rPr>
            </w:pPr>
            <w:r w:rsidRPr="00084E5C">
              <w:rPr>
                <w:rFonts w:cstheme="minorHAnsi"/>
                <w:b/>
                <w:bCs/>
              </w:rPr>
              <w:t>Working Conditions/Health and Safety</w:t>
            </w:r>
            <w:r w:rsidR="002B2875">
              <w:rPr>
                <w:rFonts w:cstheme="minorHAnsi"/>
                <w:b/>
                <w:bCs/>
              </w:rPr>
              <w:t xml:space="preserve"> </w:t>
            </w:r>
            <w:r w:rsidR="002B2875">
              <w:rPr>
                <w:rFonts w:cstheme="minorHAnsi"/>
              </w:rPr>
              <w:t xml:space="preserve">are covered underneath Dexcom’s Modern Slavery act, referencing measures taken to protect workers as well as ensure their safety whilst reporting violations, which includes </w:t>
            </w:r>
            <w:r w:rsidR="00515AEA">
              <w:rPr>
                <w:rFonts w:cstheme="minorHAnsi"/>
              </w:rPr>
              <w:t>vendors within their own supply chain.</w:t>
            </w:r>
          </w:p>
          <w:p w14:paraId="5C6DD099" w14:textId="77777777" w:rsidR="004209CB" w:rsidRDefault="004209CB" w:rsidP="00626B63">
            <w:pPr>
              <w:spacing w:after="0" w:line="240" w:lineRule="auto"/>
              <w:ind w:left="360"/>
              <w:rPr>
                <w:rFonts w:cstheme="minorHAnsi"/>
              </w:rPr>
            </w:pPr>
          </w:p>
          <w:p w14:paraId="131F59F8" w14:textId="16C924C7" w:rsidR="00084E5C" w:rsidRPr="00515AEA" w:rsidRDefault="00084E5C" w:rsidP="00626B63">
            <w:pPr>
              <w:spacing w:after="0" w:line="240" w:lineRule="auto"/>
              <w:ind w:left="360"/>
              <w:rPr>
                <w:rFonts w:cstheme="minorHAnsi"/>
              </w:rPr>
            </w:pPr>
            <w:r w:rsidRPr="00084E5C">
              <w:rPr>
                <w:rFonts w:cstheme="minorHAnsi"/>
                <w:b/>
                <w:bCs/>
              </w:rPr>
              <w:t>Transparency, Accountability, and Best Practice</w:t>
            </w:r>
            <w:r w:rsidR="00515AEA">
              <w:rPr>
                <w:rFonts w:cstheme="minorHAnsi"/>
                <w:b/>
                <w:bCs/>
              </w:rPr>
              <w:t xml:space="preserve"> </w:t>
            </w:r>
            <w:r w:rsidR="00515AEA">
              <w:rPr>
                <w:rFonts w:cstheme="minorHAnsi"/>
              </w:rPr>
              <w:t>aren’t directly accounted for by a single statement of policy released by Dexcom, but they have a very high social governance score of 2 under their Dun and Bradstreet report.</w:t>
            </w:r>
          </w:p>
          <w:p w14:paraId="6598B05D" w14:textId="77777777" w:rsidR="00084E5C" w:rsidRPr="00084E5C" w:rsidRDefault="00084E5C" w:rsidP="00626B63">
            <w:pPr>
              <w:spacing w:after="0" w:line="240" w:lineRule="auto"/>
              <w:ind w:left="360"/>
              <w:rPr>
                <w:rFonts w:cstheme="minorHAnsi"/>
                <w:b/>
                <w:bCs/>
              </w:rPr>
            </w:pPr>
          </w:p>
          <w:p w14:paraId="113DB02D" w14:textId="77777777" w:rsidR="00626B63" w:rsidRPr="0043390B" w:rsidRDefault="00626B63" w:rsidP="00626B63">
            <w:pPr>
              <w:pStyle w:val="ListParagraph"/>
              <w:numPr>
                <w:ilvl w:val="0"/>
                <w:numId w:val="4"/>
              </w:numPr>
              <w:spacing w:after="0" w:line="240" w:lineRule="auto"/>
              <w:rPr>
                <w:rFonts w:cstheme="minorHAnsi"/>
              </w:rPr>
            </w:pPr>
            <w:r w:rsidRPr="0043390B">
              <w:rPr>
                <w:rFonts w:cstheme="minorHAnsi"/>
              </w:rPr>
              <w:t>ESG Opportunity</w:t>
            </w:r>
          </w:p>
          <w:p w14:paraId="31ADB825" w14:textId="77777777" w:rsidR="00AB69B7" w:rsidRDefault="00AB69B7">
            <w:pPr>
              <w:spacing w:after="0" w:line="240" w:lineRule="auto"/>
              <w:ind w:left="360"/>
              <w:rPr>
                <w:rFonts w:cstheme="minorHAnsi"/>
              </w:rPr>
            </w:pPr>
          </w:p>
          <w:p w14:paraId="4A768F00" w14:textId="7E5B9B8A" w:rsidR="004209CB" w:rsidRDefault="004209CB">
            <w:pPr>
              <w:spacing w:after="0" w:line="240" w:lineRule="auto"/>
              <w:ind w:left="360"/>
              <w:rPr>
                <w:rFonts w:cstheme="minorHAnsi"/>
              </w:rPr>
            </w:pPr>
            <w:r>
              <w:rPr>
                <w:rFonts w:cstheme="minorHAnsi"/>
              </w:rPr>
              <w:t>There are limited direct opportunities identified within this contract. However, the overall outcome of using these products is being used to aid in diabetes research and treatment</w:t>
            </w:r>
            <w:r w:rsidR="00515AEA">
              <w:rPr>
                <w:rFonts w:cstheme="minorHAnsi"/>
              </w:rPr>
              <w:t>, and the risk is mitigated through their existing modern slavery policy.</w:t>
            </w:r>
          </w:p>
          <w:p w14:paraId="5D2A3B28" w14:textId="77777777" w:rsidR="00515AEA" w:rsidRDefault="00515AEA" w:rsidP="00515AEA">
            <w:pPr>
              <w:spacing w:after="0" w:line="240" w:lineRule="auto"/>
              <w:rPr>
                <w:rFonts w:cstheme="minorHAnsi"/>
              </w:rPr>
            </w:pPr>
          </w:p>
          <w:p w14:paraId="3DD634F3" w14:textId="77777777" w:rsidR="004209CB" w:rsidRPr="0043390B" w:rsidRDefault="004209CB">
            <w:pPr>
              <w:spacing w:after="0" w:line="240" w:lineRule="auto"/>
              <w:ind w:left="360"/>
              <w:rPr>
                <w:rFonts w:cstheme="minorHAnsi"/>
              </w:rPr>
            </w:pPr>
          </w:p>
          <w:p w14:paraId="1F68174D" w14:textId="77777777" w:rsidR="00AB69B7" w:rsidRPr="0043390B" w:rsidRDefault="00AB69B7" w:rsidP="00AB69B7">
            <w:pPr>
              <w:pStyle w:val="ListParagraph"/>
              <w:numPr>
                <w:ilvl w:val="0"/>
                <w:numId w:val="4"/>
              </w:numPr>
              <w:spacing w:after="0" w:line="240" w:lineRule="auto"/>
              <w:rPr>
                <w:rFonts w:cstheme="minorHAnsi"/>
              </w:rPr>
            </w:pPr>
            <w:r w:rsidRPr="0043390B">
              <w:rPr>
                <w:rFonts w:cstheme="minorHAnsi"/>
              </w:rPr>
              <w:t>Whole Life Costing</w:t>
            </w:r>
          </w:p>
          <w:p w14:paraId="300D233D" w14:textId="33F97E10" w:rsidR="00206FEA" w:rsidRDefault="00206FEA" w:rsidP="008D2EE2">
            <w:pPr>
              <w:spacing w:after="0" w:line="240" w:lineRule="auto"/>
              <w:ind w:left="360"/>
              <w:rPr>
                <w:rFonts w:cstheme="minorHAnsi"/>
              </w:rPr>
            </w:pPr>
          </w:p>
          <w:p w14:paraId="35FC48F4" w14:textId="63097AA7" w:rsidR="00084E5C" w:rsidRDefault="00084E5C" w:rsidP="008D2EE2">
            <w:pPr>
              <w:spacing w:after="0" w:line="240" w:lineRule="auto"/>
              <w:ind w:left="360"/>
              <w:rPr>
                <w:rFonts w:cstheme="minorHAnsi"/>
              </w:rPr>
            </w:pPr>
            <w:r>
              <w:rPr>
                <w:rFonts w:cstheme="minorHAnsi"/>
              </w:rPr>
              <w:t>There are no alternatives to this supplier. The consumables required for this tr</w:t>
            </w:r>
            <w:r w:rsidR="00E45DF7">
              <w:rPr>
                <w:rFonts w:cstheme="minorHAnsi"/>
              </w:rPr>
              <w:t>ia</w:t>
            </w:r>
            <w:r>
              <w:rPr>
                <w:rFonts w:cstheme="minorHAnsi"/>
              </w:rPr>
              <w:t>l will be used only for research, and once concluded will be disposed of in a responsible manner by the University.  There are no service or maintenance requirements during its life cycle. All costs of delivery associated are include in the price.</w:t>
            </w:r>
          </w:p>
          <w:p w14:paraId="30CEEDCD" w14:textId="2DB2DD71" w:rsidR="00084E5C" w:rsidRPr="0043390B" w:rsidRDefault="00084E5C" w:rsidP="008D2EE2">
            <w:pPr>
              <w:spacing w:after="0" w:line="240" w:lineRule="auto"/>
              <w:ind w:left="360"/>
              <w:rPr>
                <w:rFonts w:cstheme="minorHAnsi"/>
              </w:rPr>
            </w:pPr>
          </w:p>
        </w:tc>
      </w:tr>
      <w:tr w:rsidR="00626B63" w:rsidRPr="00941E64" w14:paraId="6FFBA106" w14:textId="77777777" w:rsidTr="002B2875">
        <w:trPr>
          <w:trHeight w:val="547"/>
        </w:trPr>
        <w:tc>
          <w:tcPr>
            <w:tcW w:w="3132" w:type="dxa"/>
            <w:tcBorders>
              <w:left w:val="single" w:sz="4" w:space="0" w:color="auto"/>
            </w:tcBorders>
            <w:shd w:val="clear" w:color="auto" w:fill="auto"/>
          </w:tcPr>
          <w:p w14:paraId="27745246" w14:textId="515D2C64" w:rsidR="00626B63" w:rsidRPr="00941E64" w:rsidRDefault="00E13FFD" w:rsidP="006E5A4C">
            <w:pPr>
              <w:rPr>
                <w:rFonts w:cstheme="minorHAnsi"/>
                <w:b/>
                <w:bCs/>
              </w:rPr>
            </w:pPr>
            <w:r>
              <w:rPr>
                <w:rFonts w:cstheme="minorHAnsi"/>
                <w:b/>
                <w:bCs/>
              </w:rPr>
              <w:t>8</w:t>
            </w:r>
            <w:r w:rsidR="00626B63" w:rsidRPr="00941E64">
              <w:rPr>
                <w:rFonts w:cstheme="minorHAnsi"/>
                <w:b/>
                <w:bCs/>
              </w:rPr>
              <w:t>.</w:t>
            </w:r>
            <w:r w:rsidR="00626B63">
              <w:rPr>
                <w:rFonts w:cstheme="minorHAnsi"/>
                <w:b/>
                <w:bCs/>
              </w:rPr>
              <w:t>2</w:t>
            </w:r>
            <w:r w:rsidR="00626B63" w:rsidRPr="00941E64">
              <w:rPr>
                <w:rFonts w:cstheme="minorHAnsi"/>
                <w:b/>
                <w:bCs/>
              </w:rPr>
              <w:t xml:space="preserve"> Comparison to budget  </w:t>
            </w:r>
          </w:p>
        </w:tc>
        <w:tc>
          <w:tcPr>
            <w:tcW w:w="6724" w:type="dxa"/>
            <w:tcBorders>
              <w:left w:val="single" w:sz="4" w:space="0" w:color="auto"/>
            </w:tcBorders>
            <w:shd w:val="clear" w:color="auto" w:fill="auto"/>
          </w:tcPr>
          <w:p w14:paraId="7B1F4926" w14:textId="7CB8C5FB" w:rsidR="00084E5C" w:rsidRPr="005A6C60" w:rsidRDefault="00626B63" w:rsidP="00084E5C">
            <w:pPr>
              <w:spacing w:afterLines="20" w:after="48" w:line="240" w:lineRule="auto"/>
              <w:rPr>
                <w:rFonts w:cstheme="minorHAnsi"/>
                <w:bCs/>
              </w:rPr>
            </w:pPr>
            <w:r w:rsidRPr="00941E64">
              <w:rPr>
                <w:rFonts w:cstheme="minorHAnsi"/>
              </w:rPr>
              <w:t xml:space="preserve">Budget </w:t>
            </w:r>
            <w:r>
              <w:rPr>
                <w:rFonts w:cstheme="minorHAnsi"/>
              </w:rPr>
              <w:t>–</w:t>
            </w:r>
            <w:r w:rsidRPr="00941E64">
              <w:rPr>
                <w:rFonts w:cstheme="minorHAnsi"/>
              </w:rPr>
              <w:t xml:space="preserve"> </w:t>
            </w:r>
            <w:r w:rsidR="00084E5C" w:rsidRPr="005A6C60">
              <w:rPr>
                <w:rFonts w:cstheme="minorHAnsi"/>
                <w:bCs/>
              </w:rPr>
              <w:t>£</w:t>
            </w:r>
            <w:r w:rsidR="00084E5C" w:rsidRPr="00B15605">
              <w:rPr>
                <w:rFonts w:cstheme="minorHAnsi"/>
                <w:bCs/>
              </w:rPr>
              <w:t xml:space="preserve"> 76,000 </w:t>
            </w:r>
            <w:proofErr w:type="spellStart"/>
            <w:r w:rsidR="00084E5C" w:rsidRPr="00B15605">
              <w:rPr>
                <w:rFonts w:cstheme="minorHAnsi"/>
                <w:bCs/>
              </w:rPr>
              <w:t>exc</w:t>
            </w:r>
            <w:proofErr w:type="spellEnd"/>
            <w:r w:rsidR="00084E5C" w:rsidRPr="00B15605">
              <w:rPr>
                <w:rFonts w:cstheme="minorHAnsi"/>
                <w:bCs/>
              </w:rPr>
              <w:t xml:space="preserve"> VAT</w:t>
            </w:r>
          </w:p>
          <w:p w14:paraId="6AC9ED93" w14:textId="7A46434B" w:rsidR="00626B63" w:rsidRPr="00941E64" w:rsidRDefault="00626B63" w:rsidP="00626B63">
            <w:pPr>
              <w:rPr>
                <w:rFonts w:cstheme="minorHAnsi"/>
              </w:rPr>
            </w:pPr>
          </w:p>
          <w:p w14:paraId="34851176" w14:textId="3496DB43" w:rsidR="00626B63" w:rsidRPr="00084E5C" w:rsidRDefault="00626B63" w:rsidP="00084E5C">
            <w:pPr>
              <w:spacing w:afterLines="20" w:after="48" w:line="240" w:lineRule="auto"/>
              <w:rPr>
                <w:rFonts w:cstheme="minorHAnsi"/>
                <w:bCs/>
              </w:rPr>
            </w:pPr>
            <w:r w:rsidRPr="00941E64">
              <w:rPr>
                <w:rFonts w:cstheme="minorHAnsi"/>
              </w:rPr>
              <w:t xml:space="preserve">Price of preferred bid </w:t>
            </w:r>
            <w:r>
              <w:rPr>
                <w:rFonts w:cstheme="minorHAnsi"/>
              </w:rPr>
              <w:t>–</w:t>
            </w:r>
            <w:r w:rsidRPr="00941E64">
              <w:rPr>
                <w:rFonts w:cstheme="minorHAnsi"/>
              </w:rPr>
              <w:t xml:space="preserve"> </w:t>
            </w:r>
            <w:r w:rsidR="00084E5C" w:rsidRPr="005A6C60">
              <w:rPr>
                <w:rFonts w:cstheme="minorHAnsi"/>
                <w:bCs/>
              </w:rPr>
              <w:t>£</w:t>
            </w:r>
            <w:r w:rsidR="00084E5C" w:rsidRPr="00B15605">
              <w:rPr>
                <w:rFonts w:cstheme="minorHAnsi"/>
                <w:bCs/>
              </w:rPr>
              <w:t xml:space="preserve"> 76,000 </w:t>
            </w:r>
            <w:proofErr w:type="spellStart"/>
            <w:r w:rsidR="00084E5C" w:rsidRPr="00B15605">
              <w:rPr>
                <w:rFonts w:cstheme="minorHAnsi"/>
                <w:bCs/>
              </w:rPr>
              <w:t>exc</w:t>
            </w:r>
            <w:proofErr w:type="spellEnd"/>
            <w:r w:rsidR="00084E5C" w:rsidRPr="00B15605">
              <w:rPr>
                <w:rFonts w:cstheme="minorHAnsi"/>
                <w:bCs/>
              </w:rPr>
              <w:t xml:space="preserve"> VAT</w:t>
            </w:r>
          </w:p>
        </w:tc>
      </w:tr>
      <w:tr w:rsidR="005D4C72" w:rsidRPr="00941E64" w14:paraId="4F0FC99E" w14:textId="77777777" w:rsidTr="002B2875">
        <w:trPr>
          <w:trHeight w:val="547"/>
        </w:trPr>
        <w:tc>
          <w:tcPr>
            <w:tcW w:w="3132" w:type="dxa"/>
            <w:tcBorders>
              <w:left w:val="single" w:sz="4" w:space="0" w:color="auto"/>
            </w:tcBorders>
            <w:shd w:val="clear" w:color="auto" w:fill="auto"/>
          </w:tcPr>
          <w:p w14:paraId="5B747475" w14:textId="50D3BF83" w:rsidR="005D4C72" w:rsidRPr="00941E64" w:rsidRDefault="00E13FFD" w:rsidP="006E5A4C">
            <w:pPr>
              <w:rPr>
                <w:rFonts w:cstheme="minorHAnsi"/>
                <w:b/>
                <w:bCs/>
              </w:rPr>
            </w:pPr>
            <w:r>
              <w:rPr>
                <w:rFonts w:cstheme="minorHAnsi"/>
                <w:b/>
                <w:bCs/>
              </w:rPr>
              <w:t>8</w:t>
            </w:r>
            <w:r w:rsidR="005D4C72" w:rsidRPr="00941E64">
              <w:rPr>
                <w:rFonts w:cstheme="minorHAnsi"/>
                <w:b/>
                <w:bCs/>
              </w:rPr>
              <w:t>.</w:t>
            </w:r>
            <w:r w:rsidR="00626B63">
              <w:rPr>
                <w:rFonts w:cstheme="minorHAnsi"/>
                <w:b/>
                <w:bCs/>
              </w:rPr>
              <w:t>3</w:t>
            </w:r>
            <w:r w:rsidR="005D4C72" w:rsidRPr="00941E64">
              <w:rPr>
                <w:rFonts w:cstheme="minorHAnsi"/>
                <w:b/>
                <w:bCs/>
              </w:rPr>
              <w:t xml:space="preserve"> Secured Saving (ex VAT) &amp; Savings Category (as per savings methodology)</w:t>
            </w:r>
          </w:p>
        </w:tc>
        <w:tc>
          <w:tcPr>
            <w:tcW w:w="6724" w:type="dxa"/>
            <w:tcBorders>
              <w:left w:val="single" w:sz="4" w:space="0" w:color="auto"/>
            </w:tcBorders>
            <w:shd w:val="clear" w:color="auto" w:fill="auto"/>
          </w:tcPr>
          <w:p w14:paraId="1DA49C60" w14:textId="12C9D4D4" w:rsidR="005D4C72" w:rsidRPr="00941E64" w:rsidRDefault="00084E5C" w:rsidP="006E5A4C">
            <w:pPr>
              <w:rPr>
                <w:rFonts w:cstheme="minorHAnsi"/>
              </w:rPr>
            </w:pPr>
            <w:r>
              <w:rPr>
                <w:rFonts w:cstheme="minorHAnsi"/>
              </w:rPr>
              <w:t>N/A</w:t>
            </w:r>
          </w:p>
        </w:tc>
      </w:tr>
      <w:tr w:rsidR="009739BE" w:rsidRPr="00941E64" w14:paraId="36D9C55F" w14:textId="77777777" w:rsidTr="002B2875">
        <w:trPr>
          <w:trHeight w:val="547"/>
        </w:trPr>
        <w:tc>
          <w:tcPr>
            <w:tcW w:w="3132" w:type="dxa"/>
            <w:tcBorders>
              <w:left w:val="single" w:sz="4" w:space="0" w:color="auto"/>
            </w:tcBorders>
            <w:shd w:val="clear" w:color="auto" w:fill="auto"/>
          </w:tcPr>
          <w:p w14:paraId="778EEF49" w14:textId="149360F6" w:rsidR="009739BE" w:rsidRDefault="009739BE" w:rsidP="009739BE">
            <w:pPr>
              <w:rPr>
                <w:rFonts w:cstheme="minorHAnsi"/>
                <w:b/>
                <w:bCs/>
              </w:rPr>
            </w:pPr>
            <w:r>
              <w:rPr>
                <w:rFonts w:cstheme="minorHAnsi"/>
                <w:b/>
                <w:bCs/>
              </w:rPr>
              <w:t>8.4 Saving calculation</w:t>
            </w:r>
          </w:p>
        </w:tc>
        <w:tc>
          <w:tcPr>
            <w:tcW w:w="6724" w:type="dxa"/>
            <w:tcBorders>
              <w:left w:val="single" w:sz="4" w:space="0" w:color="auto"/>
            </w:tcBorders>
            <w:shd w:val="clear" w:color="auto" w:fill="auto"/>
          </w:tcPr>
          <w:p w14:paraId="417EC1B3" w14:textId="13B3E4A5" w:rsidR="009739BE" w:rsidRPr="00941E64" w:rsidRDefault="00084E5C" w:rsidP="009739BE">
            <w:pPr>
              <w:rPr>
                <w:rFonts w:cstheme="minorHAnsi"/>
              </w:rPr>
            </w:pPr>
            <w:r>
              <w:rPr>
                <w:rFonts w:cstheme="minorHAnsi"/>
              </w:rPr>
              <w:t>N/A</w:t>
            </w:r>
          </w:p>
        </w:tc>
      </w:tr>
      <w:tr w:rsidR="005D4C72" w:rsidRPr="00941E64" w14:paraId="596ABB06" w14:textId="77777777" w:rsidTr="002B2875">
        <w:trPr>
          <w:trHeight w:val="547"/>
        </w:trPr>
        <w:tc>
          <w:tcPr>
            <w:tcW w:w="3132" w:type="dxa"/>
            <w:tcBorders>
              <w:left w:val="single" w:sz="4" w:space="0" w:color="auto"/>
            </w:tcBorders>
            <w:shd w:val="clear" w:color="auto" w:fill="auto"/>
          </w:tcPr>
          <w:p w14:paraId="2BB69BD3" w14:textId="4AFE20BD" w:rsidR="005D4C72" w:rsidRPr="00941E64" w:rsidRDefault="00E13FFD" w:rsidP="006E5A4C">
            <w:pPr>
              <w:rPr>
                <w:rFonts w:cstheme="minorHAnsi"/>
                <w:b/>
                <w:bCs/>
              </w:rPr>
            </w:pPr>
            <w:r>
              <w:rPr>
                <w:rFonts w:cstheme="minorHAnsi"/>
                <w:b/>
                <w:bCs/>
              </w:rPr>
              <w:t>8</w:t>
            </w:r>
            <w:r w:rsidR="005D4C72" w:rsidRPr="00941E64">
              <w:rPr>
                <w:rFonts w:cstheme="minorHAnsi"/>
                <w:b/>
                <w:bCs/>
              </w:rPr>
              <w:t>.</w:t>
            </w:r>
            <w:r w:rsidR="009739BE">
              <w:rPr>
                <w:rFonts w:cstheme="minorHAnsi"/>
                <w:b/>
                <w:bCs/>
              </w:rPr>
              <w:t>5</w:t>
            </w:r>
            <w:r w:rsidR="005D4C72" w:rsidRPr="00941E64">
              <w:rPr>
                <w:rFonts w:cstheme="minorHAnsi"/>
                <w:b/>
                <w:bCs/>
              </w:rPr>
              <w:t xml:space="preserve"> Additional Points to note </w:t>
            </w:r>
          </w:p>
        </w:tc>
        <w:tc>
          <w:tcPr>
            <w:tcW w:w="6724" w:type="dxa"/>
            <w:tcBorders>
              <w:left w:val="single" w:sz="4" w:space="0" w:color="auto"/>
            </w:tcBorders>
            <w:shd w:val="clear" w:color="auto" w:fill="auto"/>
          </w:tcPr>
          <w:p w14:paraId="6B80A001" w14:textId="490A0D96" w:rsidR="00084E5C" w:rsidRPr="005A6C60" w:rsidRDefault="00084E5C" w:rsidP="00084E5C">
            <w:pPr>
              <w:spacing w:afterLines="20" w:after="48" w:line="240" w:lineRule="auto"/>
              <w:rPr>
                <w:rFonts w:cstheme="minorHAnsi"/>
                <w:bCs/>
              </w:rPr>
            </w:pPr>
            <w:r>
              <w:rPr>
                <w:rFonts w:cstheme="minorHAnsi"/>
                <w:bCs/>
              </w:rPr>
              <w:t>N/A</w:t>
            </w:r>
          </w:p>
          <w:p w14:paraId="1784B6EF" w14:textId="77574F0D" w:rsidR="005D4C72" w:rsidRPr="00941E64" w:rsidRDefault="005D4C72" w:rsidP="006E5A4C">
            <w:pPr>
              <w:pStyle w:val="Style1"/>
              <w:rPr>
                <w:rFonts w:asciiTheme="minorHAnsi" w:hAnsiTheme="minorHAnsi" w:cstheme="minorHAnsi"/>
                <w:color w:val="auto"/>
                <w:sz w:val="22"/>
                <w:szCs w:val="22"/>
              </w:rPr>
            </w:pPr>
          </w:p>
        </w:tc>
      </w:tr>
    </w:tbl>
    <w:p w14:paraId="6D73D26D" w14:textId="77777777" w:rsidR="005D4C72" w:rsidRDefault="005D4C72" w:rsidP="0060408C">
      <w:pPr>
        <w:spacing w:after="0" w:line="240" w:lineRule="auto"/>
        <w:jc w:val="both"/>
        <w:rPr>
          <w:rFonts w:cstheme="minorHAnsi"/>
        </w:rPr>
      </w:pPr>
    </w:p>
    <w:tbl>
      <w:tblPr>
        <w:tblW w:w="4972" w:type="pct"/>
        <w:tblInd w:w="-5"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295055" w:rsidRPr="00941E64" w14:paraId="5FFE5802" w14:textId="77777777" w:rsidTr="00295055">
        <w:trPr>
          <w:trHeight w:val="340"/>
        </w:trPr>
        <w:tc>
          <w:tcPr>
            <w:tcW w:w="9857" w:type="dxa"/>
            <w:tcBorders>
              <w:left w:val="single" w:sz="4" w:space="0" w:color="auto"/>
            </w:tcBorders>
            <w:shd w:val="clear" w:color="auto" w:fill="D3374A"/>
            <w:vAlign w:val="center"/>
          </w:tcPr>
          <w:p w14:paraId="6420F906" w14:textId="77777777" w:rsidR="00295055" w:rsidRPr="00941E64" w:rsidRDefault="00295055" w:rsidP="004F123B">
            <w:pPr>
              <w:rPr>
                <w:rFonts w:cstheme="minorHAnsi"/>
                <w:b/>
                <w:bCs/>
              </w:rPr>
            </w:pPr>
            <w:r w:rsidRPr="00336FFD">
              <w:rPr>
                <w:rFonts w:cstheme="minorHAnsi"/>
                <w:b/>
                <w:bCs/>
                <w:color w:val="FFFFFF" w:themeColor="background1"/>
              </w:rPr>
              <w:t>Savings Approval</w:t>
            </w:r>
          </w:p>
        </w:tc>
      </w:tr>
    </w:tbl>
    <w:tbl>
      <w:tblPr>
        <w:tblStyle w:val="TableGrid"/>
        <w:tblW w:w="0" w:type="auto"/>
        <w:tblInd w:w="-5" w:type="dxa"/>
        <w:tblLook w:val="04A0" w:firstRow="1" w:lastRow="0" w:firstColumn="1" w:lastColumn="0" w:noHBand="0" w:noVBand="1"/>
      </w:tblPr>
      <w:tblGrid>
        <w:gridCol w:w="2483"/>
        <w:gridCol w:w="2478"/>
        <w:gridCol w:w="3261"/>
        <w:gridCol w:w="1695"/>
      </w:tblGrid>
      <w:tr w:rsidR="00295055" w:rsidRPr="00941E64" w14:paraId="4B94C3F1" w14:textId="77777777" w:rsidTr="0037759B">
        <w:tc>
          <w:tcPr>
            <w:tcW w:w="2483" w:type="dxa"/>
            <w:shd w:val="clear" w:color="auto" w:fill="D9D9D9" w:themeFill="background1" w:themeFillShade="D9"/>
          </w:tcPr>
          <w:p w14:paraId="3B833618"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Position</w:t>
            </w:r>
          </w:p>
        </w:tc>
        <w:tc>
          <w:tcPr>
            <w:tcW w:w="2478" w:type="dxa"/>
            <w:shd w:val="clear" w:color="auto" w:fill="D9D9D9" w:themeFill="background1" w:themeFillShade="D9"/>
          </w:tcPr>
          <w:p w14:paraId="33BF09BE"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Name</w:t>
            </w:r>
          </w:p>
        </w:tc>
        <w:tc>
          <w:tcPr>
            <w:tcW w:w="3261" w:type="dxa"/>
            <w:shd w:val="clear" w:color="auto" w:fill="D9D9D9" w:themeFill="background1" w:themeFillShade="D9"/>
          </w:tcPr>
          <w:p w14:paraId="42E57B64"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 xml:space="preserve">Email Authorisation received </w:t>
            </w:r>
            <w:r w:rsidRPr="00941E64">
              <w:rPr>
                <w:rFonts w:asciiTheme="minorHAnsi" w:hAnsiTheme="minorHAnsi" w:cstheme="minorHAnsi"/>
                <w:b/>
                <w:bCs/>
                <w:sz w:val="22"/>
                <w:szCs w:val="22"/>
              </w:rPr>
              <w:sym w:font="Wingdings" w:char="F0FC"/>
            </w:r>
          </w:p>
        </w:tc>
        <w:tc>
          <w:tcPr>
            <w:tcW w:w="1695" w:type="dxa"/>
            <w:shd w:val="clear" w:color="auto" w:fill="D9D9D9" w:themeFill="background1" w:themeFillShade="D9"/>
          </w:tcPr>
          <w:p w14:paraId="78BB7C19" w14:textId="77777777" w:rsidR="00295055" w:rsidRPr="00941E64" w:rsidRDefault="00295055" w:rsidP="004F123B">
            <w:pPr>
              <w:rPr>
                <w:rFonts w:asciiTheme="minorHAnsi" w:hAnsiTheme="minorHAnsi" w:cstheme="minorHAnsi"/>
                <w:b/>
                <w:bCs/>
                <w:sz w:val="22"/>
                <w:szCs w:val="22"/>
              </w:rPr>
            </w:pPr>
            <w:r w:rsidRPr="00941E64">
              <w:rPr>
                <w:rFonts w:asciiTheme="minorHAnsi" w:hAnsiTheme="minorHAnsi" w:cstheme="minorHAnsi"/>
                <w:b/>
                <w:bCs/>
                <w:sz w:val="22"/>
                <w:szCs w:val="22"/>
              </w:rPr>
              <w:t>Date</w:t>
            </w:r>
          </w:p>
        </w:tc>
      </w:tr>
      <w:tr w:rsidR="00295055" w:rsidRPr="00941E64" w14:paraId="1F7EFE20" w14:textId="77777777" w:rsidTr="0037759B">
        <w:tc>
          <w:tcPr>
            <w:tcW w:w="2483" w:type="dxa"/>
            <w:shd w:val="clear" w:color="auto" w:fill="auto"/>
          </w:tcPr>
          <w:p w14:paraId="252DCDF1" w14:textId="77777777" w:rsidR="00295055" w:rsidRPr="00941E64" w:rsidRDefault="00295055" w:rsidP="004F123B">
            <w:pPr>
              <w:rPr>
                <w:rFonts w:asciiTheme="minorHAnsi" w:hAnsiTheme="minorHAnsi" w:cstheme="minorHAnsi"/>
                <w:sz w:val="22"/>
                <w:szCs w:val="22"/>
              </w:rPr>
            </w:pPr>
            <w:r w:rsidRPr="00941E64">
              <w:rPr>
                <w:rFonts w:asciiTheme="minorHAnsi" w:hAnsiTheme="minorHAnsi" w:cstheme="minorHAnsi"/>
                <w:sz w:val="22"/>
                <w:szCs w:val="22"/>
              </w:rPr>
              <w:t>Evaluator / Customer Lead</w:t>
            </w:r>
          </w:p>
        </w:tc>
        <w:tc>
          <w:tcPr>
            <w:tcW w:w="2478" w:type="dxa"/>
            <w:shd w:val="clear" w:color="auto" w:fill="auto"/>
          </w:tcPr>
          <w:p w14:paraId="2CEFC709"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694264C6" w14:textId="1F0D9C1F" w:rsidR="00295055" w:rsidRPr="00941E64" w:rsidRDefault="00295055" w:rsidP="00084E5C">
            <w:pPr>
              <w:rPr>
                <w:rFonts w:asciiTheme="minorHAnsi" w:hAnsiTheme="minorHAnsi" w:cstheme="minorHAnsi"/>
                <w:sz w:val="22"/>
                <w:szCs w:val="22"/>
              </w:rPr>
            </w:pPr>
          </w:p>
        </w:tc>
        <w:tc>
          <w:tcPr>
            <w:tcW w:w="3261" w:type="dxa"/>
            <w:shd w:val="clear" w:color="auto" w:fill="auto"/>
          </w:tcPr>
          <w:p w14:paraId="3320F20C" w14:textId="77777777" w:rsidR="00295055" w:rsidRPr="00941E64" w:rsidRDefault="00295055" w:rsidP="004F123B">
            <w:pPr>
              <w:rPr>
                <w:rFonts w:asciiTheme="minorHAnsi" w:hAnsiTheme="minorHAnsi" w:cstheme="minorHAnsi"/>
                <w:sz w:val="22"/>
                <w:szCs w:val="22"/>
              </w:rPr>
            </w:pPr>
          </w:p>
        </w:tc>
        <w:tc>
          <w:tcPr>
            <w:tcW w:w="1695" w:type="dxa"/>
            <w:shd w:val="clear" w:color="auto" w:fill="auto"/>
          </w:tcPr>
          <w:p w14:paraId="11F28257" w14:textId="77777777" w:rsidR="00295055" w:rsidRPr="00941E64" w:rsidRDefault="00295055" w:rsidP="004F123B">
            <w:pPr>
              <w:rPr>
                <w:rFonts w:asciiTheme="minorHAnsi" w:hAnsiTheme="minorHAnsi" w:cstheme="minorHAnsi"/>
                <w:sz w:val="22"/>
                <w:szCs w:val="22"/>
              </w:rPr>
            </w:pPr>
          </w:p>
        </w:tc>
      </w:tr>
      <w:tr w:rsidR="00295055" w:rsidRPr="00941E64" w14:paraId="1E2CB0BB" w14:textId="77777777" w:rsidTr="0037759B">
        <w:tc>
          <w:tcPr>
            <w:tcW w:w="2483" w:type="dxa"/>
          </w:tcPr>
          <w:p w14:paraId="65E7E624" w14:textId="77777777" w:rsidR="00295055" w:rsidRPr="00941E64" w:rsidRDefault="00295055" w:rsidP="004F123B">
            <w:pPr>
              <w:rPr>
                <w:rFonts w:asciiTheme="minorHAnsi" w:hAnsiTheme="minorHAnsi" w:cstheme="minorHAnsi"/>
                <w:sz w:val="22"/>
                <w:szCs w:val="22"/>
              </w:rPr>
            </w:pPr>
            <w:r w:rsidRPr="00941E64">
              <w:rPr>
                <w:rFonts w:asciiTheme="minorHAnsi" w:hAnsiTheme="minorHAnsi" w:cstheme="minorHAnsi"/>
                <w:sz w:val="22"/>
                <w:szCs w:val="22"/>
              </w:rPr>
              <w:t>Financial Approver</w:t>
            </w:r>
          </w:p>
        </w:tc>
        <w:tc>
          <w:tcPr>
            <w:tcW w:w="2478" w:type="dxa"/>
          </w:tcPr>
          <w:p w14:paraId="6F17884D"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0C74EF17" w14:textId="0765FFEB" w:rsidR="00295055" w:rsidRPr="00941E64" w:rsidRDefault="00295055" w:rsidP="00084E5C">
            <w:pPr>
              <w:rPr>
                <w:rFonts w:asciiTheme="minorHAnsi" w:hAnsiTheme="minorHAnsi" w:cstheme="minorHAnsi"/>
                <w:sz w:val="22"/>
                <w:szCs w:val="22"/>
              </w:rPr>
            </w:pPr>
          </w:p>
        </w:tc>
        <w:tc>
          <w:tcPr>
            <w:tcW w:w="3261" w:type="dxa"/>
          </w:tcPr>
          <w:p w14:paraId="7D04EA11" w14:textId="77777777" w:rsidR="00295055" w:rsidRPr="00941E64" w:rsidRDefault="00295055" w:rsidP="004F123B">
            <w:pPr>
              <w:rPr>
                <w:rFonts w:asciiTheme="minorHAnsi" w:hAnsiTheme="minorHAnsi" w:cstheme="minorHAnsi"/>
                <w:sz w:val="22"/>
                <w:szCs w:val="22"/>
              </w:rPr>
            </w:pPr>
          </w:p>
        </w:tc>
        <w:tc>
          <w:tcPr>
            <w:tcW w:w="1695" w:type="dxa"/>
          </w:tcPr>
          <w:p w14:paraId="40948E87" w14:textId="77777777" w:rsidR="00295055" w:rsidRPr="00941E64" w:rsidRDefault="00295055" w:rsidP="004F123B">
            <w:pPr>
              <w:rPr>
                <w:rFonts w:asciiTheme="minorHAnsi" w:hAnsiTheme="minorHAnsi" w:cstheme="minorHAnsi"/>
                <w:sz w:val="22"/>
                <w:szCs w:val="22"/>
              </w:rPr>
            </w:pPr>
          </w:p>
        </w:tc>
      </w:tr>
      <w:tr w:rsidR="00295055" w:rsidRPr="00941E64" w14:paraId="30F899F0" w14:textId="77777777" w:rsidTr="0037759B">
        <w:tc>
          <w:tcPr>
            <w:tcW w:w="2483" w:type="dxa"/>
          </w:tcPr>
          <w:p w14:paraId="3384A7B0" w14:textId="77777777" w:rsidR="00295055" w:rsidRPr="00941E64" w:rsidRDefault="00295055" w:rsidP="004F123B">
            <w:pPr>
              <w:rPr>
                <w:rFonts w:asciiTheme="minorHAnsi" w:hAnsiTheme="minorHAnsi" w:cstheme="minorHAnsi"/>
                <w:sz w:val="22"/>
                <w:szCs w:val="22"/>
              </w:rPr>
            </w:pPr>
            <w:r w:rsidRPr="00941E64">
              <w:rPr>
                <w:rFonts w:asciiTheme="minorHAnsi" w:hAnsiTheme="minorHAnsi" w:cstheme="minorHAnsi"/>
                <w:sz w:val="22"/>
                <w:szCs w:val="22"/>
              </w:rPr>
              <w:t>Head of School/ Department</w:t>
            </w:r>
          </w:p>
        </w:tc>
        <w:tc>
          <w:tcPr>
            <w:tcW w:w="2478" w:type="dxa"/>
          </w:tcPr>
          <w:p w14:paraId="1E0EBE8E"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0321D5CB" w14:textId="77777777" w:rsidR="00295055" w:rsidRPr="00941E64" w:rsidRDefault="00295055" w:rsidP="00084E5C">
            <w:pPr>
              <w:rPr>
                <w:rFonts w:asciiTheme="minorHAnsi" w:hAnsiTheme="minorHAnsi" w:cstheme="minorHAnsi"/>
                <w:sz w:val="22"/>
                <w:szCs w:val="22"/>
              </w:rPr>
            </w:pPr>
          </w:p>
        </w:tc>
        <w:tc>
          <w:tcPr>
            <w:tcW w:w="3261" w:type="dxa"/>
          </w:tcPr>
          <w:p w14:paraId="441391D4" w14:textId="77777777" w:rsidR="00295055" w:rsidRPr="00941E64" w:rsidRDefault="00295055" w:rsidP="004F123B">
            <w:pPr>
              <w:rPr>
                <w:rFonts w:asciiTheme="minorHAnsi" w:hAnsiTheme="minorHAnsi" w:cstheme="minorHAnsi"/>
                <w:sz w:val="22"/>
                <w:szCs w:val="22"/>
              </w:rPr>
            </w:pPr>
          </w:p>
        </w:tc>
        <w:tc>
          <w:tcPr>
            <w:tcW w:w="1695" w:type="dxa"/>
          </w:tcPr>
          <w:p w14:paraId="3DCE5DFD" w14:textId="77777777" w:rsidR="00295055" w:rsidRPr="00941E64" w:rsidRDefault="00295055" w:rsidP="004F123B">
            <w:pPr>
              <w:rPr>
                <w:rFonts w:asciiTheme="minorHAnsi" w:hAnsiTheme="minorHAnsi" w:cstheme="minorHAnsi"/>
                <w:sz w:val="22"/>
                <w:szCs w:val="22"/>
              </w:rPr>
            </w:pPr>
          </w:p>
        </w:tc>
      </w:tr>
      <w:tr w:rsidR="00295055" w:rsidRPr="00941E64" w14:paraId="6BA14249" w14:textId="77777777" w:rsidTr="0037759B">
        <w:tc>
          <w:tcPr>
            <w:tcW w:w="2483" w:type="dxa"/>
          </w:tcPr>
          <w:p w14:paraId="4C365CA9" w14:textId="77777777" w:rsidR="00295055" w:rsidRPr="00941E64" w:rsidRDefault="00295055" w:rsidP="004F123B">
            <w:pPr>
              <w:rPr>
                <w:rFonts w:asciiTheme="minorHAnsi" w:hAnsiTheme="minorHAnsi" w:cstheme="minorHAnsi"/>
                <w:sz w:val="22"/>
                <w:szCs w:val="22"/>
              </w:rPr>
            </w:pPr>
            <w:r>
              <w:rPr>
                <w:rFonts w:asciiTheme="minorHAnsi" w:hAnsiTheme="minorHAnsi" w:cstheme="minorHAnsi"/>
                <w:sz w:val="22"/>
                <w:szCs w:val="22"/>
              </w:rPr>
              <w:t xml:space="preserve">Category Manager </w:t>
            </w:r>
          </w:p>
        </w:tc>
        <w:tc>
          <w:tcPr>
            <w:tcW w:w="2478" w:type="dxa"/>
          </w:tcPr>
          <w:p w14:paraId="0C883877"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5C8D9C61" w14:textId="77777777" w:rsidR="00295055" w:rsidRPr="00941E64" w:rsidRDefault="00295055" w:rsidP="00084E5C">
            <w:pPr>
              <w:rPr>
                <w:rFonts w:asciiTheme="minorHAnsi" w:hAnsiTheme="minorHAnsi" w:cstheme="minorHAnsi"/>
                <w:sz w:val="22"/>
                <w:szCs w:val="22"/>
              </w:rPr>
            </w:pPr>
          </w:p>
        </w:tc>
        <w:tc>
          <w:tcPr>
            <w:tcW w:w="3261" w:type="dxa"/>
          </w:tcPr>
          <w:p w14:paraId="3FB51F0A" w14:textId="77777777" w:rsidR="00295055" w:rsidRPr="00941E64" w:rsidRDefault="00295055" w:rsidP="004F123B">
            <w:pPr>
              <w:rPr>
                <w:rFonts w:asciiTheme="minorHAnsi" w:hAnsiTheme="minorHAnsi" w:cstheme="minorHAnsi"/>
                <w:sz w:val="22"/>
                <w:szCs w:val="22"/>
              </w:rPr>
            </w:pPr>
          </w:p>
        </w:tc>
        <w:tc>
          <w:tcPr>
            <w:tcW w:w="1695" w:type="dxa"/>
          </w:tcPr>
          <w:p w14:paraId="22748865" w14:textId="77777777" w:rsidR="00295055" w:rsidRPr="00941E64" w:rsidRDefault="00295055" w:rsidP="004F123B">
            <w:pPr>
              <w:rPr>
                <w:rFonts w:asciiTheme="minorHAnsi" w:hAnsiTheme="minorHAnsi" w:cstheme="minorHAnsi"/>
                <w:sz w:val="22"/>
                <w:szCs w:val="22"/>
              </w:rPr>
            </w:pPr>
          </w:p>
        </w:tc>
      </w:tr>
      <w:tr w:rsidR="00295055" w:rsidRPr="00941E64" w14:paraId="28C8C6DF" w14:textId="77777777" w:rsidTr="0037759B">
        <w:tc>
          <w:tcPr>
            <w:tcW w:w="2483" w:type="dxa"/>
          </w:tcPr>
          <w:p w14:paraId="2478E22F" w14:textId="77777777" w:rsidR="00295055" w:rsidRDefault="00295055" w:rsidP="004F123B">
            <w:pPr>
              <w:rPr>
                <w:rFonts w:asciiTheme="minorHAnsi" w:hAnsiTheme="minorHAnsi" w:cstheme="minorHAnsi"/>
                <w:sz w:val="22"/>
                <w:szCs w:val="22"/>
              </w:rPr>
            </w:pPr>
            <w:r>
              <w:rPr>
                <w:rFonts w:asciiTheme="minorHAnsi" w:hAnsiTheme="minorHAnsi" w:cstheme="minorHAnsi"/>
                <w:sz w:val="22"/>
                <w:szCs w:val="22"/>
              </w:rPr>
              <w:t>Senior Category Manager (approval of savings up to £500k)</w:t>
            </w:r>
          </w:p>
        </w:tc>
        <w:tc>
          <w:tcPr>
            <w:tcW w:w="2478" w:type="dxa"/>
          </w:tcPr>
          <w:p w14:paraId="28922F03"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4C89DBB2" w14:textId="77777777" w:rsidR="00295055" w:rsidRPr="00941E64" w:rsidRDefault="00295055" w:rsidP="00084E5C">
            <w:pPr>
              <w:rPr>
                <w:rFonts w:asciiTheme="minorHAnsi" w:hAnsiTheme="minorHAnsi" w:cstheme="minorHAnsi"/>
                <w:sz w:val="22"/>
                <w:szCs w:val="22"/>
              </w:rPr>
            </w:pPr>
          </w:p>
        </w:tc>
        <w:tc>
          <w:tcPr>
            <w:tcW w:w="3261" w:type="dxa"/>
          </w:tcPr>
          <w:p w14:paraId="5FBE2576" w14:textId="77777777" w:rsidR="00295055" w:rsidRPr="00941E64" w:rsidRDefault="00295055" w:rsidP="004F123B">
            <w:pPr>
              <w:rPr>
                <w:rFonts w:asciiTheme="minorHAnsi" w:hAnsiTheme="minorHAnsi" w:cstheme="minorHAnsi"/>
                <w:sz w:val="22"/>
                <w:szCs w:val="22"/>
              </w:rPr>
            </w:pPr>
          </w:p>
        </w:tc>
        <w:tc>
          <w:tcPr>
            <w:tcW w:w="1695" w:type="dxa"/>
          </w:tcPr>
          <w:p w14:paraId="1CB00BFE" w14:textId="77777777" w:rsidR="00295055" w:rsidRPr="00941E64" w:rsidRDefault="00295055" w:rsidP="004F123B">
            <w:pPr>
              <w:rPr>
                <w:rFonts w:asciiTheme="minorHAnsi" w:hAnsiTheme="minorHAnsi" w:cstheme="minorHAnsi"/>
                <w:sz w:val="22"/>
                <w:szCs w:val="22"/>
              </w:rPr>
            </w:pPr>
          </w:p>
        </w:tc>
      </w:tr>
      <w:tr w:rsidR="00295055" w:rsidRPr="00941E64" w14:paraId="3AB5A09C" w14:textId="77777777" w:rsidTr="0037759B">
        <w:tc>
          <w:tcPr>
            <w:tcW w:w="2483" w:type="dxa"/>
          </w:tcPr>
          <w:p w14:paraId="39822A4F" w14:textId="77777777" w:rsidR="00295055" w:rsidRDefault="00295055" w:rsidP="004F123B">
            <w:pPr>
              <w:rPr>
                <w:rFonts w:asciiTheme="minorHAnsi" w:hAnsiTheme="minorHAnsi" w:cstheme="minorHAnsi"/>
                <w:sz w:val="22"/>
                <w:szCs w:val="22"/>
              </w:rPr>
            </w:pPr>
            <w:r>
              <w:rPr>
                <w:rFonts w:asciiTheme="minorHAnsi" w:hAnsiTheme="minorHAnsi" w:cstheme="minorHAnsi"/>
                <w:sz w:val="22"/>
                <w:szCs w:val="22"/>
              </w:rPr>
              <w:t>Director of Procurement (approval of savings over £500k)</w:t>
            </w:r>
          </w:p>
        </w:tc>
        <w:tc>
          <w:tcPr>
            <w:tcW w:w="2478" w:type="dxa"/>
          </w:tcPr>
          <w:p w14:paraId="39169F9E" w14:textId="77777777" w:rsidR="00084E5C" w:rsidRPr="00084E5C" w:rsidRDefault="00084E5C" w:rsidP="00084E5C">
            <w:pPr>
              <w:rPr>
                <w:rFonts w:asciiTheme="minorHAnsi" w:hAnsiTheme="minorHAnsi" w:cstheme="minorHAnsi"/>
                <w:sz w:val="22"/>
                <w:szCs w:val="22"/>
              </w:rPr>
            </w:pPr>
            <w:r w:rsidRPr="00084E5C">
              <w:rPr>
                <w:rFonts w:asciiTheme="minorHAnsi" w:hAnsiTheme="minorHAnsi" w:cstheme="minorHAnsi"/>
                <w:sz w:val="22"/>
                <w:szCs w:val="22"/>
              </w:rPr>
              <w:t>N/A</w:t>
            </w:r>
          </w:p>
          <w:p w14:paraId="519DF59C" w14:textId="77777777" w:rsidR="00295055" w:rsidRPr="00941E64" w:rsidRDefault="00295055" w:rsidP="00084E5C">
            <w:pPr>
              <w:rPr>
                <w:rFonts w:asciiTheme="minorHAnsi" w:hAnsiTheme="minorHAnsi" w:cstheme="minorHAnsi"/>
                <w:sz w:val="22"/>
                <w:szCs w:val="22"/>
              </w:rPr>
            </w:pPr>
          </w:p>
        </w:tc>
        <w:tc>
          <w:tcPr>
            <w:tcW w:w="3261" w:type="dxa"/>
          </w:tcPr>
          <w:p w14:paraId="33E44481" w14:textId="77777777" w:rsidR="00295055" w:rsidRPr="00941E64" w:rsidRDefault="00295055" w:rsidP="004F123B">
            <w:pPr>
              <w:rPr>
                <w:rFonts w:asciiTheme="minorHAnsi" w:hAnsiTheme="minorHAnsi" w:cstheme="minorHAnsi"/>
                <w:sz w:val="22"/>
                <w:szCs w:val="22"/>
              </w:rPr>
            </w:pPr>
          </w:p>
        </w:tc>
        <w:tc>
          <w:tcPr>
            <w:tcW w:w="1695" w:type="dxa"/>
          </w:tcPr>
          <w:p w14:paraId="5724D2BE" w14:textId="77777777" w:rsidR="00295055" w:rsidRPr="00941E64" w:rsidRDefault="00295055" w:rsidP="004F123B">
            <w:pPr>
              <w:rPr>
                <w:rFonts w:asciiTheme="minorHAnsi" w:hAnsiTheme="minorHAnsi" w:cstheme="minorHAnsi"/>
                <w:sz w:val="22"/>
                <w:szCs w:val="22"/>
              </w:rPr>
            </w:pPr>
          </w:p>
        </w:tc>
      </w:tr>
    </w:tbl>
    <w:p w14:paraId="12DA84AF" w14:textId="77777777" w:rsidR="00295055" w:rsidRDefault="00295055" w:rsidP="0060408C">
      <w:pPr>
        <w:spacing w:after="0" w:line="240" w:lineRule="auto"/>
        <w:jc w:val="both"/>
        <w:rPr>
          <w:rFonts w:cstheme="minorHAnsi"/>
        </w:rPr>
      </w:pPr>
    </w:p>
    <w:tbl>
      <w:tblPr>
        <w:tblStyle w:val="TableGrid"/>
        <w:tblW w:w="0" w:type="auto"/>
        <w:tblLook w:val="04A0" w:firstRow="1" w:lastRow="0" w:firstColumn="1" w:lastColumn="0" w:noHBand="0" w:noVBand="1"/>
      </w:tblPr>
      <w:tblGrid>
        <w:gridCol w:w="9912"/>
      </w:tblGrid>
      <w:tr w:rsidR="00B8331F" w:rsidRPr="005A6C60" w14:paraId="1B6611FD" w14:textId="77777777" w:rsidTr="00B8331F">
        <w:tc>
          <w:tcPr>
            <w:tcW w:w="9912" w:type="dxa"/>
            <w:shd w:val="clear" w:color="auto" w:fill="D3374A"/>
          </w:tcPr>
          <w:p w14:paraId="0EEFAA54" w14:textId="56230F0C" w:rsidR="00B8331F" w:rsidRPr="005A6C60" w:rsidRDefault="00E13FFD" w:rsidP="004A60CA">
            <w:pPr>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9</w:t>
            </w:r>
            <w:r w:rsidR="00EB2ADB" w:rsidRPr="005A6C60">
              <w:rPr>
                <w:rFonts w:asciiTheme="minorHAnsi" w:hAnsiTheme="minorHAnsi" w:cstheme="minorHAnsi"/>
                <w:b/>
                <w:bCs/>
                <w:color w:val="FFFFFF" w:themeColor="background1"/>
                <w:sz w:val="22"/>
                <w:szCs w:val="22"/>
              </w:rPr>
              <w:t xml:space="preserve">. </w:t>
            </w:r>
            <w:r w:rsidR="00B8331F" w:rsidRPr="005A6C60">
              <w:rPr>
                <w:rFonts w:asciiTheme="minorHAnsi" w:hAnsiTheme="minorHAnsi" w:cstheme="minorHAnsi"/>
                <w:b/>
                <w:bCs/>
                <w:color w:val="FFFFFF" w:themeColor="background1"/>
                <w:sz w:val="22"/>
                <w:szCs w:val="22"/>
              </w:rPr>
              <w:t>Summary Procurement Timetable</w:t>
            </w:r>
          </w:p>
        </w:tc>
      </w:tr>
    </w:tbl>
    <w:p w14:paraId="1D0CA9B9" w14:textId="07809FB9" w:rsidR="00B00BC4" w:rsidRPr="005A6C60" w:rsidRDefault="00B00BC4" w:rsidP="004A60CA">
      <w:pPr>
        <w:spacing w:after="0" w:line="240" w:lineRule="auto"/>
        <w:rPr>
          <w:rFonts w:cstheme="minorHAnsi"/>
        </w:rPr>
      </w:pPr>
    </w:p>
    <w:p w14:paraId="096C0E2F" w14:textId="77777777" w:rsidR="006D2F00" w:rsidRPr="005A6C60" w:rsidRDefault="006D2F00" w:rsidP="004A60CA">
      <w:pPr>
        <w:spacing w:after="0" w:line="240" w:lineRule="auto"/>
        <w:rPr>
          <w:rFonts w:cstheme="minorHAnsi"/>
          <w:b/>
          <w:bCs/>
        </w:rPr>
      </w:pPr>
    </w:p>
    <w:tbl>
      <w:tblPr>
        <w:tblStyle w:val="TableGrid"/>
        <w:tblW w:w="9918" w:type="dxa"/>
        <w:tblLook w:val="04A0" w:firstRow="1" w:lastRow="0" w:firstColumn="1" w:lastColumn="0" w:noHBand="0" w:noVBand="1"/>
      </w:tblPr>
      <w:tblGrid>
        <w:gridCol w:w="6516"/>
        <w:gridCol w:w="3402"/>
      </w:tblGrid>
      <w:tr w:rsidR="009461F8" w:rsidRPr="005A6C60" w14:paraId="484BE899" w14:textId="77777777" w:rsidTr="009461F8">
        <w:tc>
          <w:tcPr>
            <w:tcW w:w="6516" w:type="dxa"/>
            <w:shd w:val="clear" w:color="auto" w:fill="D9D9D9" w:themeFill="background1" w:themeFillShade="D9"/>
          </w:tcPr>
          <w:p w14:paraId="17B4D2D0" w14:textId="4AFD5C00" w:rsidR="009461F8" w:rsidRPr="005A6C60" w:rsidRDefault="009461F8"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Stage of procurement </w:t>
            </w:r>
          </w:p>
        </w:tc>
        <w:tc>
          <w:tcPr>
            <w:tcW w:w="3402" w:type="dxa"/>
            <w:shd w:val="clear" w:color="auto" w:fill="D9D9D9" w:themeFill="background1" w:themeFillShade="D9"/>
          </w:tcPr>
          <w:p w14:paraId="0F0830FC" w14:textId="5F85ABAE" w:rsidR="009461F8" w:rsidRPr="005A6C60" w:rsidRDefault="009461F8" w:rsidP="004A60CA">
            <w:pPr>
              <w:rPr>
                <w:rFonts w:asciiTheme="minorHAnsi" w:hAnsiTheme="minorHAnsi" w:cstheme="minorHAnsi"/>
                <w:b/>
                <w:bCs/>
                <w:sz w:val="22"/>
                <w:szCs w:val="22"/>
              </w:rPr>
            </w:pPr>
            <w:r w:rsidRPr="005A6C60">
              <w:rPr>
                <w:rFonts w:asciiTheme="minorHAnsi" w:hAnsiTheme="minorHAnsi" w:cstheme="minorHAnsi"/>
                <w:b/>
                <w:bCs/>
                <w:sz w:val="22"/>
                <w:szCs w:val="22"/>
              </w:rPr>
              <w:t>Deadline Date/time</w:t>
            </w:r>
          </w:p>
        </w:tc>
      </w:tr>
      <w:tr w:rsidR="006E64E4" w:rsidRPr="005A6C60" w14:paraId="7A6B5436" w14:textId="77777777" w:rsidTr="009461F8">
        <w:tc>
          <w:tcPr>
            <w:tcW w:w="6516" w:type="dxa"/>
          </w:tcPr>
          <w:p w14:paraId="32C14E80" w14:textId="6010839D" w:rsidR="006E64E4" w:rsidRPr="00907156" w:rsidRDefault="006E64E4" w:rsidP="009461F8">
            <w:pPr>
              <w:rPr>
                <w:rFonts w:asciiTheme="minorHAnsi" w:hAnsiTheme="minorHAnsi" w:cstheme="minorHAnsi"/>
                <w:sz w:val="22"/>
                <w:szCs w:val="22"/>
              </w:rPr>
            </w:pPr>
            <w:r w:rsidRPr="00907156">
              <w:rPr>
                <w:rFonts w:asciiTheme="minorHAnsi" w:hAnsiTheme="minorHAnsi" w:cstheme="minorHAnsi"/>
                <w:sz w:val="22"/>
                <w:szCs w:val="22"/>
              </w:rPr>
              <w:t>Receipt of quotes from bidders</w:t>
            </w:r>
          </w:p>
        </w:tc>
        <w:tc>
          <w:tcPr>
            <w:tcW w:w="3402" w:type="dxa"/>
          </w:tcPr>
          <w:p w14:paraId="3CED65E8" w14:textId="0B7AE04A" w:rsidR="006E64E4" w:rsidRPr="00384EE5" w:rsidRDefault="00076637" w:rsidP="009461F8">
            <w:pPr>
              <w:rPr>
                <w:rFonts w:asciiTheme="minorHAnsi" w:hAnsiTheme="minorHAnsi" w:cstheme="minorHAnsi"/>
                <w:sz w:val="22"/>
                <w:szCs w:val="22"/>
              </w:rPr>
            </w:pPr>
            <w:r>
              <w:rPr>
                <w:rFonts w:asciiTheme="minorHAnsi" w:hAnsiTheme="minorHAnsi" w:cstheme="minorHAnsi"/>
                <w:sz w:val="22"/>
                <w:szCs w:val="22"/>
              </w:rPr>
              <w:t>Completed</w:t>
            </w:r>
          </w:p>
        </w:tc>
      </w:tr>
      <w:tr w:rsidR="00076637" w:rsidRPr="005A6C60" w14:paraId="37106D2D" w14:textId="77777777" w:rsidTr="009461F8">
        <w:tc>
          <w:tcPr>
            <w:tcW w:w="6516" w:type="dxa"/>
          </w:tcPr>
          <w:p w14:paraId="2BC9CB72" w14:textId="57C9F1D4" w:rsidR="00076637" w:rsidRPr="00076637" w:rsidRDefault="00076637" w:rsidP="009461F8">
            <w:pPr>
              <w:rPr>
                <w:rFonts w:asciiTheme="minorHAnsi" w:hAnsiTheme="minorHAnsi" w:cstheme="minorHAnsi"/>
                <w:sz w:val="22"/>
                <w:szCs w:val="22"/>
              </w:rPr>
            </w:pPr>
            <w:r w:rsidRPr="00076637">
              <w:rPr>
                <w:rFonts w:asciiTheme="minorHAnsi" w:hAnsiTheme="minorHAnsi" w:cstheme="minorHAnsi"/>
                <w:sz w:val="22"/>
                <w:szCs w:val="22"/>
              </w:rPr>
              <w:t>Approval of DA</w:t>
            </w:r>
          </w:p>
        </w:tc>
        <w:tc>
          <w:tcPr>
            <w:tcW w:w="3402" w:type="dxa"/>
          </w:tcPr>
          <w:p w14:paraId="778EA9AE" w14:textId="530B286A" w:rsidR="00076637" w:rsidRPr="00076637" w:rsidRDefault="00076637" w:rsidP="009461F8">
            <w:pPr>
              <w:rPr>
                <w:rFonts w:asciiTheme="minorHAnsi" w:hAnsiTheme="minorHAnsi" w:cstheme="minorHAnsi"/>
                <w:sz w:val="22"/>
                <w:szCs w:val="22"/>
              </w:rPr>
            </w:pPr>
            <w:r w:rsidRPr="00076637">
              <w:rPr>
                <w:rFonts w:asciiTheme="minorHAnsi" w:hAnsiTheme="minorHAnsi" w:cstheme="minorHAnsi"/>
                <w:sz w:val="22"/>
                <w:szCs w:val="22"/>
              </w:rPr>
              <w:t>12/02/2025</w:t>
            </w:r>
          </w:p>
        </w:tc>
      </w:tr>
      <w:tr w:rsidR="00076637" w:rsidRPr="005A6C60" w14:paraId="4CCAEAB1" w14:textId="77777777" w:rsidTr="009461F8">
        <w:tc>
          <w:tcPr>
            <w:tcW w:w="6516" w:type="dxa"/>
          </w:tcPr>
          <w:p w14:paraId="7E7FD125" w14:textId="09630850" w:rsidR="00076637" w:rsidRPr="00076637" w:rsidRDefault="00076637" w:rsidP="009461F8">
            <w:pPr>
              <w:rPr>
                <w:rFonts w:asciiTheme="minorHAnsi" w:hAnsiTheme="minorHAnsi" w:cstheme="minorHAnsi"/>
                <w:sz w:val="22"/>
                <w:szCs w:val="22"/>
              </w:rPr>
            </w:pPr>
            <w:r w:rsidRPr="00076637">
              <w:rPr>
                <w:rFonts w:asciiTheme="minorHAnsi" w:hAnsiTheme="minorHAnsi" w:cstheme="minorHAnsi"/>
                <w:sz w:val="22"/>
                <w:szCs w:val="22"/>
              </w:rPr>
              <w:t>Contract Award Notice</w:t>
            </w:r>
          </w:p>
        </w:tc>
        <w:tc>
          <w:tcPr>
            <w:tcW w:w="3402" w:type="dxa"/>
          </w:tcPr>
          <w:p w14:paraId="08876218" w14:textId="50F2C6F6" w:rsidR="00076637" w:rsidRPr="00076637" w:rsidRDefault="00076637" w:rsidP="009461F8">
            <w:pPr>
              <w:rPr>
                <w:rFonts w:asciiTheme="minorHAnsi" w:hAnsiTheme="minorHAnsi" w:cstheme="minorHAnsi"/>
                <w:sz w:val="22"/>
                <w:szCs w:val="22"/>
              </w:rPr>
            </w:pPr>
            <w:r w:rsidRPr="00076637">
              <w:rPr>
                <w:rFonts w:asciiTheme="minorHAnsi" w:hAnsiTheme="minorHAnsi" w:cstheme="minorHAnsi"/>
                <w:sz w:val="22"/>
                <w:szCs w:val="22"/>
              </w:rPr>
              <w:t>12/03/2025</w:t>
            </w:r>
          </w:p>
        </w:tc>
      </w:tr>
    </w:tbl>
    <w:p w14:paraId="6BEC7465" w14:textId="77777777" w:rsidR="00876490" w:rsidRPr="005A6C60" w:rsidRDefault="00876490" w:rsidP="00AA1F01">
      <w:pPr>
        <w:spacing w:after="0" w:line="240" w:lineRule="auto"/>
        <w:rPr>
          <w:rFonts w:cstheme="minorHAnsi"/>
        </w:rPr>
      </w:pPr>
    </w:p>
    <w:tbl>
      <w:tblPr>
        <w:tblStyle w:val="TableGrid"/>
        <w:tblW w:w="0" w:type="auto"/>
        <w:tblLook w:val="04A0" w:firstRow="1" w:lastRow="0" w:firstColumn="1" w:lastColumn="0" w:noHBand="0" w:noVBand="1"/>
      </w:tblPr>
      <w:tblGrid>
        <w:gridCol w:w="9912"/>
      </w:tblGrid>
      <w:tr w:rsidR="00AA1F01" w:rsidRPr="005A6C60" w14:paraId="70EA665D" w14:textId="77777777" w:rsidTr="002265F5">
        <w:tc>
          <w:tcPr>
            <w:tcW w:w="9912" w:type="dxa"/>
            <w:shd w:val="clear" w:color="auto" w:fill="D3374A"/>
          </w:tcPr>
          <w:p w14:paraId="09E352C1" w14:textId="4C15D140" w:rsidR="00AA1F01" w:rsidRPr="005A6C60" w:rsidRDefault="00E13FFD" w:rsidP="00D95507">
            <w:pPr>
              <w:tabs>
                <w:tab w:val="left" w:pos="8667"/>
              </w:tabs>
              <w:spacing w:afterLines="50" w:after="120"/>
              <w:rPr>
                <w:rFonts w:asciiTheme="minorHAnsi" w:hAnsiTheme="minorHAnsi" w:cstheme="minorHAnsi"/>
                <w:b/>
                <w:bCs/>
                <w:sz w:val="22"/>
                <w:szCs w:val="22"/>
              </w:rPr>
            </w:pPr>
            <w:r>
              <w:rPr>
                <w:rFonts w:asciiTheme="minorHAnsi" w:hAnsiTheme="minorHAnsi" w:cstheme="minorHAnsi"/>
                <w:b/>
                <w:bCs/>
                <w:color w:val="FFFFFF" w:themeColor="background1"/>
                <w:sz w:val="22"/>
                <w:szCs w:val="22"/>
              </w:rPr>
              <w:t>10</w:t>
            </w:r>
            <w:r w:rsidR="00AA1F01" w:rsidRPr="005A6C60">
              <w:rPr>
                <w:rFonts w:asciiTheme="minorHAnsi" w:hAnsiTheme="minorHAnsi" w:cstheme="minorHAnsi"/>
                <w:b/>
                <w:bCs/>
                <w:color w:val="FFFFFF" w:themeColor="background1"/>
                <w:sz w:val="22"/>
                <w:szCs w:val="22"/>
              </w:rPr>
              <w:t>. Contract Implementation / Management</w:t>
            </w:r>
            <w:r w:rsidR="00D95507">
              <w:rPr>
                <w:rFonts w:asciiTheme="minorHAnsi" w:hAnsiTheme="minorHAnsi" w:cstheme="minorHAnsi"/>
                <w:b/>
                <w:bCs/>
                <w:color w:val="FFFFFF" w:themeColor="background1"/>
                <w:sz w:val="22"/>
                <w:szCs w:val="22"/>
              </w:rPr>
              <w:tab/>
            </w:r>
          </w:p>
        </w:tc>
      </w:tr>
    </w:tbl>
    <w:p w14:paraId="6B65FD16" w14:textId="77777777" w:rsidR="00AA1F01" w:rsidRPr="005A6C60" w:rsidRDefault="00AA1F01" w:rsidP="00AA1F01">
      <w:pPr>
        <w:spacing w:after="0" w:line="240" w:lineRule="auto"/>
        <w:rPr>
          <w:rFonts w:cstheme="minorHAnsi"/>
        </w:rPr>
      </w:pPr>
    </w:p>
    <w:p w14:paraId="42AB2636" w14:textId="258F0EA5" w:rsidR="00AA1F01" w:rsidRPr="005A6C60" w:rsidRDefault="00AA1F01" w:rsidP="00AA1F01">
      <w:pPr>
        <w:spacing w:after="0" w:line="240" w:lineRule="auto"/>
        <w:rPr>
          <w:rFonts w:cstheme="minorHAnsi"/>
        </w:rPr>
      </w:pPr>
      <w:r w:rsidRPr="005A6C60">
        <w:rPr>
          <w:rFonts w:cstheme="minorHAnsi"/>
          <w:b/>
          <w:bCs/>
        </w:rPr>
        <w:t xml:space="preserve">Exit Plan for existing Contract </w:t>
      </w:r>
      <w:r w:rsidR="001D620F">
        <w:rPr>
          <w:rFonts w:cstheme="minorHAnsi"/>
          <w:b/>
          <w:bCs/>
        </w:rPr>
        <w:t>–</w:t>
      </w:r>
      <w:r w:rsidR="00666DA4" w:rsidRPr="005A6C60">
        <w:rPr>
          <w:rFonts w:cstheme="minorHAnsi"/>
          <w:b/>
          <w:bCs/>
        </w:rPr>
        <w:t xml:space="preserve"> </w:t>
      </w:r>
      <w:r w:rsidR="001D620F">
        <w:rPr>
          <w:rFonts w:cstheme="minorHAnsi"/>
        </w:rPr>
        <w:t>no existing contract</w:t>
      </w:r>
    </w:p>
    <w:p w14:paraId="3AE5AAC7" w14:textId="77777777" w:rsidR="00AA1F01" w:rsidRPr="005A6C60" w:rsidRDefault="00AA1F01" w:rsidP="00AA1F01">
      <w:pPr>
        <w:spacing w:after="0" w:line="240" w:lineRule="auto"/>
        <w:rPr>
          <w:rFonts w:cstheme="minorHAnsi"/>
          <w:b/>
          <w:bCs/>
        </w:rPr>
      </w:pPr>
    </w:p>
    <w:p w14:paraId="17D560DF" w14:textId="5D1716C9" w:rsidR="00AA1F01" w:rsidRPr="005A6C60" w:rsidRDefault="00AA1F01" w:rsidP="00AA1F01">
      <w:pPr>
        <w:spacing w:after="0" w:line="240" w:lineRule="auto"/>
        <w:rPr>
          <w:rFonts w:cstheme="minorHAnsi"/>
        </w:rPr>
      </w:pPr>
      <w:r w:rsidRPr="005A6C60">
        <w:rPr>
          <w:rFonts w:cstheme="minorHAnsi"/>
          <w:b/>
          <w:bCs/>
        </w:rPr>
        <w:t>Transition to new supplier</w:t>
      </w:r>
      <w:r w:rsidRPr="005A6C60">
        <w:rPr>
          <w:rFonts w:cstheme="minorHAnsi"/>
        </w:rPr>
        <w:t xml:space="preserve"> </w:t>
      </w:r>
      <w:r w:rsidR="001D620F">
        <w:rPr>
          <w:rFonts w:cstheme="minorHAnsi"/>
        </w:rPr>
        <w:t>–</w:t>
      </w:r>
      <w:r w:rsidRPr="005A6C60">
        <w:rPr>
          <w:rFonts w:cstheme="minorHAnsi"/>
        </w:rPr>
        <w:t xml:space="preserve"> </w:t>
      </w:r>
      <w:r w:rsidR="001D620F">
        <w:rPr>
          <w:rFonts w:cstheme="minorHAnsi"/>
        </w:rPr>
        <w:t>no previous supplier</w:t>
      </w:r>
    </w:p>
    <w:p w14:paraId="6FF216E9" w14:textId="77777777" w:rsidR="00AA1F01" w:rsidRPr="005A6C60" w:rsidRDefault="00AA1F01" w:rsidP="00AA1F01">
      <w:pPr>
        <w:spacing w:after="0" w:line="240" w:lineRule="auto"/>
        <w:rPr>
          <w:rFonts w:cstheme="minorHAnsi"/>
        </w:rPr>
      </w:pPr>
    </w:p>
    <w:p w14:paraId="3565E8EC" w14:textId="64BA0ECA" w:rsidR="00AA1F01" w:rsidRDefault="00AA1F01" w:rsidP="00AA1F01">
      <w:pPr>
        <w:spacing w:after="0" w:line="240" w:lineRule="auto"/>
        <w:rPr>
          <w:rFonts w:cstheme="minorHAnsi"/>
        </w:rPr>
      </w:pPr>
      <w:r w:rsidRPr="005A6C60">
        <w:rPr>
          <w:rFonts w:cstheme="minorHAnsi"/>
          <w:b/>
          <w:bCs/>
        </w:rPr>
        <w:t xml:space="preserve">TUPE Implications </w:t>
      </w:r>
      <w:r w:rsidR="0037759B">
        <w:rPr>
          <w:rFonts w:cstheme="minorHAnsi"/>
          <w:b/>
          <w:bCs/>
        </w:rPr>
        <w:t>–</w:t>
      </w:r>
      <w:r w:rsidRPr="005A6C60">
        <w:rPr>
          <w:rFonts w:cstheme="minorHAnsi"/>
          <w:b/>
          <w:bCs/>
        </w:rPr>
        <w:t xml:space="preserve"> </w:t>
      </w:r>
      <w:r w:rsidR="0037759B">
        <w:rPr>
          <w:rFonts w:cstheme="minorHAnsi"/>
        </w:rPr>
        <w:t>N/A</w:t>
      </w:r>
    </w:p>
    <w:p w14:paraId="0FBCD25E" w14:textId="77777777" w:rsidR="00BF2098" w:rsidRPr="005A6C60" w:rsidRDefault="00BF2098" w:rsidP="00AA1F01">
      <w:pPr>
        <w:spacing w:after="0" w:line="240" w:lineRule="auto"/>
        <w:rPr>
          <w:rFonts w:cstheme="minorHAnsi"/>
        </w:rPr>
      </w:pPr>
    </w:p>
    <w:p w14:paraId="64EDFE24" w14:textId="05A65048" w:rsidR="00AA1F01" w:rsidRPr="005A6C60" w:rsidRDefault="00AA1F01" w:rsidP="00AA1F01">
      <w:pPr>
        <w:spacing w:after="0" w:line="240" w:lineRule="auto"/>
        <w:rPr>
          <w:rFonts w:cstheme="minorHAnsi"/>
        </w:rPr>
      </w:pPr>
      <w:r w:rsidRPr="005A6C60">
        <w:rPr>
          <w:rFonts w:cstheme="minorHAnsi"/>
          <w:b/>
          <w:bCs/>
        </w:rPr>
        <w:t xml:space="preserve">Delivery </w:t>
      </w:r>
      <w:r w:rsidR="00076637">
        <w:rPr>
          <w:rFonts w:cstheme="minorHAnsi"/>
          <w:b/>
          <w:bCs/>
        </w:rPr>
        <w:t>–</w:t>
      </w:r>
      <w:r w:rsidRPr="005A6C60">
        <w:rPr>
          <w:rFonts w:cstheme="minorHAnsi"/>
          <w:b/>
          <w:bCs/>
        </w:rPr>
        <w:t xml:space="preserve"> </w:t>
      </w:r>
      <w:r w:rsidR="00076637">
        <w:rPr>
          <w:rFonts w:cstheme="minorHAnsi"/>
        </w:rPr>
        <w:t>as outlined in contract</w:t>
      </w:r>
    </w:p>
    <w:p w14:paraId="1DB3EA9B" w14:textId="77777777" w:rsidR="00AA1F01" w:rsidRPr="005A6C60" w:rsidRDefault="00AA1F01"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9912"/>
      </w:tblGrid>
      <w:tr w:rsidR="007273FB" w:rsidRPr="005A6C60" w14:paraId="08566FBC" w14:textId="77777777" w:rsidTr="007273FB">
        <w:tc>
          <w:tcPr>
            <w:tcW w:w="9912" w:type="dxa"/>
            <w:shd w:val="clear" w:color="auto" w:fill="D3374A"/>
          </w:tcPr>
          <w:p w14:paraId="4B8D572E" w14:textId="37EBFC2E" w:rsidR="007273FB" w:rsidRPr="005A6C60" w:rsidRDefault="005D4C72" w:rsidP="004A60CA">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1</w:t>
            </w:r>
            <w:r w:rsidR="00E13FFD">
              <w:rPr>
                <w:rFonts w:asciiTheme="minorHAnsi" w:hAnsiTheme="minorHAnsi" w:cstheme="minorHAnsi"/>
                <w:b/>
                <w:bCs/>
                <w:color w:val="FFFFFF" w:themeColor="background1"/>
                <w:sz w:val="22"/>
                <w:szCs w:val="22"/>
              </w:rPr>
              <w:t>1</w:t>
            </w:r>
            <w:r w:rsidR="00EB2ADB" w:rsidRPr="005A6C60">
              <w:rPr>
                <w:rFonts w:asciiTheme="minorHAnsi" w:hAnsiTheme="minorHAnsi" w:cstheme="minorHAnsi"/>
                <w:b/>
                <w:bCs/>
                <w:color w:val="FFFFFF" w:themeColor="background1"/>
                <w:sz w:val="22"/>
                <w:szCs w:val="22"/>
              </w:rPr>
              <w:t xml:space="preserve">. </w:t>
            </w:r>
            <w:r w:rsidR="007273FB" w:rsidRPr="005A6C60">
              <w:rPr>
                <w:rFonts w:asciiTheme="minorHAnsi" w:hAnsiTheme="minorHAnsi" w:cstheme="minorHAnsi"/>
                <w:b/>
                <w:bCs/>
                <w:color w:val="FFFFFF" w:themeColor="background1"/>
                <w:sz w:val="22"/>
                <w:szCs w:val="22"/>
              </w:rPr>
              <w:t>Approval</w:t>
            </w:r>
          </w:p>
        </w:tc>
      </w:tr>
    </w:tbl>
    <w:p w14:paraId="6A665467" w14:textId="77777777" w:rsidR="00914BD8" w:rsidRPr="005A6C60" w:rsidRDefault="00914BD8" w:rsidP="004A60CA">
      <w:pPr>
        <w:spacing w:after="0" w:line="240" w:lineRule="auto"/>
        <w:rPr>
          <w:rFonts w:cstheme="minorHAnsi"/>
          <w:b/>
          <w:bCs/>
        </w:rPr>
      </w:pPr>
    </w:p>
    <w:p w14:paraId="4E4D123E" w14:textId="44016B06" w:rsidR="007300FB" w:rsidRPr="00076637" w:rsidRDefault="007300FB" w:rsidP="004A60CA">
      <w:pPr>
        <w:spacing w:after="0" w:line="240" w:lineRule="auto"/>
        <w:rPr>
          <w:rFonts w:cstheme="minorHAnsi"/>
        </w:rPr>
      </w:pPr>
      <w:r w:rsidRPr="005A6C60">
        <w:rPr>
          <w:rFonts w:cstheme="minorHAnsi"/>
          <w:b/>
          <w:bCs/>
        </w:rPr>
        <w:t>Procurement Plan Written by:</w:t>
      </w:r>
      <w:r w:rsidR="00076637">
        <w:rPr>
          <w:rFonts w:cstheme="minorHAnsi"/>
          <w:b/>
          <w:bCs/>
        </w:rPr>
        <w:t xml:space="preserve"> </w:t>
      </w:r>
      <w:r w:rsidR="00076637">
        <w:rPr>
          <w:rFonts w:cstheme="minorHAnsi"/>
        </w:rPr>
        <w:t>Harry Morris</w:t>
      </w:r>
    </w:p>
    <w:p w14:paraId="3C486C32" w14:textId="77777777" w:rsidR="00DC43A1" w:rsidRPr="005A6C60" w:rsidRDefault="00DC43A1"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2444"/>
        <w:gridCol w:w="2444"/>
        <w:gridCol w:w="3216"/>
        <w:gridCol w:w="1671"/>
      </w:tblGrid>
      <w:tr w:rsidR="000D7502" w:rsidRPr="005A6C60" w14:paraId="71040B99" w14:textId="77777777" w:rsidTr="004D231C">
        <w:trPr>
          <w:trHeight w:val="331"/>
        </w:trPr>
        <w:tc>
          <w:tcPr>
            <w:tcW w:w="2444" w:type="dxa"/>
            <w:shd w:val="clear" w:color="auto" w:fill="D9D9D9" w:themeFill="background1" w:themeFillShade="D9"/>
          </w:tcPr>
          <w:p w14:paraId="7DC1ABBD" w14:textId="69E6868E"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Position </w:t>
            </w:r>
          </w:p>
        </w:tc>
        <w:tc>
          <w:tcPr>
            <w:tcW w:w="2444" w:type="dxa"/>
            <w:shd w:val="clear" w:color="auto" w:fill="D9D9D9" w:themeFill="background1" w:themeFillShade="D9"/>
          </w:tcPr>
          <w:p w14:paraId="09E65BFD"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Name</w:t>
            </w:r>
          </w:p>
        </w:tc>
        <w:tc>
          <w:tcPr>
            <w:tcW w:w="3216" w:type="dxa"/>
            <w:shd w:val="clear" w:color="auto" w:fill="D9D9D9" w:themeFill="background1" w:themeFillShade="D9"/>
          </w:tcPr>
          <w:p w14:paraId="6563A2CB"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Signed</w:t>
            </w:r>
          </w:p>
        </w:tc>
        <w:tc>
          <w:tcPr>
            <w:tcW w:w="1671" w:type="dxa"/>
            <w:shd w:val="clear" w:color="auto" w:fill="D9D9D9" w:themeFill="background1" w:themeFillShade="D9"/>
          </w:tcPr>
          <w:p w14:paraId="3A693431" w14:textId="77777777" w:rsidR="007300F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Date</w:t>
            </w:r>
          </w:p>
        </w:tc>
      </w:tr>
      <w:tr w:rsidR="000D7502" w:rsidRPr="005A6C60" w14:paraId="71F9685E" w14:textId="77777777" w:rsidTr="00902539">
        <w:trPr>
          <w:trHeight w:val="361"/>
        </w:trPr>
        <w:tc>
          <w:tcPr>
            <w:tcW w:w="2444" w:type="dxa"/>
          </w:tcPr>
          <w:p w14:paraId="433DD794" w14:textId="34EB54E1" w:rsidR="007300FB" w:rsidRPr="005A6C60" w:rsidRDefault="007300FB" w:rsidP="004A60CA">
            <w:pPr>
              <w:rPr>
                <w:rFonts w:asciiTheme="minorHAnsi" w:hAnsiTheme="minorHAnsi" w:cstheme="minorHAnsi"/>
                <w:sz w:val="22"/>
                <w:szCs w:val="22"/>
              </w:rPr>
            </w:pPr>
            <w:r w:rsidRPr="005A6C60">
              <w:rPr>
                <w:rFonts w:asciiTheme="minorHAnsi" w:hAnsiTheme="minorHAnsi" w:cstheme="minorHAnsi"/>
                <w:sz w:val="22"/>
                <w:szCs w:val="22"/>
              </w:rPr>
              <w:t>Procurement Lead</w:t>
            </w:r>
          </w:p>
        </w:tc>
        <w:tc>
          <w:tcPr>
            <w:tcW w:w="2444" w:type="dxa"/>
          </w:tcPr>
          <w:p w14:paraId="3684314B" w14:textId="2E4D4D5E" w:rsidR="007300FB" w:rsidRPr="005A6C60" w:rsidRDefault="001D620F" w:rsidP="004A60CA">
            <w:pPr>
              <w:rPr>
                <w:rFonts w:asciiTheme="minorHAnsi" w:hAnsiTheme="minorHAnsi" w:cstheme="minorHAnsi"/>
                <w:sz w:val="22"/>
                <w:szCs w:val="22"/>
              </w:rPr>
            </w:pPr>
            <w:r>
              <w:rPr>
                <w:rFonts w:asciiTheme="minorHAnsi" w:hAnsiTheme="minorHAnsi" w:cstheme="minorHAnsi"/>
                <w:sz w:val="22"/>
                <w:szCs w:val="22"/>
              </w:rPr>
              <w:t>Harry Morris</w:t>
            </w:r>
          </w:p>
        </w:tc>
        <w:tc>
          <w:tcPr>
            <w:tcW w:w="3216" w:type="dxa"/>
          </w:tcPr>
          <w:p w14:paraId="0863CCA3" w14:textId="15B918FA" w:rsidR="007300FB" w:rsidRPr="005A6C60" w:rsidRDefault="000D7502" w:rsidP="004A60CA">
            <w:pPr>
              <w:rPr>
                <w:rFonts w:asciiTheme="minorHAnsi" w:hAnsiTheme="minorHAnsi" w:cstheme="minorHAnsi"/>
                <w:b/>
                <w:bCs/>
                <w:sz w:val="22"/>
                <w:szCs w:val="22"/>
              </w:rPr>
            </w:pPr>
            <w:r>
              <w:rPr>
                <w:noProof/>
              </w:rPr>
              <w:drawing>
                <wp:inline distT="0" distB="0" distL="0" distR="0" wp14:anchorId="78FFF10E" wp14:editId="7DB3502D">
                  <wp:extent cx="885825" cy="274417"/>
                  <wp:effectExtent l="0" t="0" r="0" b="0"/>
                  <wp:docPr id="1096145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873" cy="285894"/>
                          </a:xfrm>
                          <a:prstGeom prst="rect">
                            <a:avLst/>
                          </a:prstGeom>
                          <a:noFill/>
                          <a:ln>
                            <a:noFill/>
                          </a:ln>
                        </pic:spPr>
                      </pic:pic>
                    </a:graphicData>
                  </a:graphic>
                </wp:inline>
              </w:drawing>
            </w:r>
          </w:p>
        </w:tc>
        <w:tc>
          <w:tcPr>
            <w:tcW w:w="1671" w:type="dxa"/>
          </w:tcPr>
          <w:p w14:paraId="77AE3A24" w14:textId="147510F4" w:rsidR="007300FB" w:rsidRPr="005A6C60" w:rsidRDefault="000D7502" w:rsidP="004A60CA">
            <w:pPr>
              <w:rPr>
                <w:rFonts w:asciiTheme="minorHAnsi" w:hAnsiTheme="minorHAnsi" w:cstheme="minorHAnsi"/>
                <w:sz w:val="22"/>
                <w:szCs w:val="22"/>
              </w:rPr>
            </w:pPr>
            <w:r>
              <w:rPr>
                <w:rFonts w:asciiTheme="minorHAnsi" w:hAnsiTheme="minorHAnsi" w:cstheme="minorHAnsi"/>
                <w:sz w:val="22"/>
                <w:szCs w:val="22"/>
              </w:rPr>
              <w:t>05/02/2025</w:t>
            </w:r>
          </w:p>
        </w:tc>
      </w:tr>
    </w:tbl>
    <w:p w14:paraId="1133ACD8" w14:textId="77777777" w:rsidR="00914BD8" w:rsidRPr="005A6C60" w:rsidRDefault="00914BD8" w:rsidP="004A60CA">
      <w:pPr>
        <w:spacing w:after="0" w:line="240" w:lineRule="auto"/>
        <w:rPr>
          <w:rFonts w:cstheme="minorHAnsi"/>
          <w:b/>
          <w:bCs/>
        </w:rPr>
      </w:pPr>
    </w:p>
    <w:p w14:paraId="5D79280F" w14:textId="407B2903" w:rsidR="007273FB" w:rsidRPr="005A6C60" w:rsidRDefault="00803EAB" w:rsidP="004A60CA">
      <w:pPr>
        <w:spacing w:after="0" w:line="240" w:lineRule="auto"/>
        <w:rPr>
          <w:rFonts w:cstheme="minorHAnsi"/>
          <w:b/>
          <w:bCs/>
        </w:rPr>
      </w:pPr>
      <w:r w:rsidRPr="005A6C60">
        <w:rPr>
          <w:rFonts w:cstheme="minorHAnsi"/>
          <w:b/>
          <w:bCs/>
        </w:rPr>
        <w:t xml:space="preserve">Procurement Plan </w:t>
      </w:r>
      <w:r w:rsidR="008D6DE0" w:rsidRPr="005A6C60">
        <w:rPr>
          <w:rFonts w:cstheme="minorHAnsi"/>
          <w:b/>
          <w:bCs/>
        </w:rPr>
        <w:t xml:space="preserve">Approved </w:t>
      </w:r>
      <w:r w:rsidRPr="005A6C60">
        <w:rPr>
          <w:rFonts w:cstheme="minorHAnsi"/>
          <w:b/>
          <w:bCs/>
        </w:rPr>
        <w:t xml:space="preserve">by: </w:t>
      </w:r>
      <w:r w:rsidR="00076637">
        <w:rPr>
          <w:rFonts w:cstheme="minorHAnsi"/>
          <w:b/>
          <w:bCs/>
        </w:rPr>
        <w:t>Jamie Jones</w:t>
      </w:r>
    </w:p>
    <w:p w14:paraId="69A97269" w14:textId="77777777" w:rsidR="00473CCE" w:rsidRPr="005A6C60" w:rsidRDefault="00473CCE" w:rsidP="004A60CA">
      <w:pPr>
        <w:spacing w:after="0" w:line="240" w:lineRule="auto"/>
        <w:rPr>
          <w:rFonts w:cstheme="minorHAnsi"/>
          <w:b/>
          <w:bCs/>
        </w:rPr>
      </w:pPr>
    </w:p>
    <w:tbl>
      <w:tblPr>
        <w:tblStyle w:val="TableGrid"/>
        <w:tblW w:w="0" w:type="auto"/>
        <w:tblLook w:val="04A0" w:firstRow="1" w:lastRow="0" w:firstColumn="1" w:lastColumn="0" w:noHBand="0" w:noVBand="1"/>
      </w:tblPr>
      <w:tblGrid>
        <w:gridCol w:w="2478"/>
        <w:gridCol w:w="2478"/>
        <w:gridCol w:w="3261"/>
        <w:gridCol w:w="1695"/>
      </w:tblGrid>
      <w:tr w:rsidR="00803EAB" w:rsidRPr="005A6C60" w14:paraId="08C593B2" w14:textId="77777777" w:rsidTr="004D231C">
        <w:tc>
          <w:tcPr>
            <w:tcW w:w="2478" w:type="dxa"/>
            <w:shd w:val="clear" w:color="auto" w:fill="D9D9D9" w:themeFill="background1" w:themeFillShade="D9"/>
          </w:tcPr>
          <w:p w14:paraId="597C9AC6" w14:textId="5A3E941B" w:rsidR="00803EA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Position</w:t>
            </w:r>
          </w:p>
        </w:tc>
        <w:tc>
          <w:tcPr>
            <w:tcW w:w="2478" w:type="dxa"/>
            <w:shd w:val="clear" w:color="auto" w:fill="D9D9D9" w:themeFill="background1" w:themeFillShade="D9"/>
          </w:tcPr>
          <w:p w14:paraId="1C4A89E8" w14:textId="16188653" w:rsidR="00803EAB" w:rsidRPr="005A6C60" w:rsidRDefault="007300FB" w:rsidP="004A60CA">
            <w:pPr>
              <w:rPr>
                <w:rFonts w:asciiTheme="minorHAnsi" w:hAnsiTheme="minorHAnsi" w:cstheme="minorHAnsi"/>
                <w:b/>
                <w:bCs/>
                <w:sz w:val="22"/>
                <w:szCs w:val="22"/>
              </w:rPr>
            </w:pPr>
            <w:r w:rsidRPr="005A6C60">
              <w:rPr>
                <w:rFonts w:asciiTheme="minorHAnsi" w:hAnsiTheme="minorHAnsi" w:cstheme="minorHAnsi"/>
                <w:b/>
                <w:bCs/>
                <w:sz w:val="22"/>
                <w:szCs w:val="22"/>
              </w:rPr>
              <w:t>Name</w:t>
            </w:r>
          </w:p>
        </w:tc>
        <w:tc>
          <w:tcPr>
            <w:tcW w:w="3261" w:type="dxa"/>
            <w:shd w:val="clear" w:color="auto" w:fill="D9D9D9" w:themeFill="background1" w:themeFillShade="D9"/>
          </w:tcPr>
          <w:p w14:paraId="72994093" w14:textId="76661562" w:rsidR="00803EAB" w:rsidRPr="005A6C60" w:rsidRDefault="001519FC" w:rsidP="004A60CA">
            <w:pPr>
              <w:rPr>
                <w:rFonts w:asciiTheme="minorHAnsi" w:hAnsiTheme="minorHAnsi" w:cstheme="minorHAnsi"/>
                <w:b/>
                <w:bCs/>
                <w:sz w:val="22"/>
                <w:szCs w:val="22"/>
              </w:rPr>
            </w:pPr>
            <w:r w:rsidRPr="005A6C60">
              <w:rPr>
                <w:rFonts w:asciiTheme="minorHAnsi" w:hAnsiTheme="minorHAnsi" w:cstheme="minorHAnsi"/>
                <w:b/>
                <w:bCs/>
                <w:sz w:val="22"/>
                <w:szCs w:val="22"/>
              </w:rPr>
              <w:t xml:space="preserve">Email </w:t>
            </w:r>
            <w:r w:rsidR="007300FB" w:rsidRPr="005A6C60">
              <w:rPr>
                <w:rFonts w:asciiTheme="minorHAnsi" w:hAnsiTheme="minorHAnsi" w:cstheme="minorHAnsi"/>
                <w:b/>
                <w:bCs/>
                <w:sz w:val="22"/>
                <w:szCs w:val="22"/>
              </w:rPr>
              <w:t xml:space="preserve">Authorisation </w:t>
            </w:r>
            <w:r w:rsidRPr="005A6C60">
              <w:rPr>
                <w:rFonts w:asciiTheme="minorHAnsi" w:hAnsiTheme="minorHAnsi" w:cstheme="minorHAnsi"/>
                <w:b/>
                <w:bCs/>
                <w:sz w:val="22"/>
                <w:szCs w:val="22"/>
              </w:rPr>
              <w:t xml:space="preserve">received </w:t>
            </w:r>
            <w:r w:rsidRPr="005A6C60">
              <w:rPr>
                <w:rFonts w:asciiTheme="minorHAnsi" w:hAnsiTheme="minorHAnsi" w:cstheme="minorHAnsi"/>
                <w:b/>
                <w:bCs/>
                <w:sz w:val="22"/>
                <w:szCs w:val="22"/>
              </w:rPr>
              <w:sym w:font="Wingdings" w:char="F0FC"/>
            </w:r>
          </w:p>
        </w:tc>
        <w:tc>
          <w:tcPr>
            <w:tcW w:w="1695" w:type="dxa"/>
            <w:shd w:val="clear" w:color="auto" w:fill="D9D9D9" w:themeFill="background1" w:themeFillShade="D9"/>
          </w:tcPr>
          <w:p w14:paraId="7C4F498D" w14:textId="2C610501" w:rsidR="00803EAB" w:rsidRPr="005A6C60" w:rsidRDefault="00803EAB" w:rsidP="004A60CA">
            <w:pPr>
              <w:rPr>
                <w:rFonts w:asciiTheme="minorHAnsi" w:hAnsiTheme="minorHAnsi" w:cstheme="minorHAnsi"/>
                <w:b/>
                <w:bCs/>
                <w:sz w:val="22"/>
                <w:szCs w:val="22"/>
              </w:rPr>
            </w:pPr>
            <w:r w:rsidRPr="005A6C60">
              <w:rPr>
                <w:rFonts w:asciiTheme="minorHAnsi" w:hAnsiTheme="minorHAnsi" w:cstheme="minorHAnsi"/>
                <w:b/>
                <w:bCs/>
                <w:sz w:val="22"/>
                <w:szCs w:val="22"/>
              </w:rPr>
              <w:t>Date</w:t>
            </w:r>
          </w:p>
        </w:tc>
      </w:tr>
      <w:tr w:rsidR="008A4C65" w:rsidRPr="005A6C60" w14:paraId="103F6600" w14:textId="77777777" w:rsidTr="00803EAB">
        <w:tc>
          <w:tcPr>
            <w:tcW w:w="2478" w:type="dxa"/>
          </w:tcPr>
          <w:p w14:paraId="56EA4B99" w14:textId="0E89D52C"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Customer Lead</w:t>
            </w:r>
          </w:p>
        </w:tc>
        <w:tc>
          <w:tcPr>
            <w:tcW w:w="2478" w:type="dxa"/>
          </w:tcPr>
          <w:p w14:paraId="756321D8" w14:textId="175E3765"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Colin Dayan</w:t>
            </w:r>
          </w:p>
        </w:tc>
        <w:tc>
          <w:tcPr>
            <w:tcW w:w="3261" w:type="dxa"/>
          </w:tcPr>
          <w:p w14:paraId="77163F92" w14:textId="77777777" w:rsidR="008A4C65" w:rsidRPr="005A6C60" w:rsidRDefault="008A4C65" w:rsidP="008A4C65">
            <w:pPr>
              <w:rPr>
                <w:rFonts w:asciiTheme="minorHAnsi" w:hAnsiTheme="minorHAnsi" w:cstheme="minorHAnsi"/>
                <w:b/>
                <w:bCs/>
                <w:sz w:val="22"/>
                <w:szCs w:val="22"/>
              </w:rPr>
            </w:pPr>
          </w:p>
        </w:tc>
        <w:tc>
          <w:tcPr>
            <w:tcW w:w="1695" w:type="dxa"/>
          </w:tcPr>
          <w:p w14:paraId="2B91B7A8" w14:textId="77777777" w:rsidR="008A4C65" w:rsidRPr="005A6C60" w:rsidRDefault="008A4C65" w:rsidP="008A4C65">
            <w:pPr>
              <w:rPr>
                <w:rFonts w:asciiTheme="minorHAnsi" w:hAnsiTheme="minorHAnsi" w:cstheme="minorHAnsi"/>
                <w:b/>
                <w:bCs/>
                <w:sz w:val="22"/>
                <w:szCs w:val="22"/>
              </w:rPr>
            </w:pPr>
          </w:p>
        </w:tc>
      </w:tr>
      <w:tr w:rsidR="008A4C65" w:rsidRPr="005A6C60" w14:paraId="67A185D0" w14:textId="77777777" w:rsidTr="00803EAB">
        <w:tc>
          <w:tcPr>
            <w:tcW w:w="2478" w:type="dxa"/>
          </w:tcPr>
          <w:p w14:paraId="0F89F035" w14:textId="650CA46D"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Financial Approver</w:t>
            </w:r>
          </w:p>
        </w:tc>
        <w:tc>
          <w:tcPr>
            <w:tcW w:w="2478" w:type="dxa"/>
          </w:tcPr>
          <w:p w14:paraId="39D0DE8C" w14:textId="50C5D957"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 xml:space="preserve">Sarah Debattista </w:t>
            </w:r>
          </w:p>
        </w:tc>
        <w:tc>
          <w:tcPr>
            <w:tcW w:w="3261" w:type="dxa"/>
          </w:tcPr>
          <w:p w14:paraId="1CF66AAB" w14:textId="77777777" w:rsidR="008A4C65" w:rsidRPr="005A6C60" w:rsidRDefault="008A4C65" w:rsidP="008A4C65">
            <w:pPr>
              <w:rPr>
                <w:rFonts w:asciiTheme="minorHAnsi" w:hAnsiTheme="minorHAnsi" w:cstheme="minorHAnsi"/>
                <w:sz w:val="22"/>
                <w:szCs w:val="22"/>
              </w:rPr>
            </w:pPr>
          </w:p>
        </w:tc>
        <w:tc>
          <w:tcPr>
            <w:tcW w:w="1695" w:type="dxa"/>
          </w:tcPr>
          <w:p w14:paraId="3466D260" w14:textId="77777777" w:rsidR="008A4C65" w:rsidRPr="005A6C60" w:rsidRDefault="008A4C65" w:rsidP="008A4C65">
            <w:pPr>
              <w:rPr>
                <w:rFonts w:asciiTheme="minorHAnsi" w:hAnsiTheme="minorHAnsi" w:cstheme="minorHAnsi"/>
                <w:sz w:val="22"/>
                <w:szCs w:val="22"/>
              </w:rPr>
            </w:pPr>
          </w:p>
        </w:tc>
      </w:tr>
      <w:tr w:rsidR="008A4C65" w:rsidRPr="005A6C60" w14:paraId="2A1CE57C" w14:textId="77777777" w:rsidTr="00803EAB">
        <w:tc>
          <w:tcPr>
            <w:tcW w:w="2478" w:type="dxa"/>
          </w:tcPr>
          <w:p w14:paraId="071C7530" w14:textId="08E68BE7"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Head of School/ Department</w:t>
            </w:r>
            <w:r w:rsidR="0005557D">
              <w:rPr>
                <w:rFonts w:asciiTheme="minorHAnsi" w:hAnsiTheme="minorHAnsi" w:cstheme="minorHAnsi"/>
                <w:sz w:val="22"/>
                <w:szCs w:val="22"/>
              </w:rPr>
              <w:t xml:space="preserve"> </w:t>
            </w:r>
          </w:p>
        </w:tc>
        <w:tc>
          <w:tcPr>
            <w:tcW w:w="2478" w:type="dxa"/>
          </w:tcPr>
          <w:p w14:paraId="69C858B9" w14:textId="6C574173"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Rachel Errington</w:t>
            </w:r>
          </w:p>
        </w:tc>
        <w:tc>
          <w:tcPr>
            <w:tcW w:w="3261" w:type="dxa"/>
          </w:tcPr>
          <w:p w14:paraId="4600AA71" w14:textId="77777777" w:rsidR="008A4C65" w:rsidRPr="005A6C60" w:rsidRDefault="008A4C65" w:rsidP="008A4C65">
            <w:pPr>
              <w:rPr>
                <w:rFonts w:asciiTheme="minorHAnsi" w:hAnsiTheme="minorHAnsi" w:cstheme="minorHAnsi"/>
                <w:sz w:val="22"/>
                <w:szCs w:val="22"/>
              </w:rPr>
            </w:pPr>
          </w:p>
        </w:tc>
        <w:tc>
          <w:tcPr>
            <w:tcW w:w="1695" w:type="dxa"/>
          </w:tcPr>
          <w:p w14:paraId="229786D9" w14:textId="77777777" w:rsidR="008A4C65" w:rsidRPr="005A6C60" w:rsidRDefault="008A4C65" w:rsidP="008A4C65">
            <w:pPr>
              <w:rPr>
                <w:rFonts w:asciiTheme="minorHAnsi" w:hAnsiTheme="minorHAnsi" w:cstheme="minorHAnsi"/>
                <w:sz w:val="22"/>
                <w:szCs w:val="22"/>
              </w:rPr>
            </w:pPr>
          </w:p>
        </w:tc>
      </w:tr>
      <w:tr w:rsidR="009F6548" w:rsidRPr="005A6C60" w14:paraId="4D4DBE8F" w14:textId="77777777" w:rsidTr="00803EAB">
        <w:tc>
          <w:tcPr>
            <w:tcW w:w="2478" w:type="dxa"/>
          </w:tcPr>
          <w:p w14:paraId="12135698" w14:textId="7B280E9E" w:rsidR="009F6548" w:rsidRPr="009F6548" w:rsidRDefault="00861721" w:rsidP="008A4C65">
            <w:pPr>
              <w:rPr>
                <w:rFonts w:asciiTheme="minorHAnsi" w:hAnsiTheme="minorHAnsi" w:cstheme="minorHAnsi"/>
                <w:sz w:val="22"/>
                <w:szCs w:val="22"/>
              </w:rPr>
            </w:pPr>
            <w:r>
              <w:rPr>
                <w:rFonts w:asciiTheme="minorHAnsi" w:hAnsiTheme="minorHAnsi" w:cstheme="minorHAnsi"/>
                <w:sz w:val="22"/>
                <w:szCs w:val="22"/>
              </w:rPr>
              <w:t xml:space="preserve">Senior </w:t>
            </w:r>
            <w:r w:rsidR="009F6548" w:rsidRPr="009F6548">
              <w:rPr>
                <w:rFonts w:asciiTheme="minorHAnsi" w:hAnsiTheme="minorHAnsi" w:cstheme="minorHAnsi"/>
                <w:sz w:val="22"/>
                <w:szCs w:val="22"/>
              </w:rPr>
              <w:t>Category Manager (approval of procurement process up to £99,999)</w:t>
            </w:r>
          </w:p>
        </w:tc>
        <w:tc>
          <w:tcPr>
            <w:tcW w:w="2478" w:type="dxa"/>
          </w:tcPr>
          <w:p w14:paraId="0AEDB58D" w14:textId="368E4D29" w:rsidR="009F6548" w:rsidRPr="009F6548" w:rsidRDefault="00076637" w:rsidP="008A4C65">
            <w:pPr>
              <w:rPr>
                <w:rFonts w:asciiTheme="minorHAnsi" w:hAnsiTheme="minorHAnsi" w:cstheme="minorHAnsi"/>
                <w:sz w:val="22"/>
                <w:szCs w:val="22"/>
              </w:rPr>
            </w:pPr>
            <w:r>
              <w:rPr>
                <w:rFonts w:asciiTheme="minorHAnsi" w:hAnsiTheme="minorHAnsi" w:cstheme="minorHAnsi"/>
                <w:sz w:val="22"/>
                <w:szCs w:val="22"/>
              </w:rPr>
              <w:t>Jamie Jones</w:t>
            </w:r>
          </w:p>
        </w:tc>
        <w:tc>
          <w:tcPr>
            <w:tcW w:w="3261" w:type="dxa"/>
          </w:tcPr>
          <w:p w14:paraId="5C5A9BC4" w14:textId="77777777" w:rsidR="009F6548" w:rsidRPr="009F6548" w:rsidRDefault="009F6548" w:rsidP="008A4C65">
            <w:pPr>
              <w:rPr>
                <w:rFonts w:asciiTheme="minorHAnsi" w:hAnsiTheme="minorHAnsi" w:cstheme="minorHAnsi"/>
                <w:sz w:val="22"/>
                <w:szCs w:val="22"/>
              </w:rPr>
            </w:pPr>
          </w:p>
        </w:tc>
        <w:tc>
          <w:tcPr>
            <w:tcW w:w="1695" w:type="dxa"/>
          </w:tcPr>
          <w:p w14:paraId="1B169B3A" w14:textId="77777777" w:rsidR="009F6548" w:rsidRPr="009F6548" w:rsidRDefault="009F6548" w:rsidP="008A4C65">
            <w:pPr>
              <w:rPr>
                <w:rFonts w:asciiTheme="minorHAnsi" w:hAnsiTheme="minorHAnsi" w:cstheme="minorHAnsi"/>
                <w:sz w:val="22"/>
                <w:szCs w:val="22"/>
              </w:rPr>
            </w:pPr>
          </w:p>
        </w:tc>
      </w:tr>
      <w:tr w:rsidR="008A4C65" w:rsidRPr="005A6C60" w14:paraId="7AEB54E5" w14:textId="77777777" w:rsidTr="004D231C">
        <w:trPr>
          <w:trHeight w:val="323"/>
        </w:trPr>
        <w:tc>
          <w:tcPr>
            <w:tcW w:w="2478" w:type="dxa"/>
          </w:tcPr>
          <w:p w14:paraId="32258D50" w14:textId="65E2FCE6"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Procurement Director (approval of procurement process</w:t>
            </w:r>
            <w:r w:rsidR="009F6548">
              <w:rPr>
                <w:rFonts w:asciiTheme="minorHAnsi" w:hAnsiTheme="minorHAnsi" w:cstheme="minorHAnsi"/>
                <w:sz w:val="22"/>
                <w:szCs w:val="22"/>
              </w:rPr>
              <w:t xml:space="preserve"> £100k upwards</w:t>
            </w:r>
            <w:r w:rsidRPr="008A4C65">
              <w:rPr>
                <w:rFonts w:asciiTheme="minorHAnsi" w:hAnsiTheme="minorHAnsi" w:cstheme="minorHAnsi"/>
                <w:sz w:val="22"/>
                <w:szCs w:val="22"/>
              </w:rPr>
              <w:t>)</w:t>
            </w:r>
          </w:p>
        </w:tc>
        <w:tc>
          <w:tcPr>
            <w:tcW w:w="2478" w:type="dxa"/>
          </w:tcPr>
          <w:p w14:paraId="65AB04BC" w14:textId="2244E85D"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6CE195DB" w14:textId="77777777" w:rsidR="008A4C65" w:rsidRPr="005A6C60" w:rsidRDefault="008A4C65" w:rsidP="008A4C65">
            <w:pPr>
              <w:rPr>
                <w:rFonts w:asciiTheme="minorHAnsi" w:hAnsiTheme="minorHAnsi" w:cstheme="minorHAnsi"/>
                <w:sz w:val="22"/>
                <w:szCs w:val="22"/>
              </w:rPr>
            </w:pPr>
          </w:p>
        </w:tc>
        <w:tc>
          <w:tcPr>
            <w:tcW w:w="1695" w:type="dxa"/>
          </w:tcPr>
          <w:p w14:paraId="253EF28A" w14:textId="77777777" w:rsidR="008A4C65" w:rsidRPr="005A6C60" w:rsidRDefault="008A4C65" w:rsidP="008A4C65">
            <w:pPr>
              <w:rPr>
                <w:rFonts w:asciiTheme="minorHAnsi" w:hAnsiTheme="minorHAnsi" w:cstheme="minorHAnsi"/>
                <w:sz w:val="22"/>
                <w:szCs w:val="22"/>
              </w:rPr>
            </w:pPr>
          </w:p>
        </w:tc>
      </w:tr>
      <w:tr w:rsidR="008A4C65" w:rsidRPr="005A6C60" w14:paraId="608DFBB6" w14:textId="77777777" w:rsidTr="004D231C">
        <w:trPr>
          <w:trHeight w:val="323"/>
        </w:trPr>
        <w:tc>
          <w:tcPr>
            <w:tcW w:w="2478" w:type="dxa"/>
          </w:tcPr>
          <w:p w14:paraId="10458E0D" w14:textId="427988C7"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Head of Finance (if £100k or above approval of budget availability)</w:t>
            </w:r>
          </w:p>
        </w:tc>
        <w:tc>
          <w:tcPr>
            <w:tcW w:w="2478" w:type="dxa"/>
          </w:tcPr>
          <w:p w14:paraId="5767347B" w14:textId="7CD3FEE5"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2D552F85" w14:textId="77777777" w:rsidR="008A4C65" w:rsidRPr="005A6C60" w:rsidRDefault="008A4C65" w:rsidP="008A4C65">
            <w:pPr>
              <w:rPr>
                <w:rFonts w:asciiTheme="minorHAnsi" w:hAnsiTheme="minorHAnsi" w:cstheme="minorHAnsi"/>
                <w:sz w:val="22"/>
                <w:szCs w:val="22"/>
              </w:rPr>
            </w:pPr>
          </w:p>
        </w:tc>
        <w:tc>
          <w:tcPr>
            <w:tcW w:w="1695" w:type="dxa"/>
          </w:tcPr>
          <w:p w14:paraId="380CDD2E" w14:textId="77777777" w:rsidR="008A4C65" w:rsidRPr="005A6C60" w:rsidRDefault="008A4C65" w:rsidP="008A4C65">
            <w:pPr>
              <w:rPr>
                <w:rFonts w:asciiTheme="minorHAnsi" w:hAnsiTheme="minorHAnsi" w:cstheme="minorHAnsi"/>
                <w:sz w:val="22"/>
                <w:szCs w:val="22"/>
              </w:rPr>
            </w:pPr>
          </w:p>
        </w:tc>
      </w:tr>
      <w:tr w:rsidR="008A4C65" w:rsidRPr="005A6C60" w14:paraId="1E4DC6C6" w14:textId="77777777" w:rsidTr="004D231C">
        <w:trPr>
          <w:trHeight w:val="323"/>
        </w:trPr>
        <w:tc>
          <w:tcPr>
            <w:tcW w:w="2478" w:type="dxa"/>
          </w:tcPr>
          <w:p w14:paraId="3E063065" w14:textId="23F4D4A9" w:rsidR="008A4C65" w:rsidRPr="008A4C65" w:rsidRDefault="008A4C65" w:rsidP="008A4C65">
            <w:pPr>
              <w:rPr>
                <w:rFonts w:asciiTheme="minorHAnsi" w:hAnsiTheme="minorHAnsi" w:cstheme="minorHAnsi"/>
                <w:sz w:val="22"/>
                <w:szCs w:val="22"/>
              </w:rPr>
            </w:pPr>
            <w:r w:rsidRPr="008A4C65">
              <w:rPr>
                <w:rFonts w:asciiTheme="minorHAnsi" w:hAnsiTheme="minorHAnsi" w:cstheme="minorHAnsi"/>
                <w:sz w:val="22"/>
                <w:szCs w:val="22"/>
              </w:rPr>
              <w:t>Director of Financial Operations (if £</w:t>
            </w:r>
            <w:r w:rsidR="009F6548">
              <w:rPr>
                <w:rFonts w:asciiTheme="minorHAnsi" w:hAnsiTheme="minorHAnsi" w:cstheme="minorHAnsi"/>
                <w:sz w:val="22"/>
                <w:szCs w:val="22"/>
              </w:rPr>
              <w:t>50</w:t>
            </w:r>
            <w:r w:rsidRPr="008A4C65">
              <w:rPr>
                <w:rFonts w:asciiTheme="minorHAnsi" w:hAnsiTheme="minorHAnsi" w:cstheme="minorHAnsi"/>
                <w:sz w:val="22"/>
                <w:szCs w:val="22"/>
              </w:rPr>
              <w:t>0k or above approval of budget availability)</w:t>
            </w:r>
          </w:p>
        </w:tc>
        <w:tc>
          <w:tcPr>
            <w:tcW w:w="2478" w:type="dxa"/>
          </w:tcPr>
          <w:p w14:paraId="0E7B5F6C" w14:textId="23BE97F8" w:rsidR="008A4C65" w:rsidRPr="005A6C60" w:rsidRDefault="00076637" w:rsidP="008A4C65">
            <w:pPr>
              <w:rPr>
                <w:rFonts w:asciiTheme="minorHAnsi" w:hAnsiTheme="minorHAnsi" w:cstheme="minorHAnsi"/>
                <w:sz w:val="22"/>
                <w:szCs w:val="22"/>
              </w:rPr>
            </w:pPr>
            <w:r>
              <w:rPr>
                <w:rFonts w:asciiTheme="minorHAnsi" w:hAnsiTheme="minorHAnsi" w:cstheme="minorHAnsi"/>
                <w:sz w:val="22"/>
                <w:szCs w:val="22"/>
              </w:rPr>
              <w:t>N/A</w:t>
            </w:r>
          </w:p>
        </w:tc>
        <w:tc>
          <w:tcPr>
            <w:tcW w:w="3261" w:type="dxa"/>
          </w:tcPr>
          <w:p w14:paraId="2E0865B6" w14:textId="77777777" w:rsidR="008A4C65" w:rsidRPr="005A6C60" w:rsidRDefault="008A4C65" w:rsidP="008A4C65">
            <w:pPr>
              <w:rPr>
                <w:rFonts w:asciiTheme="minorHAnsi" w:hAnsiTheme="minorHAnsi" w:cstheme="minorHAnsi"/>
                <w:sz w:val="22"/>
                <w:szCs w:val="22"/>
              </w:rPr>
            </w:pPr>
          </w:p>
        </w:tc>
        <w:tc>
          <w:tcPr>
            <w:tcW w:w="1695" w:type="dxa"/>
          </w:tcPr>
          <w:p w14:paraId="1332C8CB" w14:textId="77777777" w:rsidR="008A4C65" w:rsidRPr="005A6C60" w:rsidRDefault="008A4C65" w:rsidP="008A4C65">
            <w:pPr>
              <w:rPr>
                <w:rFonts w:asciiTheme="minorHAnsi" w:hAnsiTheme="minorHAnsi" w:cstheme="minorHAnsi"/>
                <w:sz w:val="22"/>
                <w:szCs w:val="22"/>
              </w:rPr>
            </w:pPr>
          </w:p>
        </w:tc>
      </w:tr>
    </w:tbl>
    <w:p w14:paraId="7E77C365" w14:textId="42C08A8B" w:rsidR="00803EAB" w:rsidRPr="005A6C60" w:rsidRDefault="00803EAB" w:rsidP="004A60CA">
      <w:pPr>
        <w:spacing w:after="0" w:line="240" w:lineRule="auto"/>
        <w:rPr>
          <w:rFonts w:cstheme="minorHAnsi"/>
          <w:b/>
          <w:bCs/>
        </w:rPr>
      </w:pPr>
    </w:p>
    <w:p w14:paraId="7BF04BE3" w14:textId="77777777" w:rsidR="00A203F5" w:rsidRPr="005A6C60" w:rsidRDefault="00A203F5" w:rsidP="00A203F5">
      <w:pPr>
        <w:spacing w:after="0" w:line="240" w:lineRule="auto"/>
        <w:rPr>
          <w:rFonts w:cstheme="minorHAnsi"/>
          <w:b/>
          <w:bCs/>
        </w:rPr>
      </w:pPr>
    </w:p>
    <w:p w14:paraId="1C2C70BC" w14:textId="77777777" w:rsidR="00A203F5" w:rsidRPr="005A6C60" w:rsidRDefault="00A203F5" w:rsidP="00A203F5">
      <w:pPr>
        <w:spacing w:after="0" w:line="240" w:lineRule="auto"/>
        <w:rPr>
          <w:rFonts w:cstheme="minorHAnsi"/>
          <w:b/>
          <w:bCs/>
        </w:rPr>
      </w:pPr>
    </w:p>
    <w:p w14:paraId="6F8FC5C5" w14:textId="77777777" w:rsidR="00A203F5" w:rsidRPr="005A6C60" w:rsidRDefault="00A203F5" w:rsidP="004A60CA">
      <w:pPr>
        <w:spacing w:after="0" w:line="240" w:lineRule="auto"/>
        <w:rPr>
          <w:rFonts w:cstheme="minorHAnsi"/>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2079"/>
        <w:gridCol w:w="4962"/>
        <w:gridCol w:w="1559"/>
      </w:tblGrid>
      <w:tr w:rsidR="00EB2ADB" w:rsidRPr="005A6C60" w14:paraId="4B31F0D9" w14:textId="77777777" w:rsidTr="005946EF">
        <w:trPr>
          <w:trHeight w:val="323"/>
        </w:trPr>
        <w:tc>
          <w:tcPr>
            <w:tcW w:w="9923" w:type="dxa"/>
            <w:gridSpan w:val="4"/>
            <w:shd w:val="clear" w:color="auto" w:fill="D3374A"/>
          </w:tcPr>
          <w:p w14:paraId="430C5552" w14:textId="57667DF5" w:rsidR="00EB2ADB" w:rsidRPr="005A6C60" w:rsidRDefault="00153A99" w:rsidP="004A60CA">
            <w:pPr>
              <w:autoSpaceDE w:val="0"/>
              <w:autoSpaceDN w:val="0"/>
              <w:adjustRightInd w:val="0"/>
              <w:spacing w:after="0" w:line="240" w:lineRule="auto"/>
              <w:jc w:val="both"/>
              <w:rPr>
                <w:rFonts w:cstheme="minorHAnsi"/>
                <w:color w:val="FFFFFF" w:themeColor="background1"/>
              </w:rPr>
            </w:pPr>
            <w:r w:rsidRPr="005A6C60">
              <w:rPr>
                <w:rFonts w:cstheme="minorHAnsi"/>
                <w:b/>
                <w:color w:val="FFFFFF" w:themeColor="background1"/>
              </w:rPr>
              <w:t>1</w:t>
            </w:r>
            <w:r w:rsidR="00E13FFD">
              <w:rPr>
                <w:rFonts w:cstheme="minorHAnsi"/>
                <w:b/>
                <w:color w:val="FFFFFF" w:themeColor="background1"/>
              </w:rPr>
              <w:t>2</w:t>
            </w:r>
            <w:r w:rsidR="00EB2ADB" w:rsidRPr="005A6C60">
              <w:rPr>
                <w:rFonts w:cstheme="minorHAnsi"/>
                <w:b/>
                <w:color w:val="FFFFFF" w:themeColor="background1"/>
              </w:rPr>
              <w:t xml:space="preserve">.  Version </w:t>
            </w:r>
            <w:r w:rsidR="007300FB" w:rsidRPr="005A6C60">
              <w:rPr>
                <w:rFonts w:cstheme="minorHAnsi"/>
                <w:b/>
                <w:color w:val="FFFFFF" w:themeColor="background1"/>
              </w:rPr>
              <w:t>Control</w:t>
            </w:r>
            <w:r w:rsidR="005F490C" w:rsidRPr="005A6C60">
              <w:rPr>
                <w:rFonts w:cstheme="minorHAnsi"/>
                <w:b/>
                <w:bCs/>
                <w:color w:val="FFFFFF" w:themeColor="background1"/>
              </w:rPr>
              <w:t xml:space="preserve">. </w:t>
            </w:r>
            <w:r w:rsidR="00EB2ADB" w:rsidRPr="005A6C60">
              <w:rPr>
                <w:rFonts w:cstheme="minorHAnsi"/>
                <w:color w:val="FFFFFF" w:themeColor="background1"/>
              </w:rPr>
              <w:t xml:space="preserve">This table should be completed </w:t>
            </w:r>
            <w:proofErr w:type="gramStart"/>
            <w:r w:rsidR="00EB2ADB" w:rsidRPr="005A6C60">
              <w:rPr>
                <w:rFonts w:cstheme="minorHAnsi"/>
                <w:color w:val="FFFFFF" w:themeColor="background1"/>
              </w:rPr>
              <w:t>in order to</w:t>
            </w:r>
            <w:proofErr w:type="gramEnd"/>
            <w:r w:rsidR="00EB2ADB" w:rsidRPr="005A6C60">
              <w:rPr>
                <w:rFonts w:cstheme="minorHAnsi"/>
                <w:color w:val="FFFFFF" w:themeColor="background1"/>
              </w:rPr>
              <w:t xml:space="preserve"> track any changes made to the document. </w:t>
            </w:r>
          </w:p>
        </w:tc>
      </w:tr>
      <w:tr w:rsidR="00EB2ADB" w:rsidRPr="005A6C60" w14:paraId="13097AC2" w14:textId="77777777" w:rsidTr="007300FB">
        <w:trPr>
          <w:trHeight w:val="354"/>
        </w:trPr>
        <w:tc>
          <w:tcPr>
            <w:tcW w:w="1323" w:type="dxa"/>
            <w:shd w:val="clear" w:color="auto" w:fill="D3374A"/>
          </w:tcPr>
          <w:p w14:paraId="55F1884D" w14:textId="77777777" w:rsidR="00EB2ADB" w:rsidRPr="005A6C60" w:rsidRDefault="00EB2ADB" w:rsidP="004A60CA">
            <w:pPr>
              <w:spacing w:after="0" w:line="240" w:lineRule="auto"/>
              <w:rPr>
                <w:rFonts w:cstheme="minorHAnsi"/>
                <w:b/>
                <w:color w:val="FFFFFF" w:themeColor="background1"/>
              </w:rPr>
            </w:pPr>
            <w:r w:rsidRPr="005A6C60">
              <w:rPr>
                <w:rFonts w:cstheme="minorHAnsi"/>
                <w:b/>
                <w:color w:val="FFFFFF" w:themeColor="background1"/>
              </w:rPr>
              <w:t>Version</w:t>
            </w:r>
          </w:p>
        </w:tc>
        <w:tc>
          <w:tcPr>
            <w:tcW w:w="2079" w:type="dxa"/>
            <w:shd w:val="clear" w:color="auto" w:fill="D3374A"/>
          </w:tcPr>
          <w:p w14:paraId="2E06D926" w14:textId="164F66CD" w:rsidR="00EB2ADB" w:rsidRPr="005A6C60" w:rsidRDefault="007300FB" w:rsidP="004A60CA">
            <w:pPr>
              <w:spacing w:after="0" w:line="240" w:lineRule="auto"/>
              <w:rPr>
                <w:rFonts w:cstheme="minorHAnsi"/>
                <w:b/>
                <w:color w:val="FFFFFF" w:themeColor="background1"/>
              </w:rPr>
            </w:pPr>
            <w:r w:rsidRPr="005A6C60">
              <w:rPr>
                <w:rFonts w:cstheme="minorHAnsi"/>
                <w:b/>
                <w:color w:val="FFFFFF" w:themeColor="background1"/>
              </w:rPr>
              <w:t>Author</w:t>
            </w:r>
          </w:p>
        </w:tc>
        <w:tc>
          <w:tcPr>
            <w:tcW w:w="4962" w:type="dxa"/>
            <w:shd w:val="clear" w:color="auto" w:fill="D3374A"/>
          </w:tcPr>
          <w:p w14:paraId="57C56537" w14:textId="77777777" w:rsidR="00EB2ADB" w:rsidRPr="005A6C60" w:rsidRDefault="00EB2ADB" w:rsidP="004A60CA">
            <w:pPr>
              <w:spacing w:after="0" w:line="240" w:lineRule="auto"/>
              <w:rPr>
                <w:rFonts w:cstheme="minorHAnsi"/>
                <w:b/>
                <w:color w:val="FFFFFF" w:themeColor="background1"/>
              </w:rPr>
            </w:pPr>
            <w:r w:rsidRPr="005A6C60">
              <w:rPr>
                <w:rFonts w:cstheme="minorHAnsi"/>
                <w:b/>
                <w:color w:val="FFFFFF" w:themeColor="background1"/>
              </w:rPr>
              <w:t>Action/Changes</w:t>
            </w:r>
          </w:p>
        </w:tc>
        <w:tc>
          <w:tcPr>
            <w:tcW w:w="1559" w:type="dxa"/>
            <w:shd w:val="clear" w:color="auto" w:fill="D3374A"/>
          </w:tcPr>
          <w:p w14:paraId="4AC8C3B9" w14:textId="03EA9049" w:rsidR="00EB2ADB" w:rsidRPr="005A6C60" w:rsidRDefault="007300FB" w:rsidP="004A60CA">
            <w:pPr>
              <w:spacing w:after="0" w:line="240" w:lineRule="auto"/>
              <w:rPr>
                <w:rFonts w:cstheme="minorHAnsi"/>
                <w:b/>
                <w:color w:val="FFFFFF" w:themeColor="background1"/>
              </w:rPr>
            </w:pPr>
            <w:r w:rsidRPr="005A6C60">
              <w:rPr>
                <w:rFonts w:cstheme="minorHAnsi"/>
                <w:b/>
                <w:color w:val="FFFFFF" w:themeColor="background1"/>
              </w:rPr>
              <w:t>Date</w:t>
            </w:r>
          </w:p>
        </w:tc>
      </w:tr>
      <w:tr w:rsidR="00EB2ADB" w:rsidRPr="005A6C60" w14:paraId="18303A41" w14:textId="77777777" w:rsidTr="007300FB">
        <w:trPr>
          <w:trHeight w:val="354"/>
        </w:trPr>
        <w:tc>
          <w:tcPr>
            <w:tcW w:w="1323" w:type="dxa"/>
            <w:shd w:val="clear" w:color="auto" w:fill="auto"/>
          </w:tcPr>
          <w:p w14:paraId="6DB72330" w14:textId="59FBC774" w:rsidR="00EB2ADB" w:rsidRPr="005A6C60" w:rsidRDefault="00021828" w:rsidP="004A60CA">
            <w:pPr>
              <w:spacing w:after="0" w:line="240" w:lineRule="auto"/>
              <w:rPr>
                <w:rFonts w:cstheme="minorHAnsi"/>
                <w:bCs/>
              </w:rPr>
            </w:pPr>
            <w:r>
              <w:rPr>
                <w:rFonts w:cstheme="minorHAnsi"/>
                <w:bCs/>
              </w:rPr>
              <w:t>1</w:t>
            </w:r>
          </w:p>
        </w:tc>
        <w:tc>
          <w:tcPr>
            <w:tcW w:w="2079" w:type="dxa"/>
            <w:shd w:val="clear" w:color="auto" w:fill="auto"/>
          </w:tcPr>
          <w:p w14:paraId="25CDE9EA" w14:textId="755AEA7E" w:rsidR="00EB2ADB" w:rsidRPr="005A6C60" w:rsidRDefault="00021828" w:rsidP="004A60CA">
            <w:pPr>
              <w:spacing w:after="0" w:line="240" w:lineRule="auto"/>
              <w:rPr>
                <w:rFonts w:cstheme="minorHAnsi"/>
                <w:bCs/>
              </w:rPr>
            </w:pPr>
            <w:r>
              <w:rPr>
                <w:rFonts w:cstheme="minorHAnsi"/>
                <w:bCs/>
              </w:rPr>
              <w:t>Harry Morris</w:t>
            </w:r>
          </w:p>
        </w:tc>
        <w:tc>
          <w:tcPr>
            <w:tcW w:w="4962" w:type="dxa"/>
            <w:shd w:val="clear" w:color="auto" w:fill="auto"/>
          </w:tcPr>
          <w:p w14:paraId="67938B0D" w14:textId="2ACEB98B" w:rsidR="00EB2ADB" w:rsidRPr="005A6C60" w:rsidRDefault="00021828" w:rsidP="004A60CA">
            <w:pPr>
              <w:spacing w:after="0" w:line="240" w:lineRule="auto"/>
              <w:rPr>
                <w:rFonts w:cstheme="minorHAnsi"/>
                <w:bCs/>
              </w:rPr>
            </w:pPr>
            <w:r>
              <w:rPr>
                <w:rFonts w:cstheme="minorHAnsi"/>
                <w:bCs/>
              </w:rPr>
              <w:t>Initial population of document</w:t>
            </w:r>
          </w:p>
        </w:tc>
        <w:tc>
          <w:tcPr>
            <w:tcW w:w="1559" w:type="dxa"/>
            <w:shd w:val="clear" w:color="auto" w:fill="auto"/>
          </w:tcPr>
          <w:p w14:paraId="224A51C8" w14:textId="06C5AA34" w:rsidR="00EB2ADB" w:rsidRPr="005A6C60" w:rsidRDefault="00021828" w:rsidP="004A60CA">
            <w:pPr>
              <w:spacing w:after="0" w:line="240" w:lineRule="auto"/>
              <w:rPr>
                <w:rFonts w:cstheme="minorHAnsi"/>
                <w:bCs/>
              </w:rPr>
            </w:pPr>
            <w:r>
              <w:rPr>
                <w:rFonts w:cstheme="minorHAnsi"/>
                <w:bCs/>
              </w:rPr>
              <w:t>31/01/2025</w:t>
            </w:r>
          </w:p>
        </w:tc>
      </w:tr>
      <w:tr w:rsidR="00EB2ADB" w:rsidRPr="005A6C60" w14:paraId="4C03B621" w14:textId="77777777" w:rsidTr="007300FB">
        <w:trPr>
          <w:trHeight w:val="354"/>
        </w:trPr>
        <w:tc>
          <w:tcPr>
            <w:tcW w:w="1323" w:type="dxa"/>
            <w:shd w:val="clear" w:color="auto" w:fill="auto"/>
          </w:tcPr>
          <w:p w14:paraId="0D3785DD" w14:textId="1FD3F40D" w:rsidR="00EB2ADB" w:rsidRPr="005A6C60" w:rsidRDefault="00076637" w:rsidP="004A60CA">
            <w:pPr>
              <w:spacing w:after="0" w:line="240" w:lineRule="auto"/>
              <w:rPr>
                <w:rFonts w:cstheme="minorHAnsi"/>
                <w:bCs/>
              </w:rPr>
            </w:pPr>
            <w:r>
              <w:rPr>
                <w:rFonts w:cstheme="minorHAnsi"/>
                <w:bCs/>
              </w:rPr>
              <w:t>2</w:t>
            </w:r>
          </w:p>
        </w:tc>
        <w:tc>
          <w:tcPr>
            <w:tcW w:w="2079" w:type="dxa"/>
            <w:shd w:val="clear" w:color="auto" w:fill="auto"/>
          </w:tcPr>
          <w:p w14:paraId="2617363F" w14:textId="7FA04584" w:rsidR="00EB2ADB" w:rsidRPr="005A6C60" w:rsidRDefault="00076637" w:rsidP="004A60CA">
            <w:pPr>
              <w:spacing w:after="0" w:line="240" w:lineRule="auto"/>
              <w:rPr>
                <w:rFonts w:cstheme="minorHAnsi"/>
                <w:bCs/>
              </w:rPr>
            </w:pPr>
            <w:r>
              <w:rPr>
                <w:rFonts w:cstheme="minorHAnsi"/>
                <w:bCs/>
              </w:rPr>
              <w:t>Harry Morris</w:t>
            </w:r>
          </w:p>
        </w:tc>
        <w:tc>
          <w:tcPr>
            <w:tcW w:w="4962" w:type="dxa"/>
            <w:shd w:val="clear" w:color="auto" w:fill="auto"/>
          </w:tcPr>
          <w:p w14:paraId="6388C2E3" w14:textId="60FE88D3" w:rsidR="00EB2ADB" w:rsidRPr="005A6C60" w:rsidRDefault="00076637" w:rsidP="004A60CA">
            <w:pPr>
              <w:spacing w:after="0" w:line="240" w:lineRule="auto"/>
              <w:rPr>
                <w:rFonts w:cstheme="minorHAnsi"/>
                <w:bCs/>
              </w:rPr>
            </w:pPr>
            <w:r>
              <w:rPr>
                <w:rFonts w:cstheme="minorHAnsi"/>
                <w:bCs/>
              </w:rPr>
              <w:t>Amendment to document</w:t>
            </w:r>
          </w:p>
        </w:tc>
        <w:tc>
          <w:tcPr>
            <w:tcW w:w="1559" w:type="dxa"/>
            <w:shd w:val="clear" w:color="auto" w:fill="auto"/>
          </w:tcPr>
          <w:p w14:paraId="10A95A8E" w14:textId="2E99360A" w:rsidR="00EB2ADB" w:rsidRPr="005A6C60" w:rsidRDefault="00076637" w:rsidP="004A60CA">
            <w:pPr>
              <w:spacing w:after="0" w:line="240" w:lineRule="auto"/>
              <w:rPr>
                <w:rFonts w:cstheme="minorHAnsi"/>
                <w:bCs/>
              </w:rPr>
            </w:pPr>
            <w:r>
              <w:rPr>
                <w:rFonts w:cstheme="minorHAnsi"/>
                <w:bCs/>
              </w:rPr>
              <w:t>05/02/2025</w:t>
            </w:r>
          </w:p>
        </w:tc>
      </w:tr>
      <w:tr w:rsidR="00EB2ADB" w:rsidRPr="005A6C60" w14:paraId="59108C7F" w14:textId="77777777" w:rsidTr="007300FB">
        <w:trPr>
          <w:trHeight w:val="354"/>
        </w:trPr>
        <w:tc>
          <w:tcPr>
            <w:tcW w:w="1323" w:type="dxa"/>
            <w:tcBorders>
              <w:bottom w:val="single" w:sz="4" w:space="0" w:color="auto"/>
            </w:tcBorders>
            <w:shd w:val="clear" w:color="auto" w:fill="auto"/>
          </w:tcPr>
          <w:p w14:paraId="456EE0D6" w14:textId="216A306F" w:rsidR="00EB2ADB" w:rsidRPr="005A6C60" w:rsidRDefault="00403645" w:rsidP="004A60CA">
            <w:pPr>
              <w:spacing w:after="0" w:line="240" w:lineRule="auto"/>
              <w:rPr>
                <w:rFonts w:cstheme="minorHAnsi"/>
                <w:bCs/>
              </w:rPr>
            </w:pPr>
            <w:r>
              <w:rPr>
                <w:rFonts w:cstheme="minorHAnsi"/>
                <w:bCs/>
              </w:rPr>
              <w:t>3</w:t>
            </w:r>
          </w:p>
        </w:tc>
        <w:tc>
          <w:tcPr>
            <w:tcW w:w="2079" w:type="dxa"/>
            <w:tcBorders>
              <w:bottom w:val="single" w:sz="4" w:space="0" w:color="auto"/>
            </w:tcBorders>
            <w:shd w:val="clear" w:color="auto" w:fill="auto"/>
          </w:tcPr>
          <w:p w14:paraId="49B44B35" w14:textId="36C178F6" w:rsidR="00EB2ADB" w:rsidRPr="005A6C60" w:rsidRDefault="00403645" w:rsidP="004A60CA">
            <w:pPr>
              <w:spacing w:after="0" w:line="240" w:lineRule="auto"/>
              <w:rPr>
                <w:rFonts w:cstheme="minorHAnsi"/>
                <w:bCs/>
              </w:rPr>
            </w:pPr>
            <w:r>
              <w:rPr>
                <w:rFonts w:cstheme="minorHAnsi"/>
                <w:bCs/>
              </w:rPr>
              <w:t>Harry Morris</w:t>
            </w:r>
          </w:p>
        </w:tc>
        <w:tc>
          <w:tcPr>
            <w:tcW w:w="4962" w:type="dxa"/>
            <w:tcBorders>
              <w:bottom w:val="single" w:sz="4" w:space="0" w:color="auto"/>
            </w:tcBorders>
            <w:shd w:val="clear" w:color="auto" w:fill="auto"/>
          </w:tcPr>
          <w:p w14:paraId="24B60573" w14:textId="53CE18D7" w:rsidR="00EB2ADB" w:rsidRPr="005A6C60" w:rsidRDefault="00403645" w:rsidP="004A60CA">
            <w:pPr>
              <w:spacing w:after="0" w:line="240" w:lineRule="auto"/>
              <w:rPr>
                <w:rFonts w:cstheme="minorHAnsi"/>
                <w:bCs/>
              </w:rPr>
            </w:pPr>
            <w:r>
              <w:rPr>
                <w:rFonts w:cstheme="minorHAnsi"/>
                <w:bCs/>
              </w:rPr>
              <w:t>Final checks after receipt of agreement from legal</w:t>
            </w:r>
          </w:p>
        </w:tc>
        <w:tc>
          <w:tcPr>
            <w:tcW w:w="1559" w:type="dxa"/>
            <w:tcBorders>
              <w:bottom w:val="single" w:sz="4" w:space="0" w:color="auto"/>
            </w:tcBorders>
            <w:shd w:val="clear" w:color="auto" w:fill="auto"/>
          </w:tcPr>
          <w:p w14:paraId="75FBD468" w14:textId="248EB32F" w:rsidR="00EB2ADB" w:rsidRPr="005A6C60" w:rsidRDefault="00403645" w:rsidP="004A60CA">
            <w:pPr>
              <w:spacing w:after="0" w:line="240" w:lineRule="auto"/>
              <w:rPr>
                <w:rFonts w:cstheme="minorHAnsi"/>
                <w:bCs/>
              </w:rPr>
            </w:pPr>
            <w:r>
              <w:rPr>
                <w:rFonts w:cstheme="minorHAnsi"/>
                <w:bCs/>
              </w:rPr>
              <w:t>04/03/2025</w:t>
            </w:r>
          </w:p>
        </w:tc>
      </w:tr>
    </w:tbl>
    <w:p w14:paraId="070B12F6" w14:textId="77777777" w:rsidR="0044596C" w:rsidRPr="005A6C60" w:rsidRDefault="0044596C" w:rsidP="004A60CA">
      <w:pPr>
        <w:spacing w:after="0" w:line="240" w:lineRule="auto"/>
        <w:rPr>
          <w:rFonts w:cstheme="minorHAnsi"/>
          <w:b/>
          <w:bCs/>
        </w:rPr>
        <w:sectPr w:rsidR="0044596C" w:rsidRPr="005A6C60" w:rsidSect="00450000">
          <w:headerReference w:type="default" r:id="rId13"/>
          <w:footerReference w:type="default" r:id="rId14"/>
          <w:pgSz w:w="11906" w:h="16838"/>
          <w:pgMar w:top="1440" w:right="992" w:bottom="1440" w:left="992" w:header="709" w:footer="709" w:gutter="0"/>
          <w:cols w:space="708"/>
          <w:docGrid w:linePitch="360"/>
        </w:sectPr>
      </w:pPr>
    </w:p>
    <w:p w14:paraId="1FDA86B2" w14:textId="5A2194D0" w:rsidR="009D69D8" w:rsidRPr="00DF31EC" w:rsidRDefault="009D69D8" w:rsidP="0044596C">
      <w:pPr>
        <w:spacing w:after="0" w:line="240" w:lineRule="auto"/>
        <w:rPr>
          <w:rFonts w:cstheme="minorHAnsi"/>
          <w:b/>
          <w:bCs/>
          <w:sz w:val="20"/>
          <w:szCs w:val="20"/>
        </w:rPr>
      </w:pPr>
    </w:p>
    <w:sectPr w:rsidR="009D69D8" w:rsidRPr="00DF31EC" w:rsidSect="0044596C">
      <w:pgSz w:w="16838" w:h="11906" w:orient="landscape"/>
      <w:pgMar w:top="992" w:right="1440"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CB15" w14:textId="77777777" w:rsidR="00F77371" w:rsidRDefault="00F77371" w:rsidP="008131D2">
      <w:pPr>
        <w:spacing w:after="0" w:line="240" w:lineRule="auto"/>
      </w:pPr>
      <w:r>
        <w:separator/>
      </w:r>
    </w:p>
  </w:endnote>
  <w:endnote w:type="continuationSeparator" w:id="0">
    <w:p w14:paraId="53164011" w14:textId="77777777" w:rsidR="00F77371" w:rsidRDefault="00F77371" w:rsidP="0081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350217"/>
      <w:docPartObj>
        <w:docPartGallery w:val="Page Numbers (Bottom of Page)"/>
        <w:docPartUnique/>
      </w:docPartObj>
    </w:sdtPr>
    <w:sdtEndPr/>
    <w:sdtContent>
      <w:sdt>
        <w:sdtPr>
          <w:id w:val="-1705238520"/>
          <w:docPartObj>
            <w:docPartGallery w:val="Page Numbers (Top of Page)"/>
            <w:docPartUnique/>
          </w:docPartObj>
        </w:sdtPr>
        <w:sdtEndPr/>
        <w:sdtContent>
          <w:p w14:paraId="1FAF974B" w14:textId="508DF207" w:rsidR="00BC4164" w:rsidRDefault="00BC416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t>Procurement Plan</w:t>
            </w:r>
            <w:r w:rsidR="0091519F">
              <w:rPr>
                <w:b/>
                <w:bCs/>
                <w:sz w:val="24"/>
                <w:szCs w:val="24"/>
              </w:rPr>
              <w:t xml:space="preserve"> v</w:t>
            </w:r>
            <w:r w:rsidR="00D95507">
              <w:rPr>
                <w:b/>
                <w:bCs/>
                <w:sz w:val="24"/>
                <w:szCs w:val="24"/>
              </w:rPr>
              <w:t>5</w:t>
            </w:r>
            <w:r w:rsidR="0091519F">
              <w:rPr>
                <w:b/>
                <w:bCs/>
                <w:sz w:val="24"/>
                <w:szCs w:val="24"/>
              </w:rPr>
              <w:t xml:space="preserve"> </w:t>
            </w:r>
            <w:r w:rsidR="00D95507">
              <w:rPr>
                <w:b/>
                <w:bCs/>
                <w:sz w:val="24"/>
                <w:szCs w:val="24"/>
              </w:rPr>
              <w:t>08.02.22</w:t>
            </w:r>
          </w:p>
        </w:sdtContent>
      </w:sdt>
    </w:sdtContent>
  </w:sdt>
  <w:p w14:paraId="24003C20" w14:textId="77777777" w:rsidR="00BC4164" w:rsidRDefault="00BC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6E75" w14:textId="77777777" w:rsidR="00F77371" w:rsidRDefault="00F77371" w:rsidP="008131D2">
      <w:pPr>
        <w:spacing w:after="0" w:line="240" w:lineRule="auto"/>
      </w:pPr>
      <w:r>
        <w:separator/>
      </w:r>
    </w:p>
  </w:footnote>
  <w:footnote w:type="continuationSeparator" w:id="0">
    <w:p w14:paraId="639734EA" w14:textId="77777777" w:rsidR="00F77371" w:rsidRDefault="00F77371" w:rsidP="00813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C754" w14:textId="77777777" w:rsidR="00BC4164" w:rsidRDefault="00BC4164" w:rsidP="008131D2">
    <w:pPr>
      <w:pStyle w:val="Header"/>
      <w:jc w:val="right"/>
      <w:rPr>
        <w:sz w:val="28"/>
      </w:rPr>
    </w:pPr>
    <w:r w:rsidRPr="00094EA1">
      <w:rPr>
        <w:noProof/>
        <w:sz w:val="28"/>
      </w:rPr>
      <w:drawing>
        <wp:anchor distT="0" distB="0" distL="114300" distR="114300" simplePos="0" relativeHeight="251659264" behindDoc="1" locked="0" layoutInCell="1" allowOverlap="1" wp14:anchorId="5CB3C8ED" wp14:editId="78300795">
          <wp:simplePos x="0" y="0"/>
          <wp:positionH relativeFrom="column">
            <wp:posOffset>55880</wp:posOffset>
          </wp:positionH>
          <wp:positionV relativeFrom="paragraph">
            <wp:posOffset>-158115</wp:posOffset>
          </wp:positionV>
          <wp:extent cx="809625" cy="776605"/>
          <wp:effectExtent l="0" t="0" r="9525" b="4445"/>
          <wp:wrapTight wrapText="bothSides">
            <wp:wrapPolygon edited="0">
              <wp:start x="0" y="0"/>
              <wp:lineTo x="0" y="21194"/>
              <wp:lineTo x="21346" y="21194"/>
              <wp:lineTo x="213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logo-spot.eps"/>
                  <pic:cNvPicPr/>
                </pic:nvPicPr>
                <pic:blipFill>
                  <a:blip r:embed="rId1">
                    <a:extLst>
                      <a:ext uri="{28A0092B-C50C-407E-A947-70E740481C1C}">
                        <a14:useLocalDpi xmlns:a14="http://schemas.microsoft.com/office/drawing/2010/main" val="0"/>
                      </a:ext>
                    </a:extLst>
                  </a:blip>
                  <a:stretch>
                    <a:fillRect/>
                  </a:stretch>
                </pic:blipFill>
                <pic:spPr>
                  <a:xfrm>
                    <a:off x="0" y="0"/>
                    <a:ext cx="809625" cy="776605"/>
                  </a:xfrm>
                  <a:prstGeom prst="rect">
                    <a:avLst/>
                  </a:prstGeom>
                </pic:spPr>
              </pic:pic>
            </a:graphicData>
          </a:graphic>
        </wp:anchor>
      </w:drawing>
    </w:r>
    <w:r w:rsidRPr="70C5D114">
      <w:rPr>
        <w:sz w:val="28"/>
        <w:szCs w:val="28"/>
      </w:rPr>
      <w:t xml:space="preserve">Cardiff University </w:t>
    </w:r>
  </w:p>
  <w:p w14:paraId="2889966E" w14:textId="41578BAD" w:rsidR="00BC4164" w:rsidRDefault="00BC4164" w:rsidP="008131D2">
    <w:pPr>
      <w:pStyle w:val="Header"/>
      <w:jc w:val="right"/>
      <w:rPr>
        <w:sz w:val="28"/>
      </w:rPr>
    </w:pPr>
    <w:r>
      <w:rPr>
        <w:sz w:val="28"/>
      </w:rPr>
      <w:t>Procurement Services</w:t>
    </w:r>
  </w:p>
  <w:p w14:paraId="2252DCB8" w14:textId="77777777" w:rsidR="00BC4164" w:rsidRDefault="00BC4164" w:rsidP="008131D2">
    <w:pPr>
      <w:pStyle w:val="Header"/>
    </w:pPr>
  </w:p>
  <w:p w14:paraId="36F26174" w14:textId="77777777" w:rsidR="00BC4164" w:rsidRDefault="00BC4164" w:rsidP="008131D2">
    <w:pPr>
      <w:pStyle w:val="Header"/>
    </w:pPr>
  </w:p>
  <w:p w14:paraId="18AFD77C" w14:textId="5FEA34A4" w:rsidR="00BC4164" w:rsidRDefault="00BC4164" w:rsidP="008131D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87C4B"/>
    <w:multiLevelType w:val="multilevel"/>
    <w:tmpl w:val="4A0AD5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F587E6B"/>
    <w:multiLevelType w:val="hybridMultilevel"/>
    <w:tmpl w:val="579C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E04C2D"/>
    <w:multiLevelType w:val="hybridMultilevel"/>
    <w:tmpl w:val="40AC57B2"/>
    <w:lvl w:ilvl="0" w:tplc="462C5B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862CD2"/>
    <w:multiLevelType w:val="hybridMultilevel"/>
    <w:tmpl w:val="DF30F4D4"/>
    <w:lvl w:ilvl="0" w:tplc="FBE63766">
      <w:start w:val="1"/>
      <w:numFmt w:val="decimal"/>
      <w:lvlText w:val="%1."/>
      <w:lvlJc w:val="left"/>
      <w:pPr>
        <w:ind w:left="786" w:hanging="360"/>
      </w:pPr>
      <w:rPr>
        <w:b/>
        <w:bCs/>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5284E59"/>
    <w:multiLevelType w:val="hybridMultilevel"/>
    <w:tmpl w:val="4F40B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273622">
    <w:abstractNumId w:val="0"/>
  </w:num>
  <w:num w:numId="2" w16cid:durableId="189150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394013">
    <w:abstractNumId w:val="2"/>
  </w:num>
  <w:num w:numId="4" w16cid:durableId="1813015485">
    <w:abstractNumId w:val="4"/>
  </w:num>
  <w:num w:numId="5" w16cid:durableId="1850756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1D2"/>
    <w:rsid w:val="00016D3F"/>
    <w:rsid w:val="00021828"/>
    <w:rsid w:val="000279B9"/>
    <w:rsid w:val="0004005B"/>
    <w:rsid w:val="0005557D"/>
    <w:rsid w:val="00065207"/>
    <w:rsid w:val="000671AD"/>
    <w:rsid w:val="0006737A"/>
    <w:rsid w:val="00067BCD"/>
    <w:rsid w:val="00076637"/>
    <w:rsid w:val="00084E5C"/>
    <w:rsid w:val="000852CA"/>
    <w:rsid w:val="00092140"/>
    <w:rsid w:val="00094B8F"/>
    <w:rsid w:val="000B4C33"/>
    <w:rsid w:val="000C5FB2"/>
    <w:rsid w:val="000D5988"/>
    <w:rsid w:val="000D7502"/>
    <w:rsid w:val="000E1C03"/>
    <w:rsid w:val="000E6DB4"/>
    <w:rsid w:val="000E705E"/>
    <w:rsid w:val="000F1895"/>
    <w:rsid w:val="000F6F10"/>
    <w:rsid w:val="00101E9F"/>
    <w:rsid w:val="0011447E"/>
    <w:rsid w:val="0012091B"/>
    <w:rsid w:val="001211CE"/>
    <w:rsid w:val="001227F1"/>
    <w:rsid w:val="00145A1D"/>
    <w:rsid w:val="001519FC"/>
    <w:rsid w:val="00153A99"/>
    <w:rsid w:val="001546D8"/>
    <w:rsid w:val="00165EB8"/>
    <w:rsid w:val="00182D7C"/>
    <w:rsid w:val="00186A75"/>
    <w:rsid w:val="00187EA7"/>
    <w:rsid w:val="00192E42"/>
    <w:rsid w:val="001A2B55"/>
    <w:rsid w:val="001C630B"/>
    <w:rsid w:val="001D284C"/>
    <w:rsid w:val="001D292B"/>
    <w:rsid w:val="001D2A3B"/>
    <w:rsid w:val="001D2CF9"/>
    <w:rsid w:val="001D620F"/>
    <w:rsid w:val="001E268A"/>
    <w:rsid w:val="001E45F9"/>
    <w:rsid w:val="001F1080"/>
    <w:rsid w:val="001F28D7"/>
    <w:rsid w:val="001F5026"/>
    <w:rsid w:val="001F623D"/>
    <w:rsid w:val="00206FEA"/>
    <w:rsid w:val="00213348"/>
    <w:rsid w:val="00216323"/>
    <w:rsid w:val="00226048"/>
    <w:rsid w:val="0022724D"/>
    <w:rsid w:val="0022767E"/>
    <w:rsid w:val="00230C9C"/>
    <w:rsid w:val="00243EE6"/>
    <w:rsid w:val="00253150"/>
    <w:rsid w:val="00264047"/>
    <w:rsid w:val="00270CAA"/>
    <w:rsid w:val="0028597E"/>
    <w:rsid w:val="002860D4"/>
    <w:rsid w:val="00295055"/>
    <w:rsid w:val="002A2C51"/>
    <w:rsid w:val="002A6AD8"/>
    <w:rsid w:val="002B2875"/>
    <w:rsid w:val="002B5461"/>
    <w:rsid w:val="002B61BE"/>
    <w:rsid w:val="002C2324"/>
    <w:rsid w:val="002C2F9E"/>
    <w:rsid w:val="002C4BC2"/>
    <w:rsid w:val="002C7867"/>
    <w:rsid w:val="002D4B3C"/>
    <w:rsid w:val="002E0E58"/>
    <w:rsid w:val="002E64B2"/>
    <w:rsid w:val="00301737"/>
    <w:rsid w:val="00306177"/>
    <w:rsid w:val="00321BEE"/>
    <w:rsid w:val="0032338F"/>
    <w:rsid w:val="00323D53"/>
    <w:rsid w:val="00324C43"/>
    <w:rsid w:val="00325037"/>
    <w:rsid w:val="0032627D"/>
    <w:rsid w:val="003304B2"/>
    <w:rsid w:val="003374EE"/>
    <w:rsid w:val="0035012F"/>
    <w:rsid w:val="00353E82"/>
    <w:rsid w:val="003559CB"/>
    <w:rsid w:val="00365391"/>
    <w:rsid w:val="0037759B"/>
    <w:rsid w:val="00384EE5"/>
    <w:rsid w:val="00387672"/>
    <w:rsid w:val="00397C9F"/>
    <w:rsid w:val="003A3F2C"/>
    <w:rsid w:val="003B6B16"/>
    <w:rsid w:val="003C5EB9"/>
    <w:rsid w:val="003D6A82"/>
    <w:rsid w:val="003F3DEB"/>
    <w:rsid w:val="00403645"/>
    <w:rsid w:val="00407514"/>
    <w:rsid w:val="0041552D"/>
    <w:rsid w:val="004203FC"/>
    <w:rsid w:val="004209CB"/>
    <w:rsid w:val="0042193E"/>
    <w:rsid w:val="00424ADD"/>
    <w:rsid w:val="00430A2C"/>
    <w:rsid w:val="0043390B"/>
    <w:rsid w:val="00442662"/>
    <w:rsid w:val="00442A6F"/>
    <w:rsid w:val="0044445F"/>
    <w:rsid w:val="0044596C"/>
    <w:rsid w:val="00450000"/>
    <w:rsid w:val="00463053"/>
    <w:rsid w:val="004674FA"/>
    <w:rsid w:val="00473CCE"/>
    <w:rsid w:val="00483A39"/>
    <w:rsid w:val="00490A5D"/>
    <w:rsid w:val="004A60CA"/>
    <w:rsid w:val="004B7430"/>
    <w:rsid w:val="004C11B4"/>
    <w:rsid w:val="004D231C"/>
    <w:rsid w:val="004F11AF"/>
    <w:rsid w:val="004F3B16"/>
    <w:rsid w:val="004F56A9"/>
    <w:rsid w:val="00500975"/>
    <w:rsid w:val="005042C9"/>
    <w:rsid w:val="00513965"/>
    <w:rsid w:val="00515AEA"/>
    <w:rsid w:val="00517028"/>
    <w:rsid w:val="00517DAB"/>
    <w:rsid w:val="00525D2F"/>
    <w:rsid w:val="00526AD0"/>
    <w:rsid w:val="00544D5C"/>
    <w:rsid w:val="00547755"/>
    <w:rsid w:val="005516E7"/>
    <w:rsid w:val="00552DE1"/>
    <w:rsid w:val="005543EA"/>
    <w:rsid w:val="00565A65"/>
    <w:rsid w:val="00566141"/>
    <w:rsid w:val="00566F93"/>
    <w:rsid w:val="0057259B"/>
    <w:rsid w:val="00575BB4"/>
    <w:rsid w:val="005818F0"/>
    <w:rsid w:val="0058197C"/>
    <w:rsid w:val="005946EF"/>
    <w:rsid w:val="00595D4D"/>
    <w:rsid w:val="00596594"/>
    <w:rsid w:val="005A02D7"/>
    <w:rsid w:val="005A6929"/>
    <w:rsid w:val="005A6C60"/>
    <w:rsid w:val="005A6FA1"/>
    <w:rsid w:val="005B1FB7"/>
    <w:rsid w:val="005C2F2A"/>
    <w:rsid w:val="005D3EDC"/>
    <w:rsid w:val="005D4C72"/>
    <w:rsid w:val="005E596F"/>
    <w:rsid w:val="005E5C41"/>
    <w:rsid w:val="005E6F8D"/>
    <w:rsid w:val="005F490C"/>
    <w:rsid w:val="005F52CF"/>
    <w:rsid w:val="0060408C"/>
    <w:rsid w:val="00622FAC"/>
    <w:rsid w:val="00624297"/>
    <w:rsid w:val="006249BF"/>
    <w:rsid w:val="00626B63"/>
    <w:rsid w:val="006321A8"/>
    <w:rsid w:val="00637187"/>
    <w:rsid w:val="00637EB8"/>
    <w:rsid w:val="006420CF"/>
    <w:rsid w:val="006515AF"/>
    <w:rsid w:val="00657C0F"/>
    <w:rsid w:val="00666DA4"/>
    <w:rsid w:val="00681E0D"/>
    <w:rsid w:val="00682BBE"/>
    <w:rsid w:val="00684775"/>
    <w:rsid w:val="00684AD3"/>
    <w:rsid w:val="00690EC1"/>
    <w:rsid w:val="00692650"/>
    <w:rsid w:val="00696A4F"/>
    <w:rsid w:val="006B74AC"/>
    <w:rsid w:val="006C19DC"/>
    <w:rsid w:val="006C45F1"/>
    <w:rsid w:val="006C7167"/>
    <w:rsid w:val="006C7FDC"/>
    <w:rsid w:val="006D2F00"/>
    <w:rsid w:val="006D4DF8"/>
    <w:rsid w:val="006D6D15"/>
    <w:rsid w:val="006D7F9B"/>
    <w:rsid w:val="006E64E4"/>
    <w:rsid w:val="00700C29"/>
    <w:rsid w:val="00720B74"/>
    <w:rsid w:val="00721149"/>
    <w:rsid w:val="00721E9D"/>
    <w:rsid w:val="007273FB"/>
    <w:rsid w:val="007300FB"/>
    <w:rsid w:val="0074175D"/>
    <w:rsid w:val="007417A1"/>
    <w:rsid w:val="007455FD"/>
    <w:rsid w:val="00747FF6"/>
    <w:rsid w:val="0075232F"/>
    <w:rsid w:val="007705B0"/>
    <w:rsid w:val="00776788"/>
    <w:rsid w:val="00781133"/>
    <w:rsid w:val="00782F19"/>
    <w:rsid w:val="00786054"/>
    <w:rsid w:val="007A0038"/>
    <w:rsid w:val="007A07B5"/>
    <w:rsid w:val="007A43F2"/>
    <w:rsid w:val="007A5208"/>
    <w:rsid w:val="007C7419"/>
    <w:rsid w:val="007D7C31"/>
    <w:rsid w:val="007F0C88"/>
    <w:rsid w:val="007F0D03"/>
    <w:rsid w:val="007F7C5C"/>
    <w:rsid w:val="0080175F"/>
    <w:rsid w:val="00803EAB"/>
    <w:rsid w:val="00810DC2"/>
    <w:rsid w:val="008131D2"/>
    <w:rsid w:val="00817CD7"/>
    <w:rsid w:val="008236F3"/>
    <w:rsid w:val="008471B8"/>
    <w:rsid w:val="008511BD"/>
    <w:rsid w:val="00853243"/>
    <w:rsid w:val="0085497B"/>
    <w:rsid w:val="00861721"/>
    <w:rsid w:val="00864E8F"/>
    <w:rsid w:val="00871935"/>
    <w:rsid w:val="00876490"/>
    <w:rsid w:val="008813B3"/>
    <w:rsid w:val="0088252C"/>
    <w:rsid w:val="008832F6"/>
    <w:rsid w:val="00896A7F"/>
    <w:rsid w:val="008A31FB"/>
    <w:rsid w:val="008A4C65"/>
    <w:rsid w:val="008B4898"/>
    <w:rsid w:val="008C269F"/>
    <w:rsid w:val="008C2835"/>
    <w:rsid w:val="008C2F42"/>
    <w:rsid w:val="008C3CD9"/>
    <w:rsid w:val="008D09BD"/>
    <w:rsid w:val="008D0C20"/>
    <w:rsid w:val="008D2EE2"/>
    <w:rsid w:val="008D3E9E"/>
    <w:rsid w:val="008D6DE0"/>
    <w:rsid w:val="008E1340"/>
    <w:rsid w:val="008F6CAB"/>
    <w:rsid w:val="008F7682"/>
    <w:rsid w:val="00902539"/>
    <w:rsid w:val="00907156"/>
    <w:rsid w:val="00911F4D"/>
    <w:rsid w:val="00914BD8"/>
    <w:rsid w:val="0091519F"/>
    <w:rsid w:val="00930B87"/>
    <w:rsid w:val="00931173"/>
    <w:rsid w:val="009376FE"/>
    <w:rsid w:val="009461F8"/>
    <w:rsid w:val="00954789"/>
    <w:rsid w:val="00956982"/>
    <w:rsid w:val="00957915"/>
    <w:rsid w:val="00965F9C"/>
    <w:rsid w:val="009736DD"/>
    <w:rsid w:val="009739BE"/>
    <w:rsid w:val="00977615"/>
    <w:rsid w:val="009827E4"/>
    <w:rsid w:val="00986CA9"/>
    <w:rsid w:val="00987AED"/>
    <w:rsid w:val="00987BE1"/>
    <w:rsid w:val="00995AC3"/>
    <w:rsid w:val="009A3C2F"/>
    <w:rsid w:val="009A47F7"/>
    <w:rsid w:val="009A4ECE"/>
    <w:rsid w:val="009B0ABD"/>
    <w:rsid w:val="009C1E20"/>
    <w:rsid w:val="009D1FE1"/>
    <w:rsid w:val="009D69D8"/>
    <w:rsid w:val="009D7D86"/>
    <w:rsid w:val="009F4B2A"/>
    <w:rsid w:val="009F6548"/>
    <w:rsid w:val="00A00326"/>
    <w:rsid w:val="00A01541"/>
    <w:rsid w:val="00A02506"/>
    <w:rsid w:val="00A203F5"/>
    <w:rsid w:val="00A33856"/>
    <w:rsid w:val="00A51D2B"/>
    <w:rsid w:val="00A56688"/>
    <w:rsid w:val="00A65454"/>
    <w:rsid w:val="00A722AD"/>
    <w:rsid w:val="00A74EB9"/>
    <w:rsid w:val="00A861B4"/>
    <w:rsid w:val="00A91257"/>
    <w:rsid w:val="00AA1BCC"/>
    <w:rsid w:val="00AA1F01"/>
    <w:rsid w:val="00AA41DB"/>
    <w:rsid w:val="00AA4799"/>
    <w:rsid w:val="00AA4E41"/>
    <w:rsid w:val="00AA62A6"/>
    <w:rsid w:val="00AA7D23"/>
    <w:rsid w:val="00AB1B6C"/>
    <w:rsid w:val="00AB69B7"/>
    <w:rsid w:val="00AC2777"/>
    <w:rsid w:val="00AD0A85"/>
    <w:rsid w:val="00AF5212"/>
    <w:rsid w:val="00AF710C"/>
    <w:rsid w:val="00B00BC4"/>
    <w:rsid w:val="00B152D1"/>
    <w:rsid w:val="00B15605"/>
    <w:rsid w:val="00B2579D"/>
    <w:rsid w:val="00B33920"/>
    <w:rsid w:val="00B525DF"/>
    <w:rsid w:val="00B57071"/>
    <w:rsid w:val="00B62ABD"/>
    <w:rsid w:val="00B67A08"/>
    <w:rsid w:val="00B80543"/>
    <w:rsid w:val="00B8331F"/>
    <w:rsid w:val="00BA7B90"/>
    <w:rsid w:val="00BB2E8A"/>
    <w:rsid w:val="00BB65D8"/>
    <w:rsid w:val="00BC064D"/>
    <w:rsid w:val="00BC4164"/>
    <w:rsid w:val="00BC6CFB"/>
    <w:rsid w:val="00BD47D6"/>
    <w:rsid w:val="00BD7604"/>
    <w:rsid w:val="00BF2098"/>
    <w:rsid w:val="00BF34B1"/>
    <w:rsid w:val="00BF5EB4"/>
    <w:rsid w:val="00BF6DE0"/>
    <w:rsid w:val="00BF7E40"/>
    <w:rsid w:val="00C010D8"/>
    <w:rsid w:val="00C05808"/>
    <w:rsid w:val="00C12DDB"/>
    <w:rsid w:val="00C15F3C"/>
    <w:rsid w:val="00C264B3"/>
    <w:rsid w:val="00C320FB"/>
    <w:rsid w:val="00C373AD"/>
    <w:rsid w:val="00C41BC8"/>
    <w:rsid w:val="00C427BF"/>
    <w:rsid w:val="00C43B9B"/>
    <w:rsid w:val="00C662EC"/>
    <w:rsid w:val="00C70E50"/>
    <w:rsid w:val="00C738F7"/>
    <w:rsid w:val="00C74297"/>
    <w:rsid w:val="00C9566C"/>
    <w:rsid w:val="00CA1632"/>
    <w:rsid w:val="00CB2CF1"/>
    <w:rsid w:val="00CB663F"/>
    <w:rsid w:val="00CB6E1B"/>
    <w:rsid w:val="00CC061B"/>
    <w:rsid w:val="00CC6D6E"/>
    <w:rsid w:val="00CD6B62"/>
    <w:rsid w:val="00CE29B5"/>
    <w:rsid w:val="00CE39FD"/>
    <w:rsid w:val="00CF217A"/>
    <w:rsid w:val="00CF3FD9"/>
    <w:rsid w:val="00D068E5"/>
    <w:rsid w:val="00D10C7A"/>
    <w:rsid w:val="00D1389C"/>
    <w:rsid w:val="00D16996"/>
    <w:rsid w:val="00D36084"/>
    <w:rsid w:val="00D4222A"/>
    <w:rsid w:val="00D50014"/>
    <w:rsid w:val="00D61C3B"/>
    <w:rsid w:val="00D62F71"/>
    <w:rsid w:val="00D63B6F"/>
    <w:rsid w:val="00D67696"/>
    <w:rsid w:val="00D727EB"/>
    <w:rsid w:val="00D770A4"/>
    <w:rsid w:val="00D81FD0"/>
    <w:rsid w:val="00D9188D"/>
    <w:rsid w:val="00D95507"/>
    <w:rsid w:val="00DA2018"/>
    <w:rsid w:val="00DB6367"/>
    <w:rsid w:val="00DC0A33"/>
    <w:rsid w:val="00DC1790"/>
    <w:rsid w:val="00DC291D"/>
    <w:rsid w:val="00DC394C"/>
    <w:rsid w:val="00DC43A1"/>
    <w:rsid w:val="00DD020B"/>
    <w:rsid w:val="00DD7E1F"/>
    <w:rsid w:val="00DE0454"/>
    <w:rsid w:val="00DE4A64"/>
    <w:rsid w:val="00DF0F98"/>
    <w:rsid w:val="00DF17A5"/>
    <w:rsid w:val="00DF31EC"/>
    <w:rsid w:val="00E0167E"/>
    <w:rsid w:val="00E0270D"/>
    <w:rsid w:val="00E03329"/>
    <w:rsid w:val="00E10FFF"/>
    <w:rsid w:val="00E1131B"/>
    <w:rsid w:val="00E13FFD"/>
    <w:rsid w:val="00E30925"/>
    <w:rsid w:val="00E340AB"/>
    <w:rsid w:val="00E42594"/>
    <w:rsid w:val="00E45DF7"/>
    <w:rsid w:val="00E50480"/>
    <w:rsid w:val="00E519B3"/>
    <w:rsid w:val="00E53538"/>
    <w:rsid w:val="00E56DD5"/>
    <w:rsid w:val="00E65AA0"/>
    <w:rsid w:val="00E918BE"/>
    <w:rsid w:val="00E94A4E"/>
    <w:rsid w:val="00EA733C"/>
    <w:rsid w:val="00EA7F5A"/>
    <w:rsid w:val="00EB2ADB"/>
    <w:rsid w:val="00EC77DD"/>
    <w:rsid w:val="00ED3DBB"/>
    <w:rsid w:val="00EE03C2"/>
    <w:rsid w:val="00EE39D9"/>
    <w:rsid w:val="00EF13B5"/>
    <w:rsid w:val="00EF3DB6"/>
    <w:rsid w:val="00EF59C4"/>
    <w:rsid w:val="00EF5B9B"/>
    <w:rsid w:val="00F040FD"/>
    <w:rsid w:val="00F1190E"/>
    <w:rsid w:val="00F35361"/>
    <w:rsid w:val="00F37747"/>
    <w:rsid w:val="00F45C00"/>
    <w:rsid w:val="00F51775"/>
    <w:rsid w:val="00F63AD3"/>
    <w:rsid w:val="00F714F5"/>
    <w:rsid w:val="00F72C72"/>
    <w:rsid w:val="00F77014"/>
    <w:rsid w:val="00F77371"/>
    <w:rsid w:val="00F81A58"/>
    <w:rsid w:val="00F8478D"/>
    <w:rsid w:val="00F8508C"/>
    <w:rsid w:val="00F93FD1"/>
    <w:rsid w:val="00FA1E7C"/>
    <w:rsid w:val="00FA4A6F"/>
    <w:rsid w:val="00FA5B8C"/>
    <w:rsid w:val="00FB2990"/>
    <w:rsid w:val="00FB5A4C"/>
    <w:rsid w:val="00FB6D67"/>
    <w:rsid w:val="00FB72C5"/>
    <w:rsid w:val="00FC4408"/>
    <w:rsid w:val="00FE26C0"/>
    <w:rsid w:val="00FE6691"/>
    <w:rsid w:val="00FF096A"/>
    <w:rsid w:val="00FF0B82"/>
    <w:rsid w:val="00FF3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7B77C"/>
  <w15:chartTrackingRefBased/>
  <w15:docId w15:val="{694AE205-EC51-4732-91FF-15BB2B72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E5C"/>
  </w:style>
  <w:style w:type="paragraph" w:styleId="Heading1">
    <w:name w:val="heading 1"/>
    <w:basedOn w:val="Normal"/>
    <w:next w:val="Normal"/>
    <w:link w:val="Heading1Char"/>
    <w:qFormat/>
    <w:rsid w:val="00803EAB"/>
    <w:pPr>
      <w:keepNext/>
      <w:spacing w:after="0" w:line="240" w:lineRule="auto"/>
      <w:jc w:val="center"/>
      <w:outlineLvl w:val="0"/>
    </w:pPr>
    <w:rPr>
      <w:rFonts w:ascii="Verdana" w:eastAsia="Times New Roman" w:hAnsi="Verdan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1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31D2"/>
  </w:style>
  <w:style w:type="paragraph" w:styleId="Footer">
    <w:name w:val="footer"/>
    <w:basedOn w:val="Normal"/>
    <w:link w:val="FooterChar"/>
    <w:uiPriority w:val="99"/>
    <w:unhideWhenUsed/>
    <w:rsid w:val="008131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31D2"/>
  </w:style>
  <w:style w:type="table" w:styleId="TableGrid">
    <w:name w:val="Table Grid"/>
    <w:basedOn w:val="TableNormal"/>
    <w:rsid w:val="008131D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CA9"/>
    <w:rPr>
      <w:sz w:val="16"/>
      <w:szCs w:val="16"/>
    </w:rPr>
  </w:style>
  <w:style w:type="paragraph" w:styleId="CommentText">
    <w:name w:val="annotation text"/>
    <w:basedOn w:val="Normal"/>
    <w:link w:val="CommentTextChar"/>
    <w:uiPriority w:val="99"/>
    <w:unhideWhenUsed/>
    <w:rsid w:val="00986CA9"/>
    <w:pPr>
      <w:spacing w:line="240" w:lineRule="auto"/>
    </w:pPr>
    <w:rPr>
      <w:sz w:val="20"/>
      <w:szCs w:val="20"/>
    </w:rPr>
  </w:style>
  <w:style w:type="character" w:customStyle="1" w:styleId="CommentTextChar">
    <w:name w:val="Comment Text Char"/>
    <w:basedOn w:val="DefaultParagraphFont"/>
    <w:link w:val="CommentText"/>
    <w:uiPriority w:val="99"/>
    <w:rsid w:val="00986CA9"/>
    <w:rPr>
      <w:sz w:val="20"/>
      <w:szCs w:val="20"/>
    </w:rPr>
  </w:style>
  <w:style w:type="paragraph" w:styleId="CommentSubject">
    <w:name w:val="annotation subject"/>
    <w:basedOn w:val="CommentText"/>
    <w:next w:val="CommentText"/>
    <w:link w:val="CommentSubjectChar"/>
    <w:uiPriority w:val="99"/>
    <w:semiHidden/>
    <w:unhideWhenUsed/>
    <w:rsid w:val="00986CA9"/>
    <w:rPr>
      <w:b/>
      <w:bCs/>
    </w:rPr>
  </w:style>
  <w:style w:type="character" w:customStyle="1" w:styleId="CommentSubjectChar">
    <w:name w:val="Comment Subject Char"/>
    <w:basedOn w:val="CommentTextChar"/>
    <w:link w:val="CommentSubject"/>
    <w:uiPriority w:val="99"/>
    <w:semiHidden/>
    <w:rsid w:val="00986CA9"/>
    <w:rPr>
      <w:b/>
      <w:bCs/>
      <w:sz w:val="20"/>
      <w:szCs w:val="20"/>
    </w:rPr>
  </w:style>
  <w:style w:type="paragraph" w:styleId="BalloonText">
    <w:name w:val="Balloon Text"/>
    <w:basedOn w:val="Normal"/>
    <w:link w:val="BalloonTextChar"/>
    <w:uiPriority w:val="99"/>
    <w:semiHidden/>
    <w:unhideWhenUsed/>
    <w:rsid w:val="00986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CA9"/>
    <w:rPr>
      <w:rFonts w:ascii="Segoe UI" w:hAnsi="Segoe UI" w:cs="Segoe UI"/>
      <w:sz w:val="18"/>
      <w:szCs w:val="18"/>
    </w:rPr>
  </w:style>
  <w:style w:type="paragraph" w:styleId="Revision">
    <w:name w:val="Revision"/>
    <w:hidden/>
    <w:uiPriority w:val="99"/>
    <w:semiHidden/>
    <w:rsid w:val="00986CA9"/>
    <w:pPr>
      <w:spacing w:after="0" w:line="240" w:lineRule="auto"/>
    </w:pPr>
  </w:style>
  <w:style w:type="character" w:customStyle="1" w:styleId="Heading1Char">
    <w:name w:val="Heading 1 Char"/>
    <w:basedOn w:val="DefaultParagraphFont"/>
    <w:link w:val="Heading1"/>
    <w:rsid w:val="00803EAB"/>
    <w:rPr>
      <w:rFonts w:ascii="Verdana" w:eastAsia="Times New Roman" w:hAnsi="Verdana" w:cs="Times New Roman"/>
      <w:b/>
      <w:bCs/>
      <w:sz w:val="24"/>
      <w:szCs w:val="24"/>
    </w:rPr>
  </w:style>
  <w:style w:type="paragraph" w:styleId="ListParagraph">
    <w:name w:val="List Paragraph"/>
    <w:basedOn w:val="Normal"/>
    <w:uiPriority w:val="34"/>
    <w:qFormat/>
    <w:rsid w:val="00AA41DB"/>
    <w:pPr>
      <w:ind w:left="720"/>
      <w:contextualSpacing/>
    </w:pPr>
  </w:style>
  <w:style w:type="table" w:customStyle="1" w:styleId="TableGrid1">
    <w:name w:val="Table Grid1"/>
    <w:basedOn w:val="TableNormal"/>
    <w:next w:val="TableGrid"/>
    <w:rsid w:val="001D2CF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D4C72"/>
    <w:pPr>
      <w:spacing w:after="0" w:line="240" w:lineRule="auto"/>
    </w:pPr>
    <w:rPr>
      <w:rFonts w:ascii="Arial Black" w:eastAsia="Times New Roman" w:hAnsi="Arial Black" w:cs="Times New Roman"/>
      <w:color w:val="C0C0C0"/>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770">
      <w:bodyDiv w:val="1"/>
      <w:marLeft w:val="0"/>
      <w:marRight w:val="0"/>
      <w:marTop w:val="0"/>
      <w:marBottom w:val="0"/>
      <w:divBdr>
        <w:top w:val="none" w:sz="0" w:space="0" w:color="auto"/>
        <w:left w:val="none" w:sz="0" w:space="0" w:color="auto"/>
        <w:bottom w:val="none" w:sz="0" w:space="0" w:color="auto"/>
        <w:right w:val="none" w:sz="0" w:space="0" w:color="auto"/>
      </w:divBdr>
    </w:div>
    <w:div w:id="340276056">
      <w:bodyDiv w:val="1"/>
      <w:marLeft w:val="0"/>
      <w:marRight w:val="0"/>
      <w:marTop w:val="0"/>
      <w:marBottom w:val="0"/>
      <w:divBdr>
        <w:top w:val="none" w:sz="0" w:space="0" w:color="auto"/>
        <w:left w:val="none" w:sz="0" w:space="0" w:color="auto"/>
        <w:bottom w:val="none" w:sz="0" w:space="0" w:color="auto"/>
        <w:right w:val="none" w:sz="0" w:space="0" w:color="auto"/>
      </w:divBdr>
    </w:div>
    <w:div w:id="449857581">
      <w:bodyDiv w:val="1"/>
      <w:marLeft w:val="0"/>
      <w:marRight w:val="0"/>
      <w:marTop w:val="0"/>
      <w:marBottom w:val="0"/>
      <w:divBdr>
        <w:top w:val="none" w:sz="0" w:space="0" w:color="auto"/>
        <w:left w:val="none" w:sz="0" w:space="0" w:color="auto"/>
        <w:bottom w:val="none" w:sz="0" w:space="0" w:color="auto"/>
        <w:right w:val="none" w:sz="0" w:space="0" w:color="auto"/>
      </w:divBdr>
    </w:div>
    <w:div w:id="785394939">
      <w:bodyDiv w:val="1"/>
      <w:marLeft w:val="0"/>
      <w:marRight w:val="0"/>
      <w:marTop w:val="0"/>
      <w:marBottom w:val="0"/>
      <w:divBdr>
        <w:top w:val="none" w:sz="0" w:space="0" w:color="auto"/>
        <w:left w:val="none" w:sz="0" w:space="0" w:color="auto"/>
        <w:bottom w:val="none" w:sz="0" w:space="0" w:color="auto"/>
        <w:right w:val="none" w:sz="0" w:space="0" w:color="auto"/>
      </w:divBdr>
    </w:div>
    <w:div w:id="840512601">
      <w:bodyDiv w:val="1"/>
      <w:marLeft w:val="0"/>
      <w:marRight w:val="0"/>
      <w:marTop w:val="0"/>
      <w:marBottom w:val="0"/>
      <w:divBdr>
        <w:top w:val="none" w:sz="0" w:space="0" w:color="auto"/>
        <w:left w:val="none" w:sz="0" w:space="0" w:color="auto"/>
        <w:bottom w:val="none" w:sz="0" w:space="0" w:color="auto"/>
        <w:right w:val="none" w:sz="0" w:space="0" w:color="auto"/>
      </w:divBdr>
    </w:div>
    <w:div w:id="981236010">
      <w:bodyDiv w:val="1"/>
      <w:marLeft w:val="0"/>
      <w:marRight w:val="0"/>
      <w:marTop w:val="0"/>
      <w:marBottom w:val="0"/>
      <w:divBdr>
        <w:top w:val="none" w:sz="0" w:space="0" w:color="auto"/>
        <w:left w:val="none" w:sz="0" w:space="0" w:color="auto"/>
        <w:bottom w:val="none" w:sz="0" w:space="0" w:color="auto"/>
        <w:right w:val="none" w:sz="0" w:space="0" w:color="auto"/>
      </w:divBdr>
    </w:div>
    <w:div w:id="112735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AF1D4BBF425459EBE6FA8B1FF8B4C" ma:contentTypeVersion="12" ma:contentTypeDescription="Create a new document." ma:contentTypeScope="" ma:versionID="424d88eb7cb468bfc12eb5865bcf4686">
  <xsd:schema xmlns:xsd="http://www.w3.org/2001/XMLSchema" xmlns:xs="http://www.w3.org/2001/XMLSchema" xmlns:p="http://schemas.microsoft.com/office/2006/metadata/properties" xmlns:ns2="3fafe465-44d7-4ba8-942e-4c6788257602" xmlns:ns3="78bf77fb-d500-4b8d-8ad7-5de46a999a26" targetNamespace="http://schemas.microsoft.com/office/2006/metadata/properties" ma:root="true" ma:fieldsID="78bee26b97ebf9bdd6c645e9f0bbaba5" ns2:_="" ns3:_="">
    <xsd:import namespace="3fafe465-44d7-4ba8-942e-4c6788257602"/>
    <xsd:import namespace="78bf77fb-d500-4b8d-8ad7-5de46a999a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fe465-44d7-4ba8-942e-4c6788257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bf77fb-d500-4b8d-8ad7-5de46a999a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293F-D912-42C8-A2B6-9E5D21485A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253C1C-61AF-49FB-8197-08A25000F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fe465-44d7-4ba8-942e-4c6788257602"/>
    <ds:schemaRef ds:uri="78bf77fb-d500-4b8d-8ad7-5de46a99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2ED78-8B06-45DC-B081-49ECF77552D3}">
  <ds:schemaRefs>
    <ds:schemaRef ds:uri="http://schemas.microsoft.com/sharepoint/v3/contenttype/forms"/>
  </ds:schemaRefs>
</ds:datastoreItem>
</file>

<file path=customXml/itemProps4.xml><?xml version="1.0" encoding="utf-8"?>
<ds:datastoreItem xmlns:ds="http://schemas.openxmlformats.org/officeDocument/2006/customXml" ds:itemID="{AB1FF6EA-A47B-4AC7-BE15-4664619F8FD3}">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190</TotalTime>
  <Pages>1</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davies</dc:creator>
  <cp:keywords/>
  <dc:description/>
  <cp:lastModifiedBy>Harry Morris</cp:lastModifiedBy>
  <cp:revision>41</cp:revision>
  <dcterms:created xsi:type="dcterms:W3CDTF">2023-12-12T16:03:00Z</dcterms:created>
  <dcterms:modified xsi:type="dcterms:W3CDTF">2025-03-04T12:53:00Z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0x010100852AF1D4BBF425459EBE6FA8B1FF8B4C</vt:lpwstr>
  </property>
</Properties>
</file>